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highlight w:val="none"/>
        </w:rPr>
      </w:pPr>
      <w:r>
        <w:rPr>
          <w:rFonts w:ascii="Arial" w:hAnsi="Arial"/>
          <w:bCs/>
          <w:color w:val="000000"/>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r>
      <w:r/>
    </w:p>
    <w:p>
      <w:pPr>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r>
      <w:r/>
    </w:p>
    <w:p>
      <w:pPr>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 xml:space="preserve">无锡市政府采购项目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pStyle w:val="904"/>
        <w:rPr>
          <w:rFonts w:ascii="Arial" w:hAnsi="Arial"/>
          <w:b/>
          <w:bCs/>
          <w:color w:val="000000"/>
          <w:sz w:val="30"/>
          <w:highlight w:val="none"/>
        </w:rPr>
      </w:pPr>
      <w:r>
        <w:rPr>
          <w:rFonts w:ascii="Arial" w:hAnsi="Arial"/>
          <w:b/>
          <w:bCs/>
          <w:color w:val="000000"/>
          <w:sz w:val="30"/>
          <w:highlight w:val="none"/>
        </w:rPr>
      </w:r>
      <w:r/>
    </w:p>
    <w:p>
      <w:pPr>
        <w:rPr>
          <w:rFonts w:ascii="Arial" w:hAnsi="Arial"/>
          <w:b/>
          <w:bCs/>
          <w:color w:val="000000"/>
          <w:sz w:val="30"/>
          <w:highlight w:val="none"/>
        </w:rPr>
      </w:pPr>
      <w:r>
        <w:rPr>
          <w:rFonts w:ascii="Arial" w:hAnsi="Arial"/>
          <w:b/>
          <w:bCs/>
          <w:color w:val="000000"/>
          <w:sz w:val="30"/>
          <w:highlight w:val="none"/>
        </w:rPr>
      </w:r>
      <w:r/>
    </w:p>
    <w:p>
      <w:pPr>
        <w:pStyle w:val="904"/>
        <w:rPr>
          <w:highlight w:val="none"/>
        </w:rPr>
      </w:pPr>
      <w:r>
        <w:rPr>
          <w:highlight w:val="none"/>
        </w:rPr>
      </w:r>
      <w:r/>
    </w:p>
    <w:p>
      <w:pPr>
        <w:jc w:val="center"/>
        <w:spacing w:line="360" w:lineRule="auto"/>
        <w:rPr>
          <w:rFonts w:hint="eastAsia" w:ascii="宋体" w:hAnsi="宋体" w:cs="宋体"/>
          <w:bCs/>
          <w:color w:val="000000"/>
          <w:spacing w:val="20"/>
          <w:sz w:val="52"/>
          <w:szCs w:val="52"/>
          <w:highlight w:val="none"/>
        </w:rPr>
      </w:pPr>
      <w:r>
        <w:rPr>
          <w:rFonts w:hint="eastAsia" w:ascii="宋体" w:hAnsi="宋体" w:cs="宋体"/>
          <w:b/>
          <w:color w:val="000000"/>
          <w:spacing w:val="20"/>
          <w:sz w:val="52"/>
          <w:szCs w:val="52"/>
          <w:highlight w:val="none"/>
        </w:rPr>
        <w:t xml:space="preserve">竞争性磋商文件</w:t>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pStyle w:val="904"/>
        <w:rPr>
          <w:highlight w:val="none"/>
        </w:rPr>
      </w:pPr>
      <w:r>
        <w:rPr>
          <w:highlight w:val="none"/>
        </w:rPr>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采购项目编号：JSZC-320200-AWXT-C2026-0003</w:t>
      </w:r>
      <w:r>
        <w:rPr>
          <w:rFonts w:hint="eastAsia" w:ascii="宋体" w:hAnsi="宋体" w:eastAsia="宋体" w:cs="宋体"/>
          <w:bCs/>
          <w:color w:val="000000"/>
          <w:sz w:val="30"/>
          <w:szCs w:val="30"/>
          <w:highlight w:val="none"/>
          <w:lang w:val="en-US" w:eastAsia="zh-CN"/>
        </w:rPr>
        <w:t xml:space="preserve"> </w:t>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城北粪便处理站改造项目</w:t>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无锡市环境卫生管理服务中心</w:t>
      </w:r>
      <w:r/>
    </w:p>
    <w:p>
      <w:pPr>
        <w:ind w:firstLine="1500"/>
        <w:jc w:val="both"/>
        <w:spacing w:line="360" w:lineRule="auto"/>
        <w:rPr>
          <w:rFonts w:hint="eastAsia" w:ascii="宋体" w:hAnsi="宋体" w:eastAsia="宋体" w:cs="宋体"/>
          <w:bCs/>
          <w:color w:val="000000"/>
          <w:sz w:val="30"/>
          <w:highlight w:val="none"/>
        </w:rPr>
      </w:pPr>
      <w:r>
        <w:rPr>
          <w:rFonts w:hint="eastAsia" w:ascii="宋体" w:hAnsi="宋体" w:eastAsia="宋体" w:cs="宋体"/>
          <w:bCs/>
          <w:color w:val="000000"/>
          <w:sz w:val="30"/>
          <w:szCs w:val="30"/>
          <w:highlight w:val="none"/>
          <w:lang w:eastAsia="zh-CN"/>
        </w:rPr>
        <w:t xml:space="preserve">采购代理机构：江苏万享通咨询有限公司</w:t>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Style w:val="986"/>
          <w:rFonts w:ascii="Arial" w:hAnsi="Arial"/>
          <w:bCs/>
          <w:color w:val="000000"/>
          <w:sz w:val="48"/>
          <w:highlight w:val="none"/>
          <w:u w:val="none"/>
        </w:rPr>
      </w:pPr>
      <w:r>
        <w:rPr>
          <w:rFonts w:hint="eastAsia" w:ascii="宋体" w:hAnsi="宋体" w:eastAsia="宋体" w:cs="宋体"/>
          <w:bCs/>
          <w:color w:val="000000"/>
          <w:sz w:val="44"/>
          <w:szCs w:val="44"/>
          <w:highlight w:val="none"/>
        </w:rPr>
        <w:t xml:space="preserve">二</w:t>
      </w:r>
      <w:r>
        <w:rPr>
          <w:rFonts w:hint="eastAsia" w:ascii="宋体" w:hAnsi="宋体" w:eastAsia="宋体" w:cs="宋体"/>
          <w:b w:val="0"/>
          <w:bCs/>
          <w:color w:val="000000"/>
          <w:sz w:val="44"/>
          <w:szCs w:val="44"/>
          <w:highlight w:val="none"/>
          <w:lang w:val="en-US" w:eastAsia="zh-CN"/>
        </w:rPr>
        <w:t xml:space="preserve">〇</w:t>
      </w:r>
      <w:r>
        <w:rPr>
          <w:rFonts w:hint="eastAsia" w:ascii="宋体" w:hAnsi="宋体" w:eastAsia="宋体" w:cs="宋体"/>
          <w:bCs/>
          <w:color w:val="000000"/>
          <w:sz w:val="44"/>
          <w:szCs w:val="44"/>
          <w:highlight w:val="none"/>
        </w:rPr>
        <w:t xml:space="preserve">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四</w:t>
      </w:r>
      <w:r>
        <w:rPr>
          <w:rFonts w:hint="eastAsia" w:ascii="宋体" w:hAnsi="宋体" w:eastAsia="宋体" w:cs="宋体"/>
          <w:bCs/>
          <w:color w:val="000000"/>
          <w:sz w:val="44"/>
          <w:szCs w:val="44"/>
          <w:highlight w:val="none"/>
        </w:rPr>
        <w:t xml:space="preserve">月</w:t>
      </w:r>
      <w:r/>
    </w:p>
    <w:p>
      <w:pPr>
        <w:pStyle w:val="992"/>
        <w:ind w:firstLine="0"/>
        <w:jc w:val="center"/>
        <w:spacing w:line="360" w:lineRule="auto"/>
        <w:rPr>
          <w:rFonts w:hint="eastAsia" w:ascii="宋体" w:hAnsi="宋体" w:eastAsia="宋体" w:cs="宋体"/>
          <w:color w:val="000000"/>
          <w:sz w:val="36"/>
          <w:szCs w:val="36"/>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24" w:footer="907" w:gutter="0"/>
          <w:pgNumType w:start="0"/>
          <w:cols w:num="1" w:sep="0" w:space="1701" w:equalWidth="1"/>
          <w:docGrid w:linePitch="360"/>
          <w:titlePg/>
        </w:sectPr>
      </w:pPr>
      <w:r>
        <w:rPr>
          <w:rFonts w:hint="eastAsia" w:ascii="宋体" w:hAnsi="宋体" w:eastAsia="宋体" w:cs="宋体"/>
          <w:color w:val="000000"/>
          <w:sz w:val="36"/>
          <w:szCs w:val="36"/>
          <w:highlight w:val="none"/>
        </w:rPr>
      </w:r>
      <w:r/>
    </w:p>
    <w:p>
      <w:pPr>
        <w:pStyle w:val="992"/>
        <w:ind w:firstLine="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6"/>
        </w:numPr>
        <w:spacing w:line="360" w:lineRule="auto"/>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磋商</w:t>
      </w:r>
      <w:r>
        <w:rPr>
          <w:rFonts w:hint="eastAsia" w:ascii="宋体" w:hAnsi="宋体"/>
          <w:color w:val="000000"/>
          <w:sz w:val="30"/>
          <w:szCs w:val="30"/>
          <w:highlight w:val="none"/>
        </w:rPr>
        <w:t xml:space="preserve">邀请</w:t>
      </w:r>
      <w:r>
        <w:rPr>
          <w:rFonts w:hint="eastAsia" w:ascii="宋体" w:hAnsi="宋体" w:eastAsia="宋体"/>
          <w:color w:val="000000"/>
          <w:sz w:val="30"/>
          <w:szCs w:val="30"/>
          <w:highlight w:val="none"/>
          <w:lang w:val="en-US" w:eastAsia="zh-CN"/>
        </w:rPr>
        <w:t xml:space="preserve">函</w:t>
      </w:r>
      <w:r/>
    </w:p>
    <w:p>
      <w:pPr>
        <w:numPr>
          <w:ilvl w:val="0"/>
          <w:numId w:val="6"/>
        </w:numPr>
        <w:spacing w:line="360" w:lineRule="auto"/>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供应商</w:t>
      </w:r>
      <w:r>
        <w:rPr>
          <w:rFonts w:hint="eastAsia" w:ascii="宋体" w:hAnsi="宋体"/>
          <w:color w:val="000000"/>
          <w:sz w:val="30"/>
          <w:szCs w:val="30"/>
          <w:highlight w:val="none"/>
        </w:rPr>
        <w:t xml:space="preserve">须知</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6"/>
        </w:numPr>
        <w:spacing w:line="360" w:lineRule="auto"/>
        <w:rPr>
          <w:rFonts w:ascii="Arial" w:hAnsi="Arial"/>
          <w:b/>
          <w:bCs/>
          <w:color w:val="000000"/>
          <w:sz w:val="28"/>
          <w:szCs w:val="28"/>
          <w:highlight w:val="none"/>
        </w:rPr>
        <w:outlineLvl w:val="0"/>
      </w:pPr>
      <w:r>
        <w:rPr>
          <w:rFonts w:hint="eastAsia" w:ascii="宋体" w:hAnsi="宋体" w:eastAsia="宋体"/>
          <w:color w:val="000000"/>
          <w:sz w:val="30"/>
          <w:szCs w:val="30"/>
          <w:highlight w:val="none"/>
          <w:lang w:val="en-US" w:eastAsia="zh-CN"/>
        </w:rPr>
        <w:t xml:space="preserve">响应</w:t>
      </w:r>
      <w:r>
        <w:rPr>
          <w:rFonts w:hint="eastAsia" w:ascii="宋体" w:hAnsi="宋体"/>
          <w:color w:val="000000"/>
          <w:sz w:val="30"/>
          <w:szCs w:val="30"/>
          <w:highlight w:val="none"/>
        </w:rPr>
        <w:t xml:space="preserve">文件内容与格式</w:t>
      </w:r>
      <w:r/>
    </w:p>
    <w:p>
      <w:pPr>
        <w:jc w:val="center"/>
        <w:spacing w:line="360" w:lineRule="auto"/>
        <w:rPr>
          <w:rFonts w:hint="eastAsia" w:ascii="宋体" w:hAnsi="宋体" w:eastAsia="宋体" w:cs="宋体"/>
          <w:b w:val="0"/>
          <w:bCs w:val="0"/>
          <w:color w:val="000000"/>
          <w:sz w:val="36"/>
          <w:szCs w:val="36"/>
          <w:highlight w:val="none"/>
        </w:rPr>
        <w:sectPr>
          <w:footerReference w:type="default" r:id="rId14"/>
          <w:footerReference w:type="first" r:id="rId15"/>
          <w:footnotePr/>
          <w:endnotePr/>
          <w:type w:val="nextPage"/>
          <w:pgSz w:w="11906" w:h="16838" w:orient="portrait"/>
          <w:pgMar w:top="1440" w:right="1080" w:bottom="1440" w:left="1080" w:header="624" w:footer="907" w:gutter="0"/>
          <w:pgNumType w:start="1"/>
          <w:cols w:num="1" w:sep="0" w:space="1701" w:equalWidth="1"/>
          <w:docGrid w:linePitch="360"/>
          <w:titlePg/>
        </w:sectPr>
      </w:pPr>
      <w:r>
        <w:rPr>
          <w:rFonts w:hint="eastAsia" w:ascii="宋体" w:hAnsi="宋体" w:eastAsia="宋体" w:cs="宋体"/>
          <w:b w:val="0"/>
          <w:bCs w:val="0"/>
          <w:color w:val="000000"/>
          <w:sz w:val="36"/>
          <w:szCs w:val="36"/>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val="0"/>
          <w:bCs w:val="0"/>
          <w:color w:val="000000"/>
          <w:sz w:val="36"/>
          <w:szCs w:val="36"/>
          <w:highlight w:val="none"/>
        </w:rPr>
        <w:t xml:space="preserve">第</w:t>
      </w:r>
      <w:r>
        <w:rPr>
          <w:rFonts w:hint="eastAsia" w:ascii="宋体" w:hAnsi="宋体" w:eastAsia="宋体" w:cs="宋体"/>
          <w:b w:val="0"/>
          <w:bCs w:val="0"/>
          <w:color w:val="000000"/>
          <w:sz w:val="36"/>
          <w:szCs w:val="36"/>
          <w:highlight w:val="none"/>
          <w:lang w:val="en-US" w:eastAsia="zh-CN"/>
        </w:rPr>
        <w:t xml:space="preserve">一</w:t>
      </w:r>
      <w:r>
        <w:rPr>
          <w:rFonts w:hint="eastAsia" w:ascii="宋体" w:hAnsi="宋体" w:eastAsia="宋体" w:cs="宋体"/>
          <w:b w:val="0"/>
          <w:bCs w:val="0"/>
          <w:color w:val="000000"/>
          <w:sz w:val="36"/>
          <w:szCs w:val="36"/>
          <w:highlight w:val="none"/>
        </w:rPr>
        <w:t xml:space="preserve">章</w:t>
      </w:r>
      <w:r>
        <w:rPr>
          <w:rFonts w:hint="eastAsia" w:ascii="宋体" w:hAnsi="宋体" w:eastAsia="宋体" w:cs="宋体"/>
          <w:b w:val="0"/>
          <w:bCs w:val="0"/>
          <w:color w:val="000000"/>
          <w:sz w:val="36"/>
          <w:szCs w:val="36"/>
          <w:highlight w:val="none"/>
          <w:lang w:val="en-US" w:eastAsia="zh-CN"/>
        </w:rPr>
        <w:t xml:space="preserve">  磋商</w:t>
      </w:r>
      <w:r>
        <w:rPr>
          <w:rFonts w:hint="eastAsia" w:ascii="宋体" w:hAnsi="宋体" w:eastAsia="宋体" w:cs="宋体"/>
          <w:b w:val="0"/>
          <w:bCs w:val="0"/>
          <w:color w:val="000000"/>
          <w:sz w:val="36"/>
          <w:szCs w:val="36"/>
          <w:highlight w:val="none"/>
        </w:rPr>
        <w:t xml:space="preserve">邀请函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lang w:eastAsia="zh-CN"/>
        </w:rPr>
        <w:t xml:space="preserve">江苏万享通咨询有限公司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highlight w:val="none"/>
          <w:u w:val="single"/>
          <w:lang w:val="en-US" w:eastAsia="zh-CN"/>
        </w:rPr>
        <w:t xml:space="preserve">无锡市环境卫生管理服务中心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u w:val="single"/>
          <w:lang w:eastAsia="zh-CN"/>
        </w:rPr>
        <w:t xml:space="preserve">城北粪便处理站改造项目</w:t>
      </w:r>
      <w:r>
        <w:rPr>
          <w:rFonts w:hint="eastAsia" w:ascii="宋体" w:hAnsi="宋体" w:eastAsia="宋体" w:cs="宋体"/>
          <w:bCs/>
          <w:color w:val="000000"/>
          <w:sz w:val="24"/>
          <w:szCs w:val="24"/>
          <w:highlight w:val="none"/>
        </w:rPr>
        <w:t xml:space="preserve">进行</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rPr>
        <w:t xml:space="preserve">采购，欢迎符合相关条件的供应商参加</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城北粪便处理站改造项目</w:t>
      </w:r>
      <w:r>
        <w:rPr>
          <w:rFonts w:hint="eastAsia" w:ascii="宋体" w:hAnsi="宋体" w:eastAsia="宋体" w:cs="宋体"/>
          <w:color w:val="000000" w:themeColor="text1"/>
          <w:sz w:val="24"/>
          <w:szCs w:val="24"/>
          <w:highlight w:val="none"/>
          <w14:textFill>
            <w14:solidFill>
              <w14:schemeClr w14:val="tx1"/>
            </w14:solidFill>
          </w14:textFill>
        </w:rPr>
        <w:t xml:space="preserve">的潜在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应在“江苏政府采购网”自行浏览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文件，如有参加意向须在本磋商文件有效获取期内通过登录“江苏省政府采购（苏采云）平台”下载的方式依法获取磋商文件，并于</w:t>
      </w:r>
      <w:r>
        <w:rPr>
          <w:rFonts w:hint="eastAsia" w:ascii="宋体" w:hAnsi="宋体" w:eastAsia="宋体" w:cs="宋体"/>
          <w:bCs/>
          <w:color w:val="000000" w:themeColor="text1"/>
          <w:sz w:val="24"/>
          <w:szCs w:val="24"/>
          <w:highlight w:val="none"/>
          <w14:textFill>
            <w14:solidFill>
              <w14:schemeClr w14:val="tx1"/>
            </w14:solidFill>
          </w14:textFill>
        </w:rPr>
        <w:t xml:space="preserve">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 5 </w:t>
      </w:r>
      <w:r>
        <w:rPr>
          <w:rFonts w:hint="eastAsia" w:ascii="宋体" w:hAnsi="宋体" w:eastAsia="宋体" w:cs="宋体"/>
          <w:bCs/>
          <w:color w:val="000000" w:themeColor="text1"/>
          <w:sz w:val="24"/>
          <w:szCs w:val="24"/>
          <w:highlight w:val="none"/>
          <w14:textFill>
            <w14:solidFill>
              <w14:schemeClr w14:val="tx1"/>
            </w14:solidFill>
          </w14:textFill>
        </w:rPr>
        <w:t xml:space="preserve">月 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241"/>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城北粪便处理站改造项目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JSZC-320200-AWXT-C2026-0003</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132.7104万元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4.项目最高限价：</w:t>
      </w:r>
      <w:r>
        <w:rPr>
          <w:rFonts w:hint="eastAsia" w:ascii="宋体" w:hAnsi="宋体" w:eastAsia="宋体" w:cs="宋体"/>
          <w:color w:val="000000" w:themeColor="text1"/>
          <w:sz w:val="24"/>
          <w:highlight w:val="none"/>
          <w:lang w:eastAsia="zh-CN"/>
          <w14:textFill>
            <w14:solidFill>
              <w14:schemeClr w14:val="tx1"/>
            </w14:solidFill>
          </w14:textFill>
        </w:rPr>
        <w:t xml:space="preserve">132.7104万元</w:t>
      </w:r>
      <w:r>
        <w:rPr>
          <w:rFonts w:hint="eastAsia" w:ascii="宋体" w:hAnsi="宋体" w:eastAsia="宋体" w:cs="宋体"/>
          <w:color w:val="000000" w:themeColor="text1"/>
          <w:sz w:val="24"/>
          <w:highlight w:val="none"/>
          <w14:textFill>
            <w14:solidFill>
              <w14:schemeClr w14:val="tx1"/>
            </w14:solidFill>
          </w14:textFill>
        </w:rPr>
        <w:t xml:space="preserve">，报价超过最高限价的按无效响应文件处理。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5.采购需求：详见招标文件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第四章《采购需求》</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180日历天；</w:t>
      </w:r>
      <w:r>
        <w:rPr>
          <w:rFonts w:hint="eastAsia" w:ascii="宋体" w:hAnsi="宋体" w:eastAsia="宋体" w:cs="宋体"/>
          <w:color w:val="000000" w:themeColor="text1"/>
          <w:sz w:val="24"/>
          <w:szCs w:val="24"/>
          <w:highlight w:val="none"/>
          <w14:textFill>
            <w14:solidFill>
              <w14:schemeClr w14:val="tx1"/>
            </w14:solidFill>
          </w14:textFill>
        </w:rPr>
        <w:t xml:space="preserve">误期违约金：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5000元/天</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.本项目标的所属行业：建筑业。根据《中小企业划型标准规定》工信部联企业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不接受 </w:t>
      </w:r>
      <w:r>
        <w:rPr>
          <w:rFonts w:hint="eastAsia" w:ascii="宋体" w:hAnsi="宋体" w:eastAsia="宋体" w:cs="宋体"/>
          <w:color w:val="000000" w:themeColor="text1"/>
          <w:sz w:val="24"/>
          <w:szCs w:val="24"/>
          <w:highlight w:val="none"/>
          <w14:textFill>
            <w14:solidFill>
              <w14:schemeClr w14:val="tx1"/>
            </w14:solidFill>
          </w14:textFill>
        </w:rPr>
        <w:t xml:space="preserve">联合投标。</w:t>
      </w:r>
      <w:r/>
    </w:p>
    <w:p>
      <w:pPr>
        <w:ind w:firstLine="480"/>
        <w:jc w:val="left"/>
        <w:spacing w:line="360" w:lineRule="auto"/>
        <w:shd w:val="clear" w:color="auto" w:fill="ffffff"/>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本项目是否需要缴纳履约保证金：</w:t>
      </w:r>
      <w:r>
        <w:rPr>
          <w:rFonts w:hint="eastAsia" w:hAnsi="宋体" w:eastAsia="宋体" w:cs="宋体"/>
          <w:color w:val="000000" w:themeColor="text1"/>
          <w:sz w:val="24"/>
          <w:szCs w:val="24"/>
          <w:highlight w:val="none"/>
          <w14:textFill>
            <w14:solidFill>
              <w14:schemeClr w14:val="tx1"/>
            </w14:solidFill>
          </w14:textFill>
        </w:rPr>
        <w:t xml:space="preserve">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2"/>
        <w:jc w:val="left"/>
        <w:spacing w:line="360" w:lineRule="auto"/>
        <w:shd w:val="clear" w:color="auto" w:fill="ffffff"/>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2.1中小企业政策：</w:t>
      </w:r>
      <w:r>
        <w:rPr>
          <w:rFonts w:hint="eastAsia" w:ascii="宋体" w:hAnsi="宋体" w:eastAsia="Arial" w:cs="宋体"/>
          <w:color w:val="000000" w:themeColor="text1"/>
          <w:sz w:val="24"/>
          <w:highlight w:val="none"/>
          <w14:textFill>
            <w14:solidFill>
              <w14:schemeClr w14:val="tx1"/>
            </w14:solidFill>
          </w14:textFill>
        </w:rPr>
        <w:t xml:space="preserve">本项目专门面向中小企业（含监狱企业、残疾人福利性单位）采购</w:t>
      </w:r>
      <w:r>
        <w:rPr>
          <w:rFonts w:hint="eastAsia" w:ascii="宋体" w:hAnsi="宋体" w:eastAsia="宋体" w:cs="宋体"/>
          <w:color w:val="000000" w:themeColor="text1"/>
          <w:sz w:val="24"/>
          <w:szCs w:val="24"/>
          <w:highlight w:val="none"/>
          <w14:textFill>
            <w14:solidFill>
              <w14:schemeClr w14:val="tx1"/>
            </w14:solidFill>
          </w14:textFill>
        </w:rPr>
        <w:t xml:space="preserve">，资格证明文件中必须提交《中小企业声明函》或《监狱企业证明文件》或《残疾人福利性单位声明函》；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2.2通用资格要求：在“信用中国”网站（www.creditchina.gov.cn）、中国政府采购网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查询，无被列入失信被执行人、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重大税收违法失信主体</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1）投标供应商必须具备[市政公用工程（2015新标准）三级]（含）以上资质；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2）投标供应商必须具备有效期内的安全生产许可证；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3）项目负责人具备[市政公用工程注册建造师二级]（含）以上注册建造师证书及有效期内的《建筑施工企业项目负责人安全生产考核合格证》B证。</w:t>
      </w:r>
      <w:r/>
    </w:p>
    <w:p>
      <w:pPr>
        <w:ind w:firstLine="482"/>
        <w:jc w:val="left"/>
        <w:spacing w:line="360" w:lineRule="auto"/>
        <w:shd w:val="clear" w:color="auto" w:fill="ffffff"/>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）获取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14:textFill>
            <w14:solidFill>
              <w14:schemeClr w14:val="tx1"/>
            </w14:solidFill>
          </w14:textFill>
        </w:rPr>
        <w:t xml:space="preserve">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1.时间：本磋商文件有效获取期限以本项目磋商公告中规定的获取采购文件时间为准。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2.地点：“江苏省政府采购（苏采云）平台”。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方式：请有参加意向的供应商在磋商文件有效获取期内及时至“江苏省政府采购（苏采云）平台”（http://jszfcg.jscz.gov.cn/jszc/login）获取。在磋商文件有效获取期限内，从“江苏省政府采购（苏采云）平台”获取的磋商文件，视为依法获取的磋商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4.售价：本项目磋商文件免费。</w:t>
      </w:r>
      <w:r/>
    </w:p>
    <w:p>
      <w:pPr>
        <w:pStyle w:val="996"/>
        <w:ind w:firstLine="452"/>
        <w:keepLines w:val="0"/>
        <w:keepNext w:val="0"/>
        <w:spacing w:before="0" w:after="0"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四、</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响应</w:t>
      </w:r>
      <w:r>
        <w:rPr>
          <w:rFonts w:hint="eastAsia" w:ascii="宋体" w:hAnsi="宋体" w:eastAsia="宋体" w:cs="宋体"/>
          <w:color w:val="000000" w:themeColor="text1"/>
          <w:sz w:val="30"/>
          <w:szCs w:val="30"/>
          <w:highlight w:val="none"/>
          <w14:textFill>
            <w14:solidFill>
              <w14:schemeClr w14:val="tx1"/>
            </w14:solidFill>
          </w14:textFill>
        </w:rPr>
        <w:t xml:space="preserve">文件</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提交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1.截止时间：202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 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8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2.地点：“江苏省政府采购（苏采云）平台”网上开标大厅。</w:t>
      </w:r>
      <w:r/>
    </w:p>
    <w:p>
      <w:pPr>
        <w:pStyle w:val="996"/>
        <w:ind w:firstLine="452"/>
        <w:keepLines w:val="0"/>
        <w:keepNext w:val="0"/>
        <w:spacing w:before="0" w:after="0"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0" w:name="_Toc28359007"/>
      <w:r/>
      <w:bookmarkStart w:id="1" w:name="_Toc35393794"/>
      <w:r/>
      <w:bookmarkStart w:id="2" w:name="_Toc28359084"/>
      <w:r/>
      <w:bookmarkStart w:id="3" w:name="_Toc35393625"/>
      <w:r/>
      <w:bookmarkStart w:id="4" w:name="_Toc38985267"/>
      <w:r>
        <w:rPr>
          <w:rFonts w:hint="eastAsia" w:ascii="宋体" w:hAnsi="宋体" w:eastAsia="宋体" w:cs="宋体"/>
          <w:color w:val="000000" w:themeColor="text1"/>
          <w:sz w:val="30"/>
          <w:szCs w:val="30"/>
          <w:highlight w:val="none"/>
          <w14:textFill>
            <w14:solidFill>
              <w14:schemeClr w14:val="tx1"/>
            </w14:solidFill>
          </w14:textFill>
        </w:rPr>
        <w:t xml:space="preserve">五、开启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Cs/>
          <w:color w:val="000000" w:themeColor="text1"/>
          <w:sz w:val="24"/>
          <w:szCs w:val="24"/>
          <w:highlight w:val="none"/>
          <w14:textFill>
            <w14:solidFill>
              <w14:schemeClr w14:val="tx1"/>
            </w14:solidFill>
          </w14:textFill>
        </w:rPr>
        <w:t xml:space="preserve">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5 </w:t>
      </w:r>
      <w:r>
        <w:rPr>
          <w:rFonts w:hint="eastAsia" w:ascii="宋体" w:hAnsi="宋体" w:eastAsia="宋体" w:cs="宋体"/>
          <w:bCs/>
          <w:color w:val="000000" w:themeColor="text1"/>
          <w:sz w:val="24"/>
          <w:szCs w:val="24"/>
          <w:highlight w:val="none"/>
          <w14:textFill>
            <w14:solidFill>
              <w14:schemeClr w14:val="tx1"/>
            </w14:solidFill>
          </w14:textFill>
        </w:rPr>
        <w:t xml:space="preserve">月 8</w:t>
      </w:r>
      <w:r>
        <w:rPr>
          <w:rFonts w:hint="eastAsia" w:ascii="宋体" w:hAnsi="宋体" w:eastAsia="宋体" w:cs="宋体"/>
          <w:bCs/>
          <w:color w:val="000000" w:themeColor="text1"/>
          <w:sz w:val="24"/>
          <w:szCs w:val="24"/>
          <w:highlight w:val="none"/>
          <w14:textFill>
            <w14:solidFill>
              <w14:schemeClr w14:val="tx1"/>
            </w14:solidFill>
          </w14:textFill>
        </w:rPr>
        <w:t xml:space="preserve"> 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点30分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w:t>
      </w:r>
      <w:r>
        <w:rPr>
          <w:rFonts w:hint="eastAsia" w:ascii="宋体" w:hAnsi="宋体" w:eastAsia="宋体" w:cs="宋体"/>
          <w:bCs/>
          <w:color w:val="000000" w:themeColor="text1"/>
          <w:sz w:val="24"/>
          <w:highlight w:val="none"/>
          <w:lang w:eastAsia="zh-CN"/>
          <w14:textFill>
            <w14:solidFill>
              <w14:schemeClr w14:val="tx1"/>
            </w14:solidFill>
          </w14:textFill>
        </w:rPr>
        <w:t xml:space="preserve">江苏万享通咨询有限公司</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eastAsia="zh-CN"/>
          <w14:textFill>
            <w14:solidFill>
              <w14:schemeClr w14:val="tx1"/>
            </w14:solidFill>
          </w14:textFill>
        </w:rPr>
        <w:t xml:space="preserve">无锡市滨湖区鸿桥路879号15楼</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996"/>
        <w:ind w:firstLine="452"/>
        <w:keepLines w:val="0"/>
        <w:keepNext w:val="0"/>
        <w:spacing w:before="0" w:after="0"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六、公告期限</w:t>
      </w:r>
      <w:bookmarkEnd w:id="0"/>
      <w:r/>
      <w:bookmarkEnd w:id="1"/>
      <w:r/>
      <w:bookmarkEnd w:id="2"/>
      <w:r/>
      <w:bookmarkEnd w:id="3"/>
      <w:r/>
      <w:bookmarkEnd w:id="4"/>
      <w:r/>
      <w:r/>
    </w:p>
    <w:p>
      <w:pPr>
        <w:ind w:firstLine="480"/>
        <w:spacing w:line="360" w:lineRule="auto"/>
        <w:rPr>
          <w:rFonts w:hint="eastAsia" w:ascii="宋体" w:hAnsi="宋体" w:eastAsia="宋体" w:cs="宋体"/>
          <w:color w:val="000000"/>
          <w:sz w:val="24"/>
          <w:szCs w:val="24"/>
          <w:highlight w:val="none"/>
        </w:rPr>
      </w:pPr>
      <w:r/>
      <w:bookmarkStart w:id="5" w:name="_Toc38985268"/>
      <w:r/>
      <w:bookmarkStart w:id="6" w:name="_Toc35393626"/>
      <w:r/>
      <w:bookmarkStart w:id="7" w:name="_Toc35393795"/>
      <w:r>
        <w:rPr>
          <w:rFonts w:hint="eastAsia" w:ascii="宋体" w:hAnsi="宋体" w:eastAsia="宋体" w:cs="宋体"/>
          <w:color w:val="000000"/>
          <w:sz w:val="24"/>
          <w:szCs w:val="24"/>
          <w:highlight w:val="none"/>
        </w:rPr>
        <w:t xml:space="preserve">自本公告发布之日起3个工作日。</w:t>
      </w:r>
      <w:r/>
    </w:p>
    <w:p>
      <w:pPr>
        <w:pStyle w:val="99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七</w:t>
      </w:r>
      <w:r>
        <w:rPr>
          <w:rFonts w:hint="eastAsia" w:ascii="宋体" w:hAnsi="宋体" w:eastAsia="宋体" w:cs="宋体"/>
          <w:color w:val="000000"/>
          <w:sz w:val="30"/>
          <w:szCs w:val="30"/>
          <w:highlight w:val="none"/>
        </w:rPr>
        <w:t xml:space="preserve">、其他补充事宜</w:t>
      </w:r>
      <w:bookmarkEnd w:id="5"/>
      <w:r/>
      <w:bookmarkEnd w:id="6"/>
      <w:r/>
      <w:bookmarkEnd w:id="7"/>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996"/>
        <w:ind w:firstLine="452"/>
        <w:keepLines w:val="0"/>
        <w:keepNext w:val="0"/>
        <w:spacing w:before="0" w:after="0" w:line="360" w:lineRule="auto"/>
        <w:rPr>
          <w:rFonts w:hint="eastAsia" w:ascii="宋体" w:hAnsi="宋体" w:eastAsia="宋体" w:cs="宋体"/>
          <w:color w:val="000000"/>
          <w:sz w:val="30"/>
          <w:szCs w:val="30"/>
          <w:highlight w:val="none"/>
        </w:rPr>
      </w:pPr>
      <w:r/>
      <w:bookmarkStart w:id="8" w:name="_Toc35393796"/>
      <w:r/>
      <w:bookmarkStart w:id="9" w:name="_Toc35393627"/>
      <w:r/>
      <w:bookmarkStart w:id="10" w:name="_Toc28359085"/>
      <w:r/>
      <w:bookmarkStart w:id="11" w:name="_Toc38985269"/>
      <w:r/>
      <w:bookmarkStart w:id="12" w:name="_Toc28359008"/>
      <w:r>
        <w:rPr>
          <w:rFonts w:hint="eastAsia" w:ascii="宋体" w:hAnsi="宋体" w:eastAsia="宋体" w:cs="宋体"/>
          <w:color w:val="000000"/>
          <w:sz w:val="30"/>
          <w:szCs w:val="30"/>
          <w:highlight w:val="none"/>
          <w:lang w:eastAsia="zh-CN"/>
        </w:rPr>
        <w:t xml:space="preserve">八</w:t>
      </w:r>
      <w:r>
        <w:rPr>
          <w:rFonts w:hint="eastAsia" w:ascii="宋体" w:hAnsi="宋体" w:eastAsia="宋体" w:cs="宋体"/>
          <w:color w:val="000000"/>
          <w:sz w:val="30"/>
          <w:szCs w:val="30"/>
          <w:highlight w:val="none"/>
        </w:rPr>
        <w:t xml:space="preserve">、本项目联系方式</w:t>
      </w:r>
      <w:bookmarkEnd w:id="8"/>
      <w:r/>
      <w:bookmarkEnd w:id="9"/>
      <w:r/>
      <w:bookmarkEnd w:id="10"/>
      <w:r/>
      <w:bookmarkEnd w:id="11"/>
      <w:r/>
      <w:bookmarkEnd w:id="12"/>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江苏万享通咨询有限公司</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焦啸成、</w:t>
      </w:r>
      <w:r>
        <w:rPr>
          <w:rFonts w:hint="eastAsia" w:ascii="宋体" w:hAnsi="宋体" w:eastAsia="宋体" w:cs="宋体"/>
          <w:color w:val="000000"/>
          <w:sz w:val="24"/>
          <w:highlight w:val="none"/>
          <w:lang w:val="en-US" w:eastAsia="zh-CN"/>
        </w:rPr>
        <w:t xml:space="preserve">王乾</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徐嘉怡、张娜娜</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highlight w:val="none"/>
          <w:lang w:val="en-US" w:eastAsia="zh-CN"/>
        </w:rPr>
        <w:t xml:space="preserve">0510-83131355</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：无锡市滨湖区鸿桥路879号15楼</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lang w:val="en-US" w:eastAsia="zh-CN"/>
        </w:rPr>
        <w:t xml:space="preserve">473517837@qq.com</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val="en-US" w:eastAsia="zh-CN"/>
        </w:rPr>
        <w:t xml:space="preserve">无锡市环境卫生管理服务中心</w:t>
      </w:r>
      <w:r/>
    </w:p>
    <w:p>
      <w:pPr>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周工</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0510-85047620</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w:t>
      </w:r>
      <w:r>
        <w:rPr>
          <w:rFonts w:hint="eastAsia" w:ascii="宋体" w:hAnsi="宋体" w:cs="Times New Roman"/>
          <w:bCs/>
          <w:color w:val="auto"/>
          <w:sz w:val="24"/>
          <w:szCs w:val="24"/>
          <w:highlight w:val="none"/>
          <w:lang w:eastAsia="zh-CN"/>
        </w:rPr>
        <w:t xml:space="preserve">无锡市塘南一支路3号</w:t>
      </w:r>
      <w:r/>
    </w:p>
    <w:p>
      <w:pPr>
        <w:pStyle w:val="99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九</w:t>
      </w:r>
      <w:r>
        <w:rPr>
          <w:rFonts w:hint="eastAsia" w:ascii="宋体" w:hAnsi="宋体" w:eastAsia="宋体" w:cs="宋体"/>
          <w:color w:val="000000"/>
          <w:sz w:val="30"/>
          <w:szCs w:val="30"/>
          <w:highlight w:val="none"/>
        </w:rPr>
        <w:t xml:space="preserve">、其他</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360" w:lineRule="auto"/>
        <w:shd w:val="clear" w:color="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政府采购网”点击“苏采云平台”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szCs w:val="24"/>
          <w:highlight w:val="none"/>
          <w:lang w:eastAsia="zh-CN"/>
        </w:rPr>
        <w:t xml:space="preserve">账号登录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"http://cz.wuxi.gov.cn/doc/2023/10/11/4080287.shtml" \o "http://cz.wuxi.gov.cn/doc/2023/10/11/4080287.shtml"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技术支持QQ：孙先生：442456465；王先生：1476328133。</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（二）完成项目参与，获取磋商文件</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供应商可在项目磋商公告附件中查看磋商文件，如确定参加本次采购活动，必须在磋商</w:t>
      </w:r>
      <w:r>
        <w:rPr>
          <w:rFonts w:hint="eastAsia" w:ascii="宋体" w:hAnsi="宋体" w:eastAsia="宋体" w:cs="宋体"/>
          <w:bCs/>
          <w:color w:val="000000"/>
          <w:sz w:val="24"/>
          <w:szCs w:val="24"/>
          <w:highlight w:val="none"/>
        </w:rPr>
        <w:t xml:space="preserve">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中下载文件（“项目参与”——“采购项目参与”找到需要获取磋商文件的项目，点击“我要参与”——“参与投标”——“下载文件”），完成项目参与，将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上传该加密的响应文件，对磋商文件各项内容做出实质性响应，否则其响应文件无效。</w:t>
      </w:r>
      <w:r/>
    </w:p>
    <w:p>
      <w:pPr>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注，因</w:t>
      </w:r>
      <w:r>
        <w:rPr>
          <w:rFonts w:hint="eastAsia" w:ascii="宋体" w:hAnsi="宋体" w:eastAsia="宋体" w:cs="宋体"/>
          <w:bCs/>
          <w:color w:val="000000"/>
          <w:sz w:val="24"/>
          <w:szCs w:val="24"/>
          <w:highlight w:val="none"/>
        </w:rPr>
        <w:t xml:space="preserve">“苏采云”系统原因，系统中针对本项目所称投标文件即指响应文件。</w:t>
      </w:r>
      <w:r/>
    </w:p>
    <w:p>
      <w:pPr>
        <w:ind w:firstLine="48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（三）有关本次采购的事项若存在变动或修改，敬请及时关注</w:t>
      </w:r>
      <w:r>
        <w:rPr>
          <w:rFonts w:hint="eastAsia" w:ascii="宋体" w:hAnsi="宋体" w:eastAsia="宋体" w:cs="宋体"/>
          <w:bCs/>
          <w:color w:val="000000"/>
          <w:sz w:val="24"/>
          <w:szCs w:val="24"/>
          <w:highlight w:val="none"/>
          <w:lang w:val="en-US" w:eastAsia="zh-CN"/>
        </w:rPr>
        <w:t xml:space="preserve">采购代理</w:t>
      </w:r>
      <w:r>
        <w:rPr>
          <w:rFonts w:hint="eastAsia" w:ascii="宋体" w:hAnsi="宋体" w:eastAsia="宋体" w:cs="宋体"/>
          <w:bCs/>
          <w:color w:val="000000"/>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eastAsia="宋体" w:cs="宋体"/>
          <w:bCs/>
          <w:color w:val="000000"/>
          <w:sz w:val="24"/>
          <w:szCs w:val="24"/>
          <w:highlight w:val="none"/>
          <w:shd w:val="clear" w:color="ffffff" w:fill="d9d9d9"/>
        </w:rPr>
      </w:pPr>
      <w:r>
        <w:rPr>
          <w:rFonts w:hint="eastAsia" w:ascii="宋体" w:hAnsi="宋体" w:eastAsia="宋体" w:cs="宋体"/>
          <w:bCs/>
          <w:color w:val="000000"/>
          <w:sz w:val="24"/>
          <w:szCs w:val="24"/>
          <w:highlight w:val="none"/>
        </w:rPr>
        <w:t xml:space="preserve">（四）本次采购不收取磋商保证金。</w:t>
      </w:r>
      <w:r/>
    </w:p>
    <w:p>
      <w:pPr>
        <w:ind w:firstLine="48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（五）其他事项</w:t>
      </w:r>
      <w:r/>
    </w:p>
    <w:p>
      <w:pPr>
        <w:ind w:firstLine="7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lang w:eastAsia="zh-CN"/>
        </w:rPr>
        <w:t xml:space="preserve">。</w:t>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纸质投标文件：本项目为不见面开标，</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人无需递交纸质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文件至现场，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后</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供应商向</w:t>
      </w:r>
      <w:r>
        <w:rPr>
          <w:rFonts w:hint="eastAsia" w:ascii="宋体" w:hAnsi="宋体" w:eastAsia="宋体" w:cs="宋体"/>
          <w:b/>
          <w:color w:val="000000"/>
          <w:sz w:val="24"/>
          <w:szCs w:val="24"/>
          <w:highlight w:val="none"/>
          <w:lang w:eastAsia="zh-CN"/>
        </w:rPr>
        <w:t xml:space="preserve">采购代理机构</w:t>
      </w:r>
      <w:r>
        <w:rPr>
          <w:rFonts w:hint="eastAsia" w:ascii="宋体" w:hAnsi="宋体" w:eastAsia="宋体" w:cs="宋体"/>
          <w:b/>
          <w:color w:val="000000"/>
          <w:sz w:val="24"/>
          <w:szCs w:val="24"/>
          <w:highlight w:val="none"/>
        </w:rPr>
        <w:t xml:space="preserve">提供与电子</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文件完全一致的纸质</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文件（2份：一正、一副）。</w:t>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）供应商请仔细阅读供应商注册流程和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文件中关于电子开评标等相关事项，如有问题可发送邮件或电话咨询。</w:t>
      </w:r>
      <w:bookmarkStart w:id="13" w:name="_Toc120614211"/>
      <w:r/>
      <w:r/>
    </w:p>
    <w:p>
      <w:pPr>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4）本磋商文件中涉及到的盖章部分均可使用CA签章。</w:t>
      </w:r>
      <w:r/>
    </w:p>
    <w:p>
      <w:pPr>
        <w:ind w:firstLine="720"/>
        <w:spacing w:line="360" w:lineRule="auto"/>
        <w:rPr>
          <w:rFonts w:ascii="Arial" w:hAnsi="Arial" w:eastAsia="Arial" w:cs="Times New Roman"/>
          <w:color w:val="000000"/>
          <w:sz w:val="24"/>
          <w:szCs w:val="24"/>
          <w:highlight w:val="none"/>
          <w:lang w:val="en-US" w:eastAsia="zh-CN"/>
        </w:rPr>
      </w:pPr>
      <w:r>
        <w:rPr>
          <w:rFonts w:hint="eastAsia" w:ascii="Arial" w:hAnsi="Arial" w:eastAsia="Arial" w:cs="Times New Roman"/>
          <w:color w:val="000000"/>
          <w:sz w:val="24"/>
          <w:szCs w:val="24"/>
          <w:highlight w:val="none"/>
          <w:lang w:val="en-US" w:eastAsia="zh-CN"/>
        </w:rPr>
        <w:t xml:space="preserve">5）本项目采购文件中“资格、资信证明文件”、“商务评审部分”相关证明材料，采购人在与</w:t>
      </w:r>
      <w:r>
        <w:rPr>
          <w:rFonts w:hint="eastAsia" w:ascii="Arial" w:hAnsi="Arial" w:cs="Times New Roman"/>
          <w:color w:val="000000"/>
          <w:sz w:val="24"/>
          <w:szCs w:val="24"/>
          <w:highlight w:val="none"/>
          <w:lang w:val="en-US" w:eastAsia="zh-CN"/>
        </w:rPr>
        <w:t xml:space="preserve">成交供应商</w:t>
      </w:r>
      <w:r>
        <w:rPr>
          <w:rFonts w:hint="eastAsia" w:ascii="Arial" w:hAnsi="Arial" w:eastAsia="Arial" w:cs="Times New Roman"/>
          <w:color w:val="000000"/>
          <w:sz w:val="24"/>
          <w:szCs w:val="24"/>
          <w:highlight w:val="none"/>
          <w:lang w:val="en-US" w:eastAsia="zh-CN"/>
        </w:rPr>
        <w:t xml:space="preserve">签订合同前有权要求</w:t>
      </w:r>
      <w:r>
        <w:rPr>
          <w:rFonts w:hint="eastAsia" w:ascii="Arial" w:hAnsi="Arial" w:cs="Times New Roman"/>
          <w:color w:val="000000"/>
          <w:sz w:val="24"/>
          <w:szCs w:val="24"/>
          <w:highlight w:val="none"/>
          <w:lang w:val="en-US" w:eastAsia="zh-CN"/>
        </w:rPr>
        <w:t xml:space="preserve">成交供应商</w:t>
      </w:r>
      <w:r>
        <w:rPr>
          <w:rFonts w:hint="eastAsia" w:ascii="Arial" w:hAnsi="Arial" w:eastAsia="Arial" w:cs="Times New Roman"/>
          <w:color w:val="000000"/>
          <w:sz w:val="24"/>
          <w:szCs w:val="24"/>
          <w:highlight w:val="none"/>
          <w:lang w:val="en-US" w:eastAsia="zh-CN"/>
        </w:rPr>
        <w:t xml:space="preserve">提供原件核实，如供应商在规定时间内无法提供，采购人可视</w:t>
      </w:r>
      <w:r>
        <w:rPr>
          <w:rFonts w:hint="eastAsia" w:ascii="Arial" w:hAnsi="Arial" w:cs="Times New Roman"/>
          <w:color w:val="000000"/>
          <w:sz w:val="24"/>
          <w:szCs w:val="24"/>
          <w:highlight w:val="none"/>
          <w:lang w:val="en-US" w:eastAsia="zh-CN"/>
        </w:rPr>
        <w:t xml:space="preserve">成交供应商</w:t>
      </w:r>
      <w:r>
        <w:rPr>
          <w:rFonts w:hint="eastAsia" w:ascii="Arial" w:hAnsi="Arial" w:eastAsia="Arial" w:cs="Times New Roman"/>
          <w:color w:val="000000"/>
          <w:sz w:val="24"/>
          <w:szCs w:val="24"/>
          <w:highlight w:val="none"/>
          <w:lang w:val="en-US" w:eastAsia="zh-CN"/>
        </w:rPr>
        <w:t xml:space="preserve">为无效应标，有权拒绝与</w:t>
      </w:r>
      <w:r>
        <w:rPr>
          <w:rFonts w:hint="eastAsia" w:ascii="Arial" w:hAnsi="Arial" w:cs="Times New Roman"/>
          <w:color w:val="000000"/>
          <w:sz w:val="24"/>
          <w:szCs w:val="24"/>
          <w:highlight w:val="none"/>
          <w:lang w:val="en-US" w:eastAsia="zh-CN"/>
        </w:rPr>
        <w:t xml:space="preserve">成交供应商</w:t>
      </w:r>
      <w:r>
        <w:rPr>
          <w:rFonts w:hint="eastAsia" w:ascii="Arial" w:hAnsi="Arial" w:eastAsia="Arial" w:cs="Times New Roman"/>
          <w:color w:val="000000"/>
          <w:sz w:val="24"/>
          <w:szCs w:val="24"/>
          <w:highlight w:val="none"/>
          <w:lang w:val="en-US" w:eastAsia="zh-CN"/>
        </w:rPr>
        <w:t xml:space="preserve">签订合同并汇报相关主管部门。</w:t>
      </w:r>
      <w:r/>
    </w:p>
    <w:p>
      <w:pPr>
        <w:pStyle w:val="991"/>
        <w:rPr>
          <w:rFonts w:hint="eastAsia"/>
          <w:color w:val="000000"/>
          <w:highlight w:val="none"/>
          <w:lang w:val="en-US" w:eastAsia="zh-CN"/>
        </w:rPr>
      </w:pPr>
      <w:r>
        <w:rPr>
          <w:rFonts w:hint="eastAsia"/>
          <w:color w:val="000000"/>
          <w:highlight w:val="none"/>
          <w:lang w:val="en-US" w:eastAsia="zh-CN"/>
        </w:rPr>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13"/>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500" w:lineRule="exact"/>
        <w:tabs>
          <w:tab w:val="left" w:pos="1440" w:leader="none"/>
        </w:tabs>
        <w:rPr>
          <w:rFonts w:hint="eastAsia" w:ascii="宋体" w:hAnsi="宋体" w:eastAsia="宋体" w:cs="宋体"/>
          <w:color w:val="000000"/>
          <w:sz w:val="36"/>
          <w:szCs w:val="36"/>
          <w:highlight w:val="none"/>
        </w:rPr>
        <w:outlineLvl w:val="0"/>
      </w:pPr>
      <w:r/>
      <w:bookmarkStart w:id="14" w:name="_Toc513029237"/>
      <w:r/>
      <w:bookmarkStart w:id="15" w:name="_Toc20823309"/>
      <w:r/>
      <w:bookmarkStart w:id="16" w:name="_Toc16938553"/>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第二章  </w:t>
      </w:r>
      <w:bookmarkStart w:id="17" w:name="_Toc120614213"/>
      <w:r/>
      <w:bookmarkStart w:id="18" w:name="_Toc16938518"/>
      <w:r/>
      <w:bookmarkStart w:id="19" w:name="_Toc513029202"/>
      <w:r/>
      <w:bookmarkStart w:id="20" w:name="_Toc20823274"/>
      <w:r>
        <w:rPr>
          <w:rFonts w:hint="eastAsia" w:ascii="宋体" w:hAnsi="宋体" w:eastAsia="宋体" w:cs="宋体"/>
          <w:color w:val="000000"/>
          <w:sz w:val="36"/>
          <w:szCs w:val="36"/>
          <w:highlight w:val="none"/>
        </w:rPr>
        <w:t xml:space="preserve">供应商须知</w:t>
      </w:r>
      <w:bookmarkEnd w:id="17"/>
      <w:r/>
      <w:bookmarkEnd w:id="18"/>
      <w:r/>
      <w:bookmarkEnd w:id="19"/>
      <w:r/>
      <w:bookmarkEnd w:id="20"/>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bookmarkStart w:id="21" w:name="_Toc20823275"/>
      <w:r/>
      <w:bookmarkStart w:id="22" w:name="_Toc16938519"/>
      <w:r/>
      <w:bookmarkStart w:id="23" w:name="_Toc513029203"/>
      <w:r/>
      <w:bookmarkStart w:id="24" w:name="_Toc120614214"/>
      <w:r>
        <w:rPr>
          <w:rFonts w:hint="eastAsia" w:ascii="宋体" w:hAnsi="宋体" w:eastAsia="宋体" w:cs="宋体"/>
          <w:color w:val="000000"/>
          <w:sz w:val="30"/>
          <w:szCs w:val="30"/>
          <w:highlight w:val="none"/>
        </w:rPr>
        <w:t xml:space="preserve">一、总则</w:t>
      </w:r>
      <w:bookmarkEnd w:id="21"/>
      <w:r/>
      <w:bookmarkEnd w:id="22"/>
      <w:r/>
      <w:bookmarkEnd w:id="23"/>
      <w:r/>
      <w:bookmarkEnd w:id="24"/>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25" w:name="_Hlt16619475"/>
      <w:r/>
      <w:bookmarkEnd w:id="25"/>
      <w:r/>
      <w:bookmarkStart w:id="26" w:name="_Toc16938520"/>
      <w:r/>
      <w:bookmarkStart w:id="27" w:name="_Toc513029204"/>
      <w:r/>
      <w:bookmarkStart w:id="28" w:name="_Toc20823276"/>
      <w:r>
        <w:rPr>
          <w:rFonts w:hint="eastAsia" w:ascii="宋体" w:hAnsi="宋体" w:eastAsia="宋体" w:cs="宋体"/>
          <w:bCs w:val="0"/>
          <w:color w:val="000000"/>
          <w:highlight w:val="none"/>
        </w:rPr>
        <w:t xml:space="preserve">1.</w:t>
      </w:r>
      <w:r>
        <w:rPr>
          <w:rFonts w:hint="eastAsia" w:ascii="宋体" w:hAnsi="宋体" w:eastAsia="宋体" w:cs="宋体"/>
          <w:bCs w:val="0"/>
          <w:color w:val="000000"/>
          <w:highlight w:val="none"/>
          <w:lang w:eastAsia="zh-CN"/>
        </w:rPr>
        <w:t xml:space="preserve">采购</w:t>
      </w:r>
      <w:r>
        <w:rPr>
          <w:rFonts w:hint="eastAsia" w:ascii="宋体" w:hAnsi="宋体" w:eastAsia="宋体" w:cs="宋体"/>
          <w:bCs w:val="0"/>
          <w:color w:val="000000"/>
          <w:highlight w:val="none"/>
        </w:rPr>
        <w:t xml:space="preserve">方式</w:t>
      </w:r>
      <w:bookmarkEnd w:id="26"/>
      <w:r/>
      <w:bookmarkEnd w:id="27"/>
      <w:r/>
      <w:bookmarkEnd w:id="28"/>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1.1本次政府采购活动采取竞争性磋商(以下简称磋商)方式，本磋商文件仅适用于磋商公告中所述项目。</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29" w:name="_Toc20823277"/>
      <w:r/>
      <w:bookmarkStart w:id="30" w:name="_Toc513029205"/>
      <w:r/>
      <w:bookmarkStart w:id="31" w:name="_Toc16938521"/>
      <w:r>
        <w:rPr>
          <w:rFonts w:hint="eastAsia" w:ascii="宋体" w:hAnsi="宋体" w:eastAsia="宋体" w:cs="宋体"/>
          <w:bCs w:val="0"/>
          <w:color w:val="000000"/>
          <w:highlight w:val="none"/>
        </w:rPr>
        <w:t xml:space="preserve">2.</w:t>
      </w:r>
      <w:bookmarkEnd w:id="29"/>
      <w:r/>
      <w:bookmarkEnd w:id="30"/>
      <w:r/>
      <w:bookmarkEnd w:id="31"/>
      <w:r>
        <w:rPr>
          <w:rFonts w:hint="eastAsia" w:ascii="宋体" w:hAnsi="宋体" w:eastAsia="宋体" w:cs="宋体"/>
          <w:bCs w:val="0"/>
          <w:color w:val="000000"/>
          <w:highlight w:val="none"/>
        </w:rPr>
        <w:t xml:space="preserve">采购人、采购代理机构、</w:t>
      </w:r>
      <w:r>
        <w:rPr>
          <w:rFonts w:hint="eastAsia" w:ascii="宋体" w:hAnsi="宋体" w:eastAsia="宋体" w:cs="宋体"/>
          <w:bCs w:val="0"/>
          <w:color w:val="000000"/>
          <w:highlight w:val="none"/>
          <w:lang w:eastAsia="zh-CN"/>
        </w:rPr>
        <w:t xml:space="preserve">供应商</w:t>
      </w:r>
      <w:r>
        <w:rPr>
          <w:rFonts w:hint="eastAsia" w:ascii="宋体" w:hAnsi="宋体" w:eastAsia="宋体" w:cs="宋体"/>
          <w:bCs w:val="0"/>
          <w:color w:val="000000"/>
          <w:highlight w:val="none"/>
        </w:rPr>
        <w:t xml:space="preserve">、联合体</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2.1采购人、采购代理机构：指依法进行政府采购的国家机关、事业单位、团体组织，及其委托的采购代理机构。本项目采购人、采购代理机构见第一章《磋商邀请》。</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2.2供应商（也称“报价人”、“申请人”）：是指响应磋商、参加报价竞争的法人、其他组织或者自然人。合格的供应商应满足磋商公告中供应商的资格要求以及本文件实质性要求和条件的规定。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32" w:name="_Toc20823278"/>
      <w:r/>
      <w:bookmarkStart w:id="33" w:name="_Toc16938522"/>
      <w:r/>
      <w:bookmarkStart w:id="34" w:name="_Toc513029206"/>
      <w:r>
        <w:rPr>
          <w:rFonts w:hint="eastAsia" w:ascii="宋体" w:hAnsi="宋体" w:eastAsia="宋体" w:cs="宋体"/>
          <w:bCs w:val="0"/>
          <w:color w:val="000000"/>
          <w:highlight w:val="none"/>
        </w:rPr>
        <w:t xml:space="preserve">3.适用法律</w:t>
      </w:r>
      <w:bookmarkEnd w:id="32"/>
      <w:r/>
      <w:bookmarkEnd w:id="33"/>
      <w:r/>
      <w:bookmarkEnd w:id="34"/>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35" w:name="_Toc20823279"/>
      <w:r/>
      <w:bookmarkStart w:id="36" w:name="_Toc16938523"/>
      <w:r/>
      <w:bookmarkStart w:id="37" w:name="_Toc462564067"/>
      <w:r/>
      <w:bookmarkStart w:id="38" w:name="_Toc513029207"/>
      <w:r>
        <w:rPr>
          <w:rFonts w:hint="eastAsia" w:ascii="宋体" w:hAnsi="宋体" w:eastAsia="宋体" w:cs="宋体"/>
          <w:bCs w:val="0"/>
          <w:color w:val="000000"/>
          <w:highlight w:val="none"/>
        </w:rPr>
        <w:t xml:space="preserve">4.</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费用</w:t>
      </w:r>
      <w:bookmarkEnd w:id="35"/>
      <w:r/>
      <w:bookmarkEnd w:id="36"/>
      <w:r/>
      <w:bookmarkEnd w:id="37"/>
      <w:r/>
      <w:bookmarkEnd w:id="3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江苏万享通咨询有限公司</w:t>
      </w:r>
      <w:r>
        <w:rPr>
          <w:rFonts w:hint="eastAsia" w:ascii="宋体" w:hAnsi="宋体" w:eastAsia="宋体" w:cs="宋体"/>
          <w:color w:val="000000"/>
          <w:sz w:val="24"/>
          <w:highlight w:val="none"/>
        </w:rPr>
        <w:t xml:space="preserve">在任何情况下均无义务和责任承担这些费用。</w:t>
      </w:r>
      <w:r/>
    </w:p>
    <w:p>
      <w:pPr>
        <w:ind w:firstLine="480"/>
        <w:pageBreakBefore w:val="0"/>
        <w:spacing w:line="360" w:lineRule="auto"/>
        <w:tabs>
          <w:tab w:val="left" w:pos="220" w:leader="none"/>
          <w:tab w:val="left" w:pos="945" w:leader="none"/>
          <w:tab w:val="left" w:pos="1050" w:leader="none"/>
        </w:tabs>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4.2本次磋商代理服务费由</w:t>
      </w:r>
      <w:r>
        <w:rPr>
          <w:rFonts w:hint="eastAsia" w:ascii="宋体" w:hAnsi="宋体" w:eastAsia="宋体" w:cs="宋体"/>
          <w:color w:val="000000"/>
          <w:sz w:val="24"/>
          <w:highlight w:val="none"/>
          <w:lang w:val="en-US" w:eastAsia="zh-CN"/>
        </w:rPr>
        <w:t xml:space="preserve">成交供应商</w:t>
      </w:r>
      <w:r>
        <w:rPr>
          <w:rFonts w:hint="eastAsia" w:ascii="宋体" w:hAnsi="宋体" w:eastAsia="宋体" w:cs="宋体"/>
          <w:color w:val="000000"/>
          <w:sz w:val="24"/>
          <w:highlight w:val="none"/>
        </w:rPr>
        <w:t xml:space="preserve">支付，本项目代理服务费：</w:t>
      </w:r>
      <w:r>
        <w:rPr>
          <w:rFonts w:hint="eastAsia" w:ascii="宋体" w:hAnsi="宋体" w:eastAsia="宋体" w:cs="宋体"/>
          <w:bCs/>
          <w:sz w:val="24"/>
          <w:highlight w:val="none"/>
        </w:rPr>
        <w:t xml:space="preserve">本项目招标代理费由成交供应商支付，</w:t>
      </w:r>
      <w:r>
        <w:rPr>
          <w:rFonts w:hint="eastAsia" w:ascii="宋体" w:hAnsi="宋体" w:eastAsia="宋体" w:cs="宋体"/>
          <w:sz w:val="24"/>
          <w:highlight w:val="none"/>
        </w:rPr>
        <w:t xml:space="preserve">以成交金额为计费基础，按差额累进法计算，收费标准为：</w:t>
      </w:r>
      <w:r>
        <w:rPr>
          <w:rFonts w:hint="eastAsia" w:ascii="宋体" w:hAnsi="宋体" w:eastAsia="宋体" w:cs="宋体"/>
          <w:color w:val="auto"/>
          <w:sz w:val="24"/>
          <w:highlight w:val="none"/>
        </w:rPr>
        <w:t xml:space="preserve">中标金额100万（含100万）以下</w:t>
      </w:r>
      <w:r>
        <w:rPr>
          <w:rFonts w:hint="eastAsia" w:ascii="宋体" w:hAnsi="宋体" w:eastAsia="宋体" w:cs="宋体"/>
          <w:color w:val="auto"/>
          <w:sz w:val="24"/>
          <w:highlight w:val="none"/>
          <w:lang w:val="en-US" w:eastAsia="zh-CN"/>
        </w:rPr>
        <w:t xml:space="preserve">部分</w:t>
      </w:r>
      <w:r>
        <w:rPr>
          <w:rFonts w:hint="eastAsia" w:ascii="宋体" w:hAnsi="宋体" w:eastAsia="宋体" w:cs="宋体"/>
          <w:color w:val="auto"/>
          <w:sz w:val="24"/>
          <w:highlight w:val="none"/>
        </w:rPr>
        <w:t xml:space="preserve">费率为中标金额的0.</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%；中标金额</w:t>
      </w:r>
      <w:r>
        <w:rPr>
          <w:rFonts w:hint="eastAsia" w:ascii="宋体" w:hAnsi="宋体" w:eastAsia="宋体" w:cs="宋体"/>
          <w:color w:val="auto"/>
          <w:sz w:val="24"/>
          <w:highlight w:val="none"/>
          <w:lang w:eastAsia="zh-CN"/>
        </w:rPr>
        <w:t xml:space="preserve">100万—500万</w:t>
      </w:r>
      <w:r>
        <w:rPr>
          <w:rFonts w:hint="eastAsia" w:ascii="宋体" w:hAnsi="宋体" w:eastAsia="宋体" w:cs="宋体"/>
          <w:color w:val="auto"/>
          <w:sz w:val="24"/>
          <w:highlight w:val="none"/>
          <w:lang w:val="en-US" w:eastAsia="zh-CN"/>
        </w:rPr>
        <w:t xml:space="preserve">部分</w:t>
      </w:r>
      <w:r>
        <w:rPr>
          <w:rFonts w:hint="eastAsia" w:ascii="宋体" w:hAnsi="宋体" w:eastAsia="宋体" w:cs="宋体"/>
          <w:color w:val="auto"/>
          <w:sz w:val="24"/>
          <w:highlight w:val="none"/>
        </w:rPr>
        <w:t xml:space="preserve">费率为中标金额的0.</w:t>
      </w:r>
      <w:r>
        <w:rPr>
          <w:rFonts w:hint="eastAsia" w:ascii="宋体" w:hAnsi="宋体" w:eastAsia="宋体" w:cs="宋体"/>
          <w:color w:val="auto"/>
          <w:sz w:val="24"/>
          <w:highlight w:val="none"/>
          <w:lang w:val="en-US" w:eastAsia="zh-CN"/>
        </w:rPr>
        <w:t xml:space="preserve">49</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5.</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文件的约束力</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bookmarkStart w:id="39" w:name="_Toc513029209"/>
      <w:r/>
      <w:bookmarkStart w:id="40" w:name="_Toc120614215"/>
      <w:r/>
      <w:bookmarkStart w:id="41" w:name="_Toc16938525"/>
      <w:r/>
      <w:bookmarkStart w:id="42" w:name="_Toc20823281"/>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磋商</w:t>
      </w:r>
      <w:r>
        <w:rPr>
          <w:rFonts w:hint="eastAsia" w:ascii="宋体" w:hAnsi="宋体" w:eastAsia="宋体" w:cs="宋体"/>
          <w:color w:val="000000"/>
          <w:sz w:val="30"/>
          <w:szCs w:val="30"/>
          <w:highlight w:val="none"/>
        </w:rPr>
        <w:t xml:space="preserve">文件</w:t>
      </w:r>
      <w:bookmarkEnd w:id="39"/>
      <w:r/>
      <w:bookmarkEnd w:id="40"/>
      <w:r/>
      <w:bookmarkEnd w:id="41"/>
      <w:r/>
      <w:bookmarkEnd w:id="42"/>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43" w:name="_Toc20823282"/>
      <w:r/>
      <w:bookmarkStart w:id="44" w:name="_Toc16938526"/>
      <w:r/>
      <w:bookmarkStart w:id="45" w:name="_Toc513029210"/>
      <w:r>
        <w:rPr>
          <w:rFonts w:hint="eastAsia" w:ascii="宋体" w:hAnsi="宋体" w:eastAsia="宋体" w:cs="宋体"/>
          <w:bCs w:val="0"/>
          <w:color w:val="000000"/>
          <w:highlight w:val="none"/>
        </w:rPr>
        <w:t xml:space="preserve">6.</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文件构成</w:t>
      </w:r>
      <w:bookmarkEnd w:id="43"/>
      <w:r/>
      <w:bookmarkEnd w:id="44"/>
      <w:r/>
      <w:bookmarkEnd w:id="45"/>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磋商文件由以下部分组成：</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（6）响应文件内容与格式</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请仔细检查磋商文件是否齐全，如有缺漏请立即与</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联系解决。</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46" w:name="_Toc513029211"/>
      <w:r/>
      <w:bookmarkStart w:id="47" w:name="_Toc462564070"/>
      <w:r/>
      <w:bookmarkStart w:id="48" w:name="_Toc20823283"/>
      <w:r/>
      <w:bookmarkStart w:id="49" w:name="_Toc16938527"/>
      <w:r>
        <w:rPr>
          <w:rFonts w:hint="eastAsia" w:ascii="宋体" w:hAnsi="宋体" w:eastAsia="宋体" w:cs="宋体"/>
          <w:bCs w:val="0"/>
          <w:color w:val="000000"/>
          <w:highlight w:val="none"/>
        </w:rPr>
        <w:t xml:space="preserve">7.</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文件的澄清</w:t>
      </w:r>
      <w:bookmarkEnd w:id="46"/>
      <w:r/>
      <w:bookmarkEnd w:id="47"/>
      <w:r/>
      <w:bookmarkEnd w:id="48"/>
      <w:r/>
      <w:bookmarkEnd w:id="49"/>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7.1本项目不召开磋商前答疑会，供应商如有需要对磋商文件要求澄清的问题，应在响应文件提交截止期至少五日前按磋商公告或磋商文件中的通讯地址，参照本章下述29.4条款的规定向采购人或</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以书面形式提出。</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50" w:name="_Toc513029212"/>
      <w:r/>
      <w:bookmarkStart w:id="51" w:name="_Toc16938528"/>
      <w:r/>
      <w:bookmarkStart w:id="52" w:name="_Toc20823284"/>
      <w:r/>
      <w:bookmarkStart w:id="53" w:name="_Toc462564071"/>
      <w:r>
        <w:rPr>
          <w:rFonts w:hint="eastAsia" w:ascii="宋体" w:hAnsi="宋体" w:eastAsia="宋体" w:cs="宋体"/>
          <w:bCs w:val="0"/>
          <w:color w:val="000000"/>
          <w:highlight w:val="none"/>
        </w:rPr>
        <w:t xml:space="preserve">8.磋商文件的修改</w:t>
      </w:r>
      <w:bookmarkEnd w:id="50"/>
      <w:r/>
      <w:bookmarkEnd w:id="51"/>
      <w:r/>
      <w:bookmarkEnd w:id="52"/>
      <w:r/>
      <w:bookmarkEnd w:id="53"/>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8.1在响应文件提交截止时间前，</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将在提交首次响应文件截止时间至少5日前，在</w:t>
      </w:r>
      <w:r>
        <w:rPr>
          <w:rFonts w:hint="eastAsia" w:ascii="宋体" w:hAnsi="宋体" w:eastAsia="宋体" w:cs="宋体"/>
          <w:bCs/>
          <w:color w:val="000000"/>
          <w:sz w:val="24"/>
          <w:szCs w:val="24"/>
          <w:highlight w:val="none"/>
        </w:rPr>
        <w:t xml:space="preserve">江苏政府采购网</w:t>
      </w:r>
      <w:r>
        <w:rPr>
          <w:rFonts w:hint="eastAsia" w:ascii="宋体" w:hAnsi="宋体" w:eastAsia="宋体" w:cs="宋体"/>
          <w:color w:val="000000"/>
          <w:sz w:val="24"/>
          <w:highlight w:val="none"/>
        </w:rPr>
        <w:t xml:space="preserve">上发布更正公告形式通知所有获取磋商文件的供应商,更正公告内容将作为磋商文件的组成部分，并对供应商具有约束力。不足5日的，</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bCs/>
          <w:color w:val="000000"/>
          <w:sz w:val="24"/>
          <w:szCs w:val="24"/>
          <w:highlight w:val="none"/>
        </w:rPr>
        <w:t xml:space="preserve">因供应商未尽注意义务，未及时更新上传响应文件</w:t>
      </w:r>
      <w:r>
        <w:rPr>
          <w:rFonts w:hint="eastAsia" w:ascii="宋体" w:hAnsi="宋体" w:eastAsia="宋体" w:cs="宋体"/>
          <w:color w:val="000000"/>
          <w:sz w:val="24"/>
          <w:szCs w:val="24"/>
          <w:highlight w:val="none"/>
        </w:rPr>
        <w:t xml:space="preserve">或未</w:t>
      </w:r>
      <w:r>
        <w:rPr>
          <w:rFonts w:hint="eastAsia" w:ascii="宋体" w:hAnsi="宋体" w:eastAsia="宋体" w:cs="宋体"/>
          <w:bCs/>
          <w:color w:val="000000"/>
          <w:sz w:val="24"/>
          <w:szCs w:val="24"/>
          <w:highlight w:val="none"/>
        </w:rPr>
        <w:t xml:space="preserve">全面地关注更正公告导致其提交的响应材料不符合本项目相关磋商要求，而造成的损失及风险（包括但不限于未成交）由供应商自行承担。</w:t>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bookmarkStart w:id="54" w:name="_Toc120614216"/>
      <w:r/>
      <w:bookmarkStart w:id="55" w:name="_Toc20823285"/>
      <w:r/>
      <w:bookmarkStart w:id="56" w:name="_Toc462564072"/>
      <w:r/>
      <w:bookmarkStart w:id="57" w:name="_Toc16938529"/>
      <w:r/>
      <w:bookmarkStart w:id="58" w:name="_Toc513029213"/>
      <w:r>
        <w:rPr>
          <w:rFonts w:hint="eastAsia" w:ascii="宋体" w:hAnsi="宋体" w:eastAsia="宋体" w:cs="宋体"/>
          <w:color w:val="000000"/>
          <w:sz w:val="30"/>
          <w:szCs w:val="30"/>
          <w:highlight w:val="none"/>
        </w:rPr>
        <w:t xml:space="preserve">三、</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文件的编制</w:t>
      </w:r>
      <w:bookmarkEnd w:id="54"/>
      <w:r/>
      <w:bookmarkEnd w:id="55"/>
      <w:r/>
      <w:bookmarkEnd w:id="56"/>
      <w:r/>
      <w:bookmarkEnd w:id="57"/>
      <w:r/>
      <w:bookmarkEnd w:id="58"/>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59" w:name="_Toc462564073"/>
      <w:r/>
      <w:bookmarkStart w:id="60" w:name="_Toc20823286"/>
      <w:r/>
      <w:bookmarkStart w:id="61" w:name="_Toc16938530"/>
      <w:r/>
      <w:bookmarkStart w:id="62" w:name="_Toc513029214"/>
      <w:r>
        <w:rPr>
          <w:rFonts w:hint="eastAsia" w:ascii="宋体" w:hAnsi="宋体" w:eastAsia="宋体" w:cs="宋体"/>
          <w:bCs w:val="0"/>
          <w:color w:val="000000"/>
          <w:highlight w:val="none"/>
        </w:rPr>
        <w:t xml:space="preserve">9.</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文件的语言及度量衡单位</w:t>
      </w:r>
      <w:bookmarkEnd w:id="59"/>
      <w:r/>
      <w:bookmarkEnd w:id="60"/>
      <w:r/>
      <w:bookmarkEnd w:id="61"/>
      <w:r/>
      <w:bookmarkEnd w:id="62"/>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供应商提交的响应文件以及供应商与</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就有关磋商的所有来往通知、函件和文件均应使用</w:t>
      </w:r>
      <w:r>
        <w:rPr>
          <w:rFonts w:hint="eastAsia" w:ascii="宋体" w:hAnsi="宋体" w:eastAsia="宋体" w:cs="宋体"/>
          <w:bCs/>
          <w:color w:val="000000"/>
          <w:sz w:val="24"/>
          <w:highlight w:val="none"/>
        </w:rPr>
        <w:t xml:space="preserve">简体中文</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color w:val="000000"/>
          <w:sz w:val="24"/>
          <w:highlight w:val="none"/>
        </w:rPr>
        <w:t xml:space="preserve">。</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除技术性能另有规定外，响应文件所使用的度量衡单位，均须采用国家法定计量单位。</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63" w:name="_Toc16938531"/>
      <w:r/>
      <w:bookmarkStart w:id="64" w:name="_Toc20823287"/>
      <w:r/>
      <w:bookmarkStart w:id="65" w:name="_Toc513029215"/>
      <w:r/>
      <w:bookmarkStart w:id="66" w:name="_Toc462564074"/>
      <w:r>
        <w:rPr>
          <w:rFonts w:hint="eastAsia" w:ascii="宋体" w:hAnsi="宋体" w:eastAsia="宋体" w:cs="宋体"/>
          <w:bCs w:val="0"/>
          <w:color w:val="000000"/>
          <w:highlight w:val="none"/>
        </w:rPr>
        <w:t xml:space="preserve">10.响应文件构成</w:t>
      </w:r>
      <w:bookmarkEnd w:id="63"/>
      <w:r/>
      <w:bookmarkEnd w:id="64"/>
      <w:r/>
      <w:bookmarkEnd w:id="65"/>
      <w:r/>
      <w:bookmarkEnd w:id="66"/>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10.2供应商所须提供的相关证明文件和要求以及响应文件的部分格式要求，详见第六章《响应文件内容与格式》。</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10.3如标书制作工具中格式和内容与磋商文件不一致的，请以磋商文件为准。</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67" w:name="_Hlt26670360"/>
      <w:r/>
      <w:bookmarkEnd w:id="67"/>
      <w:r/>
      <w:bookmarkStart w:id="68" w:name="_Hlt26668975"/>
      <w:r/>
      <w:bookmarkEnd w:id="68"/>
      <w:r/>
      <w:bookmarkStart w:id="69" w:name="_Hlt26954838"/>
      <w:r/>
      <w:bookmarkEnd w:id="69"/>
      <w:r/>
      <w:bookmarkStart w:id="70" w:name="_Toc49090509"/>
      <w:r/>
      <w:bookmarkStart w:id="71" w:name="_Toc513029219"/>
      <w:r/>
      <w:bookmarkStart w:id="72" w:name="_Toc14577357"/>
      <w:r/>
      <w:bookmarkStart w:id="73" w:name="_Toc49090507"/>
      <w:r/>
      <w:bookmarkStart w:id="74" w:name="_Toc513029216"/>
      <w:r/>
      <w:bookmarkStart w:id="75" w:name="_Toc14577354"/>
      <w:r>
        <w:rPr>
          <w:rFonts w:hint="eastAsia" w:ascii="宋体" w:hAnsi="宋体" w:eastAsia="宋体" w:cs="宋体"/>
          <w:bCs w:val="0"/>
          <w:color w:val="000000"/>
          <w:highlight w:val="none"/>
        </w:rPr>
        <w:t xml:space="preserve">11.</w:t>
      </w:r>
      <w:bookmarkEnd w:id="70"/>
      <w:r/>
      <w:bookmarkEnd w:id="71"/>
      <w:r/>
      <w:bookmarkEnd w:id="72"/>
      <w:r>
        <w:rPr>
          <w:rFonts w:hint="eastAsia" w:ascii="宋体" w:hAnsi="宋体" w:eastAsia="宋体" w:cs="宋体"/>
          <w:bCs w:val="0"/>
          <w:color w:val="000000"/>
          <w:highlight w:val="none"/>
        </w:rPr>
        <w:t xml:space="preserve">证明磋商响应标的符合磋商文件规定的文件</w:t>
      </w:r>
      <w:bookmarkEnd w:id="73"/>
      <w:r/>
      <w:bookmarkEnd w:id="74"/>
      <w:r/>
      <w:bookmarkEnd w:id="75"/>
      <w:r/>
      <w:r/>
    </w:p>
    <w:p>
      <w:pPr>
        <w:ind w:firstLine="480"/>
        <w:spacing w:line="500" w:lineRule="exact"/>
        <w:rPr>
          <w:rFonts w:hint="eastAsia" w:ascii="宋体" w:hAnsi="宋体" w:eastAsia="宋体" w:cs="宋体"/>
          <w:bCs/>
          <w:color w:val="000000"/>
          <w:sz w:val="24"/>
          <w:highlight w:val="none"/>
        </w:rPr>
      </w:pPr>
      <w:r/>
      <w:bookmarkStart w:id="76" w:name="_Toc14577355"/>
      <w:r/>
      <w:bookmarkStart w:id="77" w:name="_Toc49090508"/>
      <w:r>
        <w:rPr>
          <w:rFonts w:hint="eastAsia" w:ascii="宋体" w:hAnsi="宋体" w:eastAsia="宋体" w:cs="宋体"/>
          <w:bCs/>
          <w:color w:val="000000"/>
          <w:sz w:val="24"/>
          <w:highlight w:val="none"/>
        </w:rPr>
        <w:t xml:space="preserve">11.1供应商应按照法律、法规、规章和规范性文件以及磋商文件要求提交证明文件，证明其及磋商响应标的符合磋商文件规定。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78" w:name="_Toc14577359"/>
      <w:r/>
      <w:bookmarkStart w:id="79" w:name="_Toc49090510"/>
      <w:r>
        <w:rPr>
          <w:rFonts w:hint="eastAsia" w:ascii="宋体" w:hAnsi="宋体" w:eastAsia="宋体" w:cs="宋体"/>
          <w:bCs w:val="0"/>
          <w:color w:val="000000"/>
          <w:highlight w:val="none"/>
        </w:rPr>
        <w:t xml:space="preserve">12.</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函、承诺书和</w:t>
      </w:r>
      <w:r>
        <w:rPr>
          <w:rFonts w:hint="eastAsia" w:ascii="宋体" w:hAnsi="宋体" w:eastAsia="宋体" w:cs="宋体"/>
          <w:bCs w:val="0"/>
          <w:color w:val="000000"/>
          <w:highlight w:val="none"/>
          <w:lang w:eastAsia="zh-CN"/>
        </w:rPr>
        <w:t xml:space="preserve">报价</w:t>
      </w:r>
      <w:r>
        <w:rPr>
          <w:rFonts w:hint="eastAsia" w:ascii="宋体" w:hAnsi="宋体" w:eastAsia="宋体" w:cs="宋体"/>
          <w:bCs w:val="0"/>
          <w:color w:val="000000"/>
          <w:highlight w:val="none"/>
        </w:rPr>
        <w:t xml:space="preserve">一览表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供应商应按照磋商文件中提供的格式，完整、正确填写响应函、承诺书和报价一览表。</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12.2对于采用货币报价的项目，报价一览表中的总报价应与分项报价表的总额一致，如不一致，不作为无效响应处理，但评审时按报价一览表中价格为准。</w:t>
      </w:r>
      <w:bookmarkEnd w:id="78"/>
      <w:r/>
      <w:bookmarkEnd w:id="79"/>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13.</w:t>
      </w:r>
      <w:bookmarkEnd w:id="76"/>
      <w:r/>
      <w:bookmarkEnd w:id="77"/>
      <w:r>
        <w:rPr>
          <w:rFonts w:hint="eastAsia" w:ascii="宋体" w:hAnsi="宋体" w:eastAsia="宋体" w:cs="宋体"/>
          <w:bCs w:val="0"/>
          <w:color w:val="000000"/>
          <w:highlight w:val="none"/>
        </w:rPr>
        <w:t xml:space="preserve">分项报价表</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13.1</w:t>
      </w:r>
      <w:r>
        <w:rPr>
          <w:rFonts w:hint="eastAsia" w:ascii="宋体" w:hAnsi="宋体" w:eastAsia="宋体" w:cs="宋体"/>
          <w:color w:val="000000"/>
          <w:sz w:val="24"/>
          <w:highlight w:val="none"/>
        </w:rPr>
        <w:t xml:space="preserve">供应商应按照磋商文件规定格式填报</w:t>
      </w:r>
      <w:bookmarkStart w:id="80" w:name="_Hlt26670399"/>
      <w:r/>
      <w:bookmarkEnd w:id="80"/>
      <w:r>
        <w:rPr>
          <w:rFonts w:hint="eastAsia" w:ascii="宋体" w:hAnsi="宋体" w:eastAsia="宋体" w:cs="宋体"/>
          <w:color w:val="000000"/>
          <w:sz w:val="24"/>
          <w:highlight w:val="none"/>
        </w:rPr>
        <w:t xml:space="preserve">分项报价表。</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13.2</w:t>
      </w:r>
      <w:r>
        <w:rPr>
          <w:rFonts w:hint="eastAsia" w:ascii="宋体" w:hAnsi="宋体" w:eastAsia="宋体" w:cs="宋体"/>
          <w:bCs/>
          <w:color w:val="000000"/>
          <w:sz w:val="24"/>
          <w:highlight w:val="none"/>
        </w:rPr>
        <w:t xml:space="preserve">报价货币。响应文件中的单价和总价无特殊规定的采用人民币报价，以“元”为单位标注。</w:t>
      </w:r>
      <w:r>
        <w:rPr>
          <w:rFonts w:hint="eastAsia" w:ascii="宋体" w:hAnsi="宋体" w:eastAsia="宋体" w:cs="宋体"/>
          <w:color w:val="000000"/>
          <w:sz w:val="24"/>
          <w:highlight w:val="none"/>
        </w:rPr>
        <w:t xml:space="preserve">磋商文件中另有规定的按规定执行。</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81" w:name="_Hlt26670486"/>
      <w:r/>
      <w:bookmarkEnd w:id="81"/>
      <w:r/>
      <w:bookmarkStart w:id="82" w:name="_Hlt26670482"/>
      <w:r/>
      <w:bookmarkEnd w:id="82"/>
      <w:r/>
      <w:bookmarkStart w:id="83" w:name="_Hlt26954846"/>
      <w:r/>
      <w:bookmarkEnd w:id="83"/>
      <w:r/>
      <w:bookmarkStart w:id="84" w:name="_Hlt26670403"/>
      <w:r/>
      <w:bookmarkEnd w:id="84"/>
      <w:r/>
      <w:bookmarkStart w:id="85" w:name="_Hlt26954731"/>
      <w:r/>
      <w:bookmarkEnd w:id="85"/>
      <w:r/>
      <w:bookmarkStart w:id="86" w:name="_Hlt26954848"/>
      <w:r/>
      <w:bookmarkEnd w:id="86"/>
      <w:r/>
      <w:bookmarkStart w:id="87" w:name="_Hlt26668983"/>
      <w:r/>
      <w:bookmarkEnd w:id="87"/>
      <w:r/>
      <w:bookmarkStart w:id="88" w:name="_Hlt26954844"/>
      <w:r/>
      <w:bookmarkEnd w:id="88"/>
      <w:r/>
      <w:bookmarkStart w:id="89" w:name="_Hlt26954842"/>
      <w:r/>
      <w:bookmarkEnd w:id="89"/>
      <w:r/>
      <w:bookmarkStart w:id="90" w:name="_Hlt26670425"/>
      <w:r/>
      <w:bookmarkEnd w:id="90"/>
      <w:r>
        <w:rPr>
          <w:rFonts w:hint="eastAsia" w:ascii="宋体" w:hAnsi="宋体" w:eastAsia="宋体" w:cs="宋体"/>
          <w:bCs w:val="0"/>
          <w:color w:val="000000"/>
          <w:highlight w:val="none"/>
        </w:rPr>
        <w:t xml:space="preserve">14.</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偏离表</w:t>
      </w:r>
      <w:r/>
    </w:p>
    <w:p>
      <w:pPr>
        <w:ind w:firstLine="480"/>
        <w:spacing w:line="500" w:lineRule="exact"/>
        <w:tabs>
          <w:tab w:val="left" w:pos="1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供应商可在响应文件中提供认为需要的其他技术文件或说明。</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91" w:name="_Hlt26954734"/>
      <w:r/>
      <w:bookmarkEnd w:id="91"/>
      <w:r/>
      <w:bookmarkStart w:id="92" w:name="_Hlt26670489"/>
      <w:r/>
      <w:bookmarkEnd w:id="92"/>
      <w:r/>
      <w:bookmarkStart w:id="93" w:name="_Hlt26954850"/>
      <w:r/>
      <w:bookmarkEnd w:id="93"/>
      <w:r/>
      <w:bookmarkStart w:id="94" w:name="_Toc14577360"/>
      <w:r/>
      <w:bookmarkStart w:id="95" w:name="_Toc49090511"/>
      <w:r>
        <w:rPr>
          <w:rFonts w:hint="eastAsia" w:ascii="宋体" w:hAnsi="宋体" w:eastAsia="宋体" w:cs="宋体"/>
          <w:bCs w:val="0"/>
          <w:color w:val="000000"/>
          <w:highlight w:val="none"/>
        </w:rPr>
        <w:t xml:space="preserve">15.</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有效期</w:t>
      </w:r>
      <w:bookmarkEnd w:id="94"/>
      <w:r/>
      <w:bookmarkEnd w:id="95"/>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磋商有效期为磋商文件规定的提交响应文件截止之日后</w:t>
      </w:r>
      <w:r>
        <w:rPr>
          <w:rFonts w:hint="eastAsia" w:ascii="宋体" w:hAnsi="宋体" w:eastAsia="宋体" w:cs="宋体"/>
          <w:color w:val="000000"/>
          <w:sz w:val="24"/>
          <w:highlight w:val="none"/>
        </w:rPr>
        <w:t xml:space="preserve">九十（90）天</w:t>
      </w:r>
      <w:r>
        <w:rPr>
          <w:rFonts w:hint="eastAsia" w:ascii="宋体" w:hAnsi="宋体" w:eastAsia="宋体" w:cs="宋体"/>
          <w:bCs/>
          <w:color w:val="000000"/>
          <w:sz w:val="24"/>
          <w:highlight w:val="none"/>
        </w:rPr>
        <w:t xml:space="preserve">。磋商有效期比规定短的将被视为未实质性响应磋商文件而予以拒绝。</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16.</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有效期的延长</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在特殊情况下，</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的这一要求而放弃磋商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同意延长磋商有效期的供应商既不能要求也不允许修改其响应文件</w:t>
      </w:r>
      <w:r>
        <w:rPr>
          <w:rFonts w:hint="eastAsia" w:ascii="宋体" w:hAnsi="宋体" w:eastAsia="宋体" w:cs="宋体"/>
          <w:color w:val="000000"/>
          <w:sz w:val="24"/>
          <w:szCs w:val="24"/>
          <w:highlight w:val="none"/>
        </w:rPr>
        <w:t xml:space="preserve">，同时受磋商有效期约束的所有权利与义务均延长至新的有效期</w:t>
      </w:r>
      <w:r>
        <w:rPr>
          <w:rFonts w:hint="eastAsia" w:ascii="宋体" w:hAnsi="宋体" w:eastAsia="宋体" w:cs="宋体"/>
          <w:bCs/>
          <w:color w:val="000000"/>
          <w:sz w:val="24"/>
          <w:highlight w:val="none"/>
        </w:rPr>
        <w:t xml:space="preserve">。</w:t>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bookmarkStart w:id="96" w:name="_Hlt26954739"/>
      <w:r/>
      <w:bookmarkEnd w:id="96"/>
      <w:r/>
      <w:bookmarkStart w:id="97" w:name="_Hlt26954852"/>
      <w:r/>
      <w:bookmarkEnd w:id="97"/>
      <w:r/>
      <w:bookmarkStart w:id="98" w:name="_Toc513029224"/>
      <w:r/>
      <w:bookmarkStart w:id="99" w:name="_Toc120614217"/>
      <w:r/>
      <w:bookmarkStart w:id="100" w:name="_Toc20823296"/>
      <w:r/>
      <w:bookmarkStart w:id="101" w:name="_Toc16938540"/>
      <w:r>
        <w:rPr>
          <w:rFonts w:hint="eastAsia" w:ascii="宋体" w:hAnsi="宋体" w:eastAsia="宋体" w:cs="宋体"/>
          <w:color w:val="000000"/>
          <w:sz w:val="30"/>
          <w:szCs w:val="30"/>
          <w:highlight w:val="none"/>
        </w:rPr>
        <w:t xml:space="preserve">四、</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文件的递交</w:t>
      </w:r>
      <w:bookmarkEnd w:id="98"/>
      <w:r/>
      <w:bookmarkEnd w:id="99"/>
      <w:r/>
      <w:bookmarkEnd w:id="100"/>
      <w:r/>
      <w:bookmarkEnd w:id="101"/>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02" w:name="_Toc20823297"/>
      <w:r/>
      <w:bookmarkStart w:id="103" w:name="_Toc513029225"/>
      <w:r/>
      <w:bookmarkStart w:id="104" w:name="_Toc16938541"/>
      <w:r/>
      <w:bookmarkStart w:id="105" w:name="_Toc462564084"/>
      <w:r>
        <w:rPr>
          <w:rFonts w:hint="eastAsia" w:ascii="宋体" w:hAnsi="宋体" w:eastAsia="宋体" w:cs="宋体"/>
          <w:bCs w:val="0"/>
          <w:color w:val="000000"/>
          <w:highlight w:val="none"/>
        </w:rPr>
        <w:t xml:space="preserve">17.</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w:t>
      </w:r>
      <w:bookmarkEnd w:id="102"/>
      <w:r/>
      <w:bookmarkEnd w:id="103"/>
      <w:r/>
      <w:bookmarkEnd w:id="104"/>
      <w:r/>
      <w:bookmarkEnd w:id="105"/>
      <w:r>
        <w:rPr>
          <w:rFonts w:hint="eastAsia" w:ascii="宋体" w:hAnsi="宋体" w:eastAsia="宋体" w:cs="宋体"/>
          <w:bCs w:val="0"/>
          <w:color w:val="000000"/>
          <w:highlight w:val="none"/>
        </w:rPr>
        <w:t xml:space="preserve">的递交</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电子响应文件的递交</w:t>
      </w:r>
      <w:r/>
    </w:p>
    <w:p>
      <w:pPr>
        <w:pStyle w:val="99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供应商应当按照《操作手册》规定，在提交响应文件截止时间前制作并上传电子响应文件。</w:t>
      </w:r>
      <w:bookmarkStart w:id="106" w:name="_Toc513029226"/>
      <w:r/>
      <w:bookmarkStart w:id="107" w:name="_Toc20823298"/>
      <w:r/>
      <w:bookmarkStart w:id="108" w:name="_Toc16938542"/>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18.</w:t>
      </w:r>
      <w:bookmarkEnd w:id="106"/>
      <w:r/>
      <w:bookmarkEnd w:id="107"/>
      <w:r/>
      <w:bookmarkEnd w:id="108"/>
      <w:r>
        <w:rPr>
          <w:rFonts w:hint="eastAsia" w:ascii="宋体" w:hAnsi="宋体" w:eastAsia="宋体" w:cs="宋体"/>
          <w:bCs w:val="0"/>
          <w:color w:val="000000"/>
          <w:highlight w:val="none"/>
        </w:rPr>
        <w:t xml:space="preserve">提交响应文件截止时间</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18.1</w:t>
      </w:r>
      <w:r>
        <w:rPr>
          <w:rFonts w:hint="eastAsia" w:ascii="宋体" w:hAnsi="宋体" w:eastAsia="宋体" w:cs="宋体"/>
          <w:bCs/>
          <w:color w:val="000000"/>
          <w:sz w:val="24"/>
          <w:highlight w:val="none"/>
        </w:rPr>
        <w:t xml:space="preserve">供应商上传电子响应文件的时间不得迟于磋商公告中规定的提交响应文件截止时间。</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供应商应充分考虑到网络环境、网络带宽等风险因素，如因供应商自身原因造成的电子响应文件上传不成功的视作供应商未按照磋商文件要求上传电子响应文件，做无效响应处理。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可以按照规定，通过更正公告修改提交响应文件截止时间，供应商的所有权利和义务以及供应商受制的截止时间均应以延长后新的截止时间为准。</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09" w:name="_Toc513029227"/>
      <w:r/>
      <w:bookmarkStart w:id="110" w:name="_Toc16938543"/>
      <w:r/>
      <w:bookmarkStart w:id="111" w:name="_Toc20823299"/>
      <w:r>
        <w:rPr>
          <w:rFonts w:hint="eastAsia" w:ascii="宋体" w:hAnsi="宋体" w:eastAsia="宋体" w:cs="宋体"/>
          <w:bCs w:val="0"/>
          <w:color w:val="000000"/>
          <w:highlight w:val="none"/>
        </w:rPr>
        <w:t xml:space="preserve">19.</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w:t>
      </w:r>
      <w:bookmarkEnd w:id="109"/>
      <w:r/>
      <w:bookmarkEnd w:id="110"/>
      <w:r/>
      <w:bookmarkEnd w:id="111"/>
      <w:r>
        <w:rPr>
          <w:rFonts w:hint="eastAsia" w:ascii="宋体" w:hAnsi="宋体" w:eastAsia="宋体" w:cs="宋体"/>
          <w:bCs w:val="0"/>
          <w:color w:val="000000"/>
          <w:highlight w:val="none"/>
        </w:rPr>
        <w:t xml:space="preserve">的拒收</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拒绝接收在其规定的提交响应文件截止时间后上传的任何响应文件。</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12" w:name="_Toc20823300"/>
      <w:r/>
      <w:bookmarkStart w:id="113" w:name="_Toc16938544"/>
      <w:r/>
      <w:bookmarkStart w:id="114" w:name="_Toc513029228"/>
      <w:r>
        <w:rPr>
          <w:rFonts w:hint="eastAsia" w:ascii="宋体" w:hAnsi="宋体" w:eastAsia="宋体" w:cs="宋体"/>
          <w:bCs w:val="0"/>
          <w:color w:val="000000"/>
          <w:highlight w:val="none"/>
        </w:rPr>
        <w:t xml:space="preserve">20.响应文件的撤回和修改</w:t>
      </w:r>
      <w:bookmarkEnd w:id="112"/>
      <w:r/>
      <w:bookmarkEnd w:id="113"/>
      <w:r/>
      <w:bookmarkEnd w:id="114"/>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20.1响应文件的撤回</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20.1.1电子响应文件的撤回</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供应商可在</w:t>
      </w:r>
      <w:r>
        <w:rPr>
          <w:rFonts w:hint="eastAsia" w:ascii="宋体" w:hAnsi="宋体" w:eastAsia="宋体" w:cs="宋体"/>
          <w:bCs/>
          <w:color w:val="000000"/>
          <w:sz w:val="24"/>
          <w:highlight w:val="none"/>
        </w:rPr>
        <w:t xml:space="preserve">提交响应文件</w:t>
      </w:r>
      <w:r>
        <w:rPr>
          <w:rFonts w:hint="eastAsia" w:ascii="宋体" w:hAnsi="宋体" w:eastAsia="宋体" w:cs="宋体"/>
          <w:color w:val="000000"/>
          <w:sz w:val="24"/>
          <w:highlight w:val="none"/>
        </w:rPr>
        <w:t xml:space="preserve">截止时间前，撤回其电子响应文件，具体操作方法见《操作手册》。</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20.1.2供应商撤回电子响应文件，则认为其不再参与本项目磋商活动。</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20.2响应文件的修改</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20.2.1供应商可在</w:t>
      </w:r>
      <w:r>
        <w:rPr>
          <w:rFonts w:hint="eastAsia" w:ascii="宋体" w:hAnsi="宋体" w:eastAsia="宋体" w:cs="宋体"/>
          <w:bCs/>
          <w:color w:val="000000"/>
          <w:sz w:val="24"/>
          <w:highlight w:val="none"/>
        </w:rPr>
        <w:t xml:space="preserve">提交响应文件</w:t>
      </w:r>
      <w:r>
        <w:rPr>
          <w:rFonts w:hint="eastAsia" w:ascii="宋体" w:hAnsi="宋体" w:eastAsia="宋体" w:cs="宋体"/>
          <w:color w:val="000000"/>
          <w:sz w:val="24"/>
          <w:highlight w:val="none"/>
        </w:rPr>
        <w:t xml:space="preserve">截止时间前，对其电子响应文件进行修改，具体操作方法见《操作手册》。</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在提交响应文件截止时间之后，供应商不得对其电子响应文件作任何修改。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在提交响应文件截止时间至磋商文件中规定的磋商有效期满之间的这段时间内，供应商不得撤回其响应文件。</w:t>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bookmarkStart w:id="115" w:name="_Toc16938545"/>
      <w:r/>
      <w:bookmarkStart w:id="116" w:name="_Toc513029229"/>
      <w:r/>
      <w:bookmarkStart w:id="117" w:name="_Toc20823301"/>
      <w:r/>
      <w:bookmarkStart w:id="118" w:name="_Toc120614218"/>
      <w:r>
        <w:rPr>
          <w:rFonts w:hint="eastAsia" w:ascii="宋体" w:hAnsi="宋体" w:eastAsia="宋体" w:cs="宋体"/>
          <w:color w:val="000000"/>
          <w:sz w:val="30"/>
          <w:szCs w:val="30"/>
          <w:highlight w:val="none"/>
        </w:rPr>
        <w:t xml:space="preserve">五、</w:t>
      </w:r>
      <w:bookmarkEnd w:id="115"/>
      <w:r/>
      <w:bookmarkEnd w:id="116"/>
      <w:r/>
      <w:bookmarkEnd w:id="117"/>
      <w:r/>
      <w:bookmarkEnd w:id="118"/>
      <w:r>
        <w:rPr>
          <w:rFonts w:hint="eastAsia" w:ascii="宋体" w:hAnsi="宋体" w:eastAsia="宋体" w:cs="宋体"/>
          <w:color w:val="000000"/>
          <w:sz w:val="30"/>
          <w:szCs w:val="30"/>
          <w:highlight w:val="none"/>
        </w:rPr>
        <w:t xml:space="preserve">响应文件的解密与评审</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19" w:name="_Toc20823302"/>
      <w:r/>
      <w:bookmarkStart w:id="120" w:name="_Toc513029230"/>
      <w:r/>
      <w:bookmarkStart w:id="121" w:name="_Toc16938546"/>
      <w:r>
        <w:rPr>
          <w:rFonts w:hint="eastAsia" w:ascii="宋体" w:hAnsi="宋体" w:eastAsia="宋体" w:cs="宋体"/>
          <w:bCs w:val="0"/>
          <w:color w:val="000000"/>
          <w:highlight w:val="none"/>
        </w:rPr>
        <w:t xml:space="preserve">21.</w:t>
      </w:r>
      <w:bookmarkEnd w:id="119"/>
      <w:r/>
      <w:bookmarkEnd w:id="120"/>
      <w:r/>
      <w:bookmarkEnd w:id="121"/>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文件解密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21.1供应商应当按照《操作手册》规定，在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规定的时间内对磋商响应文件进行解密。</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22" w:name="_Toc20823303"/>
      <w:r/>
      <w:bookmarkStart w:id="123" w:name="_Toc513029231"/>
      <w:r/>
      <w:bookmarkStart w:id="124" w:name="_Toc16938547"/>
      <w:r>
        <w:rPr>
          <w:rFonts w:hint="eastAsia" w:ascii="宋体" w:hAnsi="宋体" w:eastAsia="宋体" w:cs="宋体"/>
          <w:bCs w:val="0"/>
          <w:color w:val="000000"/>
          <w:highlight w:val="none"/>
        </w:rPr>
        <w:t xml:space="preserve">22.</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小组</w:t>
      </w:r>
      <w:r/>
    </w:p>
    <w:p>
      <w:pPr>
        <w:ind w:firstLine="480"/>
        <w:spacing w:line="5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将组织磋商小组对响应文件进行评审。磋商小组依法组建，且人员构成符合政府采购有关规定。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22.2磋商小组独立工作，负责评审所有响应文件并确定成交候选人。</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23.评</w:t>
      </w:r>
      <w:r>
        <w:rPr>
          <w:rFonts w:hint="eastAsia" w:ascii="宋体" w:hAnsi="宋体" w:eastAsia="宋体" w:cs="宋体"/>
          <w:bCs w:val="0"/>
          <w:color w:val="000000"/>
          <w:highlight w:val="none"/>
          <w:lang w:eastAsia="zh-CN"/>
        </w:rPr>
        <w:t xml:space="preserve">审</w:t>
      </w:r>
      <w:r>
        <w:rPr>
          <w:rFonts w:hint="eastAsia" w:ascii="宋体" w:hAnsi="宋体" w:eastAsia="宋体" w:cs="宋体"/>
          <w:bCs w:val="0"/>
          <w:color w:val="000000"/>
          <w:highlight w:val="none"/>
        </w:rPr>
        <w:t xml:space="preserve">过程的保密与公正</w:t>
      </w:r>
      <w:bookmarkEnd w:id="122"/>
      <w:r/>
      <w:bookmarkEnd w:id="123"/>
      <w:r/>
      <w:bookmarkEnd w:id="124"/>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23.1磋商小组、采购人和</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工作人员、相关监督人员等与评审工作有关的人员，对评审情况以及在评审过程中获悉的国家秘密、商业秘密负有保密责任。</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25" w:name="_Toc16938548"/>
      <w:r/>
      <w:bookmarkStart w:id="126" w:name="_Toc20823304"/>
      <w:r/>
      <w:bookmarkStart w:id="127" w:name="_Toc513029232"/>
      <w:r>
        <w:rPr>
          <w:rFonts w:hint="eastAsia" w:ascii="宋体" w:hAnsi="宋体" w:eastAsia="宋体" w:cs="宋体"/>
          <w:bCs w:val="0"/>
          <w:color w:val="000000"/>
          <w:highlight w:val="none"/>
        </w:rPr>
        <w:t xml:space="preserve">24.</w:t>
      </w:r>
      <w:r>
        <w:rPr>
          <w:rFonts w:hint="eastAsia" w:ascii="宋体" w:hAnsi="宋体" w:eastAsia="宋体" w:cs="宋体"/>
          <w:bCs w:val="0"/>
          <w:color w:val="000000"/>
          <w:highlight w:val="none"/>
          <w:lang w:eastAsia="zh-CN"/>
        </w:rPr>
        <w:t xml:space="preserve">评审过程</w:t>
      </w:r>
      <w:r>
        <w:rPr>
          <w:rFonts w:hint="eastAsia" w:ascii="宋体" w:hAnsi="宋体" w:eastAsia="宋体" w:cs="宋体"/>
          <w:bCs w:val="0"/>
          <w:color w:val="000000"/>
          <w:highlight w:val="none"/>
        </w:rPr>
        <w:t xml:space="preserve">中的澄清</w:t>
      </w:r>
      <w:bookmarkEnd w:id="125"/>
      <w:r/>
      <w:bookmarkEnd w:id="126"/>
      <w:r/>
      <w:bookmarkEnd w:id="127"/>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24.1评审期间，磋商小组对响应文件中含义不明确、同类问题表述不一致或者有明显文字和计算错误的内容，有权要求供应商作出必要的澄清、说明或者补正。</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供应商的澄清、说明或者补正不得超出响应文件的范围或者改变响应文件的实质性内容。</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24.2需要供应商进行澄清、说明和补正的，磋商小组将通过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向供应商发出“澄清要求函”，接到“澄清要求函”的供应商应当按照要求在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中提交“澄清响应函”并加盖CA电子公章。澄清、说明和补正的内容作为响应文件的补充部分，具体操作方式见《操作手册》。</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24.3接到磋商小组澄清、说明和补正要求的供应商如未按规定及时做出澄清、说明和补正，其风险由供应商自行承担。</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28" w:name="_Toc20823305"/>
      <w:r/>
      <w:bookmarkStart w:id="129" w:name="_Toc16938549"/>
      <w:r/>
      <w:bookmarkStart w:id="130" w:name="_Toc513029233"/>
      <w:r>
        <w:rPr>
          <w:rFonts w:hint="eastAsia" w:ascii="宋体" w:hAnsi="宋体" w:eastAsia="宋体" w:cs="宋体"/>
          <w:bCs w:val="0"/>
          <w:color w:val="000000"/>
          <w:highlight w:val="none"/>
        </w:rPr>
        <w:t xml:space="preserve">25.对</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文件的审查</w:t>
      </w:r>
      <w:bookmarkEnd w:id="128"/>
      <w:r/>
      <w:bookmarkEnd w:id="129"/>
      <w:r/>
      <w:bookmarkEnd w:id="130"/>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响应文件审查分为资格审查和符合性审查。</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25.1.1资格审查：依据法律法规和磋商文件的规定，由磋商小组对响应文件中的资格证明文件进行审查，以确定供应商是否具备参加磋商的资格。</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磋商小组在进行资格审查的同时，将</w:t>
      </w:r>
      <w:r>
        <w:rPr>
          <w:rFonts w:hint="eastAsia" w:ascii="宋体" w:hAnsi="宋体" w:eastAsia="宋体" w:cs="宋体"/>
          <w:bCs/>
          <w:color w:val="000000"/>
          <w:sz w:val="24"/>
          <w:szCs w:val="24"/>
          <w:highlight w:val="none"/>
        </w:rPr>
        <w:t xml:space="preserve">通过“信用中国”网站（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中国政府采购网(www.ccgp.gov.cn)</w:t>
      </w:r>
      <w:r>
        <w:rPr>
          <w:rFonts w:hint="eastAsia" w:ascii="宋体" w:hAnsi="宋体" w:eastAsia="宋体" w:cs="宋体"/>
          <w:bCs/>
          <w:color w:val="000000"/>
          <w:sz w:val="24"/>
          <w:szCs w:val="24"/>
          <w:highlight w:val="none"/>
        </w:rPr>
        <w:t xml:space="preserve">查询供应商在提交响应文件截止时间之前，是否被列入</w:t>
      </w:r>
      <w:r>
        <w:rPr>
          <w:rFonts w:hint="eastAsia" w:ascii="宋体" w:hAnsi="宋体" w:eastAsia="宋体" w:cs="宋体"/>
          <w:color w:val="000000"/>
          <w:sz w:val="24"/>
          <w:szCs w:val="24"/>
          <w:highlight w:val="none"/>
        </w:rPr>
        <w:t xml:space="preserve">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、政府采购严重违法失信行为记录名单，</w:t>
      </w:r>
      <w:r>
        <w:rPr>
          <w:rFonts w:hint="eastAsia" w:ascii="宋体" w:hAnsi="宋体" w:eastAsia="宋体" w:cs="宋体"/>
          <w:bCs/>
          <w:color w:val="000000"/>
          <w:sz w:val="24"/>
          <w:highlight w:val="none"/>
        </w:rPr>
        <w:t xml:space="preserve">以确定供应商是否具备磋商资格。</w:t>
      </w:r>
      <w:r>
        <w:rPr>
          <w:rFonts w:hint="eastAsia" w:ascii="宋体" w:hAnsi="宋体" w:eastAsia="宋体" w:cs="宋体"/>
          <w:color w:val="000000"/>
          <w:sz w:val="24"/>
          <w:szCs w:val="24"/>
          <w:highlight w:val="none"/>
        </w:rPr>
        <w:t xml:space="preserve">查询结果留存并归档。</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25.1.3未通过资格审查或符合性审查的供应商，将在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中告知未通过资格审查或符合性审查的原因，评审结束后，将不再告知未通过资格审查和符合性审查的原因。</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25.2在详细评审之前，磋商小组将首先审查每份响应文件是否实质性响应了磋商文件的要求。实质性响应的响应文件应该是与磋商文件要求的全部条款、条件和规格相符，没有重大偏离或保留。</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25.3如果响应文件实质上没有响应磋商文件的要求，磋商小组将予以拒绝，其响应文件无效，供应商不得通过修改或撤销不合要求的偏离或保留而使其响应成为实质性响应。</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磋商小组将对确定为实质性响应的响应文件进行进一步审核，确定其是否有计算上或累加上的算术错误，修正错误的原则如下：</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（1）响应文件中报价一览表内容与响应文件中相应内容不一致的，以报价一览表为准。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（3）单价金额小数点或者百分比有明显错位的，以报价一览表的总价为准，并修改单价。</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w:t>
      </w:r>
      <w:r>
        <w:rPr>
          <w:rFonts w:hint="eastAsia" w:ascii="宋体" w:hAnsi="宋体" w:eastAsia="宋体" w:cs="宋体"/>
          <w:bCs/>
          <w:color w:val="000000"/>
          <w:sz w:val="24"/>
          <w:highlight w:val="none"/>
        </w:rPr>
        <w:t xml:space="preserve">磋商小组将按上述修正错误的方法调整响应文件中的报价，并通过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告知供应商，调整后的价格应对供应商具有约束力。如果供应商不确认或不接受修正后的价格，则其响应文件将被拒绝，其响应无效。</w:t>
      </w:r>
      <w:r/>
    </w:p>
    <w:p>
      <w:pPr>
        <w:ind w:firstLine="420"/>
        <w:spacing w:line="500" w:lineRule="exact"/>
        <w:rPr>
          <w:rFonts w:hint="eastAsia" w:ascii="宋体" w:hAnsi="宋体" w:eastAsia="宋体" w:cs="宋体"/>
          <w:color w:val="000000"/>
          <w:sz w:val="24"/>
          <w:highlight w:val="none"/>
        </w:rPr>
      </w:pPr>
      <w:r/>
      <w:bookmarkStart w:id="131" w:name="_Toc20823306"/>
      <w:r/>
      <w:bookmarkStart w:id="132" w:name="_Toc513029234"/>
      <w:r/>
      <w:bookmarkStart w:id="133" w:name="_Toc16938550"/>
      <w:r>
        <w:rPr>
          <w:rFonts w:hint="eastAsia" w:ascii="宋体" w:hAnsi="宋体" w:eastAsia="宋体" w:cs="宋体"/>
          <w:color w:val="000000"/>
          <w:sz w:val="24"/>
          <w:highlight w:val="none"/>
        </w:rPr>
        <w:t xml:space="preserve">25.6供应商在评审全过程中应保持通讯畅通，及时登录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查阅、答复相关信息，并安排专人随时接受与代理机构及磋商小组的相关询问。</w:t>
      </w:r>
      <w:r/>
    </w:p>
    <w:p>
      <w:pPr>
        <w:ind w:firstLine="42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w:t>
      </w:r>
      <w:r>
        <w:rPr>
          <w:rFonts w:hint="eastAsia" w:ascii="宋体" w:hAnsi="宋体"/>
          <w:sz w:val="24"/>
          <w:highlight w:val="none"/>
        </w:rPr>
        <w:t xml:space="preserve">异常低价投标（响应）审查</w:t>
      </w:r>
      <w:r/>
    </w:p>
    <w:p>
      <w:pPr>
        <w:ind w:firstLine="42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25.7.1根据《关于推动解决政府采购异常低价问题的通知》（财库〔2026〕2号）要求，政府采购评审过程中出现下列情形之一的，评审委员会应当启动异常低价投标（响应）审查程序：</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（3）投标（响应）报价低于采购项目最高限价45%的，即投标（响应）报价＜采购项目最高限价×45%；</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相关法律法规对供应商报价有规定的，从其规定。</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82"/>
        <w:spacing w:line="360" w:lineRule="auto"/>
        <w:rPr>
          <w:rFonts w:hint="eastAsia" w:ascii="宋体" w:hAnsi="宋体"/>
          <w:b/>
          <w:color w:val="auto"/>
          <w:sz w:val="24"/>
          <w:highlight w:val="none"/>
        </w:rPr>
      </w:pPr>
      <w:r>
        <w:rPr>
          <w:rFonts w:hint="eastAsia" w:ascii="宋体" w:hAnsi="宋体" w:eastAsia="宋体"/>
          <w:b/>
          <w:color w:val="auto"/>
          <w:sz w:val="24"/>
          <w:highlight w:val="none"/>
          <w:lang w:val="en-US" w:eastAsia="zh-CN"/>
        </w:rPr>
        <w:t xml:space="preserve">25.7.</w:t>
      </w: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color w:val="000000"/>
          <w:highlight w:val="none"/>
        </w:rPr>
      </w:pPr>
      <w:r>
        <w:rPr>
          <w:rFonts w:hint="eastAsia" w:ascii="宋体" w:hAnsi="宋体"/>
          <w:b/>
          <w:color w:val="auto"/>
          <w:sz w:val="24"/>
          <w:highlight w:val="none"/>
        </w:rPr>
        <w:t xml:space="preserve">财政部门在投诉处理、监督检查中发现评审委员会未按规定对异常低价开展审查的，依法予以纠正并追究评审专家的法律责任。</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26</w:t>
      </w:r>
      <w:bookmarkEnd w:id="131"/>
      <w:r/>
      <w:bookmarkEnd w:id="132"/>
      <w:r/>
      <w:bookmarkEnd w:id="133"/>
      <w:r>
        <w:rPr>
          <w:rFonts w:hint="eastAsia" w:ascii="宋体" w:hAnsi="宋体" w:eastAsia="宋体" w:cs="宋体"/>
          <w:bCs w:val="0"/>
          <w:color w:val="000000"/>
          <w:highlight w:val="none"/>
        </w:rPr>
        <w:t xml:space="preserve">.无效</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条款和</w:t>
      </w:r>
      <w:r>
        <w:rPr>
          <w:rFonts w:hint="eastAsia" w:ascii="宋体" w:hAnsi="宋体" w:eastAsia="宋体" w:cs="宋体"/>
          <w:bCs w:val="0"/>
          <w:color w:val="000000"/>
          <w:highlight w:val="none"/>
          <w:lang w:eastAsia="zh-CN"/>
        </w:rPr>
        <w:t xml:space="preserve">采购活动终止</w:t>
      </w:r>
      <w:r/>
    </w:p>
    <w:p>
      <w:pPr>
        <w:ind w:left="479"/>
        <w:spacing w:line="500" w:lineRule="exact"/>
        <w:rPr>
          <w:rFonts w:hint="eastAsia" w:ascii="宋体" w:hAnsi="宋体" w:eastAsia="宋体" w:cs="宋体"/>
          <w:bCs/>
          <w:color w:val="000000"/>
          <w:sz w:val="24"/>
          <w:highlight w:val="none"/>
        </w:rPr>
      </w:pPr>
      <w:r/>
      <w:bookmarkStart w:id="134" w:name="_Toc16938551"/>
      <w:r/>
      <w:bookmarkStart w:id="135" w:name="_Toc513029235"/>
      <w:r/>
      <w:bookmarkStart w:id="136" w:name="_Toc20823307"/>
      <w:r>
        <w:rPr>
          <w:rFonts w:hint="eastAsia" w:ascii="宋体" w:hAnsi="宋体" w:eastAsia="宋体" w:cs="宋体"/>
          <w:bCs/>
          <w:color w:val="000000"/>
          <w:sz w:val="24"/>
          <w:highlight w:val="none"/>
        </w:rPr>
        <w:t xml:space="preserve">26.1无效响应条款</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szCs w:val="24"/>
          <w:highlight w:val="none"/>
        </w:rPr>
        <w:t xml:space="preserve">.1.1</w:t>
      </w:r>
      <w:r>
        <w:rPr>
          <w:rFonts w:hint="eastAsia" w:ascii="宋体" w:hAnsi="宋体" w:eastAsia="宋体" w:cs="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26.1.2供应商在“苏采云”系统规定的时间内未成功解密电子响应文件的。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26.1.3供应商</w:t>
      </w:r>
      <w:r>
        <w:rPr>
          <w:rFonts w:hint="eastAsia" w:ascii="宋体" w:hAnsi="宋体" w:eastAsia="宋体" w:cs="宋体"/>
          <w:bCs/>
          <w:color w:val="000000"/>
          <w:sz w:val="24"/>
          <w:highlight w:val="none"/>
        </w:rPr>
        <w:t xml:space="preserve">未按照磋商文件要求上传电子响应文件、</w:t>
      </w:r>
      <w:r>
        <w:rPr>
          <w:rFonts w:hint="eastAsia" w:ascii="宋体" w:hAnsi="宋体" w:eastAsia="宋体" w:cs="宋体"/>
          <w:bCs/>
          <w:color w:val="000000"/>
          <w:sz w:val="24"/>
          <w:szCs w:val="24"/>
          <w:highlight w:val="none"/>
        </w:rPr>
        <w:t xml:space="preserve">电子响应文件未按规定期限提交的，纸质响应文件（如有）未按规定的期限、地点送达的。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电子响应文件未按磋商文件要求签章</w:t>
      </w:r>
      <w:r>
        <w:rPr>
          <w:rFonts w:hint="eastAsia" w:ascii="宋体" w:hAnsi="宋体" w:eastAsia="宋体" w:cs="宋体"/>
          <w:bCs/>
          <w:color w:val="000000"/>
          <w:sz w:val="24"/>
          <w:szCs w:val="24"/>
          <w:highlight w:val="none"/>
          <w:lang w:val="en-US" w:eastAsia="zh-CN"/>
        </w:rPr>
        <w:t xml:space="preserve">或盖章</w:t>
      </w:r>
      <w:r>
        <w:rPr>
          <w:rFonts w:hint="eastAsia" w:ascii="宋体" w:hAnsi="宋体" w:eastAsia="宋体" w:cs="宋体"/>
          <w:bCs/>
          <w:color w:val="000000"/>
          <w:sz w:val="24"/>
          <w:szCs w:val="24"/>
          <w:highlight w:val="none"/>
        </w:rPr>
        <w:t xml:space="preserve">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26.1.5供应商的被授权代表无授权委托书或授权委托日期晚于提交响应文件截止日期的。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26.1.6供应商不具备磋商文件中规定的资格要求或未按磋商文件规定的要求提供资格证明文件的。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w:t>
      </w:r>
      <w:r>
        <w:rPr>
          <w:rFonts w:hint="eastAsia" w:ascii="宋体" w:hAnsi="宋体" w:eastAsia="宋体" w:cs="宋体"/>
          <w:bCs/>
          <w:color w:val="000000"/>
          <w:sz w:val="24"/>
          <w:highlight w:val="none"/>
        </w:rPr>
        <w:t xml:space="preserve">同一</w:t>
      </w:r>
      <w:r>
        <w:rPr>
          <w:rFonts w:hint="eastAsia" w:ascii="宋体" w:hAnsi="宋体" w:eastAsia="宋体" w:cs="宋体"/>
          <w:bCs/>
          <w:color w:val="000000"/>
          <w:sz w:val="24"/>
          <w:szCs w:val="24"/>
          <w:highlight w:val="none"/>
        </w:rPr>
        <w:t xml:space="preserve">供应商在一个报价环节内</w:t>
      </w:r>
      <w:r>
        <w:rPr>
          <w:rFonts w:hint="eastAsia" w:ascii="宋体" w:hAnsi="宋体" w:eastAsia="宋体" w:cs="宋体"/>
          <w:bCs/>
          <w:color w:val="000000"/>
          <w:sz w:val="24"/>
          <w:highlight w:val="none"/>
        </w:rPr>
        <w:t xml:space="preserve">提交两种（含两种）以上不同报价的。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26.1.8</w:t>
      </w:r>
      <w:r>
        <w:rPr>
          <w:rFonts w:hint="eastAsia" w:ascii="宋体" w:hAnsi="宋体" w:eastAsia="宋体" w:cs="宋体"/>
          <w:bCs/>
          <w:color w:val="000000"/>
          <w:sz w:val="24"/>
          <w:szCs w:val="24"/>
          <w:highlight w:val="none"/>
        </w:rPr>
        <w:t xml:space="preserve">供应商</w:t>
      </w:r>
      <w:r>
        <w:rPr>
          <w:rFonts w:hint="eastAsia" w:ascii="宋体" w:hAnsi="宋体" w:eastAsia="宋体" w:cs="宋体"/>
          <w:color w:val="000000"/>
          <w:sz w:val="24"/>
          <w:szCs w:val="24"/>
          <w:highlight w:val="none"/>
        </w:rPr>
        <w:t xml:space="preserve">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）、中国政府采购网(www.ccgp.gov.cn)列入失信被执行人或</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或政府采购严重违法失信行为记录名单的。</w:t>
      </w:r>
      <w:r>
        <w:rPr>
          <w:rFonts w:hint="eastAsia" w:ascii="宋体" w:hAnsi="宋体" w:eastAsia="宋体" w:cs="宋体"/>
          <w:bCs/>
          <w:color w:val="000000"/>
          <w:sz w:val="24"/>
          <w:highlight w:val="none"/>
        </w:rPr>
        <w:t xml:space="preserve">或查询“信用中国”网站、</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bCs/>
          <w:color w:val="000000"/>
          <w:sz w:val="24"/>
          <w:highlight w:val="none"/>
        </w:rPr>
        <w:t xml:space="preserve">后发现供应商存在其他不符合《中华人民共和国政府采购法》第二十二条规定条件的信用记录。</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26.1.9响应文件未按磋商文件规定的内容和要求填写的。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项目（标项、标段、分包）总报价（包括最后总报价）超过本项目（标项、标段、分包）预算或最高限价的。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26.1.11未通过符合性审查的。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26.1.12响应文件含有采购人不能接受的附加条件的。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26.1.13电子响应文件图片、字迹模糊不清、无法辨认导致无法评审的。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26.1.14响应文件中有磋商文件未允许提供的选择性内容。</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26.1.15</w:t>
      </w:r>
      <w:r>
        <w:rPr>
          <w:rFonts w:hint="eastAsia" w:ascii="宋体" w:hAnsi="宋体" w:eastAsia="宋体" w:cs="宋体"/>
          <w:bCs/>
          <w:color w:val="000000"/>
          <w:sz w:val="24"/>
          <w:szCs w:val="24"/>
          <w:highlight w:val="none"/>
        </w:rPr>
        <w:t xml:space="preserve">不同供应商委托同一单位或者个人办理磋商事宜的。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26.1.16</w:t>
      </w:r>
      <w:r>
        <w:rPr>
          <w:rFonts w:hint="eastAsia" w:ascii="宋体" w:hAnsi="宋体" w:eastAsia="宋体" w:cs="宋体"/>
          <w:bCs/>
          <w:color w:val="000000"/>
          <w:sz w:val="24"/>
          <w:szCs w:val="24"/>
          <w:highlight w:val="none"/>
        </w:rPr>
        <w:t xml:space="preserve">不同供应商的单位负责人为同一人或者存在直接控股、管理关系的。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26.1.17不同供应商的响应文件的装订形式、纸张情况、目录序号、排版格式、文字风格等存在明显的相似性或一致性，特征显示由同一单位或者同一个人编制的。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26.1.18不同供应商响应文件内容存在非正常一致、项目组成员出现同一人、响应文件中错误（或异常）一致或雷同、电子文档信息一致或雷同的、报价呈规律性差异的。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26.1.20</w:t>
      </w:r>
      <w:r>
        <w:rPr>
          <w:rFonts w:hint="eastAsia" w:ascii="宋体" w:hAnsi="宋体" w:eastAsia="宋体" w:cs="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26.1.21</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color w:val="000000"/>
          <w:sz w:val="24"/>
          <w:highlight w:val="none"/>
          <w:shd w:val="clear" w:color="ffffff" w:fill="d9d9d9"/>
        </w:rPr>
      </w:pPr>
      <w:r>
        <w:rPr>
          <w:rFonts w:hint="eastAsia" w:ascii="宋体" w:hAnsi="宋体" w:eastAsia="宋体" w:cs="宋体"/>
          <w:bCs/>
          <w:color w:val="000000"/>
          <w:sz w:val="24"/>
          <w:szCs w:val="24"/>
          <w:highlight w:val="none"/>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highlight w:val="none"/>
        </w:rPr>
        <w:t xml:space="preserve">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在评审现场</w:t>
      </w:r>
      <w:r>
        <w:rPr>
          <w:rFonts w:hint="eastAsia" w:ascii="宋体" w:hAnsi="宋体" w:eastAsia="宋体" w:cs="宋体"/>
          <w:color w:val="000000"/>
          <w:sz w:val="24"/>
          <w:szCs w:val="24"/>
          <w:highlight w:val="none"/>
        </w:rPr>
        <w:t xml:space="preserve">）给定的</w:t>
      </w:r>
      <w:r>
        <w:rPr>
          <w:rFonts w:hint="eastAsia" w:ascii="宋体" w:hAnsi="宋体" w:eastAsia="宋体" w:cs="宋体"/>
          <w:bCs/>
          <w:color w:val="000000"/>
          <w:sz w:val="24"/>
          <w:szCs w:val="24"/>
          <w:highlight w:val="none"/>
        </w:rPr>
        <w:t xml:space="preserve">合理时间内提供说明（必要时磋商小组可要求供应商提交相关证明材料）证明其报价合理性的</w:t>
      </w:r>
      <w:r>
        <w:rPr>
          <w:rFonts w:hint="eastAsia" w:ascii="宋体" w:hAnsi="宋体" w:eastAsia="宋体" w:cs="宋体"/>
          <w:bCs/>
          <w:color w:val="000000"/>
          <w:sz w:val="24"/>
          <w:highlight w:val="none"/>
        </w:rPr>
        <w:t xml:space="preserve">，磋商小组应当将其作为无效响应处理。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26.1.23响应文件内容不全或不符合磋商文件中规定的其它实质性要求和条件的。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26.1.24其他法律、法规及本磋商文件规定的属无效响应的情形。</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26.2采购活动终止</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26.2.1在“苏采云”系统规定时间内成功解密电子响应文件的供应商不足3家的。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highlight w:val="none"/>
        </w:rPr>
        <w:t xml:space="preserve">（财库</w:t>
      </w:r>
      <w:r>
        <w:rPr>
          <w:rFonts w:hint="eastAsia" w:ascii="宋体" w:hAnsi="宋体" w:eastAsia="宋体" w:cs="宋体"/>
          <w:bCs/>
          <w:color w:val="000000"/>
          <w:sz w:val="24"/>
          <w:highlight w:val="none"/>
          <w:lang w:eastAsia="zh-CN"/>
        </w:rPr>
        <w:t xml:space="preserve">〔2015〕124号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规定的情形外，在采购过程中符合要求的供应商或者报价未超过采购预算的供应商不足3家的。</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26.2.3出现影响采购公正的违法、违规行为的。</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26.2.4在采购活动中因重大变故，采购任务取消的。</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26.2.5因情况变化，不再符合规定的竞争性磋商采购方式适用情形的。</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37" w:name="_Toc120614219"/>
      <w:r>
        <w:rPr>
          <w:rFonts w:hint="eastAsia" w:ascii="宋体" w:hAnsi="宋体" w:eastAsia="宋体" w:cs="宋体"/>
          <w:bCs w:val="0"/>
          <w:color w:val="000000"/>
          <w:highlight w:val="none"/>
          <w:lang w:eastAsia="zh-CN"/>
        </w:rPr>
        <w:t xml:space="preserve">27.</w:t>
      </w:r>
      <w:r>
        <w:rPr>
          <w:rFonts w:hint="eastAsia" w:ascii="宋体" w:hAnsi="宋体" w:eastAsia="宋体" w:cs="宋体"/>
          <w:bCs w:val="0"/>
          <w:color w:val="000000"/>
          <w:highlight w:val="none"/>
        </w:rPr>
        <w:t xml:space="preserve">磋商程序及评审方法</w:t>
      </w:r>
      <w:r>
        <w:rPr>
          <w:rFonts w:hint="eastAsia" w:ascii="宋体" w:hAnsi="宋体" w:eastAsia="宋体" w:cs="宋体"/>
          <w:bCs w:val="0"/>
          <w:color w:val="000000"/>
          <w:highlight w:val="none"/>
          <w:lang w:eastAsia="zh-CN"/>
        </w:rPr>
        <w:t xml:space="preserve">与</w:t>
      </w:r>
      <w:r>
        <w:rPr>
          <w:rFonts w:hint="eastAsia" w:ascii="宋体" w:hAnsi="宋体" w:eastAsia="宋体" w:cs="宋体"/>
          <w:bCs w:val="0"/>
          <w:color w:val="000000"/>
          <w:highlight w:val="none"/>
        </w:rPr>
        <w:t xml:space="preserve">评审标准</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27.1磋商程序</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最后报价（也称最终报价）是供应商响应文件的有效组成部分。符合《政府采购竞争性磋商采购方式管理暂行办法》</w:t>
      </w:r>
      <w:r>
        <w:rPr>
          <w:rFonts w:hint="eastAsia" w:ascii="宋体" w:hAnsi="宋体" w:eastAsia="宋体" w:cs="宋体"/>
          <w:bCs/>
          <w:color w:val="000000"/>
          <w:sz w:val="24"/>
          <w:szCs w:val="24"/>
          <w:highlight w:val="none"/>
        </w:rPr>
        <w:t xml:space="preserve">第二十一条第三款</w:t>
      </w:r>
      <w:r>
        <w:rPr>
          <w:rFonts w:hint="eastAsia" w:ascii="宋体" w:hAnsi="宋体" w:eastAsia="宋体" w:cs="宋体"/>
          <w:bCs/>
          <w:color w:val="000000"/>
          <w:sz w:val="24"/>
          <w:highlight w:val="none"/>
        </w:rPr>
        <w:t xml:space="preserve">及《财政部关于竞争性磋商采购方式管理暂行办法有关问题的补充通知》（财库</w:t>
      </w:r>
      <w:r>
        <w:rPr>
          <w:rFonts w:hint="eastAsia" w:ascii="宋体" w:hAnsi="宋体" w:eastAsia="宋体" w:cs="宋体"/>
          <w:bCs/>
          <w:color w:val="000000"/>
          <w:sz w:val="24"/>
          <w:highlight w:val="none"/>
          <w:lang w:eastAsia="zh-CN"/>
        </w:rPr>
        <w:t xml:space="preserve">〔2015〕124号</w:t>
      </w:r>
      <w:r>
        <w:rPr>
          <w:rFonts w:hint="eastAsia" w:ascii="宋体" w:hAnsi="宋体" w:eastAsia="宋体" w:cs="宋体"/>
          <w:bCs/>
          <w:color w:val="000000"/>
          <w:sz w:val="24"/>
          <w:highlight w:val="none"/>
        </w:rPr>
        <w:t xml:space="preserve">）规定情形的，提交最后报价的供应商可以为</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家。</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否则视为未提交最后报价。已提交响应文件的供应商，在提交最后报价之前，可以根据磋商情况退出磋商，并在“苏采云”系统中提交“退出磋商函”并加盖CA电子公章。</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 评审方法与评审标准</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27.2.1评审方法</w:t>
      </w:r>
      <w:r/>
    </w:p>
    <w:p>
      <w:pPr>
        <w:pStyle w:val="992"/>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经磋商确定最终采购需求和提交最后报价的供应商后，由磋商小组采用综合评分法对提交最后报价的供应商的响应文件和最后报价进行综合评分。</w:t>
      </w:r>
      <w:r/>
    </w:p>
    <w:p>
      <w:pPr>
        <w:pStyle w:val="992"/>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p>
    <w:p>
      <w:pPr>
        <w:pStyle w:val="992"/>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27.2.2评审标准</w:t>
      </w:r>
      <w:r/>
    </w:p>
    <w:p>
      <w:pPr>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详见第五章。</w:t>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w:t>
      </w:r>
      <w:bookmarkEnd w:id="134"/>
      <w:r/>
      <w:bookmarkEnd w:id="135"/>
      <w:r/>
      <w:bookmarkEnd w:id="136"/>
      <w:r/>
      <w:bookmarkEnd w:id="137"/>
      <w:r>
        <w:rPr>
          <w:rFonts w:hint="eastAsia" w:ascii="宋体" w:hAnsi="宋体" w:eastAsia="宋体" w:cs="宋体"/>
          <w:color w:val="000000"/>
          <w:sz w:val="30"/>
          <w:szCs w:val="30"/>
          <w:highlight w:val="none"/>
          <w:lang w:eastAsia="zh-CN"/>
        </w:rPr>
        <w:t xml:space="preserve">成交</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bookmarkStart w:id="138" w:name="_Toc16938554"/>
      <w:r/>
      <w:bookmarkStart w:id="139" w:name="_Toc20823310"/>
      <w:r>
        <w:rPr>
          <w:rFonts w:hint="eastAsia" w:ascii="宋体" w:hAnsi="宋体" w:eastAsia="宋体" w:cs="宋体"/>
          <w:bCs w:val="0"/>
          <w:color w:val="000000"/>
          <w:highlight w:val="none"/>
          <w:lang w:eastAsia="zh-CN"/>
        </w:rPr>
        <w:t xml:space="preserve">28.</w:t>
      </w:r>
      <w:r>
        <w:rPr>
          <w:rFonts w:hint="eastAsia" w:ascii="宋体" w:hAnsi="宋体" w:eastAsia="宋体" w:cs="宋体"/>
          <w:bCs w:val="0"/>
          <w:color w:val="000000"/>
          <w:highlight w:val="none"/>
        </w:rPr>
        <w:t xml:space="preserve">确定</w:t>
      </w:r>
      <w:bookmarkEnd w:id="138"/>
      <w:r/>
      <w:bookmarkEnd w:id="139"/>
      <w:r>
        <w:rPr>
          <w:rFonts w:hint="eastAsia" w:ascii="宋体" w:hAnsi="宋体" w:eastAsia="宋体" w:cs="宋体"/>
          <w:bCs w:val="0"/>
          <w:color w:val="000000"/>
          <w:highlight w:val="none"/>
          <w:lang w:eastAsia="zh-CN"/>
        </w:rPr>
        <w:t xml:space="preserve">成交</w:t>
      </w:r>
      <w:r>
        <w:rPr>
          <w:rFonts w:hint="eastAsia" w:ascii="宋体" w:hAnsi="宋体" w:eastAsia="宋体" w:cs="宋体"/>
          <w:bCs w:val="0"/>
          <w:color w:val="000000"/>
          <w:highlight w:val="none"/>
        </w:rPr>
        <w:t xml:space="preserve">单位</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28.1 采购人应根据磋商小组推荐的成交候选供应商中，按排名先后顺序确定一名成交供应商。</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28.2联合体成交的，联合体各方应当共同与采购人签订合同，就成交项目向采购人承担连带责任。</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w:t>
      </w:r>
      <w:r>
        <w:rPr>
          <w:rFonts w:hint="eastAsia" w:ascii="宋体" w:hAnsi="宋体" w:eastAsia="宋体" w:cs="宋体"/>
          <w:bCs/>
          <w:color w:val="000000"/>
          <w:sz w:val="24"/>
          <w:highlight w:val="none"/>
        </w:rPr>
        <w:t xml:space="preserve">采购人确定成交供应商后，</w:t>
      </w:r>
      <w:r>
        <w:rPr>
          <w:rFonts w:hint="eastAsia" w:ascii="宋体" w:hAnsi="宋体" w:eastAsia="宋体" w:cs="宋体"/>
          <w:color w:val="000000"/>
          <w:sz w:val="24"/>
          <w:szCs w:val="24"/>
          <w:highlight w:val="none"/>
        </w:rPr>
        <w:t xml:space="preserve">将在“江苏政府采购网”发布成交结果公告，公告期限为1个工作日。</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28.4若有充分证据证明，成交供应商出现下列情况之一的，一经查实，将被取消成交资格：</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28.4.1提供虚假材料谋取成交的。</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28.4.2向采购人、交易中心行贿或者提供其他不正当利益的。</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28.4.3属于本文件规定的无效响应条款的，但在评审过程中又未被磋商小组发现的。</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ind w:firstLine="480"/>
        <w:spacing w:line="500" w:lineRule="exact"/>
        <w:rPr>
          <w:rFonts w:hint="eastAsia" w:ascii="宋体" w:hAnsi="宋体" w:eastAsia="宋体" w:cs="宋体"/>
          <w:color w:val="000000"/>
          <w:sz w:val="24"/>
          <w:szCs w:val="24"/>
          <w:highlight w:val="none"/>
        </w:rPr>
      </w:pPr>
      <w:r/>
      <w:bookmarkStart w:id="140" w:name="_Toc200451960"/>
      <w:r>
        <w:rPr>
          <w:rFonts w:hint="eastAsia" w:ascii="宋体" w:hAnsi="宋体" w:eastAsia="宋体" w:cs="宋体"/>
          <w:color w:val="000000"/>
          <w:sz w:val="24"/>
          <w:szCs w:val="24"/>
          <w:highlight w:val="none"/>
        </w:rPr>
        <w:t xml:space="preserve">28.4.6</w:t>
      </w:r>
      <w:r>
        <w:rPr>
          <w:rFonts w:hint="eastAsia" w:ascii="宋体" w:hAnsi="宋体" w:eastAsia="宋体" w:cs="宋体"/>
          <w:bCs/>
          <w:color w:val="000000"/>
          <w:sz w:val="24"/>
          <w:szCs w:val="24"/>
          <w:highlight w:val="none"/>
        </w:rPr>
        <w:t xml:space="preserve">在磋商过程中与采购人进行协商谈判、不按照磋商文件和成交供应商的响应文件订立合同，或者与采购人另行订立背离合同实质性内容的协议的；</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28.4.7</w:t>
      </w:r>
      <w:r>
        <w:rPr>
          <w:rFonts w:hint="eastAsia" w:ascii="宋体" w:hAnsi="宋体" w:eastAsia="宋体" w:cs="宋体"/>
          <w:bCs/>
          <w:color w:val="000000"/>
          <w:sz w:val="24"/>
          <w:szCs w:val="24"/>
          <w:highlight w:val="none"/>
        </w:rPr>
        <w:t xml:space="preserve">拒绝有关部门监督检查或者提供虚假情况的。</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w:t>
      </w:r>
      <w:r>
        <w:rPr>
          <w:rFonts w:hint="eastAsia" w:ascii="宋体" w:hAnsi="宋体" w:eastAsia="宋体" w:cs="宋体"/>
          <w:bCs w:val="0"/>
          <w:color w:val="000000"/>
          <w:highlight w:val="none"/>
          <w:lang w:eastAsia="zh-CN"/>
        </w:rPr>
        <w:t xml:space="preserve">9</w:t>
      </w:r>
      <w:r>
        <w:rPr>
          <w:rFonts w:hint="eastAsia" w:ascii="宋体" w:hAnsi="宋体" w:eastAsia="宋体" w:cs="宋体"/>
          <w:bCs w:val="0"/>
          <w:color w:val="000000"/>
          <w:highlight w:val="none"/>
        </w:rPr>
        <w:t xml:space="preserve">.质疑处理</w:t>
      </w:r>
      <w:bookmarkEnd w:id="140"/>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w:t>
      </w:r>
      <w:r>
        <w:rPr>
          <w:rFonts w:hint="eastAsia" w:ascii="宋体" w:hAnsi="宋体" w:eastAsia="宋体" w:cs="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highlight w:val="none"/>
        </w:rPr>
        <w:t xml:space="preserve">供应商如组成联合体参加采购活动，则《质疑函范本》中要求签字、盖章、加盖公章之处，联合体各方均须按要求签字、盖章、加盖公章。</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质疑供应商可通过面交或邮寄方式送达（采购人和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不接受未填写快递运单的快件）。</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联系人、联系方式、通信地址见本文件第一章。</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29.5.4未参加采购活动的供应商或在采购活动中自身权益未受到损害的供应商所提出的质疑。</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29.5.5供应商组成联合体参加采购活动，联合体中任何一方或多方未按要求签字、盖章、加盖公章的质疑。</w:t>
      </w:r>
      <w:r/>
    </w:p>
    <w:p>
      <w:pPr>
        <w:ind w:firstLine="46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29.6供应商提出书面质疑必须有理、有据，</w:t>
      </w:r>
      <w:r>
        <w:rPr>
          <w:rFonts w:hint="eastAsia" w:ascii="宋体" w:hAnsi="宋体" w:eastAsia="宋体" w:cs="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highlight w:val="none"/>
        </w:rPr>
        <w:t xml:space="preserve">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lang w:eastAsia="zh-CN"/>
        </w:rPr>
        <w:t xml:space="preserve">30</w:t>
      </w:r>
      <w:r>
        <w:rPr>
          <w:rFonts w:hint="eastAsia" w:ascii="宋体" w:hAnsi="宋体" w:eastAsia="宋体" w:cs="宋体"/>
          <w:bCs w:val="0"/>
          <w:color w:val="000000"/>
          <w:highlight w:val="none"/>
        </w:rPr>
        <w:t xml:space="preserve">.</w:t>
      </w:r>
      <w:r>
        <w:rPr>
          <w:rFonts w:hint="eastAsia" w:ascii="宋体" w:hAnsi="宋体" w:eastAsia="宋体" w:cs="宋体"/>
          <w:bCs w:val="0"/>
          <w:color w:val="000000"/>
          <w:highlight w:val="none"/>
          <w:lang w:eastAsia="zh-CN"/>
        </w:rPr>
        <w:t xml:space="preserve">成交</w:t>
      </w:r>
      <w:r>
        <w:rPr>
          <w:rFonts w:hint="eastAsia" w:ascii="宋体" w:hAnsi="宋体" w:eastAsia="宋体" w:cs="宋体"/>
          <w:bCs w:val="0"/>
          <w:color w:val="000000"/>
          <w:highlight w:val="none"/>
        </w:rPr>
        <w:t xml:space="preserve">通知书</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30.l成交结果确定后，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96"/>
        <w:ind w:firstLine="452"/>
        <w:keepLines w:val="0"/>
        <w:keepNext w:val="0"/>
        <w:spacing w:before="0" w:after="0" w:line="500" w:lineRule="exact"/>
        <w:rPr>
          <w:rFonts w:hint="eastAsia" w:ascii="宋体" w:hAnsi="宋体" w:eastAsia="宋体" w:cs="宋体"/>
          <w:color w:val="000000"/>
          <w:sz w:val="30"/>
          <w:szCs w:val="30"/>
          <w:highlight w:val="none"/>
        </w:rPr>
      </w:pPr>
      <w:r/>
      <w:bookmarkStart w:id="141" w:name="_Toc20823308"/>
      <w:r/>
      <w:bookmarkStart w:id="142" w:name="_Toc513029236"/>
      <w:r/>
      <w:bookmarkStart w:id="143" w:name="_Toc120614220"/>
      <w:r/>
      <w:bookmarkStart w:id="144" w:name="_Toc16938552"/>
      <w:r>
        <w:rPr>
          <w:rFonts w:hint="eastAsia" w:ascii="宋体" w:hAnsi="宋体" w:eastAsia="宋体" w:cs="宋体"/>
          <w:color w:val="000000"/>
          <w:sz w:val="30"/>
          <w:szCs w:val="30"/>
          <w:highlight w:val="none"/>
        </w:rPr>
        <w:t xml:space="preserve">七、授予合同</w:t>
      </w:r>
      <w:bookmarkEnd w:id="141"/>
      <w:r/>
      <w:bookmarkEnd w:id="142"/>
      <w:r/>
      <w:bookmarkEnd w:id="143"/>
      <w:r/>
      <w:bookmarkEnd w:id="144"/>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3</w:t>
      </w:r>
      <w:r>
        <w:rPr>
          <w:rFonts w:hint="eastAsia" w:ascii="宋体" w:hAnsi="宋体" w:eastAsia="宋体" w:cs="宋体"/>
          <w:bCs w:val="0"/>
          <w:color w:val="000000"/>
          <w:highlight w:val="none"/>
          <w:lang w:eastAsia="zh-CN"/>
        </w:rPr>
        <w:t xml:space="preserve">1</w:t>
      </w:r>
      <w:r>
        <w:rPr>
          <w:rFonts w:hint="eastAsia" w:ascii="宋体" w:hAnsi="宋体" w:eastAsia="宋体" w:cs="宋体"/>
          <w:bCs w:val="0"/>
          <w:color w:val="000000"/>
          <w:highlight w:val="none"/>
        </w:rPr>
        <w:t xml:space="preserve">.签订合同</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31.1采购人应当自成交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t xml:space="preserve">磋商文件、成交供应商的响应文件及磋商过程中有关澄清、承诺文件均应作为合同附件。</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31.2成交供应商非因不可抗力未履行磋商、响应文件和合同规定的义务，一经查实，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p>
    <w:p>
      <w:pPr>
        <w:pStyle w:val="99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3</w:t>
      </w:r>
      <w:r>
        <w:rPr>
          <w:rFonts w:hint="eastAsia" w:ascii="宋体" w:hAnsi="宋体" w:eastAsia="宋体" w:cs="宋体"/>
          <w:bCs w:val="0"/>
          <w:color w:val="000000"/>
          <w:highlight w:val="none"/>
          <w:lang w:eastAsia="zh-CN"/>
        </w:rPr>
        <w:t xml:space="preserve">2</w:t>
      </w:r>
      <w:r>
        <w:rPr>
          <w:rFonts w:hint="eastAsia" w:ascii="宋体" w:hAnsi="宋体" w:eastAsia="宋体" w:cs="宋体"/>
          <w:bCs w:val="0"/>
          <w:color w:val="000000"/>
          <w:highlight w:val="none"/>
        </w:rPr>
        <w:t xml:space="preserve">.服务（包含与服务相关的货物）的追加</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r/>
    </w:p>
    <w:p>
      <w:pPr>
        <w:pStyle w:val="996"/>
        <w:numPr>
          <w:ilvl w:val="0"/>
          <w:numId w:val="0"/>
        </w:numPr>
        <w:ind w:firstLine="602"/>
        <w:spacing w:before="0" w:after="0" w:line="360" w:lineRule="auto"/>
        <w:rPr>
          <w:rFonts w:hint="eastAsia" w:ascii="宋体" w:hAnsi="宋体" w:eastAsia="宋体" w:cs="宋体"/>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八、</w:t>
      </w:r>
      <w:r>
        <w:rPr>
          <w:rFonts w:hint="eastAsia" w:ascii="宋体" w:hAnsi="宋体" w:eastAsia="宋体" w:cs="宋体"/>
          <w:color w:val="000000"/>
          <w:sz w:val="30"/>
          <w:szCs w:val="30"/>
          <w:highlight w:val="none"/>
          <w:lang w:val="en-US" w:eastAsia="zh-CN"/>
        </w:rPr>
        <w:t xml:space="preserve">其他</w:t>
      </w:r>
      <w:r/>
    </w:p>
    <w:p>
      <w:pPr>
        <w:pStyle w:val="994"/>
        <w:numPr>
          <w:ilvl w:val="-1"/>
          <w:numId w:val="0"/>
        </w:numPr>
        <w:ind w:firstLine="562"/>
        <w:spacing w:line="360" w:lineRule="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en-US"/>
        </w:rPr>
        <w:t xml:space="preserve">33</w:t>
      </w:r>
      <w:r>
        <w:rPr>
          <w:rFonts w:hint="eastAsia" w:ascii="宋体" w:hAnsi="宋体" w:eastAsia="宋体" w:cs="宋体"/>
          <w:b/>
          <w:color w:val="000000"/>
          <w:sz w:val="28"/>
          <w:szCs w:val="28"/>
          <w:highlight w:val="none"/>
          <w:lang w:val="en-US" w:eastAsia="zh-CN"/>
        </w:rPr>
        <w:t xml:space="preserve">.政府采购政策（包括但不限于下列具体政策要求）</w:t>
      </w:r>
      <w:bookmarkEnd w:id="14"/>
      <w:r/>
      <w:bookmarkEnd w:id="15"/>
      <w:r/>
      <w:bookmarkEnd w:id="16"/>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33.1</w:t>
      </w:r>
      <w:r>
        <w:rPr>
          <w:rFonts w:hint="eastAsia" w:ascii="宋体" w:hAnsi="宋体" w:eastAsia="宋体" w:cs="宋体"/>
          <w:bCs/>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33.2</w:t>
      </w: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33.3</w:t>
      </w: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0"/>
        </w:numPr>
        <w:ind w:left="0" w:firstLine="480"/>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33.4</w:t>
      </w: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0"/>
        </w:numPr>
        <w:ind w:left="0" w:firstLine="480"/>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33.5</w:t>
      </w: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hint="eastAsia" w:ascii="黑体" w:eastAsia="黑体"/>
          <w:bCs/>
          <w:color w:val="000000"/>
          <w:sz w:val="36"/>
          <w:szCs w:val="36"/>
          <w:highlight w:val="none"/>
          <w:lang w:eastAsia="zh-CN"/>
        </w:rPr>
      </w:pPr>
      <w:r>
        <w:rPr>
          <w:rFonts w:hint="eastAsia" w:ascii="宋体" w:hAnsi="宋体" w:eastAsia="宋体" w:cs="宋体"/>
          <w:bCs/>
          <w:sz w:val="24"/>
          <w:szCs w:val="24"/>
          <w:highlight w:val="none"/>
        </w:rPr>
        <w:t xml:space="preserve">中标、成交供应商可以采用电子履约保函形式缴纳履约保证金，具体操作可登录江苏政府采购网（http://www.ccgp-jiangsu.gov.cn/）的保险保函模块进行办理。</w:t>
      </w:r>
      <w:bookmarkStart w:id="145" w:name="_Toc513029242"/>
      <w:r/>
      <w:bookmarkStart w:id="146" w:name="_Toc479757207"/>
      <w:r/>
      <w:bookmarkStart w:id="147" w:name="_Toc20823314"/>
      <w:r/>
      <w:bookmarkStart w:id="148" w:name="_Toc120614221"/>
      <w:r/>
      <w:bookmarkStart w:id="149" w:name="_Toc16938558"/>
      <w:r>
        <w:rPr>
          <w:rFonts w:hint="eastAsia" w:ascii="黑体" w:eastAsia="黑体"/>
          <w:bCs/>
          <w:color w:val="000000"/>
          <w:sz w:val="36"/>
          <w:szCs w:val="36"/>
          <w:highlight w:val="none"/>
          <w:lang w:eastAsia="zh-CN"/>
        </w:rPr>
        <w:br w:type="page" w:clear="all"/>
      </w:r>
      <w:bookmarkEnd w:id="145"/>
      <w:r/>
      <w:bookmarkEnd w:id="146"/>
      <w:r/>
      <w:bookmarkEnd w:id="147"/>
      <w:r/>
      <w:bookmarkEnd w:id="148"/>
      <w:r/>
      <w:bookmarkEnd w:id="149"/>
      <w:r/>
      <w:r/>
    </w:p>
    <w:p>
      <w:pPr>
        <w:jc w:val="center"/>
        <w:spacing w:line="500" w:lineRule="exact"/>
        <w:tabs>
          <w:tab w:val="left" w:pos="1440" w:leader="none"/>
        </w:tabs>
        <w:rPr>
          <w:rFonts w:hint="eastAsia" w:ascii="宋体" w:hAnsi="宋体" w:eastAsia="宋体" w:cs="宋体"/>
          <w:color w:val="000000"/>
          <w:sz w:val="36"/>
          <w:szCs w:val="36"/>
          <w:highlight w:val="none"/>
        </w:rPr>
        <w:outlineLvl w:val="0"/>
      </w:pPr>
      <w:r/>
      <w:bookmarkStart w:id="150" w:name="_Toc513029243"/>
      <w:r/>
      <w:bookmarkStart w:id="151" w:name="_Toc20823315"/>
      <w:r/>
      <w:bookmarkStart w:id="152" w:name="_Toc16938559"/>
      <w:r>
        <w:rPr>
          <w:rFonts w:hint="eastAsia" w:ascii="宋体" w:hAnsi="宋体" w:eastAsia="宋体" w:cs="宋体"/>
          <w:color w:val="000000"/>
          <w:sz w:val="36"/>
          <w:szCs w:val="36"/>
          <w:highlight w:val="none"/>
          <w:lang w:eastAsia="zh-CN"/>
        </w:rPr>
        <w:t xml:space="preserve">第三章  合同文本</w:t>
      </w:r>
      <w:bookmarkEnd w:id="150"/>
      <w:r/>
      <w:bookmarkEnd w:id="151"/>
      <w:r/>
      <w:bookmarkEnd w:id="152"/>
      <w:r/>
      <w:r/>
    </w:p>
    <w:p>
      <w:pPr>
        <w:jc w:val="center"/>
        <w:rPr>
          <w:rStyle w:val="1000"/>
          <w:rFonts w:ascii="宋体" w:hAnsi="宋体"/>
          <w:color w:val="000000"/>
          <w:sz w:val="24"/>
          <w:highlight w:val="none"/>
        </w:rPr>
      </w:pPr>
      <w:r/>
      <w:bookmarkStart w:id="153" w:name="_Hlt16619350"/>
      <w:r/>
      <w:bookmarkStart w:id="154" w:name="_Toc120614244"/>
      <w:r/>
      <w:bookmarkStart w:id="155" w:name="_Toc16938590"/>
      <w:r/>
      <w:bookmarkStart w:id="156" w:name="_Toc20823346"/>
      <w:r>
        <w:rPr>
          <w:rFonts w:hint="eastAsia" w:ascii="宋体" w:hAnsi="宋体" w:cs="宋体"/>
          <w:color w:val="000000"/>
          <w:sz w:val="24"/>
          <w:highlight w:val="none"/>
        </w:rPr>
        <w:t xml:space="preserve">(格式,磋商时不需填写）</w:t>
      </w:r>
      <w:r/>
    </w:p>
    <w:p>
      <w:pPr>
        <w:spacing w:line="360" w:lineRule="auto"/>
        <w:tabs>
          <w:tab w:val="left" w:pos="945" w:leader="none"/>
          <w:tab w:val="left" w:pos="1155" w:leader="none"/>
        </w:tabs>
        <w:rPr>
          <w:rStyle w:val="1000"/>
          <w:rFonts w:ascii="宋体" w:hAnsi="宋体"/>
          <w:color w:val="000000"/>
          <w:sz w:val="24"/>
          <w:highlight w:val="none"/>
        </w:rPr>
      </w:pPr>
      <w:r>
        <w:rPr>
          <w:rFonts w:ascii="宋体" w:hAnsi="宋体"/>
          <w:color w:val="000000"/>
          <w:sz w:val="24"/>
          <w:highlight w:val="none"/>
        </w:rPr>
      </w:r>
      <w:r/>
    </w:p>
    <w:p>
      <w:pPr>
        <w:jc w:val="center"/>
        <w:rPr>
          <w:rFonts w:hint="eastAsia" w:ascii="宋体" w:hAnsi="宋体"/>
          <w:bCs/>
          <w:color w:val="auto"/>
          <w:sz w:val="32"/>
          <w:szCs w:val="32"/>
          <w:highlight w:val="none"/>
          <w:lang w:eastAsia="zh-CN"/>
        </w:rPr>
      </w:pPr>
      <w:r/>
      <w:bookmarkStart w:id="157" w:name="_Toc311627699"/>
      <w:r/>
      <w:bookmarkStart w:id="158" w:name="_Toc263777212"/>
      <w:r/>
      <w:bookmarkStart w:id="159" w:name="_Toc267475113"/>
      <w:r/>
      <w:r/>
    </w:p>
    <w:p>
      <w:pPr>
        <w:jc w:val="center"/>
        <w:rPr>
          <w:rFonts w:ascii="宋体" w:hAnsi="宋体"/>
          <w:bCs/>
          <w:color w:val="auto"/>
          <w:sz w:val="32"/>
          <w:szCs w:val="32"/>
          <w:highlight w:val="none"/>
        </w:rPr>
      </w:pPr>
      <w:r>
        <w:rPr>
          <w:rFonts w:hint="eastAsia" w:ascii="宋体" w:hAnsi="宋体"/>
          <w:bCs/>
          <w:color w:val="auto"/>
          <w:sz w:val="32"/>
          <w:szCs w:val="32"/>
          <w:highlight w:val="none"/>
          <w:lang w:eastAsia="zh-CN"/>
        </w:rPr>
        <w:t xml:space="preserve">(</w:t>
      </w:r>
      <w:r>
        <w:rPr>
          <w:rFonts w:ascii="宋体" w:hAnsi="宋体"/>
          <w:bCs/>
          <w:color w:val="auto"/>
          <w:sz w:val="32"/>
          <w:szCs w:val="32"/>
          <w:highlight w:val="none"/>
        </w:rPr>
        <w:t xml:space="preserve">GF—201</w:t>
      </w:r>
      <w:r>
        <w:rPr>
          <w:rFonts w:hint="eastAsia" w:ascii="宋体" w:hAnsi="宋体"/>
          <w:bCs/>
          <w:color w:val="auto"/>
          <w:sz w:val="32"/>
          <w:szCs w:val="32"/>
          <w:highlight w:val="none"/>
        </w:rPr>
        <w:t xml:space="preserve">7</w:t>
      </w:r>
      <w:r>
        <w:rPr>
          <w:rFonts w:ascii="宋体" w:hAnsi="宋体"/>
          <w:bCs/>
          <w:color w:val="auto"/>
          <w:sz w:val="32"/>
          <w:szCs w:val="32"/>
          <w:highlight w:val="none"/>
        </w:rPr>
        <w:t xml:space="preserve">—</w:t>
      </w:r>
      <w:r>
        <w:rPr>
          <w:rFonts w:hint="eastAsia" w:ascii="宋体" w:hAnsi="宋体"/>
          <w:bCs/>
          <w:color w:val="auto"/>
          <w:sz w:val="32"/>
          <w:szCs w:val="32"/>
          <w:highlight w:val="none"/>
        </w:rPr>
        <w:t xml:space="preserve">0201</w:t>
      </w:r>
      <w:r>
        <w:rPr>
          <w:rFonts w:hint="eastAsia" w:ascii="宋体" w:hAnsi="宋体"/>
          <w:bCs/>
          <w:color w:val="auto"/>
          <w:sz w:val="32"/>
          <w:szCs w:val="32"/>
          <w:highlight w:val="none"/>
          <w:lang w:eastAsia="zh-CN"/>
        </w:rPr>
        <w:t xml:space="preserve">)</w:t>
      </w:r>
      <w:r/>
    </w:p>
    <w:p>
      <w:pPr>
        <w:jc w:val="both"/>
        <w:rPr>
          <w:rFonts w:ascii="宋体" w:hAnsi="宋体"/>
          <w:b/>
          <w:color w:val="auto"/>
          <w:sz w:val="52"/>
          <w:szCs w:val="52"/>
          <w:highlight w:val="none"/>
        </w:rPr>
      </w:pPr>
      <w:r>
        <w:rPr>
          <w:rFonts w:ascii="宋体" w:hAnsi="宋体"/>
          <w:b/>
          <w:color w:val="auto"/>
          <w:sz w:val="52"/>
          <w:szCs w:val="52"/>
          <w:highlight w:val="none"/>
        </w:rPr>
      </w:r>
      <w:r/>
    </w:p>
    <w:p>
      <w:pPr>
        <w:jc w:val="both"/>
        <w:rPr>
          <w:rFonts w:ascii="宋体" w:hAnsi="宋体"/>
          <w:b/>
          <w:color w:val="auto"/>
          <w:sz w:val="52"/>
          <w:szCs w:val="52"/>
          <w:highlight w:val="none"/>
        </w:rPr>
      </w:pPr>
      <w:r>
        <w:rPr>
          <w:rFonts w:ascii="宋体" w:hAnsi="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cs="宋体"/>
          <w:b/>
          <w:color w:val="auto"/>
          <w:sz w:val="72"/>
          <w:szCs w:val="52"/>
          <w:highlight w:val="none"/>
        </w:rPr>
        <w:t xml:space="preserve">政府采购施工合同</w:t>
      </w:r>
      <w:r/>
    </w:p>
    <w:p>
      <w:pPr>
        <w:jc w:val="center"/>
        <w:rPr>
          <w:rFonts w:ascii="宋体" w:hAnsi="宋体"/>
          <w:b/>
          <w:color w:val="auto"/>
          <w:sz w:val="52"/>
          <w:szCs w:val="52"/>
          <w:highlight w:val="none"/>
        </w:rPr>
      </w:pPr>
      <w:r>
        <w:rPr>
          <w:rFonts w:ascii="宋体" w:hAnsi="宋体"/>
          <w:b/>
          <w:color w:val="auto"/>
          <w:sz w:val="52"/>
          <w:szCs w:val="52"/>
          <w:highlight w:val="none"/>
        </w:rPr>
        <w:t xml:space="preserve">（示范文本）</w:t>
      </w:r>
      <w:r/>
    </w:p>
    <w:p>
      <w:pPr>
        <w:jc w:val="both"/>
        <w:rPr>
          <w:rFonts w:ascii="宋体" w:hAnsi="宋体"/>
          <w:b/>
          <w:color w:val="auto"/>
          <w:sz w:val="44"/>
          <w:szCs w:val="44"/>
          <w:highlight w:val="none"/>
        </w:rPr>
      </w:pPr>
      <w:r>
        <w:rPr>
          <w:rFonts w:ascii="宋体" w:hAnsi="宋体"/>
          <w:b/>
          <w:color w:val="auto"/>
          <w:sz w:val="44"/>
          <w:szCs w:val="44"/>
          <w:highlight w:val="none"/>
        </w:rPr>
      </w:r>
      <w:r/>
    </w:p>
    <w:p>
      <w:pPr>
        <w:jc w:val="both"/>
        <w:rPr>
          <w:rFonts w:ascii="宋体" w:hAnsi="宋体"/>
          <w:b/>
          <w:color w:val="auto"/>
          <w:sz w:val="44"/>
          <w:szCs w:val="44"/>
          <w:highlight w:val="none"/>
        </w:rPr>
      </w:pPr>
      <w:r>
        <w:rPr>
          <w:rFonts w:ascii="宋体" w:hAnsi="宋体"/>
          <w:b/>
          <w:color w:val="auto"/>
          <w:sz w:val="44"/>
          <w:szCs w:val="44"/>
          <w:highlight w:val="none"/>
        </w:rPr>
      </w:r>
      <w:r/>
    </w:p>
    <w:p>
      <w:pPr>
        <w:jc w:val="both"/>
        <w:rPr>
          <w:rFonts w:ascii="宋体" w:hAnsi="宋体"/>
          <w:b/>
          <w:color w:val="auto"/>
          <w:sz w:val="44"/>
          <w:szCs w:val="44"/>
          <w:highlight w:val="none"/>
        </w:rPr>
      </w:pPr>
      <w:r>
        <w:rPr>
          <w:rFonts w:ascii="宋体" w:hAnsi="宋体"/>
          <w:b/>
          <w:color w:val="auto"/>
          <w:sz w:val="44"/>
          <w:szCs w:val="44"/>
          <w:highlight w:val="none"/>
        </w:rPr>
      </w:r>
      <w:r/>
    </w:p>
    <w:p>
      <w:pPr>
        <w:jc w:val="both"/>
        <w:rPr>
          <w:rFonts w:ascii="宋体" w:hAnsi="宋体"/>
          <w:b/>
          <w:color w:val="auto"/>
          <w:sz w:val="44"/>
          <w:szCs w:val="44"/>
          <w:highlight w:val="none"/>
        </w:rPr>
      </w:pPr>
      <w:r>
        <w:rPr>
          <w:rFonts w:ascii="宋体" w:hAnsi="宋体"/>
          <w:b/>
          <w:color w:val="auto"/>
          <w:sz w:val="44"/>
          <w:szCs w:val="4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ind w:right="2719" w:firstLine="2738"/>
        <w:jc w:val="both"/>
        <w:rPr>
          <w:rFonts w:ascii="宋体" w:hAnsi="宋体"/>
          <w:b/>
          <w:color w:val="auto"/>
          <w:sz w:val="32"/>
          <w:szCs w:val="28"/>
          <w:highlight w:val="none"/>
        </w:rPr>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rPr>
                                <w:b/>
                                <w:bCs/>
                                <w:sz w:val="32"/>
                              </w:rPr>
                            </w:pPr>
                            <w:r>
                              <w:rPr>
                                <w:rFonts w:hint="eastAsia"/>
                                <w:b/>
                                <w:bCs/>
                                <w:sz w:val="32"/>
                              </w:rPr>
                              <w:t xml:space="preserve">制定</w:t>
                            </w:r>
                            <w:r/>
                          </w:p>
                          <w:p>
                            <w:r/>
                            <w:r/>
                          </w:p>
                        </w:txbxContent>
                      </wps:txbx>
                      <wps:bodyPr vert="horz" wrap="square" anchor="t" anchorCtr="0" upright="1"/>
                    </wps:wsp>
                  </a:graphicData>
                </a:graphic>
              </wp:anchor>
            </w:drawing>
          </mc:Choice>
          <mc:Fallback>
            <w:pict>
              <v:shape id="shape 4" o:spid="_x0000_s4"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ascii="宋体" w:hAnsi="宋体"/>
          <w:b/>
          <w:color w:val="auto"/>
          <w:sz w:val="32"/>
          <w:szCs w:val="28"/>
          <w:highlight w:val="none"/>
        </w:rPr>
        <w:t xml:space="preserve">住房和城乡建设部</w:t>
      </w:r>
      <w:r/>
    </w:p>
    <w:p>
      <w:pPr>
        <w:ind w:right="2719" w:firstLine="2750"/>
        <w:jc w:val="both"/>
        <w:rPr>
          <w:rFonts w:ascii="宋体" w:hAnsi="宋体"/>
          <w:b/>
          <w:color w:val="auto"/>
          <w:sz w:val="32"/>
          <w:szCs w:val="28"/>
          <w:highlight w:val="none"/>
        </w:rPr>
      </w:pPr>
      <w:r>
        <w:rPr>
          <w:rFonts w:ascii="宋体" w:hAnsi="宋体"/>
          <w:b/>
          <w:color w:val="auto"/>
          <w:sz w:val="32"/>
          <w:szCs w:val="28"/>
          <w:highlight w:val="none"/>
        </w:rPr>
        <w:t xml:space="preserve">国家工商行政管理总局</w:t>
      </w:r>
      <w:r/>
    </w:p>
    <w:p>
      <w:pPr>
        <w:rPr>
          <w:rFonts w:hint="eastAsia"/>
          <w:color w:val="auto"/>
          <w:highlight w:val="none"/>
          <w:lang w:val="zh-CN"/>
        </w:rPr>
        <w:outlineLvl w:val="9"/>
      </w:pPr>
      <w:r>
        <w:rPr>
          <w:rFonts w:hint="eastAsia"/>
          <w:color w:val="auto"/>
          <w:highlight w:val="none"/>
          <w:lang w:val="zh-CN"/>
        </w:rPr>
      </w:r>
      <w:r/>
    </w:p>
    <w:p>
      <w:pPr>
        <w:pStyle w:val="1323"/>
        <w:jc w:val="center"/>
        <w:spacing w:before="0" w:after="0" w:line="240" w:lineRule="auto"/>
        <w:rPr>
          <w:rFonts w:hint="eastAsia" w:ascii="宋体" w:hAnsi="宋体"/>
          <w:color w:val="auto"/>
          <w:sz w:val="32"/>
          <w:szCs w:val="32"/>
          <w:highlight w:val="none"/>
          <w:lang w:val="zh-CN"/>
        </w:rPr>
        <w:outlineLvl w:val="9"/>
      </w:pPr>
      <w:r>
        <w:rPr>
          <w:rFonts w:hint="eastAsia" w:ascii="宋体" w:hAnsi="宋体"/>
          <w:color w:val="auto"/>
          <w:sz w:val="32"/>
          <w:szCs w:val="32"/>
          <w:highlight w:val="none"/>
          <w:lang w:val="zh-CN"/>
        </w:rPr>
      </w:r>
      <w:r/>
    </w:p>
    <w:p>
      <w:pPr>
        <w:rPr>
          <w:rFonts w:hint="eastAsia" w:ascii="宋体" w:hAnsi="宋体"/>
          <w:color w:val="auto"/>
          <w:sz w:val="32"/>
          <w:szCs w:val="32"/>
          <w:highlight w:val="none"/>
          <w:lang w:val="zh-CN"/>
        </w:rPr>
      </w:pPr>
      <w:r>
        <w:rPr>
          <w:rFonts w:hint="eastAsia" w:ascii="宋体" w:hAnsi="宋体"/>
          <w:color w:val="auto"/>
          <w:sz w:val="32"/>
          <w:szCs w:val="32"/>
          <w:highlight w:val="none"/>
          <w:lang w:val="zh-CN"/>
        </w:rPr>
        <w:br w:type="page" w:clear="all"/>
      </w:r>
      <w:r/>
    </w:p>
    <w:p>
      <w:pPr>
        <w:pStyle w:val="1323"/>
        <w:jc w:val="center"/>
        <w:spacing w:before="0" w:after="0" w:line="240" w:lineRule="auto"/>
        <w:rPr>
          <w:rFonts w:hint="eastAsia" w:ascii="宋体" w:hAnsi="宋体"/>
          <w:color w:val="auto"/>
          <w:sz w:val="32"/>
          <w:szCs w:val="32"/>
          <w:highlight w:val="none"/>
          <w:lang w:val="zh-CN"/>
        </w:rPr>
        <w:outlineLvl w:val="9"/>
      </w:pPr>
      <w:r>
        <w:rPr>
          <w:rFonts w:hint="eastAsia" w:ascii="宋体" w:hAnsi="宋体"/>
          <w:color w:val="auto"/>
          <w:sz w:val="32"/>
          <w:szCs w:val="32"/>
          <w:highlight w:val="none"/>
          <w:lang w:val="zh-CN"/>
        </w:rPr>
        <w:t xml:space="preserve">说  明</w:t>
      </w:r>
      <w:r/>
    </w:p>
    <w:p>
      <w:pPr>
        <w:ind w:firstLine="420"/>
        <w:spacing w:line="360" w:lineRule="auto"/>
        <w:rPr>
          <w:rFonts w:ascii="宋体" w:hAnsi="宋体"/>
          <w:color w:val="auto"/>
          <w:szCs w:val="21"/>
          <w:highlight w:val="none"/>
        </w:rPr>
        <w:outlineLvl w:val="9"/>
      </w:pPr>
      <w:r>
        <w:rPr>
          <w:rFonts w:hint="eastAsia" w:ascii="宋体" w:hAnsi="宋体"/>
          <w:color w:val="auto"/>
          <w:szCs w:val="21"/>
          <w:highlight w:val="none"/>
        </w:rPr>
        <w:t xml:space="preserve">为了指导建设工程施工合同当事人的签约行为，维护合同当事人的合法权益，依据《中华人民共和国民法典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中华人民共和国建筑法</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中华人民共和国招标投标法》以及相关法律法规，</w:t>
      </w:r>
      <w:r>
        <w:rPr>
          <w:rFonts w:hint="eastAsia" w:ascii="宋体" w:hAnsi="宋体"/>
          <w:color w:val="auto"/>
          <w:szCs w:val="21"/>
          <w:highlight w:val="none"/>
          <w:lang w:eastAsia="zh-CN"/>
        </w:rPr>
        <w:t xml:space="preserve">住房和城乡建设部</w:t>
      </w:r>
      <w:r>
        <w:rPr>
          <w:rFonts w:hint="eastAsia" w:ascii="宋体" w:hAnsi="宋体"/>
          <w:color w:val="auto"/>
          <w:szCs w:val="21"/>
          <w:highlight w:val="none"/>
        </w:rPr>
        <w:t xml:space="preserve">、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60" w:lineRule="auto"/>
        <w:rPr>
          <w:rFonts w:hint="eastAsia" w:ascii="宋体" w:hAnsi="宋体"/>
          <w:bCs/>
          <w:color w:val="auto"/>
          <w:szCs w:val="21"/>
          <w:highlight w:val="none"/>
        </w:rPr>
        <w:outlineLvl w:val="9"/>
      </w:pPr>
      <w:r>
        <w:rPr>
          <w:rFonts w:hint="eastAsia" w:ascii="宋体" w:hAnsi="宋体"/>
          <w:bCs/>
          <w:color w:val="auto"/>
          <w:szCs w:val="21"/>
          <w:highlight w:val="none"/>
        </w:rPr>
        <w:t xml:space="preserve">一、《示范文本》的组成</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《示范文本》由合同协议书、通用合同条款和专用合同条款三部分组成。</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（一）合同协议书</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（二）通用合同条款</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通用合同条款是合同当事人根据《中华人民共和国建筑法</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中华人民共和国民法典》等法律法规的规定，就工程建设的实施及相关事项，对合同当事人的权利义务作出的原则性约定。</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（三）专用合同条款</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1.专用合同条款的编号应与相应的通用合同条款的编号一致；</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2.合同当事人可以通过对专用合同条款的修改，满足具体建设工程的特殊要求，避免直接修改通用合同条款；</w:t>
      </w:r>
      <w:r/>
    </w:p>
    <w:p>
      <w:pPr>
        <w:ind w:firstLine="420"/>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60" w:lineRule="auto"/>
        <w:rPr>
          <w:rFonts w:hint="eastAsia" w:ascii="宋体" w:hAnsi="宋体"/>
          <w:b/>
          <w:color w:val="auto"/>
          <w:szCs w:val="21"/>
          <w:highlight w:val="none"/>
        </w:rPr>
        <w:outlineLvl w:val="9"/>
      </w:pPr>
      <w:r>
        <w:rPr>
          <w:rFonts w:hint="eastAsia" w:ascii="宋体" w:hAnsi="宋体"/>
          <w:bCs/>
          <w:color w:val="auto"/>
          <w:szCs w:val="21"/>
          <w:highlight w:val="none"/>
        </w:rPr>
        <w:t xml:space="preserve">二、《示范文本》的性质和适用范围</w:t>
      </w:r>
      <w:r/>
    </w:p>
    <w:p>
      <w:pPr>
        <w:jc w:val="left"/>
        <w:spacing w:line="360" w:lineRule="auto"/>
        <w:rPr>
          <w:rFonts w:ascii="宋体" w:hAnsi="宋体"/>
          <w:color w:val="auto"/>
          <w:sz w:val="24"/>
          <w:szCs w:val="24"/>
          <w:highlight w:val="none"/>
        </w:rPr>
        <w:outlineLvl w:val="9"/>
      </w:pPr>
      <w:r>
        <w:rPr>
          <w:rFonts w:hint="eastAsia" w:ascii="宋体" w:hAnsi="宋体"/>
          <w:color w:val="auto"/>
          <w:szCs w:val="21"/>
          <w:highlight w:val="none"/>
        </w:rPr>
        <w:t xml:space="preserve">《示范文本》为非强制性使用文本。《示范文本》适用于房屋市政公用工程、土木工程、线路管道和设备安装工程、装修工程等建设工程的施工承发包活动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合同当事人可结合建设工程具体情况，根据《示范文本》订立合同，并按照法律法规规定和合同约定承担相应的法律责任及合同权利义务。</w:t>
      </w:r>
      <w:r/>
    </w:p>
    <w:p>
      <w:pPr>
        <w:jc w:val="center"/>
        <w:spacing w:line="360" w:lineRule="auto"/>
        <w:rPr>
          <w:rFonts w:ascii="宋体" w:hAnsi="宋体"/>
          <w:color w:val="auto"/>
          <w:sz w:val="24"/>
          <w:szCs w:val="24"/>
          <w:highlight w:val="none"/>
        </w:rPr>
        <w:outlineLvl w:val="9"/>
      </w:pPr>
      <w:r>
        <w:rPr>
          <w:rFonts w:ascii="宋体" w:hAnsi="宋体"/>
          <w:color w:val="auto"/>
          <w:sz w:val="24"/>
          <w:szCs w:val="24"/>
          <w:highlight w:val="none"/>
        </w:rPr>
      </w:r>
      <w:r/>
    </w:p>
    <w:p>
      <w:pPr>
        <w:jc w:val="center"/>
        <w:spacing w:line="360" w:lineRule="auto"/>
        <w:rPr>
          <w:rFonts w:ascii="宋体" w:hAnsi="宋体"/>
          <w:color w:val="auto"/>
          <w:sz w:val="24"/>
          <w:szCs w:val="24"/>
          <w:highlight w:val="none"/>
        </w:rPr>
        <w:outlineLvl w:val="9"/>
      </w:pPr>
      <w:r>
        <w:rPr>
          <w:rFonts w:ascii="宋体" w:hAnsi="宋体"/>
          <w:color w:val="auto"/>
          <w:sz w:val="24"/>
          <w:szCs w:val="24"/>
          <w:highlight w:val="none"/>
        </w:rPr>
      </w:r>
      <w:r/>
    </w:p>
    <w:p>
      <w:pPr>
        <w:jc w:val="center"/>
        <w:spacing w:line="360" w:lineRule="auto"/>
        <w:rPr>
          <w:rFonts w:ascii="宋体" w:hAnsi="宋体"/>
          <w:color w:val="auto"/>
          <w:sz w:val="24"/>
          <w:szCs w:val="24"/>
          <w:highlight w:val="none"/>
        </w:rPr>
        <w:outlineLvl w:val="9"/>
      </w:pPr>
      <w:r>
        <w:rPr>
          <w:rFonts w:ascii="宋体" w:hAnsi="宋体"/>
          <w:color w:val="auto"/>
          <w:sz w:val="24"/>
          <w:szCs w:val="24"/>
          <w:highlight w:val="none"/>
        </w:rPr>
      </w:r>
      <w:r/>
    </w:p>
    <w:p>
      <w:pPr>
        <w:jc w:val="center"/>
        <w:spacing w:line="360" w:lineRule="auto"/>
        <w:rPr>
          <w:rFonts w:ascii="宋体" w:hAnsi="宋体"/>
          <w:b w:val="0"/>
          <w:color w:val="auto"/>
          <w:sz w:val="24"/>
          <w:szCs w:val="24"/>
          <w:highlight w:val="none"/>
        </w:rPr>
        <w:outlineLvl w:val="9"/>
      </w:pPr>
      <w:r>
        <w:rPr>
          <w:rFonts w:ascii="宋体" w:hAnsi="宋体"/>
          <w:color w:val="auto"/>
          <w:sz w:val="24"/>
          <w:szCs w:val="24"/>
          <w:highlight w:val="none"/>
        </w:rPr>
        <w:t xml:space="preserve">第一部分 合同协议书</w:t>
      </w:r>
      <w:r/>
    </w:p>
    <w:p>
      <w:pPr>
        <w:jc w:val="left"/>
        <w:spacing w:line="360" w:lineRule="auto"/>
        <w:tabs>
          <w:tab w:val="left" w:pos="2387" w:leader="none"/>
          <w:tab w:val="center" w:pos="4873" w:leader="none"/>
        </w:tabs>
        <w:rPr>
          <w:rFonts w:ascii="宋体" w:hAnsi="宋体"/>
          <w:b/>
          <w:color w:val="auto"/>
          <w:szCs w:val="21"/>
          <w:highlight w:val="none"/>
        </w:rPr>
        <w:outlineLvl w:val="9"/>
      </w:pPr>
      <w:r>
        <w:tab/>
      </w:r>
      <w:r>
        <w:tab/>
      </w:r>
      <w:r>
        <w:tab/>
      </w:r>
      <w:r/>
    </w:p>
    <w:p>
      <w:pPr>
        <w:spacing w:line="360" w:lineRule="auto"/>
        <w:rPr>
          <w:rFonts w:hint="eastAsia" w:ascii="宋体" w:hAnsi="宋体"/>
          <w:b/>
          <w:color w:val="auto"/>
          <w:szCs w:val="21"/>
          <w:highlight w:val="none"/>
          <w:u w:val="single"/>
        </w:rPr>
        <w:outlineLvl w:val="9"/>
      </w:pPr>
      <w:r>
        <w:rPr>
          <w:rFonts w:ascii="宋体" w:hAnsi="宋体"/>
          <w:b/>
          <w:color w:val="auto"/>
          <w:szCs w:val="21"/>
          <w:highlight w:val="none"/>
        </w:rPr>
        <w:t xml:space="preserve">发包人（全称）：</w:t>
      </w:r>
      <w:r>
        <w:rPr>
          <w:rFonts w:hint="eastAsia" w:ascii="宋体" w:hAnsi="宋体"/>
          <w:b/>
          <w:color w:val="auto"/>
          <w:szCs w:val="21"/>
          <w:highlight w:val="none"/>
          <w:u w:val="single"/>
          <w:lang w:eastAsia="zh-CN"/>
        </w:rPr>
        <w:t xml:space="preserve">无锡市环境卫生管理服务中心</w:t>
      </w:r>
      <w:r>
        <w:rPr>
          <w:rFonts w:hint="eastAsia" w:ascii="宋体" w:hAnsi="宋体"/>
          <w:b/>
          <w:color w:val="auto"/>
          <w:szCs w:val="21"/>
          <w:highlight w:val="none"/>
          <w:u w:val="single"/>
        </w:rPr>
        <w:t xml:space="preserve">          </w:t>
      </w:r>
      <w:r/>
    </w:p>
    <w:p>
      <w:pPr>
        <w:spacing w:line="360" w:lineRule="auto"/>
        <w:rPr>
          <w:rFonts w:ascii="宋体" w:hAnsi="宋体"/>
          <w:b/>
          <w:color w:val="auto"/>
          <w:szCs w:val="21"/>
          <w:highlight w:val="none"/>
          <w:u w:val="single"/>
        </w:rPr>
        <w:outlineLvl w:val="9"/>
      </w:pPr>
      <w:r>
        <w:rPr>
          <w:rFonts w:ascii="宋体" w:hAnsi="宋体"/>
          <w:b/>
          <w:color w:val="auto"/>
          <w:szCs w:val="21"/>
          <w:highlight w:val="none"/>
        </w:rPr>
        <w:t xml:space="preserve">承包人（全称）：</w:t>
      </w:r>
      <w:r>
        <w:rPr>
          <w:rFonts w:hint="eastAsia" w:ascii="宋体" w:hAnsi="宋体"/>
          <w:b/>
          <w:color w:val="auto"/>
          <w:szCs w:val="21"/>
          <w:highlight w:val="none"/>
          <w:u w:val="single"/>
        </w:rPr>
        <w:t xml:space="preserve">                                    </w:t>
      </w:r>
      <w:r/>
    </w:p>
    <w:p>
      <w:pPr>
        <w:ind w:firstLine="420"/>
        <w:spacing w:line="360" w:lineRule="auto"/>
        <w:tabs>
          <w:tab w:val="left" w:pos="1397" w:leader="none"/>
        </w:tabs>
        <w:rPr>
          <w:rFonts w:hint="eastAsia"/>
          <w:color w:val="auto"/>
          <w:highlight w:val="none"/>
        </w:rPr>
        <w:outlineLvl w:val="9"/>
      </w:pPr>
      <w:r>
        <w:rPr>
          <w:color w:val="auto"/>
          <w:highlight w:val="none"/>
        </w:rPr>
        <w:t xml:space="preserve">根据《中华人民共和国民法典</w:t>
      </w:r>
      <w:r>
        <w:rPr>
          <w:rFonts w:hint="eastAsia"/>
          <w:color w:val="auto"/>
          <w:highlight w:val="none"/>
          <w:lang w:eastAsia="zh-CN"/>
        </w:rPr>
        <w:t xml:space="preserve">》《</w:t>
      </w:r>
      <w:r>
        <w:rPr>
          <w:color w:val="auto"/>
          <w:highlight w:val="none"/>
        </w:rPr>
        <w:t xml:space="preserve">中华人民共和国建筑法》及有关法律规定，遵循平等、自愿、公平和诚实信用的原则，双方就</w:t>
      </w:r>
      <w:r>
        <w:rPr>
          <w:color w:val="auto"/>
          <w:highlight w:val="none"/>
          <w:u w:val="single"/>
        </w:rPr>
        <w:t xml:space="preserve"> </w:t>
      </w:r>
      <w:r>
        <w:rPr>
          <w:rFonts w:hint="eastAsia"/>
          <w:color w:val="auto"/>
          <w:highlight w:val="none"/>
          <w:u w:val="single"/>
          <w:lang w:eastAsia="zh-CN"/>
        </w:rPr>
        <w:t xml:space="preserve">城北粪便处理站改造项目</w:t>
      </w:r>
      <w:r>
        <w:rPr>
          <w:color w:val="auto"/>
          <w:highlight w:val="none"/>
          <w:u w:val="single"/>
        </w:rPr>
        <w:t xml:space="preserve"> </w:t>
      </w:r>
      <w:r>
        <w:rPr>
          <w:color w:val="auto"/>
          <w:highlight w:val="none"/>
        </w:rPr>
        <w:t xml:space="preserve">工程施工及有关事项协商一致</w:t>
      </w:r>
      <w:r>
        <w:rPr>
          <w:rFonts w:hint="eastAsia"/>
          <w:color w:val="auto"/>
          <w:highlight w:val="none"/>
        </w:rPr>
        <w:t xml:space="preserve">，</w:t>
      </w:r>
      <w:r>
        <w:rPr>
          <w:color w:val="auto"/>
          <w:highlight w:val="none"/>
        </w:rPr>
        <w:t xml:space="preserve">共同达成如下协议：</w:t>
      </w:r>
      <w:bookmarkStart w:id="160" w:name="_Toc351203481"/>
      <w:r>
        <w:tab/>
      </w:r>
      <w:r/>
    </w:p>
    <w:p>
      <w:pPr>
        <w:spacing w:line="360" w:lineRule="auto"/>
        <w:rPr>
          <w:color w:val="auto"/>
          <w:highlight w:val="none"/>
        </w:rPr>
        <w:outlineLvl w:val="9"/>
      </w:pPr>
      <w:r>
        <w:rPr>
          <w:b/>
          <w:color w:val="auto"/>
          <w:highlight w:val="none"/>
        </w:rPr>
        <w:t xml:space="preserve">一、工程概况</w:t>
      </w:r>
      <w:bookmarkEnd w:id="160"/>
      <w:r/>
      <w:r/>
    </w:p>
    <w:p>
      <w:pPr>
        <w:ind w:firstLine="411"/>
        <w:spacing w:line="360" w:lineRule="auto"/>
        <w:rPr>
          <w:rFonts w:ascii="宋体" w:hAnsi="宋体" w:eastAsia="宋体"/>
          <w:color w:val="auto"/>
          <w:szCs w:val="21"/>
          <w:highlight w:val="none"/>
          <w:u w:val="single"/>
          <w:lang w:val="en-US" w:eastAsia="zh-CN"/>
        </w:rPr>
        <w:outlineLvl w:val="9"/>
      </w:pPr>
      <w:r>
        <w:rPr>
          <w:rFonts w:ascii="宋体" w:hAnsi="宋体"/>
          <w:bCs/>
          <w:color w:val="auto"/>
          <w:szCs w:val="21"/>
          <w:highlight w:val="none"/>
        </w:rPr>
        <w:t xml:space="preserve">1.工程名称</w:t>
      </w:r>
      <w:r>
        <w:rPr>
          <w:rFonts w:ascii="宋体" w:hAnsi="宋体"/>
          <w:color w:val="auto"/>
          <w:szCs w:val="21"/>
          <w:highlight w:val="none"/>
        </w:rPr>
        <w:t xml:space="preserve">：</w:t>
      </w:r>
      <w:r>
        <w:rPr>
          <w:rFonts w:hint="eastAsia" w:ascii="宋体" w:hAnsi="宋体"/>
          <w:color w:val="auto"/>
          <w:szCs w:val="21"/>
          <w:highlight w:val="none"/>
          <w:u w:val="single"/>
          <w:lang w:eastAsia="zh-CN"/>
        </w:rPr>
        <w:t xml:space="preserve">城北粪便处理站改造项目</w:t>
      </w:r>
      <w:r>
        <w:rPr>
          <w:rFonts w:hint="eastAsia" w:ascii="宋体" w:hAnsi="宋体"/>
          <w:color w:val="auto"/>
          <w:szCs w:val="21"/>
          <w:highlight w:val="none"/>
          <w:u w:val="single"/>
          <w:lang w:val="en-US" w:eastAsia="zh-CN"/>
        </w:rPr>
        <w:t xml:space="preserve"> </w:t>
      </w:r>
      <w:r/>
    </w:p>
    <w:p>
      <w:pPr>
        <w:ind w:firstLine="411"/>
        <w:spacing w:line="360" w:lineRule="auto"/>
        <w:rPr>
          <w:rFonts w:ascii="宋体" w:hAnsi="宋体"/>
          <w:bCs/>
          <w:color w:val="auto"/>
          <w:szCs w:val="21"/>
          <w:highlight w:val="none"/>
        </w:rPr>
        <w:outlineLvl w:val="9"/>
      </w:pPr>
      <w:r>
        <w:rPr>
          <w:rFonts w:ascii="宋体" w:hAnsi="宋体"/>
          <w:bCs/>
          <w:color w:val="auto"/>
          <w:szCs w:val="21"/>
          <w:highlight w:val="none"/>
        </w:rPr>
        <w:t xml:space="preserve">2.工程地点：</w:t>
      </w:r>
      <w:r>
        <w:rPr>
          <w:rFonts w:hint="eastAsia" w:ascii="宋体" w:hAnsi="宋体"/>
          <w:color w:val="auto"/>
          <w:szCs w:val="21"/>
          <w:highlight w:val="none"/>
          <w:u w:val="single"/>
          <w:lang w:val="en-US" w:eastAsia="zh-CN"/>
        </w:rPr>
        <w:t xml:space="preserve">  无锡市  </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11"/>
        <w:spacing w:line="360" w:lineRule="auto"/>
        <w:rPr>
          <w:rFonts w:ascii="宋体" w:hAnsi="宋体"/>
          <w:bCs/>
          <w:color w:val="auto"/>
          <w:szCs w:val="21"/>
          <w:highlight w:val="none"/>
        </w:rPr>
        <w:outlineLvl w:val="9"/>
      </w:pPr>
      <w:r>
        <w:rPr>
          <w:rFonts w:ascii="宋体" w:hAnsi="宋体"/>
          <w:bCs/>
          <w:color w:val="auto"/>
          <w:szCs w:val="21"/>
          <w:highlight w:val="none"/>
        </w:rPr>
        <w:t xml:space="preserve">3.工程立项批准文号：</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bCs/>
          <w:color w:val="auto"/>
          <w:szCs w:val="21"/>
          <w:highlight w:val="none"/>
        </w:rPr>
        <w:t xml:space="preserve">。</w:t>
      </w:r>
      <w:r/>
    </w:p>
    <w:p>
      <w:pPr>
        <w:ind w:firstLine="411"/>
        <w:spacing w:line="360" w:lineRule="auto"/>
        <w:rPr>
          <w:rFonts w:hint="eastAsia" w:ascii="宋体" w:hAnsi="宋体"/>
          <w:bCs/>
          <w:color w:val="auto"/>
          <w:szCs w:val="21"/>
          <w:highlight w:val="none"/>
        </w:rPr>
        <w:outlineLvl w:val="9"/>
      </w:pPr>
      <w:r>
        <w:rPr>
          <w:rFonts w:ascii="宋体" w:hAnsi="宋体"/>
          <w:bCs/>
          <w:color w:val="auto"/>
          <w:szCs w:val="21"/>
          <w:highlight w:val="none"/>
        </w:rPr>
        <w:t xml:space="preserve">4.资金来源：</w:t>
      </w:r>
      <w:r>
        <w:rPr>
          <w:rFonts w:hint="eastAsia" w:ascii="宋体" w:hAnsi="宋体"/>
          <w:color w:val="auto"/>
          <w:szCs w:val="21"/>
          <w:highlight w:val="none"/>
          <w:u w:val="single"/>
          <w:lang w:eastAsia="zh-CN"/>
        </w:rPr>
        <w:t xml:space="preserve">财政资金</w:t>
      </w:r>
      <w:r>
        <w:rPr>
          <w:rFonts w:ascii="宋体" w:hAnsi="宋体"/>
          <w:color w:val="auto"/>
          <w:szCs w:val="21"/>
          <w:highlight w:val="none"/>
          <w:u w:val="single"/>
        </w:rPr>
        <w:t xml:space="preserve"> </w:t>
      </w:r>
      <w:r>
        <w:rPr>
          <w:rFonts w:ascii="宋体" w:hAnsi="宋体"/>
          <w:bCs/>
          <w:color w:val="auto"/>
          <w:szCs w:val="21"/>
          <w:highlight w:val="none"/>
        </w:rPr>
        <w:t xml:space="preserve">。</w:t>
      </w:r>
      <w:r/>
    </w:p>
    <w:p>
      <w:pPr>
        <w:ind w:firstLine="411"/>
        <w:spacing w:line="360" w:lineRule="auto"/>
        <w:rPr>
          <w:rFonts w:hint="eastAsia" w:ascii="宋体" w:hAnsi="宋体"/>
          <w:bCs/>
          <w:color w:val="auto"/>
          <w:szCs w:val="21"/>
          <w:highlight w:val="none"/>
          <w:u w:val="single"/>
        </w:rPr>
        <w:outlineLvl w:val="9"/>
      </w:pPr>
      <w:r>
        <w:rPr>
          <w:rFonts w:hint="eastAsia" w:ascii="宋体" w:hAnsi="宋体"/>
          <w:bCs/>
          <w:color w:val="auto"/>
          <w:szCs w:val="21"/>
          <w:highlight w:val="none"/>
        </w:rPr>
        <w:t xml:space="preserve">5.工程内容：</w:t>
      </w:r>
      <w:r>
        <w:rPr>
          <w:rFonts w:hint="eastAsia" w:ascii="宋体" w:hAnsi="宋体"/>
          <w:bCs/>
          <w:color w:val="auto"/>
          <w:szCs w:val="21"/>
          <w:highlight w:val="none"/>
          <w:u w:val="single"/>
          <w:lang w:val="en-US" w:eastAsia="zh-CN"/>
        </w:rPr>
        <w:t xml:space="preserve">对城北粪便处理站内室外道路地坪、放粪口、车辆称重及除臭设施设备进行升级改造，保证其功能性，确保粪便收运及处理安全有序进行</w:t>
      </w:r>
      <w:r>
        <w:rPr>
          <w:rFonts w:hint="eastAsia" w:ascii="宋体" w:hAnsi="宋体"/>
          <w:bCs/>
          <w:color w:val="auto"/>
          <w:szCs w:val="21"/>
          <w:highlight w:val="none"/>
          <w:u w:val="single"/>
          <w:lang w:eastAsia="zh-CN"/>
        </w:rPr>
        <w:t xml:space="preserve">。</w:t>
      </w:r>
      <w:r/>
    </w:p>
    <w:p>
      <w:pPr>
        <w:ind w:firstLine="411"/>
        <w:spacing w:line="360" w:lineRule="auto"/>
        <w:rPr>
          <w:rFonts w:ascii="宋体" w:hAnsi="宋体"/>
          <w:bCs/>
          <w:color w:val="auto"/>
          <w:szCs w:val="21"/>
          <w:highlight w:val="none"/>
        </w:rPr>
        <w:outlineLvl w:val="9"/>
      </w:pPr>
      <w:r>
        <w:rPr>
          <w:rFonts w:hint="eastAsia" w:ascii="宋体" w:hAnsi="宋体"/>
          <w:color w:val="auto"/>
          <w:szCs w:val="21"/>
          <w:highlight w:val="none"/>
        </w:rPr>
        <w:t xml:space="preserve">群体工程应附《</w:t>
      </w:r>
      <w:r>
        <w:rPr>
          <w:rFonts w:ascii="宋体" w:hAnsi="宋体"/>
          <w:color w:val="auto"/>
          <w:szCs w:val="21"/>
          <w:highlight w:val="none"/>
        </w:rPr>
        <w:t xml:space="preserve">承包人承揽工程项目一览表</w:t>
      </w:r>
      <w:r>
        <w:rPr>
          <w:rFonts w:hint="eastAsia" w:ascii="宋体" w:hAnsi="宋体"/>
          <w:color w:val="auto"/>
          <w:szCs w:val="21"/>
          <w:highlight w:val="none"/>
        </w:rPr>
        <w:t xml:space="preserve">》（附件1）。</w:t>
      </w:r>
      <w:r/>
    </w:p>
    <w:p>
      <w:pPr>
        <w:ind w:firstLine="411"/>
        <w:spacing w:line="360" w:lineRule="auto"/>
        <w:rPr>
          <w:rFonts w:hint="eastAsia" w:ascii="宋体" w:hAnsi="宋体" w:eastAsia="宋体" w:cs="宋体"/>
          <w:color w:val="auto"/>
          <w:highlight w:val="none"/>
        </w:rPr>
        <w:outlineLvl w:val="9"/>
      </w:pPr>
      <w:r>
        <w:rPr>
          <w:rFonts w:hint="eastAsia"/>
          <w:bCs/>
          <w:color w:val="auto"/>
          <w:highlight w:val="none"/>
        </w:rPr>
        <w:t xml:space="preserve">6</w:t>
      </w:r>
      <w:r>
        <w:rPr>
          <w:bCs/>
          <w:color w:val="auto"/>
          <w:highlight w:val="none"/>
        </w:rPr>
        <w:t xml:space="preserve">.工程承包范围：</w:t>
      </w:r>
      <w:r>
        <w:rPr>
          <w:rFonts w:hint="eastAsia" w:ascii="宋体" w:hAnsi="宋体" w:eastAsia="宋体" w:cs="宋体"/>
          <w:color w:val="auto"/>
          <w:highlight w:val="none"/>
          <w:u w:val="single"/>
        </w:rPr>
        <w:t xml:space="preserve"> </w:t>
      </w:r>
      <w:r>
        <w:rPr>
          <w:rFonts w:hint="eastAsia" w:ascii="宋体" w:hAnsi="宋体" w:eastAsia="宋体" w:cs="宋体"/>
          <w:bCs/>
          <w:color w:val="auto"/>
          <w:szCs w:val="21"/>
          <w:highlight w:val="none"/>
          <w:u w:val="single"/>
          <w:lang w:val="en-US" w:eastAsia="zh-CN"/>
        </w:rPr>
        <w:t xml:space="preserve">对城北粪便处理站内室外道路地坪、放粪口、车辆称重及除臭设施设备进行升级改造，保证其功能性，确保粪便收运及处理安全有序进行</w:t>
      </w:r>
      <w:r>
        <w:rPr>
          <w:rFonts w:hint="eastAsia" w:ascii="宋体" w:hAnsi="宋体" w:eastAsia="宋体" w:cs="宋体"/>
          <w:color w:val="auto"/>
          <w:highlight w:val="none"/>
          <w:u w:val="single"/>
          <w:lang w:eastAsia="zh-CN"/>
        </w:rPr>
        <w:t xml:space="preserve">。具体内容详见图纸和工程量清单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bookmarkStart w:id="161" w:name="_Toc351203482"/>
      <w:r/>
      <w:r/>
    </w:p>
    <w:p>
      <w:pPr>
        <w:spacing w:line="360" w:lineRule="auto"/>
        <w:tabs>
          <w:tab w:val="left" w:pos="1697" w:leader="none"/>
        </w:tabs>
        <w:rPr>
          <w:rFonts w:ascii="宋体" w:hAnsi="宋体"/>
          <w:color w:val="auto"/>
          <w:szCs w:val="21"/>
          <w:highlight w:val="none"/>
        </w:rPr>
        <w:outlineLvl w:val="9"/>
      </w:pPr>
      <w:r>
        <w:rPr>
          <w:b/>
          <w:color w:val="auto"/>
          <w:highlight w:val="none"/>
        </w:rPr>
        <w:t xml:space="preserve">二、合同工期</w:t>
      </w:r>
      <w:bookmarkEnd w:id="161"/>
      <w:r>
        <w:tab/>
      </w:r>
      <w:r/>
    </w:p>
    <w:p>
      <w:pPr>
        <w:ind w:firstLine="459"/>
        <w:spacing w:line="360" w:lineRule="auto"/>
        <w:rPr>
          <w:rFonts w:ascii="宋体" w:hAnsi="宋体"/>
          <w:color w:val="auto"/>
          <w:szCs w:val="21"/>
          <w:highlight w:val="none"/>
        </w:rPr>
        <w:outlineLvl w:val="9"/>
      </w:pPr>
      <w:r>
        <w:rPr>
          <w:rFonts w:ascii="宋体" w:hAnsi="宋体"/>
          <w:color w:val="auto"/>
          <w:szCs w:val="21"/>
          <w:highlight w:val="none"/>
        </w:rPr>
        <w:t xml:space="preserve">计划开工日期：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日。</w:t>
      </w:r>
      <w:r/>
    </w:p>
    <w:p>
      <w:pPr>
        <w:ind w:firstLine="459"/>
        <w:spacing w:line="360" w:lineRule="auto"/>
        <w:rPr>
          <w:rFonts w:ascii="宋体" w:hAnsi="宋体"/>
          <w:color w:val="auto"/>
          <w:szCs w:val="21"/>
          <w:highlight w:val="none"/>
        </w:rPr>
        <w:outlineLvl w:val="9"/>
      </w:pPr>
      <w:r>
        <w:rPr>
          <w:rFonts w:ascii="宋体" w:hAnsi="宋体"/>
          <w:color w:val="auto"/>
          <w:szCs w:val="21"/>
          <w:highlight w:val="none"/>
        </w:rPr>
        <w:t xml:space="preserve">计划竣工日期：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日。</w:t>
      </w:r>
      <w:r/>
    </w:p>
    <w:p>
      <w:pPr>
        <w:ind w:firstLine="459"/>
        <w:spacing w:line="360" w:lineRule="auto"/>
        <w:rPr>
          <w:rFonts w:hint="eastAsia"/>
          <w:color w:val="auto"/>
          <w:highlight w:val="none"/>
        </w:rPr>
        <w:outlineLvl w:val="9"/>
      </w:pPr>
      <w:r>
        <w:rPr>
          <w:color w:val="auto"/>
          <w:highlight w:val="none"/>
        </w:rPr>
        <w:t xml:space="preserve">工期总日历天数：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天。</w:t>
      </w:r>
      <w:r>
        <w:rPr>
          <w:color w:val="auto"/>
          <w:highlight w:val="none"/>
        </w:rPr>
        <w:t xml:space="preserve">工期总日历天数与根据前述计划开竣工日期计算的工期天数不一致的，以工期总日历天数为准。</w:t>
      </w:r>
      <w:bookmarkStart w:id="162" w:name="_Toc351203483"/>
      <w:r/>
      <w:r/>
    </w:p>
    <w:p>
      <w:pPr>
        <w:spacing w:line="360" w:lineRule="auto"/>
        <w:rPr>
          <w:rFonts w:ascii="宋体" w:hAnsi="宋体"/>
          <w:color w:val="auto"/>
          <w:szCs w:val="21"/>
          <w:highlight w:val="none"/>
        </w:rPr>
        <w:outlineLvl w:val="9"/>
      </w:pPr>
      <w:r>
        <w:rPr>
          <w:b/>
          <w:color w:val="auto"/>
          <w:highlight w:val="none"/>
        </w:rPr>
        <w:t xml:space="preserve">三、质量标准</w:t>
      </w:r>
      <w:bookmarkEnd w:id="162"/>
      <w:r/>
      <w:r/>
    </w:p>
    <w:p>
      <w:pPr>
        <w:ind w:firstLine="459"/>
        <w:spacing w:line="360" w:lineRule="auto"/>
        <w:rPr>
          <w:rFonts w:hint="eastAsia" w:ascii="宋体" w:hAnsi="宋体" w:eastAsia="宋体" w:cs="宋体"/>
          <w:color w:val="auto"/>
          <w:sz w:val="21"/>
          <w:szCs w:val="21"/>
          <w:highlight w:val="none"/>
        </w:rPr>
        <w:outlineLvl w:val="9"/>
      </w:pPr>
      <w:r/>
      <w:bookmarkStart w:id="163" w:name="_Toc351203484"/>
      <w:r>
        <w:rPr>
          <w:rFonts w:hint="eastAsia" w:ascii="宋体" w:hAnsi="宋体" w:eastAsia="宋体" w:cs="宋体"/>
          <w:color w:val="auto"/>
          <w:sz w:val="21"/>
          <w:szCs w:val="21"/>
          <w:highlight w:val="none"/>
        </w:rPr>
        <w:t xml:space="preserve">一次性验收通过，100%合格。</w:t>
      </w:r>
      <w:r/>
    </w:p>
    <w:p>
      <w:pPr>
        <w:spacing w:line="360" w:lineRule="auto"/>
        <w:rPr>
          <w:rFonts w:ascii="宋体" w:hAnsi="宋体"/>
          <w:color w:val="auto"/>
          <w:szCs w:val="21"/>
          <w:highlight w:val="none"/>
        </w:rPr>
        <w:outlineLvl w:val="9"/>
      </w:pPr>
      <w:r>
        <w:rPr>
          <w:b/>
          <w:color w:val="auto"/>
          <w:highlight w:val="none"/>
        </w:rPr>
        <w:t xml:space="preserve">四、签约合同价与合同价格形式</w:t>
      </w:r>
      <w:bookmarkEnd w:id="163"/>
      <w:r>
        <w:rPr>
          <w:b/>
          <w:color w:val="auto"/>
          <w:highlight w:val="none"/>
        </w:rPr>
        <w:tab/>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t xml:space="preserve">1.签约合同价为：</w:t>
      </w:r>
      <w:r/>
    </w:p>
    <w:p>
      <w:pPr>
        <w:ind w:firstLine="525"/>
        <w:spacing w:line="360" w:lineRule="auto"/>
        <w:rPr>
          <w:rFonts w:ascii="宋体" w:hAnsi="宋体"/>
          <w:color w:val="auto"/>
          <w:szCs w:val="21"/>
          <w:highlight w:val="none"/>
        </w:rPr>
        <w:outlineLvl w:val="9"/>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t xml:space="preserve">其中：</w:t>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t xml:space="preserve">（1）安全文明施工费：</w:t>
      </w:r>
      <w:r/>
    </w:p>
    <w:p>
      <w:pPr>
        <w:ind w:firstLine="945"/>
        <w:spacing w:line="360" w:lineRule="auto"/>
        <w:rPr>
          <w:rFonts w:ascii="宋体" w:hAnsi="宋体"/>
          <w:color w:val="auto"/>
          <w:szCs w:val="21"/>
          <w:highlight w:val="none"/>
        </w:rPr>
        <w:outlineLvl w:val="9"/>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元)；</w:t>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t xml:space="preserve">（2）材料和工程设备暂估价金额：</w:t>
      </w:r>
      <w:r/>
    </w:p>
    <w:p>
      <w:pPr>
        <w:ind w:firstLine="945"/>
        <w:spacing w:line="360" w:lineRule="auto"/>
        <w:rPr>
          <w:rFonts w:ascii="宋体" w:hAnsi="宋体"/>
          <w:color w:val="auto"/>
          <w:szCs w:val="21"/>
          <w:highlight w:val="none"/>
        </w:rPr>
        <w:outlineLvl w:val="9"/>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t xml:space="preserve">（3）专业工程暂估价金额：</w:t>
      </w:r>
      <w:r/>
    </w:p>
    <w:p>
      <w:pPr>
        <w:ind w:firstLine="945"/>
        <w:spacing w:line="360" w:lineRule="auto"/>
        <w:rPr>
          <w:rFonts w:ascii="宋体" w:hAnsi="宋体"/>
          <w:color w:val="auto"/>
          <w:szCs w:val="21"/>
          <w:highlight w:val="none"/>
        </w:rPr>
        <w:outlineLvl w:val="9"/>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t xml:space="preserve">（4）暂列金额：</w:t>
      </w:r>
      <w:r/>
    </w:p>
    <w:p>
      <w:pPr>
        <w:ind w:firstLine="945"/>
        <w:spacing w:line="360" w:lineRule="auto"/>
        <w:rPr>
          <w:rFonts w:ascii="宋体" w:hAnsi="宋体"/>
          <w:color w:val="auto"/>
          <w:szCs w:val="21"/>
          <w:highlight w:val="none"/>
        </w:rPr>
        <w:outlineLvl w:val="9"/>
      </w:pPr>
      <w:r>
        <w:rPr>
          <w:rFonts w:ascii="宋体" w:hAnsi="宋体"/>
          <w:color w:val="auto"/>
          <w:szCs w:val="21"/>
          <w:highlight w:val="none"/>
        </w:rPr>
        <w:t xml:space="preserve">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元)。</w:t>
      </w:r>
      <w:r/>
    </w:p>
    <w:p>
      <w:pPr>
        <w:ind w:firstLine="420"/>
        <w:spacing w:line="360" w:lineRule="auto"/>
        <w:rPr>
          <w:rFonts w:hint="eastAsia"/>
          <w:color w:val="auto"/>
          <w:highlight w:val="none"/>
        </w:rPr>
        <w:outlineLvl w:val="9"/>
      </w:pPr>
      <w:r>
        <w:rPr>
          <w:color w:val="auto"/>
          <w:highlight w:val="none"/>
        </w:rPr>
        <w:t xml:space="preserve">2.合同价格形式：</w:t>
      </w:r>
      <w:r>
        <w:rPr>
          <w:rFonts w:hint="eastAsia"/>
          <w:color w:val="auto"/>
          <w:highlight w:val="none"/>
        </w:rPr>
        <w:t xml:space="preserve">固定单价合同</w:t>
      </w:r>
      <w:r>
        <w:rPr>
          <w:color w:val="auto"/>
          <w:highlight w:val="none"/>
        </w:rPr>
        <w:t xml:space="preserve">。</w:t>
      </w:r>
      <w:bookmarkStart w:id="164" w:name="_Toc351203485"/>
      <w:r/>
      <w:r/>
    </w:p>
    <w:p>
      <w:pPr>
        <w:spacing w:line="360" w:lineRule="auto"/>
        <w:rPr>
          <w:rFonts w:hint="eastAsia" w:ascii="宋体" w:hAnsi="宋体" w:eastAsia="宋体"/>
          <w:color w:val="auto"/>
          <w:szCs w:val="21"/>
          <w:highlight w:val="none"/>
          <w:lang w:eastAsia="zh-CN"/>
        </w:rPr>
        <w:outlineLvl w:val="9"/>
      </w:pPr>
      <w:r>
        <w:rPr>
          <w:b/>
          <w:color w:val="auto"/>
          <w:highlight w:val="none"/>
        </w:rPr>
        <w:t xml:space="preserve">五、</w:t>
      </w:r>
      <w:bookmarkEnd w:id="164"/>
      <w:r>
        <w:rPr>
          <w:b/>
          <w:color w:val="auto"/>
          <w:highlight w:val="none"/>
        </w:rPr>
        <w:t xml:space="preserve">项目经理</w:t>
      </w:r>
      <w:r/>
    </w:p>
    <w:p>
      <w:pPr>
        <w:ind w:firstLine="420"/>
        <w:spacing w:line="360" w:lineRule="auto"/>
        <w:rPr>
          <w:rFonts w:hint="eastAsia"/>
          <w:color w:val="auto"/>
          <w:highlight w:val="none"/>
        </w:rPr>
        <w:outlineLvl w:val="9"/>
      </w:pPr>
      <w:r>
        <w:rPr>
          <w:color w:val="auto"/>
          <w:highlight w:val="none"/>
        </w:rPr>
        <w:t xml:space="preserve">承包人项目经理：</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bookmarkStart w:id="165" w:name="_Toc351203486"/>
      <w:r/>
      <w:r/>
    </w:p>
    <w:p>
      <w:pPr>
        <w:spacing w:line="360" w:lineRule="auto"/>
        <w:rPr>
          <w:rFonts w:ascii="宋体" w:hAnsi="宋体"/>
          <w:color w:val="auto"/>
          <w:szCs w:val="21"/>
          <w:highlight w:val="none"/>
        </w:rPr>
        <w:outlineLvl w:val="9"/>
      </w:pPr>
      <w:r>
        <w:rPr>
          <w:b/>
          <w:color w:val="auto"/>
          <w:highlight w:val="none"/>
        </w:rPr>
        <w:t xml:space="preserve">六、合同文件构成</w:t>
      </w:r>
      <w:bookmarkEnd w:id="165"/>
      <w:r/>
      <w:r/>
    </w:p>
    <w:p>
      <w:pPr>
        <w:ind w:firstLine="420"/>
        <w:spacing w:line="360" w:lineRule="auto"/>
        <w:rPr>
          <w:rFonts w:ascii="宋体" w:hAnsi="宋体"/>
          <w:bCs/>
          <w:color w:val="auto"/>
          <w:szCs w:val="21"/>
          <w:highlight w:val="none"/>
        </w:rPr>
        <w:outlineLvl w:val="9"/>
      </w:pPr>
      <w:r>
        <w:rPr>
          <w:rFonts w:ascii="宋体" w:hAnsi="宋体"/>
          <w:bCs/>
          <w:color w:val="auto"/>
          <w:szCs w:val="21"/>
          <w:highlight w:val="none"/>
        </w:rPr>
        <w:t xml:space="preserve">本协议书与下列文件一起构成合同文件：</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（1）</w:t>
      </w:r>
      <w:r>
        <w:rPr>
          <w:rFonts w:hint="eastAsia" w:ascii="宋体" w:hAnsi="宋体" w:eastAsia="宋体"/>
          <w:color w:val="auto"/>
          <w:szCs w:val="21"/>
          <w:highlight w:val="none"/>
          <w:lang w:eastAsia="zh-CN"/>
        </w:rPr>
        <w:t xml:space="preserve">成交通知书</w:t>
      </w:r>
      <w:r>
        <w:rPr>
          <w:rFonts w:ascii="宋体" w:hAnsi="宋体"/>
          <w:color w:val="auto"/>
          <w:szCs w:val="21"/>
          <w:highlight w:val="none"/>
        </w:rPr>
        <w:t xml:space="preserve">（如果有）；</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（2）投标函及其附录（如果有）； </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（3）专用合同条款及其附件；</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（4）通用合同条款；</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（5）技术标准和要求；</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（6）图纸；</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（7）已标价工程量清单或预算书；</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（8）其他合同文件。</w:t>
      </w:r>
      <w:r/>
    </w:p>
    <w:p>
      <w:pPr>
        <w:ind w:firstLine="420"/>
        <w:jc w:val="left"/>
        <w:spacing w:line="360" w:lineRule="auto"/>
        <w:rPr>
          <w:rFonts w:ascii="宋体" w:hAnsi="宋体"/>
          <w:color w:val="auto"/>
          <w:szCs w:val="21"/>
          <w:highlight w:val="none"/>
        </w:rPr>
        <w:outlineLvl w:val="9"/>
      </w:pPr>
      <w:r>
        <w:rPr>
          <w:rFonts w:ascii="宋体" w:hAnsi="宋体"/>
          <w:color w:val="auto"/>
          <w:szCs w:val="21"/>
          <w:highlight w:val="none"/>
        </w:rPr>
        <w:t xml:space="preserve">在合同订立及履行过程中形成的与合同有关的文件均构成合同文件组成部分。</w:t>
      </w:r>
      <w:r/>
    </w:p>
    <w:p>
      <w:pPr>
        <w:ind w:firstLine="420"/>
        <w:jc w:val="left"/>
        <w:spacing w:line="360" w:lineRule="auto"/>
        <w:rPr>
          <w:rFonts w:hint="eastAsia"/>
          <w:color w:val="auto"/>
          <w:highlight w:val="none"/>
        </w:rPr>
        <w:outlineLvl w:val="9"/>
      </w:pPr>
      <w:r>
        <w:rPr>
          <w:color w:val="auto"/>
          <w:highlight w:val="none"/>
        </w:rPr>
        <w:t xml:space="preserve">上述各项合同文件包括合同当事人就该项合同文件所作出的补充和修改，属于同一类内容的文件，应以最新签署的为准。</w:t>
      </w:r>
      <w:r>
        <w:rPr>
          <w:rFonts w:hint="eastAsia"/>
          <w:color w:val="auto"/>
          <w:highlight w:val="none"/>
        </w:rPr>
        <w:t xml:space="preserve">专用合同条款及其附件须经合同当事人签字或盖章。</w:t>
      </w:r>
      <w:r/>
    </w:p>
    <w:p>
      <w:pPr>
        <w:jc w:val="left"/>
        <w:spacing w:line="360" w:lineRule="auto"/>
        <w:rPr>
          <w:rFonts w:ascii="宋体" w:hAnsi="宋体"/>
          <w:color w:val="auto"/>
          <w:szCs w:val="21"/>
          <w:highlight w:val="none"/>
        </w:rPr>
        <w:outlineLvl w:val="9"/>
      </w:pPr>
      <w:r>
        <w:rPr>
          <w:b/>
          <w:color w:val="auto"/>
          <w:highlight w:val="none"/>
        </w:rPr>
        <w:t xml:space="preserve">七、承诺</w:t>
      </w:r>
      <w:r/>
    </w:p>
    <w:p>
      <w:pPr>
        <w:ind w:firstLine="420"/>
        <w:spacing w:line="360" w:lineRule="auto"/>
        <w:rPr>
          <w:rFonts w:ascii="宋体" w:hAnsi="宋体"/>
          <w:bCs/>
          <w:color w:val="auto"/>
          <w:szCs w:val="21"/>
          <w:highlight w:val="none"/>
        </w:rPr>
        <w:outlineLvl w:val="9"/>
      </w:pPr>
      <w:r>
        <w:rPr>
          <w:rFonts w:ascii="宋体" w:hAnsi="宋体"/>
          <w:bCs/>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bCs/>
          <w:color w:val="auto"/>
          <w:szCs w:val="21"/>
          <w:highlight w:val="none"/>
        </w:rPr>
        <w:outlineLvl w:val="9"/>
      </w:pPr>
      <w:r>
        <w:rPr>
          <w:rFonts w:ascii="宋体" w:hAnsi="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color w:val="auto"/>
          <w:szCs w:val="21"/>
          <w:highlight w:val="none"/>
        </w:rPr>
        <w:outlineLvl w:val="9"/>
      </w:pPr>
      <w:r>
        <w:rPr>
          <w:rFonts w:ascii="宋体" w:hAnsi="宋体"/>
          <w:bCs/>
          <w:color w:val="auto"/>
          <w:szCs w:val="21"/>
          <w:highlight w:val="none"/>
        </w:rPr>
        <w:t xml:space="preserve">3.发包人和承包人通过招投标形式签订合同的，双方理解并</w:t>
      </w:r>
      <w:r>
        <w:rPr>
          <w:rFonts w:hint="eastAsia" w:ascii="宋体" w:hAnsi="宋体"/>
          <w:bCs/>
          <w:color w:val="auto"/>
          <w:szCs w:val="21"/>
          <w:highlight w:val="none"/>
        </w:rPr>
        <w:t xml:space="preserve">承诺</w:t>
      </w:r>
      <w:r>
        <w:rPr>
          <w:rFonts w:ascii="宋体" w:hAnsi="宋体"/>
          <w:bCs/>
          <w:color w:val="auto"/>
          <w:szCs w:val="21"/>
          <w:highlight w:val="none"/>
        </w:rPr>
        <w:t xml:space="preserve">不再就同一工程另行签订与合同实质性内容相背离的协议。</w:t>
      </w:r>
      <w:r/>
    </w:p>
    <w:p>
      <w:pPr>
        <w:spacing w:line="360" w:lineRule="auto"/>
        <w:rPr>
          <w:rFonts w:ascii="宋体" w:hAnsi="宋体"/>
          <w:bCs/>
          <w:color w:val="auto"/>
          <w:szCs w:val="21"/>
          <w:highlight w:val="none"/>
        </w:rPr>
        <w:outlineLvl w:val="9"/>
      </w:pPr>
      <w:r>
        <w:rPr>
          <w:rFonts w:ascii="宋体" w:hAnsi="宋体"/>
          <w:b/>
          <w:color w:val="auto"/>
          <w:szCs w:val="21"/>
          <w:highlight w:val="none"/>
        </w:rPr>
        <w:t xml:space="preserve">八、词语含义</w:t>
      </w:r>
      <w:r/>
    </w:p>
    <w:p>
      <w:pPr>
        <w:ind w:firstLine="420"/>
        <w:spacing w:line="360" w:lineRule="auto"/>
        <w:rPr>
          <w:rFonts w:hint="eastAsia"/>
          <w:color w:val="auto"/>
          <w:highlight w:val="none"/>
        </w:rPr>
        <w:outlineLvl w:val="9"/>
      </w:pPr>
      <w:r>
        <w:rPr>
          <w:color w:val="auto"/>
          <w:highlight w:val="none"/>
        </w:rPr>
        <w:t xml:space="preserve">本协议书中词语含义与第二部分通用合同条款中赋予的含义相同。</w:t>
      </w:r>
      <w:r/>
    </w:p>
    <w:p>
      <w:pPr>
        <w:spacing w:line="360" w:lineRule="auto"/>
        <w:rPr>
          <w:rFonts w:ascii="宋体" w:hAnsi="宋体"/>
          <w:bCs/>
          <w:color w:val="auto"/>
          <w:szCs w:val="21"/>
          <w:highlight w:val="none"/>
        </w:rPr>
        <w:outlineLvl w:val="9"/>
      </w:pPr>
      <w:r>
        <w:rPr>
          <w:b/>
          <w:color w:val="auto"/>
          <w:highlight w:val="none"/>
        </w:rPr>
        <w:t xml:space="preserve">九、签订时间</w:t>
      </w:r>
      <w:r/>
    </w:p>
    <w:p>
      <w:pPr>
        <w:ind w:firstLine="42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本合同于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日签订。</w:t>
      </w:r>
      <w:r/>
    </w:p>
    <w:p>
      <w:pPr>
        <w:spacing w:line="360" w:lineRule="auto"/>
        <w:rPr>
          <w:rFonts w:hint="eastAsia" w:ascii="宋体" w:hAnsi="宋体" w:eastAsia="宋体" w:cs="宋体"/>
          <w:bCs/>
          <w:color w:val="auto"/>
          <w:szCs w:val="21"/>
          <w:highlight w:val="none"/>
        </w:rPr>
        <w:outlineLvl w:val="9"/>
      </w:pPr>
      <w:r>
        <w:rPr>
          <w:rFonts w:hint="eastAsia" w:ascii="宋体" w:hAnsi="宋体" w:eastAsia="宋体" w:cs="宋体"/>
          <w:b/>
          <w:color w:val="auto"/>
          <w:highlight w:val="none"/>
        </w:rPr>
        <w:t xml:space="preserve">十、签订地点</w:t>
      </w:r>
      <w:r/>
    </w:p>
    <w:p>
      <w:pPr>
        <w:ind w:firstLine="42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本合同在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无锡市环境卫生管理服务中心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签订。</w:t>
      </w:r>
      <w:r/>
    </w:p>
    <w:p>
      <w:pPr>
        <w:spacing w:line="360" w:lineRule="auto"/>
        <w:rPr>
          <w:rFonts w:ascii="宋体" w:hAnsi="宋体"/>
          <w:bCs/>
          <w:color w:val="auto"/>
          <w:szCs w:val="21"/>
          <w:highlight w:val="none"/>
        </w:rPr>
        <w:outlineLvl w:val="9"/>
      </w:pPr>
      <w:r>
        <w:rPr>
          <w:b/>
          <w:color w:val="auto"/>
          <w:highlight w:val="none"/>
        </w:rPr>
        <w:t xml:space="preserve">十一、补充协议</w:t>
      </w:r>
      <w:r/>
    </w:p>
    <w:p>
      <w:pPr>
        <w:ind w:firstLine="420"/>
        <w:spacing w:line="360" w:lineRule="auto"/>
        <w:rPr>
          <w:rFonts w:hint="eastAsia"/>
          <w:color w:val="auto"/>
          <w:highlight w:val="none"/>
        </w:rPr>
        <w:outlineLvl w:val="9"/>
      </w:pPr>
      <w:r>
        <w:rPr>
          <w:color w:val="auto"/>
          <w:highlight w:val="none"/>
        </w:rPr>
        <w:t xml:space="preserve">合同未尽事宜，合同当事人另行签订补充协议</w:t>
      </w:r>
      <w:r>
        <w:rPr>
          <w:rFonts w:hint="eastAsia"/>
          <w:color w:val="auto"/>
          <w:highlight w:val="none"/>
        </w:rPr>
        <w:t xml:space="preserve">，</w:t>
      </w:r>
      <w:r>
        <w:rPr>
          <w:color w:val="auto"/>
          <w:highlight w:val="none"/>
        </w:rPr>
        <w:t xml:space="preserve">补充协议是合同的组成部分。</w:t>
      </w:r>
      <w:r/>
    </w:p>
    <w:p>
      <w:pPr>
        <w:spacing w:line="360" w:lineRule="auto"/>
        <w:rPr>
          <w:rFonts w:ascii="宋体" w:hAnsi="宋体"/>
          <w:b/>
          <w:bCs/>
          <w:color w:val="auto"/>
          <w:szCs w:val="21"/>
          <w:highlight w:val="none"/>
        </w:rPr>
        <w:outlineLvl w:val="9"/>
      </w:pPr>
      <w:r>
        <w:rPr>
          <w:b/>
          <w:color w:val="auto"/>
          <w:highlight w:val="none"/>
        </w:rPr>
        <w:t xml:space="preserve">十二、合同生效</w:t>
      </w:r>
      <w:r/>
    </w:p>
    <w:p>
      <w:pPr>
        <w:ind w:firstLine="42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本合同自</w:t>
      </w:r>
      <w:r>
        <w:rPr>
          <w:rFonts w:hint="eastAsia" w:ascii="宋体" w:hAnsi="宋体" w:eastAsia="宋体" w:cs="宋体"/>
          <w:color w:val="auto"/>
          <w:highlight w:val="none"/>
          <w:u w:val="single"/>
        </w:rPr>
        <w:t xml:space="preserve">    双方签字盖章</w:t>
      </w:r>
      <w:r>
        <w:rPr>
          <w:rFonts w:hint="eastAsia" w:ascii="宋体" w:hAnsi="宋体" w:eastAsia="宋体" w:cs="宋体"/>
          <w:color w:val="auto"/>
          <w:highlight w:val="none"/>
          <w:u w:val="single"/>
          <w:lang w:val="en-US" w:eastAsia="zh-CN"/>
        </w:rPr>
        <w:t xml:space="preserve">并经采购代理机构见证</w:t>
      </w:r>
      <w:r>
        <w:rPr>
          <w:rFonts w:hint="eastAsia" w:ascii="宋体" w:hAnsi="宋体" w:eastAsia="宋体" w:cs="宋体"/>
          <w:color w:val="auto"/>
          <w:highlight w:val="none"/>
          <w:u w:val="single"/>
        </w:rPr>
        <w:t xml:space="preserve">后    </w:t>
      </w:r>
      <w:r>
        <w:rPr>
          <w:rFonts w:hint="eastAsia" w:ascii="宋体" w:hAnsi="宋体" w:eastAsia="宋体" w:cs="宋体"/>
          <w:color w:val="auto"/>
          <w:highlight w:val="none"/>
        </w:rPr>
        <w:t xml:space="preserve">生效。</w:t>
      </w:r>
      <w:r/>
    </w:p>
    <w:p>
      <w:pPr>
        <w:spacing w:line="360" w:lineRule="auto"/>
        <w:rPr>
          <w:rFonts w:ascii="宋体" w:hAnsi="宋体"/>
          <w:bCs/>
          <w:color w:val="auto"/>
          <w:szCs w:val="21"/>
          <w:highlight w:val="none"/>
        </w:rPr>
        <w:outlineLvl w:val="9"/>
      </w:pPr>
      <w:r>
        <w:rPr>
          <w:b/>
          <w:color w:val="auto"/>
          <w:highlight w:val="none"/>
        </w:rPr>
        <w:t xml:space="preserve">十三、合同份数</w:t>
      </w:r>
      <w:r/>
    </w:p>
    <w:p>
      <w:pPr>
        <w:ind w:left="210" w:firstLine="210"/>
        <w:spacing w:line="360" w:lineRule="auto"/>
        <w:rPr>
          <w:rFonts w:ascii="宋体" w:hAnsi="宋体"/>
          <w:bCs/>
          <w:color w:val="auto"/>
          <w:szCs w:val="21"/>
          <w:highlight w:val="none"/>
        </w:rPr>
        <w:outlineLvl w:val="9"/>
      </w:pPr>
      <w:r>
        <w:rPr>
          <w:rFonts w:ascii="宋体" w:hAnsi="宋体"/>
          <w:bCs/>
          <w:color w:val="auto"/>
          <w:szCs w:val="21"/>
          <w:highlight w:val="none"/>
        </w:rPr>
        <w:t xml:space="preserve">本合同一式</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柒</w:t>
      </w:r>
      <w:r>
        <w:rPr>
          <w:rFonts w:ascii="宋体" w:hAnsi="宋体"/>
          <w:bCs/>
          <w:color w:val="auto"/>
          <w:szCs w:val="21"/>
          <w:highlight w:val="none"/>
          <w:u w:val="single"/>
        </w:rPr>
        <w:t xml:space="preserve"> </w:t>
      </w:r>
      <w:r>
        <w:rPr>
          <w:rFonts w:ascii="宋体" w:hAnsi="宋体"/>
          <w:bCs/>
          <w:color w:val="auto"/>
          <w:szCs w:val="21"/>
          <w:highlight w:val="none"/>
        </w:rPr>
        <w:t xml:space="preserve">份，均具有同等法律效力，发包人执</w:t>
      </w:r>
      <w:r>
        <w:rPr>
          <w:rFonts w:hint="eastAsia" w:ascii="宋体" w:hAnsi="宋体"/>
          <w:bCs/>
          <w:color w:val="auto"/>
          <w:szCs w:val="21"/>
          <w:highlight w:val="none"/>
          <w:u w:val="single"/>
        </w:rPr>
        <w:t xml:space="preserve">叁</w:t>
      </w:r>
      <w:r>
        <w:rPr>
          <w:rFonts w:ascii="宋体" w:hAnsi="宋体"/>
          <w:bCs/>
          <w:color w:val="auto"/>
          <w:szCs w:val="21"/>
          <w:highlight w:val="none"/>
        </w:rPr>
        <w:t xml:space="preserve">份，承包人执</w:t>
      </w:r>
      <w:r>
        <w:rPr>
          <w:rFonts w:hint="eastAsia" w:ascii="宋体" w:hAnsi="宋体"/>
          <w:bCs/>
          <w:color w:val="auto"/>
          <w:szCs w:val="21"/>
          <w:highlight w:val="none"/>
          <w:u w:val="single"/>
        </w:rPr>
        <w:t xml:space="preserve">叁</w:t>
      </w:r>
      <w:r>
        <w:rPr>
          <w:rFonts w:ascii="宋体" w:hAnsi="宋体"/>
          <w:bCs/>
          <w:color w:val="auto"/>
          <w:szCs w:val="21"/>
          <w:highlight w:val="none"/>
        </w:rPr>
        <w:t xml:space="preserve">份</w:t>
      </w:r>
      <w:r>
        <w:rPr>
          <w:rFonts w:hint="eastAsia" w:ascii="宋体" w:hAnsi="宋体"/>
          <w:bCs/>
          <w:color w:val="auto"/>
          <w:szCs w:val="21"/>
          <w:highlight w:val="none"/>
        </w:rPr>
        <w:t xml:space="preserve">，见证单位执</w:t>
      </w:r>
      <w:r>
        <w:rPr>
          <w:rFonts w:hint="eastAsia" w:ascii="宋体" w:hAnsi="宋体"/>
          <w:bCs/>
          <w:color w:val="auto"/>
          <w:szCs w:val="21"/>
          <w:highlight w:val="none"/>
          <w:u w:val="single"/>
        </w:rPr>
        <w:t xml:space="preserve">壹</w:t>
      </w:r>
      <w:r>
        <w:rPr>
          <w:rFonts w:hint="eastAsia" w:ascii="宋体" w:hAnsi="宋体"/>
          <w:bCs/>
          <w:color w:val="auto"/>
          <w:szCs w:val="21"/>
          <w:highlight w:val="none"/>
        </w:rPr>
        <w:t xml:space="preserve">份。</w:t>
      </w:r>
      <w:r/>
    </w:p>
    <w:p>
      <w:pPr>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spacing w:line="360" w:lineRule="auto"/>
        <w:rPr>
          <w:rFonts w:hint="eastAsia" w:ascii="宋体" w:hAnsi="宋体"/>
          <w:color w:val="auto"/>
          <w:szCs w:val="21"/>
          <w:highlight w:val="none"/>
        </w:rPr>
        <w:outlineLvl w:val="9"/>
      </w:pPr>
      <w:r>
        <w:rPr>
          <w:rFonts w:ascii="宋体" w:hAnsi="宋体"/>
          <w:color w:val="auto"/>
          <w:szCs w:val="21"/>
          <w:highlight w:val="none"/>
        </w:rPr>
        <w:t xml:space="preserve">发包人</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               承包人</w:t>
      </w: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p>
    <w:p>
      <w:pPr>
        <w:spacing w:line="360" w:lineRule="auto"/>
        <w:rPr>
          <w:rFonts w:hint="eastAsia" w:ascii="宋体" w:hAnsi="宋体"/>
          <w:color w:val="auto"/>
          <w:szCs w:val="21"/>
          <w:highlight w:val="none"/>
          <w:u w:val="single"/>
        </w:rPr>
        <w:outlineLvl w:val="9"/>
      </w:pPr>
      <w:r>
        <w:rPr>
          <w:rFonts w:hint="eastAsia" w:ascii="宋体" w:hAnsi="宋体"/>
          <w:color w:val="auto"/>
          <w:szCs w:val="21"/>
          <w:highlight w:val="none"/>
        </w:rPr>
        <w:t xml:space="preserve">                                 </w:t>
      </w:r>
      <w:r/>
    </w:p>
    <w:p>
      <w:pPr>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法定代表人或其委托代理人：  </w:t>
      </w:r>
      <w:r>
        <w:rPr>
          <w:rFonts w:ascii="宋体" w:hAnsi="宋体"/>
          <w:color w:val="auto"/>
          <w:szCs w:val="21"/>
          <w:highlight w:val="none"/>
        </w:rPr>
        <w:t xml:space="preserve">                  </w:t>
      </w:r>
      <w:r>
        <w:rPr>
          <w:rFonts w:hint="eastAsia" w:ascii="宋体" w:hAnsi="宋体"/>
          <w:color w:val="auto"/>
          <w:szCs w:val="21"/>
          <w:highlight w:val="none"/>
        </w:rPr>
        <w:t xml:space="preserve">法定代表人或其委托代理人：</w:t>
      </w:r>
      <w:r/>
    </w:p>
    <w:p>
      <w:pPr>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（签字）                    </w:t>
      </w:r>
      <w:r>
        <w:rPr>
          <w:rFonts w:ascii="宋体" w:hAnsi="宋体"/>
          <w:color w:val="auto"/>
          <w:szCs w:val="21"/>
          <w:highlight w:val="none"/>
        </w:rPr>
        <w:t xml:space="preserve">                  </w:t>
      </w:r>
      <w:r>
        <w:rPr>
          <w:rFonts w:hint="eastAsia" w:ascii="宋体" w:hAnsi="宋体"/>
          <w:color w:val="auto"/>
          <w:szCs w:val="21"/>
          <w:highlight w:val="none"/>
        </w:rPr>
        <w:t xml:space="preserve">（签字）</w:t>
      </w:r>
      <w:r/>
    </w:p>
    <w:p>
      <w:pPr>
        <w:jc w:val="left"/>
        <w:spacing w:line="360" w:lineRule="auto"/>
        <w:tabs>
          <w:tab w:val="left" w:pos="1352" w:leader="none"/>
          <w:tab w:val="left" w:pos="7621" w:leader="none"/>
        </w:tabs>
        <w:rPr>
          <w:rFonts w:hint="eastAsia" w:ascii="宋体" w:hAnsi="宋体"/>
          <w:color w:val="auto"/>
          <w:szCs w:val="21"/>
          <w:highlight w:val="none"/>
          <w:u w:val="single"/>
        </w:rPr>
        <w:outlineLvl w:val="9"/>
      </w:pPr>
      <w:r>
        <w:tab/>
      </w:r>
      <w:r>
        <w:tab/>
      </w:r>
      <w:r/>
    </w:p>
    <w:p>
      <w:pPr>
        <w:spacing w:line="360" w:lineRule="auto"/>
        <w:tabs>
          <w:tab w:val="left" w:pos="4410" w:leader="none"/>
          <w:tab w:val="left" w:pos="7941" w:leader="none"/>
        </w:tabs>
        <w:rPr>
          <w:rFonts w:ascii="宋体" w:hAnsi="宋体"/>
          <w:color w:val="auto"/>
          <w:szCs w:val="21"/>
          <w:highlight w:val="none"/>
        </w:rPr>
        <w:outlineLvl w:val="9"/>
      </w:pPr>
      <w:r>
        <w:rPr>
          <w:rFonts w:hint="eastAsia" w:ascii="宋体" w:hAnsi="宋体"/>
          <w:color w:val="auto"/>
          <w:szCs w:val="21"/>
          <w:highlight w:val="none"/>
        </w:rPr>
        <w:t xml:space="preserve">组织机构代码：</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组织机构代码：</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tab/>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地  址：</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邮政编码：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邮政编码：</w:t>
      </w:r>
      <w:r>
        <w:rPr>
          <w:rFonts w:ascii="宋体" w:hAnsi="宋体"/>
          <w:color w:val="auto"/>
          <w:szCs w:val="21"/>
          <w:highlight w:val="none"/>
          <w:u w:val="single"/>
        </w:rPr>
        <w:t xml:space="preserve">                     </w:t>
      </w:r>
      <w:r/>
    </w:p>
    <w:p>
      <w:pPr>
        <w:spacing w:line="360" w:lineRule="auto"/>
        <w:tabs>
          <w:tab w:val="left" w:pos="8342" w:leader="none"/>
        </w:tabs>
        <w:rPr>
          <w:rFonts w:ascii="宋体" w:hAnsi="宋体"/>
          <w:color w:val="auto"/>
          <w:szCs w:val="21"/>
          <w:highlight w:val="none"/>
        </w:rPr>
        <w:outlineLvl w:val="9"/>
      </w:pPr>
      <w:r>
        <w:rPr>
          <w:rFonts w:ascii="宋体" w:hAnsi="宋体"/>
          <w:color w:val="auto"/>
          <w:szCs w:val="21"/>
          <w:highlight w:val="none"/>
        </w:rPr>
        <w:t xml:space="preserve">法定代表人：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法定代表人：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tab/>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电  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电  话：</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传  真：</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传  真：</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电子信箱：</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电子信箱：</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outlineLvl w:val="9"/>
      </w:pPr>
      <w:r>
        <w:rPr>
          <w:rFonts w:ascii="宋体" w:hAnsi="宋体"/>
          <w:color w:val="auto"/>
          <w:szCs w:val="21"/>
          <w:highlight w:val="none"/>
        </w:rPr>
        <w:t xml:space="preserve">开户银行：</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开户银行：</w:t>
      </w:r>
      <w:r>
        <w:rPr>
          <w:rFonts w:ascii="宋体" w:hAnsi="宋体"/>
          <w:color w:val="auto"/>
          <w:szCs w:val="21"/>
          <w:highlight w:val="none"/>
          <w:u w:val="single"/>
        </w:rPr>
        <w:t xml:space="preserve">                     </w:t>
      </w:r>
      <w:r/>
    </w:p>
    <w:p>
      <w:pPr>
        <w:spacing w:line="360" w:lineRule="auto"/>
        <w:rPr>
          <w:rFonts w:hint="eastAsia" w:ascii="宋体" w:hAnsi="宋体"/>
          <w:color w:val="auto"/>
          <w:szCs w:val="21"/>
          <w:highlight w:val="none"/>
          <w:u w:val="single"/>
        </w:rPr>
        <w:outlineLvl w:val="9"/>
      </w:pPr>
      <w:r>
        <w:rPr>
          <w:rFonts w:ascii="宋体" w:hAnsi="宋体"/>
          <w:color w:val="auto"/>
          <w:szCs w:val="21"/>
          <w:highlight w:val="none"/>
        </w:rPr>
        <w:t xml:space="preserve">账  号：</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账</w:t>
      </w:r>
      <w:r>
        <w:rPr>
          <w:rFonts w:hint="eastAsia" w:ascii="宋体" w:hAnsi="宋体"/>
          <w:color w:val="auto"/>
          <w:szCs w:val="21"/>
          <w:highlight w:val="none"/>
        </w:rPr>
        <w:t xml:space="preserve"> </w:t>
      </w:r>
      <w:r>
        <w:rPr>
          <w:rFonts w:ascii="宋体" w:hAnsi="宋体"/>
          <w:color w:val="auto"/>
          <w:szCs w:val="21"/>
          <w:highlight w:val="none"/>
        </w:rPr>
        <w:t xml:space="preserve"> 号：</w:t>
      </w:r>
      <w:r>
        <w:rPr>
          <w:rFonts w:hint="eastAsia" w:ascii="宋体" w:hAnsi="宋体"/>
          <w:color w:val="auto"/>
          <w:szCs w:val="21"/>
          <w:highlight w:val="none"/>
          <w:u w:val="single"/>
        </w:rPr>
        <w:t xml:space="preserve">                       </w:t>
      </w:r>
      <w:r/>
    </w:p>
    <w:p>
      <w:pPr>
        <w:jc w:val="left"/>
        <w:spacing w:line="360" w:lineRule="auto"/>
        <w:rPr>
          <w:rFonts w:ascii="宋体" w:hAnsi="宋体"/>
          <w:color w:val="auto"/>
          <w:sz w:val="24"/>
          <w:highlight w:val="none"/>
        </w:rPr>
        <w:outlineLvl w:val="9"/>
      </w:pPr>
      <w:r>
        <w:rPr>
          <w:rFonts w:ascii="宋体" w:hAnsi="宋体"/>
          <w:color w:val="auto"/>
          <w:sz w:val="24"/>
          <w:highlight w:val="none"/>
        </w:rPr>
      </w:r>
      <w:r/>
    </w:p>
    <w:p>
      <w:pPr>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见证单位：（公章）</w:t>
      </w:r>
      <w:r/>
    </w:p>
    <w:p>
      <w:pPr>
        <w:jc w:val="center"/>
        <w:spacing w:line="360" w:lineRule="auto"/>
        <w:rPr>
          <w:rFonts w:hint="eastAsia" w:ascii="宋体" w:hAnsi="宋体"/>
          <w:color w:val="auto"/>
          <w:sz w:val="24"/>
          <w:highlight w:val="none"/>
        </w:rPr>
        <w:outlineLvl w:val="9"/>
      </w:pPr>
      <w:r>
        <w:rPr>
          <w:rFonts w:hint="eastAsia" w:ascii="宋体" w:hAnsi="宋体"/>
          <w:color w:val="auto"/>
          <w:sz w:val="24"/>
          <w:highlight w:val="none"/>
        </w:rPr>
      </w:r>
      <w:r/>
    </w:p>
    <w:p>
      <w:pPr>
        <w:rPr>
          <w:rFonts w:ascii="宋体" w:hAnsi="宋体"/>
          <w:color w:val="auto"/>
          <w:sz w:val="24"/>
          <w:highlight w:val="none"/>
        </w:rPr>
      </w:pPr>
      <w:r/>
      <w:bookmarkStart w:id="166" w:name="_Toc351203494"/>
      <w:r>
        <w:rPr>
          <w:rFonts w:ascii="宋体" w:hAnsi="宋体"/>
          <w:color w:val="auto"/>
          <w:sz w:val="24"/>
          <w:highlight w:val="none"/>
        </w:rPr>
        <w:br w:type="page" w:clear="all"/>
      </w:r>
      <w:r/>
    </w:p>
    <w:p>
      <w:pPr>
        <w:jc w:val="center"/>
        <w:spacing w:line="360" w:lineRule="auto"/>
        <w:rPr>
          <w:rFonts w:hint="eastAsia" w:ascii="宋体" w:hAnsi="宋体"/>
          <w:color w:val="auto"/>
          <w:sz w:val="24"/>
          <w:highlight w:val="none"/>
        </w:rPr>
        <w:outlineLvl w:val="9"/>
      </w:pPr>
      <w:r>
        <w:rPr>
          <w:rFonts w:ascii="宋体" w:hAnsi="宋体"/>
          <w:color w:val="auto"/>
          <w:sz w:val="24"/>
          <w:highlight w:val="none"/>
        </w:rPr>
        <w:t xml:space="preserve">第二部分 通用合同条款</w:t>
      </w:r>
      <w:bookmarkEnd w:id="166"/>
      <w:r/>
      <w:bookmarkStart w:id="167" w:name="_Toc337558727"/>
      <w:r/>
      <w:r/>
    </w:p>
    <w:p>
      <w:pPr>
        <w:ind w:firstLine="482"/>
        <w:spacing w:line="360" w:lineRule="auto"/>
        <w:rPr>
          <w:rFonts w:ascii="宋体" w:hAnsi="宋体"/>
          <w:color w:val="auto"/>
          <w:szCs w:val="21"/>
          <w:highlight w:val="none"/>
        </w:rPr>
        <w:outlineLvl w:val="9"/>
      </w:pPr>
      <w:r/>
      <w:bookmarkStart w:id="168" w:name="_Toc303538976"/>
      <w:r/>
      <w:bookmarkEnd w:id="168"/>
      <w:r/>
      <w:bookmarkStart w:id="169" w:name="_Toc303538974"/>
      <w:r/>
      <w:bookmarkEnd w:id="169"/>
      <w:r/>
      <w:bookmarkStart w:id="170" w:name="_Toc303538975"/>
      <w:r/>
      <w:bookmarkEnd w:id="170"/>
      <w:r/>
      <w:bookmarkStart w:id="171" w:name="_Toc303538972"/>
      <w:r/>
      <w:bookmarkEnd w:id="171"/>
      <w:r/>
      <w:bookmarkStart w:id="172" w:name="_Toc303538973"/>
      <w:r/>
      <w:bookmarkEnd w:id="172"/>
      <w:r/>
      <w:bookmarkStart w:id="173" w:name="_Toc296503027"/>
      <w:r/>
      <w:bookmarkStart w:id="174" w:name="_Toc351203495"/>
      <w:r/>
      <w:bookmarkStart w:id="175" w:name="_Toc296346528"/>
      <w:r>
        <w:rPr>
          <w:rFonts w:ascii="宋体" w:hAnsi="宋体"/>
          <w:b/>
          <w:color w:val="auto"/>
          <w:sz w:val="24"/>
          <w:highlight w:val="none"/>
        </w:rPr>
        <w:t xml:space="preserve"> </w:t>
      </w:r>
      <w:bookmarkEnd w:id="167"/>
      <w:r/>
      <w:bookmarkEnd w:id="173"/>
      <w:r/>
      <w:bookmarkEnd w:id="174"/>
      <w:r/>
      <w:bookmarkEnd w:id="175"/>
      <w:r/>
      <w:bookmarkStart w:id="176" w:name="_Toc351203632"/>
      <w:r>
        <w:rPr>
          <w:rFonts w:hint="eastAsia" w:ascii="宋体" w:hAnsi="宋体"/>
          <w:color w:val="auto"/>
          <w:szCs w:val="21"/>
          <w:highlight w:val="none"/>
        </w:rPr>
        <w:t xml:space="preserve">按照</w:t>
      </w:r>
      <w:r>
        <w:rPr>
          <w:rFonts w:ascii="宋体" w:hAnsi="宋体"/>
          <w:color w:val="auto"/>
          <w:szCs w:val="21"/>
          <w:highlight w:val="none"/>
        </w:rPr>
        <w:t xml:space="preserve">住房和城乡建设部</w:t>
      </w:r>
      <w:r>
        <w:rPr>
          <w:rFonts w:hint="eastAsia" w:ascii="宋体" w:hAnsi="宋体"/>
          <w:color w:val="auto"/>
          <w:szCs w:val="21"/>
          <w:highlight w:val="none"/>
        </w:rPr>
        <w:t xml:space="preserve">、</w:t>
      </w:r>
      <w:r>
        <w:rPr>
          <w:rFonts w:ascii="宋体" w:hAnsi="宋体"/>
          <w:color w:val="auto"/>
          <w:szCs w:val="21"/>
          <w:highlight w:val="none"/>
        </w:rPr>
        <w:t xml:space="preserve">国家工商行政管理总局</w:t>
      </w:r>
      <w:r>
        <w:rPr>
          <w:rFonts w:hint="eastAsia" w:ascii="宋体" w:hAnsi="宋体"/>
          <w:color w:val="auto"/>
          <w:szCs w:val="21"/>
          <w:highlight w:val="none"/>
        </w:rPr>
        <w:t xml:space="preserve">制定的《建设工程施工合同（示范文本）》（GF-2017-0201）</w:t>
      </w:r>
      <w:r>
        <w:rPr>
          <w:rFonts w:ascii="宋体" w:hAnsi="宋体"/>
          <w:color w:val="auto"/>
          <w:szCs w:val="21"/>
          <w:highlight w:val="none"/>
        </w:rPr>
        <w:t xml:space="preserve">第二部分 通用合同条款</w:t>
      </w:r>
      <w:r>
        <w:rPr>
          <w:rFonts w:hint="eastAsia" w:ascii="宋体" w:hAnsi="宋体"/>
          <w:color w:val="auto"/>
          <w:szCs w:val="21"/>
          <w:highlight w:val="none"/>
        </w:rPr>
        <w:t xml:space="preserve">执行。</w:t>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ind w:firstLine="420"/>
        <w:spacing w:line="360" w:lineRule="auto"/>
        <w:rPr>
          <w:rFonts w:ascii="宋体" w:hAnsi="宋体"/>
          <w:color w:val="auto"/>
          <w:szCs w:val="21"/>
          <w:highlight w:val="none"/>
        </w:rPr>
        <w:outlineLvl w:val="9"/>
      </w:pPr>
      <w:r>
        <w:rPr>
          <w:rFonts w:ascii="宋体" w:hAnsi="宋体"/>
          <w:color w:val="auto"/>
          <w:szCs w:val="21"/>
          <w:highlight w:val="none"/>
        </w:rPr>
      </w:r>
      <w:r/>
    </w:p>
    <w:p>
      <w:pPr>
        <w:jc w:val="center"/>
        <w:spacing w:line="360" w:lineRule="auto"/>
        <w:rPr>
          <w:rFonts w:ascii="宋体" w:hAnsi="宋体"/>
          <w:color w:val="auto"/>
          <w:szCs w:val="21"/>
          <w:highlight w:val="none"/>
        </w:rPr>
        <w:outlineLvl w:val="9"/>
      </w:pPr>
      <w:r>
        <w:rPr>
          <w:color w:val="auto"/>
          <w:szCs w:val="21"/>
          <w:highlight w:val="none"/>
        </w:rPr>
        <w:br w:type="page" w:clear="all"/>
      </w:r>
      <w:bookmarkEnd w:id="176"/>
      <w:r>
        <w:rPr>
          <w:rFonts w:ascii="宋体" w:hAnsi="宋体" w:eastAsia="黑体"/>
          <w:b/>
          <w:bCs/>
          <w:color w:val="auto"/>
          <w:sz w:val="24"/>
          <w:highlight w:val="none"/>
        </w:rPr>
        <w:t xml:space="preserve">第三部分 </w:t>
      </w:r>
      <w:r>
        <w:rPr>
          <w:rFonts w:hint="eastAsia" w:ascii="宋体" w:hAnsi="宋体" w:eastAsia="黑体"/>
          <w:b/>
          <w:bCs/>
          <w:color w:val="auto"/>
          <w:sz w:val="24"/>
          <w:highlight w:val="none"/>
        </w:rPr>
        <w:t xml:space="preserve">专用合同条款</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一般约定</w:t>
      </w:r>
      <w:r/>
    </w:p>
    <w:p>
      <w:pPr>
        <w:ind w:firstLine="420"/>
        <w:spacing w:line="360" w:lineRule="auto"/>
        <w:rPr>
          <w:rFonts w:ascii="宋体" w:hAnsi="宋体"/>
          <w:color w:val="auto"/>
          <w:highlight w:val="none"/>
        </w:rPr>
        <w:outlineLvl w:val="9"/>
      </w:pPr>
      <w:r>
        <w:rPr>
          <w:rFonts w:ascii="宋体" w:hAnsi="宋体"/>
          <w:color w:val="auto"/>
          <w:highlight w:val="none"/>
        </w:rPr>
        <w:t xml:space="preserve">1.1 词语定义</w:t>
      </w:r>
      <w:r/>
    </w:p>
    <w:p>
      <w:pPr>
        <w:ind w:firstLine="420"/>
        <w:spacing w:line="360" w:lineRule="auto"/>
        <w:rPr>
          <w:rFonts w:ascii="宋体" w:hAnsi="宋体"/>
          <w:color w:val="auto"/>
          <w:highlight w:val="none"/>
        </w:rPr>
        <w:outlineLvl w:val="9"/>
      </w:pPr>
      <w:r>
        <w:rPr>
          <w:rFonts w:ascii="宋体" w:hAnsi="宋体"/>
          <w:color w:val="auto"/>
          <w:highlight w:val="none"/>
        </w:rPr>
        <w:t xml:space="preserve">1.1.1合同</w:t>
      </w:r>
      <w:r/>
    </w:p>
    <w:p>
      <w:pPr>
        <w:ind w:firstLine="420"/>
        <w:spacing w:line="360" w:lineRule="auto"/>
        <w:rPr>
          <w:rFonts w:ascii="宋体" w:hAnsi="宋体"/>
          <w:color w:val="auto"/>
          <w:highlight w:val="none"/>
        </w:rPr>
        <w:outlineLvl w:val="9"/>
      </w:pPr>
      <w:r>
        <w:rPr>
          <w:rFonts w:ascii="宋体" w:hAnsi="宋体"/>
          <w:color w:val="auto"/>
          <w:highlight w:val="none"/>
        </w:rPr>
        <w:t xml:space="preserve">1.1.1.10其他合同文件包括：</w:t>
      </w:r>
      <w:bookmarkStart w:id="177" w:name="OLE_LINK5"/>
      <w:r>
        <w:rPr>
          <w:rFonts w:hint="eastAsia" w:ascii="宋体" w:hAnsi="宋体"/>
          <w:bCs/>
          <w:color w:val="auto"/>
          <w:szCs w:val="21"/>
          <w:highlight w:val="none"/>
          <w:u w:val="single"/>
        </w:rPr>
        <w:t xml:space="preserve">（1）</w:t>
      </w:r>
      <w:r>
        <w:rPr>
          <w:rFonts w:hint="eastAsia" w:ascii="宋体" w:hAnsi="宋体" w:eastAsia="宋体"/>
          <w:bCs/>
          <w:color w:val="auto"/>
          <w:szCs w:val="21"/>
          <w:highlight w:val="none"/>
          <w:u w:val="single"/>
          <w:lang w:eastAsia="zh-CN"/>
        </w:rPr>
        <w:t xml:space="preserve">成交通知书</w:t>
      </w:r>
      <w:r>
        <w:rPr>
          <w:rFonts w:hint="eastAsia" w:ascii="宋体" w:hAnsi="宋体"/>
          <w:bCs/>
          <w:color w:val="auto"/>
          <w:szCs w:val="21"/>
          <w:highlight w:val="none"/>
          <w:u w:val="single"/>
        </w:rPr>
        <w:t xml:space="preserve">；（2）施工过程中签订的补充协议；（3）</w:t>
      </w:r>
      <w:r>
        <w:rPr>
          <w:rFonts w:hint="eastAsia" w:ascii="宋体" w:hAnsi="宋体"/>
          <w:bCs/>
          <w:color w:val="auto"/>
          <w:szCs w:val="21"/>
          <w:highlight w:val="none"/>
          <w:u w:val="single"/>
          <w:lang w:eastAsia="zh-CN"/>
        </w:rPr>
        <w:t xml:space="preserve">采购文件</w:t>
      </w:r>
      <w:r>
        <w:rPr>
          <w:rFonts w:hint="eastAsia" w:ascii="宋体" w:hAnsi="宋体"/>
          <w:bCs/>
          <w:color w:val="auto"/>
          <w:szCs w:val="21"/>
          <w:highlight w:val="none"/>
          <w:u w:val="single"/>
        </w:rPr>
        <w:t xml:space="preserve">澄清答疑、</w:t>
      </w:r>
      <w:r>
        <w:rPr>
          <w:rFonts w:hint="eastAsia" w:ascii="宋体" w:hAnsi="宋体"/>
          <w:bCs/>
          <w:color w:val="auto"/>
          <w:szCs w:val="21"/>
          <w:highlight w:val="none"/>
          <w:u w:val="single"/>
          <w:lang w:eastAsia="zh-CN"/>
        </w:rPr>
        <w:t xml:space="preserve">采购文件</w:t>
      </w:r>
      <w:r>
        <w:rPr>
          <w:rFonts w:hint="eastAsia" w:ascii="宋体" w:hAnsi="宋体"/>
          <w:bCs/>
          <w:color w:val="auto"/>
          <w:szCs w:val="21"/>
          <w:highlight w:val="none"/>
          <w:u w:val="single"/>
        </w:rPr>
        <w:t xml:space="preserve">；（4）投标函及其附录；（5）专用合同条款及其附件；（6）通用合同条款；（7）技术标准和要求；（8）图纸；（9）已标价工程量清单或预算书；（10）其他合同文件。</w:t>
      </w:r>
      <w:bookmarkEnd w:id="177"/>
      <w:r/>
      <w:r/>
    </w:p>
    <w:p>
      <w:pPr>
        <w:ind w:firstLine="420"/>
        <w:spacing w:line="360" w:lineRule="auto"/>
        <w:rPr>
          <w:rFonts w:ascii="宋体" w:hAnsi="宋体"/>
          <w:color w:val="auto"/>
          <w:highlight w:val="none"/>
        </w:rPr>
        <w:outlineLvl w:val="9"/>
      </w:pPr>
      <w:r>
        <w:rPr>
          <w:rFonts w:ascii="宋体" w:hAnsi="宋体"/>
          <w:color w:val="auto"/>
          <w:highlight w:val="none"/>
        </w:rPr>
        <w:t xml:space="preserve">1.1.2 合同当事人及其他相关方</w:t>
      </w:r>
      <w:r/>
    </w:p>
    <w:p>
      <w:pPr>
        <w:ind w:firstLine="420"/>
        <w:spacing w:line="360" w:lineRule="auto"/>
        <w:rPr>
          <w:rFonts w:ascii="宋体" w:hAnsi="宋体"/>
          <w:color w:val="auto"/>
          <w:highlight w:val="none"/>
        </w:rPr>
        <w:outlineLvl w:val="9"/>
      </w:pPr>
      <w:r>
        <w:rPr>
          <w:rFonts w:ascii="宋体" w:hAnsi="宋体"/>
          <w:color w:val="auto"/>
          <w:highlight w:val="none"/>
        </w:rPr>
        <w:t xml:space="preserve">1.1.2.4监理人：</w:t>
      </w:r>
      <w:r/>
    </w:p>
    <w:p>
      <w:pPr>
        <w:ind w:firstLine="420"/>
        <w:spacing w:line="360" w:lineRule="auto"/>
        <w:rPr>
          <w:rFonts w:ascii="宋体" w:hAnsi="宋体"/>
          <w:color w:val="auto"/>
          <w:highlight w:val="none"/>
        </w:rPr>
        <w:outlineLvl w:val="9"/>
      </w:pPr>
      <w:r>
        <w:rPr>
          <w:rFonts w:ascii="宋体" w:hAnsi="宋体"/>
          <w:color w:val="auto"/>
          <w:highlight w:val="none"/>
        </w:rPr>
        <w:t xml:space="preserve">名    称：；</w:t>
      </w:r>
      <w:r/>
    </w:p>
    <w:p>
      <w:pPr>
        <w:ind w:firstLine="420"/>
        <w:spacing w:line="360" w:lineRule="auto"/>
        <w:rPr>
          <w:rFonts w:ascii="宋体" w:hAnsi="宋体"/>
          <w:color w:val="auto"/>
          <w:highlight w:val="none"/>
        </w:rPr>
        <w:outlineLvl w:val="9"/>
      </w:pPr>
      <w:r>
        <w:rPr>
          <w:rFonts w:ascii="宋体" w:hAnsi="宋体"/>
          <w:color w:val="auto"/>
          <w:highlight w:val="none"/>
        </w:rPr>
        <w:t xml:space="preserve">资质类别和等级：；</w:t>
      </w:r>
      <w:r/>
    </w:p>
    <w:p>
      <w:pPr>
        <w:ind w:firstLine="420"/>
        <w:spacing w:line="360" w:lineRule="auto"/>
        <w:rPr>
          <w:rFonts w:ascii="宋体" w:hAnsi="宋体"/>
          <w:color w:val="auto"/>
          <w:highlight w:val="none"/>
        </w:rPr>
        <w:outlineLvl w:val="9"/>
      </w:pPr>
      <w:r>
        <w:rPr>
          <w:rFonts w:ascii="宋体" w:hAnsi="宋体"/>
          <w:color w:val="auto"/>
          <w:highlight w:val="none"/>
        </w:rPr>
        <w:t xml:space="preserve">联系电话：；</w:t>
      </w:r>
      <w:r/>
    </w:p>
    <w:p>
      <w:pPr>
        <w:ind w:firstLine="420"/>
        <w:spacing w:line="360" w:lineRule="auto"/>
        <w:rPr>
          <w:rFonts w:ascii="宋体" w:hAnsi="宋体"/>
          <w:color w:val="auto"/>
          <w:highlight w:val="none"/>
        </w:rPr>
        <w:outlineLvl w:val="9"/>
      </w:pPr>
      <w:r>
        <w:rPr>
          <w:rFonts w:ascii="宋体" w:hAnsi="宋体"/>
          <w:color w:val="auto"/>
          <w:highlight w:val="none"/>
        </w:rPr>
        <w:t xml:space="preserve">电子信箱：；</w:t>
      </w:r>
      <w:r/>
    </w:p>
    <w:p>
      <w:pPr>
        <w:ind w:firstLine="420"/>
        <w:spacing w:line="360" w:lineRule="auto"/>
        <w:rPr>
          <w:rFonts w:ascii="宋体" w:hAnsi="宋体"/>
          <w:color w:val="auto"/>
          <w:highlight w:val="none"/>
        </w:rPr>
        <w:outlineLvl w:val="9"/>
      </w:pPr>
      <w:r>
        <w:rPr>
          <w:rFonts w:ascii="宋体" w:hAnsi="宋体"/>
          <w:color w:val="auto"/>
          <w:highlight w:val="none"/>
        </w:rPr>
        <w:t xml:space="preserve">通信地址：。</w:t>
      </w:r>
      <w:r/>
    </w:p>
    <w:p>
      <w:pPr>
        <w:ind w:firstLine="420"/>
        <w:spacing w:line="360" w:lineRule="auto"/>
        <w:rPr>
          <w:rFonts w:ascii="宋体" w:hAnsi="宋体"/>
          <w:color w:val="auto"/>
          <w:highlight w:val="none"/>
        </w:rPr>
        <w:outlineLvl w:val="9"/>
      </w:pPr>
      <w:r>
        <w:rPr>
          <w:rFonts w:ascii="宋体" w:hAnsi="宋体"/>
          <w:color w:val="auto"/>
          <w:highlight w:val="none"/>
        </w:rPr>
        <w:t xml:space="preserve">1.1.2.5 设计人：</w:t>
      </w:r>
      <w:r/>
    </w:p>
    <w:p>
      <w:pPr>
        <w:ind w:firstLine="420"/>
        <w:spacing w:line="360" w:lineRule="auto"/>
        <w:rPr>
          <w:rFonts w:ascii="宋体" w:hAnsi="宋体"/>
          <w:color w:val="auto"/>
          <w:highlight w:val="none"/>
        </w:rPr>
        <w:outlineLvl w:val="9"/>
      </w:pPr>
      <w:r>
        <w:rPr>
          <w:rFonts w:ascii="宋体" w:hAnsi="宋体"/>
          <w:color w:val="auto"/>
          <w:highlight w:val="none"/>
        </w:rPr>
        <w:t xml:space="preserve">名    称：；</w:t>
      </w:r>
      <w:r/>
    </w:p>
    <w:p>
      <w:pPr>
        <w:ind w:firstLine="420"/>
        <w:spacing w:line="360" w:lineRule="auto"/>
        <w:rPr>
          <w:rFonts w:ascii="宋体" w:hAnsi="宋体"/>
          <w:color w:val="auto"/>
          <w:highlight w:val="none"/>
        </w:rPr>
        <w:outlineLvl w:val="9"/>
      </w:pPr>
      <w:r>
        <w:rPr>
          <w:rFonts w:ascii="宋体" w:hAnsi="宋体"/>
          <w:color w:val="auto"/>
          <w:highlight w:val="none"/>
        </w:rPr>
        <w:t xml:space="preserve">资质类别和等级：；</w:t>
      </w:r>
      <w:r/>
    </w:p>
    <w:p>
      <w:pPr>
        <w:ind w:firstLine="420"/>
        <w:spacing w:line="360" w:lineRule="auto"/>
        <w:rPr>
          <w:rFonts w:ascii="宋体" w:hAnsi="宋体"/>
          <w:color w:val="auto"/>
          <w:highlight w:val="none"/>
        </w:rPr>
        <w:outlineLvl w:val="9"/>
      </w:pPr>
      <w:r>
        <w:rPr>
          <w:rFonts w:ascii="宋体" w:hAnsi="宋体"/>
          <w:color w:val="auto"/>
          <w:highlight w:val="none"/>
        </w:rPr>
        <w:t xml:space="preserve">联系电话：；</w:t>
      </w:r>
      <w:r/>
    </w:p>
    <w:p>
      <w:pPr>
        <w:ind w:firstLine="420"/>
        <w:spacing w:line="360" w:lineRule="auto"/>
        <w:rPr>
          <w:rFonts w:ascii="宋体" w:hAnsi="宋体"/>
          <w:color w:val="auto"/>
          <w:highlight w:val="none"/>
        </w:rPr>
        <w:outlineLvl w:val="9"/>
      </w:pPr>
      <w:r>
        <w:rPr>
          <w:rFonts w:ascii="宋体" w:hAnsi="宋体"/>
          <w:color w:val="auto"/>
          <w:highlight w:val="none"/>
        </w:rPr>
        <w:t xml:space="preserve">电子信箱：；</w:t>
      </w:r>
      <w:r/>
    </w:p>
    <w:p>
      <w:pPr>
        <w:ind w:firstLine="420"/>
        <w:spacing w:line="360" w:lineRule="auto"/>
        <w:rPr>
          <w:rFonts w:hint="eastAsia" w:ascii="宋体" w:hAnsi="宋体"/>
          <w:color w:val="auto"/>
          <w:highlight w:val="none"/>
        </w:rPr>
        <w:outlineLvl w:val="9"/>
      </w:pPr>
      <w:r>
        <w:rPr>
          <w:rFonts w:ascii="宋体" w:hAnsi="宋体"/>
          <w:color w:val="auto"/>
          <w:highlight w:val="none"/>
        </w:rPr>
        <w:t xml:space="preserve">通信地址：。</w:t>
      </w:r>
      <w:r/>
    </w:p>
    <w:p>
      <w:pPr>
        <w:ind w:firstLine="420"/>
        <w:spacing w:line="360" w:lineRule="auto"/>
        <w:rPr>
          <w:rFonts w:ascii="宋体" w:hAnsi="宋体"/>
          <w:color w:val="auto"/>
          <w:highlight w:val="none"/>
        </w:rPr>
        <w:outlineLvl w:val="9"/>
      </w:pPr>
      <w:r>
        <w:rPr>
          <w:rFonts w:ascii="宋体" w:hAnsi="宋体"/>
          <w:color w:val="auto"/>
          <w:highlight w:val="none"/>
        </w:rPr>
        <w:t xml:space="preserve">1.1.3 工程和设备</w:t>
      </w:r>
      <w:r/>
    </w:p>
    <w:p>
      <w:pPr>
        <w:ind w:firstLine="420"/>
        <w:spacing w:line="360" w:lineRule="auto"/>
        <w:rPr>
          <w:rFonts w:ascii="宋体" w:hAnsi="宋体"/>
          <w:color w:val="auto"/>
          <w:highlight w:val="none"/>
        </w:rPr>
        <w:outlineLvl w:val="9"/>
      </w:pPr>
      <w:r>
        <w:rPr>
          <w:rFonts w:ascii="宋体" w:hAnsi="宋体"/>
          <w:color w:val="auto"/>
          <w:highlight w:val="none"/>
        </w:rPr>
        <w:t xml:space="preserve">1.1.3.7 作为施工现场组成部分的其他场所包括：</w:t>
      </w:r>
      <w:r>
        <w:rPr>
          <w:rFonts w:hint="eastAsia" w:ascii="宋体" w:hAnsi="宋体"/>
          <w:color w:val="auto"/>
          <w:highlight w:val="none"/>
          <w:u w:val="single"/>
        </w:rPr>
        <w:t xml:space="preserve"> 执行通用条款</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1.1.3.9 永久占地包括：</w:t>
      </w:r>
      <w:r>
        <w:rPr>
          <w:rFonts w:ascii="宋体" w:hAnsi="宋体"/>
          <w:color w:val="auto"/>
          <w:highlight w:val="none"/>
          <w:u w:val="single"/>
        </w:rPr>
        <w:t xml:space="preserve">  </w:t>
      </w:r>
      <w:r>
        <w:rPr>
          <w:rFonts w:hint="eastAsia" w:ascii="宋体" w:hAnsi="宋体"/>
          <w:color w:val="auto"/>
          <w:highlight w:val="none"/>
          <w:u w:val="single"/>
        </w:rPr>
        <w:t xml:space="preserve">为实施工程需永久占用的土地，永久占地范围与工程规划红线范围一致，永久占地手续由发包人负责办理</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1.1.3.10 临时占地包括：</w:t>
      </w:r>
      <w:r>
        <w:rPr>
          <w:rFonts w:ascii="宋体" w:hAnsi="宋体"/>
          <w:color w:val="auto"/>
          <w:highlight w:val="none"/>
          <w:u w:val="single"/>
        </w:rPr>
        <w:t xml:space="preserve">  </w:t>
      </w:r>
      <w:r>
        <w:rPr>
          <w:rFonts w:hint="eastAsia" w:ascii="宋体" w:hAnsi="宋体"/>
          <w:color w:val="auto"/>
          <w:highlight w:val="none"/>
          <w:u w:val="single"/>
        </w:rPr>
        <w:t xml:space="preserve">临时用地、仓储用地、装配加工用地、临时道路、施工围挡用地等为实施工程需要临时占用的土地。发包人委托承包人办理临时用地手续，相关费用已包含在投标报价中</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1.3法律 </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适用于合同的其他规范性文件：</w:t>
      </w:r>
      <w:r>
        <w:rPr>
          <w:rFonts w:hint="eastAsia" w:ascii="宋体" w:hAnsi="宋体"/>
          <w:color w:val="auto"/>
          <w:highlight w:val="none"/>
          <w:u w:val="single"/>
        </w:rPr>
        <w:t xml:space="preserve">《中华人民共和国民法典</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中华人民共和国建筑法</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建设工程质量管理条例</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中华人民共和国招标投标法</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中华人民共和国招标投标法实施条例</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工程建设项目施工招标投标办法》（七部委30号令）</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建设工程施工发包与承包价格管理暂行规定</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工程量清单计价规范》、其他法律法规以及江苏省和无锡市行业主管部门颁布的相关文件规定，如</w:t>
      </w:r>
      <w:r>
        <w:rPr>
          <w:rFonts w:hint="eastAsia" w:ascii="宋体" w:hAnsi="宋体"/>
          <w:color w:val="auto"/>
          <w:highlight w:val="none"/>
          <w:u w:val="single"/>
          <w:lang w:eastAsia="zh-CN"/>
        </w:rPr>
        <w:t xml:space="preserve">地方性法规</w:t>
      </w:r>
      <w:r>
        <w:rPr>
          <w:rFonts w:hint="eastAsia" w:ascii="宋体" w:hAnsi="宋体"/>
          <w:color w:val="auto"/>
          <w:highlight w:val="none"/>
          <w:u w:val="single"/>
        </w:rPr>
        <w:t xml:space="preserve">与国家法规相抵触，按国家法规执行</w:t>
      </w:r>
      <w:r>
        <w:rPr>
          <w:rFonts w:ascii="宋体" w:hAnsi="宋体"/>
          <w:color w:val="auto"/>
          <w:highlight w:val="none"/>
          <w:u w:val="singl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1.4 标准和规范</w:t>
      </w:r>
      <w:r/>
    </w:p>
    <w:p>
      <w:pPr>
        <w:pStyle w:val="1324"/>
        <w:spacing w:before="150" w:after="150" w:line="435" w:lineRule="atLeast"/>
        <w:rPr>
          <w:rFonts w:hint="eastAsia" w:ascii="宋体" w:hAnsi="宋体" w:eastAsia="宋体"/>
          <w:color w:val="auto"/>
          <w:sz w:val="21"/>
          <w:szCs w:val="24"/>
          <w:highlight w:val="none"/>
          <w:u w:val="single"/>
        </w:rPr>
        <w:outlineLvl w:val="9"/>
      </w:pPr>
      <w:r>
        <w:rPr>
          <w:rFonts w:hint="eastAsia" w:ascii="宋体" w:hAnsi="宋体" w:eastAsia="宋体"/>
          <w:color w:val="auto"/>
          <w:sz w:val="21"/>
          <w:szCs w:val="24"/>
          <w:highlight w:val="none"/>
        </w:rPr>
        <w:t xml:space="preserve">1.4.1适用于工程的标准规范包括：</w:t>
      </w:r>
      <w:r>
        <w:rPr>
          <w:rFonts w:hint="eastAsia" w:ascii="宋体" w:hAnsi="宋体" w:eastAsia="宋体" w:cs="Times New Roman"/>
          <w:color w:val="auto"/>
          <w:sz w:val="21"/>
          <w:szCs w:val="24"/>
          <w:highlight w:val="none"/>
          <w:u w:val="single"/>
        </w:rPr>
        <w:t xml:space="preserve">现行的国家标准、行业标准、工程所在地的地方性 标准，以及相应的规范、规程等。如本合同中所提及的各种标准、规范已经终止、失效或被 更新，双方在适用时，均应自动适用相应标准、规范现行有效的最新版本。</w:t>
      </w:r>
      <w:r/>
    </w:p>
    <w:p>
      <w:pPr>
        <w:ind w:firstLine="420"/>
        <w:spacing w:line="360" w:lineRule="auto"/>
        <w:rPr>
          <w:rFonts w:ascii="宋体" w:hAnsi="宋体"/>
          <w:color w:val="auto"/>
          <w:highlight w:val="none"/>
        </w:rPr>
        <w:outlineLvl w:val="9"/>
      </w:pPr>
      <w:r>
        <w:rPr>
          <w:rFonts w:ascii="宋体" w:hAnsi="宋体"/>
          <w:color w:val="auto"/>
          <w:highlight w:val="none"/>
        </w:rPr>
        <w:t xml:space="preserve">1.4.2 发包人提供国外标准、规范的名称：</w:t>
      </w:r>
      <w:r>
        <w:rPr>
          <w:rFonts w:ascii="宋体" w:hAnsi="宋体"/>
          <w:color w:val="auto"/>
          <w:highlight w:val="none"/>
          <w:u w:val="single"/>
        </w:rPr>
        <w:t xml:space="preserve">  </w:t>
      </w:r>
      <w:r>
        <w:rPr>
          <w:rFonts w:hint="eastAsia" w:ascii="宋体" w:hAnsi="宋体"/>
          <w:color w:val="auto"/>
          <w:highlight w:val="none"/>
          <w:u w:val="single"/>
        </w:rPr>
        <w:t xml:space="preserve">如有涉及，双方另行协商约定</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发包人提供国外标准、规范的份数：</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发包人提供国外标准、规范的名称：</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1.4.3发包人对工程的技术标准和功能要求的特殊要求：</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1.5 合同文件的优先顺序</w:t>
      </w:r>
      <w:r/>
    </w:p>
    <w:p>
      <w:pPr>
        <w:ind w:firstLine="420"/>
        <w:jc w:val="left"/>
        <w:spacing w:line="360" w:lineRule="auto"/>
        <w:rPr>
          <w:rFonts w:hint="eastAsia" w:ascii="宋体" w:hAnsi="宋体"/>
          <w:color w:val="auto"/>
          <w:highlight w:val="none"/>
          <w:u w:val="single"/>
        </w:rPr>
        <w:outlineLvl w:val="9"/>
      </w:pPr>
      <w:r>
        <w:rPr>
          <w:rFonts w:ascii="宋体" w:hAnsi="宋体"/>
          <w:color w:val="auto"/>
          <w:highlight w:val="none"/>
        </w:rPr>
        <w:t xml:space="preserve">合同文件组成及优先顺序为：</w:t>
      </w:r>
      <w:r>
        <w:rPr>
          <w:rFonts w:hint="eastAsia" w:ascii="宋体" w:hAnsi="宋体"/>
          <w:color w:val="auto"/>
          <w:highlight w:val="none"/>
          <w:u w:val="single"/>
          <w:lang w:eastAsia="zh-CN"/>
        </w:rPr>
        <w:t xml:space="preserve">（</w:t>
      </w:r>
      <w:r>
        <w:rPr>
          <w:rFonts w:hint="eastAsia" w:ascii="宋体" w:hAnsi="宋体"/>
          <w:color w:val="auto"/>
          <w:highlight w:val="none"/>
          <w:u w:val="single"/>
          <w:lang w:val="en-US" w:eastAsia="zh-CN"/>
        </w:rPr>
        <w:t xml:space="preserve">1</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合同协议书及补充协议；</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w:t>
      </w:r>
      <w:r>
        <w:rPr>
          <w:rFonts w:hint="eastAsia" w:ascii="宋体" w:hAnsi="宋体" w:eastAsia="宋体"/>
          <w:color w:val="auto"/>
          <w:szCs w:val="21"/>
          <w:highlight w:val="none"/>
          <w:u w:val="single"/>
          <w:lang w:eastAsia="zh-CN"/>
        </w:rPr>
        <w:t xml:space="preserve">成交通知书</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）投标函及其附录； （</w:t>
      </w:r>
      <w:r>
        <w:rPr>
          <w:rFonts w:hint="eastAsia" w:ascii="宋体" w:hAnsi="宋体"/>
          <w:color w:val="auto"/>
          <w:szCs w:val="21"/>
          <w:highlight w:val="none"/>
          <w:u w:val="single"/>
        </w:rPr>
        <w:t xml:space="preserve">4</w:t>
      </w:r>
      <w:r>
        <w:rPr>
          <w:rFonts w:ascii="宋体" w:hAnsi="宋体"/>
          <w:color w:val="auto"/>
          <w:szCs w:val="21"/>
          <w:highlight w:val="none"/>
          <w:u w:val="single"/>
        </w:rPr>
        <w:t xml:space="preserve">）专用合同条款及其附件；（</w:t>
      </w:r>
      <w:r>
        <w:rPr>
          <w:rFonts w:hint="eastAsia" w:ascii="宋体" w:hAnsi="宋体"/>
          <w:color w:val="auto"/>
          <w:szCs w:val="21"/>
          <w:highlight w:val="none"/>
          <w:u w:val="single"/>
        </w:rPr>
        <w:t xml:space="preserve">5</w:t>
      </w:r>
      <w:r>
        <w:rPr>
          <w:rFonts w:ascii="宋体" w:hAnsi="宋体"/>
          <w:color w:val="auto"/>
          <w:szCs w:val="21"/>
          <w:highlight w:val="none"/>
          <w:u w:val="single"/>
        </w:rPr>
        <w:t xml:space="preserve">）通用合同条款；（</w:t>
      </w:r>
      <w:r>
        <w:rPr>
          <w:rFonts w:hint="eastAsia" w:ascii="宋体" w:hAnsi="宋体"/>
          <w:color w:val="auto"/>
          <w:szCs w:val="21"/>
          <w:highlight w:val="none"/>
          <w:u w:val="single"/>
        </w:rPr>
        <w:t xml:space="preserve">6</w:t>
      </w:r>
      <w:r>
        <w:rPr>
          <w:rFonts w:ascii="宋体" w:hAnsi="宋体"/>
          <w:color w:val="auto"/>
          <w:szCs w:val="21"/>
          <w:highlight w:val="none"/>
          <w:u w:val="single"/>
        </w:rPr>
        <w:t xml:space="preserve">）技术标准和要求；（</w:t>
      </w:r>
      <w:r>
        <w:rPr>
          <w:rFonts w:hint="eastAsia" w:ascii="宋体" w:hAnsi="宋体"/>
          <w:color w:val="auto"/>
          <w:szCs w:val="21"/>
          <w:highlight w:val="none"/>
          <w:u w:val="single"/>
        </w:rPr>
        <w:t xml:space="preserve">7</w:t>
      </w:r>
      <w:r>
        <w:rPr>
          <w:rFonts w:ascii="宋体" w:hAnsi="宋体"/>
          <w:color w:val="auto"/>
          <w:szCs w:val="21"/>
          <w:highlight w:val="none"/>
          <w:u w:val="single"/>
        </w:rPr>
        <w:t xml:space="preserve">）图纸；（</w:t>
      </w:r>
      <w:r>
        <w:rPr>
          <w:rFonts w:hint="eastAsia" w:ascii="宋体" w:hAnsi="宋体"/>
          <w:color w:val="auto"/>
          <w:szCs w:val="21"/>
          <w:highlight w:val="none"/>
          <w:u w:val="single"/>
        </w:rPr>
        <w:t xml:space="preserve">8</w:t>
      </w:r>
      <w:r>
        <w:rPr>
          <w:rFonts w:ascii="宋体" w:hAnsi="宋体"/>
          <w:color w:val="auto"/>
          <w:szCs w:val="21"/>
          <w:highlight w:val="none"/>
          <w:u w:val="single"/>
        </w:rPr>
        <w:t xml:space="preserve">）已标价工程量清单或预算书；（</w:t>
      </w:r>
      <w:r>
        <w:rPr>
          <w:rFonts w:hint="eastAsia" w:ascii="宋体" w:hAnsi="宋体"/>
          <w:color w:val="auto"/>
          <w:szCs w:val="21"/>
          <w:highlight w:val="none"/>
          <w:u w:val="single"/>
        </w:rPr>
        <w:t xml:space="preserve">9</w:t>
      </w:r>
      <w:r>
        <w:rPr>
          <w:rFonts w:ascii="宋体" w:hAnsi="宋体"/>
          <w:color w:val="auto"/>
          <w:szCs w:val="21"/>
          <w:highlight w:val="none"/>
          <w:u w:val="single"/>
        </w:rPr>
        <w:t xml:space="preserve">）其他合同文件。</w:t>
      </w:r>
      <w:r>
        <w:rPr>
          <w:rFonts w:hint="eastAsia" w:ascii="宋体" w:hAnsi="宋体"/>
          <w:color w:val="auto"/>
          <w:highlight w:val="none"/>
          <w:u w:val="single"/>
        </w:rPr>
        <w:t xml:space="preserve">各方有关工程的洽商、变更等书面协议或文件视为本合同协议条款的组成部分。组成本合同的文件均为本合同不可分割的组成部分，与本合同具有同等法律效力。</w:t>
      </w:r>
      <w:r/>
    </w:p>
    <w:p>
      <w:pPr>
        <w:ind w:firstLine="420"/>
        <w:spacing w:line="360" w:lineRule="auto"/>
        <w:rPr>
          <w:rFonts w:ascii="宋体" w:hAnsi="宋体"/>
          <w:color w:val="auto"/>
          <w:highlight w:val="none"/>
        </w:rPr>
        <w:outlineLvl w:val="9"/>
      </w:pPr>
      <w:r>
        <w:rPr>
          <w:rFonts w:ascii="宋体" w:hAnsi="宋体"/>
          <w:color w:val="auto"/>
          <w:highlight w:val="none"/>
        </w:rPr>
        <w:t xml:space="preserve">1.6 图纸和承包人文件</w:t>
      </w:r>
      <w:r>
        <w:rPr>
          <w:rFonts w:ascii="宋体" w:hAnsi="宋体"/>
          <w:color w:val="auto"/>
          <w:highlight w:val="none"/>
        </w:rPr>
        <w:tab/>
      </w:r>
      <w:r/>
    </w:p>
    <w:p>
      <w:pPr>
        <w:ind w:firstLine="420"/>
        <w:spacing w:line="360" w:lineRule="auto"/>
        <w:rPr>
          <w:rFonts w:ascii="宋体" w:hAnsi="宋体"/>
          <w:color w:val="auto"/>
          <w:highlight w:val="none"/>
        </w:rPr>
        <w:outlineLvl w:val="9"/>
      </w:pPr>
      <w:r>
        <w:rPr>
          <w:rFonts w:ascii="宋体" w:hAnsi="宋体"/>
          <w:color w:val="auto"/>
          <w:highlight w:val="none"/>
        </w:rPr>
        <w:t xml:space="preserve">1.6.1 图纸的提供</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发包人向承包人提供图纸的期限：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进场施工前10天内</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发包人向承包人提供图纸的数量：</w:t>
      </w:r>
      <w:r>
        <w:rPr>
          <w:rFonts w:hint="eastAsia" w:ascii="宋体" w:hAnsi="宋体"/>
          <w:color w:val="auto"/>
          <w:highlight w:val="none"/>
          <w:u w:val="single"/>
        </w:rPr>
        <w:t xml:space="preserve">3份</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发包人向承包人提供图纸的内容：</w:t>
      </w:r>
      <w:r>
        <w:rPr>
          <w:rFonts w:ascii="宋体" w:hAnsi="宋体"/>
          <w:color w:val="auto"/>
          <w:highlight w:val="none"/>
          <w:u w:val="single"/>
        </w:rPr>
        <w:t xml:space="preserve">    </w:t>
      </w:r>
      <w:r>
        <w:rPr>
          <w:rFonts w:hint="eastAsia" w:ascii="宋体" w:hAnsi="宋体"/>
          <w:color w:val="auto"/>
          <w:highlight w:val="none"/>
          <w:u w:val="single"/>
        </w:rPr>
        <w:t xml:space="preserve">全套图纸</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1.6.4 承包人文件</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需要由承包人提供的文件，包括：</w:t>
      </w:r>
      <w:r>
        <w:rPr>
          <w:rFonts w:hint="eastAsia" w:ascii="宋体" w:hAnsi="宋体"/>
          <w:color w:val="auto"/>
          <w:szCs w:val="21"/>
          <w:highlight w:val="none"/>
          <w:u w:val="single"/>
        </w:rPr>
        <w:t xml:space="preserve">开工前3天内提交施工组织设计，每月25日向发包人提供当月工程建设报表及下月进度计划各一式两份，其他报表及计划按发包人现场管理要求提供</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承包人提供的文件的期限为：</w:t>
      </w:r>
      <w:bookmarkStart w:id="178" w:name="_Hlk509521007"/>
      <w:r>
        <w:rPr>
          <w:rFonts w:hint="eastAsia" w:ascii="宋体" w:hAnsi="宋体"/>
          <w:color w:val="auto"/>
          <w:highlight w:val="none"/>
          <w:u w:val="single"/>
        </w:rPr>
        <w:t xml:space="preserve">按发包人需求</w:t>
      </w:r>
      <w:bookmarkEnd w:id="178"/>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承包人提供的文件的数量为：</w:t>
      </w:r>
      <w:r>
        <w:rPr>
          <w:rFonts w:hint="eastAsia" w:ascii="宋体" w:hAnsi="宋体"/>
          <w:color w:val="auto"/>
          <w:highlight w:val="none"/>
          <w:u w:val="single"/>
        </w:rPr>
        <w:t xml:space="preserve">按发包人需求</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承包人提供的文件的形式为：</w:t>
      </w:r>
      <w:r>
        <w:rPr>
          <w:rFonts w:hint="eastAsia" w:ascii="宋体" w:hAnsi="宋体"/>
          <w:color w:val="auto"/>
          <w:highlight w:val="none"/>
          <w:u w:val="single"/>
        </w:rPr>
        <w:t xml:space="preserve">按发包人需求</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w:t>
      </w:r>
      <w:r>
        <w:rPr>
          <w:rFonts w:hint="eastAsia" w:ascii="宋体" w:hAnsi="宋体"/>
          <w:color w:val="auto"/>
          <w:highlight w:val="none"/>
        </w:rPr>
        <w:t xml:space="preserve">审批</w:t>
      </w:r>
      <w:r>
        <w:rPr>
          <w:rFonts w:ascii="宋体" w:hAnsi="宋体"/>
          <w:color w:val="auto"/>
          <w:highlight w:val="none"/>
        </w:rPr>
        <w:t xml:space="preserve">承包人文件的期限：</w:t>
      </w:r>
      <w:r>
        <w:rPr>
          <w:rFonts w:hint="eastAsia" w:ascii="宋体" w:hAnsi="宋体"/>
          <w:color w:val="auto"/>
          <w:szCs w:val="21"/>
          <w:highlight w:val="none"/>
          <w:u w:val="single"/>
        </w:rPr>
        <w:t xml:space="preserve">收到相关文件后7天内</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1.6.5 现场图纸准备</w:t>
      </w:r>
      <w:r/>
    </w:p>
    <w:p>
      <w:pPr>
        <w:ind w:firstLine="420"/>
        <w:spacing w:line="360" w:lineRule="auto"/>
        <w:rPr>
          <w:rFonts w:ascii="宋体" w:hAnsi="宋体"/>
          <w:color w:val="auto"/>
          <w:highlight w:val="none"/>
        </w:rPr>
        <w:outlineLvl w:val="9"/>
      </w:pPr>
      <w:r>
        <w:rPr>
          <w:rFonts w:ascii="宋体" w:hAnsi="宋体"/>
          <w:color w:val="auto"/>
          <w:highlight w:val="none"/>
        </w:rPr>
        <w:t xml:space="preserve">关于现场图纸准备的约定：</w:t>
      </w:r>
      <w:r>
        <w:rPr>
          <w:rFonts w:ascii="宋体" w:hAnsi="宋体"/>
          <w:color w:val="auto"/>
          <w:highlight w:val="none"/>
          <w:u w:val="single"/>
        </w:rPr>
        <w:t xml:space="preserve">     </w:t>
      </w:r>
      <w:r>
        <w:rPr>
          <w:rFonts w:hint="eastAsia" w:ascii="宋体" w:hAnsi="宋体"/>
          <w:color w:val="auto"/>
          <w:highlight w:val="none"/>
          <w:u w:val="single"/>
        </w:rPr>
        <w:t xml:space="preserve">执行通用条款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1.7 联络</w:t>
      </w:r>
      <w:r/>
    </w:p>
    <w:p>
      <w:pPr>
        <w:ind w:firstLine="420"/>
        <w:spacing w:line="360" w:lineRule="auto"/>
        <w:rPr>
          <w:rFonts w:hint="eastAsia" w:ascii="宋体" w:hAnsi="宋体"/>
          <w:color w:val="auto"/>
          <w:highlight w:val="none"/>
        </w:rPr>
        <w:outlineLvl w:val="9"/>
      </w:pPr>
      <w:r>
        <w:rPr>
          <w:rFonts w:ascii="宋体" w:hAnsi="宋体"/>
          <w:color w:val="auto"/>
          <w:highlight w:val="none"/>
        </w:rPr>
        <w:t xml:space="preserve">1.7.1发包人和承包人应当在</w:t>
      </w:r>
      <w:r>
        <w:rPr>
          <w:rFonts w:hint="eastAsia" w:ascii="宋体" w:hAnsi="宋体"/>
          <w:color w:val="auto"/>
          <w:highlight w:val="none"/>
          <w:u w:val="single"/>
        </w:rPr>
        <w:t xml:space="preserve"> 3</w:t>
      </w:r>
      <w:r>
        <w:rPr>
          <w:rFonts w:ascii="宋体" w:hAnsi="宋体"/>
          <w:color w:val="auto"/>
          <w:highlight w:val="none"/>
          <w:u w:val="single"/>
        </w:rPr>
        <w:t xml:space="preserve"> </w:t>
      </w:r>
      <w:r>
        <w:rPr>
          <w:rFonts w:ascii="宋体" w:hAnsi="宋体"/>
          <w:color w:val="auto"/>
          <w:highlight w:val="none"/>
        </w:rPr>
        <w:t xml:space="preserve">天内将与合同有关的通知、批准、证明、证书、指示、指令、要求、请求、同意、意见、确定和决定等书面函件送达对方当事人</w:t>
      </w:r>
      <w:r>
        <w:rPr>
          <w:rFonts w:hint="eastAsia"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1.7.2 发包人接收文件的地点：</w:t>
      </w:r>
      <w:r>
        <w:rPr>
          <w:rFonts w:hint="eastAsia" w:ascii="宋体" w:hAnsi="宋体"/>
          <w:color w:val="auto"/>
          <w:highlight w:val="none"/>
          <w:u w:val="single"/>
        </w:rPr>
        <w:t xml:space="preserve">工地现场办公室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发包人指定的接收人为：</w:t>
      </w:r>
      <w:r>
        <w:rPr>
          <w:rFonts w:hint="eastAsia" w:ascii="宋体" w:hAnsi="宋体"/>
          <w:color w:val="auto"/>
          <w:highlight w:val="none"/>
          <w:u w:val="single"/>
        </w:rPr>
        <w:t xml:space="preserve">   /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承包人接收文件的地点：</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承包人指定的接收人为：</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监理人接收文件的地点：</w:t>
      </w:r>
      <w:r>
        <w:rPr>
          <w:rFonts w:ascii="宋体" w:hAnsi="宋体"/>
          <w:color w:val="auto"/>
          <w:highlight w:val="none"/>
          <w:u w:val="single"/>
        </w:rPr>
        <w:t xml:space="preserve"> </w:t>
      </w:r>
      <w:r>
        <w:rPr>
          <w:rFonts w:hint="eastAsia" w:ascii="宋体" w:hAnsi="宋体"/>
          <w:color w:val="auto"/>
          <w:highlight w:val="none"/>
          <w:u w:val="single"/>
        </w:rPr>
        <w:t xml:space="preserve">工地现场办公室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监理人指定的接收人为：</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1.10 交通运输</w:t>
      </w:r>
      <w:r/>
    </w:p>
    <w:p>
      <w:pPr>
        <w:ind w:firstLine="420"/>
        <w:spacing w:line="360" w:lineRule="auto"/>
        <w:rPr>
          <w:rFonts w:ascii="宋体" w:hAnsi="宋体"/>
          <w:color w:val="auto"/>
          <w:highlight w:val="none"/>
        </w:rPr>
        <w:outlineLvl w:val="9"/>
      </w:pPr>
      <w:r>
        <w:rPr>
          <w:rFonts w:ascii="宋体" w:hAnsi="宋体"/>
          <w:color w:val="auto"/>
          <w:highlight w:val="none"/>
        </w:rPr>
        <w:t xml:space="preserve">1.10.1 出入现场的权利</w:t>
      </w:r>
      <w:r/>
    </w:p>
    <w:p>
      <w:pPr>
        <w:ind w:left="596"/>
        <w:spacing w:line="360" w:lineRule="auto"/>
        <w:rPr>
          <w:rFonts w:ascii="宋体" w:hAnsi="宋体"/>
          <w:color w:val="auto"/>
          <w:highlight w:val="none"/>
        </w:rPr>
        <w:outlineLvl w:val="9"/>
      </w:pPr>
      <w:r>
        <w:rPr>
          <w:rFonts w:ascii="宋体" w:hAnsi="宋体"/>
          <w:color w:val="auto"/>
          <w:highlight w:val="none"/>
        </w:rPr>
        <w:t xml:space="preserve">关于出入现场的权利的约定：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1.10.3 场内交通</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关于场外交通和场内交通的边界的约定：</w:t>
      </w:r>
      <w:r>
        <w:rPr>
          <w:rFonts w:ascii="宋体" w:hAnsi="宋体"/>
          <w:color w:val="auto"/>
          <w:highlight w:val="none"/>
          <w:u w:val="single"/>
        </w:rPr>
        <w:t xml:space="preserve"> </w:t>
      </w:r>
      <w:r>
        <w:rPr>
          <w:rFonts w:hint="eastAsia" w:ascii="宋体" w:hAnsi="宋体"/>
          <w:color w:val="auto"/>
          <w:highlight w:val="none"/>
          <w:u w:val="single"/>
        </w:rPr>
        <w:t xml:space="preserve">以工程永久占地和临时占地范围为边界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关于发包人向承包人免费提供满足工程施工需要的场内道路和交通设施的约定：</w:t>
      </w:r>
      <w:r>
        <w:rPr>
          <w:rFonts w:hint="eastAsia" w:ascii="宋体" w:hAnsi="宋体"/>
          <w:color w:val="auto"/>
          <w:highlight w:val="none"/>
          <w:u w:val="single"/>
        </w:rPr>
        <w:t xml:space="preserve">由承包人负责实施并承担相关费用</w:t>
      </w:r>
      <w:r>
        <w:rPr>
          <w:rFonts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1.10.4超大件和超重件的运输</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运输超大件或超重件所需的道路和桥梁临时加固改造费用和其他有关费用由</w:t>
      </w:r>
      <w:r>
        <w:rPr>
          <w:rFonts w:ascii="宋体" w:hAnsi="宋体"/>
          <w:color w:val="auto"/>
          <w:highlight w:val="none"/>
          <w:u w:val="single"/>
        </w:rPr>
        <w:t xml:space="preserve">   </w:t>
      </w:r>
      <w:r>
        <w:rPr>
          <w:rFonts w:hint="eastAsia" w:ascii="宋体" w:hAnsi="宋体"/>
          <w:color w:val="auto"/>
          <w:highlight w:val="none"/>
          <w:u w:val="single"/>
        </w:rPr>
        <w:t xml:space="preserve">承包人</w:t>
      </w:r>
      <w:r>
        <w:rPr>
          <w:rFonts w:ascii="宋体" w:hAnsi="宋体"/>
          <w:color w:val="auto"/>
          <w:highlight w:val="none"/>
          <w:u w:val="single"/>
        </w:rPr>
        <w:t xml:space="preserve">   </w:t>
      </w:r>
      <w:r>
        <w:rPr>
          <w:rFonts w:ascii="宋体" w:hAnsi="宋体"/>
          <w:color w:val="auto"/>
          <w:highlight w:val="none"/>
        </w:rPr>
        <w:t xml:space="preserve">承担。</w:t>
      </w:r>
      <w:r/>
    </w:p>
    <w:p>
      <w:pPr>
        <w:ind w:firstLine="420"/>
        <w:spacing w:line="360" w:lineRule="auto"/>
        <w:rPr>
          <w:rFonts w:ascii="宋体" w:hAnsi="宋体"/>
          <w:color w:val="auto"/>
          <w:highlight w:val="none"/>
        </w:rPr>
        <w:outlineLvl w:val="9"/>
      </w:pPr>
      <w:r>
        <w:rPr>
          <w:rFonts w:ascii="宋体" w:hAnsi="宋体"/>
          <w:color w:val="auto"/>
          <w:highlight w:val="none"/>
        </w:rPr>
        <w:t xml:space="preserve">1.11 知识产权</w:t>
      </w:r>
      <w:r/>
    </w:p>
    <w:p>
      <w:pPr>
        <w:ind w:firstLine="420"/>
        <w:spacing w:line="360" w:lineRule="auto"/>
        <w:rPr>
          <w:rFonts w:ascii="宋体" w:hAnsi="宋体"/>
          <w:color w:val="auto"/>
          <w:highlight w:val="none"/>
        </w:rPr>
        <w:outlineLvl w:val="9"/>
      </w:pPr>
      <w:r>
        <w:rPr>
          <w:rFonts w:ascii="宋体" w:hAnsi="宋体"/>
          <w:color w:val="auto"/>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highlight w:val="none"/>
          <w:u w:val="single"/>
        </w:rPr>
        <w:t xml:space="preserve">著作权归发包人所有</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关于发包人提供的上述文件的使用限制的要求：</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1.11.2 关于承包人为实施工程所编制文件的著作权的归属：</w:t>
      </w:r>
      <w:r>
        <w:rPr>
          <w:rFonts w:ascii="宋体" w:hAnsi="宋体"/>
          <w:color w:val="auto"/>
          <w:highlight w:val="none"/>
          <w:u w:val="single"/>
        </w:rPr>
        <w:t xml:space="preserve">   </w:t>
      </w:r>
      <w:r>
        <w:rPr>
          <w:rFonts w:hint="eastAsia" w:ascii="宋体" w:hAnsi="宋体"/>
          <w:color w:val="auto"/>
          <w:highlight w:val="none"/>
          <w:u w:val="single"/>
        </w:rPr>
        <w:t xml:space="preserve">著作权归发包人所有</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关于承包人提供的上述文件的使用限制的要求：</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1.11.4 承包人在施工过程中所采用的专利、专有技术、技术秘密的使用费的承担方式：</w:t>
      </w:r>
      <w:r>
        <w:rPr>
          <w:rFonts w:hint="eastAsia" w:ascii="宋体" w:hAnsi="宋体"/>
          <w:color w:val="auto"/>
          <w:highlight w:val="none"/>
          <w:u w:val="single"/>
        </w:rPr>
        <w:t xml:space="preserve">由承包人承担</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1.13工程量清单错误的修正</w:t>
      </w:r>
      <w:r/>
    </w:p>
    <w:p>
      <w:pPr>
        <w:ind w:firstLine="420"/>
        <w:spacing w:line="360" w:lineRule="auto"/>
        <w:rPr>
          <w:rFonts w:ascii="宋体" w:hAnsi="宋体"/>
          <w:color w:val="auto"/>
          <w:highlight w:val="none"/>
        </w:rPr>
        <w:outlineLvl w:val="9"/>
      </w:pPr>
      <w:r>
        <w:rPr>
          <w:rFonts w:hint="eastAsia" w:ascii="宋体" w:hAnsi="宋体"/>
          <w:color w:val="auto"/>
          <w:highlight w:val="none"/>
        </w:rPr>
        <w:t xml:space="preserve">出现工程量清单错误时，是否调整合同价格：</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允许调整合同价格的工程量偏差范围：</w:t>
      </w:r>
      <w:r>
        <w:rPr>
          <w:rFonts w:ascii="宋体" w:hAnsi="宋体"/>
          <w:color w:val="auto"/>
          <w:highlight w:val="none"/>
          <w:u w:val="single"/>
        </w:rPr>
        <w:t xml:space="preserve"> </w:t>
      </w:r>
      <w:r>
        <w:rPr>
          <w:rFonts w:hint="eastAsia" w:ascii="宋体" w:hAnsi="宋体"/>
          <w:color w:val="auto"/>
          <w:highlight w:val="none"/>
          <w:u w:val="single"/>
        </w:rPr>
        <w:t xml:space="preserve">    /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2. 发包人</w:t>
      </w:r>
      <w:r/>
    </w:p>
    <w:p>
      <w:pPr>
        <w:ind w:firstLine="420"/>
        <w:spacing w:line="360" w:lineRule="auto"/>
        <w:rPr>
          <w:rFonts w:ascii="宋体" w:hAnsi="宋体"/>
          <w:color w:val="auto"/>
          <w:highlight w:val="none"/>
        </w:rPr>
        <w:outlineLvl w:val="9"/>
      </w:pPr>
      <w:r>
        <w:rPr>
          <w:rFonts w:ascii="宋体" w:hAnsi="宋体"/>
          <w:color w:val="auto"/>
          <w:highlight w:val="none"/>
        </w:rPr>
        <w:t xml:space="preserve">2.2 发包人代表</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发包人代表：</w:t>
      </w:r>
      <w:r/>
    </w:p>
    <w:p>
      <w:pPr>
        <w:ind w:firstLine="420"/>
        <w:spacing w:line="360" w:lineRule="auto"/>
        <w:rPr>
          <w:rFonts w:ascii="宋体" w:hAnsi="宋体"/>
          <w:color w:val="auto"/>
          <w:highlight w:val="none"/>
        </w:rPr>
        <w:outlineLvl w:val="9"/>
      </w:pPr>
      <w:r>
        <w:rPr>
          <w:rFonts w:ascii="宋体" w:hAnsi="宋体"/>
          <w:color w:val="auto"/>
          <w:highlight w:val="none"/>
        </w:rPr>
        <w:t xml:space="preserve">姓    名：；</w:t>
      </w:r>
      <w:r/>
    </w:p>
    <w:p>
      <w:pPr>
        <w:ind w:firstLine="420"/>
        <w:spacing w:line="360" w:lineRule="auto"/>
        <w:rPr>
          <w:rFonts w:ascii="宋体" w:hAnsi="宋体"/>
          <w:color w:val="auto"/>
          <w:highlight w:val="none"/>
        </w:rPr>
        <w:outlineLvl w:val="9"/>
      </w:pPr>
      <w:r>
        <w:rPr>
          <w:rFonts w:ascii="宋体" w:hAnsi="宋体"/>
          <w:color w:val="auto"/>
          <w:highlight w:val="none"/>
        </w:rPr>
        <w:t xml:space="preserve">身份证号：；</w:t>
      </w:r>
      <w:r/>
    </w:p>
    <w:p>
      <w:pPr>
        <w:ind w:firstLine="420"/>
        <w:spacing w:line="360" w:lineRule="auto"/>
        <w:rPr>
          <w:rFonts w:ascii="宋体" w:hAnsi="宋体"/>
          <w:color w:val="auto"/>
          <w:highlight w:val="none"/>
        </w:rPr>
        <w:outlineLvl w:val="9"/>
      </w:pPr>
      <w:r>
        <w:rPr>
          <w:rFonts w:ascii="宋体" w:hAnsi="宋体"/>
          <w:color w:val="auto"/>
          <w:highlight w:val="none"/>
        </w:rPr>
        <w:t xml:space="preserve">职    务：；</w:t>
      </w:r>
      <w:r/>
    </w:p>
    <w:p>
      <w:pPr>
        <w:ind w:firstLine="420"/>
        <w:spacing w:line="360" w:lineRule="auto"/>
        <w:rPr>
          <w:rFonts w:ascii="宋体" w:hAnsi="宋体"/>
          <w:color w:val="auto"/>
          <w:highlight w:val="none"/>
        </w:rPr>
        <w:outlineLvl w:val="9"/>
      </w:pPr>
      <w:r>
        <w:rPr>
          <w:rFonts w:ascii="宋体" w:hAnsi="宋体"/>
          <w:color w:val="auto"/>
          <w:highlight w:val="none"/>
        </w:rPr>
        <w:t xml:space="preserve">联系电话：；</w:t>
      </w:r>
      <w:r/>
    </w:p>
    <w:p>
      <w:pPr>
        <w:ind w:firstLine="420"/>
        <w:spacing w:line="360" w:lineRule="auto"/>
        <w:rPr>
          <w:rFonts w:ascii="宋体" w:hAnsi="宋体"/>
          <w:color w:val="auto"/>
          <w:highlight w:val="none"/>
        </w:rPr>
        <w:outlineLvl w:val="9"/>
      </w:pPr>
      <w:r>
        <w:rPr>
          <w:rFonts w:ascii="宋体" w:hAnsi="宋体"/>
          <w:color w:val="auto"/>
          <w:highlight w:val="none"/>
        </w:rPr>
        <w:t xml:space="preserve">电子信箱：；</w:t>
      </w:r>
      <w:r/>
    </w:p>
    <w:p>
      <w:pPr>
        <w:ind w:firstLine="420"/>
        <w:spacing w:line="360" w:lineRule="auto"/>
        <w:rPr>
          <w:rFonts w:ascii="宋体" w:hAnsi="宋体"/>
          <w:color w:val="auto"/>
          <w:highlight w:val="none"/>
        </w:rPr>
        <w:outlineLvl w:val="9"/>
      </w:pPr>
      <w:r>
        <w:rPr>
          <w:rFonts w:ascii="宋体" w:hAnsi="宋体"/>
          <w:color w:val="auto"/>
          <w:highlight w:val="none"/>
        </w:rPr>
        <w:t xml:space="preserve">通信地址：。</w:t>
      </w:r>
      <w:r/>
    </w:p>
    <w:p>
      <w:pPr>
        <w:ind w:firstLine="420"/>
        <w:spacing w:line="360" w:lineRule="auto"/>
        <w:rPr>
          <w:rFonts w:ascii="宋体" w:hAnsi="宋体"/>
          <w:b/>
          <w:color w:val="auto"/>
          <w:highlight w:val="none"/>
        </w:rPr>
        <w:outlineLvl w:val="9"/>
      </w:pPr>
      <w:r>
        <w:rPr>
          <w:rFonts w:ascii="宋体" w:hAnsi="宋体"/>
          <w:color w:val="auto"/>
          <w:highlight w:val="none"/>
        </w:rPr>
        <w:t xml:space="preserve">发包人对发包人代表的授权范围如下：</w:t>
      </w:r>
      <w:r>
        <w:rPr>
          <w:rFonts w:hint="eastAsia" w:ascii="宋体" w:hAnsi="宋体"/>
          <w:color w:val="auto"/>
          <w:szCs w:val="21"/>
          <w:highlight w:val="none"/>
          <w:u w:val="single"/>
        </w:rPr>
        <w:t xml:space="preserve">经发包人授权并在授权范围内代表发包人行使发包人权利，全面负责本工程的组织、协调和管理，签发或签署各种相关指令，报表及支付凭证，处理施工过程中的各有关事宜</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2.4 施工现场、施工条件和基础资料的提供</w:t>
      </w:r>
      <w:r/>
    </w:p>
    <w:p>
      <w:pPr>
        <w:ind w:firstLine="420"/>
        <w:spacing w:line="360" w:lineRule="auto"/>
        <w:rPr>
          <w:rFonts w:ascii="宋体" w:hAnsi="宋体"/>
          <w:color w:val="auto"/>
          <w:highlight w:val="none"/>
        </w:rPr>
        <w:outlineLvl w:val="9"/>
      </w:pPr>
      <w:r>
        <w:rPr>
          <w:rFonts w:ascii="宋体" w:hAnsi="宋体"/>
          <w:color w:val="auto"/>
          <w:highlight w:val="none"/>
        </w:rPr>
        <w:t xml:space="preserve">2.4.1 提供施工现场</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关于发包人移交施工现场的期限要求：</w:t>
      </w:r>
      <w:r>
        <w:rPr>
          <w:rFonts w:hint="eastAsia" w:ascii="宋体" w:hAnsi="宋体"/>
          <w:color w:val="auto"/>
          <w:szCs w:val="21"/>
          <w:highlight w:val="none"/>
          <w:u w:val="single"/>
        </w:rPr>
        <w:t xml:space="preserve">开工日期前 7天</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2.4.2 提供施工条件</w:t>
      </w:r>
      <w:r/>
    </w:p>
    <w:p>
      <w:pPr>
        <w:ind w:firstLine="420"/>
        <w:spacing w:line="360" w:lineRule="auto"/>
        <w:rPr>
          <w:rFonts w:ascii="宋体" w:hAnsi="宋体"/>
          <w:color w:val="auto"/>
          <w:highlight w:val="none"/>
          <w:u w:val="single"/>
        </w:rPr>
        <w:outlineLvl w:val="9"/>
      </w:pPr>
      <w:r>
        <w:rPr>
          <w:rFonts w:ascii="宋体" w:hAnsi="宋体"/>
          <w:color w:val="auto"/>
          <w:highlight w:val="none"/>
        </w:rPr>
        <w:t xml:space="preserve">关于发包人应负责提供施工</w:t>
      </w:r>
      <w:r>
        <w:rPr>
          <w:rFonts w:hint="eastAsia" w:ascii="宋体" w:hAnsi="宋体"/>
          <w:color w:val="auto"/>
          <w:highlight w:val="none"/>
        </w:rPr>
        <w:t xml:space="preserve">所需要的条件，</w:t>
      </w:r>
      <w:r>
        <w:rPr>
          <w:rFonts w:ascii="宋体" w:hAnsi="宋体"/>
          <w:color w:val="auto"/>
          <w:highlight w:val="none"/>
        </w:rPr>
        <w:t xml:space="preserve">包括：</w:t>
      </w:r>
      <w:r>
        <w:rPr>
          <w:rFonts w:hint="eastAsia" w:ascii="宋体" w:hAnsi="宋体"/>
          <w:color w:val="auto"/>
          <w:szCs w:val="21"/>
          <w:highlight w:val="none"/>
          <w:u w:val="single"/>
        </w:rPr>
        <w:t xml:space="preserve">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2.5 资金来源证明及支付担保</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发包人提供资金来源证明的期限要求：</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发包人是否提供支付担保：</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u w:val="single"/>
        </w:rPr>
        <w:outlineLvl w:val="9"/>
      </w:pPr>
      <w:r>
        <w:rPr>
          <w:rFonts w:ascii="宋体" w:hAnsi="宋体"/>
          <w:color w:val="auto"/>
          <w:highlight w:val="none"/>
        </w:rPr>
        <w:t xml:space="preserve">发包人提供支付担保的形式：</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3. 承包人</w:t>
      </w:r>
      <w:r/>
    </w:p>
    <w:p>
      <w:pPr>
        <w:ind w:firstLine="420"/>
        <w:spacing w:line="360" w:lineRule="auto"/>
        <w:rPr>
          <w:rFonts w:ascii="宋体" w:hAnsi="宋体"/>
          <w:color w:val="auto"/>
          <w:highlight w:val="none"/>
        </w:rPr>
        <w:outlineLvl w:val="9"/>
      </w:pPr>
      <w:r>
        <w:rPr>
          <w:rFonts w:ascii="宋体" w:hAnsi="宋体"/>
          <w:color w:val="auto"/>
          <w:highlight w:val="none"/>
        </w:rPr>
        <w:t xml:space="preserve">3.1 承包人的一般义务</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w:t>
      </w:r>
      <w:r>
        <w:rPr>
          <w:rFonts w:hint="eastAsia" w:ascii="宋体" w:hAnsi="宋体"/>
          <w:color w:val="auto"/>
          <w:highlight w:val="none"/>
        </w:rPr>
        <w:t xml:space="preserve">9</w:t>
      </w:r>
      <w:r>
        <w:rPr>
          <w:rFonts w:ascii="宋体" w:hAnsi="宋体"/>
          <w:color w:val="auto"/>
          <w:highlight w:val="none"/>
        </w:rPr>
        <w:t xml:space="preserve">）承包人提交的竣工资料的内容：</w:t>
      </w:r>
      <w:r>
        <w:rPr>
          <w:rFonts w:ascii="宋体" w:hAnsi="宋体"/>
          <w:color w:val="auto"/>
          <w:highlight w:val="none"/>
          <w:u w:val="single"/>
        </w:rPr>
        <w:t xml:space="preserve">  </w:t>
      </w:r>
      <w:r>
        <w:rPr>
          <w:rFonts w:hint="eastAsia" w:ascii="宋体" w:hAnsi="宋体"/>
          <w:color w:val="auto"/>
          <w:szCs w:val="21"/>
          <w:highlight w:val="none"/>
          <w:u w:val="single"/>
        </w:rPr>
        <w:t xml:space="preserve">提供符合无锡市建设工程档案归档规范要求及无锡市城建档案馆要求的竣工图纸及资料，并向发包人提供竣工图及资料的电子版</w:t>
      </w:r>
      <w:r>
        <w:rPr>
          <w:rFonts w:ascii="宋体" w:hAnsi="宋体"/>
          <w:color w:val="auto"/>
          <w:highlight w:val="none"/>
          <w:u w:val="single"/>
        </w:rPr>
        <w:t xml:space="preserve">  </w:t>
      </w:r>
      <w:r>
        <w:rPr>
          <w:rFonts w:ascii="宋体" w:hAnsi="宋体"/>
          <w:color w:val="auto"/>
          <w:highlight w:val="none"/>
        </w:rPr>
        <w:t xml:space="preserve">。</w:t>
      </w:r>
      <w:r/>
    </w:p>
    <w:p>
      <w:pPr>
        <w:ind w:firstLine="630"/>
        <w:jc w:val="left"/>
        <w:spacing w:line="360" w:lineRule="auto"/>
        <w:rPr>
          <w:rFonts w:ascii="宋体" w:hAnsi="宋体"/>
          <w:color w:val="auto"/>
          <w:highlight w:val="none"/>
        </w:rPr>
        <w:outlineLvl w:val="9"/>
      </w:pPr>
      <w:r>
        <w:rPr>
          <w:rFonts w:ascii="宋体" w:hAnsi="宋体"/>
          <w:color w:val="auto"/>
          <w:highlight w:val="none"/>
        </w:rPr>
        <w:t xml:space="preserve">承包人需要提交的竣工资料套数：</w:t>
      </w:r>
      <w:r>
        <w:rPr>
          <w:rFonts w:ascii="宋体" w:hAnsi="宋体"/>
          <w:color w:val="auto"/>
          <w:highlight w:val="none"/>
          <w:u w:val="single"/>
        </w:rPr>
        <w:t xml:space="preserve">     </w:t>
      </w:r>
      <w:r>
        <w:rPr>
          <w:rFonts w:hint="eastAsia" w:ascii="宋体" w:hAnsi="宋体"/>
          <w:color w:val="auto"/>
          <w:highlight w:val="none"/>
          <w:u w:val="single"/>
        </w:rPr>
        <w:t xml:space="preserve">  3套  </w:t>
      </w:r>
      <w:r>
        <w:rPr>
          <w:rFonts w:ascii="宋体" w:hAnsi="宋体"/>
          <w:color w:val="auto"/>
          <w:highlight w:val="none"/>
          <w:u w:val="single"/>
        </w:rPr>
        <w:t xml:space="preserve">      </w:t>
      </w:r>
      <w:r>
        <w:rPr>
          <w:rFonts w:ascii="宋体" w:hAnsi="宋体"/>
          <w:color w:val="auto"/>
          <w:highlight w:val="none"/>
        </w:rPr>
        <w:t xml:space="preserve">。</w:t>
      </w:r>
      <w:r/>
    </w:p>
    <w:p>
      <w:pPr>
        <w:ind w:left="638"/>
        <w:jc w:val="left"/>
        <w:spacing w:line="360" w:lineRule="auto"/>
        <w:rPr>
          <w:rFonts w:ascii="宋体" w:hAnsi="宋体"/>
          <w:color w:val="auto"/>
          <w:highlight w:val="none"/>
        </w:rPr>
        <w:outlineLvl w:val="9"/>
      </w:pPr>
      <w:r>
        <w:rPr>
          <w:rFonts w:ascii="宋体" w:hAnsi="宋体"/>
          <w:color w:val="auto"/>
          <w:highlight w:val="none"/>
        </w:rPr>
        <w:t xml:space="preserve">承包人提交的竣工资料的费用承担：</w:t>
      </w:r>
      <w:r>
        <w:rPr>
          <w:rFonts w:ascii="宋体" w:hAnsi="宋体"/>
          <w:color w:val="auto"/>
          <w:highlight w:val="none"/>
          <w:u w:val="single"/>
        </w:rPr>
        <w:t xml:space="preserve">     </w:t>
      </w:r>
      <w:r>
        <w:rPr>
          <w:rFonts w:hint="eastAsia" w:ascii="宋体" w:hAnsi="宋体"/>
          <w:color w:val="auto"/>
          <w:highlight w:val="none"/>
          <w:u w:val="single"/>
        </w:rPr>
        <w:t xml:space="preserve">承包人承担 </w:t>
      </w:r>
      <w:r>
        <w:rPr>
          <w:rFonts w:ascii="宋体" w:hAnsi="宋体"/>
          <w:color w:val="auto"/>
          <w:highlight w:val="none"/>
          <w:u w:val="single"/>
        </w:rPr>
        <w:t xml:space="preserve">    </w:t>
      </w:r>
      <w:r>
        <w:rPr>
          <w:rFonts w:ascii="宋体" w:hAnsi="宋体"/>
          <w:color w:val="auto"/>
          <w:highlight w:val="none"/>
        </w:rPr>
        <w:t xml:space="preserve">。</w:t>
      </w:r>
      <w:r/>
    </w:p>
    <w:p>
      <w:pPr>
        <w:ind w:left="638"/>
        <w:jc w:val="left"/>
        <w:spacing w:line="360" w:lineRule="auto"/>
        <w:rPr>
          <w:rFonts w:ascii="宋体" w:hAnsi="宋体"/>
          <w:color w:val="auto"/>
          <w:highlight w:val="none"/>
        </w:rPr>
        <w:outlineLvl w:val="9"/>
      </w:pPr>
      <w:r>
        <w:rPr>
          <w:rFonts w:ascii="宋体" w:hAnsi="宋体"/>
          <w:color w:val="auto"/>
          <w:highlight w:val="none"/>
        </w:rPr>
        <w:t xml:space="preserve">承包人提交的竣工资料移交时间：</w:t>
      </w:r>
      <w:r>
        <w:rPr>
          <w:rFonts w:ascii="宋体" w:hAnsi="宋体"/>
          <w:color w:val="auto"/>
          <w:highlight w:val="none"/>
          <w:u w:val="single"/>
        </w:rPr>
        <w:t xml:space="preserve">     </w:t>
      </w:r>
      <w:r>
        <w:rPr>
          <w:rFonts w:hint="eastAsia" w:ascii="宋体" w:hAnsi="宋体"/>
          <w:color w:val="auto"/>
          <w:szCs w:val="21"/>
          <w:highlight w:val="none"/>
          <w:u w:val="single"/>
        </w:rPr>
        <w:t xml:space="preserve">竣工验收合格后 30 日内</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630"/>
        <w:jc w:val="left"/>
        <w:spacing w:line="360" w:lineRule="auto"/>
        <w:rPr>
          <w:rFonts w:hint="eastAsia" w:ascii="宋体" w:hAnsi="宋体"/>
          <w:color w:val="auto"/>
          <w:highlight w:val="none"/>
        </w:rPr>
        <w:outlineLvl w:val="9"/>
      </w:pPr>
      <w:r>
        <w:rPr>
          <w:rFonts w:ascii="宋体" w:hAnsi="宋体"/>
          <w:color w:val="auto"/>
          <w:highlight w:val="none"/>
        </w:rPr>
        <w:t xml:space="preserve">承包人提交的竣工资料形式要求：</w:t>
      </w:r>
      <w:r>
        <w:rPr>
          <w:rFonts w:ascii="宋体" w:hAnsi="宋体"/>
          <w:color w:val="auto"/>
          <w:highlight w:val="none"/>
          <w:u w:val="single"/>
        </w:rPr>
        <w:t xml:space="preserve">    </w:t>
      </w:r>
      <w:r>
        <w:rPr>
          <w:rFonts w:hint="eastAsia" w:ascii="宋体" w:hAnsi="宋体"/>
          <w:color w:val="auto"/>
          <w:highlight w:val="none"/>
          <w:u w:val="single"/>
        </w:rPr>
        <w:t xml:space="preserve">书面及电子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440" w:lineRule="exact"/>
        <w:rPr>
          <w:rFonts w:ascii="宋体" w:hAnsi="宋体"/>
          <w:color w:val="auto"/>
          <w:highlight w:val="none"/>
        </w:rPr>
        <w:outlineLvl w:val="9"/>
      </w:pPr>
      <w:r>
        <w:rPr>
          <w:rFonts w:hint="eastAsia" w:ascii="宋体" w:hAnsi="宋体"/>
          <w:color w:val="auto"/>
          <w:highlight w:val="none"/>
        </w:rPr>
        <w:t xml:space="preserve">（10）</w:t>
      </w:r>
      <w:r>
        <w:rPr>
          <w:rFonts w:ascii="宋体" w:hAnsi="宋体"/>
          <w:color w:val="auto"/>
          <w:highlight w:val="none"/>
        </w:rPr>
        <w:t xml:space="preserve">承包人应履行的其他义务：</w:t>
      </w:r>
      <w:r/>
    </w:p>
    <w:p>
      <w:pPr>
        <w:ind w:firstLine="630"/>
        <w:spacing w:line="440" w:lineRule="exact"/>
        <w:tabs>
          <w:tab w:val="left" w:pos="8280" w:leader="none"/>
        </w:tabs>
        <w:rPr>
          <w:rFonts w:ascii="宋体" w:hAnsi="宋体"/>
          <w:color w:val="auto"/>
          <w:szCs w:val="21"/>
          <w:highlight w:val="none"/>
          <w:u w:val="single"/>
        </w:rPr>
        <w:outlineLvl w:val="9"/>
      </w:pPr>
      <w:r>
        <w:rPr>
          <w:rFonts w:hint="eastAsia" w:ascii="宋体" w:hAnsi="宋体"/>
          <w:color w:val="auto"/>
          <w:szCs w:val="21"/>
          <w:highlight w:val="none"/>
          <w:u w:val="single"/>
        </w:rPr>
        <w:t xml:space="preserve">1）承包人宗旨：保证与发包人密切配合，服从统一指挥、统一安排，高标准、严要求、安全优质、快速地完成该合同工程的施工建设，确保发包人满意。</w:t>
      </w:r>
      <w:r/>
    </w:p>
    <w:p>
      <w:pPr>
        <w:ind w:firstLine="630"/>
        <w:spacing w:line="440" w:lineRule="exact"/>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spacing w:line="430" w:lineRule="exact"/>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3）工程竣工验收通过后，承包方在60天内提供全部结算资料，由发包方委托具备相应资质的第三方咨询机构进行项目结算审核。</w:t>
      </w:r>
      <w:r>
        <w:rPr>
          <w:rFonts w:hint="eastAsia" w:ascii="宋体" w:hAnsi="宋体"/>
          <w:color w:val="auto"/>
          <w:highlight w:val="none"/>
          <w:u w:val="single"/>
        </w:rPr>
        <w:t xml:space="preserve">承包人应在通过工程交（竣）工验收 60天内将完整的结算资料送交给发包人，</w:t>
      </w:r>
      <w:r>
        <w:rPr>
          <w:rFonts w:hint="eastAsia" w:ascii="宋体" w:hAnsi="宋体"/>
          <w:color w:val="auto"/>
          <w:highlight w:val="none"/>
          <w:u w:val="single"/>
          <w:lang w:eastAsia="zh-CN"/>
        </w:rPr>
        <w:t xml:space="preserve">逾期提交结算资料</w:t>
      </w:r>
      <w:r>
        <w:rPr>
          <w:rFonts w:hint="eastAsia" w:ascii="宋体" w:hAnsi="宋体"/>
          <w:color w:val="auto"/>
          <w:highlight w:val="none"/>
          <w:u w:val="single"/>
          <w:lang w:val="en-US" w:eastAsia="zh-CN"/>
        </w:rPr>
        <w:t xml:space="preserve">由</w:t>
      </w:r>
      <w:r>
        <w:rPr>
          <w:rFonts w:hint="eastAsia" w:ascii="宋体" w:hAnsi="宋体"/>
          <w:color w:val="auto"/>
          <w:highlight w:val="none"/>
          <w:u w:val="single"/>
          <w:lang w:eastAsia="zh-CN"/>
        </w:rPr>
        <w:t xml:space="preserve">发包人向承包人按 2000 元/天的标准收取违约金</w:t>
      </w:r>
      <w:r>
        <w:rPr>
          <w:rFonts w:ascii="宋体" w:hAnsi="宋体"/>
          <w:color w:val="auto"/>
          <w:highlight w:val="none"/>
        </w:rPr>
        <w:t xml:space="preserve">。</w:t>
      </w:r>
      <w:r/>
    </w:p>
    <w:p>
      <w:pPr>
        <w:ind w:firstLine="630"/>
        <w:spacing w:line="440" w:lineRule="exact"/>
        <w:rPr>
          <w:rFonts w:ascii="宋体" w:hAnsi="宋体"/>
          <w:color w:val="auto"/>
          <w:szCs w:val="21"/>
          <w:highlight w:val="none"/>
          <w:u w:val="single"/>
        </w:rPr>
        <w:outlineLvl w:val="9"/>
      </w:pPr>
      <w:r>
        <w:rPr>
          <w:rFonts w:hint="eastAsia" w:ascii="宋体" w:hAnsi="宋体"/>
          <w:color w:val="auto"/>
          <w:szCs w:val="21"/>
          <w:highlight w:val="none"/>
          <w:u w:val="single"/>
        </w:rPr>
        <w:t xml:space="preserve">4）</w:t>
      </w:r>
      <w:r>
        <w:rPr>
          <w:rFonts w:hint="eastAsia" w:ascii="宋体" w:hAnsi="宋体"/>
          <w:color w:val="auto"/>
          <w:szCs w:val="21"/>
          <w:highlight w:val="none"/>
          <w:u w:val="single"/>
          <w:lang w:eastAsia="zh-CN"/>
        </w:rPr>
        <w:t xml:space="preserve">涉及</w:t>
      </w:r>
      <w:r>
        <w:rPr>
          <w:rFonts w:hint="eastAsia" w:ascii="宋体" w:hAnsi="宋体"/>
          <w:color w:val="auto"/>
          <w:szCs w:val="21"/>
          <w:highlight w:val="none"/>
          <w:u w:val="single"/>
        </w:rPr>
        <w:t xml:space="preserve">工程价款的签证，应由监理方审核签署、跟踪审计复核、发包方确认作为结算依据 。所有签证承包方必须在事件发生后3天内报出签证申请，逾期作为让利。</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w:t>
      </w:r>
      <w:r/>
    </w:p>
    <w:p>
      <w:pPr>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并按相关管理部</w:t>
      </w:r>
      <w:r>
        <w:rPr>
          <w:rFonts w:hint="eastAsia" w:ascii="宋体" w:hAnsi="宋体"/>
          <w:color w:val="auto"/>
          <w:szCs w:val="21"/>
          <w:highlight w:val="none"/>
          <w:u w:val="single"/>
          <w:lang w:eastAsia="zh-CN"/>
        </w:rPr>
        <w:t xml:space="preserve">门界</w:t>
      </w:r>
      <w:r>
        <w:rPr>
          <w:rFonts w:hint="eastAsia" w:ascii="宋体" w:hAnsi="宋体"/>
          <w:color w:val="auto"/>
          <w:szCs w:val="21"/>
          <w:highlight w:val="none"/>
          <w:u w:val="single"/>
        </w:rPr>
        <w:t xml:space="preserve">定的责任相应处理。</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7）一旦中标项目负责人和专职安全员不得更换，必须全过程管理直至工程竣工，否则作违约处理，施工单位清理出场，承担一切直接、间接的经济损失并没收履约担保金。项目负责人必须保证每周有40小时在施工现场，专职安全员必须与施工同步在岗，由总监和甲方代表考核，缺勤乙方支付违约金1000元/小时给甲方，如有事应征得总监或业主同意。</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8）工期：</w:t>
      </w:r>
      <w:r>
        <w:rPr>
          <w:rFonts w:hint="eastAsia" w:ascii="宋体" w:hAnsi="宋体"/>
          <w:color w:val="auto"/>
          <w:szCs w:val="21"/>
          <w:highlight w:val="none"/>
          <w:u w:val="single"/>
          <w:lang w:val="en-US" w:eastAsia="zh-CN"/>
        </w:rPr>
        <w:t xml:space="preserve">180日历天</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实际</w:t>
      </w:r>
      <w:r>
        <w:rPr>
          <w:rFonts w:hint="eastAsia" w:ascii="宋体" w:hAnsi="宋体"/>
          <w:color w:val="auto"/>
          <w:szCs w:val="21"/>
          <w:highlight w:val="none"/>
          <w:u w:val="single"/>
        </w:rPr>
        <w:t xml:space="preserve">开工时间以甲方开工令为准。延误工期承包方应按照</w:t>
      </w:r>
      <w:r>
        <w:rPr>
          <w:rFonts w:hint="eastAsia" w:ascii="宋体" w:hAnsi="宋体"/>
          <w:color w:val="auto"/>
          <w:szCs w:val="21"/>
          <w:highlight w:val="none"/>
          <w:u w:val="single"/>
          <w:lang w:val="en-US" w:eastAsia="zh-CN"/>
        </w:rPr>
        <w:t xml:space="preserve">5000元</w:t>
      </w:r>
      <w:r>
        <w:rPr>
          <w:rFonts w:hint="eastAsia" w:ascii="宋体" w:hAnsi="宋体"/>
          <w:color w:val="auto"/>
          <w:szCs w:val="21"/>
          <w:highlight w:val="none"/>
          <w:u w:val="single"/>
        </w:rPr>
        <w:t xml:space="preserve">/天支付违约金给发包方，误期赔偿费不设上限。</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9）除通用条款约定的不可抗力外，另要约定的不可抗力由发包方、承包方及监理视事件情况共同论定。</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olor w:val="auto"/>
          <w:szCs w:val="21"/>
          <w:highlight w:val="none"/>
          <w:u w:val="single"/>
          <w:lang w:eastAsia="zh-CN"/>
        </w:rPr>
        <w:t xml:space="preserve">〔2001〕113号</w:t>
      </w:r>
      <w:r>
        <w:rPr>
          <w:rFonts w:hint="eastAsia" w:ascii="宋体" w:hAnsi="宋体"/>
          <w:color w:val="auto"/>
          <w:szCs w:val="21"/>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12）工程竣工后承包人逾期（60天）提交合同范围内的工程竣工结算时，发包人可相应延期支付承包人的工程款。</w:t>
      </w:r>
      <w:r/>
    </w:p>
    <w:p>
      <w:pPr>
        <w:ind w:firstLine="630"/>
        <w:spacing w:line="440" w:lineRule="exact"/>
        <w:tabs>
          <w:tab w:val="left" w:pos="8280" w:leader="none"/>
        </w:tabs>
        <w:rPr>
          <w:rFonts w:ascii="宋体" w:hAnsi="宋体"/>
          <w:color w:val="auto"/>
          <w:szCs w:val="21"/>
          <w:highlight w:val="none"/>
          <w:u w:val="single"/>
        </w:rPr>
        <w:outlineLvl w:val="9"/>
      </w:pPr>
      <w:r>
        <w:rPr>
          <w:rFonts w:hint="eastAsia" w:ascii="宋体" w:hAnsi="宋体"/>
          <w:color w:val="auto"/>
          <w:szCs w:val="21"/>
          <w:highlight w:val="none"/>
          <w:u w:val="single"/>
        </w:rPr>
        <w:t xml:space="preserve">13）</w:t>
      </w:r>
      <w:r>
        <w:rPr>
          <w:rFonts w:ascii="宋体" w:hAnsi="宋体"/>
          <w:color w:val="auto"/>
          <w:szCs w:val="21"/>
          <w:highlight w:val="none"/>
          <w:u w:val="single"/>
        </w:rPr>
        <w:t xml:space="preserve">有</w:t>
      </w:r>
      <w:r>
        <w:rPr>
          <w:rFonts w:hint="eastAsia" w:ascii="宋体" w:hAnsi="宋体"/>
          <w:color w:val="auto"/>
          <w:szCs w:val="21"/>
          <w:highlight w:val="none"/>
          <w:u w:val="single"/>
        </w:rPr>
        <w:t xml:space="preserve">暂估</w:t>
      </w:r>
      <w:r>
        <w:rPr>
          <w:rFonts w:ascii="宋体" w:hAnsi="宋体"/>
          <w:color w:val="auto"/>
          <w:szCs w:val="21"/>
          <w:highlight w:val="none"/>
          <w:u w:val="single"/>
        </w:rPr>
        <w:t xml:space="preserve">价的材料按</w:t>
      </w:r>
      <w:r>
        <w:rPr>
          <w:rFonts w:hint="eastAsia" w:ascii="宋体" w:hAnsi="宋体"/>
          <w:color w:val="auto"/>
          <w:szCs w:val="21"/>
          <w:highlight w:val="none"/>
          <w:u w:val="single"/>
        </w:rPr>
        <w:t xml:space="preserve">暂估</w:t>
      </w:r>
      <w:r>
        <w:rPr>
          <w:rFonts w:ascii="宋体" w:hAnsi="宋体"/>
          <w:color w:val="auto"/>
          <w:szCs w:val="21"/>
          <w:highlight w:val="none"/>
          <w:u w:val="single"/>
        </w:rPr>
        <w:t xml:space="preserve">价报价，中标后由发包方、承包方双方共同看样</w:t>
      </w:r>
      <w:r>
        <w:rPr>
          <w:rFonts w:hint="eastAsia" w:ascii="宋体" w:hAnsi="宋体"/>
          <w:color w:val="auto"/>
          <w:szCs w:val="21"/>
          <w:highlight w:val="none"/>
          <w:u w:val="single"/>
          <w:lang w:eastAsia="zh-CN"/>
        </w:rPr>
        <w:t xml:space="preserve">订货，</w:t>
      </w:r>
      <w:r>
        <w:rPr>
          <w:rFonts w:ascii="宋体" w:hAnsi="宋体"/>
          <w:color w:val="auto"/>
          <w:szCs w:val="21"/>
          <w:highlight w:val="none"/>
          <w:u w:val="single"/>
        </w:rPr>
        <w:t xml:space="preserve">发包方以确认单的形式明确材料的结算价格。</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14）关于农民工工资事项合同条款：a.承包人是本工程农民工管理的责任人，全面负责施工过程中农民工的管理、用工合同管理</w:t>
      </w:r>
      <w:r>
        <w:rPr>
          <w:rFonts w:hint="eastAsia" w:ascii="宋体" w:hAnsi="宋体"/>
          <w:color w:val="auto"/>
          <w:szCs w:val="21"/>
          <w:highlight w:val="none"/>
          <w:u w:val="single"/>
          <w:lang w:eastAsia="zh-CN"/>
        </w:rPr>
        <w:t xml:space="preserve">和农</w:t>
      </w:r>
      <w:r>
        <w:rPr>
          <w:rFonts w:hint="eastAsia" w:ascii="宋体" w:hAnsi="宋体"/>
          <w:color w:val="auto"/>
          <w:szCs w:val="21"/>
          <w:highlight w:val="none"/>
          <w:u w:val="single"/>
        </w:rPr>
        <w:t xml:space="preserve">民工工资发放等工作；b.承包人在施工过程中，必须确保按规定、按时支付农民工工资</w:t>
      </w:r>
      <w:r>
        <w:rPr>
          <w:rFonts w:hint="eastAsia" w:ascii="宋体" w:hAnsi="宋体"/>
          <w:color w:val="auto"/>
          <w:szCs w:val="21"/>
          <w:highlight w:val="none"/>
          <w:u w:val="single"/>
          <w:lang w:eastAsia="zh-CN"/>
        </w:rPr>
        <w:t xml:space="preserve">，农</w:t>
      </w:r>
      <w:r>
        <w:rPr>
          <w:rFonts w:hint="eastAsia" w:ascii="宋体" w:hAnsi="宋体"/>
          <w:color w:val="auto"/>
          <w:szCs w:val="21"/>
          <w:highlight w:val="none"/>
          <w:u w:val="single"/>
        </w:rPr>
        <w:t xml:space="preserve">民工工资必须直接发放到</w:t>
      </w:r>
      <w:r>
        <w:rPr>
          <w:rFonts w:hint="eastAsia" w:ascii="宋体" w:hAnsi="宋体"/>
          <w:color w:val="auto"/>
          <w:szCs w:val="21"/>
          <w:highlight w:val="none"/>
          <w:u w:val="single"/>
          <w:lang w:eastAsia="zh-CN"/>
        </w:rPr>
        <w:t xml:space="preserve">农民工</w:t>
      </w:r>
      <w:r>
        <w:rPr>
          <w:rFonts w:hint="eastAsia" w:ascii="宋体" w:hAnsi="宋体"/>
          <w:color w:val="auto"/>
          <w:szCs w:val="21"/>
          <w:highlight w:val="none"/>
          <w:u w:val="single"/>
        </w:rPr>
        <w:t xml:space="preserve">本人手中；c.发包人按合同约定支付工程款的，因承包人拖欠农民工工资而发</w:t>
      </w:r>
      <w:r>
        <w:rPr>
          <w:rFonts w:hint="eastAsia" w:ascii="宋体" w:hAnsi="宋体"/>
          <w:color w:val="auto"/>
          <w:szCs w:val="21"/>
          <w:highlight w:val="none"/>
          <w:u w:val="single"/>
          <w:lang w:eastAsia="zh-CN"/>
        </w:rPr>
        <w:t xml:space="preserve">生农</w:t>
      </w:r>
      <w:r>
        <w:rPr>
          <w:rFonts w:hint="eastAsia" w:ascii="宋体" w:hAnsi="宋体"/>
          <w:color w:val="auto"/>
          <w:szCs w:val="21"/>
          <w:highlight w:val="none"/>
          <w:u w:val="single"/>
        </w:rPr>
        <w:t xml:space="preserve">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535"/>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系数N取值表</w:t>
      </w:r>
      <w:r/>
    </w:p>
    <w:tbl>
      <w:tblPr>
        <w:tblStyle w:val="882"/>
        <w:tblW w:w="7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W w:w="1031" w:type="dxa"/>
            <w:vAlign w:val="center"/>
            <w:textDirection w:val="lrTb"/>
            <w:noWrap w:val="false"/>
          </w:tcPr>
          <w:p>
            <w:pPr>
              <w:ind w:left="0" w:right="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序号</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工程合同造价M</w:t>
            </w:r>
            <w:r/>
          </w:p>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（万元）</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系数N取值</w:t>
            </w:r>
            <w:r/>
          </w:p>
        </w:tc>
      </w:tr>
      <w:tr>
        <w:trPr>
          <w:jc w:val="center"/>
        </w:trPr>
        <w:tc>
          <w:tcPr>
            <w:tcW w:w="1031"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1</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M＜500</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1.5</w:t>
            </w:r>
            <w:r/>
          </w:p>
        </w:tc>
      </w:tr>
      <w:tr>
        <w:trPr>
          <w:jc w:val="center"/>
        </w:trPr>
        <w:tc>
          <w:tcPr>
            <w:tcW w:w="1031"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2</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500≤M＜1000</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1.3</w:t>
            </w:r>
            <w:r/>
          </w:p>
        </w:tc>
      </w:tr>
      <w:tr>
        <w:trPr>
          <w:jc w:val="center"/>
        </w:trPr>
        <w:tc>
          <w:tcPr>
            <w:tcW w:w="1031"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3</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1000≤M＜5000</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1.2</w:t>
            </w:r>
            <w:r/>
          </w:p>
        </w:tc>
      </w:tr>
      <w:tr>
        <w:trPr>
          <w:jc w:val="center"/>
        </w:trPr>
        <w:tc>
          <w:tcPr>
            <w:tcW w:w="1031"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4</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M≥5000</w:t>
            </w:r>
            <w:r/>
          </w:p>
        </w:tc>
        <w:tc>
          <w:tcPr>
            <w:tcW w:w="3240" w:type="dxa"/>
            <w:vAlign w:val="center"/>
            <w:textDirection w:val="lrTb"/>
            <w:noWrap w:val="false"/>
          </w:tcPr>
          <w:p>
            <w:pPr>
              <w:ind w:left="0" w:right="0" w:firstLine="390"/>
              <w:keepLines w:val="0"/>
              <w:keepNext w:val="0"/>
              <w:spacing w:before="0" w:beforeAutospacing="0" w:after="0" w:afterAutospacing="0" w:line="300" w:lineRule="auto"/>
              <w:rPr>
                <w:rFonts w:ascii="宋体" w:hAnsi="宋体"/>
                <w:color w:val="auto"/>
                <w:szCs w:val="21"/>
                <w:highlight w:val="none"/>
                <w:u w:val="single"/>
              </w:rPr>
              <w:outlineLvl w:val="9"/>
              <w:suppressLineNumbers w:val="0"/>
            </w:pPr>
            <w:r>
              <w:rPr>
                <w:rFonts w:hint="eastAsia" w:ascii="宋体" w:hAnsi="宋体"/>
                <w:color w:val="auto"/>
                <w:szCs w:val="21"/>
                <w:highlight w:val="none"/>
                <w:u w:val="single"/>
              </w:rPr>
              <w:t xml:space="preserve">1.1</w:t>
            </w:r>
            <w:r/>
          </w:p>
        </w:tc>
      </w:tr>
    </w:tbl>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5</w:t>
      </w:r>
      <w:r>
        <w:rPr>
          <w:rFonts w:hint="eastAsia" w:ascii="宋体" w:hAnsi="宋体"/>
          <w:color w:val="auto"/>
          <w:szCs w:val="21"/>
          <w:highlight w:val="none"/>
          <w:u w:val="single"/>
        </w:rPr>
        <w:t xml:space="preserve">）关于原有工程量及新增工程量，均需出具相应工作联系单。</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6</w:t>
      </w:r>
      <w:r>
        <w:rPr>
          <w:rFonts w:hint="eastAsia" w:ascii="宋体" w:hAnsi="宋体"/>
          <w:color w:val="auto"/>
          <w:szCs w:val="21"/>
          <w:highlight w:val="none"/>
          <w:u w:val="single"/>
        </w:rPr>
        <w:t xml:space="preserve">）要求承包人在维修前及维修后均需对现场进行拍照，以便后续核对，并留档。</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ascii="宋体" w:hAnsi="宋体"/>
          <w:color w:val="auto"/>
          <w:szCs w:val="21"/>
          <w:highlight w:val="none"/>
          <w:u w:val="single"/>
        </w:rPr>
        <w:t xml:space="preserve">17</w:t>
      </w:r>
      <w:r>
        <w:rPr>
          <w:rFonts w:hint="eastAsia" w:ascii="宋体" w:hAnsi="宋体"/>
          <w:color w:val="auto"/>
          <w:szCs w:val="21"/>
          <w:highlight w:val="none"/>
          <w:u w:val="single"/>
        </w:rPr>
        <w:t xml:space="preserve">）承包人需无条件接受甲方的定期或不定期检查。</w:t>
      </w:r>
      <w:r/>
    </w:p>
    <w:p>
      <w:pPr>
        <w:ind w:firstLine="630"/>
        <w:spacing w:line="440" w:lineRule="exact"/>
        <w:tabs>
          <w:tab w:val="left" w:pos="8280" w:leader="none"/>
        </w:tabs>
        <w:rPr>
          <w:rFonts w:hint="eastAsia" w:ascii="宋体" w:hAnsi="宋体"/>
          <w:color w:val="auto"/>
          <w:szCs w:val="21"/>
          <w:highlight w:val="none"/>
          <w:u w:val="single"/>
        </w:rPr>
        <w:outlineLvl w:val="9"/>
      </w:pPr>
      <w:r>
        <w:rPr>
          <w:rFonts w:ascii="宋体" w:hAnsi="宋体"/>
          <w:color w:val="auto"/>
          <w:szCs w:val="21"/>
          <w:highlight w:val="none"/>
          <w:u w:val="single"/>
        </w:rPr>
        <w:t xml:space="preserve">18</w:t>
      </w:r>
      <w:r>
        <w:rPr>
          <w:rFonts w:hint="eastAsia" w:ascii="宋体" w:hAnsi="宋体"/>
          <w:color w:val="auto"/>
          <w:szCs w:val="21"/>
          <w:highlight w:val="none"/>
          <w:u w:val="single"/>
        </w:rPr>
        <w:t xml:space="preserve">）承包人维修工程量清单外新增的内容，在结算时按实际工程量及信息价（按施工期间《无锡市建设工程造价信息》价格的</w:t>
      </w:r>
      <w:r>
        <w:rPr>
          <w:rFonts w:hint="eastAsia" w:ascii="宋体" w:hAnsi="宋体"/>
          <w:color w:val="auto"/>
          <w:szCs w:val="21"/>
          <w:highlight w:val="none"/>
          <w:u w:val="single"/>
          <w:lang w:eastAsia="zh-CN"/>
        </w:rPr>
        <w:t xml:space="preserve">算术</w:t>
      </w:r>
      <w:r>
        <w:rPr>
          <w:rFonts w:hint="eastAsia" w:ascii="宋体" w:hAnsi="宋体"/>
          <w:color w:val="auto"/>
          <w:szCs w:val="21"/>
          <w:highlight w:val="none"/>
          <w:u w:val="single"/>
        </w:rPr>
        <w:t xml:space="preserve">平均值计取）计算，同时根据中标金额与最高限价之间的比例进行让利。</w:t>
      </w:r>
      <w:r/>
    </w:p>
    <w:p>
      <w:pPr>
        <w:ind w:firstLine="420"/>
        <w:spacing w:line="360" w:lineRule="auto"/>
        <w:rPr>
          <w:rFonts w:hint="eastAsia" w:ascii="宋体" w:hAnsi="宋体" w:eastAsia="宋体"/>
          <w:color w:val="auto"/>
          <w:highlight w:val="none"/>
          <w:lang w:eastAsia="zh-CN"/>
        </w:rPr>
        <w:outlineLvl w:val="9"/>
      </w:pPr>
      <w:r>
        <w:rPr>
          <w:rFonts w:ascii="宋体" w:hAnsi="宋体"/>
          <w:color w:val="auto"/>
          <w:highlight w:val="none"/>
        </w:rPr>
        <w:t xml:space="preserve">3.2 </w:t>
      </w:r>
      <w:r>
        <w:rPr>
          <w:rFonts w:hint="eastAsia" w:ascii="宋体" w:hAnsi="宋体"/>
          <w:color w:val="auto"/>
          <w:highlight w:val="none"/>
          <w:lang w:eastAsia="zh-CN"/>
        </w:rPr>
        <w:t xml:space="preserve">项目经理</w:t>
      </w:r>
      <w:r/>
    </w:p>
    <w:p>
      <w:pPr>
        <w:ind w:firstLine="420"/>
        <w:spacing w:line="360" w:lineRule="auto"/>
        <w:rPr>
          <w:rFonts w:ascii="宋体" w:hAnsi="宋体"/>
          <w:color w:val="auto"/>
          <w:highlight w:val="none"/>
        </w:rPr>
        <w:outlineLvl w:val="9"/>
      </w:pPr>
      <w:r>
        <w:rPr>
          <w:rFonts w:ascii="宋体" w:hAnsi="宋体"/>
          <w:color w:val="auto"/>
          <w:highlight w:val="none"/>
        </w:rPr>
        <w:t xml:space="preserve">3.2.1 </w:t>
      </w:r>
      <w:r>
        <w:rPr>
          <w:rFonts w:hint="eastAsia" w:ascii="宋体" w:hAnsi="宋体"/>
          <w:color w:val="auto"/>
          <w:highlight w:val="none"/>
          <w:lang w:eastAsia="zh-CN"/>
        </w:rPr>
        <w:t xml:space="preserve">项目经理</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姓    名：</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身份证号：</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建造师执业资格等级：</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建造师注册证书号：</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建造师执业印章号：</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安全生产考核合格证书号：</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联系电话：</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电子信箱：</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通信地址：</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承包人对</w:t>
      </w:r>
      <w:r>
        <w:rPr>
          <w:rFonts w:hint="eastAsia" w:ascii="宋体" w:hAnsi="宋体"/>
          <w:color w:val="auto"/>
          <w:highlight w:val="none"/>
          <w:lang w:eastAsia="zh-CN"/>
        </w:rPr>
        <w:t xml:space="preserve">项目经理</w:t>
      </w:r>
      <w:r>
        <w:rPr>
          <w:rFonts w:ascii="宋体" w:hAnsi="宋体"/>
          <w:color w:val="auto"/>
          <w:highlight w:val="none"/>
        </w:rPr>
        <w:t xml:space="preserve">的授权范围如下：</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w:t>
      </w:r>
      <w:r>
        <w:rPr>
          <w:rFonts w:hint="eastAsia" w:ascii="宋体" w:hAnsi="宋体"/>
          <w:color w:val="auto"/>
          <w:highlight w:val="none"/>
          <w:lang w:eastAsia="zh-CN"/>
        </w:rPr>
        <w:t xml:space="preserve">项目经理</w:t>
      </w:r>
      <w:r>
        <w:rPr>
          <w:rFonts w:ascii="宋体" w:hAnsi="宋体"/>
          <w:color w:val="auto"/>
          <w:highlight w:val="none"/>
        </w:rPr>
        <w:t xml:space="preserve">每月在施工现场的时间要求：</w:t>
      </w:r>
      <w:r>
        <w:rPr>
          <w:rFonts w:ascii="宋体" w:hAnsi="宋体"/>
          <w:color w:val="auto"/>
          <w:highlight w:val="none"/>
          <w:u w:val="single"/>
        </w:rPr>
        <w:t xml:space="preserve">  </w:t>
      </w:r>
      <w:r>
        <w:rPr>
          <w:rFonts w:hint="eastAsia" w:ascii="宋体" w:hAnsi="宋体"/>
          <w:color w:val="auto"/>
          <w:szCs w:val="21"/>
          <w:highlight w:val="none"/>
          <w:u w:val="single"/>
        </w:rPr>
        <w:t xml:space="preserve">每月不得少于80%的天数，有事临时离开需提前向发包人代表请假</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承包人未提交劳动合同，以及没有为</w:t>
      </w:r>
      <w:r>
        <w:rPr>
          <w:rFonts w:hint="eastAsia" w:ascii="宋体" w:hAnsi="宋体"/>
          <w:color w:val="auto"/>
          <w:highlight w:val="none"/>
          <w:lang w:eastAsia="zh-CN"/>
        </w:rPr>
        <w:t xml:space="preserve">项目经理</w:t>
      </w:r>
      <w:r>
        <w:rPr>
          <w:rFonts w:ascii="宋体" w:hAnsi="宋体"/>
          <w:color w:val="auto"/>
          <w:highlight w:val="none"/>
        </w:rPr>
        <w:t xml:space="preserve">缴纳社会保险证明的违约责任：</w:t>
      </w:r>
      <w:r>
        <w:rPr>
          <w:rFonts w:ascii="宋体" w:hAnsi="宋体"/>
          <w:color w:val="auto"/>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处以2万元违约金，责令限期提交劳动合同并补缴社会保险</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u w:val="single"/>
        </w:rPr>
        <w:outlineLvl w:val="9"/>
      </w:pPr>
      <w:r>
        <w:rPr>
          <w:rFonts w:hint="eastAsia" w:ascii="宋体" w:hAnsi="宋体"/>
          <w:color w:val="auto"/>
          <w:highlight w:val="none"/>
          <w:lang w:eastAsia="zh-CN"/>
        </w:rPr>
        <w:t xml:space="preserve">项目经理</w:t>
      </w:r>
      <w:r>
        <w:rPr>
          <w:rFonts w:ascii="宋体" w:hAnsi="宋体"/>
          <w:color w:val="auto"/>
          <w:highlight w:val="none"/>
        </w:rPr>
        <w:t xml:space="preserve">未经批准，擅自离开施工现场的违约责任：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若</w:t>
      </w:r>
      <w:r>
        <w:rPr>
          <w:rFonts w:hint="eastAsia" w:ascii="宋体" w:hAnsi="宋体"/>
          <w:color w:val="auto"/>
          <w:szCs w:val="21"/>
          <w:highlight w:val="none"/>
          <w:u w:val="single"/>
          <w:lang w:eastAsia="zh-CN"/>
        </w:rPr>
        <w:t xml:space="preserve">项目经理</w:t>
      </w:r>
      <w:r>
        <w:rPr>
          <w:rFonts w:hint="eastAsia" w:ascii="宋体" w:hAnsi="宋体"/>
          <w:color w:val="auto"/>
          <w:szCs w:val="21"/>
          <w:highlight w:val="none"/>
          <w:u w:val="single"/>
        </w:rPr>
        <w:t xml:space="preserve">未获发包人同意擅自离职，按 2000 元/天向发包人支付违约金，由发包人直接在工程款中扣除。</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3.2.3 承包人擅自更换</w:t>
      </w:r>
      <w:r>
        <w:rPr>
          <w:rFonts w:hint="eastAsia" w:ascii="宋体" w:hAnsi="宋体"/>
          <w:color w:val="auto"/>
          <w:highlight w:val="none"/>
          <w:lang w:eastAsia="zh-CN"/>
        </w:rPr>
        <w:t xml:space="preserve">项目经理</w:t>
      </w:r>
      <w:r>
        <w:rPr>
          <w:rFonts w:ascii="宋体" w:hAnsi="宋体"/>
          <w:color w:val="auto"/>
          <w:highlight w:val="none"/>
        </w:rPr>
        <w:t xml:space="preserve">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处以10万元违约金直至终止施工合同并没收履约保证金</w:t>
      </w:r>
      <w:r>
        <w:rPr>
          <w:rFonts w:ascii="宋体" w:hAnsi="宋体"/>
          <w:color w:val="auto"/>
          <w:highlight w:val="none"/>
        </w:rPr>
        <w:t xml:space="preserve">。</w:t>
      </w:r>
      <w:r/>
    </w:p>
    <w:p>
      <w:pPr>
        <w:spacing w:line="360" w:lineRule="auto"/>
        <w:rPr>
          <w:rFonts w:ascii="宋体" w:hAnsi="宋体"/>
          <w:color w:val="auto"/>
          <w:highlight w:val="none"/>
        </w:rPr>
        <w:outlineLvl w:val="9"/>
      </w:pPr>
      <w:r>
        <w:rPr>
          <w:rFonts w:ascii="宋体" w:hAnsi="宋体"/>
          <w:color w:val="auto"/>
          <w:highlight w:val="none"/>
        </w:rPr>
        <w:t xml:space="preserve">    3.2.4 承包人无正当理由拒绝更换</w:t>
      </w:r>
      <w:r>
        <w:rPr>
          <w:rFonts w:hint="eastAsia" w:ascii="宋体" w:hAnsi="宋体"/>
          <w:color w:val="auto"/>
          <w:highlight w:val="none"/>
          <w:lang w:eastAsia="zh-CN"/>
        </w:rPr>
        <w:t xml:space="preserve">项目经理</w:t>
      </w:r>
      <w:r>
        <w:rPr>
          <w:rFonts w:ascii="宋体" w:hAnsi="宋体"/>
          <w:color w:val="auto"/>
          <w:highlight w:val="none"/>
        </w:rPr>
        <w:t xml:space="preserve">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处以10万元违约金直至终止施工合同并没收履约保证金</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3.3 承包人人员</w:t>
      </w:r>
      <w:r/>
    </w:p>
    <w:p>
      <w:pPr>
        <w:ind w:firstLine="420"/>
        <w:spacing w:line="360" w:lineRule="auto"/>
        <w:rPr>
          <w:rFonts w:ascii="宋体" w:hAnsi="宋体"/>
          <w:color w:val="auto"/>
          <w:highlight w:val="none"/>
        </w:rPr>
        <w:outlineLvl w:val="9"/>
      </w:pPr>
      <w:r>
        <w:rPr>
          <w:rFonts w:ascii="宋体" w:hAnsi="宋体"/>
          <w:color w:val="auto"/>
          <w:highlight w:val="none"/>
        </w:rPr>
        <w:t xml:space="preserve">3.3.1 承包人提交项目管理机构及施工现场管理人员安排报告的期限：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开工前7天</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3.3.3 承包人无正当理由拒绝撤换主要施工管理人员的违约责任：</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szCs w:val="21"/>
          <w:highlight w:val="none"/>
          <w:u w:val="single"/>
        </w:rPr>
        <w:t xml:space="preserve">处以5000元/人次罚款直至终止施工合同并没收履约保证金 </w:t>
      </w:r>
      <w:r>
        <w:rPr>
          <w:rFonts w:ascii="宋体" w:hAnsi="宋体"/>
          <w:color w:val="auto"/>
          <w:highlight w:val="none"/>
        </w:rPr>
        <w:t xml:space="preserve">。</w:t>
      </w:r>
      <w:r/>
    </w:p>
    <w:p>
      <w:pPr>
        <w:ind w:firstLine="420"/>
        <w:spacing w:line="360" w:lineRule="auto"/>
        <w:rPr>
          <w:rFonts w:ascii="宋体" w:hAnsi="宋体"/>
          <w:color w:val="auto"/>
          <w:highlight w:val="none"/>
          <w:u w:val="single"/>
        </w:rPr>
        <w:outlineLvl w:val="9"/>
      </w:pPr>
      <w:r>
        <w:rPr>
          <w:rFonts w:ascii="宋体" w:hAnsi="宋体"/>
          <w:color w:val="auto"/>
          <w:highlight w:val="none"/>
        </w:rPr>
        <w:t xml:space="preserve">3.3.4 承包人主要施工管理人员离开施工现场的批准要求：</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szCs w:val="21"/>
          <w:highlight w:val="none"/>
          <w:u w:val="single"/>
        </w:rPr>
        <w:t xml:space="preserve">发包人和监理人双方批准</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3.3.5承包人擅自更换主要施工管理人员的违约责任：</w:t>
      </w:r>
      <w:r>
        <w:rPr>
          <w:rFonts w:hint="eastAsia" w:ascii="宋体" w:hAnsi="宋体"/>
          <w:color w:val="auto"/>
          <w:highlight w:val="none"/>
          <w:u w:val="single"/>
        </w:rPr>
        <w:t xml:space="preserve"> </w:t>
      </w:r>
      <w:r>
        <w:rPr>
          <w:rFonts w:hint="eastAsia" w:ascii="宋体" w:hAnsi="宋体"/>
          <w:color w:val="auto"/>
          <w:szCs w:val="21"/>
          <w:highlight w:val="none"/>
          <w:u w:val="single"/>
        </w:rPr>
        <w:t xml:space="preserve">处以5000元/人次罚款直至终止施工合同并没收履约保证金</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承包人主要施工管理人员擅自离开施工现场的违约责任：</w:t>
      </w:r>
      <w:r>
        <w:rPr>
          <w:rFonts w:hint="eastAsia" w:ascii="宋体" w:hAnsi="宋体"/>
          <w:color w:val="auto"/>
          <w:highlight w:val="none"/>
          <w:u w:val="single"/>
        </w:rPr>
        <w:t xml:space="preserve"> </w:t>
      </w:r>
      <w:r>
        <w:rPr>
          <w:rFonts w:hint="eastAsia" w:ascii="宋体" w:hAnsi="宋体"/>
          <w:color w:val="auto"/>
          <w:szCs w:val="21"/>
          <w:highlight w:val="none"/>
          <w:u w:val="single"/>
        </w:rPr>
        <w:t xml:space="preserve">处以5000元/人次罚款直至终止施工合同并没收履约保证金</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3.5 分包</w:t>
      </w:r>
      <w:r/>
    </w:p>
    <w:p>
      <w:pPr>
        <w:ind w:firstLine="420"/>
        <w:spacing w:line="360" w:lineRule="auto"/>
        <w:rPr>
          <w:rFonts w:ascii="宋体" w:hAnsi="宋体"/>
          <w:color w:val="auto"/>
          <w:highlight w:val="none"/>
        </w:rPr>
        <w:outlineLvl w:val="9"/>
      </w:pPr>
      <w:r>
        <w:rPr>
          <w:rFonts w:ascii="宋体" w:hAnsi="宋体"/>
          <w:color w:val="auto"/>
          <w:highlight w:val="none"/>
        </w:rPr>
        <w:t xml:space="preserve">3.5.1 分包的一般约定</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禁止分包的工程包括：</w:t>
      </w:r>
      <w:r>
        <w:rPr>
          <w:rFonts w:ascii="宋体" w:hAnsi="宋体"/>
          <w:color w:val="auto"/>
          <w:highlight w:val="none"/>
          <w:u w:val="single"/>
        </w:rPr>
        <w:t xml:space="preserve"> </w:t>
      </w:r>
      <w:r>
        <w:rPr>
          <w:rFonts w:hint="eastAsia" w:ascii="宋体" w:hAnsi="宋体"/>
          <w:color w:val="auto"/>
          <w:highlight w:val="none"/>
          <w:u w:val="single"/>
        </w:rPr>
        <w:t xml:space="preserve">不允许分包</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主体结构、关键性工作的范围：</w:t>
      </w:r>
      <w:r>
        <w:rPr>
          <w:rFonts w:ascii="宋体" w:hAnsi="宋体"/>
          <w:color w:val="auto"/>
          <w:highlight w:val="none"/>
          <w:u w:val="single"/>
        </w:rPr>
        <w:t xml:space="preserve"> </w:t>
      </w:r>
      <w:r>
        <w:rPr>
          <w:rFonts w:hint="eastAsia" w:ascii="宋体" w:hAnsi="宋体"/>
          <w:color w:val="auto"/>
          <w:highlight w:val="none"/>
          <w:u w:val="single"/>
        </w:rPr>
        <w:t xml:space="preserve">不允许分包</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rPr>
          <w:rFonts w:ascii="宋体" w:hAnsi="宋体"/>
          <w:color w:val="auto"/>
          <w:highlight w:val="none"/>
        </w:rPr>
        <w:outlineLvl w:val="9"/>
      </w:pPr>
      <w:r>
        <w:rPr>
          <w:rFonts w:ascii="宋体" w:hAnsi="宋体"/>
          <w:color w:val="auto"/>
          <w:highlight w:val="none"/>
        </w:rPr>
        <w:t xml:space="preserve">    3.5.2分包的确定</w:t>
      </w:r>
      <w:r/>
    </w:p>
    <w:p>
      <w:pPr>
        <w:ind w:firstLine="420"/>
        <w:spacing w:line="360" w:lineRule="auto"/>
        <w:rPr>
          <w:rFonts w:ascii="宋体" w:hAnsi="宋体"/>
          <w:color w:val="auto"/>
          <w:highlight w:val="none"/>
          <w:u w:val="single"/>
        </w:rPr>
        <w:outlineLvl w:val="9"/>
      </w:pPr>
      <w:r>
        <w:rPr>
          <w:rFonts w:ascii="宋体" w:hAnsi="宋体"/>
          <w:color w:val="auto"/>
          <w:highlight w:val="none"/>
        </w:rPr>
        <w:t xml:space="preserve">允许分包的专业工程包括：</w:t>
      </w:r>
      <w:r>
        <w:rPr>
          <w:rFonts w:ascii="宋体" w:hAnsi="宋体"/>
          <w:color w:val="auto"/>
          <w:highlight w:val="none"/>
          <w:u w:val="single"/>
        </w:rPr>
        <w:t xml:space="preserve">    </w:t>
      </w:r>
      <w:r>
        <w:rPr>
          <w:rFonts w:hint="eastAsia" w:ascii="宋体" w:hAnsi="宋体"/>
          <w:color w:val="auto"/>
          <w:highlight w:val="none"/>
          <w:u w:val="single"/>
        </w:rPr>
        <w:t xml:space="preserve">不允许分包</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其他关于分包的约定：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3.5.4 分包合同价款</w:t>
      </w:r>
      <w:r/>
    </w:p>
    <w:p>
      <w:pPr>
        <w:ind w:firstLine="420"/>
        <w:spacing w:line="360" w:lineRule="auto"/>
        <w:rPr>
          <w:rFonts w:ascii="宋体" w:hAnsi="宋体"/>
          <w:color w:val="auto"/>
          <w:highlight w:val="none"/>
        </w:rPr>
        <w:outlineLvl w:val="9"/>
      </w:pPr>
      <w:r>
        <w:rPr>
          <w:rFonts w:ascii="宋体" w:hAnsi="宋体"/>
          <w:color w:val="auto"/>
          <w:highlight w:val="none"/>
        </w:rPr>
        <w:t xml:space="preserve">关于分包合同价款支付的约定：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3.6 工程照管与成品、半成品保护</w:t>
      </w:r>
      <w:r/>
    </w:p>
    <w:p>
      <w:pPr>
        <w:ind w:firstLine="420"/>
        <w:spacing w:line="360" w:lineRule="auto"/>
        <w:rPr>
          <w:rFonts w:ascii="宋体" w:hAnsi="宋体"/>
          <w:color w:val="auto"/>
          <w:highlight w:val="none"/>
          <w:u w:val="single"/>
        </w:rPr>
        <w:outlineLvl w:val="9"/>
      </w:pPr>
      <w:r>
        <w:rPr>
          <w:rFonts w:ascii="宋体" w:hAnsi="宋体"/>
          <w:color w:val="auto"/>
          <w:highlight w:val="none"/>
        </w:rPr>
        <w:t xml:space="preserve">承包人负责照管工程及工程相关的材料、工程设备的起始时间：</w:t>
      </w:r>
      <w:r>
        <w:rPr>
          <w:rFonts w:ascii="宋体" w:hAnsi="宋体"/>
          <w:color w:val="auto"/>
          <w:highlight w:val="none"/>
          <w:u w:val="single"/>
        </w:rPr>
        <w:t xml:space="preserve">  </w:t>
      </w:r>
      <w:r>
        <w:rPr>
          <w:rFonts w:hint="eastAsia" w:ascii="宋体" w:hAnsi="宋体"/>
          <w:color w:val="auto"/>
          <w:szCs w:val="21"/>
          <w:highlight w:val="none"/>
          <w:u w:val="single"/>
        </w:rPr>
        <w:t xml:space="preserve">设备、人员进场至验收交付使用前由承包人负责保修，无其他特殊要求的，费用由承包人承担</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3.7 履约担保</w:t>
      </w:r>
      <w:r/>
    </w:p>
    <w:p>
      <w:pPr>
        <w:ind w:firstLine="420"/>
        <w:jc w:val="left"/>
        <w:spacing w:line="360" w:lineRule="auto"/>
        <w:rPr>
          <w:rFonts w:hint="eastAsia" w:ascii="宋体" w:hAnsi="宋体"/>
          <w:color w:val="auto"/>
          <w:highlight w:val="none"/>
        </w:rPr>
        <w:outlineLvl w:val="9"/>
      </w:pPr>
      <w:r>
        <w:rPr>
          <w:rFonts w:hint="eastAsia" w:ascii="宋体" w:hAnsi="宋体"/>
          <w:color w:val="auto"/>
          <w:highlight w:val="none"/>
        </w:rPr>
        <w:t xml:space="preserve">承包人是否提供履约担保：</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承包人提供履约担保的形式</w:t>
      </w:r>
      <w:r>
        <w:rPr>
          <w:rFonts w:hint="eastAsia" w:ascii="宋体" w:hAnsi="宋体"/>
          <w:color w:val="auto"/>
          <w:highlight w:val="none"/>
        </w:rPr>
        <w:t xml:space="preserve">、金额及</w:t>
      </w:r>
      <w:r>
        <w:rPr>
          <w:rFonts w:hint="eastAsia" w:ascii="宋体" w:hAnsi="宋体"/>
          <w:color w:val="auto"/>
          <w:highlight w:val="none"/>
          <w:lang w:eastAsia="zh-CN"/>
        </w:rPr>
        <w:t xml:space="preserve">期限</w:t>
      </w:r>
      <w:r>
        <w:rPr>
          <w:rFonts w:ascii="宋体" w:hAnsi="宋体"/>
          <w:color w:val="auto"/>
          <w:highlight w:val="non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4. 监理人</w:t>
      </w:r>
      <w:r/>
    </w:p>
    <w:p>
      <w:pPr>
        <w:ind w:firstLine="420"/>
        <w:spacing w:line="360" w:lineRule="auto"/>
        <w:rPr>
          <w:rFonts w:ascii="宋体" w:hAnsi="宋体"/>
          <w:color w:val="auto"/>
          <w:highlight w:val="none"/>
        </w:rPr>
        <w:outlineLvl w:val="9"/>
      </w:pPr>
      <w:r>
        <w:rPr>
          <w:rFonts w:ascii="宋体" w:hAnsi="宋体"/>
          <w:color w:val="auto"/>
          <w:highlight w:val="none"/>
        </w:rPr>
        <w:t xml:space="preserve">4.1监理人的一般规定</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关于监理人的监理内容：</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关于监理人的监理权限：</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r/>
    </w:p>
    <w:p>
      <w:pPr>
        <w:ind w:firstLine="420"/>
        <w:spacing w:line="360" w:lineRule="auto"/>
        <w:rPr>
          <w:rFonts w:hint="eastAsia" w:ascii="宋体" w:hAnsi="宋体"/>
          <w:color w:val="auto"/>
          <w:highlight w:val="none"/>
        </w:rPr>
        <w:outlineLvl w:val="9"/>
      </w:pPr>
      <w:r>
        <w:rPr>
          <w:rFonts w:ascii="宋体" w:hAnsi="宋体"/>
          <w:color w:val="auto"/>
          <w:highlight w:val="none"/>
        </w:rPr>
        <w:t xml:space="preserve">关于监理人在施工现场的办公场所、生活场所的提供和费用承担的约定：</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4.2 监理人员</w:t>
      </w:r>
      <w:r/>
    </w:p>
    <w:p>
      <w:pPr>
        <w:ind w:firstLine="420"/>
        <w:spacing w:line="360" w:lineRule="auto"/>
        <w:rPr>
          <w:rFonts w:ascii="宋体" w:hAnsi="宋体"/>
          <w:color w:val="auto"/>
          <w:highlight w:val="none"/>
        </w:rPr>
        <w:outlineLvl w:val="9"/>
      </w:pPr>
      <w:r>
        <w:rPr>
          <w:rFonts w:ascii="宋体" w:hAnsi="宋体"/>
          <w:color w:val="auto"/>
          <w:highlight w:val="none"/>
        </w:rPr>
        <w:t xml:space="preserve">总监理工程师：</w:t>
      </w:r>
      <w:r/>
    </w:p>
    <w:p>
      <w:pPr>
        <w:ind w:firstLine="420"/>
        <w:spacing w:line="360" w:lineRule="auto"/>
        <w:rPr>
          <w:rFonts w:ascii="宋体" w:hAnsi="宋体"/>
          <w:color w:val="auto"/>
          <w:highlight w:val="none"/>
        </w:rPr>
        <w:outlineLvl w:val="9"/>
      </w:pPr>
      <w:r>
        <w:rPr>
          <w:rFonts w:ascii="宋体" w:hAnsi="宋体"/>
          <w:color w:val="auto"/>
          <w:highlight w:val="none"/>
        </w:rPr>
        <w:t xml:space="preserve">姓    名：</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职    务：；</w:t>
      </w:r>
      <w:r/>
    </w:p>
    <w:p>
      <w:pPr>
        <w:ind w:firstLine="420"/>
        <w:spacing w:line="360" w:lineRule="auto"/>
        <w:rPr>
          <w:rFonts w:ascii="宋体" w:hAnsi="宋体"/>
          <w:color w:val="auto"/>
          <w:highlight w:val="none"/>
        </w:rPr>
        <w:outlineLvl w:val="9"/>
      </w:pPr>
      <w:r>
        <w:rPr>
          <w:rFonts w:ascii="宋体" w:hAnsi="宋体"/>
          <w:color w:val="auto"/>
          <w:highlight w:val="none"/>
        </w:rPr>
        <w:t xml:space="preserve">监理工程师执业资格证书号：；</w:t>
      </w:r>
      <w:r/>
    </w:p>
    <w:p>
      <w:pPr>
        <w:ind w:firstLine="420"/>
        <w:spacing w:line="360" w:lineRule="auto"/>
        <w:rPr>
          <w:rFonts w:ascii="宋体" w:hAnsi="宋体"/>
          <w:color w:val="auto"/>
          <w:highlight w:val="none"/>
        </w:rPr>
        <w:outlineLvl w:val="9"/>
      </w:pPr>
      <w:r>
        <w:rPr>
          <w:rFonts w:ascii="宋体" w:hAnsi="宋体"/>
          <w:color w:val="auto"/>
          <w:highlight w:val="none"/>
        </w:rPr>
        <w:t xml:space="preserve">联系电话：；</w:t>
      </w:r>
      <w:r/>
    </w:p>
    <w:p>
      <w:pPr>
        <w:ind w:firstLine="420"/>
        <w:spacing w:line="360" w:lineRule="auto"/>
        <w:rPr>
          <w:rFonts w:ascii="宋体" w:hAnsi="宋体"/>
          <w:color w:val="auto"/>
          <w:highlight w:val="none"/>
        </w:rPr>
        <w:outlineLvl w:val="9"/>
      </w:pPr>
      <w:r>
        <w:rPr>
          <w:rFonts w:ascii="宋体" w:hAnsi="宋体"/>
          <w:color w:val="auto"/>
          <w:highlight w:val="none"/>
        </w:rPr>
        <w:t xml:space="preserve">电子信箱：；</w:t>
      </w:r>
      <w:r/>
    </w:p>
    <w:p>
      <w:pPr>
        <w:ind w:firstLine="420"/>
        <w:spacing w:line="360" w:lineRule="auto"/>
        <w:rPr>
          <w:rFonts w:ascii="宋体" w:hAnsi="宋体"/>
          <w:color w:val="auto"/>
          <w:highlight w:val="none"/>
        </w:rPr>
        <w:outlineLvl w:val="9"/>
      </w:pPr>
      <w:r>
        <w:rPr>
          <w:rFonts w:ascii="宋体" w:hAnsi="宋体"/>
          <w:color w:val="auto"/>
          <w:highlight w:val="none"/>
        </w:rPr>
        <w:t xml:space="preserve">通信地址：；</w:t>
      </w:r>
      <w:r/>
    </w:p>
    <w:p>
      <w:pPr>
        <w:ind w:firstLine="420"/>
        <w:spacing w:line="360" w:lineRule="auto"/>
        <w:rPr>
          <w:rFonts w:ascii="宋体" w:hAnsi="宋体"/>
          <w:color w:val="auto"/>
          <w:highlight w:val="none"/>
        </w:rPr>
        <w:outlineLvl w:val="9"/>
      </w:pPr>
      <w:r>
        <w:rPr>
          <w:rFonts w:ascii="宋体" w:hAnsi="宋体"/>
          <w:color w:val="auto"/>
          <w:highlight w:val="none"/>
        </w:rPr>
        <w:t xml:space="preserve">关于监理人的其他约定：。</w:t>
      </w:r>
      <w:r/>
    </w:p>
    <w:p>
      <w:pPr>
        <w:ind w:firstLine="420"/>
        <w:spacing w:line="360" w:lineRule="auto"/>
        <w:rPr>
          <w:rFonts w:ascii="宋体" w:hAnsi="宋体"/>
          <w:color w:val="auto"/>
          <w:highlight w:val="none"/>
        </w:rPr>
        <w:outlineLvl w:val="9"/>
      </w:pPr>
      <w:r>
        <w:rPr>
          <w:rFonts w:ascii="宋体" w:hAnsi="宋体"/>
          <w:color w:val="auto"/>
          <w:highlight w:val="none"/>
        </w:rPr>
        <w:t xml:space="preserve">4.4 商定或确定</w:t>
      </w:r>
      <w:r/>
    </w:p>
    <w:p>
      <w:pPr>
        <w:ind w:firstLine="420"/>
        <w:spacing w:line="360" w:lineRule="auto"/>
        <w:rPr>
          <w:rFonts w:ascii="宋体" w:hAnsi="宋体"/>
          <w:color w:val="auto"/>
          <w:highlight w:val="none"/>
        </w:rPr>
        <w:outlineLvl w:val="9"/>
      </w:pPr>
      <w:r>
        <w:rPr>
          <w:rFonts w:ascii="宋体" w:hAnsi="宋体"/>
          <w:color w:val="auto"/>
          <w:highlight w:val="none"/>
        </w:rPr>
        <w:t xml:space="preserve">在发包人和承包人不能通过协商达成一致意见时，发包人授权监理人对以下事项进行确定：</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lang w:eastAsia="zh-CN"/>
        </w:rPr>
        <w:t xml:space="preserve">(</w:t>
      </w:r>
      <w:r>
        <w:rPr>
          <w:rFonts w:ascii="宋体" w:hAnsi="宋体"/>
          <w:color w:val="auto"/>
          <w:highlight w:val="none"/>
        </w:rPr>
        <w:t xml:space="preserve">1</w:t>
      </w:r>
      <w:r>
        <w:rPr>
          <w:rFonts w:hint="eastAsia" w:ascii="宋体" w:hAnsi="宋体"/>
          <w:color w:val="auto"/>
          <w:highlight w:val="none"/>
          <w:lang w:eastAsia="zh-CN"/>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lang w:eastAsia="zh-CN"/>
        </w:rPr>
        <w:t xml:space="preserve">(</w:t>
      </w:r>
      <w:r>
        <w:rPr>
          <w:rFonts w:ascii="宋体" w:hAnsi="宋体"/>
          <w:color w:val="auto"/>
          <w:highlight w:val="none"/>
        </w:rPr>
        <w:t xml:space="preserve">2</w:t>
      </w:r>
      <w:r>
        <w:rPr>
          <w:rFonts w:hint="eastAsia" w:ascii="宋体" w:hAnsi="宋体"/>
          <w:color w:val="auto"/>
          <w:highlight w:val="none"/>
          <w:lang w:eastAsia="zh-CN"/>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lang w:eastAsia="zh-CN"/>
        </w:rPr>
        <w:t xml:space="preserve">(</w:t>
      </w:r>
      <w:r>
        <w:rPr>
          <w:rFonts w:ascii="宋体" w:hAnsi="宋体"/>
          <w:color w:val="auto"/>
          <w:highlight w:val="none"/>
        </w:rPr>
        <w:t xml:space="preserve">3</w:t>
      </w:r>
      <w:r>
        <w:rPr>
          <w:rFonts w:hint="eastAsia" w:ascii="宋体" w:hAnsi="宋体"/>
          <w:color w:val="auto"/>
          <w:highlight w:val="none"/>
          <w:lang w:eastAsia="zh-CN"/>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5. 工程质量</w:t>
      </w:r>
      <w:r/>
    </w:p>
    <w:p>
      <w:pPr>
        <w:ind w:firstLine="420"/>
        <w:spacing w:line="360" w:lineRule="auto"/>
        <w:rPr>
          <w:rFonts w:ascii="宋体" w:hAnsi="宋体"/>
          <w:color w:val="auto"/>
          <w:highlight w:val="none"/>
        </w:rPr>
        <w:outlineLvl w:val="9"/>
      </w:pPr>
      <w:r>
        <w:rPr>
          <w:rFonts w:ascii="宋体" w:hAnsi="宋体"/>
          <w:color w:val="auto"/>
          <w:highlight w:val="none"/>
        </w:rPr>
        <w:t xml:space="preserve">5.1 质量要求</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5.1.1 特殊质量标准和要求：</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关于工程奖项的约定：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5.3 隐蔽工程检查</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5.3.2承包人提前通知监理人隐蔽工程检查的期限的约定：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共同检查前</w:t>
      </w:r>
      <w:r>
        <w:rPr>
          <w:rFonts w:ascii="宋体" w:hAnsi="宋体"/>
          <w:color w:val="auto"/>
          <w:szCs w:val="21"/>
          <w:highlight w:val="none"/>
          <w:u w:val="single"/>
        </w:rPr>
        <w:t xml:space="preserve">48</w:t>
      </w:r>
      <w:r>
        <w:rPr>
          <w:rFonts w:hint="eastAsia" w:ascii="宋体" w:hAnsi="宋体"/>
          <w:color w:val="auto"/>
          <w:szCs w:val="21"/>
          <w:highlight w:val="none"/>
          <w:u w:val="single"/>
        </w:rPr>
        <w:t xml:space="preserve">小时书面通知监理人</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监理人不能按时进行检查时，应提前</w:t>
      </w:r>
      <w:r>
        <w:rPr>
          <w:rFonts w:ascii="宋体" w:hAnsi="宋体"/>
          <w:color w:val="auto"/>
          <w:highlight w:val="none"/>
          <w:u w:val="single"/>
        </w:rPr>
        <w:t xml:space="preserve">   </w:t>
      </w:r>
      <w:r>
        <w:rPr>
          <w:rFonts w:hint="eastAsia" w:ascii="宋体" w:hAnsi="宋体"/>
          <w:color w:val="auto"/>
          <w:highlight w:val="none"/>
          <w:u w:val="single"/>
        </w:rPr>
        <w:t xml:space="preserve">24</w:t>
      </w:r>
      <w:r>
        <w:rPr>
          <w:rFonts w:ascii="宋体" w:hAnsi="宋体"/>
          <w:color w:val="auto"/>
          <w:highlight w:val="none"/>
          <w:u w:val="single"/>
        </w:rPr>
        <w:t xml:space="preserve">    </w:t>
      </w:r>
      <w:r>
        <w:rPr>
          <w:rFonts w:ascii="宋体" w:hAnsi="宋体"/>
          <w:color w:val="auto"/>
          <w:highlight w:val="none"/>
        </w:rPr>
        <w:t xml:space="preserve">小时提交书面延期要求。</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关于延期最长不得超过：</w:t>
      </w:r>
      <w:r>
        <w:rPr>
          <w:rFonts w:ascii="宋体" w:hAnsi="宋体"/>
          <w:color w:val="auto"/>
          <w:highlight w:val="none"/>
          <w:u w:val="single"/>
        </w:rPr>
        <w:t xml:space="preserve">    </w:t>
      </w:r>
      <w:r>
        <w:rPr>
          <w:rFonts w:hint="eastAsia" w:ascii="宋体" w:hAnsi="宋体"/>
          <w:color w:val="auto"/>
          <w:highlight w:val="none"/>
          <w:u w:val="single"/>
        </w:rPr>
        <w:t xml:space="preserve">48</w:t>
      </w:r>
      <w:r>
        <w:rPr>
          <w:rFonts w:ascii="宋体" w:hAnsi="宋体"/>
          <w:color w:val="auto"/>
          <w:highlight w:val="none"/>
          <w:u w:val="single"/>
        </w:rPr>
        <w:t xml:space="preserve">     </w:t>
      </w:r>
      <w:r>
        <w:rPr>
          <w:rFonts w:ascii="宋体" w:hAnsi="宋体"/>
          <w:color w:val="auto"/>
          <w:highlight w:val="none"/>
        </w:rPr>
        <w:t xml:space="preserve">小时。</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6. 安全文明施工与环境保护</w:t>
      </w:r>
      <w:r/>
    </w:p>
    <w:p>
      <w:pPr>
        <w:ind w:firstLine="420"/>
        <w:spacing w:line="360" w:lineRule="auto"/>
        <w:rPr>
          <w:rFonts w:ascii="宋体" w:hAnsi="宋体"/>
          <w:color w:val="auto"/>
          <w:highlight w:val="none"/>
        </w:rPr>
        <w:outlineLvl w:val="9"/>
      </w:pPr>
      <w:r>
        <w:rPr>
          <w:rFonts w:ascii="宋体" w:hAnsi="宋体"/>
          <w:color w:val="auto"/>
          <w:highlight w:val="none"/>
        </w:rPr>
        <w:t xml:space="preserve">6.1安全文明施工</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6.1.1 项目安全生产的达标目标及相应事项的约定：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按建设部现行的《建设工程安全生产管理条例》的有关规定、《无锡市建设工程文明施工管理办法》（市人民政府令第 120 号）及市政府办公室关于印发促进建设工程文明施工水平提升工作方案的通知（锡政办发</w:t>
      </w:r>
      <w:r>
        <w:rPr>
          <w:rFonts w:hint="eastAsia" w:ascii="宋体" w:hAnsi="宋体"/>
          <w:color w:val="auto"/>
          <w:szCs w:val="21"/>
          <w:highlight w:val="none"/>
          <w:u w:val="single"/>
          <w:lang w:eastAsia="zh-CN"/>
        </w:rPr>
        <w:t xml:space="preserve">〔2020〕34号</w:t>
      </w:r>
      <w:r>
        <w:rPr>
          <w:rFonts w:hint="eastAsia" w:ascii="宋体" w:hAnsi="宋体"/>
          <w:color w:val="auto"/>
          <w:szCs w:val="21"/>
          <w:highlight w:val="none"/>
          <w:u w:val="single"/>
        </w:rPr>
        <w:t xml:space="preserve">）的有关条款以及</w:t>
      </w:r>
      <w:r>
        <w:rPr>
          <w:rFonts w:hint="eastAsia" w:ascii="宋体" w:hAnsi="宋体"/>
          <w:color w:val="auto"/>
          <w:szCs w:val="21"/>
          <w:highlight w:val="none"/>
          <w:u w:val="single"/>
          <w:lang w:eastAsia="zh-CN"/>
        </w:rPr>
        <w:t xml:space="preserve">采购文件</w:t>
      </w:r>
      <w:r>
        <w:rPr>
          <w:rFonts w:hint="eastAsia" w:ascii="宋体" w:hAnsi="宋体"/>
          <w:color w:val="auto"/>
          <w:szCs w:val="21"/>
          <w:highlight w:val="none"/>
          <w:u w:val="single"/>
        </w:rPr>
        <w:t xml:space="preserve">中技术标准和要求规定执行，由承包人负责管理，监理和发包人监督执行，安全事故由责任方承担一切后果。环境保护按苏建招</w:t>
      </w:r>
      <w:r>
        <w:rPr>
          <w:rFonts w:hint="eastAsia" w:ascii="宋体" w:hAnsi="宋体"/>
          <w:color w:val="auto"/>
          <w:szCs w:val="21"/>
          <w:highlight w:val="none"/>
          <w:u w:val="single"/>
          <w:lang w:eastAsia="zh-CN"/>
        </w:rPr>
        <w:t xml:space="preserve">〔2010〕</w:t>
      </w:r>
      <w:r>
        <w:rPr>
          <w:rFonts w:hint="eastAsia" w:ascii="宋体" w:hAnsi="宋体"/>
          <w:color w:val="auto"/>
          <w:szCs w:val="21"/>
          <w:highlight w:val="none"/>
          <w:u w:val="single"/>
        </w:rPr>
        <w:t xml:space="preserve">10 号文：关于在建设工程</w:t>
      </w:r>
      <w:r>
        <w:rPr>
          <w:rFonts w:hint="eastAsia" w:ascii="宋体" w:hAnsi="宋体"/>
          <w:color w:val="auto"/>
          <w:szCs w:val="21"/>
          <w:highlight w:val="none"/>
          <w:u w:val="single"/>
          <w:lang w:eastAsia="zh-CN"/>
        </w:rPr>
        <w:t xml:space="preserve">采购文件</w:t>
      </w:r>
      <w:r>
        <w:rPr>
          <w:rFonts w:hint="eastAsia" w:ascii="宋体" w:hAnsi="宋体"/>
          <w:color w:val="auto"/>
          <w:szCs w:val="21"/>
          <w:highlight w:val="none"/>
          <w:u w:val="single"/>
        </w:rPr>
        <w:t xml:space="preserve">和施工合同中增加防止扬尘等要求的通知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6.1.4 关于治安保卫的特别约定：</w:t>
      </w:r>
      <w:r>
        <w:rPr>
          <w:rFonts w:ascii="宋体" w:hAnsi="宋体"/>
          <w:color w:val="auto"/>
          <w:highlight w:val="none"/>
          <w:u w:val="single"/>
        </w:rPr>
        <w:t xml:space="preserve">     </w:t>
      </w:r>
      <w:r>
        <w:rPr>
          <w:rFonts w:hint="eastAsia" w:ascii="宋体" w:hAnsi="宋体"/>
          <w:color w:val="auto"/>
          <w:highlight w:val="none"/>
          <w:u w:val="single"/>
        </w:rPr>
        <w:t xml:space="preserve">安全事故由承包人承担一切后果。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关于编制施工场地治安管理计划的约定：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开工前3天</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hint="eastAsia" w:ascii="宋体" w:hAnsi="宋体"/>
          <w:color w:val="auto"/>
          <w:highlight w:val="none"/>
        </w:rPr>
        <w:outlineLvl w:val="9"/>
      </w:pPr>
      <w:r>
        <w:rPr>
          <w:rFonts w:hint="eastAsia" w:ascii="宋体" w:hAnsi="宋体"/>
          <w:color w:val="auto"/>
          <w:highlight w:val="none"/>
        </w:rPr>
        <w:t xml:space="preserve">6.1.5 文明施工</w:t>
      </w:r>
      <w:r/>
    </w:p>
    <w:p>
      <w:pPr>
        <w:ind w:firstLine="420"/>
        <w:spacing w:line="312" w:lineRule="auto"/>
        <w:rPr>
          <w:rFonts w:ascii="宋体" w:hAnsi="宋体"/>
          <w:color w:val="auto"/>
          <w:highlight w:val="none"/>
        </w:rPr>
        <w:outlineLvl w:val="9"/>
      </w:pPr>
      <w:r>
        <w:rPr>
          <w:rFonts w:hint="eastAsia" w:ascii="宋体" w:hAnsi="宋体"/>
          <w:color w:val="auto"/>
          <w:highlight w:val="none"/>
        </w:rPr>
        <w:t xml:space="preserve">合同当事人对文明施工的要求：</w:t>
      </w:r>
      <w:r>
        <w:rPr>
          <w:rFonts w:hint="eastAsia" w:ascii="宋体" w:hAnsi="宋体"/>
          <w:color w:val="auto"/>
          <w:szCs w:val="21"/>
          <w:highlight w:val="none"/>
          <w:u w:val="single"/>
        </w:rPr>
        <w:t xml:space="preserve">施工期间，承包方要做到文明施工，并符合创建卫生城市的要求，材料堆放整齐，在施工过程中如没有及时清理现场，发包方有权按 5000 元/次予以罚款，直至中标价的 2%，施工区域沿线，竣工验收撤场前，做到工完场清，不得遗漏生活垃圾、建筑垃圾。</w:t>
      </w:r>
      <w:r>
        <w:rPr>
          <w:rFonts w:hint="eastAsia" w:ascii="宋体" w:hAnsi="宋体"/>
          <w:color w:val="auto"/>
          <w:highlight w:val="none"/>
          <w:u w:val="singl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6.1.6 关于安全文明施工费支付比例和支付期限的约定：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7. 工期和进度</w:t>
      </w:r>
      <w:r/>
    </w:p>
    <w:p>
      <w:pPr>
        <w:ind w:firstLine="420"/>
        <w:spacing w:line="360" w:lineRule="auto"/>
        <w:rPr>
          <w:rFonts w:ascii="宋体" w:hAnsi="宋体"/>
          <w:color w:val="auto"/>
          <w:highlight w:val="none"/>
        </w:rPr>
        <w:outlineLvl w:val="9"/>
      </w:pPr>
      <w:r>
        <w:rPr>
          <w:rFonts w:ascii="宋体" w:hAnsi="宋体"/>
          <w:color w:val="auto"/>
          <w:highlight w:val="none"/>
        </w:rPr>
        <w:t xml:space="preserve">7.1 施工组织设计</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7.1.</w:t>
      </w:r>
      <w:r>
        <w:rPr>
          <w:rFonts w:hint="eastAsia" w:ascii="宋体" w:hAnsi="宋体"/>
          <w:color w:val="auto"/>
          <w:highlight w:val="none"/>
        </w:rPr>
        <w:t xml:space="preserve">1 合同当事人约定的</w:t>
      </w:r>
      <w:r>
        <w:rPr>
          <w:rFonts w:ascii="宋体" w:hAnsi="宋体"/>
          <w:color w:val="auto"/>
          <w:highlight w:val="none"/>
        </w:rPr>
        <w:t xml:space="preserve">施工组织设计</w:t>
      </w:r>
      <w:r>
        <w:rPr>
          <w:rFonts w:hint="eastAsia" w:ascii="宋体" w:hAnsi="宋体"/>
          <w:color w:val="auto"/>
          <w:highlight w:val="none"/>
        </w:rPr>
        <w:t xml:space="preserve">应包括的其他内容</w:t>
      </w:r>
      <w:r>
        <w:rPr>
          <w:rFonts w:ascii="宋体" w:hAnsi="宋体"/>
          <w:color w:val="auto"/>
          <w:highlight w:val="none"/>
        </w:rPr>
        <w:t xml:space="preserve">：</w:t>
      </w:r>
      <w:r>
        <w:rPr>
          <w:rFonts w:hint="eastAsia" w:ascii="宋体" w:hAnsi="宋体"/>
          <w:color w:val="auto"/>
          <w:szCs w:val="21"/>
          <w:highlight w:val="none"/>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w:t>
      </w:r>
      <w:r>
        <w:rPr>
          <w:rFonts w:hint="eastAsia" w:ascii="宋体" w:hAnsi="宋体"/>
          <w:color w:val="auto"/>
          <w:szCs w:val="21"/>
          <w:highlight w:val="none"/>
          <w:u w:val="single"/>
        </w:rPr>
        <w:t xml:space="preserve">组织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7.1.2 施工组织设计的提交和修改</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承包人提交详细施工组织设计的期限的约定：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开工前3天</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发包人和监理人在收到</w:t>
      </w:r>
      <w:r>
        <w:rPr>
          <w:rFonts w:hint="eastAsia" w:ascii="宋体" w:hAnsi="宋体"/>
          <w:color w:val="auto"/>
          <w:highlight w:val="none"/>
        </w:rPr>
        <w:t xml:space="preserve">详细的施工组织设计</w:t>
      </w:r>
      <w:r>
        <w:rPr>
          <w:rFonts w:ascii="宋体" w:hAnsi="宋体"/>
          <w:color w:val="auto"/>
          <w:highlight w:val="none"/>
        </w:rPr>
        <w:t xml:space="preserve">后确认或提出修改意见的期限：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合同签订 7 天内。发包人和监理人对承包人提交的施工组织设计（包括修改后的施工组织设计）的确认，不能减轻或免除承包人根据法律规定和合同约定应承担的任何责任或义务。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7.2 施工进度计划</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7.2.2 施工进度计划的修订</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发包人和监理人在收到修订的施工进度计划后确认或提出修改意见的期限：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收到后5天内</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7.3 开工</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7.3.1 开工准备</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关于承包人提交工程开工报审表的期限：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合同签订后、开工前</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关于发包人应完成的其他开工准备工作及期限：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关于承包人应完成的其他开工准备工作及期限：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7.3.2开工通知</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因发包人原因造成监理人未能在计划开工日期之日起</w:t>
      </w:r>
      <w:r>
        <w:rPr>
          <w:rFonts w:ascii="宋体" w:hAnsi="宋体"/>
          <w:color w:val="auto"/>
          <w:highlight w:val="none"/>
          <w:u w:val="single"/>
        </w:rPr>
        <w:t xml:space="preserve">   </w:t>
      </w:r>
      <w:r>
        <w:rPr>
          <w:rFonts w:hint="eastAsia" w:ascii="宋体" w:hAnsi="宋体"/>
          <w:color w:val="auto"/>
          <w:highlight w:val="none"/>
          <w:u w:val="single"/>
        </w:rPr>
        <w:t xml:space="preserve">90</w:t>
      </w:r>
      <w:r>
        <w:rPr>
          <w:rFonts w:ascii="宋体" w:hAnsi="宋体"/>
          <w:color w:val="auto"/>
          <w:highlight w:val="none"/>
          <w:u w:val="single"/>
        </w:rPr>
        <w:t xml:space="preserve">  </w:t>
      </w:r>
      <w:r>
        <w:rPr>
          <w:rFonts w:ascii="宋体" w:hAnsi="宋体"/>
          <w:color w:val="auto"/>
          <w:highlight w:val="none"/>
        </w:rPr>
        <w:t xml:space="preserve">天内发出开工通知的，承包人有权提出价格调整要求，或者解除合同。</w:t>
      </w:r>
      <w:r/>
    </w:p>
    <w:p>
      <w:pPr>
        <w:ind w:firstLine="420"/>
        <w:spacing w:line="360" w:lineRule="auto"/>
        <w:rPr>
          <w:rFonts w:ascii="宋体" w:hAnsi="宋体"/>
          <w:color w:val="auto"/>
          <w:highlight w:val="none"/>
        </w:rPr>
        <w:outlineLvl w:val="9"/>
      </w:pPr>
      <w:r>
        <w:rPr>
          <w:rFonts w:ascii="宋体" w:hAnsi="宋体"/>
          <w:color w:val="auto"/>
          <w:highlight w:val="none"/>
        </w:rPr>
        <w:t xml:space="preserve">7.4 测量放线</w:t>
      </w:r>
      <w:r/>
    </w:p>
    <w:p>
      <w:pPr>
        <w:ind w:firstLine="420"/>
        <w:jc w:val="left"/>
        <w:spacing w:line="360" w:lineRule="auto"/>
        <w:rPr>
          <w:rFonts w:hint="eastAsia" w:ascii="宋体" w:hAnsi="宋体"/>
          <w:color w:val="auto"/>
          <w:highlight w:val="none"/>
          <w:u w:val="single"/>
        </w:rPr>
        <w:outlineLvl w:val="9"/>
      </w:pPr>
      <w:r>
        <w:rPr>
          <w:rFonts w:ascii="宋体" w:hAnsi="宋体"/>
          <w:color w:val="auto"/>
          <w:highlight w:val="none"/>
        </w:rPr>
        <w:t xml:space="preserve">7.4.1发包人通过监理人向承包人提供测量基准点、基准线和水准点及其书面资料的期限：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开工前3天</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7.5 工期延误</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7.5.1 因发包人原因导致工期延误</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（7）因发包人原因导致工期延误的其他情形：</w:t>
      </w:r>
      <w:r>
        <w:rPr>
          <w:rFonts w:ascii="宋体" w:hAnsi="宋体"/>
          <w:color w:val="auto"/>
          <w:highlight w:val="none"/>
          <w:u w:val="single"/>
        </w:rPr>
        <w:t xml:space="preserve">  </w:t>
      </w:r>
      <w:r>
        <w:rPr>
          <w:rFonts w:hint="eastAsia" w:ascii="宋体" w:hAnsi="宋体"/>
          <w:color w:val="auto"/>
          <w:szCs w:val="21"/>
          <w:highlight w:val="none"/>
          <w:u w:val="single"/>
        </w:rPr>
        <w:t xml:space="preserve">①重大设计变更而影响施工进度②不可抗力，此延误工期须在发现后七天内办理签证，逾期不予认可</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7.5.2 因承包人原因导致工期延误</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因承包人原因造成工期延误，逾期竣工违约金的计算方法为：</w:t>
      </w:r>
      <w:r>
        <w:rPr>
          <w:rFonts w:ascii="宋体" w:hAnsi="宋体"/>
          <w:color w:val="auto"/>
          <w:highlight w:val="none"/>
          <w:u w:val="single"/>
        </w:rPr>
        <w:t xml:space="preserve"> </w:t>
      </w:r>
      <w:r>
        <w:rPr>
          <w:rFonts w:hint="eastAsia" w:ascii="宋体" w:hAnsi="宋体"/>
          <w:color w:val="auto"/>
          <w:highlight w:val="none"/>
          <w:u w:val="single"/>
        </w:rPr>
        <w:t xml:space="preserve">应按</w:t>
      </w:r>
      <w:r>
        <w:rPr>
          <w:rFonts w:hint="eastAsia" w:ascii="宋体" w:hAnsi="宋体"/>
          <w:color w:val="auto"/>
          <w:szCs w:val="21"/>
          <w:highlight w:val="none"/>
          <w:u w:val="single"/>
        </w:rPr>
        <w:t xml:space="preserve">每拖延一天承包人需按</w:t>
      </w:r>
      <w:r>
        <w:rPr>
          <w:rFonts w:hint="eastAsia" w:ascii="宋体" w:hAnsi="宋体"/>
          <w:color w:val="auto"/>
          <w:szCs w:val="21"/>
          <w:highlight w:val="none"/>
          <w:u w:val="single"/>
          <w:lang w:val="en-US" w:eastAsia="zh-CN"/>
        </w:rPr>
        <w:t xml:space="preserve">5000元</w:t>
      </w:r>
      <w:r>
        <w:rPr>
          <w:rFonts w:hint="eastAsia" w:ascii="宋体" w:hAnsi="宋体"/>
          <w:color w:val="auto"/>
          <w:szCs w:val="21"/>
          <w:highlight w:val="none"/>
          <w:u w:val="single"/>
        </w:rPr>
        <w:t xml:space="preserve">/天支付违约金</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因承包人原因造成工期延误，逾期竣工违约金的上限：</w:t>
      </w:r>
      <w:r>
        <w:rPr>
          <w:rFonts w:ascii="宋体" w:hAnsi="宋体"/>
          <w:color w:val="auto"/>
          <w:highlight w:val="none"/>
          <w:u w:val="single"/>
        </w:rPr>
        <w:t xml:space="preserve">   </w:t>
      </w:r>
      <w:r>
        <w:rPr>
          <w:rFonts w:hint="eastAsia" w:ascii="宋体" w:hAnsi="宋体"/>
          <w:color w:val="auto"/>
          <w:szCs w:val="21"/>
          <w:highlight w:val="none"/>
          <w:u w:val="single"/>
        </w:rPr>
        <w:t xml:space="preserve">误期赔偿费不设上限</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7.6 不利物质条件</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不利物质条件的其他情形和有关约定：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7.7异常恶劣的气候条件</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发包人和承包人同意以下情形视为异常恶劣的气候条件：</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双方另行协商</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（3）</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7.9 提前竣工的奖励</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7.9.2提前竣工的奖励：</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8. 材料与设备</w:t>
      </w:r>
      <w:r/>
    </w:p>
    <w:p>
      <w:pPr>
        <w:ind w:firstLine="420"/>
        <w:spacing w:line="360" w:lineRule="auto"/>
        <w:rPr>
          <w:rFonts w:ascii="宋体" w:hAnsi="宋体"/>
          <w:color w:val="auto"/>
          <w:highlight w:val="none"/>
        </w:rPr>
        <w:outlineLvl w:val="9"/>
      </w:pPr>
      <w:r>
        <w:rPr>
          <w:rFonts w:ascii="宋体" w:hAnsi="宋体"/>
          <w:color w:val="auto"/>
          <w:highlight w:val="none"/>
        </w:rPr>
        <w:t xml:space="preserve">8.4材料与工程设备的保管与使用</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8.4.1发包人供应的材料设备的保管费用的承担：</w:t>
      </w:r>
      <w:r>
        <w:rPr>
          <w:rFonts w:ascii="宋体" w:hAnsi="宋体"/>
          <w:color w:val="auto"/>
          <w:highlight w:val="none"/>
          <w:u w:val="single"/>
        </w:rPr>
        <w:t xml:space="preserve">    </w:t>
      </w:r>
      <w:r>
        <w:rPr>
          <w:rFonts w:hint="eastAsia" w:ascii="宋体" w:hAnsi="宋体"/>
          <w:color w:val="auto"/>
          <w:szCs w:val="21"/>
          <w:highlight w:val="none"/>
          <w:u w:val="single"/>
        </w:rPr>
        <w:t xml:space="preserve">由承包人承担</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8.6 样品</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8.6.1样品的报送</w:t>
      </w:r>
      <w:r>
        <w:rPr>
          <w:rFonts w:hint="eastAsia" w:ascii="宋体" w:hAnsi="宋体"/>
          <w:color w:val="auto"/>
          <w:highlight w:val="none"/>
        </w:rPr>
        <w:t xml:space="preserve">与封存</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需要承包人报送样品的材料或工程设备，样品的种类、名称、规格、数量要求：</w:t>
      </w:r>
      <w:r>
        <w:rPr>
          <w:rFonts w:ascii="宋体" w:hAnsi="宋体"/>
          <w:color w:val="auto"/>
          <w:highlight w:val="none"/>
          <w:u w:val="single"/>
        </w:rPr>
        <w:t xml:space="preserve">  </w:t>
      </w:r>
      <w:r>
        <w:rPr>
          <w:rFonts w:hint="eastAsia" w:ascii="宋体" w:hAnsi="宋体"/>
          <w:color w:val="auto"/>
          <w:szCs w:val="21"/>
          <w:highlight w:val="none"/>
          <w:u w:val="single"/>
        </w:rPr>
        <w:t xml:space="preserve">按发包人要求提供</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8.8 施工设备和临时设施</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8.8.1 承包人提供的施工设备和临时设施</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关于修建临时设施费用承担的约定：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由承包人承担，所需费用已含在投标报价中。</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9. 试验与检验</w:t>
      </w:r>
      <w:r/>
    </w:p>
    <w:p>
      <w:pPr>
        <w:ind w:firstLine="420"/>
        <w:spacing w:line="360" w:lineRule="auto"/>
        <w:rPr>
          <w:rFonts w:ascii="宋体" w:hAnsi="宋体"/>
          <w:color w:val="auto"/>
          <w:highlight w:val="none"/>
        </w:rPr>
        <w:outlineLvl w:val="9"/>
      </w:pPr>
      <w:r>
        <w:rPr>
          <w:rFonts w:ascii="宋体" w:hAnsi="宋体"/>
          <w:color w:val="auto"/>
          <w:highlight w:val="none"/>
        </w:rPr>
        <w:t xml:space="preserve">9.1试验设备与试验人员</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9.1.2 试验设备</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施工现场需要配置的试验场所：</w:t>
      </w:r>
      <w:r>
        <w:rPr>
          <w:rFonts w:ascii="宋体" w:hAnsi="宋体"/>
          <w:color w:val="auto"/>
          <w:highlight w:val="none"/>
          <w:u w:val="single"/>
        </w:rPr>
        <w:t xml:space="preserve">     </w:t>
      </w:r>
      <w:r>
        <w:rPr>
          <w:rFonts w:hint="eastAsia" w:ascii="宋体" w:hAnsi="宋体"/>
          <w:color w:val="auto"/>
          <w:szCs w:val="21"/>
          <w:highlight w:val="none"/>
          <w:u w:val="single"/>
        </w:rPr>
        <w:t xml:space="preserve">按有关规定执行</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rPr>
          <w:rFonts w:hint="eastAsia"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施工现场需要配备的试验设备：</w:t>
      </w:r>
      <w:r>
        <w:rPr>
          <w:rFonts w:ascii="宋体" w:hAnsi="宋体"/>
          <w:color w:val="auto"/>
          <w:highlight w:val="none"/>
          <w:u w:val="single"/>
        </w:rPr>
        <w:t xml:space="preserve">     </w:t>
      </w:r>
      <w:r>
        <w:rPr>
          <w:rFonts w:hint="eastAsia" w:ascii="宋体" w:hAnsi="宋体"/>
          <w:color w:val="auto"/>
          <w:szCs w:val="21"/>
          <w:highlight w:val="none"/>
          <w:u w:val="single"/>
        </w:rPr>
        <w:t xml:space="preserve">按有关规定执行</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施工现场需要具备的其他试验条件：</w:t>
      </w:r>
      <w:r>
        <w:rPr>
          <w:rFonts w:ascii="宋体" w:hAnsi="宋体"/>
          <w:color w:val="auto"/>
          <w:highlight w:val="none"/>
          <w:u w:val="single"/>
        </w:rPr>
        <w:t xml:space="preserve">   </w:t>
      </w:r>
      <w:r>
        <w:rPr>
          <w:rFonts w:hint="eastAsia" w:ascii="宋体" w:hAnsi="宋体"/>
          <w:color w:val="auto"/>
          <w:szCs w:val="21"/>
          <w:highlight w:val="none"/>
          <w:u w:val="single"/>
        </w:rPr>
        <w:t xml:space="preserve">按有关规定执行</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9.4 现场工艺试验</w:t>
      </w:r>
      <w:r>
        <w:rPr>
          <w:rFonts w:hint="eastAsia" w:ascii="宋体" w:hAnsi="宋体"/>
          <w:color w:val="auto"/>
          <w:highlight w:val="none"/>
        </w:rPr>
        <w:t xml:space="preserve"> </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现场工艺试验的有关约定：</w:t>
      </w:r>
      <w:r>
        <w:rPr>
          <w:rFonts w:ascii="宋体" w:hAnsi="宋体"/>
          <w:color w:val="auto"/>
          <w:highlight w:val="none"/>
          <w:u w:val="single"/>
        </w:rPr>
        <w:t xml:space="preserve">     </w:t>
      </w:r>
      <w:r>
        <w:rPr>
          <w:rFonts w:hint="eastAsia" w:ascii="宋体" w:hAnsi="宋体"/>
          <w:color w:val="auto"/>
          <w:szCs w:val="21"/>
          <w:highlight w:val="none"/>
          <w:u w:val="single"/>
        </w:rPr>
        <w:t xml:space="preserve">按有关规定执行</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10. 变更</w:t>
      </w:r>
      <w:r/>
    </w:p>
    <w:p>
      <w:pPr>
        <w:ind w:firstLine="420"/>
        <w:spacing w:line="360" w:lineRule="auto"/>
        <w:rPr>
          <w:rFonts w:ascii="宋体" w:hAnsi="宋体"/>
          <w:color w:val="auto"/>
          <w:highlight w:val="none"/>
        </w:rPr>
        <w:outlineLvl w:val="9"/>
      </w:pPr>
      <w:r>
        <w:rPr>
          <w:rFonts w:ascii="宋体" w:hAnsi="宋体"/>
          <w:color w:val="auto"/>
          <w:highlight w:val="none"/>
        </w:rPr>
        <w:t xml:space="preserve">10.1变更的范围</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关于变更的范围的约定：</w:t>
      </w:r>
      <w:r>
        <w:rPr>
          <w:rFonts w:hint="eastAsia" w:ascii="宋体" w:hAnsi="宋体"/>
          <w:color w:val="auto"/>
          <w:highlight w:val="none"/>
          <w:u w:val="single"/>
        </w:rPr>
        <w:t xml:space="preserve">（1）在工程实施过程中，发包人发出的设计变更、签证、增减或调整工作内容及施工进度、变更材料、材质的指令等，是合同的一部分，承包人须无条件按发包人的要求实施并承担合同义务，否则视作违约。（2）发生变更、施工条件变化等</w:t>
      </w:r>
      <w:r>
        <w:rPr>
          <w:rFonts w:hint="eastAsia" w:ascii="宋体" w:hAnsi="宋体"/>
          <w:color w:val="auto"/>
          <w:highlight w:val="none"/>
          <w:u w:val="single"/>
          <w:lang w:eastAsia="zh-CN"/>
        </w:rPr>
        <w:t xml:space="preserve">，需</w:t>
      </w:r>
      <w:r>
        <w:rPr>
          <w:rFonts w:hint="eastAsia" w:ascii="宋体" w:hAnsi="宋体"/>
          <w:color w:val="auto"/>
          <w:highlight w:val="none"/>
          <w:u w:val="single"/>
        </w:rPr>
        <w:t xml:space="preserve">要由监理工程师、发包人、跟踪审计同时确认方为有效；由于设计变更、现场签证等引起的新的工程量清单项目或清单项目工程数量的增减，其综合单价由承包人提出，经发包人及跟踪审计单位确认后，作为竣工结算依据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10.4 变更估价</w:t>
      </w:r>
      <w:r/>
    </w:p>
    <w:p>
      <w:pPr>
        <w:ind w:firstLine="420"/>
        <w:jc w:val="left"/>
        <w:spacing w:line="360" w:lineRule="auto"/>
        <w:rPr>
          <w:rFonts w:hint="eastAsia" w:ascii="宋体" w:hAnsi="宋体"/>
          <w:color w:val="auto"/>
          <w:highlight w:val="none"/>
        </w:rPr>
        <w:outlineLvl w:val="9"/>
      </w:pPr>
      <w:r>
        <w:rPr>
          <w:rFonts w:hint="eastAsia" w:ascii="宋体" w:hAnsi="宋体"/>
          <w:color w:val="auto"/>
          <w:highlight w:val="none"/>
        </w:rPr>
        <w:t xml:space="preserve">10.4.1 变更估价原则</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关于变更估价的约定: </w:t>
      </w:r>
      <w:r>
        <w:rPr>
          <w:rFonts w:ascii="宋体" w:hAnsi="宋体"/>
          <w:color w:val="auto"/>
          <w:highlight w:val="none"/>
          <w:u w:val="single"/>
        </w:rPr>
        <w:t xml:space="preserve">     </w:t>
      </w:r>
      <w:r>
        <w:rPr>
          <w:rFonts w:hint="eastAsia" w:ascii="宋体" w:hAnsi="宋体"/>
          <w:color w:val="auto"/>
          <w:highlight w:val="none"/>
          <w:u w:val="single"/>
        </w:rPr>
        <w:t xml:space="preserve">见本合同条款第12条</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10.5承包人的合理化建议</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监理人审查承包人合理化建议的期限：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发包人审批承包人合理化建议的期限：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承包人提出的合理化建议降低了合同价格或者提高了工程经济效益的奖励的方法和金额为：</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10.7 暂估价</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暂估价材料和工程设备的明细详见附件</w:t>
      </w:r>
      <w:r>
        <w:rPr>
          <w:rFonts w:hint="eastAsia" w:ascii="宋体" w:hAnsi="宋体"/>
          <w:color w:val="auto"/>
          <w:highlight w:val="none"/>
        </w:rPr>
        <w:t xml:space="preserve">11：《</w:t>
      </w:r>
      <w:r>
        <w:rPr>
          <w:rFonts w:ascii="宋体" w:hAnsi="宋体"/>
          <w:color w:val="auto"/>
          <w:highlight w:val="none"/>
        </w:rPr>
        <w:t xml:space="preserve">暂估价一览表</w:t>
      </w:r>
      <w:r>
        <w:rPr>
          <w:rFonts w:hint="eastAsia"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10.7.1 依法必须招标的暂估价项目</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对于依法必须招标的暂估价项目的确认和批准采取第</w:t>
      </w:r>
      <w:r>
        <w:rPr>
          <w:rFonts w:ascii="宋体" w:hAnsi="宋体"/>
          <w:color w:val="auto"/>
          <w:highlight w:val="none"/>
          <w:u w:val="single"/>
        </w:rPr>
        <w:t xml:space="preserve">  </w:t>
      </w:r>
      <w:r>
        <w:rPr>
          <w:rFonts w:hint="eastAsia" w:ascii="宋体" w:hAnsi="宋体"/>
          <w:color w:val="auto"/>
          <w:highlight w:val="none"/>
          <w:u w:val="single"/>
        </w:rPr>
        <w:t xml:space="preserve">2</w:t>
      </w:r>
      <w:r>
        <w:rPr>
          <w:rFonts w:ascii="宋体" w:hAnsi="宋体"/>
          <w:color w:val="auto"/>
          <w:highlight w:val="none"/>
          <w:u w:val="single"/>
        </w:rPr>
        <w:t xml:space="preserve">  </w:t>
      </w:r>
      <w:r>
        <w:rPr>
          <w:rFonts w:ascii="宋体" w:hAnsi="宋体"/>
          <w:color w:val="auto"/>
          <w:highlight w:val="none"/>
        </w:rPr>
        <w:t xml:space="preserve">种方式确定。</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10.7.2 不属于依法必须招标的暂估价项目</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对于不属于依法必须招标的暂估价项目的确认和批准采取第</w:t>
      </w:r>
      <w:r>
        <w:rPr>
          <w:rFonts w:ascii="宋体" w:hAnsi="宋体"/>
          <w:color w:val="auto"/>
          <w:highlight w:val="none"/>
          <w:u w:val="single"/>
        </w:rPr>
        <w:t xml:space="preserve">  </w:t>
      </w:r>
      <w:r>
        <w:rPr>
          <w:rFonts w:hint="eastAsia" w:ascii="宋体" w:hAnsi="宋体"/>
          <w:color w:val="auto"/>
          <w:highlight w:val="none"/>
          <w:u w:val="single"/>
        </w:rPr>
        <w:t xml:space="preserve">1</w:t>
      </w:r>
      <w:r>
        <w:rPr>
          <w:rFonts w:ascii="宋体" w:hAnsi="宋体"/>
          <w:color w:val="auto"/>
          <w:highlight w:val="none"/>
          <w:u w:val="single"/>
        </w:rPr>
        <w:t xml:space="preserve">  </w:t>
      </w:r>
      <w:r>
        <w:rPr>
          <w:rFonts w:ascii="宋体" w:hAnsi="宋体"/>
          <w:color w:val="auto"/>
          <w:highlight w:val="none"/>
        </w:rPr>
        <w:t xml:space="preserve"> 种方式确定。</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第3种方式：承包人直接实施的暂估价项目</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承包人直接实施的暂估价项目的约定：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10.8 暂列金额</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rPr>
        <w:t xml:space="preserve">合同当事人关于暂列金额使用的约定：</w:t>
      </w:r>
      <w:r>
        <w:rPr>
          <w:rFonts w:ascii="宋体" w:hAnsi="宋体"/>
          <w:color w:val="auto"/>
          <w:highlight w:val="none"/>
          <w:u w:val="single"/>
        </w:rPr>
        <w:t xml:space="preserve">       </w:t>
      </w:r>
      <w:r>
        <w:rPr>
          <w:rFonts w:hint="eastAsia" w:ascii="宋体" w:hAnsi="宋体"/>
          <w:color w:val="auto"/>
          <w:highlight w:val="none"/>
          <w:u w:val="single"/>
        </w:rPr>
        <w:t xml:space="preserve">经发包人同意        </w:t>
      </w:r>
      <w:r>
        <w:rPr>
          <w:rFonts w:hint="eastAsia"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11. 价格调整</w:t>
      </w:r>
      <w:r/>
    </w:p>
    <w:p>
      <w:pPr>
        <w:ind w:firstLine="420"/>
        <w:spacing w:line="360" w:lineRule="auto"/>
        <w:rPr>
          <w:rFonts w:ascii="宋体" w:hAnsi="宋体"/>
          <w:color w:val="auto"/>
          <w:highlight w:val="none"/>
        </w:rPr>
        <w:outlineLvl w:val="9"/>
      </w:pPr>
      <w:r>
        <w:rPr>
          <w:rFonts w:ascii="宋体" w:hAnsi="宋体"/>
          <w:color w:val="auto"/>
          <w:highlight w:val="none"/>
        </w:rPr>
        <w:t xml:space="preserve">11.1 市场价格波动引起的调整</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市场价格波动是否调整合同价格的约定：</w:t>
      </w:r>
      <w:r>
        <w:rPr>
          <w:rFonts w:hint="eastAsia" w:ascii="宋体" w:hAnsi="宋体"/>
          <w:color w:val="auto"/>
          <w:highlight w:val="none"/>
          <w:u w:val="single"/>
        </w:rPr>
        <w:t xml:space="preserve">参照锡建价</w:t>
      </w:r>
      <w:r>
        <w:rPr>
          <w:rFonts w:hint="eastAsia" w:ascii="宋体" w:hAnsi="宋体"/>
          <w:color w:val="auto"/>
          <w:highlight w:val="none"/>
          <w:u w:val="single"/>
          <w:lang w:eastAsia="zh-CN"/>
        </w:rPr>
        <w:t xml:space="preserve">〔2008〕5号</w:t>
      </w:r>
      <w:r>
        <w:rPr>
          <w:rFonts w:hint="eastAsia" w:ascii="宋体" w:hAnsi="宋体"/>
          <w:color w:val="auto"/>
          <w:highlight w:val="none"/>
          <w:u w:val="single"/>
        </w:rPr>
        <w:t xml:space="preserve">文规定</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因市场价格波动调整合同价格，采用以下第</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3</w:t>
      </w:r>
      <w:r>
        <w:rPr>
          <w:rFonts w:ascii="宋体" w:hAnsi="宋体"/>
          <w:color w:val="auto"/>
          <w:highlight w:val="none"/>
          <w:u w:val="single"/>
        </w:rPr>
        <w:t xml:space="preserve"> </w:t>
      </w:r>
      <w:r>
        <w:rPr>
          <w:rFonts w:ascii="宋体" w:hAnsi="宋体"/>
          <w:color w:val="auto"/>
          <w:highlight w:val="none"/>
        </w:rPr>
        <w:t xml:space="preserve">种方式对合同价格进行调整：</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第1种方式：采用价格指数</w:t>
      </w:r>
      <w:r>
        <w:rPr>
          <w:rFonts w:hint="eastAsia" w:ascii="宋体" w:hAnsi="宋体"/>
          <w:color w:val="auto"/>
          <w:highlight w:val="none"/>
        </w:rPr>
        <w:t xml:space="preserve">进行价格</w:t>
      </w:r>
      <w:r>
        <w:rPr>
          <w:rFonts w:ascii="宋体" w:hAnsi="宋体"/>
          <w:color w:val="auto"/>
          <w:highlight w:val="none"/>
        </w:rPr>
        <w:t xml:space="preserve">调整。</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关于各可调因子、定值和变值权重，以及基本价格指数及其来源的约定：</w:t>
      </w:r>
      <w:r>
        <w:rPr>
          <w:rFonts w:ascii="宋体" w:hAnsi="宋体"/>
          <w:color w:val="auto"/>
          <w:highlight w:val="none"/>
          <w:u w:val="single"/>
        </w:rPr>
        <w:t xml:space="preserve">                 </w:t>
      </w:r>
      <w:r>
        <w:rPr>
          <w:rFonts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第2种方式：采用造价信息</w:t>
      </w:r>
      <w:r>
        <w:rPr>
          <w:rFonts w:hint="eastAsia" w:ascii="宋体" w:hAnsi="宋体"/>
          <w:color w:val="auto"/>
          <w:highlight w:val="none"/>
        </w:rPr>
        <w:t xml:space="preserve">进行价格</w:t>
      </w:r>
      <w:r>
        <w:rPr>
          <w:rFonts w:ascii="宋体" w:hAnsi="宋体"/>
          <w:color w:val="auto"/>
          <w:highlight w:val="none"/>
        </w:rPr>
        <w:t xml:space="preserve">调整。</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（2）关于基准价格的约定：</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专用合同条款</w:t>
      </w:r>
      <w:r>
        <w:rPr>
          <w:rFonts w:hint="eastAsia" w:ascii="宋体" w:hAnsi="宋体" w:cs="宋体"/>
          <w:color w:val="auto"/>
          <w:highlight w:val="none"/>
        </w:rPr>
        <w:t xml:space="preserve">①</w:t>
      </w:r>
      <w:r>
        <w:rPr>
          <w:rFonts w:ascii="宋体" w:hAnsi="宋体"/>
          <w:color w:val="auto"/>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highlight w:val="none"/>
          <w:u w:val="single"/>
        </w:rPr>
        <w:t xml:space="preserve">   </w:t>
      </w:r>
      <w:r>
        <w:rPr>
          <w:rFonts w:ascii="宋体" w:hAnsi="宋体"/>
          <w:color w:val="auto"/>
          <w:highlight w:val="none"/>
        </w:rPr>
        <w:t xml:space="preserve">%时，或材料单价跌幅以已标价工程量清单或预算书中载明材料单价为基础超过</w:t>
      </w:r>
      <w:r>
        <w:rPr>
          <w:rFonts w:ascii="宋体" w:hAnsi="宋体"/>
          <w:color w:val="auto"/>
          <w:highlight w:val="none"/>
          <w:u w:val="single"/>
        </w:rPr>
        <w:t xml:space="preserve">   </w:t>
      </w:r>
      <w:r>
        <w:rPr>
          <w:rFonts w:ascii="宋体" w:hAnsi="宋体"/>
          <w:color w:val="auto"/>
          <w:highlight w:val="none"/>
        </w:rPr>
        <w:t xml:space="preserve">%时，其超过部分据实调整。</w:t>
      </w:r>
      <w:r/>
    </w:p>
    <w:p>
      <w:pPr>
        <w:ind w:firstLine="420"/>
        <w:jc w:val="left"/>
        <w:spacing w:line="360" w:lineRule="auto"/>
        <w:rPr>
          <w:rFonts w:ascii="宋体" w:hAnsi="宋体"/>
          <w:color w:val="auto"/>
          <w:highlight w:val="none"/>
        </w:rPr>
        <w:outlineLvl w:val="9"/>
      </w:pPr>
      <w:r>
        <w:rPr>
          <w:rFonts w:hint="eastAsia" w:ascii="宋体" w:hAnsi="宋体" w:cs="宋体"/>
          <w:color w:val="auto"/>
          <w:highlight w:val="none"/>
        </w:rPr>
        <w:t xml:space="preserve">②</w:t>
      </w:r>
      <w:r>
        <w:rPr>
          <w:rFonts w:ascii="宋体" w:hAnsi="宋体"/>
          <w:color w:val="auto"/>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highlight w:val="none"/>
          <w:u w:val="single"/>
        </w:rPr>
        <w:t xml:space="preserve">   </w:t>
      </w:r>
      <w:r>
        <w:rPr>
          <w:rFonts w:ascii="宋体" w:hAnsi="宋体"/>
          <w:color w:val="auto"/>
          <w:highlight w:val="none"/>
        </w:rPr>
        <w:t xml:space="preserve">%时，材料单价涨幅以已标价工程量清单或预算书中载明材料单价为基础超过</w:t>
      </w:r>
      <w:r>
        <w:rPr>
          <w:rFonts w:ascii="宋体" w:hAnsi="宋体"/>
          <w:color w:val="auto"/>
          <w:highlight w:val="none"/>
          <w:u w:val="single"/>
        </w:rPr>
        <w:t xml:space="preserve">   </w:t>
      </w:r>
      <w:r>
        <w:rPr>
          <w:rFonts w:ascii="宋体" w:hAnsi="宋体"/>
          <w:color w:val="auto"/>
          <w:highlight w:val="none"/>
        </w:rPr>
        <w:t xml:space="preserve">%时，其超过部分据实调整。</w:t>
      </w:r>
      <w:r/>
    </w:p>
    <w:p>
      <w:pPr>
        <w:ind w:firstLine="420"/>
        <w:jc w:val="left"/>
        <w:spacing w:line="360" w:lineRule="auto"/>
        <w:rPr>
          <w:rFonts w:ascii="宋体" w:hAnsi="宋体"/>
          <w:color w:val="auto"/>
          <w:highlight w:val="none"/>
        </w:rPr>
        <w:outlineLvl w:val="9"/>
      </w:pPr>
      <w:r>
        <w:rPr>
          <w:rFonts w:hint="eastAsia" w:ascii="宋体" w:hAnsi="宋体" w:cs="宋体"/>
          <w:color w:val="auto"/>
          <w:highlight w:val="none"/>
        </w:rPr>
        <w:t xml:space="preserve">③</w:t>
      </w:r>
      <w:r>
        <w:rPr>
          <w:rFonts w:ascii="宋体" w:hAnsi="宋体"/>
          <w:color w:val="auto"/>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highlight w:val="none"/>
          <w:u w:val="single"/>
        </w:rPr>
        <w:t xml:space="preserve">   </w:t>
      </w:r>
      <w:r>
        <w:rPr>
          <w:rFonts w:ascii="宋体" w:hAnsi="宋体"/>
          <w:color w:val="auto"/>
          <w:highlight w:val="none"/>
        </w:rPr>
        <w:t xml:space="preserve">%时，其超过部分据实调整。</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第3种方式：其他价格调整方式：</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不调整</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12. 合同价格、计量与支付</w:t>
      </w:r>
      <w:r/>
    </w:p>
    <w:p>
      <w:pPr>
        <w:ind w:firstLine="420"/>
        <w:spacing w:line="360" w:lineRule="auto"/>
        <w:rPr>
          <w:rFonts w:ascii="宋体" w:hAnsi="宋体"/>
          <w:color w:val="auto"/>
          <w:highlight w:val="none"/>
        </w:rPr>
        <w:outlineLvl w:val="9"/>
      </w:pPr>
      <w:r>
        <w:rPr>
          <w:rFonts w:ascii="宋体" w:hAnsi="宋体"/>
          <w:color w:val="auto"/>
          <w:highlight w:val="none"/>
        </w:rPr>
        <w:t xml:space="preserve">12.1 合同价格形式</w:t>
      </w:r>
      <w:r/>
    </w:p>
    <w:p>
      <w:pPr>
        <w:ind w:firstLine="420"/>
        <w:jc w:val="left"/>
        <w:spacing w:line="360" w:lineRule="auto"/>
        <w:rPr>
          <w:rFonts w:hint="eastAsia" w:ascii="宋体" w:hAnsi="宋体"/>
          <w:color w:val="auto"/>
          <w:highlight w:val="none"/>
          <w:u w:val="single"/>
        </w:rPr>
        <w:outlineLvl w:val="9"/>
      </w:pPr>
      <w:r>
        <w:rPr>
          <w:rFonts w:ascii="宋体" w:hAnsi="宋体"/>
          <w:color w:val="auto"/>
          <w:highlight w:val="none"/>
        </w:rPr>
        <w:t xml:space="preserve">1、单价合同</w:t>
      </w:r>
      <w:r>
        <w:rPr>
          <w:rFonts w:hint="eastAsia" w:ascii="宋体" w:hAnsi="宋体"/>
          <w:color w:val="auto"/>
          <w:highlight w:val="none"/>
        </w:rPr>
        <w:t xml:space="preserve">：</w:t>
      </w:r>
      <w:r>
        <w:rPr>
          <w:rFonts w:hint="eastAsia" w:ascii="宋体" w:hAnsi="宋体"/>
          <w:color w:val="auto"/>
          <w:highlight w:val="none"/>
          <w:u w:val="single"/>
        </w:rPr>
        <w:t xml:space="preserve">本项目采用固定单价合同。</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综合单价包含的风险范围：</w:t>
      </w:r>
      <w:r>
        <w:rPr>
          <w:rFonts w:ascii="宋体" w:hAnsi="宋体"/>
          <w:color w:val="auto"/>
          <w:highlight w:val="none"/>
          <w:u w:val="single"/>
        </w:rPr>
        <w:t xml:space="preserve"> </w:t>
      </w:r>
      <w:r>
        <w:rPr>
          <w:rFonts w:hint="eastAsia" w:ascii="宋体" w:hAnsi="宋体"/>
          <w:color w:val="auto"/>
          <w:szCs w:val="21"/>
          <w:highlight w:val="none"/>
          <w:u w:val="single"/>
        </w:rPr>
        <w:t xml:space="preserve">政策性风险可以调整，</w:t>
      </w:r>
      <w:r>
        <w:rPr>
          <w:rFonts w:hint="eastAsia" w:ascii="宋体" w:hAnsi="宋体"/>
          <w:bCs/>
          <w:color w:val="auto"/>
          <w:szCs w:val="21"/>
          <w:highlight w:val="none"/>
          <w:u w:val="single"/>
        </w:rPr>
        <w:t xml:space="preserve">市场价格波动风险范围参照锡建价</w:t>
      </w:r>
      <w:r>
        <w:rPr>
          <w:rFonts w:hint="eastAsia" w:ascii="宋体" w:hAnsi="宋体"/>
          <w:bCs/>
          <w:color w:val="auto"/>
          <w:szCs w:val="21"/>
          <w:highlight w:val="none"/>
          <w:u w:val="single"/>
          <w:lang w:eastAsia="zh-CN"/>
        </w:rPr>
        <w:t xml:space="preserve">〔2008〕5号</w:t>
      </w:r>
      <w:r>
        <w:rPr>
          <w:rFonts w:hint="eastAsia" w:ascii="宋体" w:hAnsi="宋体"/>
          <w:bCs/>
          <w:color w:val="auto"/>
          <w:szCs w:val="21"/>
          <w:highlight w:val="none"/>
          <w:u w:val="single"/>
        </w:rPr>
        <w:t xml:space="preserve">文规定</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风险费用的计算方法：</w:t>
      </w:r>
      <w:r>
        <w:rPr>
          <w:rFonts w:ascii="宋体" w:hAnsi="宋体"/>
          <w:color w:val="auto"/>
          <w:highlight w:val="none"/>
          <w:u w:val="single"/>
        </w:rPr>
        <w:t xml:space="preserve"> </w:t>
      </w:r>
      <w:r>
        <w:rPr>
          <w:rFonts w:hint="eastAsia" w:ascii="宋体" w:hAnsi="宋体"/>
          <w:color w:val="auto"/>
          <w:highlight w:val="none"/>
          <w:u w:val="single"/>
        </w:rPr>
        <w:t xml:space="preserve">风险范围以外合同价格的调整方法中的（1）</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2</w:t>
      </w:r>
      <w:r>
        <w:rPr>
          <w:rFonts w:hint="eastAsia" w:ascii="宋体" w:hAnsi="宋体"/>
          <w:color w:val="auto"/>
          <w:highlight w:val="none"/>
          <w:u w:val="single"/>
          <w:lang w:eastAsia="zh-CN"/>
        </w:rPr>
        <w:t xml:space="preserve">）</w:t>
      </w:r>
      <w:r>
        <w:rPr>
          <w:rFonts w:hint="eastAsia" w:ascii="宋体" w:hAnsi="宋体"/>
          <w:color w:val="auto"/>
          <w:highlight w:val="none"/>
          <w:u w:val="single"/>
        </w:rPr>
        <w:t xml:space="preserve">（</w:t>
      </w:r>
      <w:r>
        <w:rPr>
          <w:rFonts w:hint="eastAsia" w:ascii="宋体" w:hAnsi="宋体"/>
          <w:color w:val="auto"/>
          <w:highlight w:val="none"/>
          <w:u w:val="single"/>
          <w:lang w:val="en-US" w:eastAsia="zh-CN"/>
        </w:rPr>
        <w:t xml:space="preserve">3</w:t>
      </w:r>
      <w:r>
        <w:rPr>
          <w:rFonts w:hint="eastAsia" w:ascii="宋体" w:hAnsi="宋体"/>
          <w:color w:val="auto"/>
          <w:highlight w:val="none"/>
          <w:u w:val="single"/>
        </w:rPr>
        <w:t xml:space="preserve">）条执行 </w:t>
      </w:r>
      <w:r>
        <w:rPr>
          <w:rFonts w:ascii="宋体" w:hAnsi="宋体"/>
          <w:color w:val="auto"/>
          <w:highlight w:val="none"/>
        </w:rPr>
        <w:t xml:space="preserve">。</w:t>
      </w:r>
      <w:r/>
    </w:p>
    <w:p>
      <w:pPr>
        <w:ind w:firstLine="420"/>
        <w:spacing w:line="440" w:lineRule="exact"/>
        <w:rPr>
          <w:rFonts w:ascii="宋体" w:hAnsi="宋体"/>
          <w:color w:val="auto"/>
          <w:highlight w:val="none"/>
        </w:rPr>
        <w:outlineLvl w:val="9"/>
      </w:pPr>
      <w:r>
        <w:rPr>
          <w:rFonts w:ascii="宋体" w:hAnsi="宋体"/>
          <w:color w:val="auto"/>
          <w:highlight w:val="none"/>
        </w:rPr>
        <w:t xml:space="preserve">风险范围以外合同价格的调整方法：</w:t>
      </w:r>
      <w:r/>
    </w:p>
    <w:p>
      <w:pPr>
        <w:ind w:firstLine="420"/>
        <w:spacing w:line="440" w:lineRule="exact"/>
        <w:rPr>
          <w:rFonts w:hint="eastAsia" w:ascii="宋体" w:hAnsi="宋体"/>
          <w:color w:val="auto"/>
          <w:szCs w:val="21"/>
          <w:highlight w:val="none"/>
          <w:u w:val="single"/>
        </w:rPr>
        <w:outlineLvl w:val="9"/>
      </w:pPr>
      <w:r>
        <w:rPr>
          <w:rFonts w:hint="eastAsia" w:ascii="仿宋" w:hAnsi="仿宋" w:eastAsia="仿宋" w:cs="仿宋"/>
          <w:color w:val="auto"/>
          <w:szCs w:val="21"/>
          <w:highlight w:val="none"/>
          <w:u w:val="single"/>
        </w:rPr>
        <w:t xml:space="preserve">（1）</w:t>
      </w:r>
      <w:r>
        <w:rPr>
          <w:rFonts w:hint="eastAsia" w:ascii="宋体" w:hAnsi="宋体"/>
          <w:color w:val="auto"/>
          <w:szCs w:val="21"/>
          <w:highlight w:val="none"/>
          <w:u w:val="single"/>
        </w:rPr>
        <w:t xml:space="preserve">投标报价时的综合单价和措施项目费均不变，工程数量按实调整</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风险范围以外合同价格的调整方法：</w:t>
      </w:r>
      <w:r/>
    </w:p>
    <w:p>
      <w:pPr>
        <w:ind w:firstLine="420"/>
        <w:jc w:val="left"/>
        <w:spacing w:line="360" w:lineRule="auto"/>
        <w:rPr>
          <w:rFonts w:hint="eastAsia" w:ascii="宋体" w:hAnsi="宋体"/>
          <w:color w:val="auto"/>
          <w:highlight w:val="none"/>
          <w:u w:val="single"/>
        </w:rPr>
        <w:outlineLvl w:val="9"/>
      </w:pPr>
      <w:r>
        <w:rPr>
          <w:rFonts w:hint="eastAsia" w:ascii="宋体" w:hAnsi="宋体"/>
          <w:color w:val="auto"/>
          <w:highlight w:val="none"/>
          <w:u w:val="single"/>
        </w:rPr>
        <w:t xml:space="preserve">（1）未发生工程变更的计价：投标报价时的分部分项综合单价和措施项目费均不调整（不论工程量变更</w:t>
      </w:r>
      <w:r>
        <w:rPr>
          <w:rFonts w:hint="eastAsia" w:ascii="宋体" w:hAnsi="宋体"/>
          <w:color w:val="auto"/>
          <w:highlight w:val="none"/>
          <w:u w:val="single"/>
          <w:lang w:eastAsia="zh-CN"/>
        </w:rPr>
        <w:t xml:space="preserve">做多</w:t>
      </w:r>
      <w:r>
        <w:rPr>
          <w:rFonts w:hint="eastAsia" w:ascii="宋体" w:hAnsi="宋体"/>
          <w:color w:val="auto"/>
          <w:highlight w:val="none"/>
          <w:u w:val="single"/>
        </w:rPr>
        <w:t xml:space="preserve">大增减）</w:t>
      </w:r>
      <w:r>
        <w:rPr>
          <w:rFonts w:hint="eastAsia" w:ascii="宋体" w:hAnsi="宋体"/>
          <w:bCs/>
          <w:color w:val="auto"/>
          <w:highlight w:val="none"/>
          <w:u w:val="single"/>
        </w:rPr>
        <w:t xml:space="preserve">，</w:t>
      </w:r>
      <w:r>
        <w:rPr>
          <w:rFonts w:hint="eastAsia" w:ascii="宋体" w:hAnsi="宋体"/>
          <w:color w:val="auto"/>
          <w:highlight w:val="none"/>
          <w:u w:val="single"/>
        </w:rPr>
        <w:t xml:space="preserve">工程数量以监理工程师、跟踪审计人员及发包人签证作为付款的依据，并按实调整。</w:t>
      </w:r>
      <w:r/>
    </w:p>
    <w:p>
      <w:pPr>
        <w:ind w:firstLine="420"/>
        <w:spacing w:line="360" w:lineRule="auto"/>
        <w:rPr>
          <w:color w:val="auto"/>
          <w:szCs w:val="21"/>
          <w:highlight w:val="none"/>
          <w:u w:val="single"/>
        </w:rPr>
        <w:outlineLvl w:val="9"/>
      </w:pPr>
      <w:r>
        <w:rPr>
          <w:rFonts w:hint="eastAsia" w:ascii="宋体" w:hAnsi="宋体"/>
          <w:color w:val="auto"/>
          <w:highlight w:val="none"/>
          <w:u w:val="single"/>
        </w:rPr>
        <w:t xml:space="preserve">（2）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无综合单价时按照</w:t>
      </w:r>
      <w:r>
        <w:rPr>
          <w:rFonts w:hint="eastAsia" w:ascii="宋体" w:hAnsi="宋体"/>
          <w:color w:val="auto"/>
          <w:highlight w:val="none"/>
          <w:u w:val="single"/>
          <w:lang w:eastAsia="zh-CN"/>
        </w:rPr>
        <w:t xml:space="preserve">《建设工程工程量清单计价规范》（GB50500-2013）</w:t>
      </w:r>
      <w:r>
        <w:rPr>
          <w:rFonts w:hint="eastAsia" w:ascii="宋体" w:hAnsi="宋体"/>
          <w:color w:val="auto"/>
          <w:highlight w:val="none"/>
          <w:u w:val="single"/>
        </w:rPr>
        <w:t xml:space="preserve">、</w:t>
      </w:r>
      <w:r>
        <w:rPr>
          <w:rFonts w:hint="eastAsia" w:ascii="宋体" w:hAnsi="宋体"/>
          <w:color w:val="auto"/>
          <w:highlight w:val="none"/>
          <w:u w:val="single"/>
          <w:lang w:eastAsia="zh-CN"/>
        </w:rPr>
        <w:t xml:space="preserve">《江苏省建设工程费用定额》（2014年）</w:t>
      </w:r>
      <w:r>
        <w:rPr>
          <w:rFonts w:hint="eastAsia" w:ascii="宋体" w:hAnsi="宋体"/>
          <w:color w:val="auto"/>
          <w:highlight w:val="none"/>
          <w:u w:val="single"/>
        </w:rPr>
        <w:t xml:space="preserve">、</w:t>
      </w:r>
      <w:r>
        <w:rPr>
          <w:rFonts w:hint="eastAsia" w:ascii="宋体" w:hAnsi="宋体"/>
          <w:color w:val="auto"/>
          <w:highlight w:val="none"/>
          <w:u w:val="single"/>
          <w:lang w:eastAsia="zh-CN"/>
        </w:rPr>
        <w:t xml:space="preserve">《江苏省建筑与装饰工程计价定额》（2014）</w:t>
      </w:r>
      <w:r>
        <w:rPr>
          <w:rFonts w:hint="eastAsia" w:ascii="宋体" w:hAnsi="宋体"/>
          <w:color w:val="auto"/>
          <w:highlight w:val="none"/>
          <w:u w:val="single"/>
        </w:rPr>
        <w:t xml:space="preserve">、</w:t>
      </w:r>
      <w:r>
        <w:rPr>
          <w:rFonts w:hint="eastAsia" w:ascii="宋体" w:hAnsi="宋体"/>
          <w:color w:val="auto"/>
          <w:highlight w:val="none"/>
          <w:u w:val="single"/>
          <w:lang w:eastAsia="zh-CN"/>
        </w:rPr>
        <w:t xml:space="preserve">《江苏省安装工程计价定额》（2014）</w:t>
      </w:r>
      <w:r>
        <w:rPr>
          <w:rFonts w:hint="eastAsia" w:ascii="宋体" w:hAnsi="宋体"/>
          <w:color w:val="auto"/>
          <w:highlight w:val="none"/>
          <w:u w:val="single"/>
        </w:rPr>
        <w:t xml:space="preserve">、</w:t>
      </w:r>
      <w:r>
        <w:rPr>
          <w:rFonts w:hint="eastAsia" w:ascii="宋体" w:hAnsi="宋体"/>
          <w:color w:val="auto"/>
          <w:highlight w:val="none"/>
          <w:u w:val="single"/>
          <w:lang w:eastAsia="zh-CN"/>
        </w:rPr>
        <w:t xml:space="preserve">《江苏省市政工程计价定额》（2014）</w:t>
      </w:r>
      <w:r>
        <w:rPr>
          <w:rFonts w:hint="eastAsia" w:ascii="宋体" w:hAnsi="宋体"/>
          <w:color w:val="auto"/>
          <w:highlight w:val="none"/>
          <w:u w:val="single"/>
        </w:rPr>
        <w:t xml:space="preserve">、</w:t>
      </w:r>
      <w:r>
        <w:rPr>
          <w:rFonts w:hint="eastAsia" w:ascii="宋体" w:hAnsi="宋体"/>
          <w:color w:val="auto"/>
          <w:szCs w:val="21"/>
          <w:highlight w:val="none"/>
          <w:u w:val="single"/>
        </w:rPr>
        <w:t xml:space="preserve">《江苏省修缮建筑工程计价定额》（2009）</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《江苏省</w:t>
      </w:r>
      <w:r>
        <w:rPr>
          <w:rFonts w:hint="eastAsia" w:ascii="宋体" w:hAnsi="宋体"/>
          <w:color w:val="auto"/>
          <w:szCs w:val="21"/>
          <w:highlight w:val="none"/>
          <w:u w:val="single"/>
          <w:lang w:val="en-US" w:eastAsia="zh-CN"/>
        </w:rPr>
        <w:t xml:space="preserve">抗震加固</w:t>
      </w:r>
      <w:r>
        <w:rPr>
          <w:rFonts w:hint="eastAsia" w:ascii="宋体" w:hAnsi="宋体"/>
          <w:color w:val="auto"/>
          <w:szCs w:val="21"/>
          <w:highlight w:val="none"/>
          <w:u w:val="single"/>
        </w:rPr>
        <w:t xml:space="preserve">工程计价定额》（2009）</w:t>
      </w:r>
      <w:r>
        <w:rPr>
          <w:rFonts w:hint="eastAsia" w:ascii="宋体" w:hAnsi="宋体"/>
          <w:color w:val="auto"/>
          <w:szCs w:val="21"/>
          <w:highlight w:val="none"/>
          <w:u w:val="single"/>
          <w:lang w:eastAsia="zh-CN"/>
        </w:rPr>
        <w:t xml:space="preserve">、</w:t>
      </w:r>
      <w:r>
        <w:rPr>
          <w:rFonts w:hint="eastAsia" w:ascii="宋体" w:hAnsi="宋体"/>
          <w:color w:val="auto"/>
          <w:highlight w:val="none"/>
          <w:u w:val="single"/>
        </w:rPr>
        <w:t xml:space="preserve">江苏省及无锡市有关规定×让利系数</w:t>
      </w:r>
      <w:r>
        <w:rPr>
          <w:rFonts w:ascii="宋体" w:hAnsi="宋体"/>
          <w:color w:val="auto"/>
          <w:highlight w:val="none"/>
          <w:u w:val="single"/>
        </w:rPr>
        <w:t xml:space="preserve"> </w:t>
      </w:r>
      <w:r>
        <w:rPr>
          <w:rFonts w:hint="eastAsia" w:ascii="宋体" w:hAnsi="宋体"/>
          <w:color w:val="auto"/>
          <w:highlight w:val="none"/>
          <w:u w:val="single"/>
        </w:rPr>
        <w:t xml:space="preserve">%结算（该让利系数为=中标价/招标控制价（即最高投标限价）×100%，保留小数点后两位）。在清单中以暂估价和预留金形式列入的项目对造价作调整时均按乘以让利系数 </w:t>
      </w:r>
      <w:r>
        <w:rPr>
          <w:rFonts w:ascii="宋体" w:hAnsi="宋体"/>
          <w:color w:val="auto"/>
          <w:highlight w:val="none"/>
          <w:u w:val="single"/>
        </w:rPr>
        <w:t xml:space="preserve"> </w:t>
      </w:r>
      <w:r>
        <w:rPr>
          <w:rFonts w:hint="eastAsia" w:ascii="宋体" w:hAnsi="宋体"/>
          <w:color w:val="auto"/>
          <w:highlight w:val="none"/>
          <w:u w:val="single"/>
        </w:rPr>
        <w:t xml:space="preserve">%（该让利系数为同上文规定）后进行结算。</w:t>
      </w:r>
      <w:r>
        <w:rPr>
          <w:rFonts w:hint="eastAsia" w:ascii="宋体" w:hAnsi="宋体"/>
          <w:color w:val="auto"/>
          <w:highlight w:val="none"/>
          <w:u w:val="single"/>
          <w:lang w:eastAsia="zh-CN"/>
        </w:rPr>
        <w:t xml:space="preserve">（</w:t>
      </w:r>
      <w:r>
        <w:rPr>
          <w:rFonts w:hint="eastAsia" w:ascii="宋体" w:hAnsi="宋体"/>
          <w:color w:val="auto"/>
          <w:highlight w:val="none"/>
          <w:u w:val="single"/>
          <w:lang w:val="zh-CN"/>
        </w:rPr>
        <w:t xml:space="preserve">让利系数计算公式中均不包括</w:t>
      </w:r>
      <w:r>
        <w:rPr>
          <w:rFonts w:hint="eastAsia" w:ascii="宋体" w:hAnsi="宋体"/>
          <w:b/>
          <w:color w:val="auto"/>
          <w:highlight w:val="none"/>
          <w:u w:val="single"/>
        </w:rPr>
        <w:t xml:space="preserve">甲供材和甲控乙供材、暂列金</w:t>
      </w:r>
      <w:r>
        <w:rPr>
          <w:rFonts w:hint="eastAsia" w:ascii="宋体" w:hAnsi="宋体"/>
          <w:b/>
          <w:color w:val="auto"/>
          <w:highlight w:val="none"/>
          <w:u w:val="single"/>
          <w:lang w:eastAsia="zh-CN"/>
        </w:rPr>
        <w:t xml:space="preserve">）</w:t>
      </w:r>
      <w:r>
        <w:rPr>
          <w:rFonts w:hint="eastAsia" w:ascii="宋体" w:hAnsi="宋体"/>
          <w:color w:val="auto"/>
          <w:highlight w:val="none"/>
          <w:u w:val="single"/>
        </w:rPr>
        <w:t xml:space="preserve">。</w:t>
      </w:r>
      <w:r>
        <w:rPr>
          <w:rFonts w:hint="eastAsia" w:ascii="宋体" w:hAnsi="宋体" w:cs="宋体"/>
          <w:color w:val="auto"/>
          <w:szCs w:val="21"/>
          <w:highlight w:val="none"/>
          <w:u w:val="single"/>
        </w:rPr>
        <w:t xml:space="preserve">③</w:t>
      </w:r>
      <w:r>
        <w:rPr>
          <w:color w:val="auto"/>
          <w:szCs w:val="21"/>
          <w:highlight w:val="none"/>
          <w:u w:val="single"/>
        </w:rPr>
        <w:t xml:space="preserve">因采取新工艺、新方法施工组织有变动引起造价调整的，须经监理、业主同意后才可调整，否则不予调整。</w:t>
      </w:r>
      <w:r>
        <w:rPr>
          <w:rFonts w:hint="eastAsia" w:ascii="宋体" w:hAnsi="宋体" w:cs="宋体"/>
          <w:color w:val="auto"/>
          <w:szCs w:val="21"/>
          <w:highlight w:val="none"/>
          <w:u w:val="single"/>
        </w:rPr>
        <w:t xml:space="preserve">④</w:t>
      </w:r>
      <w:r>
        <w:rPr>
          <w:color w:val="auto"/>
          <w:szCs w:val="21"/>
          <w:highlight w:val="none"/>
          <w:u w:val="single"/>
        </w:rPr>
        <w:t xml:space="preserve">人工工资如有调整，按国家有关规定执行。</w:t>
      </w:r>
      <w:r/>
    </w:p>
    <w:p>
      <w:pPr>
        <w:ind w:firstLine="420"/>
        <w:spacing w:line="360" w:lineRule="auto"/>
        <w:rPr>
          <w:rFonts w:ascii="宋体" w:hAnsi="宋体"/>
          <w:color w:val="auto"/>
          <w:szCs w:val="21"/>
          <w:highlight w:val="none"/>
          <w:u w:val="single"/>
        </w:rPr>
        <w:outlineLvl w:val="9"/>
      </w:pP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材料价格的调整方法执行锡建价</w:t>
      </w:r>
      <w:r>
        <w:rPr>
          <w:rFonts w:hint="eastAsia" w:ascii="宋体" w:hAnsi="宋体"/>
          <w:color w:val="auto"/>
          <w:szCs w:val="21"/>
          <w:highlight w:val="none"/>
          <w:u w:val="single"/>
          <w:lang w:eastAsia="zh-CN"/>
        </w:rPr>
        <w:t xml:space="preserve">〔2008〕5号</w:t>
      </w:r>
      <w:r>
        <w:rPr>
          <w:rFonts w:ascii="宋体" w:hAnsi="宋体"/>
          <w:color w:val="auto"/>
          <w:szCs w:val="21"/>
          <w:highlight w:val="none"/>
          <w:u w:val="single"/>
        </w:rPr>
        <w:t xml:space="preserve">文。</w:t>
      </w:r>
      <w:r/>
    </w:p>
    <w:p>
      <w:pPr>
        <w:ind w:firstLine="420"/>
        <w:jc w:val="both"/>
        <w:spacing w:line="360" w:lineRule="auto"/>
        <w:rPr>
          <w:rFonts w:hint="eastAsia" w:ascii="宋体" w:hAnsi="宋体"/>
          <w:color w:val="auto"/>
          <w:szCs w:val="21"/>
          <w:highlight w:val="none"/>
          <w:u w:val="single"/>
        </w:rPr>
        <w:outlineLvl w:val="9"/>
      </w:pPr>
      <w:r>
        <w:rPr>
          <w:rFonts w:hint="eastAsia" w:hAnsi="宋体" w:cs="宋体"/>
          <w:color w:val="auto"/>
          <w:szCs w:val="21"/>
          <w:highlight w:val="none"/>
          <w:u w:val="single"/>
          <w:lang w:val="zh-CN"/>
        </w:rPr>
        <w:t xml:space="preserve">（</w:t>
      </w:r>
      <w:r>
        <w:rPr>
          <w:rFonts w:hint="eastAsia" w:hAnsi="宋体" w:cs="宋体"/>
          <w:color w:val="auto"/>
          <w:szCs w:val="21"/>
          <w:highlight w:val="none"/>
          <w:u w:val="single"/>
        </w:rPr>
        <w:t xml:space="preserve">4</w:t>
      </w:r>
      <w:r>
        <w:rPr>
          <w:rFonts w:hint="eastAsia" w:hAnsi="宋体" w:cs="宋体"/>
          <w:color w:val="auto"/>
          <w:szCs w:val="21"/>
          <w:highlight w:val="none"/>
          <w:u w:val="single"/>
          <w:lang w:val="zh-CN"/>
        </w:rPr>
        <w:t xml:space="preserve">）本工程若发生不合理报价，则按以下方式调整：投标报价中，成交价虽已被发包人接受，但合同履行中发包人发现投标方投标报价中有故意或非故意采取了不合理报价，当投标报价的某一清单子目中的工、料、机含量、费率超过《江苏省建筑与装饰工程计价定额》（2014版）、《江苏省安装工程计价定额》（2014版）、《江苏省建设工程费用定额》（2014版）（除设计要求外）的任何一项或几项，及材料价格超过《无锡工程造价信息》中的投标同期信息指导价（无信息指导价按市场价）所组成的综合单价的</w:t>
      </w:r>
      <w:r>
        <w:rPr>
          <w:rFonts w:hint="eastAsia" w:hAnsi="宋体" w:cs="宋体"/>
          <w:color w:val="auto"/>
          <w:szCs w:val="21"/>
          <w:highlight w:val="none"/>
          <w:u w:val="single"/>
          <w:lang w:val="en-US" w:eastAsia="zh-CN"/>
        </w:rPr>
        <w:t xml:space="preserve">10</w:t>
      </w:r>
      <w:r>
        <w:rPr>
          <w:rFonts w:hint="eastAsia" w:hAnsi="宋体" w:cs="宋体"/>
          <w:color w:val="auto"/>
          <w:szCs w:val="21"/>
          <w:highlight w:val="none"/>
          <w:u w:val="single"/>
          <w:lang w:val="zh-CN"/>
        </w:rPr>
        <w:t xml:space="preserve">%时，视为不合理报价。若发生不合理报价，对该清单子目，发包人将根据无锡市公布的信息指导价（缺信息指导价的材料，以市场价为准）套用现行相应专业的计价表组成的综合单价乘以系数（成交价/最高限价）作为结算依据。投标报价中报价低的清单子目不作调整。</w:t>
      </w:r>
      <w:r/>
    </w:p>
    <w:p>
      <w:pPr>
        <w:ind w:firstLine="420"/>
        <w:jc w:val="left"/>
        <w:spacing w:line="360" w:lineRule="auto"/>
        <w:rPr>
          <w:rFonts w:hint="eastAsia" w:ascii="宋体" w:hAnsi="宋体"/>
          <w:color w:val="auto"/>
          <w:highlight w:val="none"/>
          <w:u w:val="single"/>
        </w:rPr>
        <w:outlineLvl w:val="9"/>
      </w:pPr>
      <w:r>
        <w:rPr>
          <w:rFonts w:hint="eastAsia" w:ascii="宋体" w:hAnsi="宋体"/>
          <w:color w:val="auto"/>
          <w:highlight w:val="none"/>
          <w:u w:val="single"/>
        </w:rPr>
        <w:t xml:space="preserve">（5）不可抗力因素所造成的损失经发包人审核及无锡市有关部门认定后可列入结算</w:t>
      </w:r>
      <w:r>
        <w:rPr>
          <w:rFonts w:hint="eastAsia" w:ascii="宋体" w:hAnsi="宋体"/>
          <w:color w:val="auto"/>
          <w:highlight w:val="none"/>
        </w:rPr>
        <w:t xml:space="preserve">。</w:t>
      </w:r>
      <w:r/>
    </w:p>
    <w:p>
      <w:pPr>
        <w:ind w:firstLine="420"/>
        <w:jc w:val="left"/>
        <w:spacing w:line="360" w:lineRule="auto"/>
        <w:rPr>
          <w:rFonts w:hint="eastAsia" w:ascii="宋体" w:hAnsi="宋体"/>
          <w:color w:val="auto"/>
          <w:highlight w:val="none"/>
          <w:u w:val="single"/>
        </w:rPr>
        <w:outlineLvl w:val="9"/>
      </w:pPr>
      <w:r>
        <w:rPr>
          <w:rFonts w:hint="eastAsia" w:ascii="宋体" w:hAnsi="宋体"/>
          <w:color w:val="auto"/>
          <w:highlight w:val="none"/>
          <w:u w:val="single"/>
        </w:rPr>
        <w:t xml:space="preserve">（6）工程变更：施工过程中，若发包人有工程变更，以书面形式通知承包人并由承包人负责编制预算，经审核单位审核确认后，按规定办理书面签证手续。对于无中标综合单价的工程变更单项变更金额超过2万元、有中标综合单价的工程变更单项变更金额超过5万元，还须经相关行政主管部门确认后方可实施。</w:t>
      </w:r>
      <w:r/>
    </w:p>
    <w:p>
      <w:pPr>
        <w:ind w:firstLine="420"/>
        <w:jc w:val="left"/>
        <w:spacing w:line="360" w:lineRule="auto"/>
        <w:rPr>
          <w:rFonts w:hint="eastAsia" w:ascii="宋体" w:hAnsi="宋体"/>
          <w:color w:val="auto"/>
          <w:highlight w:val="none"/>
          <w:u w:val="single"/>
        </w:rPr>
        <w:outlineLvl w:val="9"/>
      </w:pPr>
      <w:r>
        <w:rPr>
          <w:rFonts w:hint="eastAsia" w:ascii="宋体" w:hAnsi="宋体"/>
          <w:color w:val="auto"/>
          <w:highlight w:val="none"/>
          <w:u w:val="single"/>
        </w:rPr>
        <w:t xml:space="preserve">（7）承包人无条件接受财政或上级部门组织的审核，审核结果作为竣工结算最终依据。最终结算时根据乙方中标的最终报价与其首轮报价的下浮比例（经计算，下浮比例为</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%）进行让利结算。</w:t>
      </w:r>
      <w:r/>
    </w:p>
    <w:p>
      <w:pPr>
        <w:ind w:firstLine="420"/>
        <w:jc w:val="left"/>
        <w:spacing w:line="360" w:lineRule="auto"/>
        <w:rPr>
          <w:rFonts w:hint="eastAsia" w:ascii="宋体" w:hAnsi="宋体"/>
          <w:color w:val="auto"/>
          <w:highlight w:val="none"/>
          <w:u w:val="single"/>
        </w:rPr>
        <w:outlineLvl w:val="9"/>
      </w:pPr>
      <w:r/>
      <w:bookmarkStart w:id="179" w:name="OLE_LINK6"/>
      <w:r>
        <w:rPr>
          <w:rFonts w:hint="eastAsia" w:ascii="宋体" w:hAnsi="宋体"/>
          <w:color w:val="auto"/>
          <w:highlight w:val="none"/>
          <w:u w:val="single"/>
        </w:rPr>
        <w:t xml:space="preserve">（8）承包方提供的结算审减率≤</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%由建设方支付审计费，</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%＜结算审减率＜</w:t>
      </w:r>
      <w:r>
        <w:rPr>
          <w:rFonts w:hint="eastAsia" w:ascii="宋体" w:hAnsi="宋体"/>
          <w:color w:val="auto"/>
          <w:highlight w:val="none"/>
          <w:u w:val="single"/>
          <w:lang w:val="en-US" w:eastAsia="zh-CN"/>
        </w:rPr>
        <w:t xml:space="preserve">10</w:t>
      </w:r>
      <w:r>
        <w:rPr>
          <w:rFonts w:hint="eastAsia" w:ascii="宋体" w:hAnsi="宋体"/>
          <w:color w:val="auto"/>
          <w:highlight w:val="none"/>
          <w:u w:val="single"/>
        </w:rPr>
        <w:t xml:space="preserve">%双方各承担一半审计费，结算审减率≥</w:t>
      </w:r>
      <w:r>
        <w:rPr>
          <w:rFonts w:hint="eastAsia" w:ascii="宋体" w:hAnsi="宋体"/>
          <w:color w:val="auto"/>
          <w:highlight w:val="none"/>
          <w:u w:val="single"/>
          <w:lang w:val="en-US" w:eastAsia="zh-CN"/>
        </w:rPr>
        <w:t xml:space="preserve">10</w:t>
      </w:r>
      <w:r>
        <w:rPr>
          <w:rFonts w:hint="eastAsia" w:ascii="宋体" w:hAnsi="宋体"/>
          <w:color w:val="auto"/>
          <w:highlight w:val="none"/>
          <w:u w:val="single"/>
        </w:rPr>
        <w:t xml:space="preserve">%由施工方支付审计费。如果经审计后的审计核减率在15%（含 15%）－20%之间，施工单位将工程审定金额的1%作为让利；如果经审计后的审计核减率大于 20%（含 20%）的，施工单位将工程审定金额的 2%作为让利。</w:t>
      </w:r>
      <w:bookmarkEnd w:id="179"/>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2、总价合同。</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总价包含的风险范围：</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风险费用的计算方法：</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风险范围以外合同价格的调整方法：</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3、其他价格方式：</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12.2 预付款</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12.2.1 预付款的支付</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预付款支付比例或金额：</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10%</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预付款支付期限：</w:t>
      </w:r>
      <w:r>
        <w:rPr>
          <w:rFonts w:ascii="宋体" w:hAnsi="宋体"/>
          <w:color w:val="auto"/>
          <w:highlight w:val="none"/>
          <w:u w:val="single"/>
        </w:rPr>
        <w:t xml:space="preserve"> </w:t>
      </w:r>
      <w:r>
        <w:rPr>
          <w:rFonts w:hint="eastAsia" w:ascii="宋体" w:hAnsi="宋体" w:eastAsia="宋体" w:cs="Times New Roman"/>
          <w:color w:val="auto"/>
          <w:sz w:val="21"/>
          <w:szCs w:val="24"/>
          <w:highlight w:val="none"/>
          <w:u w:val="single"/>
          <w:lang w:eastAsia="zh-CN"/>
        </w:rPr>
        <w:t xml:space="preserve">合同签订后</w:t>
      </w:r>
      <w:r>
        <w:rPr>
          <w:rFonts w:hint="eastAsia" w:ascii="宋体" w:hAnsi="宋体" w:eastAsia="宋体" w:cs="Times New Roman"/>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预付款扣回的方式：</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12.2.2 预付款担保</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承包人提交预付款担保的期限：</w:t>
      </w:r>
      <w:r>
        <w:rPr>
          <w:rFonts w:hint="eastAsia" w:ascii="宋体" w:hAnsi="宋体"/>
          <w:color w:val="auto"/>
          <w:highlight w:val="none"/>
          <w:u w:val="single"/>
        </w:rPr>
        <w:t xml:space="preserve">/</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预付款担保的形式为：</w:t>
      </w:r>
      <w:r>
        <w:rPr>
          <w:rFonts w:ascii="宋体" w:hAnsi="宋体"/>
          <w:color w:val="auto"/>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12.3 计量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12.3.1 计量原则</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工程量计算规则：</w:t>
      </w:r>
      <w:r>
        <w:rPr>
          <w:rFonts w:ascii="宋体" w:hAnsi="宋体"/>
          <w:color w:val="auto"/>
          <w:highlight w:val="none"/>
          <w:u w:val="single"/>
        </w:rPr>
        <w:t xml:space="preserve">  </w:t>
      </w:r>
      <w:r>
        <w:rPr>
          <w:rFonts w:hint="eastAsia" w:ascii="宋体" w:hAnsi="宋体"/>
          <w:color w:val="auto"/>
          <w:szCs w:val="21"/>
          <w:highlight w:val="none"/>
          <w:u w:val="single"/>
        </w:rPr>
        <w:t xml:space="preserve">建设工程工程量清单计价规范（G</w:t>
      </w:r>
      <w:r>
        <w:rPr>
          <w:rFonts w:ascii="宋体" w:hAnsi="宋体"/>
          <w:color w:val="auto"/>
          <w:szCs w:val="21"/>
          <w:highlight w:val="none"/>
          <w:u w:val="single"/>
        </w:rPr>
        <w:t xml:space="preserve">B50500-2</w:t>
      </w:r>
      <w:r>
        <w:rPr>
          <w:rFonts w:hint="eastAsia" w:ascii="宋体" w:hAnsi="宋体"/>
          <w:color w:val="auto"/>
          <w:szCs w:val="21"/>
          <w:highlight w:val="none"/>
          <w:u w:val="single"/>
        </w:rPr>
        <w:t xml:space="preserve">013）</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12.3.2 计量周期</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关于计量周期的约定：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按月计量</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12.3.3 单价合同的计量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关于单价合同计量的约定：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按月计量</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12.3.4 总价合同的计量</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关于总价合同计量的约定：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12.3.5总价合同采用支付分解表计量支付的，是否适用第12.3.4 项</w:t>
      </w:r>
      <w:r>
        <w:rPr>
          <w:rFonts w:hint="eastAsia" w:ascii="宋体" w:hAnsi="宋体"/>
          <w:color w:val="auto"/>
          <w:highlight w:val="none"/>
        </w:rPr>
        <w:t xml:space="preserve">〔</w:t>
      </w:r>
      <w:r>
        <w:rPr>
          <w:rFonts w:ascii="宋体" w:hAnsi="宋体"/>
          <w:color w:val="auto"/>
          <w:highlight w:val="none"/>
        </w:rPr>
        <w:t xml:space="preserve">总价合同的计量</w:t>
      </w:r>
      <w:r>
        <w:rPr>
          <w:rFonts w:hint="eastAsia" w:ascii="宋体" w:hAnsi="宋体"/>
          <w:color w:val="auto"/>
          <w:highlight w:val="none"/>
        </w:rPr>
        <w:t xml:space="preserve">〕</w:t>
      </w:r>
      <w:r>
        <w:rPr>
          <w:rFonts w:ascii="宋体" w:hAnsi="宋体"/>
          <w:color w:val="auto"/>
          <w:highlight w:val="none"/>
        </w:rPr>
        <w:t xml:space="preserve">约定</w:t>
      </w:r>
      <w:r>
        <w:rPr>
          <w:rFonts w:hint="eastAsia" w:ascii="宋体" w:hAnsi="宋体"/>
          <w:color w:val="auto"/>
          <w:highlight w:val="none"/>
        </w:rPr>
        <w:t xml:space="preserve">进行计量：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12.3.6 其他价格形式合同的计量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其他价格形式的计量方式和程序：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12.4 工程进度款支付</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12.4.1 付款周期</w:t>
      </w:r>
      <w:r/>
    </w:p>
    <w:p>
      <w:pPr>
        <w:ind w:firstLine="422"/>
        <w:jc w:val="both"/>
        <w:spacing w:line="360" w:lineRule="auto"/>
        <w:rPr>
          <w:rFonts w:hint="eastAsia" w:ascii="宋体" w:hAnsi="宋体"/>
          <w:b/>
          <w:bCs/>
          <w:color w:val="auto"/>
          <w:highlight w:val="none"/>
          <w:u w:val="single"/>
          <w:lang w:eastAsia="zh-CN"/>
        </w:rPr>
        <w:outlineLvl w:val="9"/>
      </w:pPr>
      <w:r>
        <w:rPr>
          <w:rFonts w:ascii="宋体" w:hAnsi="宋体"/>
          <w:b/>
          <w:bCs/>
          <w:color w:val="auto"/>
          <w:highlight w:val="none"/>
          <w:u w:val="single"/>
        </w:rPr>
        <w:t xml:space="preserve">关于付款周期的约定：</w:t>
      </w:r>
      <w:r>
        <w:rPr>
          <w:rFonts w:hint="eastAsia" w:ascii="宋体" w:hAnsi="宋体"/>
          <w:b/>
          <w:bCs/>
          <w:color w:val="auto"/>
          <w:highlight w:val="none"/>
          <w:u w:val="single"/>
          <w:lang w:eastAsia="zh-CN"/>
        </w:rPr>
        <w:t xml:space="preserve">合同签订后，工程预付款为合同金额的</w:t>
      </w:r>
      <w:r>
        <w:rPr>
          <w:rFonts w:hint="eastAsia" w:ascii="宋体" w:hAnsi="宋体"/>
          <w:b/>
          <w:bCs/>
          <w:color w:val="auto"/>
          <w:highlight w:val="none"/>
          <w:u w:val="single"/>
          <w:lang w:val="en-US" w:eastAsia="zh-CN"/>
        </w:rPr>
        <w:t xml:space="preserve">10</w:t>
      </w:r>
      <w:r>
        <w:rPr>
          <w:rFonts w:hint="eastAsia" w:ascii="宋体" w:hAnsi="宋体"/>
          <w:b/>
          <w:bCs/>
          <w:color w:val="auto"/>
          <w:highlight w:val="none"/>
          <w:u w:val="single"/>
          <w:lang w:eastAsia="zh-CN"/>
        </w:rPr>
        <w:t xml:space="preserve">％，项目完工，验收合格，审计结束后</w:t>
      </w:r>
      <w:r>
        <w:rPr>
          <w:rFonts w:hint="default" w:ascii="宋体" w:hAnsi="宋体"/>
          <w:b/>
          <w:bCs/>
          <w:color w:val="auto"/>
          <w:sz w:val="21"/>
          <w:szCs w:val="24"/>
          <w:highlight w:val="none"/>
          <w:u w:val="single"/>
          <w:lang w:eastAsia="zh-CN"/>
        </w:rPr>
        <w:t xml:space="preserve">经政府相关部门</w:t>
      </w:r>
      <w:r>
        <w:rPr>
          <w:rFonts w:hint="default" w:ascii="宋体" w:hAnsi="宋体"/>
          <w:b/>
          <w:bCs/>
          <w:color w:val="auto"/>
          <w:sz w:val="21"/>
          <w:szCs w:val="24"/>
          <w:highlight w:val="none"/>
          <w:u w:val="single"/>
          <w:lang w:val="en-US" w:eastAsia="zh-CN"/>
        </w:rPr>
        <w:t xml:space="preserve">审计</w:t>
      </w:r>
      <w:r>
        <w:rPr>
          <w:rFonts w:hint="default" w:ascii="宋体" w:hAnsi="宋体"/>
          <w:b/>
          <w:bCs/>
          <w:color w:val="auto"/>
          <w:sz w:val="21"/>
          <w:szCs w:val="24"/>
          <w:highlight w:val="none"/>
          <w:u w:val="single"/>
          <w:lang w:eastAsia="zh-CN"/>
        </w:rPr>
        <w:t xml:space="preserve">批复后，付至</w:t>
      </w:r>
      <w:r>
        <w:rPr>
          <w:rFonts w:hint="default" w:ascii="宋体" w:hAnsi="宋体"/>
          <w:b/>
          <w:bCs/>
          <w:color w:val="auto"/>
          <w:sz w:val="21"/>
          <w:szCs w:val="24"/>
          <w:highlight w:val="none"/>
          <w:u w:val="single"/>
          <w:lang w:val="en-US" w:eastAsia="zh-CN"/>
        </w:rPr>
        <w:t xml:space="preserve">审计</w:t>
      </w:r>
      <w:r>
        <w:rPr>
          <w:rFonts w:hint="default" w:ascii="宋体" w:hAnsi="宋体"/>
          <w:b/>
          <w:bCs/>
          <w:color w:val="auto"/>
          <w:sz w:val="21"/>
          <w:szCs w:val="24"/>
          <w:highlight w:val="none"/>
          <w:u w:val="single"/>
          <w:lang w:eastAsia="zh-CN"/>
        </w:rPr>
        <w:t xml:space="preserve">批复价</w:t>
      </w:r>
      <w:r>
        <w:rPr>
          <w:rFonts w:hint="default" w:ascii="宋体" w:hAnsi="宋体"/>
          <w:b/>
          <w:bCs/>
          <w:color w:val="auto"/>
          <w:highlight w:val="none"/>
          <w:u w:val="single"/>
          <w:lang w:eastAsia="zh-CN"/>
        </w:rPr>
        <w:t xml:space="preserve">的</w:t>
      </w:r>
      <w:r>
        <w:rPr>
          <w:rFonts w:hint="eastAsia" w:ascii="宋体" w:hAnsi="宋体"/>
          <w:b/>
          <w:bCs/>
          <w:color w:val="auto"/>
          <w:highlight w:val="none"/>
          <w:u w:val="single"/>
          <w:lang w:eastAsia="zh-CN"/>
        </w:rPr>
        <w:t xml:space="preserve">97%；余款在项目整体质保期满后无质量问题后付清（各阶段款项应在收到发票后10日内一次性付清）。该项目由评审中心确定是否列入复审范围,如复审，承包人应无条件接受上级部门组织的复审，复审结果作为最终结算依据。上述款项均不另计利息。具体支付进度还应根据拨款进度执行，延期支付，发包人不承担利息及滞纳金。</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12.4.2 进度付款申请单的编制</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关于进度付款申请单编制的约定：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12.4.3 进度付款申请单的提交</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（1）单价合同进度付款申请单提交的约定</w:t>
      </w:r>
      <w:r>
        <w:rPr>
          <w:rFonts w:hint="eastAsia" w:ascii="宋体" w:hAnsi="宋体"/>
          <w:color w:val="auto"/>
          <w:highlight w:val="none"/>
        </w:rPr>
        <w:t xml:space="preserve">：</w:t>
      </w:r>
      <w:r>
        <w:rPr>
          <w:rFonts w:ascii="宋体" w:hAnsi="宋体"/>
          <w:color w:val="auto"/>
          <w:highlight w:val="none"/>
          <w:u w:val="single"/>
        </w:rPr>
        <w:t xml:space="preserve">  </w:t>
      </w:r>
      <w:r>
        <w:rPr>
          <w:rFonts w:hint="eastAsia" w:ascii="宋体" w:hAnsi="宋体"/>
          <w:color w:val="auto"/>
          <w:szCs w:val="21"/>
          <w:highlight w:val="none"/>
          <w:u w:val="single"/>
        </w:rPr>
        <w:t xml:space="preserve">承包人每月20日提交工程量计量报告，由监理工程师、发包人代表和跟踪审计三方进行审核</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（2）总价合同进度付款申请单提交的约定</w:t>
      </w:r>
      <w:r>
        <w:rPr>
          <w:rFonts w:hint="eastAsia" w:ascii="宋体" w:hAnsi="宋体"/>
          <w:color w:val="auto"/>
          <w:highlight w:val="non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（3）其他价格形式合同进度付款申请单提交的约定：</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12.4.4 进度款审核和支付</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（1）监理人审查并报送发包人的期限：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收到申请后7天内</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840"/>
        <w:jc w:val="left"/>
        <w:spacing w:line="360" w:lineRule="auto"/>
        <w:rPr>
          <w:rFonts w:ascii="宋体" w:hAnsi="宋体"/>
          <w:color w:val="auto"/>
          <w:highlight w:val="none"/>
        </w:rPr>
        <w:outlineLvl w:val="9"/>
      </w:pPr>
      <w:r>
        <w:rPr>
          <w:rFonts w:ascii="宋体" w:hAnsi="宋体"/>
          <w:color w:val="auto"/>
          <w:highlight w:val="none"/>
        </w:rPr>
        <w:t xml:space="preserve">发包人完成审批并签发进度款支付证书的期限：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（2）发包人支付进度款的期限：</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840"/>
        <w:jc w:val="left"/>
        <w:spacing w:line="360" w:lineRule="auto"/>
        <w:rPr>
          <w:rFonts w:hint="eastAsia" w:ascii="宋体" w:hAnsi="宋体"/>
          <w:color w:val="auto"/>
          <w:highlight w:val="none"/>
        </w:rPr>
        <w:outlineLvl w:val="9"/>
      </w:pPr>
      <w:r>
        <w:rPr>
          <w:rFonts w:ascii="宋体" w:hAnsi="宋体"/>
          <w:color w:val="auto"/>
          <w:highlight w:val="none"/>
        </w:rPr>
        <w:t xml:space="preserve">发包人逾期支付进度款的违约金的计算方式：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525"/>
        <w:jc w:val="left"/>
        <w:spacing w:line="360" w:lineRule="auto"/>
        <w:rPr>
          <w:rFonts w:hint="eastAsia" w:ascii="宋体" w:hAnsi="宋体"/>
          <w:color w:val="auto"/>
          <w:highlight w:val="none"/>
        </w:rPr>
        <w:outlineLvl w:val="9"/>
      </w:pPr>
      <w:r>
        <w:rPr>
          <w:rFonts w:ascii="宋体" w:hAnsi="宋体"/>
          <w:color w:val="auto"/>
          <w:highlight w:val="none"/>
        </w:rPr>
        <w:t xml:space="preserve">12.4.6 支付分解表的编制</w:t>
      </w:r>
      <w:r/>
    </w:p>
    <w:p>
      <w:pPr>
        <w:ind w:left="4200" w:hanging="3780"/>
        <w:jc w:val="left"/>
        <w:spacing w:line="360" w:lineRule="auto"/>
        <w:rPr>
          <w:rFonts w:ascii="宋体" w:hAnsi="宋体"/>
          <w:color w:val="auto"/>
          <w:highlight w:val="none"/>
        </w:rPr>
        <w:outlineLvl w:val="9"/>
      </w:pPr>
      <w:r>
        <w:rPr>
          <w:rFonts w:ascii="宋体" w:hAnsi="宋体"/>
          <w:color w:val="auto"/>
          <w:highlight w:val="none"/>
        </w:rPr>
        <w:t xml:space="preserve">2、总价合同支付分解表的编制与审批：</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3、单价合同的总价项目支付分解表的编制与审批：</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rPr>
          <w:rFonts w:ascii="宋体" w:hAnsi="宋体"/>
          <w:b w:val="0"/>
          <w:color w:val="auto"/>
          <w:sz w:val="21"/>
          <w:szCs w:val="24"/>
          <w:highlight w:val="none"/>
        </w:rPr>
        <w:t xml:space="preserve">13.</w:t>
      </w:r>
      <w:r>
        <w:rPr>
          <w:rFonts w:hint="eastAsia" w:ascii="宋体" w:hAnsi="宋体"/>
          <w:b w:val="0"/>
          <w:color w:val="auto"/>
          <w:sz w:val="21"/>
          <w:szCs w:val="24"/>
          <w:highlight w:val="none"/>
        </w:rPr>
        <w:t xml:space="preserve"> </w:t>
      </w:r>
      <w:r>
        <w:rPr>
          <w:rFonts w:ascii="宋体" w:hAnsi="宋体"/>
          <w:b w:val="0"/>
          <w:color w:val="auto"/>
          <w:sz w:val="21"/>
          <w:szCs w:val="24"/>
          <w:highlight w:val="none"/>
        </w:rPr>
        <w:t xml:space="preserve">验收和工程试车</w:t>
      </w:r>
      <w:r/>
    </w:p>
    <w:p>
      <w:pPr>
        <w:ind w:firstLine="420"/>
        <w:spacing w:line="360" w:lineRule="auto"/>
        <w:rPr>
          <w:rFonts w:ascii="宋体" w:hAnsi="宋体"/>
          <w:color w:val="auto"/>
          <w:highlight w:val="none"/>
        </w:rPr>
        <w:outlineLvl w:val="9"/>
      </w:pPr>
      <w:r>
        <w:rPr>
          <w:rFonts w:ascii="宋体" w:hAnsi="宋体"/>
          <w:color w:val="auto"/>
          <w:highlight w:val="none"/>
        </w:rPr>
        <w:t xml:space="preserve">13.1 分部分项工程验收</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13.1.2监理人不能按时进行验收时，应提前</w:t>
      </w:r>
      <w:r>
        <w:rPr>
          <w:rFonts w:ascii="宋体" w:hAnsi="宋体"/>
          <w:color w:val="auto"/>
          <w:highlight w:val="none"/>
          <w:u w:val="single"/>
        </w:rPr>
        <w:t xml:space="preserve">    </w:t>
      </w:r>
      <w:r>
        <w:rPr>
          <w:rFonts w:hint="eastAsia" w:ascii="宋体" w:hAnsi="宋体"/>
          <w:color w:val="auto"/>
          <w:highlight w:val="none"/>
          <w:u w:val="single"/>
        </w:rPr>
        <w:t xml:space="preserve">24</w:t>
      </w:r>
      <w:r>
        <w:rPr>
          <w:rFonts w:ascii="宋体" w:hAnsi="宋体"/>
          <w:color w:val="auto"/>
          <w:highlight w:val="none"/>
          <w:u w:val="single"/>
        </w:rPr>
        <w:t xml:space="preserve">    </w:t>
      </w:r>
      <w:r>
        <w:rPr>
          <w:rFonts w:ascii="宋体" w:hAnsi="宋体"/>
          <w:color w:val="auto"/>
          <w:highlight w:val="none"/>
        </w:rPr>
        <w:t xml:space="preserve">小时提交书面延期要求。</w:t>
      </w:r>
      <w:r/>
    </w:p>
    <w:p>
      <w:pPr>
        <w:ind w:firstLine="420"/>
        <w:jc w:val="left"/>
        <w:spacing w:line="360" w:lineRule="auto"/>
        <w:rPr>
          <w:rFonts w:ascii="宋体" w:hAnsi="宋体"/>
          <w:b/>
          <w:color w:val="auto"/>
          <w:highlight w:val="none"/>
        </w:rPr>
        <w:outlineLvl w:val="9"/>
      </w:pPr>
      <w:r>
        <w:rPr>
          <w:rFonts w:ascii="宋体" w:hAnsi="宋体"/>
          <w:color w:val="auto"/>
          <w:highlight w:val="none"/>
        </w:rPr>
        <w:t xml:space="preserve">关于延期最长不得超过：</w:t>
      </w:r>
      <w:r>
        <w:rPr>
          <w:rFonts w:ascii="宋体" w:hAnsi="宋体"/>
          <w:color w:val="auto"/>
          <w:highlight w:val="none"/>
          <w:u w:val="single"/>
        </w:rPr>
        <w:t xml:space="preserve">    </w:t>
      </w:r>
      <w:r>
        <w:rPr>
          <w:rFonts w:hint="eastAsia" w:ascii="宋体" w:hAnsi="宋体"/>
          <w:color w:val="auto"/>
          <w:highlight w:val="none"/>
          <w:u w:val="single"/>
        </w:rPr>
        <w:t xml:space="preserve">48</w:t>
      </w:r>
      <w:r>
        <w:rPr>
          <w:rFonts w:ascii="宋体" w:hAnsi="宋体"/>
          <w:color w:val="auto"/>
          <w:highlight w:val="none"/>
          <w:u w:val="single"/>
        </w:rPr>
        <w:t xml:space="preserve">     </w:t>
      </w:r>
      <w:r>
        <w:rPr>
          <w:rFonts w:ascii="宋体" w:hAnsi="宋体"/>
          <w:color w:val="auto"/>
          <w:highlight w:val="none"/>
        </w:rPr>
        <w:t xml:space="preserve">小时。</w:t>
      </w:r>
      <w:r/>
    </w:p>
    <w:p>
      <w:pPr>
        <w:ind w:firstLine="420"/>
        <w:spacing w:line="360" w:lineRule="auto"/>
        <w:rPr>
          <w:rFonts w:ascii="宋体" w:hAnsi="宋体"/>
          <w:color w:val="auto"/>
          <w:highlight w:val="none"/>
        </w:rPr>
        <w:outlineLvl w:val="9"/>
      </w:pPr>
      <w:r/>
      <w:bookmarkStart w:id="180" w:name="_Toc267251476"/>
      <w:r/>
      <w:bookmarkStart w:id="181" w:name="_Toc267251471"/>
      <w:r/>
      <w:bookmarkStart w:id="182" w:name="_Toc267251472"/>
      <w:r/>
      <w:bookmarkStart w:id="183" w:name="_Toc267251470"/>
      <w:r/>
      <w:bookmarkStart w:id="184" w:name="_Toc267251473"/>
      <w:r/>
      <w:bookmarkStart w:id="185" w:name="_Toc267251474"/>
      <w:r/>
      <w:bookmarkStart w:id="186" w:name="_Toc267251475"/>
      <w:r>
        <w:rPr>
          <w:rFonts w:ascii="宋体" w:hAnsi="宋体"/>
          <w:color w:val="auto"/>
          <w:highlight w:val="none"/>
        </w:rPr>
        <w:t xml:space="preserve">13.2 竣工验收</w:t>
      </w:r>
      <w:r/>
    </w:p>
    <w:p>
      <w:pPr>
        <w:ind w:firstLine="420"/>
        <w:jc w:val="left"/>
        <w:spacing w:line="360" w:lineRule="auto"/>
        <w:rPr>
          <w:rFonts w:ascii="宋体" w:hAnsi="宋体"/>
          <w:color w:val="auto"/>
          <w:highlight w:val="none"/>
        </w:rPr>
        <w:outlineLvl w:val="9"/>
      </w:pPr>
      <w:r/>
      <w:bookmarkStart w:id="187" w:name="_Toc280868709"/>
      <w:r>
        <w:rPr>
          <w:rFonts w:ascii="宋体" w:hAnsi="宋体"/>
          <w:color w:val="auto"/>
          <w:highlight w:val="none"/>
        </w:rPr>
        <w:t xml:space="preserve">13.2.2竣工验收程序</w:t>
      </w:r>
      <w:r/>
    </w:p>
    <w:p>
      <w:pPr>
        <w:ind w:left="4200" w:hanging="3780"/>
        <w:jc w:val="left"/>
        <w:spacing w:line="360" w:lineRule="auto"/>
        <w:rPr>
          <w:rFonts w:ascii="宋体" w:hAnsi="宋体"/>
          <w:color w:val="auto"/>
          <w:highlight w:val="none"/>
        </w:rPr>
        <w:outlineLvl w:val="9"/>
      </w:pPr>
      <w:r>
        <w:rPr>
          <w:rFonts w:ascii="宋体" w:hAnsi="宋体"/>
          <w:color w:val="auto"/>
          <w:highlight w:val="none"/>
        </w:rPr>
        <w:t xml:space="preserve">关于竣工验收程序的约定：</w:t>
      </w:r>
      <w:r>
        <w:rPr>
          <w:rFonts w:ascii="宋体" w:hAnsi="宋体"/>
          <w:color w:val="auto"/>
          <w:highlight w:val="none"/>
          <w:u w:val="single"/>
        </w:rPr>
        <w:t xml:space="preserve">    </w:t>
      </w:r>
      <w:r>
        <w:rPr>
          <w:rFonts w:hint="eastAsia" w:ascii="宋体" w:hAnsi="宋体"/>
          <w:color w:val="auto"/>
          <w:highlight w:val="none"/>
          <w:u w:val="single"/>
        </w:rPr>
        <w:t xml:space="preserve">执行通用条款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发包人不按照本项约定组织竣工验收、颁发</w:t>
      </w:r>
      <w:r>
        <w:rPr>
          <w:rFonts w:hint="eastAsia" w:ascii="宋体" w:hAnsi="宋体"/>
          <w:color w:val="auto"/>
          <w:highlight w:val="none"/>
          <w:lang w:eastAsia="zh-CN"/>
        </w:rPr>
        <w:t xml:space="preserve">工程验收</w:t>
      </w:r>
      <w:r>
        <w:rPr>
          <w:rFonts w:ascii="宋体" w:hAnsi="宋体"/>
          <w:color w:val="auto"/>
          <w:highlight w:val="none"/>
        </w:rPr>
        <w:t xml:space="preserve">证书的违约金的计算方法：</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13.2.5移交、接收全部与部分工程</w:t>
      </w:r>
      <w:r/>
    </w:p>
    <w:p>
      <w:pPr>
        <w:ind w:firstLine="420"/>
        <w:jc w:val="left"/>
        <w:spacing w:line="360" w:lineRule="auto"/>
        <w:rPr>
          <w:rFonts w:hint="eastAsia" w:ascii="宋体" w:hAnsi="宋体"/>
          <w:color w:val="auto"/>
          <w:highlight w:val="none"/>
        </w:rPr>
        <w:outlineLvl w:val="9"/>
      </w:pPr>
      <w:r>
        <w:rPr>
          <w:rFonts w:hint="eastAsia" w:ascii="宋体" w:hAnsi="宋体"/>
          <w:color w:val="auto"/>
          <w:highlight w:val="none"/>
        </w:rPr>
        <w:t xml:space="preserve">承包人向发包人移交工程的期限：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颁发工程接收证书后7天内</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发包人未按本合同约定接收全部或部分工程的，违约金的计算方法为：</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承包人未按时移交工程的，违约金的计算方法为：</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13.3 工程试车</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13.3.1 试车程序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工程试车内容：</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（1）单机无负荷试车费用由</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承担；</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（2）无负荷联动试车费用由</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承担。</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13.3.3 投料试车</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rPr>
        <w:t xml:space="preserve">关于投料试车相关事项的约定：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13.6 竣工退场</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13.6.1 竣工退场</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承包人完成竣工退场的期限：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颁发工程接收证书后3天内</w:t>
      </w:r>
      <w:r>
        <w:rPr>
          <w:rFonts w:ascii="宋体" w:hAnsi="宋体"/>
          <w:color w:val="auto"/>
          <w:highlight w:val="none"/>
          <w:u w:val="single"/>
        </w:rPr>
        <w:t xml:space="preserve">     </w:t>
      </w:r>
      <w:r>
        <w:rPr>
          <w:rFonts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bookmarkStart w:id="188" w:name="_Toc351203646"/>
      <w:r>
        <w:rPr>
          <w:rFonts w:ascii="宋体" w:hAnsi="宋体"/>
          <w:b w:val="0"/>
          <w:color w:val="auto"/>
          <w:sz w:val="21"/>
          <w:szCs w:val="24"/>
          <w:highlight w:val="none"/>
        </w:rPr>
        <w:t xml:space="preserve">14. 竣工结算</w:t>
      </w:r>
      <w:bookmarkEnd w:id="188"/>
      <w:r/>
      <w:r/>
    </w:p>
    <w:p>
      <w:pPr>
        <w:ind w:firstLine="420"/>
        <w:spacing w:line="360" w:lineRule="auto"/>
        <w:rPr>
          <w:rFonts w:ascii="宋体" w:hAnsi="宋体"/>
          <w:color w:val="auto"/>
          <w:highlight w:val="none"/>
        </w:rPr>
        <w:outlineLvl w:val="9"/>
      </w:pPr>
      <w:r>
        <w:rPr>
          <w:rFonts w:ascii="宋体" w:hAnsi="宋体"/>
          <w:color w:val="auto"/>
          <w:highlight w:val="none"/>
        </w:rPr>
        <w:t xml:space="preserve">14.1 竣工</w:t>
      </w:r>
      <w:r>
        <w:rPr>
          <w:rFonts w:hint="eastAsia" w:ascii="宋体" w:hAnsi="宋体"/>
          <w:color w:val="auto"/>
          <w:highlight w:val="none"/>
        </w:rPr>
        <w:t xml:space="preserve">结算</w:t>
      </w:r>
      <w:r>
        <w:rPr>
          <w:rFonts w:ascii="宋体" w:hAnsi="宋体"/>
          <w:color w:val="auto"/>
          <w:highlight w:val="none"/>
        </w:rPr>
        <w:t xml:space="preserve">申请</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承包人提交竣工</w:t>
      </w:r>
      <w:r>
        <w:rPr>
          <w:rFonts w:hint="eastAsia" w:ascii="宋体" w:hAnsi="宋体"/>
          <w:color w:val="auto"/>
          <w:highlight w:val="none"/>
        </w:rPr>
        <w:t xml:space="preserve">结算</w:t>
      </w:r>
      <w:r>
        <w:rPr>
          <w:rFonts w:ascii="宋体" w:hAnsi="宋体"/>
          <w:color w:val="auto"/>
          <w:highlight w:val="none"/>
        </w:rPr>
        <w:t xml:space="preserve">申请单的期限：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工程竣工验收合格后</w:t>
      </w:r>
      <w:r>
        <w:rPr>
          <w:rFonts w:ascii="宋体" w:hAnsi="宋体"/>
          <w:color w:val="auto"/>
          <w:szCs w:val="21"/>
          <w:highlight w:val="none"/>
          <w:u w:val="single"/>
        </w:rPr>
        <w:t xml:space="preserve">28</w:t>
      </w:r>
      <w:r>
        <w:rPr>
          <w:rFonts w:hint="eastAsia" w:ascii="宋体" w:hAnsi="宋体"/>
          <w:color w:val="auto"/>
          <w:szCs w:val="21"/>
          <w:highlight w:val="none"/>
          <w:u w:val="single"/>
        </w:rPr>
        <w:t xml:space="preserve">天内</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竣工</w:t>
      </w:r>
      <w:r>
        <w:rPr>
          <w:rFonts w:hint="eastAsia" w:ascii="宋体" w:hAnsi="宋体"/>
          <w:color w:val="auto"/>
          <w:highlight w:val="none"/>
        </w:rPr>
        <w:t xml:space="preserve">结算</w:t>
      </w:r>
      <w:r>
        <w:rPr>
          <w:rFonts w:ascii="宋体" w:hAnsi="宋体"/>
          <w:color w:val="auto"/>
          <w:highlight w:val="none"/>
        </w:rPr>
        <w:t xml:space="preserve">申请单应包括的内容：</w:t>
      </w:r>
      <w:r>
        <w:rPr>
          <w:rFonts w:ascii="宋体" w:hAnsi="宋体"/>
          <w:color w:val="auto"/>
          <w:highlight w:val="none"/>
          <w:u w:val="single"/>
        </w:rPr>
        <w:t xml:space="preserve">     </w:t>
      </w:r>
      <w:bookmarkStart w:id="189" w:name="_Hlk509560753"/>
      <w:r>
        <w:rPr>
          <w:rFonts w:hint="eastAsia" w:ascii="宋体" w:hAnsi="宋体"/>
          <w:color w:val="auto"/>
          <w:highlight w:val="none"/>
          <w:u w:val="single"/>
        </w:rPr>
        <w:t xml:space="preserve">执行通用条款</w:t>
      </w:r>
      <w:bookmarkEnd w:id="189"/>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14.2 竣工结算审核</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发包人</w:t>
      </w:r>
      <w:r>
        <w:rPr>
          <w:rFonts w:hint="eastAsia" w:ascii="宋体" w:hAnsi="宋体"/>
          <w:color w:val="auto"/>
          <w:highlight w:val="none"/>
        </w:rPr>
        <w:t xml:space="preserve">审批</w:t>
      </w:r>
      <w:r>
        <w:rPr>
          <w:rFonts w:ascii="宋体" w:hAnsi="宋体"/>
          <w:color w:val="auto"/>
          <w:highlight w:val="none"/>
        </w:rPr>
        <w:t xml:space="preserve">竣工付款申请单的期限：</w:t>
      </w:r>
      <w:r>
        <w:rPr>
          <w:rFonts w:ascii="宋体" w:hAnsi="宋体"/>
          <w:color w:val="auto"/>
          <w:highlight w:val="none"/>
          <w:u w:val="single"/>
        </w:rPr>
        <w:t xml:space="preserve"> </w:t>
      </w:r>
      <w:r>
        <w:rPr>
          <w:rFonts w:hint="eastAsia" w:ascii="宋体" w:hAnsi="宋体"/>
          <w:color w:val="auto"/>
          <w:highlight w:val="none"/>
          <w:u w:val="single"/>
        </w:rPr>
        <w:t xml:space="preserve">承包人应在通过工程交（竣）工验收 60天内将完整的结算资料送交给发包人，</w:t>
      </w:r>
      <w:r>
        <w:rPr>
          <w:rFonts w:hint="eastAsia" w:ascii="宋体" w:hAnsi="宋体"/>
          <w:color w:val="auto"/>
          <w:highlight w:val="none"/>
          <w:u w:val="single"/>
          <w:lang w:eastAsia="zh-CN"/>
        </w:rPr>
        <w:t xml:space="preserve">逾期提交结算资料</w:t>
      </w:r>
      <w:r>
        <w:rPr>
          <w:rFonts w:hint="eastAsia" w:ascii="宋体" w:hAnsi="宋体"/>
          <w:color w:val="auto"/>
          <w:highlight w:val="none"/>
          <w:u w:val="single"/>
          <w:lang w:val="en-US" w:eastAsia="zh-CN"/>
        </w:rPr>
        <w:t xml:space="preserve">由</w:t>
      </w:r>
      <w:r>
        <w:rPr>
          <w:rFonts w:hint="eastAsia" w:ascii="宋体" w:hAnsi="宋体"/>
          <w:color w:val="auto"/>
          <w:highlight w:val="none"/>
          <w:u w:val="single"/>
          <w:lang w:eastAsia="zh-CN"/>
        </w:rPr>
        <w:t xml:space="preserve">发包人向承包人按 2000 元/天的标准收取违约金</w:t>
      </w:r>
      <w:r>
        <w:rPr>
          <w:rFonts w:ascii="宋体" w:hAnsi="宋体"/>
          <w:color w:val="auto"/>
          <w:highlight w:val="none"/>
        </w:rPr>
        <w:t xml:space="preserve">。</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发包人完成竣工付款的期限：</w:t>
      </w:r>
      <w:r>
        <w:rPr>
          <w:rFonts w:ascii="宋体" w:hAnsi="宋体"/>
          <w:color w:val="auto"/>
          <w:highlight w:val="none"/>
          <w:u w:val="single"/>
        </w:rPr>
        <w:t xml:space="preserve">     </w:t>
      </w:r>
      <w:r>
        <w:rPr>
          <w:rFonts w:hint="eastAsia" w:ascii="宋体" w:hAnsi="宋体"/>
          <w:color w:val="auto"/>
          <w:highlight w:val="none"/>
          <w:u w:val="single"/>
        </w:rPr>
        <w:t xml:space="preserve">收到申请28天内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rPr>
        <w:t xml:space="preserve">关于竣工付款证书异议部分复核的方式和程序：</w:t>
      </w:r>
      <w:r>
        <w:rPr>
          <w:rFonts w:ascii="宋体" w:hAnsi="宋体"/>
          <w:color w:val="auto"/>
          <w:highlight w:val="none"/>
          <w:u w:val="single"/>
        </w:rPr>
        <w:t xml:space="preserve">   </w:t>
      </w:r>
      <w:r>
        <w:rPr>
          <w:rFonts w:hint="eastAsia" w:ascii="宋体" w:hAnsi="宋体"/>
          <w:color w:val="auto"/>
          <w:highlight w:val="none"/>
          <w:u w:val="single"/>
        </w:rPr>
        <w:t xml:space="preserve"> 执行通用条款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14.4 最终结清</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14.4.1 最终结清申请单</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承包人提交最终结清申请单的份数：</w:t>
      </w:r>
      <w:r>
        <w:rPr>
          <w:rFonts w:ascii="宋体" w:hAnsi="宋体"/>
          <w:color w:val="auto"/>
          <w:highlight w:val="none"/>
          <w:u w:val="single"/>
        </w:rPr>
        <w:t xml:space="preserve">     </w:t>
      </w:r>
      <w:r>
        <w:rPr>
          <w:rFonts w:hint="eastAsia" w:ascii="宋体" w:hAnsi="宋体"/>
          <w:color w:val="auto"/>
          <w:szCs w:val="21"/>
          <w:highlight w:val="none"/>
          <w:u w:val="single"/>
        </w:rPr>
        <w:t xml:space="preserve">四份</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承包人提交最终结算申请单的期限：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缺陷期满7天内</w:t>
      </w:r>
      <w:r>
        <w:rPr>
          <w:rFonts w:ascii="宋体" w:hAnsi="宋体"/>
          <w:color w:val="auto"/>
          <w:highlight w:val="none"/>
          <w:u w:val="single"/>
        </w:rPr>
        <w:t xml:space="preserve">    </w:t>
      </w:r>
      <w:r>
        <w:rPr>
          <w:rFonts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14.4.2 最终结清证书和支付</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（1）发包人完成最终结清申请单的</w:t>
      </w:r>
      <w:r>
        <w:rPr>
          <w:rFonts w:hint="eastAsia" w:ascii="宋体" w:hAnsi="宋体"/>
          <w:color w:val="auto"/>
          <w:highlight w:val="none"/>
        </w:rPr>
        <w:t xml:space="preserve">审批</w:t>
      </w:r>
      <w:r>
        <w:rPr>
          <w:rFonts w:ascii="宋体" w:hAnsi="宋体"/>
          <w:color w:val="auto"/>
          <w:highlight w:val="none"/>
        </w:rPr>
        <w:t xml:space="preserve">并颁发最终结清证书的期限：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收到申请28天内</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（2）发包人完成支付的期限：</w:t>
      </w:r>
      <w:r>
        <w:rPr>
          <w:rFonts w:ascii="宋体" w:hAnsi="宋体"/>
          <w:color w:val="auto"/>
          <w:highlight w:val="none"/>
          <w:u w:val="single"/>
        </w:rPr>
        <w:t xml:space="preserve">    </w:t>
      </w:r>
      <w:r>
        <w:rPr>
          <w:rFonts w:hint="eastAsia" w:ascii="宋体" w:hAnsi="宋体"/>
          <w:color w:val="auto"/>
          <w:szCs w:val="21"/>
          <w:highlight w:val="none"/>
          <w:u w:val="single"/>
        </w:rPr>
        <w:t xml:space="preserve">申请签发后14天内</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bookmarkEnd w:id="180"/>
      <w:r/>
      <w:bookmarkEnd w:id="181"/>
      <w:r/>
      <w:bookmarkEnd w:id="182"/>
      <w:r/>
      <w:bookmarkEnd w:id="183"/>
      <w:r/>
      <w:bookmarkEnd w:id="184"/>
      <w:r/>
      <w:bookmarkEnd w:id="185"/>
      <w:r/>
      <w:bookmarkEnd w:id="186"/>
      <w:r/>
      <w:bookmarkEnd w:id="187"/>
      <w:r/>
      <w:r/>
    </w:p>
    <w:p>
      <w:pPr>
        <w:spacing w:line="360" w:lineRule="auto"/>
        <w:tabs>
          <w:tab w:val="left" w:pos="1080" w:leader="none"/>
        </w:tabs>
        <w:rPr>
          <w:rFonts w:ascii="宋体" w:hAnsi="宋体"/>
          <w:b w:val="0"/>
          <w:color w:val="auto"/>
          <w:sz w:val="21"/>
          <w:szCs w:val="24"/>
          <w:highlight w:val="none"/>
        </w:rPr>
        <w:outlineLvl w:val="9"/>
      </w:pPr>
      <w:r/>
      <w:bookmarkStart w:id="190" w:name="_Toc351203647"/>
      <w:r/>
      <w:bookmarkStart w:id="191" w:name="_Toc267251483"/>
      <w:r/>
      <w:bookmarkStart w:id="192" w:name="_Toc267251484"/>
      <w:r/>
      <w:bookmarkStart w:id="193" w:name="_Toc267251482"/>
      <w:r/>
      <w:bookmarkStart w:id="194" w:name="_Toc267251485"/>
      <w:r/>
      <w:bookmarkStart w:id="195" w:name="_Toc267251488"/>
      <w:r/>
      <w:bookmarkStart w:id="196" w:name="_Toc267251490"/>
      <w:r/>
      <w:bookmarkStart w:id="197" w:name="_Toc267251489"/>
      <w:r/>
      <w:bookmarkStart w:id="198" w:name="_Toc267251486"/>
      <w:r/>
      <w:bookmarkStart w:id="199" w:name="_Toc267251498"/>
      <w:r/>
      <w:bookmarkStart w:id="200" w:name="_Toc267251499"/>
      <w:r/>
      <w:bookmarkStart w:id="201" w:name="_Toc267251491"/>
      <w:r/>
      <w:bookmarkStart w:id="202" w:name="_Toc267251501"/>
      <w:r/>
      <w:bookmarkStart w:id="203" w:name="_Toc267251503"/>
      <w:r/>
      <w:bookmarkStart w:id="204" w:name="_Toc267251497"/>
      <w:r/>
      <w:bookmarkStart w:id="205" w:name="_Toc267251494"/>
      <w:r/>
      <w:bookmarkStart w:id="206" w:name="_Toc267251492"/>
      <w:r/>
      <w:bookmarkStart w:id="207" w:name="_Toc267251493"/>
      <w:r/>
      <w:bookmarkStart w:id="208" w:name="_Toc267251496"/>
      <w:r/>
      <w:bookmarkStart w:id="209" w:name="_Toc267251495"/>
      <w:r/>
      <w:bookmarkStart w:id="210" w:name="_Toc267251502"/>
      <w:r/>
      <w:bookmarkStart w:id="211" w:name="_Toc267251504"/>
      <w:r/>
      <w:bookmarkStart w:id="212" w:name="_Toc267251506"/>
      <w:r/>
      <w:bookmarkStart w:id="213" w:name="_Toc267251507"/>
      <w:r/>
      <w:bookmarkStart w:id="214" w:name="_Toc267251508"/>
      <w:r/>
      <w:bookmarkStart w:id="215" w:name="_Toc267251514"/>
      <w:r/>
      <w:bookmarkStart w:id="216" w:name="_Toc267251511"/>
      <w:r/>
      <w:bookmarkStart w:id="217" w:name="_Toc267251513"/>
      <w:r/>
      <w:bookmarkStart w:id="218" w:name="_Toc267251510"/>
      <w:r/>
      <w:bookmarkStart w:id="219" w:name="_Toc267251515"/>
      <w:r/>
      <w:bookmarkStart w:id="220" w:name="_Toc267251509"/>
      <w:r>
        <w:rPr>
          <w:rFonts w:ascii="宋体" w:hAnsi="宋体"/>
          <w:b w:val="0"/>
          <w:color w:val="auto"/>
          <w:sz w:val="21"/>
          <w:szCs w:val="24"/>
          <w:highlight w:val="none"/>
        </w:rPr>
        <w:t xml:space="preserve">15. 缺陷责任期与保修</w:t>
      </w:r>
      <w:bookmarkEnd w:id="190"/>
      <w:r/>
      <w:r/>
    </w:p>
    <w:p>
      <w:pPr>
        <w:ind w:firstLine="420"/>
        <w:spacing w:line="360" w:lineRule="auto"/>
        <w:rPr>
          <w:rFonts w:ascii="宋体" w:hAnsi="宋体"/>
          <w:color w:val="auto"/>
          <w:highlight w:val="none"/>
        </w:rPr>
        <w:outlineLvl w:val="9"/>
      </w:pPr>
      <w:r>
        <w:rPr>
          <w:rFonts w:ascii="宋体" w:hAnsi="宋体"/>
          <w:color w:val="auto"/>
          <w:highlight w:val="none"/>
        </w:rPr>
        <w:t xml:space="preserve">15.2缺陷责任期</w:t>
      </w:r>
      <w:bookmarkEnd w:id="191"/>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缺陷责任期的具体期限：</w:t>
      </w:r>
      <w:r>
        <w:rPr>
          <w:rFonts w:ascii="宋体" w:hAnsi="宋体"/>
          <w:color w:val="auto"/>
          <w:highlight w:val="none"/>
          <w:u w:val="single"/>
        </w:rPr>
        <w:t xml:space="preserve">    </w:t>
      </w:r>
      <w:r>
        <w:rPr>
          <w:rFonts w:hint="eastAsia" w:ascii="宋体" w:hAnsi="宋体"/>
          <w:color w:val="auto"/>
          <w:highlight w:val="none"/>
          <w:u w:val="single"/>
        </w:rPr>
        <w:t xml:space="preserve">24</w:t>
      </w:r>
      <w:r>
        <w:rPr>
          <w:rFonts w:hint="eastAsia" w:ascii="宋体" w:hAnsi="宋体"/>
          <w:color w:val="auto"/>
          <w:szCs w:val="21"/>
          <w:highlight w:val="none"/>
          <w:u w:val="single"/>
        </w:rPr>
        <w:t xml:space="preserve">个月</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15.3 质量保证金</w:t>
      </w:r>
      <w:r/>
    </w:p>
    <w:p>
      <w:pPr>
        <w:ind w:firstLine="420"/>
        <w:jc w:val="left"/>
        <w:spacing w:line="360" w:lineRule="auto"/>
        <w:rPr>
          <w:rFonts w:ascii="宋体" w:hAnsi="宋体"/>
          <w:color w:val="auto"/>
          <w:highlight w:val="none"/>
        </w:rPr>
        <w:outlineLvl w:val="9"/>
      </w:pPr>
      <w:r>
        <w:rPr>
          <w:rFonts w:hint="eastAsia" w:ascii="宋体" w:hAnsi="宋体"/>
          <w:color w:val="auto"/>
          <w:highlight w:val="none"/>
        </w:rPr>
        <w:t xml:space="preserve">关于是否扣留质量保证金的约定：</w:t>
      </w:r>
      <w:r>
        <w:rPr>
          <w:rFonts w:ascii="宋体" w:hAnsi="宋体"/>
          <w:color w:val="auto"/>
          <w:highlight w:val="none"/>
          <w:u w:val="single"/>
        </w:rPr>
        <w:t xml:space="preserve">     </w:t>
      </w:r>
      <w:r>
        <w:rPr>
          <w:rFonts w:hint="eastAsia" w:ascii="宋体" w:hAnsi="宋体"/>
          <w:color w:val="auto"/>
          <w:szCs w:val="21"/>
          <w:highlight w:val="none"/>
          <w:u w:val="single"/>
        </w:rPr>
        <w:t xml:space="preserve">扣留</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rPr>
          <w:rFonts w:hint="eastAsia" w:ascii="宋体" w:hAnsi="宋体"/>
          <w:color w:val="auto"/>
          <w:highlight w:val="none"/>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15.3.1 </w:t>
      </w:r>
      <w:r>
        <w:rPr>
          <w:rFonts w:hint="eastAsia" w:ascii="宋体" w:hAnsi="宋体"/>
          <w:color w:val="auto"/>
          <w:highlight w:val="none"/>
        </w:rPr>
        <w:t xml:space="preserve">承包人提供</w:t>
      </w:r>
      <w:r>
        <w:rPr>
          <w:rFonts w:ascii="宋体" w:hAnsi="宋体"/>
          <w:color w:val="auto"/>
          <w:highlight w:val="none"/>
        </w:rPr>
        <w:t xml:space="preserve">质量保证金的</w:t>
      </w:r>
      <w:r>
        <w:rPr>
          <w:rFonts w:hint="eastAsia" w:ascii="宋体" w:hAnsi="宋体"/>
          <w:color w:val="auto"/>
          <w:highlight w:val="none"/>
        </w:rPr>
        <w:t xml:space="preserve">方</w:t>
      </w:r>
      <w:r>
        <w:rPr>
          <w:rFonts w:ascii="宋体" w:hAnsi="宋体"/>
          <w:color w:val="auto"/>
          <w:highlight w:val="none"/>
        </w:rPr>
        <w:t xml:space="preserve">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质量保证金采用以下第</w:t>
      </w:r>
      <w:r>
        <w:rPr>
          <w:rFonts w:ascii="宋体" w:hAnsi="宋体"/>
          <w:color w:val="auto"/>
          <w:highlight w:val="none"/>
          <w:u w:val="single"/>
        </w:rPr>
        <w:t xml:space="preserve"> </w:t>
      </w:r>
      <w:r>
        <w:rPr>
          <w:rFonts w:hint="eastAsia" w:ascii="宋体" w:hAnsi="宋体"/>
          <w:color w:val="auto"/>
          <w:highlight w:val="none"/>
          <w:u w:val="single"/>
        </w:rPr>
        <w:t xml:space="preserve"> 2 </w:t>
      </w:r>
      <w:r>
        <w:rPr>
          <w:rFonts w:ascii="宋体" w:hAnsi="宋体"/>
          <w:color w:val="auto"/>
          <w:highlight w:val="none"/>
          <w:u w:val="single"/>
        </w:rPr>
        <w:t xml:space="preserve">  </w:t>
      </w:r>
      <w:r>
        <w:rPr>
          <w:rFonts w:ascii="宋体" w:hAnsi="宋体"/>
          <w:color w:val="auto"/>
          <w:highlight w:val="none"/>
        </w:rPr>
        <w:t xml:space="preserve">种方式：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（1）质量保证金保函，保证金额为：</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w:t>
      </w:r>
      <w:r>
        <w:rPr>
          <w:rFonts w:hint="eastAsia" w:ascii="宋体" w:hAnsi="宋体"/>
          <w:color w:val="auto"/>
          <w:highlight w:val="none"/>
          <w:u w:val="single"/>
          <w:lang w:val="en-US" w:eastAsia="zh-CN"/>
        </w:rPr>
        <w:t xml:space="preserve">3</w:t>
      </w:r>
      <w:r>
        <w:rPr>
          <w:rFonts w:ascii="宋体" w:hAnsi="宋体"/>
          <w:color w:val="auto"/>
          <w:highlight w:val="none"/>
        </w:rPr>
        <w:t xml:space="preserve">%的工程款；</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（3）其他</w:t>
      </w:r>
      <w:r>
        <w:rPr>
          <w:rFonts w:hint="eastAsia" w:ascii="宋体" w:hAnsi="宋体"/>
          <w:color w:val="auto"/>
          <w:highlight w:val="none"/>
        </w:rPr>
        <w:t xml:space="preserve">方</w:t>
      </w:r>
      <w:r>
        <w:rPr>
          <w:rFonts w:ascii="宋体" w:hAnsi="宋体"/>
          <w:color w:val="auto"/>
          <w:highlight w:val="none"/>
        </w:rPr>
        <w:t xml:space="preserve">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15.3.2 质量保证金的扣留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质量保证金的扣留采取以下第</w:t>
      </w:r>
      <w:r>
        <w:rPr>
          <w:rFonts w:ascii="宋体" w:hAnsi="宋体"/>
          <w:color w:val="auto"/>
          <w:highlight w:val="none"/>
          <w:u w:val="single"/>
        </w:rPr>
        <w:t xml:space="preserve"> </w:t>
      </w:r>
      <w:r>
        <w:rPr>
          <w:rFonts w:hint="eastAsia" w:ascii="宋体" w:hAnsi="宋体"/>
          <w:color w:val="auto"/>
          <w:highlight w:val="none"/>
          <w:u w:val="single"/>
        </w:rPr>
        <w:t xml:space="preserve"> 2 </w:t>
      </w:r>
      <w:r>
        <w:rPr>
          <w:rFonts w:ascii="宋体" w:hAnsi="宋体"/>
          <w:color w:val="auto"/>
          <w:highlight w:val="none"/>
          <w:u w:val="single"/>
        </w:rPr>
        <w:t xml:space="preserve">  </w:t>
      </w:r>
      <w:r>
        <w:rPr>
          <w:rFonts w:ascii="宋体" w:hAnsi="宋体"/>
          <w:color w:val="auto"/>
          <w:highlight w:val="none"/>
        </w:rPr>
        <w:t xml:space="preserve">种方式：</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（2）工程竣工结算时一次性扣留质量保证金；</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（3）其他扣留方式: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关于质量保证金的补充约定：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bookmarkEnd w:id="192"/>
      <w:r/>
      <w:bookmarkEnd w:id="193"/>
      <w:r/>
      <w:r/>
    </w:p>
    <w:p>
      <w:pPr>
        <w:ind w:firstLine="420"/>
        <w:spacing w:line="360" w:lineRule="auto"/>
        <w:rPr>
          <w:rFonts w:ascii="宋体" w:hAnsi="宋体"/>
          <w:color w:val="auto"/>
          <w:highlight w:val="none"/>
        </w:rPr>
        <w:outlineLvl w:val="9"/>
      </w:pPr>
      <w:r>
        <w:rPr>
          <w:rFonts w:ascii="宋体" w:hAnsi="宋体"/>
          <w:color w:val="auto"/>
          <w:highlight w:val="none"/>
        </w:rPr>
        <w:t xml:space="preserve">15.4保修</w:t>
      </w:r>
      <w:bookmarkEnd w:id="194"/>
      <w:r/>
      <w:r/>
    </w:p>
    <w:p>
      <w:pPr>
        <w:ind w:firstLine="409"/>
        <w:jc w:val="left"/>
        <w:spacing w:line="360" w:lineRule="auto"/>
        <w:rPr>
          <w:rFonts w:ascii="宋体" w:hAnsi="宋体"/>
          <w:color w:val="auto"/>
          <w:highlight w:val="none"/>
        </w:rPr>
        <w:outlineLvl w:val="9"/>
      </w:pPr>
      <w:r>
        <w:rPr>
          <w:rFonts w:ascii="宋体" w:hAnsi="宋体"/>
          <w:color w:val="auto"/>
          <w:highlight w:val="none"/>
        </w:rPr>
        <w:t xml:space="preserve">15.4.1 保修责任</w:t>
      </w:r>
      <w:r/>
    </w:p>
    <w:p>
      <w:pPr>
        <w:ind w:firstLine="409"/>
        <w:jc w:val="left"/>
        <w:spacing w:line="360" w:lineRule="auto"/>
        <w:rPr>
          <w:rFonts w:ascii="宋体" w:hAnsi="宋体"/>
          <w:color w:val="auto"/>
          <w:highlight w:val="none"/>
        </w:rPr>
        <w:outlineLvl w:val="9"/>
      </w:pPr>
      <w:r>
        <w:rPr>
          <w:rFonts w:ascii="宋体" w:hAnsi="宋体"/>
          <w:color w:val="auto"/>
          <w:highlight w:val="none"/>
        </w:rPr>
        <w:t xml:space="preserve">工程保修期为：</w:t>
      </w:r>
      <w:r>
        <w:rPr>
          <w:rFonts w:ascii="宋体" w:hAnsi="宋体"/>
          <w:color w:val="auto"/>
          <w:highlight w:val="none"/>
          <w:u w:val="single"/>
        </w:rPr>
        <w:t xml:space="preserve">   </w:t>
      </w:r>
      <w:r>
        <w:rPr>
          <w:rFonts w:hint="eastAsia" w:ascii="宋体" w:hAnsi="宋体"/>
          <w:color w:val="auto"/>
          <w:highlight w:val="none"/>
          <w:u w:val="single"/>
        </w:rPr>
        <w:t xml:space="preserve">详见合同附件《工程质量保修书》   </w:t>
      </w:r>
      <w:r>
        <w:rPr>
          <w:rFonts w:ascii="宋体" w:hAnsi="宋体"/>
          <w:color w:val="auto"/>
          <w:highlight w:val="none"/>
          <w:u w:val="single"/>
        </w:rPr>
        <w:t xml:space="preserve">  </w:t>
      </w:r>
      <w:r>
        <w:rPr>
          <w:rFonts w:ascii="宋体" w:hAnsi="宋体"/>
          <w:color w:val="auto"/>
          <w:highlight w:val="none"/>
        </w:rPr>
        <w:t xml:space="preserve">。</w:t>
      </w:r>
      <w:r/>
    </w:p>
    <w:p>
      <w:pPr>
        <w:ind w:firstLine="409"/>
        <w:jc w:val="left"/>
        <w:spacing w:line="360" w:lineRule="auto"/>
        <w:rPr>
          <w:rFonts w:ascii="宋体" w:hAnsi="宋体"/>
          <w:color w:val="auto"/>
          <w:highlight w:val="none"/>
        </w:rPr>
        <w:outlineLvl w:val="9"/>
      </w:pPr>
      <w:r>
        <w:rPr>
          <w:rFonts w:ascii="宋体" w:hAnsi="宋体"/>
          <w:color w:val="auto"/>
          <w:highlight w:val="none"/>
        </w:rPr>
        <w:t xml:space="preserve">15.4.3 修复通知</w:t>
      </w:r>
      <w:r/>
    </w:p>
    <w:p>
      <w:pPr>
        <w:ind w:firstLine="409"/>
        <w:jc w:val="left"/>
        <w:spacing w:line="360" w:lineRule="auto"/>
        <w:rPr>
          <w:rFonts w:ascii="宋体" w:hAnsi="宋体"/>
          <w:color w:val="auto"/>
          <w:highlight w:val="none"/>
        </w:rPr>
        <w:outlineLvl w:val="9"/>
      </w:pPr>
      <w:r>
        <w:rPr>
          <w:rFonts w:ascii="宋体" w:hAnsi="宋体"/>
          <w:color w:val="auto"/>
          <w:highlight w:val="none"/>
        </w:rPr>
        <w:t xml:space="preserve">承包人收到保修通知并到达工程现场的合理时间：</w:t>
      </w:r>
      <w:r>
        <w:rPr>
          <w:rFonts w:ascii="宋体" w:hAnsi="宋体"/>
          <w:color w:val="auto"/>
          <w:highlight w:val="none"/>
          <w:u w:val="single"/>
        </w:rPr>
        <w:t xml:space="preserve">  </w:t>
      </w:r>
      <w:r>
        <w:rPr>
          <w:rFonts w:hint="eastAsia" w:ascii="宋体" w:hAnsi="宋体"/>
          <w:color w:val="auto"/>
          <w:szCs w:val="21"/>
          <w:highlight w:val="none"/>
          <w:u w:val="single"/>
        </w:rPr>
        <w:t xml:space="preserve">影响居民正常生活的要求24小时内到场并修理（时间以电话通知为准），如在48小时内未到场解决问题，甲方有权另行安排施工队伍进行修理，其修理费用甲方有权直接在工程款里扣除</w:t>
      </w:r>
      <w:r>
        <w:rPr>
          <w:rFonts w:ascii="宋体" w:hAnsi="宋体"/>
          <w:color w:val="auto"/>
          <w:szCs w:val="21"/>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bookmarkEnd w:id="195"/>
      <w:r/>
      <w:bookmarkEnd w:id="196"/>
      <w:r/>
      <w:bookmarkEnd w:id="197"/>
      <w:r/>
      <w:bookmarkEnd w:id="198"/>
      <w:r/>
      <w:r/>
    </w:p>
    <w:p>
      <w:pPr>
        <w:spacing w:line="360" w:lineRule="auto"/>
        <w:tabs>
          <w:tab w:val="left" w:pos="1080" w:leader="none"/>
        </w:tabs>
        <w:rPr>
          <w:rFonts w:ascii="宋体" w:hAnsi="宋体"/>
          <w:b w:val="0"/>
          <w:color w:val="auto"/>
          <w:sz w:val="21"/>
          <w:szCs w:val="24"/>
          <w:highlight w:val="none"/>
        </w:rPr>
        <w:outlineLvl w:val="9"/>
      </w:pPr>
      <w:r/>
      <w:bookmarkStart w:id="221" w:name="_Toc351203648"/>
      <w:r/>
      <w:bookmarkStart w:id="222" w:name="_Toc280868717"/>
      <w:r/>
      <w:bookmarkStart w:id="223" w:name="_Toc280868718"/>
      <w:r>
        <w:rPr>
          <w:rFonts w:ascii="宋体" w:hAnsi="宋体"/>
          <w:b w:val="0"/>
          <w:color w:val="auto"/>
          <w:sz w:val="21"/>
          <w:szCs w:val="24"/>
          <w:highlight w:val="none"/>
        </w:rPr>
        <w:t xml:space="preserve">16. 违约</w:t>
      </w:r>
      <w:bookmarkEnd w:id="221"/>
      <w:r/>
      <w:r/>
    </w:p>
    <w:p>
      <w:pPr>
        <w:ind w:firstLine="420"/>
        <w:spacing w:line="360" w:lineRule="auto"/>
        <w:rPr>
          <w:rFonts w:ascii="宋体" w:hAnsi="宋体"/>
          <w:color w:val="auto"/>
          <w:highlight w:val="none"/>
        </w:rPr>
        <w:outlineLvl w:val="9"/>
      </w:pPr>
      <w:r>
        <w:rPr>
          <w:rFonts w:ascii="宋体" w:hAnsi="宋体"/>
          <w:color w:val="auto"/>
          <w:highlight w:val="none"/>
        </w:rPr>
        <w:t xml:space="preserve">16.1 发包人违约</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16.1.1发包人违约的情形</w:t>
      </w:r>
      <w:r/>
    </w:p>
    <w:p>
      <w:pPr>
        <w:ind w:left="1050" w:hanging="1050"/>
        <w:jc w:val="left"/>
        <w:spacing w:line="360" w:lineRule="auto"/>
        <w:rPr>
          <w:rFonts w:hint="eastAsia" w:ascii="宋体" w:hAnsi="宋体"/>
          <w:color w:val="auto"/>
          <w:highlight w:val="none"/>
        </w:rPr>
        <w:outlineLvl w:val="9"/>
      </w:pPr>
      <w:r>
        <w:rPr>
          <w:rFonts w:ascii="宋体" w:hAnsi="宋体"/>
          <w:color w:val="auto"/>
          <w:highlight w:val="none"/>
        </w:rPr>
        <w:t xml:space="preserve">发包人违约的其他情形：</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w:t>
      </w:r>
      <w:r/>
    </w:p>
    <w:p>
      <w:pPr>
        <w:ind w:left="1050" w:hanging="1050"/>
        <w:jc w:val="left"/>
        <w:spacing w:line="360" w:lineRule="auto"/>
        <w:rPr>
          <w:rFonts w:ascii="宋体" w:hAnsi="宋体"/>
          <w:color w:val="auto"/>
          <w:highlight w:val="none"/>
        </w:rPr>
        <w:outlineLvl w:val="9"/>
      </w:pPr>
      <w:r>
        <w:rPr>
          <w:rFonts w:ascii="宋体" w:hAnsi="宋体"/>
          <w:color w:val="auto"/>
          <w:highlight w:val="none"/>
        </w:rPr>
        <w:t xml:space="preserve">    16.1.2 发包人违约的责任</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发包人违约责任的承担方式和计算方法：</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（1）因发包人原因未能在计划开工日期前7天内下达开工通知的违约责任：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（2）因发包人原因未能按合同约定支付合同价款的违约责任：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（3）发包人违反第10.1款</w:t>
      </w:r>
      <w:r>
        <w:rPr>
          <w:rFonts w:hint="eastAsia" w:ascii="宋体" w:hAnsi="宋体"/>
          <w:color w:val="auto"/>
          <w:highlight w:val="none"/>
        </w:rPr>
        <w:t xml:space="preserve">〔</w:t>
      </w:r>
      <w:r>
        <w:rPr>
          <w:rFonts w:ascii="宋体" w:hAnsi="宋体"/>
          <w:color w:val="auto"/>
          <w:highlight w:val="none"/>
        </w:rPr>
        <w:t xml:space="preserve">变更的范围</w:t>
      </w:r>
      <w:r>
        <w:rPr>
          <w:rFonts w:hint="eastAsia" w:ascii="宋体" w:hAnsi="宋体"/>
          <w:color w:val="auto"/>
          <w:highlight w:val="none"/>
        </w:rPr>
        <w:t xml:space="preserve">〕</w:t>
      </w:r>
      <w:r>
        <w:rPr>
          <w:rFonts w:ascii="宋体" w:hAnsi="宋体"/>
          <w:color w:val="auto"/>
          <w:highlight w:val="none"/>
        </w:rPr>
        <w:t xml:space="preserve">第（2）项约定，自行实施被取消的工作或转由他人实施的违约责任：</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（5）因发包人违反合同约定造成暂停施工的违约责任：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（6）发包人无正当理由没有在约定期限内发出复工指示，导致承包人无法复工的违约责任：</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（7）</w:t>
      </w:r>
      <w:r>
        <w:rPr>
          <w:rFonts w:hint="eastAsia" w:ascii="宋体" w:hAnsi="宋体"/>
          <w:color w:val="auto"/>
          <w:highlight w:val="none"/>
        </w:rPr>
        <w:t xml:space="preserve">其他：</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16.1.3 因发包人违约解除合同</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承包人按16.1.1项</w:t>
      </w:r>
      <w:r>
        <w:rPr>
          <w:rFonts w:hint="eastAsia" w:ascii="宋体" w:hAnsi="宋体"/>
          <w:color w:val="auto"/>
          <w:highlight w:val="none"/>
        </w:rPr>
        <w:t xml:space="preserve">〔</w:t>
      </w:r>
      <w:r>
        <w:rPr>
          <w:rFonts w:ascii="宋体" w:hAnsi="宋体"/>
          <w:color w:val="auto"/>
          <w:highlight w:val="none"/>
        </w:rPr>
        <w:t xml:space="preserve">发包人违约的情形</w:t>
      </w:r>
      <w:r>
        <w:rPr>
          <w:rFonts w:hint="eastAsia" w:ascii="宋体" w:hAnsi="宋体"/>
          <w:color w:val="auto"/>
          <w:highlight w:val="none"/>
        </w:rPr>
        <w:t xml:space="preserve">〕</w:t>
      </w:r>
      <w:r>
        <w:rPr>
          <w:rFonts w:ascii="宋体" w:hAnsi="宋体"/>
          <w:color w:val="auto"/>
          <w:highlight w:val="none"/>
        </w:rPr>
        <w:t xml:space="preserve">约定暂停施工满</w:t>
      </w:r>
      <w:r>
        <w:rPr>
          <w:rFonts w:ascii="宋体" w:hAnsi="宋体"/>
          <w:color w:val="auto"/>
          <w:highlight w:val="none"/>
          <w:u w:val="single"/>
        </w:rPr>
        <w:t xml:space="preserve">    </w:t>
      </w:r>
      <w:r>
        <w:rPr>
          <w:rFonts w:ascii="宋体" w:hAnsi="宋体"/>
          <w:color w:val="auto"/>
          <w:highlight w:val="none"/>
        </w:rPr>
        <w:t xml:space="preserve">天后发包人仍不纠正其违约行为并致使合同目的不能实现的，承包人有权解除合同。</w:t>
      </w:r>
      <w:r/>
    </w:p>
    <w:p>
      <w:pPr>
        <w:ind w:firstLine="420"/>
        <w:spacing w:line="360" w:lineRule="auto"/>
        <w:rPr>
          <w:rFonts w:ascii="宋体" w:hAnsi="宋体"/>
          <w:color w:val="auto"/>
          <w:highlight w:val="none"/>
        </w:rPr>
        <w:outlineLvl w:val="9"/>
      </w:pPr>
      <w:r>
        <w:rPr>
          <w:rFonts w:ascii="宋体" w:hAnsi="宋体"/>
          <w:color w:val="auto"/>
          <w:highlight w:val="none"/>
        </w:rPr>
        <w:t xml:space="preserve">16.2 承包人违约</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16.2.1 承包人违约的情形</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承包人违约的其他情形：</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16.2.2承包人违约的责任</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承包人违约责任的承担方式和计算方法：</w:t>
      </w:r>
      <w:r>
        <w:rPr>
          <w:rFonts w:ascii="宋体" w:hAnsi="宋体"/>
          <w:color w:val="auto"/>
          <w:highlight w:val="none"/>
          <w:u w:val="single"/>
        </w:rPr>
        <w:t xml:space="preserve">   </w:t>
      </w:r>
      <w:r>
        <w:rPr>
          <w:rFonts w:hint="eastAsia" w:ascii="宋体" w:hAnsi="宋体"/>
          <w:color w:val="auto"/>
          <w:szCs w:val="21"/>
          <w:highlight w:val="none"/>
          <w:u w:val="single"/>
        </w:rPr>
        <w:t xml:space="preserve">由承包人承担全部费用并承担相关法律责任</w:t>
      </w:r>
      <w:r>
        <w:rPr>
          <w:rFonts w:ascii="宋体" w:hAnsi="宋体"/>
          <w:color w:val="auto"/>
          <w:highlight w:val="none"/>
          <w:u w:val="single"/>
        </w:rPr>
        <w:t xml:space="preserve">   </w:t>
      </w:r>
      <w:r>
        <w:rPr>
          <w:rFonts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16.2.3 因承包人违约解除合同</w:t>
      </w:r>
      <w:r/>
    </w:p>
    <w:p>
      <w:pPr>
        <w:ind w:firstLine="420"/>
        <w:spacing w:line="360" w:lineRule="auto"/>
        <w:rPr>
          <w:rFonts w:hint="eastAsia" w:ascii="宋体" w:hAnsi="宋体"/>
          <w:color w:val="auto"/>
          <w:highlight w:val="none"/>
        </w:rPr>
        <w:outlineLvl w:val="9"/>
      </w:pPr>
      <w:r>
        <w:rPr>
          <w:rFonts w:ascii="宋体" w:hAnsi="宋体"/>
          <w:color w:val="auto"/>
          <w:highlight w:val="none"/>
        </w:rPr>
        <w:t xml:space="preserve">关于承包人违约解除合同的特别约定：</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发包人</w:t>
      </w:r>
      <w:r>
        <w:rPr>
          <w:rFonts w:hint="eastAsia" w:ascii="宋体" w:hAnsi="宋体"/>
          <w:color w:val="auto"/>
          <w:highlight w:val="none"/>
        </w:rPr>
        <w:t xml:space="preserve">继续</w:t>
      </w:r>
      <w:r>
        <w:rPr>
          <w:rFonts w:ascii="宋体" w:hAnsi="宋体"/>
          <w:color w:val="auto"/>
          <w:highlight w:val="none"/>
        </w:rPr>
        <w:t xml:space="preserve">使用承包人在施工现场的材料、设备、临时工程、承包人文件和由承包人或以其名义编制的其他文件</w:t>
      </w:r>
      <w:r>
        <w:rPr>
          <w:rFonts w:hint="eastAsia" w:ascii="宋体" w:hAnsi="宋体"/>
          <w:color w:val="auto"/>
          <w:highlight w:val="none"/>
        </w:rPr>
        <w:t xml:space="preserve">的费用承担方式</w:t>
      </w:r>
      <w:r>
        <w:rPr>
          <w:rFonts w:ascii="宋体" w:hAnsi="宋体"/>
          <w:color w:val="auto"/>
          <w:highlight w:val="none"/>
        </w:rPr>
        <w:t xml:space="preserve">：</w:t>
      </w:r>
      <w:r>
        <w:rPr>
          <w:rFonts w:ascii="宋体" w:hAnsi="宋体"/>
          <w:color w:val="auto"/>
          <w:highlight w:val="none"/>
          <w:u w:val="single"/>
        </w:rPr>
        <w:t xml:space="preserve">   </w:t>
      </w:r>
      <w:r>
        <w:rPr>
          <w:rFonts w:hint="eastAsia" w:ascii="宋体" w:hAnsi="宋体"/>
          <w:color w:val="auto"/>
          <w:szCs w:val="21"/>
          <w:highlight w:val="none"/>
          <w:u w:val="single"/>
        </w:rPr>
        <w:t xml:space="preserve">双方另行商定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 xml:space="preserve">。</w:t>
      </w:r>
      <w:r/>
    </w:p>
    <w:p>
      <w:pPr>
        <w:spacing w:line="360" w:lineRule="auto"/>
        <w:tabs>
          <w:tab w:val="left" w:pos="1080" w:leader="none"/>
        </w:tabs>
        <w:rPr>
          <w:rFonts w:ascii="宋体" w:hAnsi="宋体"/>
          <w:b w:val="0"/>
          <w:color w:val="auto"/>
          <w:sz w:val="21"/>
          <w:szCs w:val="24"/>
          <w:highlight w:val="none"/>
        </w:rPr>
        <w:outlineLvl w:val="9"/>
      </w:pPr>
      <w:r/>
      <w:bookmarkStart w:id="224" w:name="_Toc351203649"/>
      <w:r>
        <w:rPr>
          <w:rFonts w:ascii="宋体" w:hAnsi="宋体"/>
          <w:b w:val="0"/>
          <w:color w:val="auto"/>
          <w:sz w:val="21"/>
          <w:szCs w:val="24"/>
          <w:highlight w:val="none"/>
        </w:rPr>
        <w:t xml:space="preserve">17. 不可抗力</w:t>
      </w:r>
      <w:bookmarkEnd w:id="224"/>
      <w:r>
        <w:rPr>
          <w:rFonts w:ascii="宋体" w:hAnsi="宋体"/>
          <w:b w:val="0"/>
          <w:color w:val="auto"/>
          <w:sz w:val="21"/>
          <w:szCs w:val="24"/>
          <w:highlight w:val="none"/>
        </w:rPr>
        <w:t xml:space="preserve"> </w:t>
      </w:r>
      <w:bookmarkEnd w:id="222"/>
      <w:r/>
      <w:r/>
    </w:p>
    <w:p>
      <w:pPr>
        <w:ind w:firstLine="420"/>
        <w:spacing w:line="360" w:lineRule="auto"/>
        <w:rPr>
          <w:rFonts w:ascii="宋体" w:hAnsi="宋体"/>
          <w:color w:val="auto"/>
          <w:highlight w:val="none"/>
        </w:rPr>
        <w:outlineLvl w:val="9"/>
      </w:pPr>
      <w:r>
        <w:rPr>
          <w:rFonts w:ascii="宋体" w:hAnsi="宋体"/>
          <w:color w:val="auto"/>
          <w:highlight w:val="none"/>
        </w:rPr>
        <w:t xml:space="preserve">17.1 不可抗力的确认</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除通用合同条款约定的不可抗力事件之外，视为不可抗力的其他情形： </w:t>
      </w:r>
      <w:r>
        <w:rPr>
          <w:rFonts w:ascii="宋体" w:hAnsi="宋体"/>
          <w:color w:val="auto"/>
          <w:highlight w:val="none"/>
          <w:u w:val="single"/>
        </w:rPr>
        <w:t xml:space="preserve">  </w:t>
      </w:r>
      <w:r>
        <w:rPr>
          <w:rFonts w:hint="eastAsia" w:ascii="宋体" w:hAnsi="宋体"/>
          <w:color w:val="auto"/>
          <w:highlight w:val="none"/>
          <w:u w:val="single"/>
        </w:rPr>
        <w:t xml:space="preserve">按保险合同解释</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17.4 因不可抗力解除合同</w:t>
      </w:r>
      <w:r/>
    </w:p>
    <w:p>
      <w:pPr>
        <w:ind w:firstLine="420"/>
        <w:jc w:val="left"/>
        <w:spacing w:line="360" w:lineRule="auto"/>
        <w:rPr>
          <w:rFonts w:hint="eastAsia" w:ascii="宋体" w:hAnsi="宋体"/>
          <w:color w:val="auto"/>
          <w:highlight w:val="none"/>
        </w:rPr>
        <w:outlineLvl w:val="9"/>
      </w:pPr>
      <w:r>
        <w:rPr>
          <w:rFonts w:ascii="宋体" w:hAnsi="宋体"/>
          <w:color w:val="auto"/>
          <w:highlight w:val="none"/>
        </w:rPr>
        <w:t xml:space="preserve">合同解除后，发包人应在商定或确定发包人应支付款项后</w:t>
      </w:r>
      <w:r>
        <w:rPr>
          <w:rFonts w:ascii="宋体" w:hAnsi="宋体"/>
          <w:color w:val="auto"/>
          <w:highlight w:val="none"/>
          <w:u w:val="single"/>
        </w:rPr>
        <w:t xml:space="preserve">  </w:t>
      </w:r>
      <w:r>
        <w:rPr>
          <w:rFonts w:hint="eastAsia" w:ascii="宋体" w:hAnsi="宋体"/>
          <w:color w:val="auto"/>
          <w:highlight w:val="none"/>
          <w:u w:val="single"/>
        </w:rPr>
        <w:t xml:space="preserve">60</w:t>
      </w:r>
      <w:r>
        <w:rPr>
          <w:rFonts w:ascii="宋体" w:hAnsi="宋体"/>
          <w:color w:val="auto"/>
          <w:highlight w:val="none"/>
          <w:u w:val="single"/>
        </w:rPr>
        <w:t xml:space="preserve">  </w:t>
      </w:r>
      <w:r>
        <w:rPr>
          <w:rFonts w:ascii="宋体" w:hAnsi="宋体"/>
          <w:color w:val="auto"/>
          <w:highlight w:val="none"/>
        </w:rPr>
        <w:t xml:space="preserve">天内完成款项的支付。</w:t>
      </w:r>
      <w:r/>
    </w:p>
    <w:p>
      <w:pPr>
        <w:spacing w:line="360" w:lineRule="auto"/>
        <w:tabs>
          <w:tab w:val="left" w:pos="1080" w:leader="none"/>
        </w:tabs>
        <w:rPr>
          <w:rFonts w:ascii="宋体" w:hAnsi="宋体"/>
          <w:b w:val="0"/>
          <w:color w:val="auto"/>
          <w:sz w:val="21"/>
          <w:szCs w:val="24"/>
          <w:highlight w:val="none"/>
        </w:rPr>
        <w:outlineLvl w:val="9"/>
      </w:pPr>
      <w:r/>
      <w:bookmarkStart w:id="225" w:name="_Toc351203650"/>
      <w:r>
        <w:rPr>
          <w:rFonts w:ascii="宋体" w:hAnsi="宋体"/>
          <w:b w:val="0"/>
          <w:color w:val="auto"/>
          <w:sz w:val="21"/>
          <w:szCs w:val="24"/>
          <w:highlight w:val="none"/>
        </w:rPr>
        <w:t xml:space="preserve">18. 保险</w:t>
      </w:r>
      <w:bookmarkEnd w:id="223"/>
      <w:r/>
      <w:bookmarkEnd w:id="225"/>
      <w:r/>
      <w:r/>
    </w:p>
    <w:p>
      <w:pPr>
        <w:ind w:firstLine="420"/>
        <w:spacing w:line="360" w:lineRule="auto"/>
        <w:rPr>
          <w:rFonts w:ascii="宋体" w:hAnsi="宋体"/>
          <w:color w:val="auto"/>
          <w:highlight w:val="none"/>
        </w:rPr>
        <w:outlineLvl w:val="9"/>
      </w:pPr>
      <w:r>
        <w:rPr>
          <w:rFonts w:ascii="宋体" w:hAnsi="宋体"/>
          <w:color w:val="auto"/>
          <w:highlight w:val="none"/>
        </w:rPr>
        <w:t xml:space="preserve">18.1 工程保险</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关于工程保险的特别约定：</w:t>
      </w:r>
      <w:r>
        <w:rPr>
          <w:rFonts w:ascii="宋体" w:hAnsi="宋体"/>
          <w:color w:val="auto"/>
          <w:highlight w:val="none"/>
          <w:u w:val="single"/>
        </w:rPr>
        <w:t xml:space="preserve">  </w:t>
      </w:r>
      <w:r>
        <w:rPr>
          <w:rFonts w:hint="eastAsia" w:ascii="宋体" w:hAnsi="宋体"/>
          <w:color w:val="auto"/>
          <w:highlight w:val="none"/>
          <w:u w:val="single"/>
        </w:rPr>
        <w:t xml:space="preserve">承包人必须为从事危险作业的人员办理意外伤害保险，并为施工场地内自有人员生命财产和施工机械设备办理保险</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18.3 其他保险</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关于其他保险的约定：</w:t>
      </w:r>
      <w:r>
        <w:rPr>
          <w:rFonts w:ascii="宋体" w:hAnsi="宋体"/>
          <w:color w:val="auto"/>
          <w:highlight w:val="none"/>
          <w:u w:val="single"/>
        </w:rPr>
        <w:t xml:space="preserve">    </w:t>
      </w:r>
      <w:r>
        <w:rPr>
          <w:rFonts w:hint="eastAsia" w:ascii="宋体" w:hAnsi="宋体"/>
          <w:color w:val="auto"/>
          <w:highlight w:val="none"/>
          <w:u w:val="single"/>
        </w:rPr>
        <w:t xml:space="preserve">执行通用条款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承包人是否应为其施工设备等办理财产保险：</w:t>
      </w:r>
      <w:r>
        <w:rPr>
          <w:rFonts w:ascii="宋体" w:hAnsi="宋体"/>
          <w:color w:val="auto"/>
          <w:highlight w:val="none"/>
          <w:u w:val="single"/>
        </w:rPr>
        <w:t xml:space="preserve">    </w:t>
      </w:r>
      <w:r>
        <w:rPr>
          <w:rFonts w:hint="eastAsia" w:ascii="宋体" w:hAnsi="宋体"/>
          <w:color w:val="auto"/>
          <w:highlight w:val="none"/>
          <w:u w:val="single"/>
        </w:rPr>
        <w:t xml:space="preserve">执行通用条款</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ascii="宋体" w:hAnsi="宋体"/>
          <w:color w:val="auto"/>
          <w:highlight w:val="none"/>
        </w:rPr>
        <w:outlineLvl w:val="9"/>
      </w:pPr>
      <w:r>
        <w:rPr>
          <w:rFonts w:ascii="宋体" w:hAnsi="宋体"/>
          <w:color w:val="auto"/>
          <w:highlight w:val="none"/>
        </w:rPr>
        <w:t xml:space="preserve">18.7 通知义务</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关于变更保险合同时的通知义务的约定：</w:t>
      </w:r>
      <w:r>
        <w:rPr>
          <w:rFonts w:ascii="宋体" w:hAnsi="宋体"/>
          <w:color w:val="auto"/>
          <w:highlight w:val="none"/>
          <w:u w:val="single"/>
        </w:rPr>
        <w:t xml:space="preserve">   </w:t>
      </w:r>
      <w:r>
        <w:rPr>
          <w:rFonts w:hint="eastAsia" w:ascii="宋体" w:hAnsi="宋体"/>
          <w:color w:val="auto"/>
          <w:highlight w:val="none"/>
          <w:u w:val="single"/>
        </w:rPr>
        <w:t xml:space="preserve">执行通用条款    </w:t>
      </w:r>
      <w:r>
        <w:rPr>
          <w:rFonts w:ascii="宋体" w:hAnsi="宋体"/>
          <w:color w:val="auto"/>
          <w:highlight w:val="none"/>
          <w:u w:val="single"/>
        </w:rPr>
        <w:t xml:space="preserve"> </w:t>
      </w:r>
      <w:r>
        <w:rPr>
          <w:rFonts w:ascii="宋体" w:hAnsi="宋体"/>
          <w:color w:val="auto"/>
          <w:highlight w:val="none"/>
        </w:rPr>
        <w:t xml:space="preserve">。</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spacing w:line="360" w:lineRule="auto"/>
        <w:tabs>
          <w:tab w:val="left" w:pos="1080" w:leader="none"/>
        </w:tabs>
        <w:rPr>
          <w:rFonts w:ascii="宋体" w:hAnsi="宋体"/>
          <w:b w:val="0"/>
          <w:color w:val="auto"/>
          <w:sz w:val="21"/>
          <w:szCs w:val="24"/>
          <w:highlight w:val="none"/>
        </w:rPr>
        <w:outlineLvl w:val="9"/>
      </w:pPr>
      <w:r/>
      <w:bookmarkStart w:id="226" w:name="_Toc351203651"/>
      <w:r>
        <w:rPr>
          <w:rFonts w:ascii="宋体" w:hAnsi="宋体"/>
          <w:b w:val="0"/>
          <w:color w:val="auto"/>
          <w:sz w:val="21"/>
          <w:szCs w:val="24"/>
          <w:highlight w:val="none"/>
        </w:rPr>
        <w:t xml:space="preserve">20. 争议解决</w:t>
      </w:r>
      <w:bookmarkEnd w:id="211"/>
      <w:r/>
      <w:bookmarkEnd w:id="212"/>
      <w:r/>
      <w:bookmarkEnd w:id="226"/>
      <w:r/>
      <w:r/>
    </w:p>
    <w:p>
      <w:pPr>
        <w:ind w:firstLine="420"/>
        <w:spacing w:line="360" w:lineRule="auto"/>
        <w:rPr>
          <w:rFonts w:ascii="宋体" w:hAnsi="宋体"/>
          <w:color w:val="auto"/>
          <w:highlight w:val="none"/>
        </w:rPr>
        <w:outlineLvl w:val="9"/>
      </w:pPr>
      <w:r>
        <w:rPr>
          <w:rFonts w:ascii="宋体" w:hAnsi="宋体"/>
          <w:color w:val="auto"/>
          <w:highlight w:val="none"/>
        </w:rPr>
        <w:t xml:space="preserve">20.3 争</w:t>
      </w:r>
      <w:bookmarkEnd w:id="213"/>
      <w:r>
        <w:rPr>
          <w:rFonts w:ascii="宋体" w:hAnsi="宋体"/>
          <w:color w:val="auto"/>
          <w:highlight w:val="none"/>
        </w:rPr>
        <w:t xml:space="preserve">议评审</w:t>
      </w:r>
      <w:r/>
    </w:p>
    <w:p>
      <w:pPr>
        <w:jc w:val="left"/>
        <w:spacing w:line="360" w:lineRule="auto"/>
        <w:rPr>
          <w:rFonts w:ascii="宋体" w:hAnsi="宋体"/>
          <w:color w:val="auto"/>
          <w:highlight w:val="none"/>
        </w:rPr>
        <w:outlineLvl w:val="9"/>
      </w:pPr>
      <w:r>
        <w:rPr>
          <w:rFonts w:ascii="宋体" w:hAnsi="宋体"/>
          <w:color w:val="auto"/>
          <w:highlight w:val="none"/>
        </w:rPr>
        <w:t xml:space="preserve">合同当事人是否同意将工程争议提交争议评审小组决</w:t>
      </w:r>
      <w:r>
        <w:rPr>
          <w:rFonts w:hint="eastAsia" w:ascii="宋体" w:hAnsi="宋体"/>
          <w:color w:val="auto"/>
          <w:highlight w:val="none"/>
        </w:rPr>
        <w:t xml:space="preserve">定：</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20.3.1 争议评审小组的确定</w:t>
      </w:r>
      <w:r/>
    </w:p>
    <w:p>
      <w:pPr>
        <w:ind w:firstLine="420"/>
        <w:jc w:val="left"/>
        <w:spacing w:line="360" w:lineRule="auto"/>
        <w:rPr>
          <w:rFonts w:ascii="宋体" w:hAnsi="宋体"/>
          <w:color w:val="auto"/>
          <w:highlight w:val="none"/>
          <w:u w:val="single"/>
        </w:rPr>
        <w:outlineLvl w:val="9"/>
      </w:pPr>
      <w:r>
        <w:rPr>
          <w:rFonts w:ascii="宋体" w:hAnsi="宋体"/>
          <w:color w:val="auto"/>
          <w:highlight w:val="none"/>
        </w:rPr>
        <w:t xml:space="preserve">争议评审小组成员的确定：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选定争议评审员的期限：</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争议评审小组成员的报酬承担方式：</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其他事项的约定：</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20.3.2 争议评审小组的决定</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合同当事人关于本项的约定：</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w:t>
      </w:r>
      <w:r/>
    </w:p>
    <w:p>
      <w:pPr>
        <w:ind w:firstLine="420"/>
        <w:spacing w:line="360" w:lineRule="auto"/>
        <w:rPr>
          <w:rFonts w:hint="eastAsia" w:ascii="宋体" w:hAnsi="宋体"/>
          <w:color w:val="auto"/>
          <w:highlight w:val="none"/>
        </w:rPr>
        <w:outlineLvl w:val="9"/>
      </w:pPr>
      <w:r>
        <w:rPr>
          <w:rFonts w:ascii="宋体" w:hAnsi="宋体"/>
          <w:color w:val="auto"/>
          <w:highlight w:val="none"/>
        </w:rPr>
        <w:t xml:space="preserve">20.4仲裁或诉讼</w:t>
      </w:r>
      <w:bookmarkEnd w:id="214"/>
      <w:r/>
      <w:r/>
    </w:p>
    <w:p>
      <w:pPr>
        <w:ind w:firstLine="420"/>
        <w:spacing w:line="360" w:lineRule="auto"/>
        <w:rPr>
          <w:rFonts w:ascii="宋体" w:hAnsi="宋体"/>
          <w:color w:val="auto"/>
          <w:highlight w:val="none"/>
        </w:rPr>
        <w:outlineLvl w:val="9"/>
      </w:pPr>
      <w:r>
        <w:rPr>
          <w:rFonts w:ascii="宋体" w:hAnsi="宋体"/>
          <w:color w:val="auto"/>
          <w:highlight w:val="none"/>
        </w:rPr>
        <w:t xml:space="preserve">因合同及合同有关事项发生的争议，按下列第</w:t>
      </w:r>
      <w:r>
        <w:rPr>
          <w:rFonts w:ascii="宋体" w:hAnsi="宋体"/>
          <w:color w:val="auto"/>
          <w:highlight w:val="none"/>
          <w:u w:val="single"/>
        </w:rPr>
        <w:t xml:space="preserve">  </w:t>
      </w:r>
      <w:r>
        <w:rPr>
          <w:rFonts w:hint="eastAsia" w:ascii="宋体" w:hAnsi="宋体"/>
          <w:color w:val="auto"/>
          <w:highlight w:val="none"/>
          <w:u w:val="single"/>
        </w:rPr>
        <w:t xml:space="preserve">2</w:t>
      </w:r>
      <w:r>
        <w:rPr>
          <w:rFonts w:ascii="宋体" w:hAnsi="宋体"/>
          <w:color w:val="auto"/>
          <w:highlight w:val="none"/>
          <w:u w:val="single"/>
        </w:rPr>
        <w:t xml:space="preserve">   </w:t>
      </w:r>
      <w:r>
        <w:rPr>
          <w:rFonts w:ascii="宋体" w:hAnsi="宋体"/>
          <w:color w:val="auto"/>
          <w:highlight w:val="none"/>
        </w:rPr>
        <w:t xml:space="preserve">种方式</w:t>
      </w:r>
      <w:r>
        <w:rPr>
          <w:rFonts w:hint="eastAsia" w:ascii="宋体" w:hAnsi="宋体"/>
          <w:color w:val="auto"/>
          <w:highlight w:val="none"/>
        </w:rPr>
        <w:t xml:space="preserve">解</w:t>
      </w:r>
      <w:r>
        <w:rPr>
          <w:rFonts w:ascii="宋体" w:hAnsi="宋体"/>
          <w:color w:val="auto"/>
          <w:highlight w:val="none"/>
        </w:rPr>
        <w:t xml:space="preserve">决</w:t>
      </w:r>
      <w:r>
        <w:rPr>
          <w:rFonts w:hint="eastAsia" w:ascii="宋体" w:hAnsi="宋体"/>
          <w:color w:val="auto"/>
          <w:highlight w:val="none"/>
        </w:rPr>
        <w:t xml:space="preserve">：</w:t>
      </w:r>
      <w:r/>
    </w:p>
    <w:p>
      <w:pPr>
        <w:ind w:firstLine="420"/>
        <w:jc w:val="left"/>
        <w:spacing w:line="360" w:lineRule="auto"/>
        <w:rPr>
          <w:rFonts w:ascii="宋体" w:hAnsi="宋体"/>
          <w:color w:val="auto"/>
          <w:highlight w:val="none"/>
        </w:rPr>
        <w:outlineLvl w:val="9"/>
      </w:pPr>
      <w:r>
        <w:rPr>
          <w:rFonts w:ascii="宋体" w:hAnsi="宋体"/>
          <w:color w:val="auto"/>
          <w:highlight w:val="none"/>
        </w:rPr>
        <w:t xml:space="preserve">（1）向</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ascii="宋体" w:hAnsi="宋体"/>
          <w:color w:val="auto"/>
          <w:highlight w:val="none"/>
        </w:rPr>
        <w:t xml:space="preserve">仲裁委员会申请仲裁；</w:t>
      </w:r>
      <w:r/>
    </w:p>
    <w:p>
      <w:pPr>
        <w:ind w:firstLine="420"/>
        <w:spacing w:line="360" w:lineRule="auto"/>
        <w:rPr>
          <w:rFonts w:ascii="宋体" w:hAnsi="宋体"/>
          <w:color w:val="auto"/>
          <w:highlight w:val="none"/>
        </w:rPr>
        <w:outlineLvl w:val="9"/>
      </w:pPr>
      <w:r>
        <w:rPr>
          <w:rFonts w:ascii="宋体" w:hAnsi="宋体"/>
          <w:color w:val="auto"/>
          <w:highlight w:val="none"/>
        </w:rPr>
        <w:t xml:space="preserve">（2）向</w:t>
      </w:r>
      <w:r>
        <w:rPr>
          <w:rFonts w:ascii="宋体" w:hAnsi="宋体"/>
          <w:color w:val="auto"/>
          <w:highlight w:val="none"/>
          <w:u w:val="single"/>
        </w:rPr>
        <w:t xml:space="preserve">    </w:t>
      </w:r>
      <w:r>
        <w:rPr>
          <w:rFonts w:hint="eastAsia" w:ascii="宋体" w:hAnsi="宋体"/>
          <w:color w:val="auto"/>
          <w:szCs w:val="21"/>
          <w:highlight w:val="none"/>
          <w:u w:val="single"/>
        </w:rPr>
        <w:t xml:space="preserve">本工程所在地</w:t>
      </w:r>
      <w:r>
        <w:rPr>
          <w:rFonts w:ascii="宋体" w:hAnsi="宋体"/>
          <w:color w:val="auto"/>
          <w:highlight w:val="none"/>
          <w:u w:val="single"/>
        </w:rPr>
        <w:t xml:space="preserve">    </w:t>
      </w:r>
      <w:r>
        <w:rPr>
          <w:rFonts w:ascii="宋体" w:hAnsi="宋体"/>
          <w:color w:val="auto"/>
          <w:highlight w:val="none"/>
        </w:rPr>
        <w:t xml:space="preserve">人民法院起诉。</w:t>
      </w:r>
      <w:bookmarkEnd w:id="215"/>
      <w:r/>
      <w:bookmarkEnd w:id="216"/>
      <w:r/>
      <w:bookmarkEnd w:id="217"/>
      <w:r/>
      <w:bookmarkEnd w:id="218"/>
      <w:r/>
      <w:bookmarkEnd w:id="219"/>
      <w:r/>
      <w:bookmarkEnd w:id="220"/>
      <w:r>
        <w:rPr>
          <w:rFonts w:ascii="宋体" w:hAnsi="宋体"/>
          <w:color w:val="auto"/>
          <w:highlight w:val="none"/>
        </w:rPr>
        <w:t xml:space="preserve"> </w:t>
      </w:r>
      <w:r/>
    </w:p>
    <w:p>
      <w:pPr>
        <w:jc w:val="left"/>
        <w:spacing w:line="360" w:lineRule="auto"/>
        <w:rPr>
          <w:rFonts w:ascii="宋体" w:hAnsi="宋体"/>
          <w:b/>
          <w:color w:val="auto"/>
          <w:sz w:val="24"/>
          <w:highlight w:val="none"/>
        </w:rPr>
        <w:outlineLvl w:val="9"/>
      </w:pPr>
      <w:r/>
      <w:bookmarkStart w:id="227" w:name="_Toc351203652"/>
      <w:r>
        <w:rPr>
          <w:rFonts w:ascii="宋体" w:hAnsi="宋体"/>
          <w:color w:val="auto"/>
          <w:highlight w:val="none"/>
        </w:rPr>
        <w:br w:type="page" w:clear="all"/>
      </w:r>
      <w:r>
        <w:rPr>
          <w:rFonts w:ascii="宋体" w:hAnsi="宋体"/>
          <w:b/>
          <w:color w:val="auto"/>
          <w:sz w:val="24"/>
          <w:highlight w:val="none"/>
        </w:rPr>
        <w:t xml:space="preserve">附件</w:t>
      </w:r>
      <w:bookmarkEnd w:id="227"/>
      <w:r/>
      <w:r/>
    </w:p>
    <w:p>
      <w:pPr>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协议书附件：</w:t>
      </w:r>
      <w:r/>
    </w:p>
    <w:p>
      <w:pPr>
        <w:jc w:val="left"/>
        <w:spacing w:line="360" w:lineRule="auto"/>
        <w:rPr>
          <w:rFonts w:ascii="宋体" w:hAnsi="宋体"/>
          <w:color w:val="auto"/>
          <w:sz w:val="24"/>
          <w:highlight w:val="none"/>
        </w:rPr>
        <w:outlineLvl w:val="9"/>
      </w:pPr>
      <w:r>
        <w:rPr>
          <w:rFonts w:ascii="宋体" w:hAnsi="宋体"/>
          <w:color w:val="auto"/>
          <w:sz w:val="24"/>
          <w:highlight w:val="none"/>
        </w:rPr>
        <w:t xml:space="preserve">附件</w:t>
      </w:r>
      <w:r>
        <w:rPr>
          <w:rFonts w:hint="eastAsia" w:ascii="宋体" w:hAnsi="宋体"/>
          <w:color w:val="auto"/>
          <w:sz w:val="24"/>
          <w:highlight w:val="none"/>
        </w:rPr>
        <w:t xml:space="preserve">1</w:t>
      </w:r>
      <w:r>
        <w:rPr>
          <w:rFonts w:ascii="宋体" w:hAnsi="宋体"/>
          <w:color w:val="auto"/>
          <w:sz w:val="24"/>
          <w:highlight w:val="none"/>
        </w:rPr>
        <w:t xml:space="preserve">：工程质量保修书</w:t>
      </w:r>
      <w:r/>
    </w:p>
    <w:p>
      <w:pPr>
        <w:jc w:val="left"/>
        <w:spacing w:line="360" w:lineRule="auto"/>
        <w:rPr>
          <w:rFonts w:ascii="宋体" w:hAnsi="宋体"/>
          <w:color w:val="auto"/>
          <w:sz w:val="24"/>
          <w:highlight w:val="none"/>
        </w:rPr>
        <w:outlineLvl w:val="9"/>
      </w:pPr>
      <w:r>
        <w:rPr>
          <w:rFonts w:ascii="宋体" w:hAnsi="宋体"/>
          <w:color w:val="auto"/>
          <w:sz w:val="24"/>
          <w:highlight w:val="none"/>
        </w:rPr>
        <w:t xml:space="preserve">附件</w:t>
      </w:r>
      <w:r>
        <w:rPr>
          <w:rFonts w:hint="eastAsia" w:ascii="宋体" w:hAnsi="宋体"/>
          <w:color w:val="auto"/>
          <w:sz w:val="24"/>
          <w:highlight w:val="none"/>
        </w:rPr>
        <w:t xml:space="preserve">2</w:t>
      </w:r>
      <w:r>
        <w:rPr>
          <w:rFonts w:ascii="宋体" w:hAnsi="宋体"/>
          <w:color w:val="auto"/>
          <w:sz w:val="24"/>
          <w:highlight w:val="none"/>
        </w:rPr>
        <w:t xml:space="preserve">：承包人主要施工管理人员表</w:t>
      </w:r>
      <w:r/>
    </w:p>
    <w:p>
      <w:pPr>
        <w:jc w:val="left"/>
        <w:spacing w:line="360" w:lineRule="auto"/>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附件3：工程建设廉政合同书</w:t>
      </w:r>
      <w:r/>
    </w:p>
    <w:p>
      <w:pPr>
        <w:jc w:val="left"/>
        <w:spacing w:line="360" w:lineRule="auto"/>
        <w:rPr>
          <w:rFonts w:ascii="宋体" w:hAnsi="宋体"/>
          <w:color w:val="auto"/>
          <w:sz w:val="24"/>
          <w:highlight w:val="none"/>
        </w:rPr>
        <w:outlineLvl w:val="9"/>
      </w:pPr>
      <w:r>
        <w:rPr>
          <w:rFonts w:hint="eastAsia" w:ascii="宋体" w:hAnsi="宋体"/>
          <w:color w:val="auto"/>
          <w:sz w:val="24"/>
          <w:highlight w:val="none"/>
          <w:lang w:val="en-US" w:eastAsia="zh-CN"/>
        </w:rPr>
        <w:t xml:space="preserve">附件4：</w:t>
      </w:r>
      <w:r>
        <w:rPr>
          <w:rFonts w:ascii="宋体" w:hAnsi="宋体"/>
          <w:color w:val="auto"/>
          <w:sz w:val="24"/>
          <w:szCs w:val="24"/>
          <w:highlight w:val="none"/>
          <w:lang w:val="en-US" w:eastAsia="zh-CN"/>
        </w:rPr>
        <w:t xml:space="preserve">安全生产协议</w:t>
      </w:r>
      <w:r>
        <w:rPr>
          <w:rFonts w:ascii="宋体" w:hAnsi="宋体"/>
          <w:color w:val="auto"/>
          <w:sz w:val="24"/>
          <w:highlight w:val="none"/>
        </w:rPr>
        <w:br w:type="page" w:clear="all"/>
      </w:r>
      <w:r>
        <w:rPr>
          <w:rFonts w:ascii="宋体" w:hAnsi="宋体"/>
          <w:color w:val="auto"/>
          <w:sz w:val="24"/>
          <w:highlight w:val="none"/>
        </w:rPr>
        <w:t xml:space="preserve">附</w:t>
      </w:r>
      <w:bookmarkStart w:id="228" w:name="_Toc296503226"/>
      <w:r/>
      <w:bookmarkStart w:id="229" w:name="_Toc296944565"/>
      <w:r/>
      <w:bookmarkStart w:id="230" w:name="_Toc296891054"/>
      <w:r/>
      <w:bookmarkStart w:id="231" w:name="_Toc296347225"/>
      <w:r/>
      <w:bookmarkStart w:id="232" w:name="_Toc296891266"/>
      <w:r/>
      <w:bookmarkStart w:id="233" w:name="_Toc296346727"/>
      <w:r/>
      <w:bookmarkStart w:id="234" w:name="_Toc267261693"/>
      <w:r>
        <w:rPr>
          <w:rFonts w:ascii="宋体" w:hAnsi="宋体"/>
          <w:color w:val="auto"/>
          <w:sz w:val="24"/>
          <w:highlight w:val="none"/>
        </w:rPr>
        <w:t xml:space="preserve">件</w:t>
      </w:r>
      <w:r>
        <w:rPr>
          <w:rFonts w:hint="eastAsia" w:ascii="宋体" w:hAnsi="宋体"/>
          <w:color w:val="auto"/>
          <w:sz w:val="24"/>
          <w:highlight w:val="none"/>
        </w:rPr>
        <w:t xml:space="preserve">1</w:t>
      </w:r>
      <w:r>
        <w:rPr>
          <w:rFonts w:ascii="宋体" w:hAnsi="宋体"/>
          <w:color w:val="auto"/>
          <w:sz w:val="24"/>
          <w:highlight w:val="none"/>
        </w:rPr>
        <w:t xml:space="preserve">：</w:t>
      </w:r>
      <w:bookmarkEnd w:id="228"/>
      <w:r/>
      <w:bookmarkEnd w:id="229"/>
      <w:r/>
      <w:bookmarkEnd w:id="230"/>
      <w:r/>
      <w:bookmarkEnd w:id="231"/>
      <w:r/>
      <w:bookmarkEnd w:id="232"/>
      <w:r/>
      <w:bookmarkEnd w:id="233"/>
      <w:r/>
      <w:bookmarkEnd w:id="234"/>
      <w:r>
        <w:rPr>
          <w:rFonts w:ascii="宋体" w:hAnsi="宋体"/>
          <w:color w:val="auto"/>
          <w:sz w:val="24"/>
          <w:highlight w:val="none"/>
        </w:rPr>
        <w:t xml:space="preserve">    </w:t>
      </w:r>
      <w:r/>
    </w:p>
    <w:p>
      <w:pPr>
        <w:jc w:val="center"/>
        <w:spacing w:before="120" w:after="120" w:line="440" w:lineRule="exact"/>
        <w:rPr>
          <w:rFonts w:ascii="宋体" w:hAnsi="宋体"/>
          <w:color w:val="auto"/>
          <w:sz w:val="24"/>
          <w:highlight w:val="none"/>
        </w:rPr>
        <w:outlineLvl w:val="9"/>
      </w:pPr>
      <w:r>
        <w:rPr>
          <w:rFonts w:ascii="宋体" w:hAnsi="宋体"/>
          <w:color w:val="auto"/>
          <w:sz w:val="24"/>
          <w:highlight w:val="none"/>
        </w:rPr>
        <w:t xml:space="preserve">工程质量保修书</w:t>
      </w:r>
      <w:r/>
    </w:p>
    <w:p>
      <w:pPr>
        <w:ind w:firstLine="480"/>
        <w:spacing w:line="440" w:lineRule="exact"/>
        <w:rPr>
          <w:rFonts w:ascii="宋体" w:hAnsi="宋体"/>
          <w:color w:val="auto"/>
          <w:sz w:val="24"/>
          <w:highlight w:val="none"/>
        </w:rPr>
        <w:outlineLvl w:val="9"/>
      </w:pPr>
      <w:r>
        <w:rPr>
          <w:rFonts w:ascii="宋体" w:hAnsi="宋体"/>
          <w:color w:val="auto"/>
          <w:sz w:val="24"/>
          <w:highlight w:val="none"/>
        </w:rPr>
        <w:t xml:space="preserve">发包人（全称）：</w:t>
      </w:r>
      <w:r>
        <w:rPr>
          <w:rFonts w:ascii="宋体" w:hAnsi="宋体"/>
          <w:color w:val="auto"/>
          <w:sz w:val="24"/>
          <w:highlight w:val="none"/>
          <w:u w:val="single"/>
        </w:rPr>
        <w:t xml:space="preserve">                                </w:t>
      </w:r>
      <w:r>
        <w:rPr>
          <w:rFonts w:ascii="宋体" w:hAnsi="宋体"/>
          <w:color w:val="auto"/>
          <w:sz w:val="24"/>
          <w:highlight w:val="none"/>
        </w:rPr>
        <w:t xml:space="preserve"> </w:t>
      </w:r>
      <w:r/>
    </w:p>
    <w:p>
      <w:pPr>
        <w:spacing w:line="440" w:lineRule="exact"/>
        <w:rPr>
          <w:rFonts w:ascii="宋体" w:hAnsi="宋体"/>
          <w:color w:val="auto"/>
          <w:sz w:val="24"/>
          <w:highlight w:val="none"/>
        </w:rPr>
        <w:outlineLvl w:val="9"/>
      </w:pPr>
      <w:r>
        <w:rPr>
          <w:rFonts w:ascii="宋体" w:hAnsi="宋体"/>
          <w:color w:val="auto"/>
          <w:sz w:val="24"/>
          <w:highlight w:val="none"/>
        </w:rPr>
        <w:t xml:space="preserve">　　承包人（全称）：</w:t>
      </w:r>
      <w:r>
        <w:rPr>
          <w:rFonts w:ascii="宋体" w:hAnsi="宋体"/>
          <w:color w:val="auto"/>
          <w:sz w:val="24"/>
          <w:highlight w:val="none"/>
          <w:u w:val="single"/>
        </w:rPr>
        <w:t xml:space="preserve">                                </w:t>
      </w:r>
      <w:r>
        <w:rPr>
          <w:rFonts w:ascii="宋体" w:hAnsi="宋体"/>
          <w:color w:val="auto"/>
          <w:sz w:val="24"/>
          <w:highlight w:val="none"/>
        </w:rPr>
        <w:t xml:space="preserve"> </w:t>
      </w:r>
      <w:r/>
    </w:p>
    <w:p>
      <w:pPr>
        <w:spacing w:line="440" w:lineRule="exact"/>
        <w:rPr>
          <w:rFonts w:ascii="宋体" w:hAnsi="宋体"/>
          <w:color w:val="auto"/>
          <w:sz w:val="24"/>
          <w:highlight w:val="none"/>
        </w:rPr>
        <w:outlineLvl w:val="9"/>
      </w:pPr>
      <w:r>
        <w:rPr>
          <w:rFonts w:ascii="宋体" w:hAnsi="宋体"/>
          <w:color w:val="auto"/>
          <w:sz w:val="24"/>
          <w:highlight w:val="none"/>
        </w:rPr>
      </w:r>
      <w:r/>
    </w:p>
    <w:p>
      <w:pPr>
        <w:spacing w:line="360" w:lineRule="auto"/>
        <w:rPr>
          <w:rFonts w:ascii="宋体" w:hAnsi="宋体"/>
          <w:color w:val="auto"/>
          <w:sz w:val="24"/>
          <w:highlight w:val="none"/>
        </w:rPr>
        <w:outlineLvl w:val="9"/>
      </w:pPr>
      <w:r>
        <w:rPr>
          <w:rFonts w:ascii="宋体" w:hAnsi="宋体"/>
          <w:color w:val="auto"/>
          <w:sz w:val="24"/>
          <w:highlight w:val="none"/>
        </w:rPr>
        <w:t xml:space="preserve">　　发包人和承包人根据《中华人民共和国建筑法》和《建设工程质量管理条例》，经协商一致就</w:t>
      </w:r>
      <w:r>
        <w:rPr>
          <w:rFonts w:ascii="宋体" w:hAnsi="宋体"/>
          <w:color w:val="auto"/>
          <w:sz w:val="24"/>
          <w:highlight w:val="none"/>
          <w:u w:val="single"/>
        </w:rPr>
        <w:t xml:space="preserve">                </w:t>
      </w:r>
      <w:r>
        <w:rPr>
          <w:rFonts w:ascii="宋体" w:hAnsi="宋体"/>
          <w:color w:val="auto"/>
          <w:sz w:val="24"/>
          <w:highlight w:val="none"/>
        </w:rPr>
        <w:t xml:space="preserve">（工程全称）签订工程质量保修书。</w:t>
      </w:r>
      <w:r/>
    </w:p>
    <w:p>
      <w:pPr>
        <w:spacing w:line="360" w:lineRule="auto"/>
        <w:rPr>
          <w:rFonts w:ascii="宋体" w:hAnsi="宋体"/>
          <w:color w:val="auto"/>
          <w:sz w:val="24"/>
          <w:highlight w:val="none"/>
        </w:rPr>
        <w:outlineLvl w:val="9"/>
      </w:pPr>
      <w:r>
        <w:rPr>
          <w:rFonts w:ascii="宋体" w:hAnsi="宋体"/>
          <w:color w:val="auto"/>
          <w:sz w:val="24"/>
          <w:highlight w:val="none"/>
        </w:rPr>
        <w:t xml:space="preserve">　　一、工程质量保修范围和内容</w:t>
      </w:r>
      <w:r/>
    </w:p>
    <w:p>
      <w:pPr>
        <w:spacing w:line="360" w:lineRule="auto"/>
        <w:rPr>
          <w:rFonts w:ascii="宋体" w:hAnsi="宋体"/>
          <w:color w:val="auto"/>
          <w:sz w:val="24"/>
          <w:highlight w:val="none"/>
        </w:rPr>
        <w:outlineLvl w:val="9"/>
      </w:pPr>
      <w:r>
        <w:rPr>
          <w:rFonts w:ascii="宋体" w:hAnsi="宋体"/>
          <w:color w:val="auto"/>
          <w:sz w:val="24"/>
          <w:highlight w:val="none"/>
        </w:rPr>
        <w:t xml:space="preserve">　　承包人在质量保修期内，按照有关法律规定和合同约定，承担工程质量保修责任。</w:t>
      </w:r>
      <w:r/>
    </w:p>
    <w:p>
      <w:pPr>
        <w:spacing w:line="360" w:lineRule="auto"/>
        <w:rPr>
          <w:rFonts w:hint="eastAsia" w:ascii="宋体" w:hAnsi="宋体"/>
          <w:color w:val="auto"/>
          <w:sz w:val="24"/>
          <w:highlight w:val="none"/>
          <w:u w:val="single"/>
        </w:rPr>
        <w:outlineLvl w:val="9"/>
      </w:pPr>
      <w:r>
        <w:rPr>
          <w:rFonts w:ascii="宋体" w:hAnsi="宋体"/>
          <w:color w:val="auto"/>
          <w:sz w:val="24"/>
          <w:highlight w:val="none"/>
        </w:rPr>
        <w:t xml:space="preserve">　　质量保修范围</w:t>
      </w:r>
      <w:r>
        <w:rPr>
          <w:rFonts w:hint="eastAsia" w:ascii="宋体" w:hAnsi="宋体"/>
          <w:color w:val="auto"/>
          <w:sz w:val="24"/>
          <w:highlight w:val="none"/>
          <w:u w:val="single"/>
        </w:rPr>
        <w:t xml:space="preserve">:                    。</w:t>
      </w:r>
      <w:r/>
    </w:p>
    <w:p>
      <w:pPr>
        <w:ind w:firstLine="480"/>
        <w:spacing w:line="360" w:lineRule="auto"/>
        <w:rPr>
          <w:rFonts w:ascii="宋体" w:hAnsi="宋体"/>
          <w:color w:val="auto"/>
          <w:sz w:val="24"/>
          <w:highlight w:val="none"/>
        </w:rPr>
        <w:outlineLvl w:val="9"/>
      </w:pPr>
      <w:r>
        <w:rPr>
          <w:rFonts w:ascii="宋体" w:hAnsi="宋体"/>
          <w:color w:val="auto"/>
          <w:sz w:val="24"/>
          <w:highlight w:val="none"/>
        </w:rPr>
        <w:t xml:space="preserve">具体保修的内容，双方约定如下：</w:t>
      </w:r>
      <w:r/>
    </w:p>
    <w:p>
      <w:pPr>
        <w:jc w:val="left"/>
        <w:spacing w:line="360" w:lineRule="auto"/>
        <w:rPr>
          <w:rFonts w:ascii="宋体" w:hAnsi="宋体"/>
          <w:color w:val="auto"/>
          <w:sz w:val="24"/>
          <w:highlight w:val="none"/>
        </w:rPr>
        <w:outlineLvl w:val="9"/>
      </w:pP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spacing w:line="360" w:lineRule="auto"/>
        <w:rPr>
          <w:rFonts w:ascii="宋体" w:hAnsi="宋体"/>
          <w:color w:val="auto"/>
          <w:sz w:val="24"/>
          <w:highlight w:val="none"/>
        </w:rPr>
        <w:outlineLvl w:val="9"/>
      </w:pPr>
      <w:r>
        <w:rPr>
          <w:rFonts w:ascii="宋体" w:hAnsi="宋体"/>
          <w:b/>
          <w:color w:val="auto"/>
          <w:sz w:val="24"/>
          <w:highlight w:val="none"/>
        </w:rPr>
        <w:t xml:space="preserve">　　</w:t>
      </w:r>
      <w:r>
        <w:rPr>
          <w:rFonts w:ascii="宋体" w:hAnsi="宋体"/>
          <w:color w:val="auto"/>
          <w:sz w:val="24"/>
          <w:highlight w:val="none"/>
        </w:rPr>
        <w:t xml:space="preserve">二、质量保修期</w:t>
      </w:r>
      <w:r/>
    </w:p>
    <w:p>
      <w:pPr>
        <w:ind w:firstLine="480"/>
        <w:spacing w:line="360" w:lineRule="auto"/>
        <w:rPr>
          <w:rFonts w:ascii="宋体" w:hAnsi="宋体"/>
          <w:color w:val="auto"/>
          <w:sz w:val="24"/>
          <w:highlight w:val="none"/>
        </w:rPr>
        <w:outlineLvl w:val="9"/>
      </w:pPr>
      <w:r>
        <w:rPr>
          <w:rFonts w:ascii="宋体" w:hAnsi="宋体"/>
          <w:color w:val="auto"/>
          <w:sz w:val="24"/>
          <w:highlight w:val="none"/>
        </w:rPr>
        <w:t xml:space="preserve">根据《建设工程质量管理条例》及有关规定，工程的质量保修期如下：</w:t>
      </w:r>
      <w:r/>
    </w:p>
    <w:p>
      <w:pPr>
        <w:ind w:firstLine="480"/>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1．地基基础工程和主体结构工程为设计文件规定的工程合理使用年限；</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2．</w:t>
      </w:r>
      <w:r>
        <w:rPr>
          <w:rFonts w:ascii="宋体" w:hAnsi="宋体"/>
          <w:color w:val="auto"/>
          <w:sz w:val="24"/>
          <w:highlight w:val="none"/>
        </w:rPr>
        <w:t xml:space="preserve">屋面防水工程、有防水要求的卫生间、房间和外墙面的防渗</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    5    </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3．</w:t>
      </w:r>
      <w:r>
        <w:rPr>
          <w:rFonts w:ascii="宋体" w:hAnsi="宋体"/>
          <w:color w:val="auto"/>
          <w:sz w:val="24"/>
          <w:highlight w:val="none"/>
        </w:rPr>
        <w:t xml:space="preserve">装修工程为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4．</w:t>
      </w:r>
      <w:r>
        <w:rPr>
          <w:rFonts w:ascii="宋体" w:hAnsi="宋体"/>
          <w:color w:val="auto"/>
          <w:sz w:val="24"/>
          <w:highlight w:val="none"/>
        </w:rPr>
        <w:t xml:space="preserve">电气管线、给排水管道、设备安装工程为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5．</w:t>
      </w:r>
      <w:r>
        <w:rPr>
          <w:rFonts w:ascii="宋体" w:hAnsi="宋体"/>
          <w:color w:val="auto"/>
          <w:sz w:val="24"/>
          <w:highlight w:val="none"/>
        </w:rPr>
        <w:t xml:space="preserve">供热与供冷系统为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个采暖期、供冷期；</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6．</w:t>
      </w:r>
      <w:r>
        <w:rPr>
          <w:rFonts w:ascii="宋体" w:hAnsi="宋体"/>
          <w:color w:val="auto"/>
          <w:sz w:val="24"/>
          <w:highlight w:val="none"/>
        </w:rPr>
        <w:t xml:space="preserve">住宅小区内的给排水设施、道路等配套工程为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年；</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7．</w:t>
      </w:r>
      <w:r>
        <w:rPr>
          <w:rFonts w:ascii="宋体" w:hAnsi="宋体"/>
          <w:color w:val="auto"/>
          <w:sz w:val="24"/>
          <w:highlight w:val="none"/>
        </w:rPr>
        <w:t xml:space="preserve">其他项目保修期限约定如下：</w:t>
      </w:r>
      <w:r/>
    </w:p>
    <w:p>
      <w:pPr>
        <w:ind w:firstLine="720"/>
        <w:spacing w:line="360" w:lineRule="auto"/>
        <w:rPr>
          <w:rFonts w:ascii="宋体" w:hAnsi="宋体"/>
          <w:color w:val="auto"/>
          <w:sz w:val="24"/>
          <w:highlight w:val="none"/>
        </w:rPr>
        <w:outlineLvl w:val="9"/>
      </w:pP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本项目质保期为两年</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　　质量保修期自工程竣工验收合格之日起计算。</w:t>
      </w:r>
      <w:r/>
    </w:p>
    <w:p>
      <w:pPr>
        <w:ind w:firstLine="480"/>
        <w:spacing w:line="360" w:lineRule="auto"/>
        <w:rPr>
          <w:rFonts w:ascii="宋体" w:hAnsi="宋体"/>
          <w:color w:val="auto"/>
          <w:sz w:val="24"/>
          <w:highlight w:val="none"/>
        </w:rPr>
        <w:outlineLvl w:val="9"/>
      </w:pPr>
      <w:r>
        <w:rPr>
          <w:rFonts w:ascii="宋体" w:hAnsi="宋体"/>
          <w:color w:val="auto"/>
          <w:sz w:val="24"/>
          <w:highlight w:val="none"/>
        </w:rPr>
        <w:t xml:space="preserve">三、缺陷责任期</w:t>
      </w:r>
      <w:r/>
    </w:p>
    <w:p>
      <w:pPr>
        <w:ind w:firstLine="480"/>
        <w:spacing w:line="360" w:lineRule="auto"/>
        <w:rPr>
          <w:rFonts w:ascii="宋体" w:hAnsi="宋体"/>
          <w:color w:val="auto"/>
          <w:sz w:val="24"/>
          <w:highlight w:val="none"/>
        </w:rPr>
        <w:outlineLvl w:val="9"/>
      </w:pPr>
      <w:r>
        <w:rPr>
          <w:rFonts w:ascii="宋体" w:hAnsi="宋体"/>
          <w:color w:val="auto"/>
          <w:sz w:val="24"/>
          <w:highlight w:val="none"/>
        </w:rPr>
        <w:t xml:space="preserve">工程缺陷责任期为</w:t>
      </w:r>
      <w:r>
        <w:rPr>
          <w:rFonts w:hint="eastAsia" w:ascii="宋体" w:hAnsi="宋体"/>
          <w:color w:val="auto"/>
          <w:sz w:val="24"/>
          <w:highlight w:val="none"/>
          <w:u w:val="single"/>
        </w:rPr>
        <w:t xml:space="preserve">24</w:t>
      </w:r>
      <w:r>
        <w:rPr>
          <w:rFonts w:ascii="宋体" w:hAnsi="宋体"/>
          <w:color w:val="auto"/>
          <w:sz w:val="24"/>
          <w:highlight w:val="none"/>
        </w:rPr>
        <w:t xml:space="preserve">个月，缺陷责任期自工程</w:t>
      </w:r>
      <w:r>
        <w:rPr>
          <w:rFonts w:hint="eastAsia" w:ascii="宋体" w:hAnsi="宋体"/>
          <w:color w:val="auto"/>
          <w:sz w:val="24"/>
          <w:highlight w:val="none"/>
        </w:rPr>
        <w:t xml:space="preserve">通过竣工验收</w:t>
      </w:r>
      <w:r>
        <w:rPr>
          <w:rFonts w:ascii="宋体" w:hAnsi="宋体"/>
          <w:color w:val="auto"/>
          <w:sz w:val="24"/>
          <w:highlight w:val="none"/>
        </w:rPr>
        <w:t xml:space="preserve">之日起计算。单位工程先于全部工程进行验收，单位工程缺陷责任期自单位工程验收合格之日起算。</w:t>
      </w:r>
      <w:r/>
    </w:p>
    <w:p>
      <w:pPr>
        <w:ind w:firstLine="480"/>
        <w:spacing w:line="360" w:lineRule="auto"/>
        <w:rPr>
          <w:rFonts w:ascii="宋体" w:hAnsi="宋体"/>
          <w:color w:val="auto"/>
          <w:sz w:val="24"/>
          <w:highlight w:val="none"/>
        </w:rPr>
        <w:outlineLvl w:val="9"/>
      </w:pPr>
      <w:r>
        <w:rPr>
          <w:rFonts w:ascii="宋体" w:hAnsi="宋体"/>
          <w:color w:val="auto"/>
          <w:sz w:val="24"/>
          <w:highlight w:val="none"/>
        </w:rPr>
        <w:t xml:space="preserve">缺陷责任期终止后，发包人应退还剩余的质量保证金。</w:t>
      </w:r>
      <w:r/>
    </w:p>
    <w:p>
      <w:pPr>
        <w:ind w:firstLine="480"/>
        <w:spacing w:line="360" w:lineRule="auto"/>
        <w:rPr>
          <w:rFonts w:ascii="宋体" w:hAnsi="宋体"/>
          <w:color w:val="auto"/>
          <w:sz w:val="24"/>
          <w:highlight w:val="none"/>
        </w:rPr>
        <w:outlineLvl w:val="9"/>
      </w:pPr>
      <w:r>
        <w:rPr>
          <w:rFonts w:ascii="宋体" w:hAnsi="宋体"/>
          <w:color w:val="auto"/>
          <w:sz w:val="24"/>
          <w:highlight w:val="none"/>
        </w:rPr>
        <w:t xml:space="preserve">四、质量保修责任</w:t>
      </w:r>
      <w:r/>
    </w:p>
    <w:p>
      <w:pPr>
        <w:ind w:left="105"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1．</w:t>
      </w:r>
      <w:r>
        <w:rPr>
          <w:rFonts w:ascii="宋体" w:hAnsi="宋体"/>
          <w:color w:val="auto"/>
          <w:sz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2．</w:t>
      </w:r>
      <w:r>
        <w:rPr>
          <w:rFonts w:ascii="宋体" w:hAnsi="宋体"/>
          <w:color w:val="auto"/>
          <w:sz w:val="24"/>
          <w:highlight w:val="none"/>
        </w:rPr>
        <w:t xml:space="preserve">发生紧急事故需抢修的，承包人在接到事故通知后，应当立即到达事故现场抢修。</w:t>
      </w:r>
      <w:r/>
    </w:p>
    <w:p>
      <w:pPr>
        <w:ind w:left="105"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3．</w:t>
      </w:r>
      <w:r>
        <w:rPr>
          <w:rFonts w:ascii="宋体" w:hAnsi="宋体"/>
          <w:color w:val="auto"/>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olor w:val="auto"/>
          <w:sz w:val="24"/>
          <w:highlight w:val="none"/>
        </w:rPr>
        <w:outlineLvl w:val="9"/>
      </w:pPr>
      <w:r>
        <w:rPr>
          <w:rFonts w:hint="eastAsia" w:ascii="宋体" w:hAnsi="宋体"/>
          <w:color w:val="auto"/>
          <w:sz w:val="24"/>
          <w:highlight w:val="none"/>
        </w:rPr>
        <w:t xml:space="preserve">4．</w:t>
      </w:r>
      <w:r>
        <w:rPr>
          <w:rFonts w:ascii="宋体" w:hAnsi="宋体"/>
          <w:color w:val="auto"/>
          <w:sz w:val="24"/>
          <w:highlight w:val="none"/>
        </w:rPr>
        <w:t xml:space="preserve">质量保修完成后，由发包人组织验收。</w:t>
      </w:r>
      <w:r/>
    </w:p>
    <w:p>
      <w:pPr>
        <w:spacing w:line="360" w:lineRule="auto"/>
        <w:rPr>
          <w:rFonts w:ascii="宋体" w:hAnsi="宋体"/>
          <w:color w:val="auto"/>
          <w:sz w:val="24"/>
          <w:highlight w:val="none"/>
        </w:rPr>
        <w:outlineLvl w:val="9"/>
      </w:pPr>
      <w:r>
        <w:rPr>
          <w:rFonts w:ascii="宋体" w:hAnsi="宋体"/>
          <w:color w:val="auto"/>
          <w:sz w:val="24"/>
          <w:highlight w:val="none"/>
        </w:rPr>
        <w:t xml:space="preserve">　　五、保修费用</w:t>
      </w:r>
      <w:r/>
    </w:p>
    <w:p>
      <w:pPr>
        <w:spacing w:line="360" w:lineRule="auto"/>
        <w:rPr>
          <w:rFonts w:ascii="宋体" w:hAnsi="宋体"/>
          <w:color w:val="auto"/>
          <w:sz w:val="24"/>
          <w:highlight w:val="none"/>
        </w:rPr>
        <w:outlineLvl w:val="9"/>
      </w:pPr>
      <w:r>
        <w:rPr>
          <w:rFonts w:ascii="宋体" w:hAnsi="宋体"/>
          <w:color w:val="auto"/>
          <w:sz w:val="24"/>
          <w:highlight w:val="none"/>
        </w:rPr>
        <w:t xml:space="preserve">　　保修费用由造成质量缺陷的责任方承担。</w:t>
      </w:r>
      <w:r/>
    </w:p>
    <w:p>
      <w:pPr>
        <w:ind w:firstLine="472"/>
        <w:jc w:val="left"/>
        <w:spacing w:line="360" w:lineRule="auto"/>
        <w:rPr>
          <w:rFonts w:ascii="宋体" w:hAnsi="宋体"/>
          <w:color w:val="auto"/>
          <w:sz w:val="24"/>
          <w:highlight w:val="none"/>
        </w:rPr>
        <w:outlineLvl w:val="9"/>
      </w:pPr>
      <w:r>
        <w:rPr>
          <w:rFonts w:ascii="宋体" w:hAnsi="宋体"/>
          <w:b/>
          <w:color w:val="auto"/>
          <w:sz w:val="24"/>
          <w:highlight w:val="none"/>
        </w:rPr>
        <w:t xml:space="preserve">六</w:t>
      </w:r>
      <w:r>
        <w:rPr>
          <w:rFonts w:ascii="宋体" w:hAnsi="宋体"/>
          <w:color w:val="auto"/>
          <w:sz w:val="24"/>
          <w:highlight w:val="none"/>
        </w:rPr>
        <w:t xml:space="preserve">、双方约定的其他工程质量保修事项：</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56"/>
        <w:spacing w:line="360" w:lineRule="auto"/>
        <w:rPr>
          <w:rFonts w:ascii="宋体" w:hAnsi="宋体"/>
          <w:color w:val="auto"/>
          <w:sz w:val="24"/>
          <w:highlight w:val="none"/>
        </w:rPr>
        <w:outlineLvl w:val="9"/>
      </w:pPr>
      <w:r>
        <w:rPr>
          <w:rFonts w:ascii="宋体" w:hAnsi="宋体"/>
          <w:color w:val="auto"/>
          <w:sz w:val="24"/>
          <w:highlight w:val="none"/>
        </w:rPr>
        <w:t xml:space="preserve">工程质量保修书由发包人、承包人在工程竣工验收前共同签署，作为施工合同附件，其有效期限至保修期满。</w:t>
      </w:r>
      <w:r/>
    </w:p>
    <w:p>
      <w:pPr>
        <w:spacing w:line="360" w:lineRule="auto"/>
        <w:rPr>
          <w:rFonts w:hint="eastAsia" w:ascii="宋体" w:hAnsi="宋体"/>
          <w:color w:val="auto"/>
          <w:sz w:val="24"/>
          <w:highlight w:val="none"/>
        </w:rPr>
        <w:outlineLvl w:val="9"/>
      </w:pPr>
      <w:r>
        <w:rPr>
          <w:rFonts w:hint="eastAsia" w:ascii="宋体" w:hAnsi="宋体"/>
          <w:color w:val="auto"/>
          <w:sz w:val="24"/>
          <w:highlight w:val="none"/>
        </w:rPr>
      </w:r>
      <w:r/>
    </w:p>
    <w:p>
      <w:pPr>
        <w:spacing w:line="360" w:lineRule="auto"/>
        <w:rPr>
          <w:rFonts w:ascii="宋体" w:hAnsi="宋体"/>
          <w:color w:val="auto"/>
          <w:sz w:val="24"/>
          <w:highlight w:val="none"/>
        </w:rPr>
        <w:outlineLvl w:val="9"/>
      </w:pPr>
      <w:r>
        <w:rPr>
          <w:rFonts w:ascii="宋体" w:hAnsi="宋体"/>
          <w:color w:val="auto"/>
          <w:sz w:val="24"/>
          <w:highlight w:val="none"/>
        </w:rPr>
        <w:t xml:space="preserve">发包人(公章)：</w:t>
      </w:r>
      <w:r>
        <w:rPr>
          <w:rFonts w:ascii="宋体" w:hAnsi="宋体"/>
          <w:color w:val="auto"/>
          <w:sz w:val="24"/>
          <w:highlight w:val="none"/>
          <w:u w:val="single"/>
        </w:rPr>
        <w:t xml:space="preserve">              </w:t>
      </w:r>
      <w:r>
        <w:rPr>
          <w:rFonts w:ascii="宋体" w:hAnsi="宋体"/>
          <w:color w:val="auto"/>
          <w:sz w:val="24"/>
          <w:highlight w:val="none"/>
        </w:rPr>
        <w:t xml:space="preserve">            承包人(公章)：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地  址：</w:t>
      </w:r>
      <w:r>
        <w:rPr>
          <w:rFonts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地  址：</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法定代表人(签字)：</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法定代表人(签字)：</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委托代理人(签字)：</w:t>
      </w:r>
      <w:r>
        <w:rPr>
          <w:rFonts w:ascii="宋体" w:hAnsi="宋体"/>
          <w:color w:val="auto"/>
          <w:sz w:val="24"/>
          <w:highlight w:val="none"/>
          <w:u w:val="single"/>
        </w:rPr>
        <w:t xml:space="preserve">          </w:t>
      </w:r>
      <w:r>
        <w:rPr>
          <w:rFonts w:ascii="宋体" w:hAnsi="宋体"/>
          <w:color w:val="auto"/>
          <w:sz w:val="24"/>
          <w:highlight w:val="none"/>
        </w:rPr>
        <w:t xml:space="preserve">            委托代理人(签字)：</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电  话：</w:t>
      </w:r>
      <w:r>
        <w:rPr>
          <w:rFonts w:ascii="宋体" w:hAnsi="宋体"/>
          <w:color w:val="auto"/>
          <w:sz w:val="24"/>
          <w:highlight w:val="none"/>
          <w:u w:val="single"/>
        </w:rPr>
        <w:t xml:space="preserve">                    </w:t>
      </w:r>
      <w:r>
        <w:rPr>
          <w:rFonts w:ascii="宋体" w:hAnsi="宋体"/>
          <w:color w:val="auto"/>
          <w:sz w:val="24"/>
          <w:highlight w:val="none"/>
        </w:rPr>
        <w:t xml:space="preserve">             电  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传  真：</w:t>
      </w:r>
      <w:r>
        <w:rPr>
          <w:rFonts w:ascii="宋体" w:hAnsi="宋体"/>
          <w:color w:val="auto"/>
          <w:sz w:val="24"/>
          <w:highlight w:val="none"/>
          <w:u w:val="single"/>
        </w:rPr>
        <w:t xml:space="preserve">                    </w:t>
      </w:r>
      <w:r>
        <w:rPr>
          <w:rFonts w:ascii="宋体" w:hAnsi="宋体"/>
          <w:color w:val="auto"/>
          <w:sz w:val="24"/>
          <w:highlight w:val="none"/>
        </w:rPr>
        <w:t xml:space="preserve">             传  真：</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开户银行：</w:t>
      </w:r>
      <w:r>
        <w:rPr>
          <w:rFonts w:ascii="宋体" w:hAnsi="宋体"/>
          <w:color w:val="auto"/>
          <w:sz w:val="24"/>
          <w:highlight w:val="none"/>
          <w:u w:val="single"/>
        </w:rPr>
        <w:t xml:space="preserve">                  </w:t>
      </w:r>
      <w:r>
        <w:rPr>
          <w:rFonts w:ascii="宋体" w:hAnsi="宋体"/>
          <w:color w:val="auto"/>
          <w:sz w:val="24"/>
          <w:highlight w:val="none"/>
        </w:rPr>
        <w:t xml:space="preserve">             开户银行：</w:t>
      </w:r>
      <w:r>
        <w:rPr>
          <w:rFonts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账  号：</w:t>
      </w:r>
      <w:r>
        <w:rPr>
          <w:rFonts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账</w:t>
      </w:r>
      <w:r>
        <w:rPr>
          <w:rFonts w:hint="eastAsia" w:ascii="宋体" w:hAnsi="宋体"/>
          <w:color w:val="auto"/>
          <w:sz w:val="24"/>
          <w:highlight w:val="none"/>
        </w:rPr>
        <w:t xml:space="preserve"> </w:t>
      </w:r>
      <w:r>
        <w:rPr>
          <w:rFonts w:ascii="宋体" w:hAnsi="宋体"/>
          <w:color w:val="auto"/>
          <w:sz w:val="24"/>
          <w:highlight w:val="none"/>
        </w:rPr>
        <w:t xml:space="preserve"> 号：</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outlineLvl w:val="9"/>
      </w:pPr>
      <w:r>
        <w:rPr>
          <w:rFonts w:ascii="宋体" w:hAnsi="宋体"/>
          <w:color w:val="auto"/>
          <w:sz w:val="24"/>
          <w:highlight w:val="none"/>
        </w:rPr>
        <w:t xml:space="preserve">邮政编码：</w:t>
      </w:r>
      <w:r>
        <w:rPr>
          <w:rFonts w:ascii="宋体" w:hAnsi="宋体"/>
          <w:color w:val="auto"/>
          <w:sz w:val="24"/>
          <w:highlight w:val="none"/>
          <w:u w:val="single"/>
        </w:rPr>
        <w:t xml:space="preserve">                  </w:t>
      </w:r>
      <w:r>
        <w:rPr>
          <w:rFonts w:ascii="宋体" w:hAnsi="宋体"/>
          <w:color w:val="auto"/>
          <w:sz w:val="24"/>
          <w:highlight w:val="none"/>
        </w:rPr>
        <w:t xml:space="preserve">             邮政编码：</w:t>
      </w:r>
      <w:r>
        <w:rPr>
          <w:rFonts w:ascii="宋体" w:hAnsi="宋体"/>
          <w:color w:val="auto"/>
          <w:sz w:val="24"/>
          <w:highlight w:val="none"/>
          <w:u w:val="single"/>
        </w:rPr>
        <w:t xml:space="preserve">                  </w:t>
      </w:r>
      <w:r/>
    </w:p>
    <w:p>
      <w:pPr>
        <w:spacing w:line="440" w:lineRule="exact"/>
        <w:rPr>
          <w:rFonts w:ascii="宋体" w:hAnsi="宋体"/>
          <w:color w:val="auto"/>
          <w:sz w:val="24"/>
          <w:highlight w:val="none"/>
        </w:rPr>
        <w:outlineLvl w:val="9"/>
      </w:pPr>
      <w:r>
        <w:rPr>
          <w:rFonts w:ascii="宋体" w:hAnsi="宋体"/>
          <w:color w:val="auto"/>
          <w:sz w:val="24"/>
          <w:highlight w:val="none"/>
        </w:rPr>
        <w:br w:type="page" w:clear="all"/>
      </w:r>
      <w:r>
        <w:rPr>
          <w:rFonts w:ascii="宋体" w:hAnsi="宋体"/>
          <w:color w:val="auto"/>
          <w:sz w:val="24"/>
          <w:highlight w:val="none"/>
        </w:rPr>
        <w:t xml:space="preserve">附</w:t>
      </w:r>
      <w:bookmarkStart w:id="235" w:name="_Toc296891268"/>
      <w:r/>
      <w:bookmarkStart w:id="236" w:name="_Toc296891056"/>
      <w:r/>
      <w:bookmarkStart w:id="237" w:name="_Toc296503228"/>
      <w:r/>
      <w:bookmarkStart w:id="238" w:name="_Toc296347227"/>
      <w:r/>
      <w:bookmarkStart w:id="239" w:name="_Toc296346729"/>
      <w:r/>
      <w:bookmarkStart w:id="240" w:name="_Toc296944567"/>
      <w:r/>
      <w:bookmarkStart w:id="241" w:name="_Toc267261699"/>
      <w:r>
        <w:rPr>
          <w:rFonts w:ascii="宋体" w:hAnsi="宋体"/>
          <w:color w:val="auto"/>
          <w:sz w:val="24"/>
          <w:highlight w:val="none"/>
        </w:rPr>
        <w:t xml:space="preserve">件</w:t>
      </w:r>
      <w:r>
        <w:rPr>
          <w:rFonts w:hint="eastAsia" w:ascii="宋体" w:hAnsi="宋体"/>
          <w:color w:val="auto"/>
          <w:sz w:val="24"/>
          <w:highlight w:val="none"/>
        </w:rPr>
        <w:t xml:space="preserve">2</w:t>
      </w:r>
      <w:r>
        <w:rPr>
          <w:rFonts w:ascii="宋体" w:hAnsi="宋体"/>
          <w:color w:val="auto"/>
          <w:sz w:val="24"/>
          <w:highlight w:val="none"/>
        </w:rPr>
        <w:t xml:space="preserve">：</w:t>
      </w:r>
      <w:bookmarkEnd w:id="235"/>
      <w:r/>
      <w:bookmarkEnd w:id="236"/>
      <w:r/>
      <w:bookmarkEnd w:id="237"/>
      <w:r/>
      <w:bookmarkEnd w:id="238"/>
      <w:r/>
      <w:bookmarkEnd w:id="239"/>
      <w:r/>
      <w:bookmarkEnd w:id="240"/>
      <w:r/>
      <w:bookmarkEnd w:id="241"/>
      <w:r/>
      <w:r/>
    </w:p>
    <w:p>
      <w:pPr>
        <w:jc w:val="center"/>
        <w:spacing w:before="120" w:after="120" w:line="440" w:lineRule="exact"/>
        <w:rPr>
          <w:rFonts w:ascii="宋体" w:hAnsi="宋体"/>
          <w:color w:val="auto"/>
          <w:sz w:val="24"/>
          <w:highlight w:val="none"/>
        </w:rPr>
        <w:outlineLvl w:val="9"/>
      </w:pPr>
      <w:r>
        <w:rPr>
          <w:rFonts w:ascii="宋体" w:hAnsi="宋体"/>
          <w:color w:val="auto"/>
          <w:sz w:val="24"/>
          <w:highlight w:val="none"/>
        </w:rPr>
        <w:t xml:space="preserve">承包人主要施工管理人员表</w:t>
      </w:r>
      <w:r/>
    </w:p>
    <w:tbl>
      <w:tblPr>
        <w:tblStyle w:val="88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名    称</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姓名</w:t>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职务</w:t>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职称</w:t>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主要资历、经验及承担过的项目</w:t>
            </w:r>
            <w:r/>
          </w:p>
        </w:tc>
      </w:tr>
      <w:tr>
        <w:trPr>
          <w:jc w:val="center"/>
        </w:trPr>
        <w:tc>
          <w:tcPr>
            <w:gridSpan w:val="5"/>
            <w:tcW w:w="9809"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一、总部人员</w:t>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项目主管</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其他人员</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gridSpan w:val="5"/>
            <w:tcW w:w="9809"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二、现场人员</w:t>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hint="eastAsia" w:ascii="宋体" w:hAnsi="宋体" w:eastAsia="仿宋_GB2312"/>
                <w:color w:val="auto"/>
                <w:sz w:val="24"/>
                <w:szCs w:val="24"/>
                <w:highlight w:val="none"/>
                <w:lang w:eastAsia="zh-CN"/>
              </w:rPr>
              <w:outlineLvl w:val="9"/>
              <w:suppressLineNumbers w:val="0"/>
            </w:pPr>
            <w:r>
              <w:rPr>
                <w:rFonts w:hint="eastAsia" w:ascii="宋体" w:hAnsi="宋体"/>
                <w:color w:val="auto"/>
                <w:sz w:val="24"/>
                <w:szCs w:val="24"/>
                <w:highlight w:val="none"/>
                <w:lang w:eastAsia="zh-CN"/>
              </w:rPr>
              <w:t xml:space="preserve">项目经理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项目副经理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技术负责人</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造价管理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质量管理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材料管理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计划管理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安全管理</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vMerge w:val="restart"/>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t xml:space="preserve">其他人员</w:t>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vMerge w:val="continue"/>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vMerge w:val="continue"/>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vMerge w:val="continue"/>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vMerge w:val="continue"/>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r>
        <w:trPr>
          <w:jc w:val="center"/>
        </w:trPr>
        <w:tc>
          <w:tcPr>
            <w:tcW w:w="1871" w:type="dxa"/>
            <w:vAlign w:val="center"/>
            <w:vMerge w:val="continue"/>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418"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1134"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c>
          <w:tcPr>
            <w:tcW w:w="4252" w:type="dxa"/>
            <w:vAlign w:val="center"/>
            <w:textDirection w:val="lrTb"/>
            <w:noWrap w:val="false"/>
          </w:tcPr>
          <w:p>
            <w:pPr>
              <w:pStyle w:val="1256"/>
              <w:ind w:left="63" w:right="63"/>
              <w:keepLines w:val="0"/>
              <w:keepNext/>
              <w:spacing w:before="0" w:beforeAutospacing="0" w:after="0" w:afterAutospacing="0" w:line="440" w:lineRule="exact"/>
              <w:rPr>
                <w:rFonts w:ascii="宋体" w:hAnsi="宋体"/>
                <w:color w:val="auto"/>
                <w:sz w:val="24"/>
                <w:szCs w:val="24"/>
                <w:highlight w:val="none"/>
              </w:rPr>
              <w:outlineLvl w:val="9"/>
              <w:suppressLineNumbers w:val="0"/>
            </w:pPr>
            <w:r>
              <w:rPr>
                <w:rFonts w:ascii="宋体" w:hAnsi="宋体"/>
                <w:color w:val="auto"/>
                <w:sz w:val="24"/>
                <w:szCs w:val="24"/>
                <w:highlight w:val="none"/>
              </w:rPr>
            </w:r>
            <w:r/>
          </w:p>
        </w:tc>
      </w:tr>
    </w:tbl>
    <w:p>
      <w:pPr>
        <w:jc w:val="center"/>
        <w:spacing w:line="360" w:lineRule="auto"/>
        <w:rPr>
          <w:rFonts w:hint="eastAsia" w:ascii="黑体" w:hAnsi="Calibri" w:eastAsia="黑体"/>
          <w:color w:val="auto"/>
          <w:sz w:val="36"/>
          <w:highlight w:val="none"/>
        </w:rPr>
      </w:pPr>
      <w:r>
        <w:rPr>
          <w:rFonts w:hint="eastAsia" w:ascii="黑体" w:hAnsi="Calibri" w:eastAsia="黑体"/>
          <w:color w:val="auto"/>
          <w:sz w:val="36"/>
          <w:highlight w:val="none"/>
        </w:rPr>
      </w:r>
      <w:r/>
    </w:p>
    <w:p>
      <w:pPr>
        <w:jc w:val="center"/>
        <w:spacing w:line="360" w:lineRule="auto"/>
        <w:rPr>
          <w:rFonts w:hint="eastAsia" w:ascii="黑体" w:hAnsi="Calibri" w:eastAsia="黑体"/>
          <w:color w:val="auto"/>
          <w:sz w:val="36"/>
          <w:highlight w:val="none"/>
        </w:rPr>
      </w:pPr>
      <w:r>
        <w:rPr>
          <w:rFonts w:hint="eastAsia" w:ascii="黑体" w:hAnsi="Calibri" w:eastAsia="黑体"/>
          <w:color w:val="auto"/>
          <w:sz w:val="36"/>
          <w:highlight w:val="none"/>
        </w:rPr>
      </w:r>
      <w:r/>
    </w:p>
    <w:p>
      <w:pPr>
        <w:spacing w:line="440" w:lineRule="exact"/>
        <w:rPr>
          <w:rFonts w:hint="eastAsia" w:ascii="宋体" w:hAnsi="宋体" w:eastAsia="宋体" w:cs="Times New Roman"/>
          <w:color w:val="auto"/>
          <w:sz w:val="24"/>
          <w:highlight w:val="none"/>
          <w:lang w:val="en-US" w:eastAsia="zh-CN"/>
        </w:rPr>
        <w:outlineLvl w:val="9"/>
      </w:pPr>
      <w:r>
        <w:rPr>
          <w:rFonts w:hint="eastAsia" w:ascii="宋体" w:hAnsi="宋体" w:eastAsia="宋体" w:cs="Times New Roman"/>
          <w:color w:val="auto"/>
          <w:sz w:val="24"/>
          <w:highlight w:val="none"/>
          <w:lang w:val="en-US" w:eastAsia="zh-CN"/>
        </w:rPr>
      </w:r>
      <w:r/>
    </w:p>
    <w:p>
      <w:pPr>
        <w:spacing w:line="440" w:lineRule="exact"/>
        <w:rPr>
          <w:rFonts w:hint="eastAsia" w:ascii="宋体" w:hAnsi="宋体" w:eastAsia="宋体" w:cs="Times New Roman"/>
          <w:color w:val="auto"/>
          <w:sz w:val="24"/>
          <w:highlight w:val="none"/>
          <w:lang w:val="en-US" w:eastAsia="zh-CN"/>
        </w:rPr>
        <w:outlineLvl w:val="9"/>
      </w:pPr>
      <w:r>
        <w:rPr>
          <w:rFonts w:hint="eastAsia" w:ascii="宋体" w:hAnsi="宋体" w:eastAsia="宋体" w:cs="Times New Roman"/>
          <w:color w:val="auto"/>
          <w:sz w:val="24"/>
          <w:highlight w:val="none"/>
          <w:lang w:val="en-US" w:eastAsia="zh-CN"/>
        </w:rPr>
      </w:r>
      <w:r/>
    </w:p>
    <w:p>
      <w:pPr>
        <w:spacing w:line="440" w:lineRule="exact"/>
        <w:rPr>
          <w:rFonts w:hint="eastAsia" w:ascii="宋体" w:hAnsi="宋体" w:eastAsia="宋体" w:cs="Times New Roman"/>
          <w:color w:val="auto"/>
          <w:sz w:val="24"/>
          <w:highlight w:val="none"/>
          <w:lang w:val="en-US" w:eastAsia="zh-CN"/>
        </w:rPr>
        <w:outlineLvl w:val="9"/>
      </w:pPr>
      <w:r>
        <w:rPr>
          <w:rFonts w:hint="eastAsia" w:ascii="宋体" w:hAnsi="宋体" w:eastAsia="宋体" w:cs="Times New Roman"/>
          <w:color w:val="auto"/>
          <w:sz w:val="24"/>
          <w:highlight w:val="none"/>
          <w:lang w:val="en-US" w:eastAsia="zh-CN"/>
        </w:rPr>
      </w:r>
      <w:r/>
    </w:p>
    <w:p>
      <w:pPr>
        <w:spacing w:line="440" w:lineRule="exact"/>
        <w:rPr>
          <w:rFonts w:hint="eastAsia" w:ascii="宋体" w:hAnsi="宋体" w:eastAsia="宋体" w:cs="Times New Roman"/>
          <w:color w:val="auto"/>
          <w:sz w:val="24"/>
          <w:highlight w:val="none"/>
          <w:lang w:val="en-US" w:eastAsia="zh-CN"/>
        </w:rPr>
        <w:outlineLvl w:val="9"/>
      </w:pPr>
      <w:r>
        <w:rPr>
          <w:rFonts w:hint="eastAsia" w:ascii="宋体" w:hAnsi="宋体" w:eastAsia="宋体" w:cs="Times New Roman"/>
          <w:color w:val="auto"/>
          <w:sz w:val="24"/>
          <w:highlight w:val="none"/>
          <w:lang w:val="en-US" w:eastAsia="zh-CN"/>
        </w:rPr>
      </w:r>
      <w:r/>
    </w:p>
    <w:p>
      <w:pPr>
        <w:spacing w:line="440" w:lineRule="exact"/>
        <w:rPr>
          <w:rFonts w:ascii="宋体" w:hAnsi="宋体" w:eastAsia="宋体" w:cs="Times New Roman"/>
          <w:color w:val="auto"/>
          <w:sz w:val="24"/>
          <w:highlight w:val="none"/>
          <w:lang w:val="en-US" w:eastAsia="zh-CN"/>
        </w:rPr>
        <w:outlineLvl w:val="9"/>
      </w:pPr>
      <w:r>
        <w:rPr>
          <w:rFonts w:hint="eastAsia" w:ascii="宋体" w:hAnsi="宋体" w:eastAsia="宋体" w:cs="Times New Roman"/>
          <w:color w:val="auto"/>
          <w:sz w:val="24"/>
          <w:highlight w:val="none"/>
          <w:lang w:val="en-US" w:eastAsia="zh-CN"/>
        </w:rPr>
        <w:t xml:space="preserve">附件3：</w:t>
      </w:r>
      <w:r/>
    </w:p>
    <w:p>
      <w:pPr>
        <w:jc w:val="center"/>
        <w:spacing w:line="360" w:lineRule="auto"/>
        <w:rPr>
          <w:rFonts w:ascii="黑体" w:hAnsi="Calibri" w:eastAsia="黑体"/>
          <w:color w:val="auto"/>
          <w:sz w:val="36"/>
          <w:highlight w:val="none"/>
        </w:rPr>
      </w:pPr>
      <w:r>
        <w:rPr>
          <w:rFonts w:hint="eastAsia" w:ascii="黑体" w:hAnsi="Calibri" w:eastAsia="黑体"/>
          <w:color w:val="auto"/>
          <w:sz w:val="36"/>
          <w:highlight w:val="none"/>
        </w:rPr>
        <w:t xml:space="preserve">工程建设廉政合同书</w:t>
      </w:r>
      <w:r/>
    </w:p>
    <w:p>
      <w:pPr>
        <w:ind w:firstLine="829"/>
        <w:spacing w:line="360" w:lineRule="auto"/>
        <w:rPr>
          <w:rFonts w:ascii="宋体" w:hAnsi="Calibri"/>
          <w:bCs/>
          <w:color w:val="auto"/>
          <w:sz w:val="24"/>
          <w:highlight w:val="none"/>
        </w:rPr>
      </w:pP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4"/>
          <w:highlight w:val="none"/>
          <w:u w:val="single"/>
        </w:rPr>
        <w:t xml:space="preserve">项目</w:t>
      </w:r>
      <w:r>
        <w:rPr>
          <w:rFonts w:hint="eastAsia" w:ascii="宋体" w:hAnsi="宋体"/>
          <w:color w:val="auto"/>
          <w:sz w:val="24"/>
          <w:highlight w:val="none"/>
        </w:rPr>
        <w:t xml:space="preserve">（合同定价人民币（大写）</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eastAsia="宋体"/>
          <w:color w:val="auto"/>
          <w:sz w:val="24"/>
          <w:highlight w:val="none"/>
          <w:u w:val="single"/>
          <w:lang w:val="en-US" w:eastAsia="zh-CN"/>
        </w:rPr>
        <w:t xml:space="preserve">  </w:t>
      </w:r>
      <w:r>
        <w:rPr>
          <w:rFonts w:hint="eastAsia" w:ascii="宋体" w:hAnsi="宋体"/>
          <w:b/>
          <w:color w:val="auto"/>
          <w:sz w:val="24"/>
          <w:highlight w:val="none"/>
        </w:rPr>
        <w:t xml:space="preserve">（</w:t>
      </w:r>
      <w:r>
        <w:rPr>
          <w:rFonts w:hint="eastAsia" w:ascii="宋体" w:hAnsi="Calibri"/>
          <w:b/>
          <w:color w:val="auto"/>
          <w:sz w:val="24"/>
          <w:highlight w:val="none"/>
          <w:u w:val="single"/>
        </w:rPr>
        <w:t xml:space="preserve">¥</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b/>
          <w:color w:val="auto"/>
          <w:sz w:val="24"/>
          <w:highlight w:val="none"/>
        </w:rPr>
        <w:t xml:space="preserve">元）。</w:t>
      </w:r>
      <w:r>
        <w:rPr>
          <w:rFonts w:hint="eastAsia" w:ascii="宋体" w:hAnsi="宋体"/>
          <w:color w:val="auto"/>
          <w:sz w:val="24"/>
          <w:highlight w:val="none"/>
        </w:rPr>
        <w:t xml:space="preserve">由建设单位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以下简称甲方</w:t>
      </w:r>
      <w:r>
        <w:rPr>
          <w:rFonts w:ascii="宋体" w:hAnsi="宋体"/>
          <w:color w:val="auto"/>
          <w:sz w:val="24"/>
          <w:highlight w:val="none"/>
        </w:rPr>
        <w:t xml:space="preserve">)</w:t>
      </w:r>
      <w:r>
        <w:rPr>
          <w:rFonts w:hint="eastAsia" w:ascii="宋体" w:hAnsi="宋体"/>
          <w:color w:val="auto"/>
          <w:sz w:val="24"/>
          <w:highlight w:val="none"/>
        </w:rPr>
        <w:t xml:space="preserve">负责建设，经招标，确定由施工单位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eastAsia="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rPr>
        <w:t xml:space="preserve">（以下简称乙方）承担</w:t>
      </w:r>
      <w:r>
        <w:rPr>
          <w:rFonts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、双方人员应认真学习和严格遵守中央、省、市有关廉政建设和反腐败工作的一系列规定，不断增强廉洁自律意识和自觉性。</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、双方应建立健全各项廉政制度，开展廉政教育，设立廉政告示牌，公布举报电话和电子邮箱。</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、甲方人员不准暗示、索要或接受乙方单位任何形式的回扣、礼金、有价证券、支付凭证、股票、股权、贵重物品和好处费、感谢费、各种奖励和赞助等。</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、甲方人员不准以任何理由向乙方单位介绍推荐其配偶、子女、亲属、熟人等参与本合同有关的经济活动。</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、甲方人员不准在乙方单位报销任何应由个人支付的费用。</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、甲方人员不准参加有可能影响其公正执行公务的乙方单位的宴请和健身、娱乐、观光旅游等活动。</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、乙方人员不准以任何形式向甲方人员馈赠回扣、礼金、有价证券、支付凭证、股票、股权、贵重物品和好处费、感谢费等；不准向甲方人员发放任何形</w:t>
      </w:r>
      <w:r>
        <w:rPr>
          <w:rFonts w:hint="eastAsia" w:ascii="宋体" w:hAnsi="宋体"/>
          <w:color w:val="auto"/>
          <w:sz w:val="24"/>
          <w:highlight w:val="none"/>
          <w:lang w:eastAsia="zh-CN"/>
        </w:rPr>
        <w:t xml:space="preserve">式的</w:t>
      </w:r>
      <w:r>
        <w:rPr>
          <w:rFonts w:hint="eastAsia" w:ascii="宋体" w:hAnsi="宋体"/>
          <w:color w:val="auto"/>
          <w:sz w:val="24"/>
          <w:highlight w:val="none"/>
        </w:rPr>
        <w:t xml:space="preserve">奖励和提供任何形式赞助。</w:t>
      </w:r>
      <w:r/>
    </w:p>
    <w:p>
      <w:pPr>
        <w:ind w:firstLine="600"/>
        <w:spacing w:line="360" w:lineRule="auto"/>
        <w:rPr>
          <w:rFonts w:ascii="宋体" w:hAnsi="Calibri"/>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、乙方人员不准以任何理由接受甲方人员配偶、子女、亲属、熟人等参与本合同有关的经济活动。</w:t>
      </w:r>
      <w:r/>
    </w:p>
    <w:p>
      <w:pPr>
        <w:ind w:firstLine="480"/>
        <w:spacing w:line="360" w:lineRule="auto"/>
        <w:rPr>
          <w:rFonts w:ascii="宋体" w:hAnsi="Calibri"/>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、乙方人员不准报销任何应由甲方人员个人支付的费用。</w:t>
      </w:r>
      <w:r/>
    </w:p>
    <w:p>
      <w:pPr>
        <w:ind w:firstLine="480"/>
        <w:spacing w:line="360" w:lineRule="auto"/>
        <w:rPr>
          <w:rFonts w:ascii="宋体" w:hAnsi="Calibri"/>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、乙方人员不准邀请甲方人员参加有可能影响其公正执行</w:t>
      </w:r>
      <w:r>
        <w:rPr>
          <w:rFonts w:hint="eastAsia" w:ascii="宋体" w:hAnsi="宋体"/>
          <w:color w:val="auto"/>
          <w:sz w:val="24"/>
          <w:highlight w:val="none"/>
          <w:lang w:val="en-GB"/>
        </w:rPr>
        <w:t xml:space="preserve">公务</w:t>
      </w:r>
      <w:r>
        <w:rPr>
          <w:rFonts w:hint="eastAsia" w:ascii="宋体" w:hAnsi="宋体"/>
          <w:color w:val="auto"/>
          <w:sz w:val="24"/>
          <w:highlight w:val="none"/>
        </w:rPr>
        <w:t xml:space="preserve">的宴请和健身、娱乐、观光旅游等活动。</w:t>
      </w:r>
      <w:r/>
    </w:p>
    <w:p>
      <w:pPr>
        <w:ind w:firstLine="480"/>
        <w:spacing w:line="360" w:lineRule="auto"/>
        <w:rPr>
          <w:rFonts w:ascii="宋体" w:hAnsi="Calibri"/>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、甲乙双方应对廉政合同的落实情况进行动态管理</w:t>
      </w:r>
      <w:r>
        <w:rPr>
          <w:rFonts w:ascii="宋体" w:hAnsi="Calibri"/>
          <w:color w:val="auto"/>
          <w:sz w:val="24"/>
          <w:highlight w:val="none"/>
        </w:rPr>
        <w:t xml:space="preserve">,</w:t>
      </w:r>
      <w:r>
        <w:rPr>
          <w:rFonts w:hint="eastAsia" w:ascii="宋体" w:hAnsi="宋体"/>
          <w:color w:val="auto"/>
          <w:sz w:val="24"/>
          <w:highlight w:val="none"/>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line="360" w:lineRule="auto"/>
        <w:rPr>
          <w:rFonts w:ascii="宋体" w:hAnsi="Calibri"/>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、本合同作为施工合同的附件，与施工合同同时签订，具有同等法律效力，经双方签字盖章后生效。本合同有效期同该工程建设时间。</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14</w:t>
      </w:r>
      <w:r>
        <w:rPr>
          <w:rFonts w:hint="eastAsia" w:ascii="宋体" w:hAnsi="宋体"/>
          <w:color w:val="auto"/>
          <w:sz w:val="24"/>
          <w:highlight w:val="none"/>
        </w:rPr>
        <w:t xml:space="preserve">、本合同一式多份，供甲乙双方留存，并报双方上级主管部门和纪检监察部门备案。</w:t>
      </w:r>
      <w:r/>
    </w:p>
    <w:p>
      <w:pPr>
        <w:pStyle w:val="1291"/>
        <w:ind w:firstLine="240"/>
        <w:rPr>
          <w:rFonts w:ascii="宋体" w:hAnsi="宋体"/>
          <w:color w:val="auto"/>
          <w:sz w:val="24"/>
          <w:highlight w:val="none"/>
        </w:rPr>
      </w:pPr>
      <w:r>
        <w:rPr>
          <w:rFonts w:ascii="宋体" w:hAnsi="宋体"/>
          <w:color w:val="auto"/>
          <w:sz w:val="24"/>
          <w:highlight w:val="none"/>
        </w:rPr>
      </w:r>
      <w:r/>
    </w:p>
    <w:p>
      <w:pPr>
        <w:pStyle w:val="1291"/>
        <w:ind w:firstLine="240"/>
        <w:rPr>
          <w:rFonts w:ascii="宋体" w:hAnsi="宋体"/>
          <w:color w:val="auto"/>
          <w:sz w:val="24"/>
          <w:highlight w:val="none"/>
        </w:rPr>
      </w:pPr>
      <w:r>
        <w:rPr>
          <w:rFonts w:ascii="宋体" w:hAnsi="宋体"/>
          <w:color w:val="auto"/>
          <w:sz w:val="24"/>
          <w:highlight w:val="none"/>
        </w:rPr>
      </w:r>
      <w:r/>
    </w:p>
    <w:p>
      <w:pPr>
        <w:pStyle w:val="1291"/>
        <w:ind w:firstLine="240"/>
        <w:rPr>
          <w:rFonts w:ascii="宋体" w:hAnsi="宋体"/>
          <w:color w:val="auto"/>
          <w:sz w:val="24"/>
          <w:highlight w:val="none"/>
        </w:rPr>
      </w:pPr>
      <w:r>
        <w:rPr>
          <w:rFonts w:ascii="宋体" w:hAnsi="宋体"/>
          <w:color w:val="auto"/>
          <w:sz w:val="24"/>
          <w:highlight w:val="none"/>
        </w:rPr>
      </w:r>
      <w:r/>
    </w:p>
    <w:p>
      <w:pPr>
        <w:pStyle w:val="1291"/>
        <w:ind w:firstLine="240"/>
        <w:rPr>
          <w:rFonts w:ascii="宋体" w:hAnsi="宋体"/>
          <w:color w:val="auto"/>
          <w:sz w:val="24"/>
          <w:highlight w:val="none"/>
        </w:rPr>
      </w:pPr>
      <w:r>
        <w:rPr>
          <w:rFonts w:ascii="宋体" w:hAnsi="宋体"/>
          <w:color w:val="auto"/>
          <w:sz w:val="24"/>
          <w:highlight w:val="none"/>
        </w:rPr>
      </w:r>
      <w:r/>
    </w:p>
    <w:p>
      <w:pPr>
        <w:spacing w:line="360" w:lineRule="auto"/>
        <w:rPr>
          <w:rFonts w:ascii="宋体" w:hAnsi="Calibri"/>
          <w:color w:val="auto"/>
          <w:sz w:val="24"/>
          <w:highlight w:val="none"/>
        </w:rPr>
      </w:pPr>
      <w:r>
        <w:rPr>
          <w:rFonts w:ascii="宋体" w:hAnsi="Calibri"/>
          <w:color w:val="auto"/>
          <w:sz w:val="24"/>
          <w:highlight w:val="none"/>
        </w:rPr>
      </w:r>
      <w:r/>
    </w:p>
    <w:p>
      <w:pPr>
        <w:ind w:firstLine="480"/>
        <w:spacing w:line="360" w:lineRule="auto"/>
        <w:rPr>
          <w:rFonts w:ascii="宋体" w:hAnsi="Calibri"/>
          <w:color w:val="auto"/>
          <w:sz w:val="24"/>
          <w:highlight w:val="none"/>
        </w:rPr>
      </w:pPr>
      <w:r>
        <w:rPr>
          <w:rFonts w:hint="eastAsia" w:ascii="宋体" w:hAnsi="宋体"/>
          <w:color w:val="auto"/>
          <w:sz w:val="24"/>
          <w:highlight w:val="none"/>
        </w:rPr>
        <w:t xml:space="preserve">甲方单位：</w:t>
      </w:r>
      <w:r>
        <w:rPr>
          <w:rFonts w:ascii="宋体" w:hAnsi="宋体"/>
          <w:color w:val="auto"/>
          <w:sz w:val="24"/>
          <w:highlight w:val="none"/>
        </w:rPr>
        <w:t xml:space="preserve">  </w:t>
      </w:r>
      <w:r>
        <w:rPr>
          <w:rFonts w:hint="eastAsia" w:ascii="宋体" w:hAnsi="宋体"/>
          <w:color w:val="auto"/>
          <w:sz w:val="24"/>
          <w:highlight w:val="none"/>
        </w:rPr>
        <w:t xml:space="preserve">（盖章）</w:t>
      </w:r>
      <w:r>
        <w:rPr>
          <w:rFonts w:ascii="宋体" w:hAnsi="宋体"/>
          <w:color w:val="auto"/>
          <w:sz w:val="24"/>
          <w:highlight w:val="none"/>
        </w:rPr>
        <w:t xml:space="preserve">                  </w:t>
      </w:r>
      <w:r>
        <w:rPr>
          <w:rFonts w:hint="eastAsia" w:ascii="宋体" w:hAnsi="宋体"/>
          <w:color w:val="auto"/>
          <w:sz w:val="24"/>
          <w:highlight w:val="none"/>
        </w:rPr>
        <w:t xml:space="preserve">乙方单位：</w:t>
      </w:r>
      <w:r>
        <w:rPr>
          <w:rFonts w:ascii="宋体" w:hAnsi="宋体"/>
          <w:color w:val="auto"/>
          <w:sz w:val="24"/>
          <w:highlight w:val="none"/>
        </w:rPr>
        <w:t xml:space="preserve">  </w:t>
      </w:r>
      <w:r>
        <w:rPr>
          <w:rFonts w:hint="eastAsia" w:ascii="宋体" w:hAnsi="宋体"/>
          <w:color w:val="auto"/>
          <w:sz w:val="24"/>
          <w:highlight w:val="none"/>
        </w:rPr>
        <w:t xml:space="preserve">（盖章）</w:t>
      </w:r>
      <w:r>
        <w:rPr>
          <w:rFonts w:ascii="宋体" w:hAnsi="宋体"/>
          <w:color w:val="auto"/>
          <w:sz w:val="24"/>
          <w:highlight w:val="none"/>
        </w:rPr>
        <w:t xml:space="preserve">                 </w:t>
      </w:r>
      <w:r/>
    </w:p>
    <w:p>
      <w:pPr>
        <w:spacing w:line="360" w:lineRule="auto"/>
        <w:rPr>
          <w:rFonts w:ascii="宋体" w:hAnsi="Calibri"/>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法定代表人</w:t>
      </w:r>
      <w:r>
        <w:rPr>
          <w:rFonts w:ascii="宋体" w:hAnsi="宋体"/>
          <w:color w:val="auto"/>
          <w:sz w:val="24"/>
          <w:highlight w:val="none"/>
        </w:rPr>
        <w:t xml:space="preserve">                    </w:t>
      </w:r>
      <w:r>
        <w:rPr>
          <w:rFonts w:hint="eastAsia" w:ascii="宋体" w:hAnsi="宋体"/>
          <w:color w:val="auto"/>
          <w:sz w:val="24"/>
          <w:highlight w:val="none"/>
        </w:rPr>
        <w:t xml:space="preserve">        法定代表人</w:t>
      </w:r>
      <w:r/>
    </w:p>
    <w:p>
      <w:pPr>
        <w:ind w:firstLine="480"/>
        <w:spacing w:line="360" w:lineRule="auto"/>
        <w:rPr>
          <w:rFonts w:ascii="宋体" w:hAnsi="Calibri"/>
          <w:color w:val="auto"/>
          <w:sz w:val="24"/>
          <w:highlight w:val="none"/>
        </w:rPr>
      </w:pPr>
      <w:r>
        <w:rPr>
          <w:rFonts w:hint="eastAsia" w:ascii="宋体" w:hAnsi="宋体"/>
          <w:color w:val="auto"/>
          <w:sz w:val="24"/>
          <w:highlight w:val="none"/>
        </w:rPr>
        <w:t xml:space="preserve">或授权代理人：</w:t>
      </w:r>
      <w:r>
        <w:rPr>
          <w:rFonts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或授权代理人：</w:t>
      </w:r>
      <w:r/>
    </w:p>
    <w:p>
      <w:pPr>
        <w:ind w:firstLine="2880"/>
        <w:spacing w:line="360" w:lineRule="auto"/>
        <w:rPr>
          <w:rFonts w:ascii="宋体" w:hAnsi="Calibri"/>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廉政建设负责人：</w:t>
      </w:r>
      <w:r/>
    </w:p>
    <w:p>
      <w:pPr>
        <w:spacing w:line="360" w:lineRule="auto"/>
        <w:rPr>
          <w:rFonts w:ascii="宋体" w:hAnsi="Calibri"/>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联系电话：</w:t>
      </w:r>
      <w:r>
        <w:rPr>
          <w:rFonts w:ascii="宋体" w:hAnsi="宋体"/>
          <w:color w:val="auto"/>
          <w:sz w:val="24"/>
          <w:highlight w:val="none"/>
        </w:rPr>
        <w:t xml:space="preserve">                                                        </w:t>
      </w:r>
      <w:r/>
    </w:p>
    <w:p>
      <w:pPr>
        <w:spacing w:line="360" w:lineRule="auto"/>
        <w:rPr>
          <w:rFonts w:ascii="宋体" w:hAnsi="宋体" w:cs="宋体"/>
          <w:b/>
          <w:color w:val="auto"/>
          <w:spacing w:val="-4"/>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Calibri" w:hAnsi="Calibri"/>
          <w:color w:val="auto"/>
          <w:sz w:val="24"/>
          <w:highlight w:val="none"/>
        </w:rPr>
        <w:t xml:space="preserve">  </w:t>
      </w:r>
      <w:r/>
    </w:p>
    <w:p>
      <w:pPr>
        <w:jc w:val="center"/>
        <w:spacing w:line="384" w:lineRule="auto"/>
        <w:widowControl/>
        <w:rPr>
          <w:rFonts w:ascii="黑体" w:hAnsi="黑体" w:eastAsia="黑体" w:cs="宋体"/>
          <w:b/>
          <w:color w:val="auto"/>
          <w:spacing w:val="-4"/>
          <w:sz w:val="36"/>
          <w:szCs w:val="36"/>
          <w:highlight w:val="none"/>
        </w:rPr>
      </w:pPr>
      <w:r>
        <w:rPr>
          <w:rFonts w:ascii="黑体" w:hAnsi="黑体" w:eastAsia="黑体" w:cs="宋体"/>
          <w:b/>
          <w:color w:val="auto"/>
          <w:spacing w:val="-4"/>
          <w:sz w:val="36"/>
          <w:szCs w:val="36"/>
          <w:highlight w:val="none"/>
        </w:rPr>
      </w:r>
      <w:r/>
    </w:p>
    <w:p>
      <w:pPr>
        <w:jc w:val="center"/>
        <w:spacing w:line="384" w:lineRule="auto"/>
        <w:widowControl/>
        <w:rPr>
          <w:rFonts w:ascii="黑体" w:hAnsi="黑体" w:eastAsia="黑体" w:cs="宋体"/>
          <w:b/>
          <w:color w:val="auto"/>
          <w:spacing w:val="-4"/>
          <w:sz w:val="36"/>
          <w:szCs w:val="36"/>
          <w:highlight w:val="none"/>
        </w:rPr>
      </w:pPr>
      <w:r>
        <w:rPr>
          <w:rFonts w:ascii="黑体" w:hAnsi="黑体" w:eastAsia="黑体" w:cs="宋体"/>
          <w:b/>
          <w:color w:val="auto"/>
          <w:spacing w:val="-4"/>
          <w:sz w:val="36"/>
          <w:szCs w:val="36"/>
          <w:highlight w:val="none"/>
        </w:rPr>
      </w:r>
      <w:r/>
    </w:p>
    <w:p>
      <w:pPr>
        <w:jc w:val="center"/>
        <w:spacing w:line="384" w:lineRule="auto"/>
        <w:widowControl/>
        <w:rPr>
          <w:rFonts w:ascii="黑体" w:hAnsi="黑体" w:eastAsia="黑体" w:cs="宋体"/>
          <w:b/>
          <w:color w:val="auto"/>
          <w:spacing w:val="-4"/>
          <w:sz w:val="36"/>
          <w:szCs w:val="36"/>
          <w:highlight w:val="none"/>
        </w:rPr>
      </w:pPr>
      <w:r>
        <w:rPr>
          <w:rFonts w:ascii="黑体" w:hAnsi="黑体" w:eastAsia="黑体" w:cs="宋体"/>
          <w:b/>
          <w:color w:val="auto"/>
          <w:spacing w:val="-4"/>
          <w:sz w:val="36"/>
          <w:szCs w:val="36"/>
          <w:highlight w:val="none"/>
        </w:rPr>
      </w:r>
      <w:r/>
    </w:p>
    <w:p>
      <w:pPr>
        <w:jc w:val="center"/>
        <w:spacing w:line="384" w:lineRule="auto"/>
        <w:widowControl/>
        <w:rPr>
          <w:rFonts w:ascii="黑体" w:hAnsi="黑体" w:eastAsia="黑体" w:cs="宋体"/>
          <w:b/>
          <w:color w:val="auto"/>
          <w:spacing w:val="-4"/>
          <w:sz w:val="36"/>
          <w:szCs w:val="36"/>
          <w:highlight w:val="none"/>
        </w:rPr>
      </w:pPr>
      <w:r>
        <w:rPr>
          <w:rFonts w:ascii="黑体" w:hAnsi="黑体" w:eastAsia="黑体" w:cs="宋体"/>
          <w:b/>
          <w:color w:val="auto"/>
          <w:spacing w:val="-4"/>
          <w:sz w:val="36"/>
          <w:szCs w:val="36"/>
          <w:highlight w:val="none"/>
        </w:rPr>
      </w:r>
      <w:r/>
    </w:p>
    <w:p>
      <w:pPr>
        <w:jc w:val="center"/>
        <w:spacing w:line="384" w:lineRule="auto"/>
        <w:widowControl/>
        <w:rPr>
          <w:rFonts w:ascii="黑体" w:hAnsi="黑体" w:eastAsia="黑体" w:cs="宋体"/>
          <w:b/>
          <w:color w:val="auto"/>
          <w:spacing w:val="-4"/>
          <w:sz w:val="36"/>
          <w:szCs w:val="36"/>
          <w:highlight w:val="none"/>
        </w:rPr>
      </w:pPr>
      <w:r>
        <w:rPr>
          <w:rFonts w:ascii="黑体" w:hAnsi="黑体" w:eastAsia="黑体" w:cs="宋体"/>
          <w:b/>
          <w:color w:val="auto"/>
          <w:spacing w:val="-4"/>
          <w:sz w:val="36"/>
          <w:szCs w:val="36"/>
          <w:highlight w:val="none"/>
        </w:rPr>
      </w:r>
      <w:r/>
    </w:p>
    <w:p>
      <w:pPr>
        <w:jc w:val="center"/>
        <w:spacing w:line="384" w:lineRule="auto"/>
        <w:widowControl/>
        <w:rPr>
          <w:rFonts w:ascii="黑体" w:hAnsi="黑体" w:eastAsia="黑体" w:cs="宋体"/>
          <w:b/>
          <w:color w:val="auto"/>
          <w:spacing w:val="-4"/>
          <w:sz w:val="36"/>
          <w:szCs w:val="36"/>
          <w:highlight w:val="none"/>
        </w:rPr>
      </w:pPr>
      <w:r>
        <w:rPr>
          <w:rFonts w:ascii="黑体" w:hAnsi="黑体" w:eastAsia="黑体" w:cs="宋体"/>
          <w:b/>
          <w:color w:val="auto"/>
          <w:spacing w:val="-4"/>
          <w:sz w:val="36"/>
          <w:szCs w:val="36"/>
          <w:highlight w:val="none"/>
        </w:rPr>
      </w:r>
      <w:r/>
    </w:p>
    <w:p>
      <w:pPr>
        <w:spacing w:line="440" w:lineRule="exact"/>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spacing w:line="440" w:lineRule="exact"/>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spacing w:line="440" w:lineRule="exact"/>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highlight w:val="none"/>
          <w:lang w:val="en-US" w:eastAsia="zh-CN"/>
        </w:rPr>
      </w:r>
      <w:r>
        <w:rPr>
          <w:rFonts w:hint="eastAsia" w:ascii="宋体" w:hAnsi="宋体" w:eastAsia="宋体" w:cs="Times New Roman"/>
          <w:color w:val="auto"/>
          <w:sz w:val="24"/>
          <w:highlight w:val="none"/>
          <w:lang w:val="en-US" w:eastAsia="zh-CN"/>
        </w:rPr>
      </w:r>
      <w:r/>
    </w:p>
    <w:p>
      <w:pPr>
        <w:spacing w:line="440" w:lineRule="exact"/>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highlight w:val="none"/>
          <w:lang w:val="en-US" w:eastAsia="zh-CN"/>
        </w:rPr>
      </w:r>
      <w:r>
        <w:rPr>
          <w:rFonts w:hint="eastAsia" w:ascii="宋体" w:hAnsi="宋体" w:eastAsia="宋体" w:cs="Times New Roman"/>
          <w:color w:val="auto"/>
          <w:sz w:val="24"/>
          <w:highlight w:val="none"/>
          <w:lang w:val="en-US" w:eastAsia="zh-CN"/>
        </w:rPr>
      </w:r>
      <w:r/>
    </w:p>
    <w:p>
      <w:pPr>
        <w:spacing w:line="440" w:lineRule="exact"/>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highlight w:val="none"/>
          <w:lang w:val="en-US" w:eastAsia="zh-CN"/>
        </w:rPr>
      </w:r>
      <w:r>
        <w:rPr>
          <w:rFonts w:hint="eastAsia" w:ascii="宋体" w:hAnsi="宋体" w:eastAsia="宋体" w:cs="Times New Roman"/>
          <w:color w:val="auto"/>
          <w:sz w:val="24"/>
          <w:highlight w:val="none"/>
          <w:lang w:val="en-US" w:eastAsia="zh-CN"/>
        </w:rPr>
      </w:r>
      <w:r/>
    </w:p>
    <w:p>
      <w:pPr>
        <w:spacing w:line="440" w:lineRule="exact"/>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highlight w:val="none"/>
          <w:lang w:val="en-US" w:eastAsia="zh-CN"/>
        </w:rPr>
        <w:t xml:space="preserve">附件4：</w:t>
      </w:r>
      <w:r/>
    </w:p>
    <w:p>
      <w:pPr>
        <w:jc w:val="center"/>
        <w:spacing w:line="384" w:lineRule="auto"/>
        <w:widowControl/>
        <w:rPr>
          <w:rFonts w:ascii="黑体" w:hAnsi="黑体" w:eastAsia="黑体" w:cs="宋体"/>
          <w:b/>
          <w:color w:val="auto"/>
          <w:sz w:val="36"/>
          <w:szCs w:val="36"/>
          <w:highlight w:val="none"/>
        </w:rPr>
      </w:pPr>
      <w:r>
        <w:rPr>
          <w:rFonts w:hint="eastAsia" w:ascii="黑体" w:hAnsi="黑体" w:eastAsia="黑体" w:cs="宋体"/>
          <w:b/>
          <w:color w:val="auto"/>
          <w:spacing w:val="-4"/>
          <w:sz w:val="36"/>
          <w:szCs w:val="36"/>
          <w:highlight w:val="none"/>
        </w:rPr>
        <w:t xml:space="preserve">安全生产协议</w:t>
      </w:r>
      <w:r/>
    </w:p>
    <w:p>
      <w:pPr>
        <w:ind w:firstLine="480"/>
        <w:spacing w:line="4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widowControl/>
        <w:rPr>
          <w:rFonts w:ascii="宋体" w:hAnsi="宋体"/>
          <w:color w:val="auto"/>
          <w:sz w:val="24"/>
          <w:highlight w:val="none"/>
          <w:u w:val="single"/>
        </w:rPr>
      </w:pPr>
      <w:r>
        <w:rPr>
          <w:rFonts w:hint="eastAsia" w:ascii="宋体" w:hAnsi="宋体" w:cs="宋体"/>
          <w:color w:val="auto"/>
          <w:sz w:val="24"/>
          <w:highlight w:val="none"/>
        </w:rPr>
        <w:t xml:space="preserve">采购人（全称）：</w:t>
      </w:r>
      <w:r>
        <w:rPr>
          <w:rFonts w:hint="eastAsia" w:ascii="宋体" w:hAnsi="宋体"/>
          <w:color w:val="auto"/>
          <w:sz w:val="24"/>
          <w:highlight w:val="none"/>
          <w:u w:val="single"/>
        </w:rPr>
        <w:t xml:space="preserve">                             </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为认真贯彻“安全第一，预防为主”的方针，加强建设工程施工现场安全生产管理，确保不发生伤亡事故及双方的利益不受损害，依照《中华人民共和国安全</w:t>
      </w:r>
      <w:r>
        <w:rPr>
          <w:rFonts w:hint="eastAsia" w:ascii="宋体" w:hAnsi="宋体" w:cs="宋体"/>
          <w:color w:val="auto"/>
          <w:sz w:val="24"/>
          <w:highlight w:val="none"/>
          <w:lang w:val="en-US" w:eastAsia="zh-CN"/>
        </w:rPr>
        <w:t xml:space="preserve">生产</w:t>
      </w: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中华人民共和国劳动法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建设工程安全生产管理条例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江苏省建设工程施工现场管理办法》等有关规定，双方本着平等、自愿的原则，在</w:t>
      </w:r>
      <w:r>
        <w:rPr>
          <w:rFonts w:hint="eastAsia" w:ascii="宋体" w:hAnsi="宋体" w:cs="宋体"/>
          <w:color w:val="auto"/>
          <w:sz w:val="24"/>
          <w:highlight w:val="none"/>
          <w:lang w:eastAsia="zh-CN"/>
        </w:rPr>
        <w:t xml:space="preserve">市区</w:t>
      </w:r>
      <w:r>
        <w:rPr>
          <w:rFonts w:hint="eastAsia" w:ascii="宋体" w:hAnsi="宋体" w:cs="宋体"/>
          <w:color w:val="auto"/>
          <w:sz w:val="24"/>
          <w:highlight w:val="none"/>
        </w:rPr>
        <w:t xml:space="preserve">安全生产委员会的指导下，签订本协议。</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一、目标和任务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坚决杜绝较大以上安全事故，不发生死亡事故，有效减少一般安全事故。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二、采购人权利义务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（一）采购人有权审查承包人施工资质、安全生产资质及安全生产信誉度。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（三）采购人有义务对承包人进行安全生产职责告知。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（四）采购人设立安全生产管理办公室，负责公司安全生产日常事务。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三、承包人权利义务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（四）承包人有义务在入场一周前上报该工程项目劳务人员花名册及其管理人员分工情况。</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（五）承包人指派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为现场安全员，负责本工程安全生产的现场管理工作。</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w:t>
      </w:r>
      <w:r>
        <w:rPr>
          <w:rFonts w:hint="eastAsia" w:ascii="宋体" w:hAnsi="宋体" w:cs="宋体"/>
          <w:color w:val="auto"/>
          <w:sz w:val="24"/>
          <w:highlight w:val="none"/>
          <w:lang w:eastAsia="zh-CN"/>
        </w:rPr>
        <w:t xml:space="preserve">经过</w:t>
      </w:r>
      <w:r>
        <w:rPr>
          <w:rFonts w:hint="eastAsia" w:ascii="宋体" w:hAnsi="宋体" w:cs="宋体"/>
          <w:color w:val="auto"/>
          <w:sz w:val="24"/>
          <w:highlight w:val="none"/>
        </w:rPr>
        <w:t xml:space="preserve">专门培训，取得岗位操作证书后方能上岗作业。对进入施工现场所有施工单位工作人员，做好安全教育、安全技术交底。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（八）建立应急救援体系，定期组织演练。切实加强重大危险源监测预警，进行定期检测、评估、监控。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（十一）落实安全生产工作定期履职报告制度，每季度填写《无锡市安全生产工作履职报告书》，由单位主要负责人签名后于下季度第一个月2日前报送采购人安全生产管理办公室。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（十二）承包人负责施工的工程项目及设施在施工</w:t>
      </w:r>
      <w:r>
        <w:rPr>
          <w:rFonts w:hint="eastAsia" w:ascii="宋体" w:hAnsi="宋体" w:cs="宋体"/>
          <w:color w:val="auto"/>
          <w:sz w:val="24"/>
          <w:highlight w:val="none"/>
          <w:lang w:eastAsia="zh-CN"/>
        </w:rPr>
        <w:t xml:space="preserve">期间</w:t>
      </w:r>
      <w:r>
        <w:rPr>
          <w:rFonts w:hint="eastAsia" w:ascii="宋体" w:hAnsi="宋体" w:cs="宋体"/>
          <w:color w:val="auto"/>
          <w:sz w:val="24"/>
          <w:highlight w:val="none"/>
        </w:rPr>
        <w:t xml:space="preserve">发生对第三方或采购人的人身财产损害的，由承包人承担一切赔偿责任。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（十五）承包人须建立安全生产管理台账，接受采购人及上级有关部门检查。</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（十六）做好安全生产法律法规规定的其他工作。</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四、安全施工保证金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承包人应向采购人缴纳工程投资额的4%（不少于5万元）作为施工安全保证金，由采购人在工程预付款中提取，安全施工保证金扣除办法如下：</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（一）发生人身死亡事故、设备事故，扣除全部保证金。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（二）发生人身重伤事故，扣除50%保证金。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（三）发生人身轻伤或严重未遂事故，扣除30%保证金。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（四）现场违章指挥、违章作业，或擅自调换人员，又未经安全教育的，每人次扣除1%-10%保证金。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若发生以上事故，承包人按</w:t>
      </w:r>
      <w:r>
        <w:rPr>
          <w:rFonts w:hint="eastAsia" w:ascii="宋体" w:hAnsi="宋体" w:cs="宋体"/>
          <w:color w:val="auto"/>
          <w:sz w:val="24"/>
          <w:highlight w:val="none"/>
          <w:lang w:eastAsia="zh-CN"/>
        </w:rPr>
        <w:t xml:space="preserve">上述</w:t>
      </w:r>
      <w:r>
        <w:rPr>
          <w:rFonts w:hint="eastAsia" w:ascii="宋体" w:hAnsi="宋体" w:cs="宋体"/>
          <w:color w:val="auto"/>
          <w:sz w:val="24"/>
          <w:highlight w:val="none"/>
        </w:rPr>
        <w:t xml:space="preserve">条款执行后，仍追究其他责任。</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五、对本协议所确定安全生产职责双方均应严格遵守和履行，对发生在各自职责范围内的安全生产事故由责任方承担全部责任，因此而给对方造成损失的，由责任方负责赔偿。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六、本协议作为工程合同的附件，与主合同具有同等的法律效力。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七、本协议有效期为双方签署之日起至该工程项目全部结算完毕时止。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本协议一式</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份，甲乙方各执一份。</w:t>
      </w:r>
      <w:r/>
    </w:p>
    <w:p>
      <w:pPr>
        <w:pStyle w:val="1291"/>
        <w:ind w:left="0" w:firstLine="0"/>
        <w:rPr>
          <w:rFonts w:ascii="宋体" w:hAnsi="宋体" w:cs="宋体"/>
          <w:color w:val="auto"/>
          <w:sz w:val="24"/>
          <w:highlight w:val="none"/>
        </w:rPr>
      </w:pPr>
      <w:r>
        <w:rPr>
          <w:rFonts w:ascii="宋体" w:hAnsi="宋体" w:cs="宋体"/>
          <w:color w:val="auto"/>
          <w:sz w:val="24"/>
          <w:highlight w:val="none"/>
        </w:rPr>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采购人单位：                承包人单位：</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（盖章）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（盖章）</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法定代表人：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法定代表人：</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（或授权委托人）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（或授权委托人）</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地址：</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电话：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电话：</w:t>
      </w:r>
      <w:r/>
    </w:p>
    <w:p>
      <w:pPr>
        <w:ind w:firstLine="480"/>
        <w:jc w:val="left"/>
        <w:rPr>
          <w:color w:val="auto"/>
          <w:szCs w:val="24"/>
          <w:highlight w:val="none"/>
        </w:rPr>
        <w:sectPr>
          <w:footerReference w:type="default" r:id="rId16"/>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sz w:val="24"/>
          <w:highlight w:val="none"/>
        </w:rPr>
        <w:t xml:space="preserve">年  月   日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bookmarkEnd w:id="157"/>
      <w:r/>
      <w:bookmarkEnd w:id="158"/>
      <w:r/>
      <w:bookmarkEnd w:id="159"/>
      <w:r/>
      <w:r/>
    </w:p>
    <w:p>
      <w:pPr>
        <w:ind w:firstLine="48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bCs/>
          <w:color w:val="000000"/>
          <w:sz w:val="36"/>
          <w:szCs w:val="36"/>
          <w:highlight w:val="none"/>
        </w:rPr>
        <w:t xml:space="preserve">第</w:t>
      </w:r>
      <w:bookmarkEnd w:id="153"/>
      <w:r>
        <w:rPr>
          <w:rFonts w:hint="eastAsia" w:ascii="宋体" w:hAnsi="宋体" w:eastAsia="宋体" w:cs="宋体"/>
          <w:bCs/>
          <w:color w:val="000000"/>
          <w:sz w:val="36"/>
          <w:szCs w:val="36"/>
          <w:highlight w:val="none"/>
        </w:rPr>
        <w:t xml:space="preserve">四章 采购需求</w:t>
      </w:r>
      <w:bookmarkEnd w:id="154"/>
      <w:r/>
      <w:bookmarkEnd w:id="155"/>
      <w:r/>
      <w:bookmarkEnd w:id="156"/>
      <w:r/>
      <w:r/>
    </w:p>
    <w:p>
      <w:pPr>
        <w:ind w:firstLine="480"/>
        <w:spacing w:line="360" w:lineRule="auto"/>
        <w:widowControl/>
        <w:rPr>
          <w:rFonts w:ascii="黑体" w:hAnsi="黑体" w:eastAsia="黑体" w:cs="宋体"/>
          <w:color w:val="auto"/>
          <w:sz w:val="24"/>
          <w:highlight w:val="none"/>
        </w:rPr>
      </w:pPr>
      <w:r/>
      <w:bookmarkStart w:id="242" w:name="_Toc49090575"/>
      <w:r/>
      <w:bookmarkStart w:id="243" w:name="_Toc26554093"/>
      <w:r/>
      <w:bookmarkStart w:id="244" w:name="_Toc120614281"/>
      <w:r>
        <w:rPr>
          <w:rFonts w:hint="eastAsia" w:ascii="黑体" w:hAnsi="黑体" w:eastAsia="黑体" w:cs="宋体"/>
          <w:color w:val="auto"/>
          <w:sz w:val="24"/>
          <w:highlight w:val="none"/>
        </w:rPr>
        <w:t xml:space="preserve">（一）</w:t>
      </w:r>
      <w:r>
        <w:rPr>
          <w:rFonts w:ascii="黑体" w:hAnsi="黑体" w:eastAsia="黑体" w:cs="宋体"/>
          <w:color w:val="auto"/>
          <w:sz w:val="24"/>
          <w:highlight w:val="none"/>
        </w:rPr>
        <w:t xml:space="preserve">采购项目简要说明</w:t>
      </w:r>
      <w:r>
        <w:rPr>
          <w:rFonts w:hint="eastAsia" w:ascii="黑体" w:hAnsi="黑体" w:eastAsia="黑体" w:cs="宋体"/>
          <w:color w:val="auto"/>
          <w:sz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1、项目概况：</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highlight w:val="none"/>
          <w:lang w:eastAsia="zh-CN"/>
        </w:rPr>
        <w:t xml:space="preserve">城北粪便处理站（下简称“本站”）于2000年前后建成投运，主要处理无锡市区部分区域的居民粪便。站内设2个放粪口，设计粪便处理量500t/d。项目已运行二十余年，存在设施设备老损、环境污染控制及运营问题。本次工程拟对城北粪便处理站内室外道路地坪、放粪口、车辆称重及除臭设施设备进行升级改造，保证其功能性，确保粪便收运及处理安全有序进行。具体内容详见图纸和工程量清单</w:t>
      </w:r>
      <w:r>
        <w:rPr>
          <w:rFonts w:hint="eastAsia" w:ascii="宋体" w:hAnsi="宋体"/>
          <w:bCs/>
          <w:color w:val="auto"/>
          <w:sz w:val="24"/>
          <w:szCs w:val="24"/>
          <w:highlight w:val="none"/>
        </w:rPr>
        <w:t xml:space="preserve">。</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2、主要工程内容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本次是对现状已建设施进行的、不涉及建筑单体结构主体变化、</w:t>
      </w:r>
      <w:r>
        <w:rPr>
          <w:rFonts w:hint="eastAsia" w:ascii="宋体" w:hAnsi="宋体" w:eastAsia="宋体" w:cs="宋体"/>
          <w:color w:val="auto"/>
          <w:sz w:val="24"/>
          <w:szCs w:val="24"/>
          <w:highlight w:val="none"/>
          <w:lang w:val="en-US" w:eastAsia="zh-CN"/>
        </w:rPr>
        <w:t xml:space="preserve">不涉及对粪便站本身处理工艺、除臭工艺的调整，只是在原有工艺设施基础上进行更新改造，以适应未来本站运行规模要求。本工程具体改造内容如下：</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室外道路面层改造（含室外现状地坪面层凿除），</w:t>
      </w:r>
      <w:r>
        <w:rPr>
          <w:rFonts w:hint="eastAsia" w:ascii="宋体" w:hAnsi="宋体" w:eastAsia="宋体" w:cs="宋体"/>
          <w:color w:val="auto"/>
          <w:sz w:val="24"/>
          <w:szCs w:val="24"/>
          <w:highlight w:val="none"/>
          <w:lang w:val="en-US" w:eastAsia="zh-CN"/>
        </w:rPr>
        <w:t xml:space="preserve">并增加作业泊位、蓄车位标志划线(涉及建筑垃圾清运的，中标施工单位需按规定编制建筑垃圾处理方案，并报城管部门备案；办理建筑垃圾运输处置许可等。处理后应做到工完场清)</w:t>
      </w:r>
      <w:r>
        <w:rPr>
          <w:rFonts w:hint="eastAsia" w:ascii="宋体" w:hAnsi="宋体" w:eastAsia="宋体" w:cs="宋体"/>
          <w:color w:val="auto"/>
          <w:sz w:val="24"/>
          <w:szCs w:val="24"/>
          <w:highlight w:val="none"/>
          <w:lang w:val="zh-CN" w:eastAsia="zh-CN"/>
        </w:rPr>
        <w:t xml:space="preserve">；</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放粪口改造、排粪沟重建延伸及放粪口处排水沟重建延伸（含现状放粪口、现状排粪沟及放粪口处排水沟拆除，局部绿化移除）；</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地磅更换（含现状地磅拆除）；</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除臭设备更换（含局部绿化移除）；</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处理池池顶加罩（含现状除臭风管拆除）；</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处理池上部建筑散水重做（含现状散水凿除）；</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增设处理池罩和放粪口罩内有毒有害及可燃气体在线监测；</w:t>
      </w:r>
      <w:r/>
    </w:p>
    <w:p>
      <w:pPr>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增设处理池罩和放粪口罩内防爆照明；</w:t>
      </w:r>
      <w:r/>
    </w:p>
    <w:p>
      <w:pPr>
        <w:numPr>
          <w:ilvl w:val="0"/>
          <w:numId w:val="8"/>
        </w:numPr>
        <w:ind w:left="0" w:firstLine="480"/>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值班室增设上位机监控工作站。</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、工期：</w:t>
      </w:r>
      <w:r>
        <w:rPr>
          <w:rFonts w:hint="eastAsia" w:ascii="宋体" w:hAnsi="宋体"/>
          <w:bCs/>
          <w:color w:val="auto"/>
          <w:sz w:val="24"/>
          <w:szCs w:val="24"/>
          <w:highlight w:val="none"/>
          <w:lang w:val="en-US" w:eastAsia="zh-CN"/>
        </w:rPr>
        <w:t xml:space="preserve">180日历天</w:t>
      </w:r>
      <w:r>
        <w:rPr>
          <w:rFonts w:hint="eastAsia" w:ascii="宋体" w:hAnsi="宋体"/>
          <w:bCs/>
          <w:color w:val="auto"/>
          <w:sz w:val="24"/>
          <w:szCs w:val="24"/>
          <w:highlight w:val="none"/>
        </w:rPr>
        <w:t xml:space="preserve">；误期违约金：5000元/天</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、质量标准：一次性验收通过，100%合格；质量违约金：合同价款的3%。</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最高限价</w:t>
      </w:r>
      <w:r>
        <w:rPr>
          <w:rFonts w:hint="eastAsia" w:ascii="宋体" w:hAnsi="宋体"/>
          <w:bCs/>
          <w:color w:val="auto"/>
          <w:sz w:val="24"/>
          <w:szCs w:val="24"/>
          <w:highlight w:val="none"/>
        </w:rPr>
        <w:t xml:space="preserve">：</w:t>
      </w:r>
      <w:r>
        <w:rPr>
          <w:rFonts w:hint="eastAsia" w:ascii="宋体" w:hAnsi="宋体" w:eastAsia="宋体" w:cs="宋体"/>
          <w:color w:val="000000"/>
          <w:sz w:val="24"/>
          <w:szCs w:val="24"/>
          <w:highlight w:val="none"/>
          <w:lang w:val="en-US" w:eastAsia="zh-CN"/>
        </w:rPr>
        <w:t xml:space="preserve">132.7104万</w:t>
      </w:r>
      <w:r>
        <w:rPr>
          <w:rFonts w:hint="eastAsia" w:ascii="宋体" w:hAnsi="宋体"/>
          <w:bCs/>
          <w:color w:val="auto"/>
          <w:sz w:val="24"/>
          <w:szCs w:val="24"/>
          <w:highlight w:val="none"/>
          <w:lang w:val="en-US" w:eastAsia="zh-CN"/>
        </w:rPr>
        <w:t xml:space="preserve">元</w:t>
      </w:r>
      <w:r>
        <w:rPr>
          <w:rFonts w:hint="eastAsia" w:ascii="宋体" w:hAnsi="宋体"/>
          <w:bCs/>
          <w:color w:val="auto"/>
          <w:sz w:val="24"/>
          <w:szCs w:val="24"/>
          <w:highlight w:val="none"/>
        </w:rPr>
        <w:t xml:space="preserve">。</w:t>
      </w:r>
      <w:r/>
    </w:p>
    <w:p>
      <w:pPr>
        <w:ind w:firstLine="480"/>
        <w:spacing w:line="360" w:lineRule="auto"/>
        <w:tabs>
          <w:tab w:val="left" w:pos="780" w:leader="none"/>
          <w:tab w:val="left" w:pos="1050" w:leader="none"/>
          <w:tab w:val="left" w:pos="1140"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、本项目是否专门面向中小微企业：</w:t>
      </w:r>
      <w:r>
        <w:rPr>
          <w:rFonts w:hint="eastAsia" w:ascii="宋体" w:hAnsi="宋体" w:eastAsia="宋体" w:cs="Times New Roman"/>
          <w:bCs/>
          <w:color w:val="auto"/>
          <w:sz w:val="24"/>
          <w:szCs w:val="24"/>
          <w:highlight w:val="none"/>
          <w:lang w:val="en-US" w:eastAsia="zh-CN"/>
        </w:rPr>
        <w:t xml:space="preserve">是。（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color w:val="auto"/>
          <w:sz w:val="24"/>
          <w:highlight w:val="none"/>
        </w:rPr>
      </w:pP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宋体"/>
          <w:color w:val="auto"/>
          <w:sz w:val="24"/>
          <w:highlight w:val="none"/>
        </w:rPr>
        <w:t xml:space="preserve">合同形式：固定单价合同。</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付款方式：</w:t>
      </w:r>
      <w:r>
        <w:rPr>
          <w:rFonts w:hint="eastAsia" w:ascii="宋体" w:hAnsi="宋体" w:cs="Times New Roman"/>
          <w:color w:val="auto"/>
          <w:sz w:val="24"/>
          <w:szCs w:val="24"/>
          <w:highlight w:val="none"/>
          <w:lang w:eastAsia="zh-CN"/>
        </w:rPr>
        <w:t xml:space="preserve">合同签订后，工程预付款为合同金额的10％，项目完工，验收合格，审计结束后经政府相关部门审计批复后，付至审计批复价的97%；余款在项目整体质保期满后无质量问题后付清（各阶段款项应在收到发票后10日内一次性付清）。该项目由评审中心确定是否列入复审范围,如复审，承包人应无条件接受上级部门组织的复审，复审结果作为最终结算依据。上述款项均不另计利息。具体支付进度还应根据拨款进度执行，延期支付，发包人不承担利息及滞纳金。</w:t>
      </w:r>
      <w:r/>
    </w:p>
    <w:p>
      <w:pPr>
        <w:ind w:firstLine="240"/>
        <w:jc w:val="both"/>
        <w:spacing w:line="360" w:lineRule="auto"/>
        <w:rPr>
          <w:rFonts w:hint="eastAsia" w:ascii="黑体" w:hAnsi="黑体" w:eastAsia="黑体" w:cs="宋体"/>
          <w:color w:val="auto"/>
          <w:sz w:val="24"/>
          <w:highlight w:val="none"/>
        </w:rPr>
        <w:outlineLvl w:val="9"/>
      </w:pPr>
      <w:r>
        <w:rPr>
          <w:rFonts w:hint="eastAsia" w:ascii="黑体" w:hAnsi="黑体" w:eastAsia="黑体" w:cs="宋体"/>
          <w:color w:val="auto"/>
          <w:sz w:val="24"/>
          <w:highlight w:val="none"/>
          <w:lang w:eastAsia="zh-CN"/>
        </w:rPr>
        <w:t xml:space="preserve">（</w:t>
      </w:r>
      <w:r>
        <w:rPr>
          <w:rFonts w:hint="eastAsia" w:ascii="黑体" w:hAnsi="黑体" w:eastAsia="黑体" w:cs="宋体"/>
          <w:color w:val="auto"/>
          <w:sz w:val="24"/>
          <w:highlight w:val="none"/>
          <w:lang w:val="en-US" w:eastAsia="zh-CN"/>
        </w:rPr>
        <w:t xml:space="preserve">二</w:t>
      </w:r>
      <w:r>
        <w:rPr>
          <w:rFonts w:hint="eastAsia" w:ascii="黑体" w:hAnsi="黑体" w:eastAsia="黑体" w:cs="宋体"/>
          <w:color w:val="auto"/>
          <w:sz w:val="24"/>
          <w:highlight w:val="none"/>
          <w:lang w:eastAsia="zh-CN"/>
        </w:rPr>
        <w:t xml:space="preserve">）</w:t>
      </w:r>
      <w:r>
        <w:rPr>
          <w:rFonts w:hint="eastAsia" w:ascii="黑体" w:hAnsi="黑体" w:eastAsia="黑体" w:cs="宋体"/>
          <w:color w:val="auto"/>
          <w:sz w:val="24"/>
          <w:highlight w:val="none"/>
        </w:rPr>
        <w:t xml:space="preserve">工程量清单在发放</w:t>
      </w:r>
      <w:r>
        <w:rPr>
          <w:rFonts w:hint="eastAsia" w:ascii="黑体" w:hAnsi="黑体" w:eastAsia="黑体" w:cs="宋体"/>
          <w:color w:val="auto"/>
          <w:sz w:val="24"/>
          <w:highlight w:val="none"/>
          <w:lang w:eastAsia="zh-CN"/>
        </w:rPr>
        <w:t xml:space="preserve">采购文件</w:t>
      </w:r>
      <w:r>
        <w:rPr>
          <w:rFonts w:hint="eastAsia" w:ascii="黑体" w:hAnsi="黑体" w:eastAsia="黑体" w:cs="宋体"/>
          <w:color w:val="auto"/>
          <w:sz w:val="24"/>
          <w:highlight w:val="none"/>
        </w:rPr>
        <w:t xml:space="preserve">时由采购人统一提供（详见附件）</w:t>
      </w:r>
      <w:r/>
    </w:p>
    <w:p>
      <w:pPr>
        <w:ind w:firstLine="72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p>
    <w:p>
      <w:pPr>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第五章  </w:t>
      </w:r>
      <w:r>
        <w:rPr>
          <w:rFonts w:hint="eastAsia" w:ascii="宋体" w:hAnsi="宋体" w:eastAsia="宋体" w:cs="宋体"/>
          <w:b w:val="0"/>
          <w:bCs w:val="0"/>
          <w:color w:val="000000"/>
          <w:sz w:val="36"/>
          <w:szCs w:val="36"/>
          <w:highlight w:val="none"/>
        </w:rPr>
        <w:t xml:space="preserve">评标方法与评标标准</w:t>
      </w:r>
      <w:r/>
    </w:p>
    <w:p>
      <w:pPr>
        <w:pStyle w:val="992"/>
        <w:ind w:firstLine="602"/>
        <w:spacing w:before="0" w:after="0"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第一部分评标方法</w:t>
      </w:r>
      <w:r/>
    </w:p>
    <w:p>
      <w:pPr>
        <w:pStyle w:val="992"/>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投标人通过初审的，方可进入比较与评价程序。</w:t>
      </w:r>
      <w:r/>
    </w:p>
    <w:p>
      <w:pPr>
        <w:pStyle w:val="992"/>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比较与评价采用综合评分法。</w:t>
      </w:r>
      <w:r/>
    </w:p>
    <w:p>
      <w:pPr>
        <w:pStyle w:val="992"/>
        <w:spacing w:before="0" w:after="0" w:line="360" w:lineRule="auto"/>
        <w:rPr>
          <w:rStyle w:val="1001"/>
          <w:rFonts w:hint="eastAsia" w:ascii="宋体" w:hAnsi="宋体" w:eastAsia="宋体" w:cs="宋体"/>
          <w:color w:val="000000"/>
          <w:highlight w:val="none"/>
        </w:rPr>
      </w:pPr>
      <w:r>
        <w:rPr>
          <w:rFonts w:hint="eastAsia" w:ascii="宋体" w:hAnsi="宋体" w:eastAsia="宋体" w:cs="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92"/>
        <w:spacing w:before="0" w:after="0"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spacing w:line="360" w:lineRule="auto"/>
        <w:widowControl/>
        <w:rPr>
          <w:rFonts w:ascii="Arial" w:hAnsi="Arial" w:eastAsia="宋体" w:cs="Arial"/>
          <w:b/>
          <w:color w:val="000000"/>
          <w:sz w:val="30"/>
          <w:szCs w:val="30"/>
          <w:highlight w:val="none"/>
        </w:rPr>
      </w:pPr>
      <w:r>
        <w:rPr>
          <w:rFonts w:cs="Arial"/>
          <w:b/>
          <w:color w:val="000000"/>
          <w:sz w:val="30"/>
          <w:szCs w:val="30"/>
          <w:highlight w:val="none"/>
        </w:rPr>
        <w:br w:type="page" w:clear="all"/>
      </w:r>
      <w:r/>
    </w:p>
    <w:p>
      <w:pPr>
        <w:pStyle w:val="992"/>
        <w:ind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992"/>
        <w:ind w:firstLine="56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w:t>
      </w:r>
      <w:r>
        <w:rPr>
          <w:rFonts w:hint="eastAsia" w:ascii="宋体" w:hAnsi="宋体" w:eastAsia="宋体"/>
          <w:bCs/>
          <w:color w:val="auto"/>
          <w:sz w:val="24"/>
          <w:szCs w:val="24"/>
          <w:highlight w:val="none"/>
          <w:lang w:val="en-US" w:eastAsia="zh-CN"/>
        </w:rPr>
        <w:t xml:space="preserve">附件</w:t>
      </w:r>
      <w:r>
        <w:rPr>
          <w:rFonts w:hint="eastAsia" w:ascii="宋体" w:hAnsi="宋体"/>
          <w:bCs/>
          <w:color w:val="auto"/>
          <w:sz w:val="24"/>
          <w:szCs w:val="24"/>
          <w:highlight w:val="none"/>
        </w:rPr>
        <w:t xml:space="preserve">）或财政部门会同有关部门规定的有关证明文件。供应商提供的《关于符合本国产品标准的</w:t>
      </w:r>
      <w:r>
        <w:rPr>
          <w:rFonts w:hint="eastAsia" w:ascii="宋体" w:hAnsi="宋体"/>
          <w:bCs/>
          <w:color w:val="000000"/>
          <w:sz w:val="24"/>
          <w:szCs w:val="24"/>
          <w:highlight w:val="none"/>
        </w:rPr>
        <w:t xml:space="preserve">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bookmarkStart w:id="253" w:name="_GoBack"/>
      <w:r/>
      <w:bookmarkEnd w:id="253"/>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pStyle w:val="992"/>
        <w:ind w:firstLine="360"/>
        <w:spacing w:before="0" w:after="0" w:line="360" w:lineRule="auto"/>
        <w:rPr>
          <w:rFonts w:ascii="宋体" w:hAnsi="宋体"/>
          <w:b/>
          <w:bCs/>
          <w:i/>
          <w:color w:val="000000"/>
          <w:sz w:val="28"/>
          <w:szCs w:val="28"/>
          <w:highlight w:val="none"/>
        </w:rPr>
      </w:pPr>
      <w:r>
        <w:rPr>
          <w:rFonts w:hint="eastAsia" w:ascii="宋体" w:hAnsi="宋体"/>
          <w:bCs/>
          <w:color w:val="000000"/>
          <w:sz w:val="24"/>
          <w:szCs w:val="24"/>
          <w:highlight w:val="none"/>
        </w:rPr>
        <w:t xml:space="preserve">1000000×[1-（10%+20%）]=700000元</w:t>
      </w:r>
      <w:r/>
    </w:p>
    <w:p>
      <w:pPr>
        <w:jc w:val="left"/>
        <w:spacing w:line="360" w:lineRule="auto"/>
        <w:widowControl/>
        <w:rPr>
          <w:rFonts w:ascii="宋体" w:hAnsi="宋体" w:eastAsia="宋体" w:cs="Times New Roman"/>
          <w:b/>
          <w:color w:val="000000"/>
          <w:sz w:val="28"/>
          <w:szCs w:val="28"/>
          <w:highlight w:val="none"/>
        </w:rPr>
      </w:pPr>
      <w:r>
        <w:rPr>
          <w:rFonts w:ascii="宋体" w:hAnsi="宋体"/>
          <w:b/>
          <w:color w:val="000000"/>
          <w:sz w:val="28"/>
          <w:szCs w:val="28"/>
          <w:highlight w:val="none"/>
        </w:rPr>
        <w:br w:type="page" w:clear="all"/>
      </w:r>
      <w:r/>
    </w:p>
    <w:p>
      <w:pPr>
        <w:pStyle w:val="992"/>
        <w:numPr>
          <w:ilvl w:val="0"/>
          <w:numId w:val="9"/>
        </w:numPr>
        <w:ind w:left="0" w:firstLine="562"/>
        <w:spacing w:before="0" w:after="0"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评分标准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满足磋商文件要求且最后磋商报价最低的价格为磋商基准价，其价格分为满分。其他供应商的价格分统一按照下列公式计算：</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磋商报价得分=（磋商基准价/最后磋商报价）×价格权值×100，结果保留两位小数。</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）商务标部分（满分</w:t>
      </w:r>
      <w:r>
        <w:rPr>
          <w:rFonts w:hint="eastAsia" w:ascii="宋体" w:hAnsi="宋体" w:eastAsia="宋体" w:cs="宋体"/>
          <w:b/>
          <w:bCs/>
          <w:color w:val="000000"/>
          <w:sz w:val="24"/>
          <w:szCs w:val="24"/>
          <w:highlight w:val="none"/>
          <w:lang w:val="en-US" w:eastAsia="zh-CN"/>
        </w:rPr>
        <w:t xml:space="preserve">17</w:t>
      </w:r>
      <w:r>
        <w:rPr>
          <w:rFonts w:hint="eastAsia" w:ascii="宋体" w:hAnsi="宋体" w:eastAsia="宋体" w:cs="宋体"/>
          <w:b/>
          <w:bCs/>
          <w:color w:val="000000"/>
          <w:sz w:val="24"/>
          <w:szCs w:val="24"/>
          <w:highlight w:val="none"/>
        </w:rPr>
        <w:t xml:space="preserve">分）</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企业业绩（</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lang w:val="zh-CN"/>
        </w:rPr>
        <w:t xml:space="preserve">报价供应商自</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月1日起至招标公告发布之日止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承担过类似</w:t>
      </w:r>
      <w:r>
        <w:rPr>
          <w:rFonts w:hint="eastAsia" w:ascii="宋体" w:hAnsi="宋体" w:cs="宋体"/>
          <w:color w:val="auto"/>
          <w:sz w:val="24"/>
          <w:szCs w:val="24"/>
          <w:highlight w:val="none"/>
          <w:lang w:val="en-US" w:eastAsia="zh-CN"/>
        </w:rPr>
        <w:t xml:space="preserve">项目的</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有一</w:t>
      </w:r>
      <w:r>
        <w:rPr>
          <w:rFonts w:hint="eastAsia" w:ascii="宋体" w:hAnsi="宋体" w:cs="宋体"/>
          <w:color w:val="auto"/>
          <w:sz w:val="24"/>
          <w:szCs w:val="24"/>
          <w:highlight w:val="none"/>
          <w:lang w:val="zh-CN"/>
        </w:rPr>
        <w:t xml:space="preserve">个</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分。</w:t>
      </w:r>
      <w:r>
        <w:rPr>
          <w:rFonts w:hint="eastAsia" w:ascii="宋体" w:hAnsi="宋体"/>
          <w:bCs/>
          <w:color w:val="auto"/>
          <w:sz w:val="24"/>
          <w:szCs w:val="24"/>
          <w:highlight w:val="none"/>
        </w:rPr>
        <w:t xml:space="preserve">企业业绩与</w:t>
      </w:r>
      <w:r>
        <w:rPr>
          <w:rFonts w:hint="eastAsia" w:ascii="宋体" w:hAnsi="宋体"/>
          <w:bCs/>
          <w:color w:val="auto"/>
          <w:sz w:val="24"/>
          <w:szCs w:val="24"/>
          <w:highlight w:val="none"/>
          <w:lang w:eastAsia="zh-CN"/>
        </w:rPr>
        <w:t xml:space="preserve">项目负责人</w:t>
      </w:r>
      <w:r>
        <w:rPr>
          <w:rFonts w:hint="eastAsia" w:ascii="宋体" w:hAnsi="宋体"/>
          <w:bCs/>
          <w:color w:val="auto"/>
          <w:sz w:val="24"/>
          <w:szCs w:val="24"/>
          <w:highlight w:val="none"/>
        </w:rPr>
        <w:t xml:space="preserve">业绩不可重复计分。</w:t>
      </w:r>
      <w:r>
        <w:rPr>
          <w:rFonts w:hint="eastAsia" w:ascii="宋体" w:hAnsi="宋体" w:cs="宋体"/>
          <w:b/>
          <w:bCs/>
          <w:color w:val="auto"/>
          <w:sz w:val="24"/>
          <w:szCs w:val="24"/>
          <w:highlight w:val="none"/>
          <w:lang w:val="zh-CN"/>
        </w:rPr>
        <w:t xml:space="preserve">（类似工程业绩要求提供：有效的中标通知书或直接发包备案证明、施工合同、竣工验收证明，</w:t>
      </w:r>
      <w:r>
        <w:rPr>
          <w:rFonts w:hint="eastAsia" w:ascii="宋体" w:hAnsi="宋体" w:cs="宋体"/>
          <w:b/>
          <w:bCs/>
          <w:color w:val="auto"/>
          <w:sz w:val="24"/>
          <w:szCs w:val="24"/>
          <w:highlight w:val="none"/>
          <w:lang w:val="en-US" w:eastAsia="zh-CN"/>
        </w:rPr>
        <w:t xml:space="preserve">以上证明材料扫描件并签章上传至系统</w:t>
      </w:r>
      <w:r>
        <w:rPr>
          <w:rFonts w:hint="eastAsia" w:ascii="宋体" w:hAnsi="宋体" w:cs="宋体"/>
          <w:b/>
          <w:bCs/>
          <w:color w:val="auto"/>
          <w:sz w:val="24"/>
          <w:szCs w:val="24"/>
          <w:highlight w:val="none"/>
          <w:lang w:val="zh-CN"/>
        </w:rPr>
        <w:t xml:space="preserve">，不提供或缺任意一项不得分，类似工程业绩时间以中标通知书签发时间为准）</w:t>
      </w:r>
      <w:r/>
    </w:p>
    <w:p>
      <w:pPr>
        <w:ind w:firstLine="480"/>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zh-CN" w:eastAsia="zh-CN"/>
        </w:rPr>
        <w:t xml:space="preserve">项目负责人</w:t>
      </w:r>
      <w:r>
        <w:rPr>
          <w:rFonts w:hint="eastAsia" w:ascii="宋体" w:hAnsi="宋体" w:cs="宋体"/>
          <w:b/>
          <w:bCs/>
          <w:color w:val="auto"/>
          <w:sz w:val="24"/>
          <w:szCs w:val="24"/>
          <w:highlight w:val="none"/>
          <w:lang w:val="zh-CN"/>
        </w:rPr>
        <w:t xml:space="preserve">业绩（</w:t>
      </w:r>
      <w:r>
        <w:rPr>
          <w:rFonts w:hint="eastAsia" w:ascii="宋体" w:hAnsi="宋体" w:cs="宋体"/>
          <w:b/>
          <w:bCs/>
          <w:color w:val="auto"/>
          <w:sz w:val="24"/>
          <w:szCs w:val="24"/>
          <w:highlight w:val="none"/>
          <w:lang w:val="zh-CN" w:eastAsia="zh-CN"/>
        </w:rPr>
        <w:t xml:space="preserve">2</w:t>
      </w:r>
      <w:r>
        <w:rPr>
          <w:rFonts w:hint="eastAsia" w:ascii="宋体" w:hAnsi="宋体" w:cs="宋体"/>
          <w:b/>
          <w:bCs/>
          <w:color w:val="auto"/>
          <w:sz w:val="24"/>
          <w:szCs w:val="24"/>
          <w:highlight w:val="none"/>
          <w:lang w:val="zh-CN"/>
        </w:rPr>
        <w:t xml:space="preserve">分)</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项目负责人</w:t>
      </w:r>
      <w:r>
        <w:rPr>
          <w:rFonts w:hint="eastAsia" w:ascii="宋体" w:hAnsi="宋体" w:cs="宋体"/>
          <w:color w:val="auto"/>
          <w:sz w:val="24"/>
          <w:szCs w:val="24"/>
          <w:highlight w:val="none"/>
          <w:lang w:val="zh-CN"/>
        </w:rPr>
        <w:t xml:space="preserve">自20</w:t>
      </w:r>
      <w:r>
        <w:rPr>
          <w:rFonts w:hint="eastAsia"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rPr>
        <w:t xml:space="preserve">月1日起至招标公告发布之日止</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rPr>
        <w:t xml:space="preserve">承担过类似</w:t>
      </w:r>
      <w:r>
        <w:rPr>
          <w:rFonts w:hint="eastAsia" w:ascii="宋体" w:hAnsi="宋体" w:cs="宋体"/>
          <w:color w:val="auto"/>
          <w:sz w:val="24"/>
          <w:szCs w:val="24"/>
          <w:highlight w:val="none"/>
          <w:lang w:val="zh-CN" w:eastAsia="zh-CN"/>
        </w:rPr>
        <w:t xml:space="preserve">项目的</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有一</w:t>
      </w:r>
      <w:r>
        <w:rPr>
          <w:rFonts w:hint="eastAsia" w:ascii="宋体" w:hAnsi="宋体" w:cs="宋体"/>
          <w:color w:val="auto"/>
          <w:sz w:val="24"/>
          <w:szCs w:val="24"/>
          <w:highlight w:val="none"/>
          <w:lang w:val="zh-CN"/>
        </w:rPr>
        <w:t xml:space="preserve">个得</w:t>
      </w:r>
      <w:r>
        <w:rPr>
          <w:rFonts w:hint="eastAsia"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val="zh-CN"/>
        </w:rPr>
        <w:t xml:space="preserve">分，最高得</w:t>
      </w:r>
      <w:r>
        <w:rPr>
          <w:rFonts w:hint="eastAsia"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val="zh-CN"/>
        </w:rPr>
        <w:t xml:space="preserve">分。</w:t>
      </w:r>
      <w:r>
        <w:rPr>
          <w:rFonts w:hint="eastAsia" w:ascii="宋体" w:hAnsi="宋体"/>
          <w:bCs/>
          <w:color w:val="auto"/>
          <w:sz w:val="24"/>
          <w:szCs w:val="24"/>
          <w:highlight w:val="none"/>
        </w:rPr>
        <w:t xml:space="preserve">企业业绩与</w:t>
      </w:r>
      <w:r>
        <w:rPr>
          <w:rFonts w:hint="eastAsia" w:ascii="宋体" w:hAnsi="宋体"/>
          <w:bCs/>
          <w:color w:val="auto"/>
          <w:sz w:val="24"/>
          <w:szCs w:val="24"/>
          <w:highlight w:val="none"/>
          <w:lang w:eastAsia="zh-CN"/>
        </w:rPr>
        <w:t xml:space="preserve">项目负责人</w:t>
      </w:r>
      <w:r>
        <w:rPr>
          <w:rFonts w:hint="eastAsia" w:ascii="宋体" w:hAnsi="宋体"/>
          <w:bCs/>
          <w:color w:val="auto"/>
          <w:sz w:val="24"/>
          <w:szCs w:val="24"/>
          <w:highlight w:val="none"/>
        </w:rPr>
        <w:t xml:space="preserve">业绩不可重复计分。</w:t>
      </w:r>
      <w:r>
        <w:rPr>
          <w:rFonts w:hint="eastAsia" w:ascii="宋体" w:hAnsi="宋体" w:cs="宋体"/>
          <w:b/>
          <w:bCs/>
          <w:color w:val="auto"/>
          <w:sz w:val="24"/>
          <w:szCs w:val="24"/>
          <w:highlight w:val="none"/>
          <w:lang w:val="zh-CN"/>
        </w:rPr>
        <w:t xml:space="preserve">（类似工程业绩要求提供：有效的中标通知书或直接发包备案证明、施工合同、竣工验收证明，</w:t>
      </w:r>
      <w:r>
        <w:rPr>
          <w:rFonts w:hint="eastAsia" w:ascii="宋体" w:hAnsi="宋体" w:cs="宋体"/>
          <w:b/>
          <w:bCs/>
          <w:color w:val="auto"/>
          <w:sz w:val="24"/>
          <w:szCs w:val="24"/>
          <w:highlight w:val="none"/>
          <w:lang w:val="en-US" w:eastAsia="zh-CN"/>
        </w:rPr>
        <w:t xml:space="preserve">以上证明材料扫描件并签章上传至系统</w:t>
      </w:r>
      <w:r>
        <w:rPr>
          <w:rFonts w:hint="eastAsia" w:ascii="宋体" w:hAnsi="宋体" w:cs="宋体"/>
          <w:b/>
          <w:bCs/>
          <w:color w:val="auto"/>
          <w:sz w:val="24"/>
          <w:szCs w:val="24"/>
          <w:highlight w:val="none"/>
          <w:lang w:val="zh-CN"/>
        </w:rPr>
        <w:t xml:space="preserve">，不提供或缺任意一项不得分，类似工程业绩时间以中标通知书签发时间为准）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3）体系认证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报价供应商具备有效期内的质量管理体系认证、职业健康安全管理体系认证、环境管理体系认证的，有一项得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提供证书扫描件</w:t>
      </w:r>
      <w:r>
        <w:rPr>
          <w:rFonts w:hint="eastAsia" w:ascii="宋体" w:hAnsi="宋体" w:cs="宋体"/>
          <w:b/>
          <w:bCs/>
          <w:color w:val="auto"/>
          <w:sz w:val="24"/>
          <w:highlight w:val="none"/>
          <w:lang w:bidi="ar"/>
        </w:rPr>
        <w:t xml:space="preserve">和该证书在“国家市场监督管理总局-全国认证认可信息公共服务平台”网站查询到的有效认证截图扫描件加盖公章</w:t>
      </w:r>
      <w:r>
        <w:rPr>
          <w:rFonts w:hint="eastAsia" w:ascii="宋体" w:hAnsi="宋体" w:cs="宋体"/>
          <w:b/>
          <w:bCs/>
          <w:color w:val="auto"/>
          <w:sz w:val="24"/>
          <w:highlight w:val="none"/>
          <w:lang w:val="en-US" w:eastAsia="zh-CN" w:bidi="ar"/>
        </w:rPr>
        <w:t xml:space="preserve">后上传至</w:t>
      </w:r>
      <w:r>
        <w:rPr>
          <w:rFonts w:hint="eastAsia" w:ascii="宋体" w:hAnsi="宋体" w:cs="宋体"/>
          <w:b/>
          <w:bCs/>
          <w:color w:val="auto"/>
          <w:sz w:val="24"/>
          <w:szCs w:val="24"/>
          <w:highlight w:val="none"/>
          <w:lang w:val="en-US" w:eastAsia="zh-CN"/>
        </w:rPr>
        <w:t xml:space="preserve">系统</w:t>
      </w:r>
      <w:r>
        <w:rPr>
          <w:rFonts w:hint="eastAsia" w:ascii="宋体" w:hAnsi="宋体" w:cs="宋体"/>
          <w:b/>
          <w:bCs/>
          <w:color w:val="auto"/>
          <w:sz w:val="24"/>
          <w:highlight w:val="none"/>
          <w:lang w:bidi="ar"/>
        </w:rPr>
        <w:t xml:space="preserve">，不提供或提供不全不得分</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）项目管理机构配备（</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pStyle w:val="875"/>
        <w:ind w:firstLine="480"/>
        <w:spacing w:before="0" w:after="0"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4.1）项目负责人要求（2分）：项目负责人具备环境工程类中级（含）以上工程师职称的得2分。</w:t>
      </w:r>
      <w:r/>
    </w:p>
    <w:p>
      <w:pPr>
        <w:ind w:firstLine="480"/>
        <w:spacing w:line="360" w:lineRule="auto"/>
        <w:rPr>
          <w:rFonts w:hint="default" w:ascii="宋体" w:hAnsi="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bCs/>
          <w:color w:val="auto"/>
          <w:sz w:val="24"/>
          <w:szCs w:val="24"/>
          <w:highlight w:val="none"/>
        </w:rPr>
        <w:t xml:space="preserve">项目组人员配备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6分）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拟投入的</w:t>
      </w:r>
      <w:r>
        <w:rPr>
          <w:rFonts w:hint="eastAsia" w:ascii="宋体" w:hAnsi="宋体" w:cs="宋体"/>
          <w:color w:val="auto"/>
          <w:sz w:val="24"/>
          <w:szCs w:val="24"/>
          <w:highlight w:val="none"/>
        </w:rPr>
        <w:t xml:space="preserve">项目组人员</w:t>
      </w:r>
      <w:r>
        <w:rPr>
          <w:rFonts w:hint="eastAsia" w:ascii="宋体" w:hAnsi="宋体" w:eastAsia="宋体" w:cs="宋体"/>
          <w:bCs/>
          <w:color w:val="auto"/>
          <w:sz w:val="24"/>
          <w:highlight w:val="none"/>
          <w:lang w:val="en-US" w:eastAsia="zh-CN"/>
        </w:rPr>
        <w:t xml:space="preserve">（除项目负责人外）</w:t>
      </w:r>
      <w:r>
        <w:rPr>
          <w:rFonts w:hint="eastAsia" w:ascii="宋体" w:hAnsi="宋体" w:cs="宋体"/>
          <w:color w:val="auto"/>
          <w:sz w:val="24"/>
          <w:szCs w:val="24"/>
          <w:highlight w:val="none"/>
          <w:lang w:val="en-US" w:eastAsia="zh-CN"/>
        </w:rPr>
        <w:t xml:space="preserve">中</w:t>
      </w:r>
      <w:r>
        <w:rPr>
          <w:rFonts w:hint="eastAsia" w:ascii="宋体" w:hAnsi="宋体" w:cs="宋体"/>
          <w:color w:val="auto"/>
          <w:sz w:val="24"/>
          <w:szCs w:val="24"/>
          <w:highlight w:val="none"/>
        </w:rPr>
        <w:t xml:space="preserve">具备</w:t>
      </w:r>
      <w:r>
        <w:rPr>
          <w:rFonts w:hint="eastAsia" w:ascii="宋体" w:hAnsi="宋体" w:cs="宋体"/>
          <w:color w:val="auto"/>
          <w:sz w:val="24"/>
          <w:szCs w:val="24"/>
          <w:highlight w:val="none"/>
          <w:lang w:eastAsia="zh-CN"/>
        </w:rPr>
        <w:t xml:space="preserve">市政</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lang w:eastAsia="zh-CN"/>
        </w:rPr>
        <w:t xml:space="preserve">专业</w:t>
      </w:r>
      <w:r>
        <w:rPr>
          <w:rFonts w:hint="eastAsia" w:ascii="宋体" w:hAnsi="宋体" w:cs="宋体"/>
          <w:color w:val="auto"/>
          <w:sz w:val="24"/>
          <w:szCs w:val="24"/>
          <w:highlight w:val="none"/>
        </w:rPr>
        <w:t xml:space="preserve">中级（含）以上工程师职称的</w:t>
      </w:r>
      <w:r>
        <w:rPr>
          <w:rFonts w:hint="eastAsia" w:ascii="宋体" w:hAnsi="宋体" w:cs="宋体"/>
          <w:color w:val="auto"/>
          <w:sz w:val="24"/>
          <w:szCs w:val="24"/>
          <w:highlight w:val="none"/>
          <w:lang w:eastAsia="zh-CN"/>
        </w:rPr>
        <w:t xml:space="preserve">有</w:t>
      </w:r>
      <w:r>
        <w:rPr>
          <w:rFonts w:hint="eastAsia" w:ascii="宋体" w:hAnsi="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，最多</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2分；具备环境工程类</w:t>
      </w:r>
      <w:r>
        <w:rPr>
          <w:rFonts w:hint="eastAsia" w:ascii="宋体" w:hAnsi="宋体" w:cs="宋体"/>
          <w:color w:val="auto"/>
          <w:sz w:val="24"/>
          <w:szCs w:val="24"/>
          <w:highlight w:val="none"/>
          <w:lang w:eastAsia="zh-CN"/>
        </w:rPr>
        <w:t xml:space="preserve">专业</w:t>
      </w:r>
      <w:r>
        <w:rPr>
          <w:rFonts w:hint="eastAsia" w:ascii="宋体" w:hAnsi="宋体" w:cs="宋体"/>
          <w:color w:val="auto"/>
          <w:sz w:val="24"/>
          <w:szCs w:val="24"/>
          <w:highlight w:val="none"/>
        </w:rPr>
        <w:t xml:space="preserve">中级（含）以上工程师职称的</w:t>
      </w:r>
      <w:r>
        <w:rPr>
          <w:rFonts w:hint="eastAsia" w:ascii="宋体" w:hAnsi="宋体" w:cs="宋体"/>
          <w:color w:val="auto"/>
          <w:sz w:val="24"/>
          <w:szCs w:val="24"/>
          <w:highlight w:val="none"/>
          <w:lang w:eastAsia="zh-CN"/>
        </w:rPr>
        <w:t xml:space="preserve">有</w:t>
      </w:r>
      <w:r>
        <w:rPr>
          <w:rFonts w:hint="eastAsia" w:ascii="宋体" w:hAnsi="宋体" w:cs="宋体"/>
          <w:color w:val="auto"/>
          <w:sz w:val="24"/>
          <w:szCs w:val="24"/>
          <w:highlight w:val="none"/>
          <w:lang w:val="en-US" w:eastAsia="zh-CN"/>
        </w:rPr>
        <w:t xml:space="preserve">1人</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，最多</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2分；具备机械工程类专业中级（含）以上工程师职称的，有1人</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2分，最多得2分。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rPr>
        <w:t xml:space="preserve">注：提供职称证书以及</w:t>
      </w:r>
      <w:r>
        <w:rPr>
          <w:rFonts w:hint="eastAsia" w:ascii="宋体" w:hAnsi="宋体" w:cs="宋体"/>
          <w:b/>
          <w:bCs/>
          <w:color w:val="auto"/>
          <w:sz w:val="24"/>
          <w:szCs w:val="24"/>
          <w:highlight w:val="none"/>
          <w:lang w:val="en-US" w:eastAsia="zh-CN"/>
        </w:rPr>
        <w:t xml:space="preserve">以上</w:t>
      </w:r>
      <w:r>
        <w:rPr>
          <w:rFonts w:hint="eastAsia" w:ascii="宋体" w:hAnsi="宋体" w:cs="宋体"/>
          <w:b/>
          <w:bCs/>
          <w:color w:val="auto"/>
          <w:sz w:val="24"/>
          <w:szCs w:val="24"/>
          <w:highlight w:val="none"/>
          <w:lang w:eastAsia="zh-CN"/>
        </w:rPr>
        <w:t xml:space="preserve">人员</w:t>
      </w:r>
      <w:r>
        <w:rPr>
          <w:rFonts w:hint="eastAsia" w:ascii="宋体" w:hAnsi="宋体" w:cs="宋体"/>
          <w:b/>
          <w:bCs/>
          <w:color w:val="auto"/>
          <w:sz w:val="24"/>
          <w:szCs w:val="24"/>
          <w:highlight w:val="none"/>
        </w:rPr>
        <w:t xml:space="preserve">和由法定的社保收缴部门出具的供应商依法为其缴纳</w:t>
      </w:r>
      <w:r>
        <w:rPr>
          <w:rFonts w:hint="eastAsia" w:ascii="宋体" w:hAnsi="宋体" w:cs="宋体"/>
          <w:b/>
          <w:bCs/>
          <w:color w:val="auto"/>
          <w:sz w:val="24"/>
          <w:szCs w:val="24"/>
          <w:highlight w:val="none"/>
          <w:lang w:val="en-US" w:eastAsia="zh-CN"/>
        </w:rPr>
        <w:t xml:space="preserve">近一年中任意一个月（不含报价当月）</w:t>
      </w:r>
      <w:r>
        <w:rPr>
          <w:rFonts w:hint="eastAsia" w:ascii="宋体" w:hAnsi="宋体" w:cs="宋体"/>
          <w:b/>
          <w:bCs/>
          <w:color w:val="auto"/>
          <w:sz w:val="24"/>
          <w:szCs w:val="24"/>
          <w:highlight w:val="none"/>
        </w:rPr>
        <w:t xml:space="preserve">的社会保障资金的相关材料（提供相关主管部门证明或银行代扣证明），以上资料</w:t>
      </w:r>
      <w:r>
        <w:rPr>
          <w:rFonts w:hint="eastAsia" w:ascii="宋体" w:hAnsi="宋体" w:cs="宋体"/>
          <w:b/>
          <w:bCs/>
          <w:color w:val="auto"/>
          <w:sz w:val="24"/>
          <w:szCs w:val="24"/>
          <w:highlight w:val="none"/>
          <w:lang w:val="en-US" w:eastAsia="zh-CN"/>
        </w:rPr>
        <w:t xml:space="preserve">扫描件并签章上传至系统</w:t>
      </w:r>
      <w:r>
        <w:rPr>
          <w:rFonts w:hint="eastAsia" w:ascii="宋体" w:hAnsi="宋体" w:cs="宋体"/>
          <w:b/>
          <w:bCs/>
          <w:color w:val="auto"/>
          <w:sz w:val="24"/>
          <w:szCs w:val="24"/>
          <w:highlight w:val="none"/>
        </w:rPr>
        <w:t xml:space="preserve">，不提供或缺任意一项不得分</w:t>
      </w:r>
      <w:r>
        <w:rPr>
          <w:rFonts w:hint="eastAsia" w:ascii="宋体" w:hAnsi="宋体" w:cs="宋体"/>
          <w:b/>
          <w:bCs/>
          <w:color w:val="auto"/>
          <w:sz w:val="24"/>
          <w:szCs w:val="24"/>
          <w:highlight w:val="none"/>
          <w:lang w:eastAsia="zh-CN"/>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）技术标部分（</w:t>
      </w:r>
      <w:r>
        <w:rPr>
          <w:rFonts w:hint="eastAsia" w:ascii="宋体" w:hAnsi="宋体" w:cs="宋体"/>
          <w:b/>
          <w:bCs/>
          <w:color w:val="000000"/>
          <w:sz w:val="24"/>
          <w:szCs w:val="24"/>
          <w:highlight w:val="none"/>
          <w:lang w:val="en-US" w:eastAsia="zh-CN"/>
        </w:rPr>
        <w:t xml:space="preserve">58</w:t>
      </w:r>
      <w:r>
        <w:rPr>
          <w:rFonts w:hint="eastAsia" w:ascii="宋体" w:hAnsi="宋体" w:eastAsia="宋体" w:cs="宋体"/>
          <w:b/>
          <w:bCs/>
          <w:color w:val="000000"/>
          <w:sz w:val="24"/>
          <w:szCs w:val="24"/>
          <w:highlight w:val="none"/>
        </w:rPr>
        <w:t xml:space="preserve">分）</w:t>
      </w:r>
      <w:r/>
    </w:p>
    <w:p>
      <w:pPr>
        <w:ind w:left="0" w:firstLine="480"/>
        <w:jc w:val="left"/>
        <w:spacing w:line="360" w:lineRule="auto"/>
        <w:widowControl/>
        <w:tabs>
          <w:tab w:val="left" w:pos="630" w:leader="none"/>
        </w:tabs>
        <w:rPr>
          <w:rFonts w:ascii="宋体" w:cs="Times New Roman"/>
          <w:b/>
          <w:bCs/>
          <w:color w:val="auto"/>
          <w:sz w:val="24"/>
          <w:szCs w:val="24"/>
          <w:highlight w:val="none"/>
        </w:rPr>
      </w:pPr>
      <w:r>
        <w:rPr>
          <w:rFonts w:ascii="宋体" w:hAnsi="宋体" w:cs="宋体"/>
          <w:b/>
          <w:bCs/>
          <w:color w:val="auto"/>
          <w:sz w:val="24"/>
          <w:szCs w:val="24"/>
          <w:highlight w:val="none"/>
        </w:rPr>
        <w:t xml:space="preserve">1) </w:t>
      </w:r>
      <w:r>
        <w:rPr>
          <w:rFonts w:hint="eastAsia" w:ascii="宋体" w:hAnsi="宋体" w:cs="宋体"/>
          <w:b/>
          <w:bCs/>
          <w:color w:val="auto"/>
          <w:sz w:val="24"/>
          <w:szCs w:val="24"/>
          <w:highlight w:val="none"/>
        </w:rPr>
        <w:t xml:space="preserve">总体概述：施工组织总体设想、方案针对性及施工段划分</w:t>
      </w:r>
      <w:r>
        <w:rPr>
          <w:rFonts w:hint="eastAsia" w:ascii="宋体" w:hAnsi="宋体" w:cs="宋体"/>
          <w:b/>
          <w:bCs/>
          <w:color w:val="auto"/>
          <w:sz w:val="24"/>
          <w:szCs w:val="24"/>
          <w:highlight w:val="none"/>
          <w:lang w:val="en-US" w:eastAsia="zh-CN"/>
        </w:rPr>
        <w:t xml:space="preserve">       14</w:t>
      </w:r>
      <w:r>
        <w:rPr>
          <w:rFonts w:hint="eastAsia" w:ascii="宋体" w:hAnsi="宋体" w:cs="宋体"/>
          <w:b/>
          <w:bCs/>
          <w:color w:val="auto"/>
          <w:sz w:val="24"/>
          <w:szCs w:val="24"/>
          <w:highlight w:val="none"/>
        </w:rPr>
        <w:t xml:space="preserve">分</w:t>
      </w:r>
      <w:r/>
    </w:p>
    <w:p>
      <w:pPr>
        <w:ind w:firstLine="480"/>
        <w:spacing w:line="360" w:lineRule="auto"/>
        <w:tabs>
          <w:tab w:val="left" w:pos="540" w:leader="none"/>
          <w:tab w:val="left" w:pos="720" w:leader="none"/>
        </w:tabs>
        <w:rPr>
          <w:rFonts w:ascii="宋体" w:hAnsi="宋体" w:cs="宋体"/>
          <w:color w:val="auto"/>
          <w:sz w:val="24"/>
          <w:highlight w:val="none"/>
        </w:rPr>
      </w:pPr>
      <w:r>
        <w:rPr>
          <w:rFonts w:hint="eastAsia" w:ascii="宋体" w:hAnsi="宋体" w:cs="宋体"/>
          <w:b/>
          <w:bCs/>
          <w:color w:val="auto"/>
          <w:sz w:val="24"/>
          <w:highlight w:val="none"/>
        </w:rPr>
        <w:t xml:space="preserve">内容包括但不限于①编制说明及编制依据；②施工组织总体设想、方案针对性。</w:t>
      </w:r>
      <w:r>
        <w:rPr>
          <w:rFonts w:hint="eastAsia" w:ascii="宋体" w:hAnsi="宋体" w:cs="宋体"/>
          <w:color w:val="auto"/>
          <w:sz w:val="24"/>
          <w:highlight w:val="none"/>
        </w:rPr>
        <w:t xml:space="preserve">  </w:t>
      </w:r>
      <w:r/>
    </w:p>
    <w:p>
      <w:pPr>
        <w:ind w:firstLine="480"/>
        <w:spacing w:line="360" w:lineRule="auto"/>
        <w:tabs>
          <w:tab w:val="left" w:pos="540" w:leader="none"/>
          <w:tab w:val="left" w:pos="720" w:leader="none"/>
        </w:tabs>
        <w:rPr>
          <w:rFonts w:ascii="宋体" w:hAnsi="宋体" w:cs="宋体"/>
          <w:bCs/>
          <w:color w:val="auto"/>
          <w:sz w:val="24"/>
          <w:highlight w:val="none"/>
        </w:rPr>
      </w:pPr>
      <w:r>
        <w:rPr>
          <w:rFonts w:hint="eastAsia" w:ascii="宋体" w:hAnsi="宋体" w:cs="宋体"/>
          <w:bCs/>
          <w:color w:val="auto"/>
          <w:sz w:val="24"/>
          <w:szCs w:val="24"/>
          <w:highlight w:val="none"/>
          <w:lang w:val="zh-CN"/>
        </w:rPr>
        <w:t xml:space="preserve">供应商须</w:t>
      </w:r>
      <w:r>
        <w:rPr>
          <w:rFonts w:hint="eastAsia" w:ascii="宋体" w:hAnsi="宋体" w:cs="宋体"/>
          <w:bCs/>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分；以上内容存在1处瑕疵的该条得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分；以上内容存在2处瑕疵的该条得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14</w:t>
      </w:r>
      <w:r>
        <w:rPr>
          <w:rFonts w:hint="eastAsia" w:ascii="宋体" w:hAnsi="宋体" w:cs="宋体"/>
          <w:bCs/>
          <w:color w:val="auto"/>
          <w:sz w:val="24"/>
          <w:szCs w:val="24"/>
          <w:highlight w:val="none"/>
        </w:rPr>
        <w:t xml:space="preserve">分。</w:t>
      </w:r>
      <w:r/>
    </w:p>
    <w:p>
      <w:pPr>
        <w:ind w:left="0" w:firstLine="480"/>
        <w:jc w:val="left"/>
        <w:spacing w:line="360" w:lineRule="auto"/>
        <w:widowControl/>
        <w:tabs>
          <w:tab w:val="left" w:pos="630" w:leader="none"/>
        </w:tabs>
        <w:rPr>
          <w:rFonts w:ascii="宋体" w:cs="Times New Roman"/>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）施工的进度计划和各阶段进度的保证措施</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分</w:t>
      </w:r>
      <w:r/>
    </w:p>
    <w:p>
      <w:pPr>
        <w:ind w:firstLine="480"/>
        <w:spacing w:line="360" w:lineRule="auto"/>
        <w:tabs>
          <w:tab w:val="left" w:pos="540" w:leader="none"/>
          <w:tab w:val="left" w:pos="720" w:leader="none"/>
          <w:tab w:val="left" w:pos="786"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内容包括但不限于①施工进度计划；②确保工期的保证措施。</w:t>
      </w:r>
      <w:r/>
    </w:p>
    <w:p>
      <w:pPr>
        <w:ind w:firstLine="480"/>
        <w:spacing w:line="360" w:lineRule="auto"/>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bCs/>
          <w:color w:val="auto"/>
          <w:sz w:val="24"/>
          <w:szCs w:val="24"/>
          <w:highlight w:val="none"/>
          <w:lang w:val="zh-CN"/>
        </w:rPr>
        <w:t xml:space="preserve">供应商须</w:t>
      </w:r>
      <w:r>
        <w:rPr>
          <w:rFonts w:hint="eastAsia" w:ascii="宋体" w:hAnsi="宋体" w:cs="宋体"/>
          <w:bCs/>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分；以上内容存在1处瑕疵的该条得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分；以上内容存在2处瑕疵的该条得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分。</w:t>
      </w:r>
      <w:r>
        <w:rPr>
          <w:rFonts w:hint="eastAsia" w:ascii="宋体" w:hAnsi="宋体" w:cs="宋体"/>
          <w:color w:val="auto"/>
          <w:sz w:val="24"/>
          <w:highlight w:val="none"/>
        </w:rPr>
        <w:t xml:space="preserve"> </w:t>
      </w:r>
      <w:r/>
    </w:p>
    <w:p>
      <w:pPr>
        <w:ind w:firstLine="480"/>
        <w:jc w:val="left"/>
        <w:spacing w:line="360" w:lineRule="auto"/>
        <w:widowControl/>
        <w:tabs>
          <w:tab w:val="left" w:pos="630" w:leader="none"/>
        </w:tabs>
        <w:rPr>
          <w:rFonts w:ascii="宋体" w:cs="Times New Roman"/>
          <w:b/>
          <w:bCs/>
          <w:color w:val="auto"/>
          <w:sz w:val="24"/>
          <w:szCs w:val="24"/>
          <w:highlight w:val="none"/>
        </w:rPr>
      </w:pPr>
      <w:r>
        <w:rPr>
          <w:rFonts w:hint="eastAsia" w:ascii="宋体" w:hAnsi="宋体" w:cs="宋体"/>
          <w:bCs/>
          <w:color w:val="auto"/>
          <w:sz w:val="24"/>
          <w:highlight w:val="none"/>
        </w:rPr>
        <w:t xml:space="preserve"> </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）各分部分项工程的施工方案及质量保证措施</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w:t>
      </w:r>
      <w:r/>
    </w:p>
    <w:p>
      <w:pPr>
        <w:ind w:firstLine="480"/>
        <w:spacing w:line="360" w:lineRule="auto"/>
        <w:tabs>
          <w:tab w:val="left" w:pos="540" w:leader="none"/>
          <w:tab w:val="left" w:pos="720" w:leader="none"/>
        </w:tabs>
        <w:rPr>
          <w:rFonts w:ascii="宋体" w:hAnsi="宋体" w:cs="宋体"/>
          <w:bCs/>
          <w:color w:val="auto"/>
          <w:sz w:val="24"/>
          <w:highlight w:val="none"/>
        </w:rPr>
      </w:pPr>
      <w:r>
        <w:rPr>
          <w:rFonts w:hint="eastAsia" w:ascii="宋体" w:hAnsi="宋体" w:cs="宋体"/>
          <w:b/>
          <w:bCs/>
          <w:color w:val="auto"/>
          <w:sz w:val="24"/>
          <w:highlight w:val="none"/>
        </w:rPr>
        <w:t xml:space="preserve">内容包括但不限于①主要工程项目的施工方案；②确保工程质量的保证措施。</w:t>
      </w:r>
      <w:r>
        <w:rPr>
          <w:rFonts w:hint="eastAsia" w:ascii="宋体" w:hAnsi="宋体" w:cs="宋体"/>
          <w:bCs/>
          <w:color w:val="auto"/>
          <w:sz w:val="24"/>
          <w:highlight w:val="none"/>
        </w:rPr>
        <w:t xml:space="preserve"> </w:t>
      </w:r>
      <w:r/>
    </w:p>
    <w:p>
      <w:pPr>
        <w:ind w:left="0" w:firstLine="480"/>
        <w:jc w:val="left"/>
        <w:keepLines w:val="0"/>
        <w:keepNext w:val="0"/>
        <w:pageBreakBefore w:val="0"/>
        <w:spacing w:line="360" w:lineRule="auto"/>
        <w:widowControl/>
        <w:tabs>
          <w:tab w:val="left" w:pos="630" w:leader="none"/>
        </w:tabs>
        <w:rPr>
          <w:rFonts w:hint="eastAsia" w:ascii="宋体" w:hAnsi="宋体" w:cs="宋体"/>
          <w:b/>
          <w:bCs/>
          <w:color w:val="auto"/>
          <w:sz w:val="24"/>
          <w:szCs w:val="24"/>
          <w:highlight w:val="none"/>
          <w:lang w:val="en-US" w:eastAsia="zh-CN"/>
        </w:rPr>
      </w:pPr>
      <w:r>
        <w:rPr>
          <w:rFonts w:hint="eastAsia" w:ascii="宋体" w:hAnsi="宋体" w:cs="宋体"/>
          <w:bCs/>
          <w:color w:val="auto"/>
          <w:sz w:val="24"/>
          <w:szCs w:val="24"/>
          <w:highlight w:val="none"/>
          <w:lang w:val="zh-CN"/>
        </w:rPr>
        <w:t xml:space="preserve">供应商须</w:t>
      </w:r>
      <w:r>
        <w:rPr>
          <w:rFonts w:hint="eastAsia" w:ascii="宋体" w:hAnsi="宋体" w:cs="宋体"/>
          <w:bCs/>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分；以上内容存在1处瑕疵的该条得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分；以上内容存在2处瑕疵的该条得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w:t>
      </w:r>
      <w:r/>
    </w:p>
    <w:p>
      <w:pPr>
        <w:ind w:left="0" w:firstLine="480"/>
        <w:jc w:val="left"/>
        <w:spacing w:line="360" w:lineRule="auto"/>
        <w:widowControl/>
        <w:tabs>
          <w:tab w:val="left" w:pos="63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）安全文明施工及施工环境保护措施</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w:t>
      </w:r>
      <w:r/>
    </w:p>
    <w:p>
      <w:pPr>
        <w:ind w:firstLine="480"/>
        <w:spacing w:line="360" w:lineRule="auto"/>
        <w:tabs>
          <w:tab w:val="left" w:pos="540" w:leader="none"/>
          <w:tab w:val="left" w:pos="720" w:leader="none"/>
          <w:tab w:val="left" w:pos="786" w:leader="none"/>
        </w:tabs>
        <w:rPr>
          <w:rFonts w:ascii="宋体" w:hAnsi="宋体" w:cs="宋体"/>
          <w:color w:val="auto"/>
          <w:sz w:val="24"/>
          <w:highlight w:val="none"/>
        </w:rPr>
      </w:pPr>
      <w:r>
        <w:rPr>
          <w:rFonts w:hint="eastAsia" w:ascii="宋体" w:hAnsi="宋体" w:cs="宋体"/>
          <w:b/>
          <w:bCs/>
          <w:color w:val="auto"/>
          <w:sz w:val="24"/>
          <w:highlight w:val="none"/>
        </w:rPr>
        <w:t xml:space="preserve">内容包括但不限于①安全保证措施；②文明施工及保证措施。</w:t>
      </w:r>
      <w:r>
        <w:rPr>
          <w:rFonts w:hint="eastAsia" w:ascii="宋体" w:hAnsi="宋体" w:cs="宋体"/>
          <w:color w:val="auto"/>
          <w:sz w:val="24"/>
          <w:highlight w:val="none"/>
        </w:rPr>
        <w:t xml:space="preserve"> </w:t>
      </w:r>
      <w:r/>
    </w:p>
    <w:p>
      <w:pPr>
        <w:ind w:firstLine="480"/>
        <w:spacing w:line="360" w:lineRule="auto"/>
        <w:rPr>
          <w:rFonts w:hint="eastAsia" w:ascii="宋体" w:hAnsi="宋体" w:cs="宋体"/>
          <w:b/>
          <w:bCs/>
          <w:color w:val="auto"/>
          <w:sz w:val="24"/>
          <w:szCs w:val="24"/>
          <w:highlight w:val="none"/>
          <w:lang w:val="en-US" w:eastAsia="zh-CN"/>
        </w:rPr>
        <w:outlineLvl w:val="9"/>
      </w:pPr>
      <w:r>
        <w:rPr>
          <w:rFonts w:hint="eastAsia" w:ascii="宋体" w:hAnsi="宋体" w:cs="宋体"/>
          <w:bCs/>
          <w:color w:val="auto"/>
          <w:sz w:val="24"/>
          <w:szCs w:val="24"/>
          <w:highlight w:val="none"/>
          <w:lang w:val="zh-CN"/>
        </w:rPr>
        <w:t xml:space="preserve">供应商须</w:t>
      </w:r>
      <w:r>
        <w:rPr>
          <w:rFonts w:hint="eastAsia" w:ascii="宋体" w:hAnsi="宋体" w:cs="宋体"/>
          <w:bCs/>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分；以上内容存在1处瑕疵的该条得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分；以上内容存在2处瑕疵的该条得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w:t>
      </w:r>
      <w:r/>
    </w:p>
    <w:p>
      <w:pPr>
        <w:ind w:firstLine="480"/>
        <w:spacing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）劳动力、机械设备和材料投入计划</w:t>
      </w:r>
      <w:r>
        <w:rPr>
          <w:rFonts w:hint="eastAsia" w:ascii="宋体" w:hAnsi="宋体" w:cs="宋体"/>
          <w:b/>
          <w:bCs/>
          <w:color w:val="auto"/>
          <w:sz w:val="24"/>
          <w:szCs w:val="24"/>
          <w:highlight w:val="none"/>
          <w:lang w:val="en-US" w:eastAsia="zh-CN"/>
        </w:rPr>
        <w:t xml:space="preserve">                             12分</w:t>
      </w:r>
      <w:r/>
    </w:p>
    <w:p>
      <w:pPr>
        <w:ind w:firstLine="48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内容包括但不限于①</w:t>
      </w:r>
      <w:r>
        <w:rPr>
          <w:rFonts w:hint="eastAsia" w:ascii="宋体" w:hAnsi="宋体" w:cs="宋体"/>
          <w:b/>
          <w:bCs/>
          <w:color w:val="auto"/>
          <w:sz w:val="24"/>
          <w:highlight w:val="none"/>
          <w:lang w:val="en-US" w:eastAsia="zh-CN"/>
        </w:rPr>
        <w:t xml:space="preserve">劳动力</w:t>
      </w:r>
      <w:r>
        <w:rPr>
          <w:rFonts w:hint="eastAsia" w:ascii="宋体" w:hAnsi="宋体" w:cs="宋体"/>
          <w:b/>
          <w:bCs/>
          <w:color w:val="auto"/>
          <w:sz w:val="24"/>
          <w:highlight w:val="none"/>
        </w:rPr>
        <w:t xml:space="preserve">投入计划；②施工机械投入计划；③材料投入计划。</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val="zh-CN"/>
        </w:rPr>
        <w:t xml:space="preserve">供应商须</w:t>
      </w:r>
      <w:r>
        <w:rPr>
          <w:rFonts w:hint="eastAsia" w:ascii="宋体" w:hAnsi="宋体" w:cs="宋体"/>
          <w:bCs/>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分；以上内容存在1处瑕疵的该条得</w:t>
      </w: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rPr>
        <w:t xml:space="preserve">分；以上内容存在2处瑕疵的该条得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分；未进行阐述或不满足采购需求或内容存在3处及以上瑕疵的该条得0分；本项最高得</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eastAsia="宋体" w:cs="宋体"/>
          <w:color w:val="000000"/>
          <w:sz w:val="24"/>
          <w:highlight w:val="none"/>
        </w:rPr>
        <w:outlineLvl w:val="9"/>
      </w:pPr>
      <w:r>
        <w:rPr>
          <w:rFonts w:hint="eastAsia" w:hAnsi="宋体" w:cs="宋体"/>
          <w:b/>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hAnsi="宋体" w:cs="宋体"/>
          <w:bCs/>
          <w:color w:val="auto"/>
          <w:sz w:val="24"/>
          <w:szCs w:val="24"/>
          <w:highlight w:val="none"/>
        </w:rPr>
        <w:t xml:space="preserve">。</w:t>
      </w:r>
      <w:r/>
    </w:p>
    <w:p>
      <w:pPr>
        <w:rPr>
          <w:color w:val="000000"/>
          <w:highlight w:val="none"/>
        </w:rPr>
      </w:pPr>
      <w:r>
        <w:rPr>
          <w:color w:val="000000"/>
          <w:highlight w:val="none"/>
        </w:rPr>
        <w:br w:type="page" w:clear="all"/>
      </w:r>
      <w:r/>
    </w:p>
    <w:p>
      <w:pPr>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第六章  </w:t>
      </w:r>
      <w:bookmarkEnd w:id="242"/>
      <w:r/>
      <w:bookmarkEnd w:id="243"/>
      <w:r/>
      <w:bookmarkEnd w:id="244"/>
      <w:r>
        <w:rPr>
          <w:rFonts w:hint="eastAsia" w:ascii="宋体" w:hAnsi="宋体" w:eastAsia="宋体" w:cs="宋体"/>
          <w:bCs/>
          <w:color w:val="000000"/>
          <w:sz w:val="36"/>
          <w:szCs w:val="36"/>
          <w:highlight w:val="none"/>
        </w:rPr>
        <w:t xml:space="preserve">响应文件内容与格式</w:t>
      </w:r>
      <w:r/>
    </w:p>
    <w:p>
      <w:pPr>
        <w:pStyle w:val="992"/>
        <w:ind w:firstLine="602"/>
        <w:spacing w:before="0" w:after="0" w:line="360" w:lineRule="auto"/>
        <w:rPr>
          <w:rFonts w:cs="Arial"/>
          <w:b/>
          <w:color w:val="000000"/>
          <w:sz w:val="30"/>
          <w:szCs w:val="30"/>
          <w:highlight w:val="none"/>
        </w:rPr>
      </w:pPr>
      <w:r/>
      <w:bookmarkStart w:id="245" w:name="_Hlt26955039"/>
      <w:r/>
      <w:bookmarkEnd w:id="245"/>
      <w:r/>
      <w:bookmarkStart w:id="246" w:name="_Hlt26671244"/>
      <w:r/>
      <w:bookmarkEnd w:id="246"/>
      <w:r>
        <w:rPr>
          <w:rFonts w:hint="eastAsia" w:cs="Arial"/>
          <w:b/>
          <w:color w:val="000000"/>
          <w:sz w:val="30"/>
          <w:szCs w:val="30"/>
          <w:highlight w:val="none"/>
        </w:rPr>
        <w:t xml:space="preserve">第一部分投标文件内容</w:t>
      </w:r>
      <w:r/>
    </w:p>
    <w:p>
      <w:pPr>
        <w:pStyle w:val="992"/>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882"/>
        <w:tblW w:w="99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3125"/>
      </w:tblGrid>
      <w:tr>
        <w:trPr>
          <w:jc w:val="center"/>
          <w:trHeight w:val="404"/>
        </w:trPr>
        <w:tc>
          <w:tcPr>
            <w:tcW w:w="719" w:type="dxa"/>
            <w:vAlign w:val="center"/>
            <w:textDirection w:val="lrTb"/>
            <w:noWrap w:val="false"/>
          </w:tcPr>
          <w:p>
            <w:pPr>
              <w:pStyle w:val="99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992"/>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3125" w:type="dxa"/>
            <w:vAlign w:val="center"/>
            <w:textDirection w:val="lrTb"/>
            <w:noWrap w:val="false"/>
          </w:tcPr>
          <w:p>
            <w:pPr>
              <w:pStyle w:val="99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99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3125" w:type="dxa"/>
            <w:vAlign w:val="center"/>
            <w:vMerge w:val="restart"/>
            <w:textDirection w:val="lrTb"/>
            <w:noWrap w:val="false"/>
          </w:tcPr>
          <w:p>
            <w:pPr>
              <w:pStyle w:val="99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99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w:t>
            </w:r>
            <w:r>
              <w:rPr>
                <w:rFonts w:hint="eastAsia"/>
                <w:color w:val="000000"/>
                <w:sz w:val="24"/>
                <w:szCs w:val="24"/>
                <w:highlight w:val="none"/>
                <w:lang w:val="en-US" w:eastAsia="zh-CN"/>
              </w:rPr>
              <w:t xml:space="preserve">或</w:t>
            </w:r>
            <w:r>
              <w:rPr>
                <w:color w:val="000000"/>
                <w:sz w:val="24"/>
                <w:szCs w:val="24"/>
                <w:highlight w:val="none"/>
                <w:lang w:val="en-US" w:eastAsia="zh-CN"/>
              </w:rPr>
              <w:t xml:space="preserve">法定代表人亲自参与</w:t>
            </w:r>
            <w:r>
              <w:rPr>
                <w:rFonts w:hint="eastAsia"/>
                <w:color w:val="000000"/>
                <w:sz w:val="24"/>
                <w:szCs w:val="24"/>
                <w:highlight w:val="none"/>
                <w:lang w:val="en-US" w:eastAsia="zh-CN"/>
              </w:rPr>
              <w:t xml:space="preserve">磋商的，</w:t>
            </w:r>
            <w:r>
              <w:rPr>
                <w:rFonts w:hint="eastAsia" w:ascii="宋体" w:hAnsi="宋体" w:cs="宋体"/>
                <w:color w:val="000000"/>
                <w:highlight w:val="none"/>
              </w:rPr>
              <w:t xml:space="preserve">可不提供）。</w:t>
            </w:r>
            <w:r/>
          </w:p>
        </w:tc>
        <w:tc>
          <w:tcPr>
            <w:tcW w:w="3125" w:type="dxa"/>
            <w:vAlign w:val="center"/>
            <w:vMerge w:val="continue"/>
            <w:textDirection w:val="lrTb"/>
            <w:noWrap w:val="false"/>
          </w:tcPr>
          <w:p>
            <w:pPr>
              <w:pStyle w:val="99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99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w:t>
            </w:r>
            <w:r>
              <w:rPr>
                <w:rFonts w:hint="eastAsia" w:ascii="宋体" w:hAnsi="宋体" w:cs="宋体"/>
                <w:color w:val="000000"/>
                <w:highlight w:val="none"/>
                <w:lang w:val="en-US" w:eastAsia="zh-CN"/>
              </w:rPr>
              <w:t xml:space="preserve">2024年度</w:t>
            </w:r>
            <w:r>
              <w:rPr>
                <w:rFonts w:hint="eastAsia" w:ascii="宋体" w:hAnsi="宋体" w:cs="宋体"/>
                <w:color w:val="000000"/>
                <w:highlight w:val="none"/>
              </w:rPr>
              <w:t xml:space="preserve">的审计报告和所附已审财务报告（投标人如是自然人情形的，没有经审计的财务报告的，可以提供银行出具的资信证明）</w:t>
            </w:r>
            <w:r>
              <w:rPr>
                <w:rStyle w:val="1001"/>
                <w:rFonts w:hint="eastAsia" w:ascii="宋体" w:hAnsi="宋体" w:cs="宋体"/>
                <w:color w:val="000000"/>
                <w:highlight w:val="none"/>
              </w:rPr>
              <w:t xml:space="preserve">。</w:t>
            </w:r>
            <w:r/>
          </w:p>
        </w:tc>
        <w:tc>
          <w:tcPr>
            <w:tcW w:w="3125" w:type="dxa"/>
            <w:vAlign w:val="center"/>
            <w:vMerge w:val="continue"/>
            <w:textDirection w:val="lrTb"/>
            <w:noWrap w:val="false"/>
          </w:tcPr>
          <w:p>
            <w:pPr>
              <w:pStyle w:val="99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297"/>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99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p>
        </w:tc>
        <w:tc>
          <w:tcPr>
            <w:tcW w:w="3125" w:type="dxa"/>
            <w:vAlign w:val="center"/>
            <w:vMerge w:val="continue"/>
            <w:textDirection w:val="lrTb"/>
            <w:noWrap w:val="false"/>
          </w:tcPr>
          <w:p>
            <w:pPr>
              <w:pStyle w:val="99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228"/>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99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p>
        </w:tc>
        <w:tc>
          <w:tcPr>
            <w:tcW w:w="3125" w:type="dxa"/>
            <w:vAlign w:val="center"/>
            <w:vMerge w:val="continue"/>
            <w:textDirection w:val="lrTb"/>
            <w:noWrap w:val="false"/>
          </w:tcPr>
          <w:p>
            <w:pPr>
              <w:pStyle w:val="99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99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3125" w:type="dxa"/>
            <w:vAlign w:val="center"/>
            <w:vMerge w:val="continue"/>
            <w:textDirection w:val="lrTb"/>
            <w:noWrap w:val="false"/>
          </w:tcPr>
          <w:p>
            <w:pPr>
              <w:pStyle w:val="99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99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99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3125" w:type="dxa"/>
            <w:vAlign w:val="center"/>
            <w:textDirection w:val="lrTb"/>
            <w:noWrap w:val="false"/>
          </w:tcPr>
          <w:p>
            <w:pPr>
              <w:pStyle w:val="99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2"/>
              <w:ind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992"/>
              <w:ind w:firstLine="0"/>
              <w:jc w:val="both"/>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3125" w:type="dxa"/>
            <w:vAlign w:val="center"/>
            <w:textDirection w:val="lrTb"/>
            <w:noWrap w:val="false"/>
          </w:tcPr>
          <w:p>
            <w:pPr>
              <w:pStyle w:val="992"/>
              <w:ind w:firstLine="0"/>
              <w:spacing w:before="0" w:after="0" w:line="36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992"/>
              <w:ind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9</w:t>
            </w:r>
            <w:r/>
          </w:p>
        </w:tc>
        <w:tc>
          <w:tcPr>
            <w:gridSpan w:val="2"/>
            <w:tcW w:w="9229" w:type="dxa"/>
            <w:vAlign w:val="center"/>
            <w:textDirection w:val="lrTb"/>
            <w:noWrap w:val="false"/>
          </w:tcPr>
          <w:p>
            <w:pPr>
              <w:pStyle w:val="992"/>
              <w:ind w:firstLine="0"/>
              <w:spacing w:before="0" w:after="0" w:line="36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0"/>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0"/>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rPr>
          <w:b/>
          <w:color w:val="000000"/>
          <w:sz w:val="28"/>
          <w:szCs w:val="28"/>
          <w:highlight w:val="none"/>
        </w:rPr>
      </w:pPr>
      <w:r>
        <w:rPr>
          <w:rFonts w:hint="eastAsia"/>
          <w:b/>
          <w:color w:val="000000"/>
          <w:sz w:val="28"/>
          <w:szCs w:val="28"/>
          <w:highlight w:val="none"/>
        </w:rPr>
        <w:t xml:space="preserve">（一）符合性证明文件</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99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评审项及评审要求</w:t>
            </w:r>
            <w:r/>
          </w:p>
        </w:tc>
        <w:tc>
          <w:tcPr>
            <w:tcW w:w="1979" w:type="dxa"/>
            <w:vAlign w:val="center"/>
            <w:textDirection w:val="lrTb"/>
            <w:noWrap w:val="false"/>
          </w:tcPr>
          <w:p>
            <w:pPr>
              <w:pStyle w:val="99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99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p>
        </w:tc>
        <w:tc>
          <w:tcPr>
            <w:tcW w:w="1979" w:type="dxa"/>
            <w:vAlign w:val="center"/>
            <w:vMerge w:val="restart"/>
            <w:textDirection w:val="lrTb"/>
            <w:noWrap w:val="false"/>
          </w:tcPr>
          <w:p>
            <w:pPr>
              <w:pStyle w:val="99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99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99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99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报价一览表（给定格式）</w:t>
            </w:r>
            <w:r/>
          </w:p>
        </w:tc>
        <w:tc>
          <w:tcPr>
            <w:tcW w:w="1979" w:type="dxa"/>
            <w:vAlign w:val="center"/>
            <w:vMerge w:val="restart"/>
            <w:textDirection w:val="lrTb"/>
            <w:noWrap w:val="false"/>
          </w:tcPr>
          <w:p>
            <w:pPr>
              <w:pStyle w:val="99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99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p>
        </w:tc>
        <w:tc>
          <w:tcPr>
            <w:tcW w:w="1979" w:type="dxa"/>
            <w:vAlign w:val="center"/>
            <w:vMerge w:val="continue"/>
            <w:textDirection w:val="lrTb"/>
            <w:noWrap w:val="false"/>
          </w:tcPr>
          <w:p>
            <w:pPr>
              <w:pStyle w:val="99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99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响应偏离表（给定格式）</w:t>
            </w:r>
            <w:r/>
          </w:p>
        </w:tc>
        <w:tc>
          <w:tcPr>
            <w:tcW w:w="1979" w:type="dxa"/>
            <w:vAlign w:val="center"/>
            <w:vMerge w:val="restart"/>
            <w:textDirection w:val="lrTb"/>
            <w:noWrap w:val="false"/>
          </w:tcPr>
          <w:p>
            <w:pPr>
              <w:pStyle w:val="992"/>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val="false"/>
          </w:tcPr>
          <w:p>
            <w:pPr>
              <w:pStyle w:val="99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992"/>
              <w:ind w:firstLine="0"/>
              <w:jc w:val="both"/>
              <w:spacing w:before="0" w:after="0" w:line="240" w:lineRule="auto"/>
              <w:rPr>
                <w:rFonts w:hint="eastAsia" w:cs="Arial"/>
                <w:color w:val="000000"/>
                <w:highlight w:val="none"/>
              </w:rPr>
            </w:pPr>
            <w:r>
              <w:rPr>
                <w:rFonts w:hint="eastAsia" w:cs="Arial"/>
                <w:color w:val="000000"/>
                <w:highlight w:val="none"/>
              </w:rPr>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1"/>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1～5项必须按要求全部提供（有给定格式的，必须按给定格式的要求正确填报并提供，相应格式见本章第二部分），否则响应文件无效。</w:t>
      </w:r>
      <w:r/>
    </w:p>
    <w:p>
      <w:pPr>
        <w:numPr>
          <w:ilvl w:val="0"/>
          <w:numId w:val="11"/>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符合性证明文件第6项，《采购需求》中如有要求提供证明材料的，须按要求提供，否则响应文件无效。</w:t>
      </w:r>
      <w:r/>
    </w:p>
    <w:p>
      <w:pPr>
        <w:numPr>
          <w:ilvl w:val="0"/>
          <w:numId w:val="11"/>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如项目接受联合体磋商，且供应商为联合体时，上述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p>
    <w:p>
      <w:pPr>
        <w:pStyle w:val="991"/>
        <w:rPr>
          <w:rFonts w:hint="eastAsia"/>
          <w:color w:val="000000"/>
          <w:highlight w:val="none"/>
        </w:rPr>
      </w:pPr>
      <w:r>
        <w:rPr>
          <w:rFonts w:hint="eastAsia"/>
          <w:color w:val="000000"/>
          <w:highlight w:val="none"/>
        </w:rPr>
      </w:r>
      <w:r/>
    </w:p>
    <w:p>
      <w:pPr>
        <w:rPr>
          <w:rFonts w:hint="eastAsia"/>
          <w:b/>
          <w:color w:val="000000"/>
          <w:sz w:val="28"/>
          <w:szCs w:val="28"/>
          <w:highlight w:val="none"/>
        </w:rPr>
      </w:pPr>
      <w:r>
        <w:rPr>
          <w:rFonts w:hint="eastAsia"/>
          <w:b/>
          <w:color w:val="000000"/>
          <w:sz w:val="28"/>
          <w:szCs w:val="28"/>
          <w:highlight w:val="none"/>
        </w:rPr>
        <w:t xml:space="preserve">（二）其他证明文件</w:t>
      </w:r>
      <w:r/>
    </w:p>
    <w:p>
      <w:pPr>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1.《评审方法与评审标准》中涉及的证明文件。</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2.供应商认为如有其他应附的文件可自拟并自行添加。</w:t>
      </w:r>
      <w:r/>
    </w:p>
    <w:p>
      <w:pPr>
        <w:numPr>
          <w:ilvl w:val="0"/>
          <w:numId w:val="0"/>
        </w:num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p>
    <w:p>
      <w:pPr>
        <w:ind w:firstLine="48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响应文件格式</w:t>
      </w:r>
      <w:r/>
    </w:p>
    <w:p>
      <w:pPr>
        <w:pStyle w:val="992"/>
        <w:ind w:firstLine="0"/>
        <w:spacing w:before="0" w:after="0"/>
        <w:rPr>
          <w:rFonts w:cs="Arial"/>
          <w:b/>
          <w:color w:val="000000"/>
          <w:sz w:val="28"/>
          <w:szCs w:val="28"/>
          <w:highlight w:val="none"/>
        </w:rPr>
      </w:pPr>
      <w:r>
        <w:rPr>
          <w:rFonts w:hint="eastAsia" w:ascii="宋体" w:hAnsi="宋体" w:eastAsia="宋体" w:cs="宋体"/>
          <w:b/>
          <w:color w:val="000000"/>
          <w:sz w:val="28"/>
          <w:szCs w:val="28"/>
          <w:highlight w:val="none"/>
        </w:rPr>
        <w:t xml:space="preserve">一、封面格式（参考格式）</w:t>
      </w:r>
      <w:r>
        <w:rPr>
          <w:rFonts w:hint="eastAsia" w:cs="Arial"/>
          <w:b/>
          <w:color w:val="000000"/>
          <w:sz w:val="28"/>
          <w:szCs w:val="28"/>
          <w:highlight w:val="none"/>
        </w:rPr>
        <w:t xml:space="preserve">：</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360" w:lineRule="auto"/>
        <w:rPr>
          <w:rFonts w:ascii="Arial" w:hAnsi="Arial"/>
          <w:bCs/>
          <w:color w:val="000000"/>
          <w:sz w:val="24"/>
          <w:szCs w:val="24"/>
          <w:highlight w:val="none"/>
        </w:rPr>
        <w:outlineLvl w:val="0"/>
      </w:pPr>
      <w:r>
        <w:rPr>
          <w:rFonts w:ascii="黑体" w:hAnsi="华文中宋" w:eastAsia="黑体"/>
          <w:bCs/>
          <w:color w:val="000000"/>
          <w:sz w:val="30"/>
          <w:szCs w:val="30"/>
          <w:highlight w:val="none"/>
        </w:rPr>
        <w:br w:type="page" w:clear="all"/>
      </w:r>
      <w:r/>
    </w:p>
    <w:p>
      <w:pPr>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二、授权委托书（给定格式）：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授权委托书</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100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我公司（单位、联合体）针对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项目，兹授权：</w:t>
      </w:r>
      <w:r/>
    </w:p>
    <w:p>
      <w:pPr>
        <w:pStyle w:val="100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00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00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000000"/>
          <w:sz w:val="24"/>
          <w:szCs w:val="24"/>
          <w:highlight w:val="none"/>
        </w:rPr>
        <w:t xml:space="preserve">一切与该项目采购有关的事务。</w:t>
      </w:r>
      <w:r/>
    </w:p>
    <w:p>
      <w:pPr>
        <w:pStyle w:val="1002"/>
        <w:ind w:firstLine="480"/>
        <w:keepLines w:val="0"/>
        <w:keepNext w:val="0"/>
        <w:pageBreakBefore w:val="0"/>
        <w:spacing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color w:val="000000"/>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02"/>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特此授权委托。</w:t>
      </w:r>
      <w:r/>
    </w:p>
    <w:p>
      <w:pPr>
        <w:pStyle w:val="1002"/>
        <w:ind w:firstLine="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color w:val="000000"/>
          <w:sz w:val="24"/>
          <w:szCs w:val="24"/>
          <w:highlight w:val="none"/>
        </w:rPr>
        <w:t xml:space="preserve">：</w:t>
      </w:r>
      <w:r/>
    </w:p>
    <w:p>
      <w:pPr>
        <w:pStyle w:val="1002"/>
        <w:ind w:firstLine="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被授权人签字或盖章：</w:t>
      </w:r>
      <w:r>
        <w:rPr>
          <w:rFonts w:hint="eastAsia" w:ascii="宋体" w:hAnsi="宋体" w:eastAsia="宋体" w:cs="宋体"/>
          <w:color w:val="000000"/>
          <w:sz w:val="24"/>
          <w:szCs w:val="24"/>
          <w:highlight w:val="none"/>
          <w:u w:val="single"/>
        </w:rPr>
        <w:t xml:space="preserve">        </w:t>
      </w:r>
      <w:r/>
    </w:p>
    <w:p>
      <w:pPr>
        <w:pStyle w:val="1002"/>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(被授权人身份证原件扫描件附后)</w:t>
      </w:r>
      <w:r/>
    </w:p>
    <w:p>
      <w:pPr>
        <w:pStyle w:val="1002"/>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1002"/>
        <w:numPr>
          <w:ilvl w:val="0"/>
          <w:numId w:val="12"/>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若投标人为事业单位或其他组织或分支机构（仅限招标文件注明允许分支机构投标情形的），则法定代表人处的签字人可为单位负责人。</w:t>
      </w:r>
      <w:r/>
    </w:p>
    <w:p>
      <w:pPr>
        <w:pStyle w:val="1002"/>
        <w:numPr>
          <w:ilvl w:val="0"/>
          <w:numId w:val="12"/>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当被授权人为法定代表人（或上述情况的单位负责人）时，只需在法定代表人处签字或盖章即可。</w:t>
      </w:r>
      <w:r/>
    </w:p>
    <w:p>
      <w:pPr>
        <w:pStyle w:val="1002"/>
        <w:numPr>
          <w:ilvl w:val="0"/>
          <w:numId w:val="12"/>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供应商为自然人情形的，可不提供本《授权委托书》。</w:t>
      </w:r>
      <w:r/>
    </w:p>
    <w:p>
      <w:pPr>
        <w:pStyle w:val="1002"/>
        <w:numPr>
          <w:ilvl w:val="0"/>
          <w:numId w:val="12"/>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p>
    <w:p>
      <w:pPr>
        <w:pStyle w:val="1002"/>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47" w:name="报价方关于资格的声明函（格式）"/>
      <w:r/>
      <w:bookmarkEnd w:id="247"/>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lang w:val="en-US" w:eastAsia="zh-CN"/>
        </w:rPr>
        <w:t xml:space="preserve">江苏万享通咨询有限公司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lang w:val="en-US" w:eastAsia="zh-CN"/>
        </w:rPr>
        <w:t xml:space="preserve">未</w:t>
      </w:r>
      <w:r>
        <w:rPr>
          <w:rFonts w:hint="eastAsia" w:ascii="宋体" w:hAnsi="宋体"/>
          <w:bCs/>
          <w:color w:val="000000"/>
          <w:sz w:val="24"/>
          <w:szCs w:val="24"/>
          <w:highlight w:val="none"/>
        </w:rPr>
        <w:t xml:space="preserve">被“信用中国”网站（www.creditchina.gov.cn）、中国政府采购网(www.ccgp.gov.cn)列入失信被执行人、</w:t>
      </w:r>
      <w:r>
        <w:rPr>
          <w:rFonts w:hint="eastAsia" w:ascii="宋体" w:hAnsi="宋体" w:eastAsia="宋体"/>
          <w:bCs/>
          <w:color w:val="000000"/>
          <w:sz w:val="24"/>
          <w:szCs w:val="24"/>
          <w:highlight w:val="none"/>
          <w:lang w:eastAsia="zh-CN"/>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360" w:lineRule="auto"/>
        <w:rPr>
          <w:rFonts w:ascii="宋体" w:hAnsi="宋体" w:cs="宋体"/>
          <w:color w:val="000000"/>
          <w:sz w:val="36"/>
          <w:szCs w:val="36"/>
          <w:highlight w:val="none"/>
        </w:rPr>
      </w:pPr>
      <w:r>
        <w:rPr>
          <w:rFonts w:ascii="宋体" w:hAnsi="宋体" w:cs="宋体"/>
          <w:color w:val="000000"/>
          <w:sz w:val="36"/>
          <w:szCs w:val="36"/>
          <w:highlight w:val="none"/>
        </w:rPr>
        <w:t xml:space="preserve">中小企业声明函（工程）</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采购活动，工程的施工单位全部为符合政策要求的中小企业。相关企业（含联合体中的中小企业、签订分包意向协议的中小企业）的具体情况如下： </w:t>
      </w:r>
      <w:r/>
    </w:p>
    <w:p>
      <w:pPr>
        <w:numPr>
          <w:ilvl w:val="0"/>
          <w:numId w:val="13"/>
        </w:numPr>
        <w:ind w:firstLine="480"/>
        <w:spacing w:line="360" w:lineRule="auto"/>
        <w:rPr>
          <w:rFonts w:ascii="宋体" w:hAnsi="宋体" w:cs="宋体"/>
          <w:color w:val="000000"/>
          <w:sz w:val="24"/>
          <w:highlight w:val="none"/>
        </w:rPr>
      </w:pPr>
      <w:r>
        <w:rPr>
          <w:rFonts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（采购文件中明确的所属行业）</w:t>
      </w:r>
      <w:r>
        <w:rPr>
          <w:rFonts w:ascii="宋体" w:hAnsi="宋体" w:cs="宋体"/>
          <w:color w:val="000000"/>
          <w:sz w:val="24"/>
          <w:highlight w:val="none"/>
        </w:rPr>
        <w:t xml:space="preserve">； 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 小型企业、微型企业）</w:t>
      </w:r>
      <w:r>
        <w:rPr>
          <w:rFonts w:ascii="宋体" w:hAnsi="宋体" w:cs="宋体"/>
          <w:color w:val="000000"/>
          <w:sz w:val="24"/>
          <w:highlight w:val="none"/>
        </w:rPr>
        <w:t xml:space="preserve">； </w:t>
      </w:r>
      <w:r/>
    </w:p>
    <w:p>
      <w:pPr>
        <w:numPr>
          <w:ilvl w:val="0"/>
          <w:numId w:val="13"/>
        </w:numPr>
        <w:ind w:firstLine="480"/>
        <w:spacing w:line="360" w:lineRule="auto"/>
        <w:rPr>
          <w:rFonts w:ascii="宋体" w:hAnsi="宋体" w:cs="宋体"/>
          <w:color w:val="000000"/>
          <w:sz w:val="24"/>
          <w:highlight w:val="none"/>
        </w:rPr>
      </w:pPr>
      <w:r>
        <w:rPr>
          <w:rFonts w:ascii="宋体" w:hAnsi="宋体" w:cs="宋体"/>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（采购文件中明确的所属行业）</w:t>
      </w:r>
      <w:r>
        <w:rPr>
          <w:rFonts w:ascii="宋体" w:hAnsi="宋体" w:cs="宋体"/>
          <w:color w:val="000000"/>
          <w:sz w:val="24"/>
          <w:highlight w:val="none"/>
        </w:rPr>
        <w:t xml:space="preserve">；承建（承接）企业为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 小型企业、微型企业）</w:t>
      </w:r>
      <w:r>
        <w:rPr>
          <w:rFonts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 以上企业，不属于大企业的分支机构，不存在控股股东为大企业的情形，也</w:t>
      </w:r>
      <w:r>
        <w:rPr>
          <w:rFonts w:hint="eastAsia" w:ascii="宋体" w:hAnsi="宋体" w:cs="宋体"/>
          <w:color w:val="000000"/>
          <w:sz w:val="24"/>
          <w:highlight w:val="none"/>
        </w:rPr>
        <w:t xml:space="preserve">不</w:t>
      </w:r>
      <w:r>
        <w:rPr>
          <w:rFonts w:ascii="宋体" w:hAnsi="宋体" w:cs="宋体"/>
          <w:color w:val="000000"/>
          <w:sz w:val="24"/>
          <w:highlight w:val="none"/>
        </w:rPr>
        <w:t xml:space="preserve">存在与大企业的负责人为同一人的情形。 </w:t>
      </w:r>
      <w:r/>
    </w:p>
    <w:p>
      <w:pPr>
        <w:ind w:left="480"/>
        <w:spacing w:line="360" w:lineRule="auto"/>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本企业对上述声明内容的真实性负责。如有虚假，将依法承担相应责任。 </w:t>
      </w:r>
      <w:r/>
    </w:p>
    <w:p>
      <w:pPr>
        <w:ind w:left="480"/>
        <w:jc w:val="right"/>
        <w:spacing w:line="360" w:lineRule="auto"/>
        <w:rPr>
          <w:rFonts w:ascii="宋体" w:hAnsi="宋体" w:cs="宋体"/>
          <w:color w:val="000000"/>
          <w:sz w:val="24"/>
          <w:highlight w:val="none"/>
        </w:rPr>
      </w:pPr>
      <w:r>
        <w:rPr>
          <w:rFonts w:ascii="宋体" w:hAnsi="宋体" w:cs="宋体"/>
          <w:color w:val="000000"/>
          <w:sz w:val="24"/>
          <w:highlight w:val="none"/>
        </w:rPr>
        <w:t xml:space="preserve">企业名称（盖章）： </w:t>
      </w:r>
      <w:r/>
    </w:p>
    <w:p>
      <w:pPr>
        <w:ind w:left="480"/>
        <w:jc w:val="right"/>
        <w:spacing w:line="360" w:lineRule="auto"/>
        <w:rPr>
          <w:rFonts w:ascii="黑体" w:eastAsia="黑体" w:cs="宋体"/>
          <w:b/>
          <w:color w:val="000000"/>
          <w:sz w:val="32"/>
          <w:szCs w:val="32"/>
          <w:highlight w:val="none"/>
        </w:rPr>
      </w:pPr>
      <w:r>
        <w:rPr>
          <w:rFonts w:ascii="宋体" w:hAnsi="宋体" w:cs="宋体"/>
          <w:color w:val="000000"/>
          <w:sz w:val="24"/>
          <w:highlight w:val="none"/>
        </w:rPr>
        <w:t xml:space="preserve">日 期：</w:t>
      </w:r>
      <w:r/>
    </w:p>
    <w:p>
      <w:pPr>
        <w:jc w:val="right"/>
        <w:spacing w:line="360" w:lineRule="auto"/>
        <w:rPr>
          <w:rFonts w:ascii="黑体" w:eastAsia="黑体" w:cs="宋体"/>
          <w:b/>
          <w:color w:val="000000"/>
          <w:sz w:val="32"/>
          <w:szCs w:val="32"/>
          <w:highlight w:val="none"/>
        </w:rPr>
      </w:pPr>
      <w:r>
        <w:rPr>
          <w:rFonts w:ascii="黑体" w:eastAsia="黑体" w:cs="宋体"/>
          <w:b/>
          <w:color w:val="000000"/>
          <w:sz w:val="32"/>
          <w:szCs w:val="32"/>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备注：</w:t>
      </w:r>
      <w:r/>
    </w:p>
    <w:p>
      <w:pPr>
        <w:numPr>
          <w:ilvl w:val="0"/>
          <w:numId w:val="14"/>
        </w:numPr>
        <w:jc w:val="left"/>
        <w:spacing w:line="360" w:lineRule="auto"/>
        <w:rPr>
          <w:rFonts w:ascii="宋体" w:hAnsi="宋体" w:cs="宋体"/>
          <w:color w:val="000000"/>
          <w:highlight w:val="none"/>
        </w:rPr>
      </w:pPr>
      <w:r>
        <w:rPr>
          <w:rFonts w:hint="eastAsia" w:ascii="宋体" w:hAnsi="宋体" w:cs="宋体"/>
          <w:color w:val="000000"/>
          <w:highlight w:val="none"/>
        </w:rPr>
        <w:t xml:space="preserve">从业人员、营业收入、资产总额填报上一年度数据，无上一年度数据的新成立企业可不填报。</w:t>
      </w:r>
      <w:r/>
    </w:p>
    <w:p>
      <w:pPr>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pStyle w:val="991"/>
        <w:rPr>
          <w:b/>
          <w:bCs/>
          <w:color w:val="000000"/>
          <w:sz w:val="28"/>
          <w:szCs w:val="28"/>
          <w:highlight w:val="none"/>
        </w:rPr>
      </w:pPr>
      <w:r>
        <w:rPr>
          <w:b/>
          <w:bCs/>
          <w:color w:val="000000"/>
          <w:sz w:val="28"/>
          <w:szCs w:val="28"/>
          <w:highlight w:val="none"/>
        </w:rPr>
      </w:r>
      <w:r/>
    </w:p>
    <w:p>
      <w:pPr>
        <w:rPr>
          <w:b/>
          <w:bCs/>
          <w:color w:val="000000"/>
          <w:sz w:val="28"/>
          <w:szCs w:val="28"/>
          <w:highlight w:val="none"/>
        </w:rPr>
      </w:pPr>
      <w:r>
        <w:rPr>
          <w:b/>
          <w:bCs/>
          <w:color w:val="000000"/>
          <w:sz w:val="28"/>
          <w:szCs w:val="28"/>
          <w:highlight w:val="none"/>
        </w:rPr>
      </w:r>
      <w:r/>
    </w:p>
    <w:p>
      <w:pPr>
        <w:pStyle w:val="991"/>
        <w:rPr>
          <w:b/>
          <w:bCs/>
          <w:color w:val="000000"/>
          <w:sz w:val="28"/>
          <w:szCs w:val="28"/>
          <w:highlight w:val="none"/>
        </w:rPr>
      </w:pPr>
      <w:r>
        <w:rPr>
          <w:b/>
          <w:bCs/>
          <w:color w:val="000000"/>
          <w:sz w:val="28"/>
          <w:szCs w:val="28"/>
          <w:highlight w:val="none"/>
        </w:rPr>
      </w:r>
      <w:r/>
    </w:p>
    <w:p>
      <w:pPr>
        <w:rPr>
          <w:b/>
          <w:bCs/>
          <w:color w:val="000000"/>
          <w:sz w:val="28"/>
          <w:szCs w:val="28"/>
          <w:highlight w:val="none"/>
        </w:rPr>
      </w:pPr>
      <w:r>
        <w:rPr>
          <w:b/>
          <w:bCs/>
          <w:color w:val="000000"/>
          <w:sz w:val="28"/>
          <w:szCs w:val="28"/>
          <w:highlight w:val="none"/>
        </w:rPr>
      </w:r>
      <w:r/>
    </w:p>
    <w:p>
      <w:pPr>
        <w:pStyle w:val="991"/>
        <w:rPr>
          <w:color w:val="000000"/>
          <w:highlight w:val="none"/>
        </w:rPr>
      </w:pPr>
      <w:r>
        <w:rPr>
          <w:color w:val="000000"/>
          <w:highlight w:val="none"/>
        </w:rPr>
      </w:r>
      <w:r/>
    </w:p>
    <w:p>
      <w:pPr>
        <w:pStyle w:val="991"/>
        <w:rPr>
          <w:color w:val="000000"/>
          <w:highlight w:val="none"/>
        </w:rPr>
      </w:pPr>
      <w:r>
        <w:rPr>
          <w:color w:val="000000"/>
          <w:highlight w:val="none"/>
        </w:rPr>
      </w:r>
      <w:r/>
    </w:p>
    <w:p>
      <w:pPr>
        <w:pStyle w:val="991"/>
        <w:rPr>
          <w:color w:val="000000"/>
          <w:highlight w:val="none"/>
        </w:rPr>
      </w:pPr>
      <w:r>
        <w:rPr>
          <w:color w:val="000000"/>
          <w:highlight w:val="none"/>
        </w:rPr>
      </w:r>
      <w:r/>
    </w:p>
    <w:p>
      <w:pPr>
        <w:pStyle w:val="991"/>
        <w:rPr>
          <w:color w:val="000000"/>
          <w:highlight w:val="none"/>
        </w:rPr>
      </w:pPr>
      <w:r>
        <w:rPr>
          <w:color w:val="000000"/>
          <w:highlight w:val="none"/>
        </w:rPr>
      </w:r>
      <w:r/>
    </w:p>
    <w:p>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六、</w:t>
      </w:r>
      <w:r>
        <w:rPr>
          <w:rFonts w:hint="eastAsia" w:ascii="宋体" w:hAnsi="宋体" w:eastAsia="宋体" w:cs="宋体"/>
          <w:b/>
          <w:color w:val="000000"/>
          <w:sz w:val="28"/>
          <w:szCs w:val="28"/>
          <w:highlight w:val="none"/>
          <w:lang w:val="en-US" w:eastAsia="zh-CN"/>
        </w:rPr>
        <w:t xml:space="preserve">响应</w:t>
      </w:r>
      <w:r>
        <w:rPr>
          <w:rFonts w:hint="eastAsia" w:ascii="宋体" w:hAnsi="宋体" w:eastAsia="宋体" w:cs="宋体"/>
          <w:b/>
          <w:color w:val="000000"/>
          <w:sz w:val="28"/>
          <w:szCs w:val="28"/>
          <w:highlight w:val="none"/>
        </w:rPr>
        <w:t xml:space="preserve">函（给定格式）：</w:t>
      </w:r>
      <w:r/>
    </w:p>
    <w:p>
      <w:pPr>
        <w:spacing w:line="360" w:lineRule="auto"/>
        <w:rPr>
          <w:b/>
          <w:color w:val="000000"/>
          <w:sz w:val="30"/>
          <w:szCs w:val="30"/>
          <w:highlight w:val="none"/>
        </w:rPr>
      </w:pPr>
      <w:r>
        <w:rPr>
          <w:b/>
          <w:color w:val="000000"/>
          <w:sz w:val="30"/>
          <w:szCs w:val="30"/>
          <w:highlight w:val="none"/>
        </w:rPr>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val="en-US" w:eastAsia="zh-CN"/>
        </w:rPr>
        <w:t xml:space="preserve">江苏万享通咨询有限公司</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磋商文件，经仔细阅读和研究，我方决定参加此项目的磋商。</w:t>
      </w:r>
      <w:r/>
    </w:p>
    <w:p>
      <w:pPr>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我方愿意按照磋商文件的一切要求，提供本项目的报价，总报价见《报价一览表》。</w:t>
      </w:r>
      <w:r/>
    </w:p>
    <w:p>
      <w:pPr>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在磋商文件中要求的文件、资料。</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我方同意按磋商文件中的规定，从磋商文件规定的</w:t>
      </w:r>
      <w:r>
        <w:rPr>
          <w:rFonts w:hint="eastAsia" w:ascii="宋体" w:hAnsi="宋体"/>
          <w:bCs/>
          <w:color w:val="000000"/>
          <w:sz w:val="24"/>
          <w:highlight w:val="none"/>
        </w:rPr>
        <w:t xml:space="preserve">磋商有效期</w:t>
      </w:r>
      <w:r>
        <w:rPr>
          <w:rFonts w:hint="eastAsia" w:ascii="宋体" w:hAnsi="宋体"/>
          <w:bCs/>
          <w:color w:val="000000"/>
          <w:sz w:val="24"/>
          <w:szCs w:val="24"/>
          <w:highlight w:val="none"/>
        </w:rPr>
        <w:t xml:space="preserve">内遵循本响应文件，并在规定的磋商有效期期满之前均具有约束力。</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如果我方的响应文件被接受，我方将履行磋商文件中规定的每一项要求，按期、按质、按量，完成交货任务。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我方完全同意磋商文件规定的决定成交者的方式。</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我方愿意遵守《中华人民共和国政府采购法》，并按《中华人民共和国民法典》等相关法律法规和合同条款履行自己的全部责任。</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我方已详细审核全部磋商文件及其有效补充文件，我们知道必须放弃提出含糊不清或误解问题的权利。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成交供应商，我方愿意按采购人要求交纳履约保证金。且我方如无不可抗力，又未履行磋商文件、响应文件和合同条款的，一经查实，我方愿意赔偿由此而造成的一切损失，并同意接受按磋商文件的相关要求对我方进行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我方决不提供虚假材料谋取成交、决不采取不正当手段诋毁、排挤其他供应商、决不与采购人、其它供应商或者</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七、承诺书（给定格式）：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名称）针对本项目</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p>
    <w:p>
      <w:pPr>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对本项目所提供的货物均为原厂全新合格品，提供的服务符合磋商文件要求。</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2.本项目中如有涉及到商品包装、快递包装要求的，本公司（单位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《需求标准》的前提下，如磋商文件中对七种软硬件有其他要求的，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满足磋商文件要求。如采购人在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（供应商如有其他承诺的可在此处添加）</w:t>
      </w:r>
      <w:r/>
    </w:p>
    <w:p>
      <w:pPr>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color w:val="000000"/>
          <w:sz w:val="24"/>
          <w:szCs w:val="24"/>
          <w:highlight w:val="none"/>
        </w:rPr>
        <w:outlineLvl w:val="0"/>
      </w:pPr>
      <w:r>
        <w:rPr>
          <w:rFonts w:ascii="宋体" w:hAnsi="宋体"/>
          <w:color w:val="000000"/>
          <w:sz w:val="24"/>
          <w:szCs w:val="24"/>
          <w:highlight w:val="none"/>
        </w:rPr>
      </w:r>
      <w:r/>
    </w:p>
    <w:p>
      <w:pPr>
        <w:spacing w:line="360" w:lineRule="auto"/>
        <w:rPr>
          <w:rFonts w:ascii="宋体" w:hAnsi="宋体"/>
          <w:color w:val="000000"/>
          <w:sz w:val="24"/>
          <w:szCs w:val="24"/>
          <w:highlight w:val="none"/>
        </w:rPr>
        <w:outlineLvl w:val="0"/>
      </w:pPr>
      <w:r>
        <w:rPr>
          <w:rFonts w:ascii="宋体" w:hAnsi="宋体"/>
          <w:color w:val="000000"/>
          <w:sz w:val="24"/>
          <w:szCs w:val="24"/>
          <w:highlight w:val="none"/>
        </w:rPr>
      </w:r>
      <w:r/>
    </w:p>
    <w:p>
      <w:pPr>
        <w:spacing w:line="360" w:lineRule="auto"/>
        <w:rPr>
          <w:rFonts w:ascii="宋体" w:hAnsi="宋体"/>
          <w:color w:val="000000"/>
          <w:sz w:val="24"/>
          <w:szCs w:val="24"/>
          <w:highlight w:val="none"/>
        </w:rPr>
        <w:outlineLvl w:val="0"/>
      </w:pPr>
      <w:r>
        <w:rPr>
          <w:rFonts w:ascii="宋体" w:hAnsi="宋体"/>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八、报价一览表（给定格式）：</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val="en-US" w:eastAsia="zh-CN"/>
        </w:rPr>
        <w:t xml:space="preserve">  </w:t>
      </w:r>
      <w:r/>
    </w:p>
    <w:tbl>
      <w:tblPr>
        <w:tblStyle w:val="882"/>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p>
        </w:tc>
      </w:tr>
      <w:tr>
        <w:trPr>
          <w:cantSplit/>
          <w:trHeight w:val="1630"/>
        </w:trPr>
        <w:tc>
          <w:tcPr>
            <w:tcW w:w="5697" w:type="dxa"/>
            <w:vAlign w:val="center"/>
            <w:textDirection w:val="lrTb"/>
            <w:noWrap w:val="false"/>
          </w:tcPr>
          <w:p>
            <w:pPr>
              <w:pStyle w:val="1004"/>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1004"/>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总报价（大写）</w:t>
            </w:r>
            <w:r>
              <w:rPr>
                <w:rFonts w:hint="eastAsia" w:ascii="宋体" w:hAns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供应商名称（盖章）：</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br w:type="page" w:clear="all"/>
      </w:r>
      <w:r/>
    </w:p>
    <w:p>
      <w:pPr>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九、</w:t>
      </w:r>
      <w:bookmarkStart w:id="248" w:name="_Hlt26955066"/>
      <w:r/>
      <w:bookmarkEnd w:id="248"/>
      <w:r/>
      <w:bookmarkStart w:id="249" w:name="_Hlt26609389"/>
      <w:r/>
      <w:bookmarkEnd w:id="249"/>
      <w:r/>
      <w:bookmarkStart w:id="250" w:name="_Hlt26671374"/>
      <w:r/>
      <w:bookmarkEnd w:id="250"/>
      <w:r/>
      <w:bookmarkStart w:id="251" w:name="_格式2__法定代表人授权书"/>
      <w:r/>
      <w:bookmarkEnd w:id="251"/>
      <w:r>
        <w:rPr>
          <w:rFonts w:hint="eastAsia" w:ascii="宋体" w:hAnsi="宋体" w:eastAsia="宋体" w:cs="宋体"/>
          <w:b/>
          <w:color w:val="000000"/>
          <w:sz w:val="28"/>
          <w:szCs w:val="28"/>
          <w:highlight w:val="none"/>
          <w:lang w:val="en-US" w:eastAsia="zh-CN"/>
        </w:rPr>
        <w:t xml:space="preserve">分项</w:t>
      </w:r>
      <w:r>
        <w:rPr>
          <w:rFonts w:hint="eastAsia" w:ascii="宋体" w:hAnsi="宋体" w:eastAsia="宋体" w:cs="宋体"/>
          <w:b/>
          <w:color w:val="000000"/>
          <w:sz w:val="28"/>
          <w:szCs w:val="28"/>
          <w:highlight w:val="none"/>
        </w:rPr>
        <w:t xml:space="preserve">报价表（格式）</w:t>
      </w:r>
      <w:r/>
    </w:p>
    <w:p>
      <w:pPr>
        <w:pStyle w:val="937"/>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lang w:val="en-US" w:eastAsia="zh-CN"/>
        </w:rPr>
        <w:t xml:space="preserve">分项</w:t>
      </w:r>
      <w:r>
        <w:rPr>
          <w:rFonts w:hint="eastAsia" w:ascii="黑体" w:eastAsia="黑体"/>
          <w:b/>
          <w:color w:val="000000"/>
          <w:sz w:val="30"/>
          <w:szCs w:val="30"/>
          <w:highlight w:val="none"/>
        </w:rPr>
        <w:t xml:space="preserve">报价表</w:t>
      </w:r>
      <w:r/>
    </w:p>
    <w:p>
      <w:pPr>
        <w:spacing w:line="360" w:lineRule="auto"/>
        <w:rPr>
          <w:rFonts w:ascii="黑体" w:eastAsia="黑体"/>
          <w:b/>
          <w:color w:val="000000"/>
          <w:sz w:val="30"/>
          <w:szCs w:val="30"/>
          <w:highlight w:val="none"/>
        </w:rPr>
        <w:outlineLvl w:val="0"/>
      </w:pPr>
      <w:r>
        <w:rPr>
          <w:rFonts w:ascii="黑体" w:eastAsia="黑体"/>
          <w:b/>
          <w:color w:val="000000"/>
          <w:sz w:val="30"/>
          <w:szCs w:val="30"/>
          <w:highlight w:val="none"/>
        </w:rPr>
      </w:r>
      <w:r/>
    </w:p>
    <w:p>
      <w:pPr>
        <w:jc w:val="center"/>
        <w:spacing w:line="360" w:lineRule="auto"/>
        <w:rPr>
          <w:rFonts w:ascii="宋体" w:hAnsi="宋体"/>
          <w:bCs/>
          <w:color w:val="000000"/>
          <w:szCs w:val="21"/>
          <w:highlight w:val="none"/>
        </w:rPr>
        <w:outlineLvl w:val="0"/>
      </w:pPr>
      <w:r>
        <w:rPr>
          <w:rFonts w:hint="eastAsia" w:ascii="黑体" w:eastAsia="黑体"/>
          <w:b/>
          <w:color w:val="000000"/>
          <w:sz w:val="30"/>
          <w:szCs w:val="30"/>
          <w:highlight w:val="none"/>
        </w:rPr>
        <w:t xml:space="preserve">详见工程量清单格式</w:t>
      </w:r>
      <w:r/>
    </w:p>
    <w:p>
      <w:pPr>
        <w:spacing w:before="5" w:line="560" w:lineRule="atLeast"/>
        <w:rPr>
          <w:b/>
          <w:bCs/>
          <w:color w:val="000000"/>
          <w:sz w:val="24"/>
          <w:szCs w:val="24"/>
          <w:highlight w:val="none"/>
        </w:rPr>
      </w:pPr>
      <w:r>
        <w:rPr>
          <w:b/>
          <w:bCs/>
          <w:color w:val="000000"/>
          <w:sz w:val="24"/>
          <w:szCs w:val="24"/>
          <w:highlight w:val="none"/>
        </w:rPr>
      </w:r>
      <w:r/>
    </w:p>
    <w:p>
      <w:pPr>
        <w:spacing w:line="400" w:lineRule="exact"/>
        <w:rPr>
          <w:rFonts w:hint="eastAsia" w:ascii="宋体" w:hAnsi="宋体"/>
          <w:b/>
          <w:color w:val="000000"/>
          <w:highlight w:val="none"/>
        </w:rPr>
        <w:outlineLvl w:val="0"/>
      </w:pPr>
      <w:r>
        <w:rPr>
          <w:rFonts w:hint="eastAsia" w:ascii="宋体" w:hAnsi="宋体"/>
          <w:b/>
          <w:color w:val="000000"/>
          <w:highlight w:val="none"/>
        </w:rPr>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供应商本项目提供的服务全部由符合政策要求的中小企业承接的，须提供按格式填写的《中小企业声明函》（服务）；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eastAsia="宋体"/>
          <w:bCs/>
          <w:color w:val="000000"/>
          <w:highlight w:val="none"/>
          <w:lang w:val="en-US" w:eastAsia="zh-CN"/>
        </w:rPr>
        <w:t xml:space="preserve">江苏万享通咨询有限公司</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）供应商应当根据“采购需求”的内容在上表中详细填写；</w:t>
      </w:r>
      <w:r/>
    </w:p>
    <w:p>
      <w:pPr>
        <w:ind w:firstLine="315"/>
        <w:spacing w:line="400" w:lineRule="exact"/>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spacing w:line="400" w:lineRule="exact"/>
        <w:rPr>
          <w:rFonts w:hint="eastAsia"/>
          <w:b/>
          <w:color w:val="000000"/>
          <w:sz w:val="28"/>
          <w:szCs w:val="28"/>
          <w:highlight w:val="none"/>
        </w:rPr>
        <w:outlineLvl w:val="0"/>
      </w:pPr>
      <w:r>
        <w:rPr>
          <w:rFonts w:ascii="宋体" w:hAnsi="宋体"/>
          <w:bCs/>
          <w:color w:val="000000"/>
          <w:highlight w:val="none"/>
        </w:rPr>
        <w:br w:type="page" w:clear="all"/>
      </w:r>
      <w:bookmarkStart w:id="252" w:name="_Toc120614284"/>
      <w:r>
        <w:rPr>
          <w:rFonts w:hint="eastAsia" w:ascii="宋体" w:hAnsi="宋体" w:eastAsia="宋体" w:cs="宋体"/>
          <w:b/>
          <w:color w:val="000000"/>
          <w:sz w:val="28"/>
          <w:szCs w:val="28"/>
          <w:highlight w:val="none"/>
        </w:rPr>
        <w:t xml:space="preserve">十、响应偏离表（给定格式）：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响应偏离表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val="en-US" w:eastAsia="zh-CN"/>
        </w:rPr>
        <w:t xml:space="preserve">    </w:t>
      </w:r>
      <w:r/>
    </w:p>
    <w:tbl>
      <w:tblPr>
        <w:tblStyle w:val="88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供应商名称（盖章）：</w:t>
      </w:r>
      <w:r/>
    </w:p>
    <w:p>
      <w:pPr>
        <w:rPr>
          <w:rFonts w:ascii="宋体"/>
          <w:bCs/>
          <w:color w:val="000000"/>
          <w:sz w:val="30"/>
          <w:highlight w:val="none"/>
        </w:rPr>
      </w:pPr>
      <w:r>
        <w:rPr>
          <w:rFonts w:ascii="宋体"/>
          <w:bCs/>
          <w:color w:val="000000"/>
          <w:sz w:val="30"/>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252"/>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color w:val="000000"/>
          <w:highlight w:val="none"/>
        </w:rPr>
      </w:pPr>
      <w:r>
        <w:rPr>
          <w:color w:val="000000"/>
          <w:highlight w:val="none"/>
        </w:rPr>
      </w:r>
      <w:r/>
    </w:p>
    <w:p>
      <w:pPr>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十一、项目人员配置表（格式）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val="en-US" w:eastAsia="zh-CN"/>
        </w:rPr>
        <w:t xml:space="preserve"> </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476"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0" w:type="dxa"/>
            <w:vAlign w:val="center"/>
            <w:textDirection w:val="lrTb"/>
            <w:noWrap w:val="false"/>
          </w:tcPr>
          <w:p>
            <w:pPr>
              <w:jc w:val="center"/>
              <w:rPr>
                <w:b/>
                <w:color w:val="000000"/>
                <w:sz w:val="24"/>
                <w:highlight w:val="none"/>
              </w:rPr>
            </w:pPr>
            <w:r>
              <w:rPr>
                <w:rFonts w:hint="eastAsia"/>
                <w:b/>
                <w:color w:val="000000"/>
                <w:sz w:val="24"/>
                <w:highlight w:val="none"/>
              </w:rPr>
              <w:t xml:space="preserve">年龄</w:t>
            </w:r>
            <w:r/>
          </w:p>
        </w:tc>
        <w:tc>
          <w:tcPr>
            <w:tcW w:w="2520" w:type="dxa"/>
            <w:vAlign w:val="center"/>
            <w:textDirection w:val="lrTb"/>
            <w:noWrap w:val="false"/>
          </w:tcPr>
          <w:p>
            <w:pPr>
              <w:jc w:val="center"/>
              <w:rPr>
                <w:b/>
                <w:color w:val="000000"/>
                <w:sz w:val="24"/>
                <w:highlight w:val="none"/>
              </w:rPr>
            </w:pPr>
            <w:r>
              <w:rPr>
                <w:rFonts w:hint="eastAsia"/>
                <w:b/>
                <w:color w:val="000000"/>
                <w:sz w:val="24"/>
                <w:highlight w:val="none"/>
              </w:rPr>
              <w:t xml:space="preserve">本项目职责</w:t>
            </w:r>
            <w:r/>
          </w:p>
        </w:tc>
        <w:tc>
          <w:tcPr>
            <w:tcW w:w="3274"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ind w:firstLine="72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hint="eastAsia" w:ascii="宋体" w:hAnsi="宋体"/>
          <w:bCs/>
          <w:color w:val="000000"/>
          <w:highlight w:val="none"/>
        </w:rPr>
      </w:pPr>
      <w:r>
        <w:rPr>
          <w:rFonts w:hint="eastAsia" w:ascii="宋体" w:hAnsi="宋体"/>
          <w:bCs/>
          <w:color w:val="000000"/>
          <w:highlight w:val="none"/>
        </w:rPr>
        <w:t xml:space="preserve">注：1. 本表对应项目人员配置情况，表格不够可自行延长。</w:t>
      </w:r>
      <w:r/>
    </w:p>
    <w:p>
      <w:pPr>
        <w:spacing w:line="240" w:lineRule="auto"/>
        <w:rPr>
          <w:rFonts w:hint="eastAsia" w:ascii="宋体" w:hAnsi="宋体"/>
          <w:bCs/>
          <w:color w:val="000000"/>
          <w:highlight w:val="none"/>
        </w:rPr>
      </w:pPr>
      <w:r>
        <w:rPr>
          <w:rFonts w:hint="eastAsia" w:ascii="宋体" w:hAnsi="宋体"/>
          <w:bCs/>
          <w:color w:val="000000"/>
          <w:highlight w:val="none"/>
        </w:rPr>
        <w:br w:type="page" w:clear="all"/>
      </w:r>
      <w:r/>
    </w:p>
    <w:p>
      <w:pPr>
        <w:ind w:firstLine="0"/>
        <w:jc w:val="left"/>
        <w:spacing w:line="360" w:lineRule="auto"/>
        <w:rPr>
          <w:rFonts w:hint="eastAsia" w:ascii="宋体" w:hAnsi="宋体" w:eastAsia="宋体" w:cs="宋体"/>
          <w:b/>
          <w:color w:val="000000"/>
          <w:sz w:val="28"/>
          <w:szCs w:val="28"/>
          <w:highlight w:val="none"/>
        </w:rPr>
        <w:outlineLvl w:val="0"/>
      </w:pPr>
      <w:r>
        <w:rPr>
          <w:rFonts w:hint="eastAsia" w:ascii="宋体" w:hAnsi="宋体" w:eastAsia="宋体" w:cs="宋体"/>
          <w:b/>
          <w:bCs w:val="0"/>
          <w:color w:val="000000"/>
          <w:sz w:val="28"/>
          <w:szCs w:val="28"/>
          <w:highlight w:val="none"/>
          <w:lang w:val="en-US" w:eastAsia="zh-CN"/>
        </w:rPr>
        <w:t xml:space="preserve">十二、</w:t>
      </w:r>
      <w:r>
        <w:rPr>
          <w:rFonts w:hint="eastAsia" w:ascii="宋体" w:hAnsi="宋体" w:eastAsia="宋体" w:cs="宋体"/>
          <w:b/>
          <w:bCs w:val="0"/>
          <w:color w:val="000000"/>
          <w:sz w:val="28"/>
          <w:szCs w:val="28"/>
          <w:highlight w:val="none"/>
        </w:rPr>
        <w:t xml:space="preserve">关于符合本国产品标准的声明函</w:t>
      </w:r>
      <w:r>
        <w:rPr>
          <w:rFonts w:hint="eastAsia" w:ascii="宋体" w:hAnsi="宋体" w:eastAsia="宋体" w:cs="宋体"/>
          <w:b/>
          <w:color w:val="000000"/>
          <w:sz w:val="28"/>
          <w:szCs w:val="28"/>
          <w:highlight w:val="none"/>
        </w:rPr>
        <w:t xml:space="preserve">（格式</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如有</w:t>
      </w:r>
      <w:r>
        <w:rPr>
          <w:rFonts w:hint="eastAsia" w:ascii="宋体" w:hAnsi="宋体" w:eastAsia="宋体" w:cs="宋体"/>
          <w:b/>
          <w:color w:val="000000"/>
          <w:sz w:val="28"/>
          <w:szCs w:val="28"/>
          <w:highlight w:val="none"/>
        </w:rPr>
        <w:t xml:space="preserve">）</w:t>
      </w:r>
      <w:r/>
    </w:p>
    <w:p>
      <w:pPr>
        <w:numPr>
          <w:ilvl w:val="-1"/>
          <w:numId w:val="0"/>
        </w:numPr>
        <w:ind w:left="523" w:firstLine="0"/>
        <w:jc w:val="left"/>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90"/>
        <w:jc w:val="center"/>
        <w:spacing w:line="360" w:lineRule="auto"/>
        <w:rPr>
          <w:rFonts w:hint="eastAsia" w:ascii="黑体" w:eastAsia="黑体" w:cs="Times New Roman"/>
          <w:bCs/>
          <w:color w:val="000000"/>
          <w:sz w:val="28"/>
          <w:szCs w:val="28"/>
          <w:highlight w:val="none"/>
        </w:rPr>
        <w:outlineLvl w:val="0"/>
      </w:pPr>
      <w:r>
        <w:rPr>
          <w:rFonts w:hint="eastAsia" w:ascii="黑体" w:eastAsia="黑体" w:cs="Times New Roman"/>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注：划删除线的地方无需填写。</w:t>
      </w:r>
      <w:r/>
    </w:p>
    <w:p>
      <w:pPr>
        <w:pStyle w:val="937"/>
        <w:rPr>
          <w:highlight w:val="none"/>
        </w:rPr>
      </w:pPr>
      <w:r>
        <w:rPr>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sectPr>
      <w:footerReference w:type="default" r:id="rId17"/>
      <w:footerReference w:type="first" r:id="rId18"/>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mbria">
    <w:panose1 w:val="02040503050406030204"/>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inherit">
    <w:panose1 w:val="020B0503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5"/>
      </w:rPr>
      <w:framePr w:wrap="around" w:vAnchor="text" w:hAnchor="margin" w:xAlign="center" w:y="1"/>
    </w:pPr>
    <w:r>
      <w:rPr>
        <w:rStyle w:val="985"/>
      </w:rPr>
      <w:fldChar w:fldCharType="begin"/>
    </w:r>
    <w:r>
      <w:rPr>
        <w:rStyle w:val="985"/>
      </w:rPr>
      <w:instrText xml:space="preserve">PAGE  </w:instrText>
    </w:r>
    <w:r>
      <w:rPr>
        <w:rStyle w:val="985"/>
      </w:rPr>
      <w:fldChar w:fldCharType="separate"/>
    </w:r>
    <w:r>
      <w:rPr>
        <w:rStyle w:val="985"/>
      </w:rPr>
      <w:t xml:space="preserve">1</w:t>
    </w:r>
    <w:r>
      <w:rPr>
        <w:rStyle w:val="985"/>
      </w:rPr>
      <w:fldChar w:fldCharType="end"/>
    </w:r>
    <w:r/>
  </w:p>
  <w:p>
    <w:pPr>
      <w:pStyle w:val="95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3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1061"/>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91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38"/>
      <w:isLgl w:val="false"/>
      <w:suff w:val="nothing"/>
      <w:lvlText w:val=""/>
      <w:lvlJc w:val="left"/>
      <w:pPr>
        <w:ind w:left="0" w:firstLine="0"/>
      </w:pPr>
      <w:rPr>
        <w:rFonts w:hint="eastAsia"/>
      </w:rPr>
    </w:lvl>
    <w:lvl w:ilvl="6">
      <w:start w:val="1"/>
      <w:numFmt w:val="decimal"/>
      <w:pStyle w:val="1240"/>
      <w:isLgl w:val="false"/>
      <w:suff w:val="nothing"/>
      <w:lvlText w:val=""/>
      <w:lvlJc w:val="left"/>
      <w:pPr>
        <w:ind w:left="0" w:firstLine="0"/>
      </w:pPr>
      <w:rPr>
        <w:rFonts w:hint="eastAsia"/>
      </w:rPr>
    </w:lvl>
    <w:lvl w:ilvl="7">
      <w:start w:val="1"/>
      <w:numFmt w:val="decimal"/>
      <w:pStyle w:val="1242"/>
      <w:isLgl w:val="false"/>
      <w:suff w:val="nothing"/>
      <w:lvlText w:val=""/>
      <w:lvlJc w:val="left"/>
      <w:pPr>
        <w:ind w:left="0" w:firstLine="0"/>
      </w:pPr>
      <w:rPr>
        <w:rFonts w:hint="eastAsia"/>
      </w:rPr>
    </w:lvl>
    <w:lvl w:ilvl="8">
      <w:start w:val="1"/>
      <w:numFmt w:val="decimal"/>
      <w:pStyle w:val="1244"/>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321"/>
    <w:uiPriority w:val="0"/>
    <w:qFormat/>
    <w:pPr>
      <w:jc w:val="both"/>
      <w:widowControl w:val="off"/>
    </w:pPr>
    <w:rPr>
      <w:rFonts w:hint="default" w:ascii="Calibri" w:hAnsi="Calibri" w:eastAsia="Arial" w:cs="Times New Roman"/>
      <w:sz w:val="21"/>
      <w:szCs w:val="22"/>
    </w:rPr>
  </w:style>
  <w:style w:type="paragraph" w:styleId="872">
    <w:name w:val="Heading 1"/>
    <w:basedOn w:val="871"/>
    <w:next w:val="871"/>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Caption"/>
    <w:basedOn w:val="871"/>
    <w:next w:val="8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5">
    <w:name w:val="toc 5"/>
    <w:basedOn w:val="871"/>
    <w:next w:val="871"/>
    <w:uiPriority w:val="39"/>
    <w:unhideWhenUsed/>
    <w:qFormat/>
    <w:pPr>
      <w:ind w:left="1134" w:right="0" w:firstLine="0"/>
      <w:spacing w:after="57"/>
    </w:pPr>
  </w:style>
  <w:style w:type="paragraph" w:styleId="886">
    <w:name w:val="toc 3"/>
    <w:basedOn w:val="871"/>
    <w:next w:val="871"/>
    <w:uiPriority w:val="39"/>
    <w:unhideWhenUsed/>
    <w:qFormat/>
    <w:pPr>
      <w:ind w:left="567" w:right="0" w:firstLine="0"/>
      <w:spacing w:after="57"/>
    </w:pPr>
  </w:style>
  <w:style w:type="paragraph" w:styleId="887">
    <w:name w:val="toc 8"/>
    <w:basedOn w:val="871"/>
    <w:next w:val="871"/>
    <w:uiPriority w:val="39"/>
    <w:unhideWhenUsed/>
    <w:qFormat/>
    <w:pPr>
      <w:ind w:left="1984" w:right="0" w:firstLine="0"/>
      <w:spacing w:after="57"/>
    </w:pPr>
  </w:style>
  <w:style w:type="paragraph" w:styleId="888">
    <w:name w:val="endnote text"/>
    <w:basedOn w:val="871"/>
    <w:uiPriority w:val="99"/>
    <w:semiHidden/>
    <w:unhideWhenUsed/>
    <w:qFormat/>
    <w:pPr>
      <w:spacing w:after="0" w:line="240" w:lineRule="auto"/>
    </w:pPr>
    <w:rPr>
      <w:sz w:val="20"/>
    </w:rPr>
  </w:style>
  <w:style w:type="paragraph" w:styleId="889">
    <w:name w:val="Footer"/>
    <w:basedOn w:val="871"/>
    <w:uiPriority w:val="99"/>
    <w:unhideWhenUsed/>
    <w:qFormat/>
    <w:pPr>
      <w:spacing w:after="0" w:line="240" w:lineRule="auto"/>
      <w:tabs>
        <w:tab w:val="center" w:pos="7143" w:leader="none"/>
        <w:tab w:val="right" w:pos="14287" w:leader="none"/>
      </w:tabs>
    </w:pPr>
  </w:style>
  <w:style w:type="paragraph" w:styleId="890">
    <w:name w:val="Header"/>
    <w:basedOn w:val="871"/>
    <w:uiPriority w:val="99"/>
    <w:unhideWhenUsed/>
    <w:qFormat/>
    <w:pPr>
      <w:spacing w:after="0" w:line="240" w:lineRule="auto"/>
      <w:tabs>
        <w:tab w:val="center" w:pos="7143" w:leader="none"/>
        <w:tab w:val="right" w:pos="14287" w:leader="none"/>
      </w:tabs>
    </w:pPr>
  </w:style>
  <w:style w:type="paragraph" w:styleId="891">
    <w:name w:val="toc 1"/>
    <w:basedOn w:val="871"/>
    <w:next w:val="871"/>
    <w:uiPriority w:val="39"/>
    <w:unhideWhenUsed/>
    <w:qFormat/>
    <w:pPr>
      <w:ind w:left="0" w:right="0" w:firstLine="0"/>
      <w:spacing w:after="57"/>
    </w:pPr>
  </w:style>
  <w:style w:type="paragraph" w:styleId="892">
    <w:name w:val="toc 4"/>
    <w:basedOn w:val="871"/>
    <w:next w:val="871"/>
    <w:uiPriority w:val="39"/>
    <w:unhideWhenUsed/>
    <w:qFormat/>
    <w:pPr>
      <w:ind w:left="850" w:right="0" w:firstLine="0"/>
      <w:spacing w:after="57"/>
    </w:pPr>
  </w:style>
  <w:style w:type="paragraph" w:styleId="893">
    <w:name w:val="Subtitle"/>
    <w:basedOn w:val="871"/>
    <w:next w:val="871"/>
    <w:uiPriority w:val="11"/>
    <w:qFormat/>
    <w:pPr>
      <w:spacing w:before="200" w:after="200"/>
    </w:pPr>
    <w:rPr>
      <w:sz w:val="24"/>
      <w:szCs w:val="24"/>
    </w:rPr>
  </w:style>
  <w:style w:type="paragraph" w:styleId="894">
    <w:name w:val="footnote text"/>
    <w:basedOn w:val="871"/>
    <w:uiPriority w:val="99"/>
    <w:semiHidden/>
    <w:unhideWhenUsed/>
    <w:qFormat/>
    <w:pPr>
      <w:spacing w:after="40" w:line="240" w:lineRule="auto"/>
    </w:pPr>
    <w:rPr>
      <w:sz w:val="18"/>
    </w:rPr>
  </w:style>
  <w:style w:type="paragraph" w:styleId="895">
    <w:name w:val="toc 6"/>
    <w:basedOn w:val="871"/>
    <w:next w:val="871"/>
    <w:uiPriority w:val="39"/>
    <w:unhideWhenUsed/>
    <w:qFormat/>
    <w:pPr>
      <w:ind w:left="1417" w:right="0" w:firstLine="0"/>
      <w:spacing w:after="57"/>
    </w:pPr>
  </w:style>
  <w:style w:type="paragraph" w:styleId="896">
    <w:name w:val="table of figures"/>
    <w:basedOn w:val="871"/>
    <w:next w:val="871"/>
    <w:uiPriority w:val="99"/>
    <w:unhideWhenUsed/>
    <w:qFormat/>
    <w:pPr>
      <w:spacing w:after="0" w:afterAutospacing="0"/>
    </w:pPr>
  </w:style>
  <w:style w:type="paragraph" w:styleId="897">
    <w:name w:val="toc 2"/>
    <w:basedOn w:val="871"/>
    <w:next w:val="871"/>
    <w:uiPriority w:val="39"/>
    <w:unhideWhenUsed/>
    <w:qFormat/>
    <w:pPr>
      <w:ind w:left="283" w:right="0" w:firstLine="0"/>
      <w:spacing w:after="57"/>
    </w:pPr>
  </w:style>
  <w:style w:type="paragraph" w:styleId="898">
    <w:name w:val="toc 9"/>
    <w:basedOn w:val="871"/>
    <w:next w:val="871"/>
    <w:uiPriority w:val="39"/>
    <w:unhideWhenUsed/>
    <w:qFormat/>
    <w:pPr>
      <w:ind w:left="2268" w:right="0" w:firstLine="0"/>
      <w:spacing w:after="57"/>
    </w:pPr>
  </w:style>
  <w:style w:type="paragraph" w:styleId="899">
    <w:name w:val="Title"/>
    <w:basedOn w:val="871"/>
    <w:next w:val="871"/>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paragraph" w:styleId="904" w:customStyle="1">
    <w:name w:val="标题 411"/>
    <w:basedOn w:val="871"/>
    <w:next w:val="871"/>
    <w:link w:val="920"/>
    <w:uiPriority w:val="0"/>
    <w:qFormat/>
    <w:pPr>
      <w:keepNext/>
      <w:outlineLvl w:val="3"/>
    </w:pPr>
    <w:rPr>
      <w:rFonts w:ascii="Times New Roman" w:hAnsi="Times New Roman" w:eastAsia="楷体_GB2312" w:cs="Times New Roman"/>
      <w:b/>
      <w:bCs/>
      <w:sz w:val="15"/>
      <w:szCs w:val="20"/>
    </w:rPr>
  </w:style>
  <w:style w:type="paragraph" w:styleId="905">
    <w:name w:val="List Paragraph"/>
    <w:basedOn w:val="871"/>
    <w:uiPriority w:val="34"/>
    <w:qFormat/>
    <w:pPr>
      <w:contextualSpacing/>
      <w:ind w:left="720"/>
    </w:pPr>
  </w:style>
  <w:style w:type="paragraph" w:styleId="906">
    <w:name w:val="Quote"/>
    <w:basedOn w:val="871"/>
    <w:next w:val="871"/>
    <w:uiPriority w:val="29"/>
    <w:qFormat/>
    <w:pPr>
      <w:ind w:left="720" w:right="720"/>
    </w:pPr>
    <w:rPr>
      <w:i/>
    </w:rPr>
  </w:style>
  <w:style w:type="paragraph" w:styleId="907">
    <w:name w:val="Intense Quote"/>
    <w:basedOn w:val="871"/>
    <w:next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8" w:customStyle="1">
    <w:name w:val="标题 111"/>
    <w:basedOn w:val="871"/>
    <w:next w:val="871"/>
    <w:link w:val="921"/>
    <w:uiPriority w:val="0"/>
    <w:qFormat/>
    <w:pPr>
      <w:jc w:val="center"/>
      <w:keepNext/>
      <w:outlineLvl w:val="0"/>
    </w:pPr>
    <w:rPr>
      <w:rFonts w:ascii="楷体_GB2312" w:hAnsi="Times New Roman" w:eastAsia="楷体_GB2312" w:cs="Times New Roman"/>
      <w:b/>
      <w:sz w:val="28"/>
      <w:szCs w:val="20"/>
    </w:rPr>
  </w:style>
  <w:style w:type="paragraph" w:styleId="909" w:customStyle="1">
    <w:name w:val="标题 211"/>
    <w:basedOn w:val="871"/>
    <w:next w:val="871"/>
    <w:link w:val="922"/>
    <w:uiPriority w:val="0"/>
    <w:qFormat/>
    <w:pPr>
      <w:jc w:val="center"/>
      <w:keepNext/>
      <w:outlineLvl w:val="1"/>
    </w:pPr>
    <w:rPr>
      <w:rFonts w:ascii="楷体_GB2312" w:hAnsi="Times New Roman" w:eastAsia="楷体_GB2312" w:cs="Times New Roman"/>
      <w:b/>
      <w:bCs/>
      <w:sz w:val="18"/>
      <w:szCs w:val="20"/>
    </w:rPr>
  </w:style>
  <w:style w:type="paragraph" w:styleId="910" w:customStyle="1">
    <w:name w:val="标题 311"/>
    <w:basedOn w:val="911"/>
    <w:next w:val="871"/>
    <w:link w:val="924"/>
    <w:uiPriority w:val="0"/>
    <w:qFormat/>
    <w:pPr>
      <w:jc w:val="left"/>
      <w:keepNext/>
      <w:outlineLvl w:val="2"/>
    </w:pPr>
    <w:rPr>
      <w:rFonts w:ascii="Arial" w:hAnsi="Arial" w:eastAsia="Arial" w:cs="Times New Roman"/>
      <w:bCs/>
      <w:sz w:val="24"/>
      <w:szCs w:val="24"/>
      <w:lang w:eastAsia="zh-CN"/>
    </w:rPr>
  </w:style>
  <w:style w:type="paragraph" w:styleId="911" w:customStyle="1">
    <w:name w:val="Cn Heading3"/>
    <w:basedOn w:val="912"/>
    <w:uiPriority w:val="0"/>
    <w:qFormat/>
    <w:pPr>
      <w:ind w:firstLine="0"/>
      <w:spacing w:line="480" w:lineRule="auto"/>
      <w:outlineLvl w:val="2"/>
    </w:pPr>
    <w:rPr>
      <w:rFonts w:ascii="微软雅黑" w:hAnsi="微软雅黑" w:eastAsia="微软雅黑" w:cs="Times New Roman"/>
      <w:b/>
      <w:sz w:val="28"/>
      <w:szCs w:val="28"/>
      <w:lang w:eastAsia="ja-JP"/>
    </w:rPr>
  </w:style>
  <w:style w:type="paragraph" w:styleId="912" w:customStyle="1">
    <w:name w:val="列出段落1"/>
    <w:basedOn w:val="871"/>
    <w:link w:val="923"/>
    <w:uiPriority w:val="0"/>
    <w:qFormat/>
    <w:pPr>
      <w:ind w:firstLine="420"/>
      <w:spacing w:before="120" w:after="120" w:line="360" w:lineRule="auto"/>
    </w:pPr>
    <w:rPr>
      <w:rFonts w:ascii="Calibri" w:hAnsi="Calibri" w:eastAsia="宋体" w:cs="Times New Roman"/>
      <w:sz w:val="24"/>
    </w:rPr>
  </w:style>
  <w:style w:type="paragraph" w:styleId="913" w:customStyle="1">
    <w:name w:val="标题 511"/>
    <w:basedOn w:val="871"/>
    <w:next w:val="871"/>
    <w:link w:val="925"/>
    <w:uiPriority w:val="0"/>
    <w:qFormat/>
    <w:pPr>
      <w:numPr>
        <w:ilvl w:val="0"/>
        <w:numId w:val="1"/>
      </w:numPr>
      <w:keepNext/>
      <w:outlineLvl w:val="4"/>
    </w:pPr>
    <w:rPr>
      <w:rFonts w:ascii="楷体_GB2312" w:hAnsi="Times New Roman" w:eastAsia="楷体_GB2312" w:cs="Times New Roman"/>
      <w:bCs/>
      <w:sz w:val="28"/>
      <w:szCs w:val="20"/>
    </w:rPr>
  </w:style>
  <w:style w:type="paragraph" w:styleId="914" w:customStyle="1">
    <w:name w:val="标题 611"/>
    <w:basedOn w:val="871"/>
    <w:next w:val="871"/>
    <w:link w:val="926"/>
    <w:uiPriority w:val="0"/>
    <w:qFormat/>
    <w:pPr>
      <w:keepLines/>
      <w:keepNext/>
      <w:spacing w:before="320" w:after="200"/>
      <w:outlineLvl w:val="5"/>
    </w:pPr>
    <w:rPr>
      <w:rFonts w:ascii="Arial" w:hAnsi="Arial" w:eastAsia="Arial" w:cs="Arial"/>
      <w:b/>
      <w:bCs/>
      <w:sz w:val="22"/>
    </w:rPr>
  </w:style>
  <w:style w:type="paragraph" w:styleId="915" w:customStyle="1">
    <w:name w:val="标题 711"/>
    <w:basedOn w:val="871"/>
    <w:next w:val="871"/>
    <w:link w:val="927"/>
    <w:uiPriority w:val="0"/>
    <w:qFormat/>
    <w:pPr>
      <w:keepLines/>
      <w:keepNext/>
      <w:spacing w:before="320" w:after="200"/>
      <w:outlineLvl w:val="6"/>
    </w:pPr>
    <w:rPr>
      <w:rFonts w:ascii="Arial" w:hAnsi="Arial" w:eastAsia="Arial" w:cs="Arial"/>
      <w:b/>
      <w:bCs/>
      <w:i/>
      <w:iCs/>
      <w:sz w:val="22"/>
    </w:rPr>
  </w:style>
  <w:style w:type="paragraph" w:styleId="916" w:customStyle="1">
    <w:name w:val="标题 811"/>
    <w:basedOn w:val="871"/>
    <w:next w:val="871"/>
    <w:link w:val="928"/>
    <w:uiPriority w:val="0"/>
    <w:qFormat/>
    <w:pPr>
      <w:keepLines/>
      <w:keepNext/>
      <w:spacing w:before="320" w:after="200"/>
      <w:outlineLvl w:val="7"/>
    </w:pPr>
    <w:rPr>
      <w:rFonts w:ascii="Arial" w:hAnsi="Arial" w:eastAsia="Arial" w:cs="Arial"/>
      <w:i/>
      <w:iCs/>
      <w:sz w:val="22"/>
    </w:rPr>
  </w:style>
  <w:style w:type="paragraph" w:styleId="917" w:customStyle="1">
    <w:name w:val="标题 911"/>
    <w:basedOn w:val="871"/>
    <w:next w:val="871"/>
    <w:link w:val="929"/>
    <w:uiPriority w:val="0"/>
    <w:qFormat/>
    <w:pPr>
      <w:keepLines/>
      <w:keepNext/>
      <w:spacing w:before="320" w:after="200"/>
      <w:outlineLvl w:val="8"/>
    </w:pPr>
    <w:rPr>
      <w:rFonts w:ascii="Arial" w:hAnsi="Arial" w:eastAsia="Arial" w:cs="Arial"/>
      <w:i/>
      <w:iCs/>
      <w:szCs w:val="21"/>
    </w:rPr>
  </w:style>
  <w:style w:type="character" w:styleId="918" w:customStyle="1">
    <w:name w:val="默认段落字体11"/>
    <w:link w:val="871"/>
    <w:uiPriority w:val="0"/>
    <w:qFormat/>
    <w:rPr>
      <w:rFonts w:ascii="Times New Roman" w:hAnsi="Times New Roman" w:eastAsia="宋体" w:cs="Times New Roman"/>
    </w:rPr>
  </w:style>
  <w:style w:type="table" w:styleId="919" w:customStyle="1">
    <w:name w:val="普通表格11"/>
    <w:uiPriority w:val="0"/>
    <w:qFormat/>
    <w:rPr>
      <w:rFonts w:ascii="Times New Roman" w:hAnsi="Times New Roman" w:eastAsia="宋体" w:cs="Times New Roman"/>
    </w:rPr>
    <w:tblPr/>
  </w:style>
  <w:style w:type="character" w:styleId="920" w:customStyle="1">
    <w:name w:val="标题 4 Char1"/>
    <w:basedOn w:val="918"/>
    <w:link w:val="904"/>
    <w:uiPriority w:val="0"/>
    <w:qFormat/>
    <w:rPr>
      <w:rFonts w:ascii="Times New Roman" w:hAnsi="Times New Roman" w:eastAsia="楷体_GB2312" w:cs="Times New Roman"/>
      <w:b/>
      <w:bCs/>
      <w:sz w:val="15"/>
    </w:rPr>
  </w:style>
  <w:style w:type="character" w:styleId="921" w:customStyle="1">
    <w:name w:val="标题 1 Char1"/>
    <w:basedOn w:val="918"/>
    <w:link w:val="908"/>
    <w:uiPriority w:val="0"/>
    <w:qFormat/>
    <w:rPr>
      <w:rFonts w:ascii="楷体_GB2312" w:hAnsi="Times New Roman" w:eastAsia="楷体_GB2312" w:cs="Times New Roman"/>
      <w:b/>
      <w:sz w:val="28"/>
      <w:szCs w:val="20"/>
    </w:rPr>
  </w:style>
  <w:style w:type="character" w:styleId="922" w:customStyle="1">
    <w:name w:val="标题 2 Char1"/>
    <w:basedOn w:val="918"/>
    <w:link w:val="909"/>
    <w:uiPriority w:val="0"/>
    <w:qFormat/>
    <w:rPr>
      <w:rFonts w:ascii="楷体_GB2312" w:hAnsi="Times New Roman" w:eastAsia="楷体_GB2312" w:cs="Times New Roman"/>
      <w:b/>
      <w:bCs/>
      <w:sz w:val="18"/>
      <w:szCs w:val="20"/>
    </w:rPr>
  </w:style>
  <w:style w:type="character" w:styleId="923" w:customStyle="1">
    <w:name w:val="列出段落 Char"/>
    <w:link w:val="912"/>
    <w:uiPriority w:val="0"/>
    <w:qFormat/>
    <w:rPr>
      <w:rFonts w:ascii="Calibri" w:hAnsi="Calibri" w:eastAsia="宋体" w:cs="Times New Roman"/>
      <w:sz w:val="24"/>
      <w:szCs w:val="22"/>
    </w:rPr>
  </w:style>
  <w:style w:type="character" w:styleId="924" w:customStyle="1">
    <w:name w:val="标题 3 Char1"/>
    <w:basedOn w:val="918"/>
    <w:link w:val="910"/>
    <w:uiPriority w:val="0"/>
    <w:qFormat/>
    <w:rPr>
      <w:rFonts w:ascii="Arial" w:hAnsi="Arial" w:eastAsia="宋体" w:cs="Times New Roman"/>
      <w:b/>
      <w:bCs/>
      <w:sz w:val="24"/>
      <w:szCs w:val="24"/>
    </w:rPr>
  </w:style>
  <w:style w:type="character" w:styleId="925" w:customStyle="1">
    <w:name w:val="标题 5 Char1"/>
    <w:basedOn w:val="918"/>
    <w:link w:val="913"/>
    <w:uiPriority w:val="0"/>
    <w:qFormat/>
    <w:rPr>
      <w:rFonts w:ascii="楷体_GB2312" w:hAnsi="Times New Roman" w:eastAsia="楷体_GB2312" w:cs="Times New Roman"/>
      <w:bCs/>
      <w:sz w:val="28"/>
    </w:rPr>
  </w:style>
  <w:style w:type="character" w:styleId="926" w:customStyle="1">
    <w:name w:val="标题 6 Char1"/>
    <w:basedOn w:val="918"/>
    <w:link w:val="914"/>
    <w:uiPriority w:val="0"/>
    <w:qFormat/>
    <w:rPr>
      <w:rFonts w:ascii="Arial" w:hAnsi="Arial" w:eastAsia="Arial" w:cs="Arial"/>
      <w:b/>
      <w:bCs/>
      <w:sz w:val="22"/>
      <w:szCs w:val="22"/>
    </w:rPr>
  </w:style>
  <w:style w:type="character" w:styleId="927" w:customStyle="1">
    <w:name w:val="标题 7 Char1"/>
    <w:basedOn w:val="918"/>
    <w:link w:val="915"/>
    <w:uiPriority w:val="0"/>
    <w:qFormat/>
    <w:rPr>
      <w:rFonts w:ascii="Arial" w:hAnsi="Arial" w:eastAsia="Arial" w:cs="Arial"/>
      <w:b/>
      <w:bCs/>
      <w:i/>
      <w:iCs/>
      <w:sz w:val="22"/>
      <w:szCs w:val="22"/>
    </w:rPr>
  </w:style>
  <w:style w:type="character" w:styleId="928" w:customStyle="1">
    <w:name w:val="标题 8 Char1"/>
    <w:basedOn w:val="918"/>
    <w:link w:val="916"/>
    <w:uiPriority w:val="0"/>
    <w:qFormat/>
    <w:rPr>
      <w:rFonts w:ascii="Arial" w:hAnsi="Arial" w:eastAsia="Arial" w:cs="Arial"/>
      <w:i/>
      <w:iCs/>
      <w:sz w:val="22"/>
      <w:szCs w:val="22"/>
    </w:rPr>
  </w:style>
  <w:style w:type="character" w:styleId="929" w:customStyle="1">
    <w:name w:val="标题 9 Char1"/>
    <w:basedOn w:val="918"/>
    <w:link w:val="917"/>
    <w:uiPriority w:val="0"/>
    <w:qFormat/>
    <w:rPr>
      <w:rFonts w:ascii="Arial" w:hAnsi="Arial" w:eastAsia="Arial" w:cs="Arial"/>
      <w:i/>
      <w:iCs/>
      <w:sz w:val="21"/>
      <w:szCs w:val="21"/>
    </w:rPr>
  </w:style>
  <w:style w:type="paragraph" w:styleId="930" w:customStyle="1">
    <w:name w:val="目录 7111"/>
    <w:basedOn w:val="871"/>
    <w:next w:val="871"/>
    <w:uiPriority w:val="0"/>
    <w:qFormat/>
    <w:pPr>
      <w:ind w:left="1701"/>
      <w:spacing w:after="57"/>
    </w:pPr>
    <w:rPr>
      <w:rFonts w:ascii="Times New Roman" w:hAnsi="Times New Roman" w:eastAsia="宋体" w:cs="Times New Roman"/>
      <w:szCs w:val="21"/>
    </w:rPr>
  </w:style>
  <w:style w:type="paragraph" w:styleId="931" w:customStyle="1">
    <w:name w:val="正文缩进11"/>
    <w:basedOn w:val="871"/>
    <w:uiPriority w:val="0"/>
    <w:qFormat/>
    <w:pPr>
      <w:ind w:firstLine="420"/>
    </w:pPr>
    <w:rPr>
      <w:rFonts w:ascii="Times New Roman" w:hAnsi="Times New Roman" w:eastAsia="宋体" w:cs="Times New Roman"/>
      <w:szCs w:val="20"/>
    </w:rPr>
  </w:style>
  <w:style w:type="paragraph" w:styleId="932" w:customStyle="1">
    <w:name w:val="题注1"/>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933" w:customStyle="1">
    <w:name w:val="文档结构图11"/>
    <w:basedOn w:val="871"/>
    <w:link w:val="934"/>
    <w:uiPriority w:val="0"/>
    <w:qFormat/>
    <w:pPr>
      <w:shd w:val="clear" w:color="auto" w:fill="000080"/>
    </w:pPr>
    <w:rPr>
      <w:rFonts w:ascii="Times New Roman" w:hAnsi="Times New Roman" w:eastAsia="宋体" w:cs="Times New Roman"/>
      <w:sz w:val="20"/>
      <w:szCs w:val="20"/>
    </w:rPr>
  </w:style>
  <w:style w:type="character" w:styleId="934" w:customStyle="1">
    <w:name w:val="文档结构图 Char1"/>
    <w:basedOn w:val="918"/>
    <w:link w:val="933"/>
    <w:uiPriority w:val="0"/>
    <w:qFormat/>
    <w:rPr>
      <w:rFonts w:ascii="Times New Roman" w:hAnsi="Times New Roman" w:eastAsia="宋体" w:cs="Times New Roman"/>
      <w:sz w:val="20"/>
      <w:szCs w:val="20"/>
      <w:shd w:val="clear" w:color="auto" w:fill="000080"/>
    </w:rPr>
  </w:style>
  <w:style w:type="paragraph" w:styleId="935" w:customStyle="1">
    <w:name w:val="批注文字11"/>
    <w:basedOn w:val="871"/>
    <w:link w:val="936"/>
    <w:uiPriority w:val="0"/>
    <w:qFormat/>
    <w:pPr>
      <w:jc w:val="left"/>
    </w:pPr>
    <w:rPr>
      <w:rFonts w:ascii="Times New Roman" w:hAnsi="Times New Roman" w:eastAsia="宋体" w:cs="Times New Roman"/>
    </w:rPr>
  </w:style>
  <w:style w:type="character" w:styleId="936" w:customStyle="1">
    <w:name w:val="批注文字 Char1"/>
    <w:basedOn w:val="918"/>
    <w:link w:val="935"/>
    <w:uiPriority w:val="0"/>
    <w:qFormat/>
    <w:rPr>
      <w:rFonts w:ascii="Times New Roman" w:hAnsi="Times New Roman" w:eastAsia="宋体" w:cs="Times New Roman"/>
    </w:rPr>
  </w:style>
  <w:style w:type="paragraph" w:styleId="937" w:customStyle="1">
    <w:name w:val="正文文本11"/>
    <w:basedOn w:val="871"/>
    <w:link w:val="939"/>
    <w:uiPriority w:val="0"/>
    <w:qFormat/>
    <w:rPr>
      <w:rFonts w:ascii="华文中宋" w:hAnsi="Times New Roman" w:eastAsia="华文中宋" w:cs="Times New Roman"/>
      <w:bCs/>
      <w:sz w:val="28"/>
      <w:szCs w:val="20"/>
    </w:rPr>
  </w:style>
  <w:style w:type="paragraph" w:styleId="938" w:customStyle="1">
    <w:name w:val="列表11"/>
    <w:basedOn w:val="871"/>
    <w:uiPriority w:val="0"/>
    <w:qFormat/>
    <w:pPr>
      <w:ind w:firstLine="480"/>
      <w:spacing w:after="20" w:line="360" w:lineRule="auto"/>
      <w:tabs>
        <w:tab w:val="left" w:pos="420" w:leader="none"/>
      </w:tabs>
    </w:pPr>
    <w:rPr>
      <w:rFonts w:ascii="宋体" w:hAnsi="宋体" w:eastAsia="宋体" w:cs="宋体"/>
      <w:sz w:val="24"/>
      <w:szCs w:val="24"/>
    </w:rPr>
  </w:style>
  <w:style w:type="character" w:styleId="939" w:customStyle="1">
    <w:name w:val="正文文本 Char1"/>
    <w:basedOn w:val="918"/>
    <w:link w:val="937"/>
    <w:uiPriority w:val="0"/>
    <w:qFormat/>
    <w:rPr>
      <w:rFonts w:ascii="华文中宋" w:hAnsi="Times New Roman" w:eastAsia="华文中宋" w:cs="Times New Roman"/>
      <w:bCs/>
      <w:sz w:val="28"/>
      <w:szCs w:val="20"/>
    </w:rPr>
  </w:style>
  <w:style w:type="paragraph" w:styleId="940" w:customStyle="1">
    <w:name w:val="正文文本缩进11"/>
    <w:basedOn w:val="871"/>
    <w:link w:val="941"/>
    <w:uiPriority w:val="0"/>
    <w:qFormat/>
    <w:pPr>
      <w:ind w:firstLine="576"/>
    </w:pPr>
    <w:rPr>
      <w:rFonts w:ascii="Times New Roman" w:hAnsi="Times New Roman" w:eastAsia="宋体" w:cs="Times New Roman"/>
      <w:b/>
      <w:sz w:val="30"/>
      <w:szCs w:val="20"/>
    </w:rPr>
  </w:style>
  <w:style w:type="character" w:styleId="941" w:customStyle="1">
    <w:name w:val="正文文本缩进 Char1"/>
    <w:basedOn w:val="918"/>
    <w:link w:val="940"/>
    <w:uiPriority w:val="0"/>
    <w:qFormat/>
    <w:rPr>
      <w:rFonts w:ascii="Times New Roman" w:hAnsi="Times New Roman" w:eastAsia="宋体" w:cs="Times New Roman"/>
      <w:b/>
      <w:sz w:val="30"/>
      <w:szCs w:val="20"/>
    </w:rPr>
  </w:style>
  <w:style w:type="paragraph" w:styleId="942" w:customStyle="1">
    <w:name w:val="索引 411"/>
    <w:basedOn w:val="871"/>
    <w:next w:val="871"/>
    <w:uiPriority w:val="0"/>
    <w:qFormat/>
    <w:pPr>
      <w:ind w:left="600"/>
    </w:pPr>
    <w:rPr>
      <w:rFonts w:ascii="Times New Roman" w:hAnsi="Times New Roman" w:eastAsia="宋体" w:cs="Times New Roman"/>
      <w:szCs w:val="24"/>
    </w:rPr>
  </w:style>
  <w:style w:type="paragraph" w:styleId="943" w:customStyle="1">
    <w:name w:val="目录 5111"/>
    <w:basedOn w:val="871"/>
    <w:next w:val="871"/>
    <w:uiPriority w:val="0"/>
    <w:qFormat/>
    <w:pPr>
      <w:ind w:left="1134"/>
      <w:spacing w:after="57"/>
    </w:pPr>
    <w:rPr>
      <w:rFonts w:ascii="Times New Roman" w:hAnsi="Times New Roman" w:eastAsia="宋体" w:cs="Times New Roman"/>
      <w:szCs w:val="21"/>
    </w:rPr>
  </w:style>
  <w:style w:type="paragraph" w:styleId="944" w:customStyle="1">
    <w:name w:val="目录 3111"/>
    <w:basedOn w:val="871"/>
    <w:next w:val="871"/>
    <w:uiPriority w:val="0"/>
    <w:qFormat/>
    <w:pPr>
      <w:ind w:left="567"/>
      <w:spacing w:after="57"/>
    </w:pPr>
    <w:rPr>
      <w:rFonts w:ascii="Times New Roman" w:hAnsi="Times New Roman" w:eastAsia="宋体" w:cs="Times New Roman"/>
      <w:szCs w:val="21"/>
    </w:rPr>
  </w:style>
  <w:style w:type="paragraph" w:styleId="945" w:customStyle="1">
    <w:name w:val="纯文本11"/>
    <w:basedOn w:val="871"/>
    <w:uiPriority w:val="0"/>
    <w:qFormat/>
    <w:rPr>
      <w:rFonts w:ascii="黑体" w:hAnsi="Times New Roman" w:eastAsia="宋体" w:cs="Times New Roman"/>
      <w:szCs w:val="21"/>
    </w:rPr>
  </w:style>
  <w:style w:type="paragraph" w:styleId="946" w:customStyle="1">
    <w:name w:val="目录 8111"/>
    <w:basedOn w:val="871"/>
    <w:next w:val="871"/>
    <w:uiPriority w:val="0"/>
    <w:qFormat/>
    <w:pPr>
      <w:ind w:left="1984"/>
      <w:spacing w:after="57"/>
    </w:pPr>
    <w:rPr>
      <w:rFonts w:ascii="Times New Roman" w:hAnsi="Times New Roman" w:eastAsia="宋体" w:cs="Times New Roman"/>
      <w:szCs w:val="21"/>
    </w:rPr>
  </w:style>
  <w:style w:type="paragraph" w:styleId="947" w:customStyle="1">
    <w:name w:val="日期11"/>
    <w:basedOn w:val="871"/>
    <w:next w:val="871"/>
    <w:link w:val="948"/>
    <w:uiPriority w:val="0"/>
    <w:qFormat/>
    <w:rPr>
      <w:rFonts w:ascii="Times New Roman" w:hAnsi="Times New Roman" w:eastAsia="黑体" w:cs="Times New Roman"/>
      <w:b/>
      <w:sz w:val="36"/>
      <w:szCs w:val="20"/>
    </w:rPr>
  </w:style>
  <w:style w:type="character" w:styleId="948" w:customStyle="1">
    <w:name w:val="日期 Char1"/>
    <w:basedOn w:val="918"/>
    <w:link w:val="947"/>
    <w:uiPriority w:val="0"/>
    <w:qFormat/>
    <w:rPr>
      <w:rFonts w:ascii="Times New Roman" w:hAnsi="Times New Roman" w:eastAsia="黑体" w:cs="Times New Roman"/>
      <w:b/>
      <w:sz w:val="36"/>
      <w:szCs w:val="20"/>
    </w:rPr>
  </w:style>
  <w:style w:type="paragraph" w:styleId="949" w:customStyle="1">
    <w:name w:val="正文文本缩进 211"/>
    <w:basedOn w:val="871"/>
    <w:link w:val="950"/>
    <w:uiPriority w:val="0"/>
    <w:qFormat/>
    <w:pPr>
      <w:ind w:left="900"/>
    </w:pPr>
    <w:rPr>
      <w:rFonts w:ascii="楷体_GB2312" w:hAnsi="Times New Roman" w:eastAsia="楷体_GB2312" w:cs="Times New Roman"/>
      <w:b/>
      <w:sz w:val="28"/>
      <w:szCs w:val="20"/>
    </w:rPr>
  </w:style>
  <w:style w:type="character" w:styleId="950" w:customStyle="1">
    <w:name w:val="正文文本缩进 2 Char1"/>
    <w:basedOn w:val="918"/>
    <w:link w:val="949"/>
    <w:uiPriority w:val="0"/>
    <w:qFormat/>
    <w:rPr>
      <w:rFonts w:ascii="楷体_GB2312" w:hAnsi="Times New Roman" w:eastAsia="楷体_GB2312" w:cs="Times New Roman"/>
      <w:b/>
      <w:sz w:val="28"/>
      <w:szCs w:val="20"/>
    </w:rPr>
  </w:style>
  <w:style w:type="paragraph" w:styleId="951" w:customStyle="1">
    <w:name w:val="尾注文本1"/>
    <w:basedOn w:val="871"/>
    <w:link w:val="952"/>
    <w:uiPriority w:val="0"/>
    <w:qFormat/>
    <w:rPr>
      <w:rFonts w:ascii="Times New Roman" w:hAnsi="Times New Roman" w:eastAsia="宋体" w:cs="Times New Roman"/>
      <w:sz w:val="20"/>
      <w:szCs w:val="21"/>
    </w:rPr>
  </w:style>
  <w:style w:type="character" w:styleId="952" w:customStyle="1">
    <w:name w:val="尾注文本 Char"/>
    <w:basedOn w:val="918"/>
    <w:link w:val="951"/>
    <w:uiPriority w:val="0"/>
    <w:qFormat/>
    <w:rPr>
      <w:rFonts w:ascii="Times New Roman" w:hAnsi="Times New Roman" w:eastAsia="宋体" w:cs="Times New Roman"/>
      <w:szCs w:val="21"/>
    </w:rPr>
  </w:style>
  <w:style w:type="paragraph" w:styleId="953" w:customStyle="1">
    <w:name w:val="批注框文本11"/>
    <w:basedOn w:val="871"/>
    <w:link w:val="954"/>
    <w:uiPriority w:val="0"/>
    <w:qFormat/>
    <w:rPr>
      <w:rFonts w:ascii="Times New Roman" w:hAnsi="Times New Roman" w:eastAsia="宋体" w:cs="Times New Roman"/>
      <w:sz w:val="18"/>
      <w:szCs w:val="18"/>
    </w:rPr>
  </w:style>
  <w:style w:type="character" w:styleId="954" w:customStyle="1">
    <w:name w:val="批注框文本 Char1"/>
    <w:basedOn w:val="918"/>
    <w:link w:val="953"/>
    <w:uiPriority w:val="0"/>
    <w:qFormat/>
    <w:rPr>
      <w:rFonts w:ascii="Times New Roman" w:hAnsi="Times New Roman" w:eastAsia="宋体" w:cs="Times New Roman"/>
      <w:sz w:val="18"/>
      <w:szCs w:val="18"/>
    </w:rPr>
  </w:style>
  <w:style w:type="paragraph" w:styleId="955" w:customStyle="1">
    <w:name w:val="页脚11"/>
    <w:basedOn w:val="871"/>
    <w:next w:val="956"/>
    <w:link w:val="957"/>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956" w:customStyle="1">
    <w:name w:val="明显引用1"/>
    <w:next w:val="871"/>
    <w:uiPriority w:val="0"/>
    <w:qFormat/>
    <w:pPr>
      <w:ind w:left="950" w:right="950"/>
      <w:jc w:val="center"/>
      <w:spacing w:before="360" w:after="360"/>
    </w:pPr>
    <w:rPr>
      <w:rFonts w:hint="default" w:ascii="Times New Roman" w:hAnsi="Times New Roman" w:eastAsia="宋体" w:cs="Times New Roman"/>
      <w:i/>
      <w:iCs/>
      <w:sz w:val="21"/>
      <w:szCs w:val="21"/>
    </w:rPr>
  </w:style>
  <w:style w:type="character" w:styleId="957" w:customStyle="1">
    <w:name w:val="页脚 Char1"/>
    <w:basedOn w:val="918"/>
    <w:link w:val="955"/>
    <w:uiPriority w:val="0"/>
    <w:qFormat/>
    <w:rPr>
      <w:rFonts w:ascii="Times New Roman" w:hAnsi="Times New Roman" w:eastAsia="宋体" w:cs="Times New Roman"/>
      <w:sz w:val="18"/>
      <w:szCs w:val="20"/>
    </w:rPr>
  </w:style>
  <w:style w:type="paragraph" w:styleId="958" w:customStyle="1">
    <w:name w:val="页眉11"/>
    <w:basedOn w:val="871"/>
    <w:link w:val="95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959" w:customStyle="1">
    <w:name w:val="页眉 Char1"/>
    <w:basedOn w:val="918"/>
    <w:link w:val="958"/>
    <w:uiPriority w:val="0"/>
    <w:qFormat/>
    <w:rPr>
      <w:rFonts w:ascii="Times New Roman" w:hAnsi="Times New Roman" w:eastAsia="宋体" w:cs="Times New Roman"/>
      <w:sz w:val="18"/>
      <w:szCs w:val="20"/>
    </w:rPr>
  </w:style>
  <w:style w:type="paragraph" w:styleId="960" w:customStyle="1">
    <w:name w:val="目录 1112"/>
    <w:basedOn w:val="871"/>
    <w:next w:val="871"/>
    <w:uiPriority w:val="0"/>
    <w:qFormat/>
    <w:pPr>
      <w:spacing w:after="57"/>
    </w:pPr>
    <w:rPr>
      <w:rFonts w:ascii="Times New Roman" w:hAnsi="Times New Roman" w:eastAsia="宋体" w:cs="Times New Roman"/>
      <w:szCs w:val="21"/>
    </w:rPr>
  </w:style>
  <w:style w:type="paragraph" w:styleId="961" w:customStyle="1">
    <w:name w:val="目录 4111"/>
    <w:basedOn w:val="871"/>
    <w:next w:val="871"/>
    <w:uiPriority w:val="0"/>
    <w:qFormat/>
    <w:pPr>
      <w:ind w:left="850"/>
      <w:spacing w:after="57"/>
    </w:pPr>
    <w:rPr>
      <w:rFonts w:ascii="Times New Roman" w:hAnsi="Times New Roman" w:eastAsia="宋体" w:cs="Times New Roman"/>
      <w:szCs w:val="21"/>
    </w:rPr>
  </w:style>
  <w:style w:type="paragraph" w:styleId="962" w:customStyle="1">
    <w:name w:val="副标题1"/>
    <w:basedOn w:val="871"/>
    <w:next w:val="871"/>
    <w:link w:val="963"/>
    <w:uiPriority w:val="0"/>
    <w:qFormat/>
    <w:pPr>
      <w:ind w:firstLine="471"/>
      <w:jc w:val="center"/>
      <w:spacing w:before="240" w:after="60" w:line="312" w:lineRule="atLeast"/>
      <w:outlineLvl w:val="1"/>
    </w:pPr>
    <w:rPr>
      <w:rFonts w:ascii="Arial" w:hAnsi="Arial" w:eastAsia="宋体" w:cs="Times New Roman"/>
      <w:b/>
      <w:bCs/>
      <w:sz w:val="32"/>
      <w:szCs w:val="32"/>
    </w:rPr>
  </w:style>
  <w:style w:type="character" w:styleId="963" w:customStyle="1">
    <w:name w:val="副标题 Char"/>
    <w:link w:val="962"/>
    <w:uiPriority w:val="0"/>
    <w:qFormat/>
    <w:rPr>
      <w:rFonts w:ascii="Arial" w:hAnsi="Arial" w:eastAsia="宋体" w:cs="Times New Roman"/>
      <w:b/>
      <w:bCs/>
      <w:sz w:val="32"/>
      <w:szCs w:val="32"/>
    </w:rPr>
  </w:style>
  <w:style w:type="paragraph" w:styleId="964" w:customStyle="1">
    <w:name w:val="脚注文本1"/>
    <w:basedOn w:val="871"/>
    <w:link w:val="965"/>
    <w:uiPriority w:val="0"/>
    <w:qFormat/>
    <w:pPr>
      <w:spacing w:after="40"/>
    </w:pPr>
    <w:rPr>
      <w:rFonts w:ascii="Times New Roman" w:hAnsi="Times New Roman" w:eastAsia="宋体" w:cs="Times New Roman"/>
      <w:sz w:val="18"/>
      <w:szCs w:val="21"/>
    </w:rPr>
  </w:style>
  <w:style w:type="character" w:styleId="965" w:customStyle="1">
    <w:name w:val="脚注文本 Char"/>
    <w:basedOn w:val="918"/>
    <w:link w:val="964"/>
    <w:uiPriority w:val="0"/>
    <w:qFormat/>
    <w:rPr>
      <w:rFonts w:ascii="Times New Roman" w:hAnsi="Times New Roman" w:eastAsia="宋体" w:cs="Times New Roman"/>
      <w:sz w:val="18"/>
      <w:szCs w:val="21"/>
    </w:rPr>
  </w:style>
  <w:style w:type="paragraph" w:styleId="966" w:customStyle="1">
    <w:name w:val="目录 6111"/>
    <w:basedOn w:val="871"/>
    <w:next w:val="871"/>
    <w:uiPriority w:val="0"/>
    <w:qFormat/>
    <w:pPr>
      <w:ind w:left="1417"/>
      <w:spacing w:after="57"/>
    </w:pPr>
    <w:rPr>
      <w:rFonts w:ascii="Times New Roman" w:hAnsi="Times New Roman" w:eastAsia="宋体" w:cs="Times New Roman"/>
      <w:szCs w:val="21"/>
    </w:rPr>
  </w:style>
  <w:style w:type="paragraph" w:styleId="967" w:customStyle="1">
    <w:name w:val="正文文本缩进 311"/>
    <w:basedOn w:val="871"/>
    <w:link w:val="968"/>
    <w:uiPriority w:val="0"/>
    <w:qFormat/>
    <w:pPr>
      <w:ind w:left="359" w:firstLine="359"/>
    </w:pPr>
    <w:rPr>
      <w:rFonts w:ascii="Times New Roman" w:hAnsi="Times New Roman" w:eastAsia="宋体" w:cs="Times New Roman"/>
      <w:sz w:val="20"/>
      <w:szCs w:val="20"/>
    </w:rPr>
  </w:style>
  <w:style w:type="character" w:styleId="968" w:customStyle="1">
    <w:name w:val="正文文本缩进 3 Char1"/>
    <w:basedOn w:val="918"/>
    <w:link w:val="967"/>
    <w:uiPriority w:val="0"/>
    <w:qFormat/>
    <w:rPr>
      <w:rFonts w:ascii="Times New Roman" w:hAnsi="Times New Roman" w:eastAsia="宋体" w:cs="Times New Roman"/>
      <w:sz w:val="20"/>
      <w:szCs w:val="20"/>
    </w:rPr>
  </w:style>
  <w:style w:type="paragraph" w:styleId="969" w:customStyle="1">
    <w:name w:val="图表目录11"/>
    <w:basedOn w:val="871"/>
    <w:next w:val="871"/>
    <w:uiPriority w:val="0"/>
    <w:qFormat/>
    <w:rPr>
      <w:rFonts w:ascii="Times New Roman" w:hAnsi="Times New Roman" w:eastAsia="宋体" w:cs="Times New Roman"/>
      <w:szCs w:val="21"/>
    </w:rPr>
  </w:style>
  <w:style w:type="paragraph" w:styleId="970" w:customStyle="1">
    <w:name w:val="目录 2111"/>
    <w:basedOn w:val="871"/>
    <w:next w:val="871"/>
    <w:uiPriority w:val="0"/>
    <w:qFormat/>
    <w:pPr>
      <w:ind w:left="283"/>
      <w:spacing w:after="57"/>
    </w:pPr>
    <w:rPr>
      <w:rFonts w:ascii="Times New Roman" w:hAnsi="Times New Roman" w:eastAsia="宋体" w:cs="Times New Roman"/>
      <w:szCs w:val="21"/>
    </w:rPr>
  </w:style>
  <w:style w:type="paragraph" w:styleId="971" w:customStyle="1">
    <w:name w:val="目录 9111"/>
    <w:basedOn w:val="871"/>
    <w:next w:val="871"/>
    <w:uiPriority w:val="0"/>
    <w:qFormat/>
    <w:pPr>
      <w:ind w:left="2268"/>
      <w:spacing w:after="57"/>
    </w:pPr>
    <w:rPr>
      <w:rFonts w:ascii="Times New Roman" w:hAnsi="Times New Roman" w:eastAsia="宋体" w:cs="Times New Roman"/>
      <w:szCs w:val="21"/>
    </w:rPr>
  </w:style>
  <w:style w:type="paragraph" w:styleId="972" w:customStyle="1">
    <w:name w:val="正文文本 211"/>
    <w:basedOn w:val="871"/>
    <w:link w:val="973"/>
    <w:uiPriority w:val="0"/>
    <w:qFormat/>
    <w:pPr>
      <w:spacing w:after="120" w:line="480" w:lineRule="auto"/>
    </w:pPr>
    <w:rPr>
      <w:rFonts w:ascii="Times New Roman" w:hAnsi="Times New Roman" w:eastAsia="宋体" w:cs="Times New Roman"/>
      <w:sz w:val="20"/>
      <w:szCs w:val="20"/>
    </w:rPr>
  </w:style>
  <w:style w:type="character" w:styleId="973" w:customStyle="1">
    <w:name w:val="正文文本 2 Char1"/>
    <w:basedOn w:val="918"/>
    <w:link w:val="972"/>
    <w:uiPriority w:val="0"/>
    <w:qFormat/>
    <w:rPr>
      <w:rFonts w:ascii="Times New Roman" w:hAnsi="Times New Roman" w:eastAsia="宋体" w:cs="Times New Roman"/>
      <w:sz w:val="20"/>
      <w:szCs w:val="20"/>
    </w:rPr>
  </w:style>
  <w:style w:type="paragraph" w:styleId="974" w:customStyle="1">
    <w:name w:val="普通(网站)11"/>
    <w:basedOn w:val="871"/>
    <w:uiPriority w:val="0"/>
    <w:qFormat/>
    <w:pPr>
      <w:jc w:val="left"/>
      <w:spacing w:before="100" w:beforeAutospacing="1" w:after="100" w:afterAutospacing="1"/>
      <w:widowControl/>
    </w:pPr>
    <w:rPr>
      <w:rFonts w:ascii="宋体" w:hAnsi="宋体" w:eastAsia="宋体" w:cs="宋体"/>
      <w:sz w:val="24"/>
      <w:szCs w:val="24"/>
    </w:rPr>
  </w:style>
  <w:style w:type="paragraph" w:styleId="975" w:customStyle="1">
    <w:name w:val="标题11"/>
    <w:basedOn w:val="871"/>
    <w:next w:val="871"/>
    <w:link w:val="976"/>
    <w:uiPriority w:val="0"/>
    <w:qFormat/>
    <w:pPr>
      <w:contextualSpacing/>
      <w:spacing w:before="300" w:after="200"/>
    </w:pPr>
    <w:rPr>
      <w:rFonts w:ascii="Times New Roman" w:hAnsi="Times New Roman" w:eastAsia="宋体" w:cs="Times New Roman"/>
      <w:sz w:val="48"/>
      <w:szCs w:val="48"/>
    </w:rPr>
  </w:style>
  <w:style w:type="character" w:styleId="976" w:customStyle="1">
    <w:name w:val="标题 Char"/>
    <w:basedOn w:val="918"/>
    <w:link w:val="975"/>
    <w:uiPriority w:val="0"/>
    <w:qFormat/>
    <w:rPr>
      <w:rFonts w:ascii="Times New Roman" w:hAnsi="Times New Roman" w:eastAsia="宋体" w:cs="Times New Roman"/>
      <w:sz w:val="48"/>
      <w:szCs w:val="48"/>
    </w:rPr>
  </w:style>
  <w:style w:type="paragraph" w:styleId="977" w:customStyle="1">
    <w:name w:val="批注主题11"/>
    <w:basedOn w:val="935"/>
    <w:next w:val="935"/>
    <w:link w:val="978"/>
    <w:uiPriority w:val="0"/>
    <w:qFormat/>
    <w:rPr>
      <w:rFonts w:ascii="Times New Roman" w:hAnsi="Times New Roman" w:eastAsia="宋体" w:cs="Times New Roman"/>
      <w:b/>
      <w:bCs/>
    </w:rPr>
  </w:style>
  <w:style w:type="character" w:styleId="978" w:customStyle="1">
    <w:name w:val="批注主题 Char1"/>
    <w:basedOn w:val="936"/>
    <w:link w:val="977"/>
    <w:uiPriority w:val="0"/>
    <w:qFormat/>
    <w:rPr>
      <w:rFonts w:ascii="Times New Roman" w:hAnsi="Times New Roman" w:eastAsia="宋体" w:cs="Times New Roman"/>
      <w:b/>
      <w:bCs/>
    </w:rPr>
  </w:style>
  <w:style w:type="paragraph" w:styleId="979" w:customStyle="1">
    <w:name w:val="正文首行缩进11"/>
    <w:basedOn w:val="937"/>
    <w:uiPriority w:val="0"/>
    <w:qFormat/>
    <w:pPr>
      <w:ind w:firstLine="420"/>
      <w:spacing w:after="120"/>
    </w:pPr>
    <w:rPr>
      <w:rFonts w:ascii="Calibri" w:hAnsi="Calibri" w:eastAsia="宋体" w:cs="Times New Roman"/>
      <w:sz w:val="21"/>
      <w:szCs w:val="22"/>
    </w:rPr>
  </w:style>
  <w:style w:type="paragraph" w:styleId="980" w:customStyle="1">
    <w:name w:val="正文首行缩进 211"/>
    <w:basedOn w:val="940"/>
    <w:next w:val="871"/>
    <w:link w:val="981"/>
    <w:uiPriority w:val="0"/>
    <w:qFormat/>
    <w:pPr>
      <w:ind w:left="420" w:firstLine="420"/>
      <w:spacing w:after="120"/>
    </w:pPr>
    <w:rPr>
      <w:rFonts w:ascii="Calibri" w:hAnsi="Calibri" w:eastAsia="Arial" w:cs="Times New Roman"/>
      <w:b w:val="0"/>
      <w:sz w:val="21"/>
      <w:szCs w:val="22"/>
    </w:rPr>
  </w:style>
  <w:style w:type="character" w:styleId="981" w:customStyle="1">
    <w:name w:val="正文首行缩进 2 Char1"/>
    <w:basedOn w:val="941"/>
    <w:link w:val="980"/>
    <w:uiPriority w:val="0"/>
    <w:qFormat/>
    <w:rPr>
      <w:rFonts w:ascii="Times New Roman" w:hAnsi="Times New Roman" w:eastAsia="宋体" w:cs="Times New Roman"/>
      <w:b w:val="0"/>
      <w:sz w:val="21"/>
      <w:szCs w:val="22"/>
    </w:rPr>
  </w:style>
  <w:style w:type="table" w:styleId="982" w:customStyle="1">
    <w:name w:val="网格型11"/>
    <w:basedOn w:val="919"/>
    <w:uiPriority w:val="0"/>
    <w:qFormat/>
    <w:rPr>
      <w:rFonts w:ascii="Times New Roman" w:hAnsi="Times New Roman" w:eastAsia="Times New Roman" w:cs="Times New Roman"/>
    </w:rPr>
    <w:tblPr/>
  </w:style>
  <w:style w:type="character" w:styleId="983" w:customStyle="1">
    <w:name w:val="要点11"/>
    <w:link w:val="871"/>
    <w:uiPriority w:val="0"/>
    <w:qFormat/>
    <w:rPr>
      <w:rFonts w:ascii="Times New Roman" w:hAnsi="Times New Roman" w:eastAsia="宋体" w:cs="Times New Roman"/>
      <w:b/>
      <w:bCs/>
    </w:rPr>
  </w:style>
  <w:style w:type="character" w:styleId="984" w:customStyle="1">
    <w:name w:val="尾注引用1"/>
    <w:link w:val="871"/>
    <w:uiPriority w:val="0"/>
    <w:qFormat/>
    <w:rPr>
      <w:rFonts w:ascii="Times New Roman" w:hAnsi="Times New Roman" w:eastAsia="宋体" w:cs="Times New Roman"/>
      <w:vertAlign w:val="superscript"/>
    </w:rPr>
  </w:style>
  <w:style w:type="character" w:styleId="985" w:customStyle="1">
    <w:name w:val="页码11"/>
    <w:link w:val="871"/>
    <w:uiPriority w:val="0"/>
    <w:qFormat/>
    <w:rPr>
      <w:rFonts w:ascii="Times New Roman" w:hAnsi="Times New Roman" w:eastAsia="宋体" w:cs="Times New Roman"/>
    </w:rPr>
  </w:style>
  <w:style w:type="character" w:styleId="986" w:customStyle="1">
    <w:name w:val="已访问的超链接11"/>
    <w:link w:val="871"/>
    <w:uiPriority w:val="0"/>
    <w:qFormat/>
    <w:rPr>
      <w:rFonts w:ascii="Times New Roman" w:hAnsi="Times New Roman" w:eastAsia="宋体" w:cs="Times New Roman"/>
      <w:color w:val="800080"/>
      <w:u w:val="single"/>
    </w:rPr>
  </w:style>
  <w:style w:type="character" w:styleId="987" w:customStyle="1">
    <w:name w:val="HTML 打字机11"/>
    <w:link w:val="871"/>
    <w:uiPriority w:val="0"/>
    <w:qFormat/>
    <w:rPr>
      <w:rFonts w:ascii="宋体" w:hAnsi="宋体" w:eastAsia="宋体" w:cs="宋体"/>
      <w:sz w:val="24"/>
      <w:szCs w:val="24"/>
    </w:rPr>
  </w:style>
  <w:style w:type="character" w:styleId="988" w:customStyle="1">
    <w:name w:val="超链接11"/>
    <w:link w:val="871"/>
    <w:uiPriority w:val="0"/>
    <w:qFormat/>
    <w:rPr>
      <w:rFonts w:ascii="Times New Roman" w:hAnsi="Times New Roman" w:eastAsia="宋体" w:cs="Times New Roman"/>
      <w:color w:val="000000"/>
      <w:u w:val="none"/>
    </w:rPr>
  </w:style>
  <w:style w:type="character" w:styleId="989" w:customStyle="1">
    <w:name w:val="批注引用11"/>
    <w:basedOn w:val="918"/>
    <w:link w:val="871"/>
    <w:uiPriority w:val="0"/>
    <w:qFormat/>
    <w:rPr>
      <w:rFonts w:ascii="Times New Roman" w:hAnsi="Times New Roman" w:eastAsia="宋体" w:cs="Times New Roman"/>
      <w:sz w:val="21"/>
      <w:szCs w:val="21"/>
    </w:rPr>
  </w:style>
  <w:style w:type="character" w:styleId="990" w:customStyle="1">
    <w:name w:val="脚注引用1"/>
    <w:link w:val="871"/>
    <w:uiPriority w:val="0"/>
    <w:qFormat/>
    <w:rPr>
      <w:rFonts w:ascii="Times New Roman" w:hAnsi="Times New Roman" w:eastAsia="宋体" w:cs="Times New Roman"/>
      <w:vertAlign w:val="superscript"/>
    </w:rPr>
  </w:style>
  <w:style w:type="paragraph" w:styleId="991" w:customStyle="1">
    <w:name w:val="索引 41"/>
    <w:basedOn w:val="871"/>
    <w:next w:val="871"/>
    <w:uiPriority w:val="0"/>
    <w:qFormat/>
    <w:pPr>
      <w:ind w:left="600"/>
    </w:pPr>
    <w:rPr>
      <w:rFonts w:ascii="Times New Roman" w:hAnsi="Times New Roman" w:eastAsia="宋体" w:cs="Times New Roman"/>
      <w:szCs w:val="24"/>
    </w:rPr>
  </w:style>
  <w:style w:type="paragraph" w:styleId="992" w:customStyle="1">
    <w:name w:val="普通正文"/>
    <w:basedOn w:val="871"/>
    <w:uiPriority w:val="0"/>
    <w:qFormat/>
    <w:pPr>
      <w:ind w:firstLine="480"/>
      <w:jc w:val="left"/>
      <w:spacing w:before="120" w:after="120" w:line="360" w:lineRule="auto"/>
    </w:pPr>
    <w:rPr>
      <w:rFonts w:ascii="Arial" w:hAnsi="Arial" w:eastAsia="宋体" w:cs="Times New Roman"/>
      <w:sz w:val="24"/>
      <w:szCs w:val="24"/>
    </w:rPr>
  </w:style>
  <w:style w:type="character" w:styleId="993" w:customStyle="1">
    <w:name w:val="正文缩进 Char"/>
    <w:link w:val="994"/>
    <w:uiPriority w:val="0"/>
    <w:qFormat/>
    <w:rPr>
      <w:rFonts w:ascii="Times New Roman" w:hAnsi="Times New Roman" w:eastAsia="宋体" w:cs="Times New Roman"/>
      <w:szCs w:val="21"/>
      <w:lang w:eastAsia="en-US"/>
    </w:rPr>
  </w:style>
  <w:style w:type="paragraph" w:styleId="994" w:customStyle="1">
    <w:name w:val="正文缩进1"/>
    <w:basedOn w:val="871"/>
    <w:link w:val="993"/>
    <w:uiPriority w:val="0"/>
    <w:qFormat/>
    <w:pPr>
      <w:ind w:firstLine="420"/>
    </w:pPr>
    <w:rPr>
      <w:rFonts w:ascii="Times New Roman" w:hAnsi="Times New Roman" w:eastAsia="宋体" w:cs="Times New Roman"/>
      <w:sz w:val="20"/>
      <w:szCs w:val="21"/>
      <w:lang w:eastAsia="en-US"/>
    </w:rPr>
  </w:style>
  <w:style w:type="character" w:styleId="995" w:customStyle="1">
    <w:name w:val="标题 3 Char"/>
    <w:link w:val="996"/>
    <w:uiPriority w:val="0"/>
    <w:qFormat/>
    <w:rPr>
      <w:rFonts w:ascii="Times New Roman" w:hAnsi="Times New Roman" w:eastAsia="宋体" w:cs="Times New Roman"/>
      <w:b/>
      <w:bCs/>
      <w:sz w:val="32"/>
      <w:szCs w:val="32"/>
      <w:lang w:eastAsia="en-US"/>
    </w:rPr>
  </w:style>
  <w:style w:type="paragraph" w:styleId="996" w:customStyle="1">
    <w:name w:val="标题 31"/>
    <w:basedOn w:val="871"/>
    <w:next w:val="994"/>
    <w:link w:val="995"/>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97" w:customStyle="1">
    <w:name w:val="标题 4 Char"/>
    <w:link w:val="998"/>
    <w:uiPriority w:val="0"/>
    <w:qFormat/>
    <w:rPr>
      <w:rFonts w:ascii="Arial" w:hAnsi="Arial" w:eastAsia="黑体" w:cs="Times New Roman"/>
      <w:b/>
      <w:bCs/>
      <w:sz w:val="28"/>
      <w:szCs w:val="28"/>
      <w:lang w:eastAsia="en-US"/>
    </w:rPr>
  </w:style>
  <w:style w:type="paragraph" w:styleId="998" w:customStyle="1">
    <w:name w:val="标题 41"/>
    <w:basedOn w:val="871"/>
    <w:next w:val="994"/>
    <w:link w:val="997"/>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999"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1000" w:customStyle="1">
    <w:name w:val="NormalCharacter1"/>
    <w:link w:val="871"/>
    <w:uiPriority w:val="0"/>
    <w:qFormat/>
    <w:rPr>
      <w:rFonts w:ascii="Times New Roman" w:hAnsi="Times New Roman" w:eastAsia="宋体" w:cs="Times New Roman"/>
    </w:rPr>
  </w:style>
  <w:style w:type="character" w:styleId="1001" w:customStyle="1">
    <w:name w:val="批注引用1"/>
    <w:link w:val="871"/>
    <w:uiPriority w:val="0"/>
    <w:qFormat/>
    <w:rPr>
      <w:rFonts w:ascii="Calibri" w:hAnsi="Calibri" w:eastAsia="Arial" w:cs="Times New Roman"/>
      <w:sz w:val="21"/>
      <w:szCs w:val="22"/>
    </w:rPr>
  </w:style>
  <w:style w:type="paragraph" w:styleId="1002" w:customStyle="1">
    <w:name w:val="Char"/>
    <w:basedOn w:val="871"/>
    <w:uiPriority w:val="0"/>
    <w:qFormat/>
    <w:pPr>
      <w:ind w:firstLine="200"/>
      <w:tabs>
        <w:tab w:val="left" w:pos="360" w:leader="none"/>
      </w:tabs>
    </w:pPr>
    <w:rPr>
      <w:rFonts w:ascii="Times New Roman" w:hAnsi="Times New Roman" w:eastAsia="宋体" w:cs="Times New Roman"/>
      <w:sz w:val="28"/>
      <w:szCs w:val="30"/>
    </w:rPr>
  </w:style>
  <w:style w:type="character" w:styleId="1003" w:customStyle="1">
    <w:name w:val="HTML 打字机1"/>
    <w:link w:val="871"/>
    <w:uiPriority w:val="0"/>
    <w:qFormat/>
    <w:rPr>
      <w:rFonts w:ascii="宋体" w:hAnsi="宋体" w:eastAsia="宋体" w:cs="宋体"/>
      <w:sz w:val="24"/>
      <w:szCs w:val="24"/>
    </w:rPr>
  </w:style>
  <w:style w:type="paragraph" w:styleId="1004" w:customStyle="1">
    <w:name w:val="普通文字"/>
    <w:basedOn w:val="871"/>
    <w:next w:val="871"/>
    <w:uiPriority w:val="0"/>
    <w:qFormat/>
    <w:rPr>
      <w:rFonts w:ascii="宋体" w:hAnsi="Times New Roman" w:eastAsia="宋体" w:cs="Times New Roman"/>
      <w:sz w:val="24"/>
      <w:szCs w:val="20"/>
    </w:rPr>
  </w:style>
  <w:style w:type="paragraph" w:styleId="1005" w:customStyle="1">
    <w:name w:val="段"/>
    <w:next w:val="871"/>
    <w:uiPriority w:val="0"/>
    <w:qFormat/>
    <w:pPr>
      <w:ind w:firstLine="200"/>
      <w:jc w:val="both"/>
    </w:pPr>
    <w:rPr>
      <w:rFonts w:hint="default" w:ascii="宋体" w:hAnsi="Times New Roman" w:eastAsia="宋体" w:cs="Times New Roman"/>
      <w:sz w:val="21"/>
    </w:rPr>
  </w:style>
  <w:style w:type="paragraph" w:styleId="1006" w:customStyle="1">
    <w:name w:val="TOC Heading"/>
    <w:uiPriority w:val="0"/>
    <w:qFormat/>
    <w:rPr>
      <w:rFonts w:hint="default" w:ascii="Calibri" w:hAnsi="Calibri" w:eastAsia="Arial" w:cs="Times New Roman"/>
    </w:rPr>
  </w:style>
  <w:style w:type="paragraph" w:styleId="1007" w:customStyle="1">
    <w:name w:val="font5"/>
    <w:basedOn w:val="871"/>
    <w:uiPriority w:val="0"/>
    <w:qFormat/>
    <w:pPr>
      <w:jc w:val="left"/>
      <w:spacing w:before="100" w:beforeAutospacing="1" w:after="100" w:afterAutospacing="1"/>
      <w:widowControl/>
    </w:pPr>
    <w:rPr>
      <w:rFonts w:ascii="宋体" w:hAnsi="宋体" w:eastAsia="宋体" w:cs="Times New Roman"/>
      <w:sz w:val="18"/>
      <w:szCs w:val="18"/>
    </w:rPr>
  </w:style>
  <w:style w:type="paragraph" w:styleId="1008" w:customStyle="1">
    <w:name w:val="font6"/>
    <w:basedOn w:val="871"/>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1009" w:customStyle="1">
    <w:name w:val="font7"/>
    <w:basedOn w:val="871"/>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1010" w:customStyle="1">
    <w:name w:val="font8"/>
    <w:basedOn w:val="871"/>
    <w:uiPriority w:val="0"/>
    <w:qFormat/>
    <w:pPr>
      <w:jc w:val="left"/>
      <w:spacing w:before="100" w:beforeAutospacing="1" w:after="100" w:afterAutospacing="1"/>
      <w:widowControl/>
    </w:pPr>
    <w:rPr>
      <w:rFonts w:ascii="宋体" w:hAnsi="宋体" w:eastAsia="宋体" w:cs="Times New Roman"/>
      <w:b/>
      <w:bCs/>
      <w:i/>
      <w:iCs/>
      <w:sz w:val="20"/>
      <w:szCs w:val="20"/>
    </w:rPr>
  </w:style>
  <w:style w:type="paragraph" w:styleId="1011" w:customStyle="1">
    <w:name w:val="font9"/>
    <w:basedOn w:val="871"/>
    <w:uiPriority w:val="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012" w:customStyle="1">
    <w:name w:val="xl24"/>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13" w:customStyle="1">
    <w:name w:val="xl2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14" w:customStyle="1">
    <w:name w:val="xl26"/>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015" w:customStyle="1">
    <w:name w:val="xl27"/>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16" w:customStyle="1">
    <w:name w:val="xl2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17" w:customStyle="1">
    <w:name w:val="xl29"/>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018" w:customStyle="1">
    <w:name w:val="xl30"/>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019" w:customStyle="1">
    <w:name w:val="xl31"/>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1020" w:customStyle="1">
    <w:name w:val="xl32"/>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21" w:customStyle="1">
    <w:name w:val="xl33"/>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22" w:customStyle="1">
    <w:name w:val="xl34"/>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23" w:customStyle="1">
    <w:name w:val="xl35"/>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1024" w:customStyle="1">
    <w:name w:val="xl36"/>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25" w:customStyle="1">
    <w:name w:val="xl37"/>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1026" w:customStyle="1">
    <w:name w:val="xl3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27" w:customStyle="1">
    <w:name w:val="xl39"/>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customStyle="1">
    <w:name w:val="xl40"/>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029" w:customStyle="1">
    <w:name w:val="xl41"/>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30" w:customStyle="1">
    <w:name w:val="xl42"/>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31" w:customStyle="1">
    <w:name w:val="xl43"/>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32" w:customStyle="1">
    <w:name w:val="xl44"/>
    <w:basedOn w:val="8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033" w:customStyle="1">
    <w:name w:val="xl45"/>
    <w:basedOn w:val="871"/>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1034" w:customStyle="1">
    <w:name w:val="xl46"/>
    <w:basedOn w:val="871"/>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1035" w:customStyle="1">
    <w:name w:val="xl47"/>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customStyle="1">
    <w:name w:val="xl48"/>
    <w:basedOn w:val="8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1037" w:customStyle="1">
    <w:name w:val="xl49"/>
    <w:basedOn w:val="87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1038" w:customStyle="1">
    <w:name w:val="xl50"/>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039" w:customStyle="1">
    <w:name w:val="xl51"/>
    <w:basedOn w:val="87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1040" w:customStyle="1">
    <w:name w:val="xl52"/>
    <w:basedOn w:val="87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1041" w:customStyle="1">
    <w:name w:val="xl53"/>
    <w:basedOn w:val="87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42" w:customStyle="1">
    <w:name w:val="xl54"/>
    <w:basedOn w:val="87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43" w:customStyle="1">
    <w:name w:val="xl55"/>
    <w:basedOn w:val="87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1044" w:customStyle="1">
    <w:name w:val="xl56"/>
    <w:basedOn w:val="87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045" w:customStyle="1">
    <w:name w:val="xl57"/>
    <w:basedOn w:val="8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1046" w:customStyle="1">
    <w:name w:val="xl58"/>
    <w:basedOn w:val="87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1047" w:customStyle="1">
    <w:name w:val="xl59"/>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48" w:customStyle="1">
    <w:name w:val="xl60"/>
    <w:basedOn w:val="87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1049" w:customStyle="1">
    <w:name w:val="xl61"/>
    <w:basedOn w:val="87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1050" w:customStyle="1">
    <w:name w:val="xl62"/>
    <w:basedOn w:val="87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051" w:customStyle="1">
    <w:name w:val="xl63"/>
    <w:basedOn w:val="8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1052" w:customStyle="1">
    <w:name w:val="font10"/>
    <w:basedOn w:val="871"/>
    <w:uiPriority w:val="0"/>
    <w:qFormat/>
    <w:pPr>
      <w:jc w:val="left"/>
      <w:spacing w:before="100" w:beforeAutospacing="1" w:after="100" w:afterAutospacing="1"/>
      <w:widowControl/>
    </w:pPr>
    <w:rPr>
      <w:rFonts w:ascii="楷体_GB2312" w:hAnsi="宋体" w:eastAsia="楷体_GB2312" w:cs="Times New Roman"/>
      <w:b/>
      <w:bCs/>
      <w:sz w:val="18"/>
      <w:szCs w:val="18"/>
    </w:rPr>
  </w:style>
  <w:style w:type="paragraph" w:styleId="1053" w:customStyle="1">
    <w:name w:val="font11"/>
    <w:basedOn w:val="871"/>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54" w:customStyle="1">
    <w:name w:val="font12"/>
    <w:basedOn w:val="871"/>
    <w:uiPriority w:val="0"/>
    <w:qFormat/>
    <w:pPr>
      <w:jc w:val="left"/>
      <w:spacing w:before="100" w:beforeAutospacing="1" w:after="100" w:afterAutospacing="1"/>
      <w:widowControl/>
    </w:pPr>
    <w:rPr>
      <w:rFonts w:ascii="宋体" w:hAnsi="宋体" w:eastAsia="宋体" w:cs="Times New Roman"/>
      <w:sz w:val="36"/>
      <w:szCs w:val="36"/>
    </w:rPr>
  </w:style>
  <w:style w:type="paragraph" w:styleId="1055" w:customStyle="1">
    <w:name w:val="font13"/>
    <w:basedOn w:val="871"/>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056" w:customStyle="1">
    <w:name w:val="font14"/>
    <w:basedOn w:val="871"/>
    <w:uiPriority w:val="0"/>
    <w:qFormat/>
    <w:pPr>
      <w:jc w:val="left"/>
      <w:spacing w:before="100" w:beforeAutospacing="1" w:after="100" w:afterAutospacing="1"/>
      <w:widowControl/>
    </w:pPr>
    <w:rPr>
      <w:rFonts w:ascii="Times New Roman" w:hAnsi="Times New Roman" w:eastAsia="宋体" w:cs="Times New Roman"/>
      <w:sz w:val="36"/>
      <w:szCs w:val="36"/>
    </w:rPr>
  </w:style>
  <w:style w:type="character" w:styleId="1057" w:customStyle="1">
    <w:name w:val="case31"/>
    <w:link w:val="871"/>
    <w:uiPriority w:val="0"/>
    <w:qFormat/>
    <w:rPr>
      <w:rFonts w:ascii="Times New Roman" w:hAnsi="Times New Roman" w:eastAsia="宋体" w:cs="Times New Roman"/>
      <w:spacing w:val="390"/>
      <w:sz w:val="21"/>
      <w:szCs w:val="21"/>
    </w:rPr>
  </w:style>
  <w:style w:type="paragraph" w:styleId="1058" w:customStyle="1">
    <w:name w:val="默认段落字体 Para Char"/>
    <w:basedOn w:val="871"/>
    <w:uiPriority w:val="0"/>
    <w:qFormat/>
    <w:pPr>
      <w:ind w:left="552" w:hanging="420"/>
      <w:tabs>
        <w:tab w:val="left" w:pos="552" w:leader="none"/>
      </w:tabs>
    </w:pPr>
    <w:rPr>
      <w:rFonts w:ascii="Times New Roman" w:hAnsi="Times New Roman" w:eastAsia="宋体" w:cs="Times New Roman"/>
      <w:sz w:val="24"/>
      <w:szCs w:val="24"/>
    </w:rPr>
  </w:style>
  <w:style w:type="paragraph" w:styleId="1059" w:customStyle="1">
    <w:name w:val="Char Char Char Char"/>
    <w:basedOn w:val="933"/>
    <w:uiPriority w:val="0"/>
    <w:qFormat/>
    <w:pPr>
      <w:spacing w:line="360" w:lineRule="auto"/>
    </w:pPr>
    <w:rPr>
      <w:rFonts w:ascii="Tahoma" w:hAnsi="Tahoma" w:eastAsia="宋体" w:cs="Times New Roman"/>
      <w:sz w:val="24"/>
      <w:szCs w:val="24"/>
    </w:rPr>
  </w:style>
  <w:style w:type="paragraph" w:styleId="1060" w:customStyle="1">
    <w:name w:val="Char Char1 Char Char Char Char"/>
    <w:basedOn w:val="933"/>
    <w:uiPriority w:val="0"/>
    <w:qFormat/>
    <w:pPr>
      <w:ind w:left="357"/>
      <w:jc w:val="left"/>
      <w:spacing w:line="436" w:lineRule="exact"/>
      <w:outlineLvl w:val="3"/>
    </w:pPr>
    <w:rPr>
      <w:rFonts w:ascii="Tahoma" w:hAnsi="Tahoma" w:eastAsia="宋体" w:cs="Times New Roman"/>
      <w:b/>
      <w:sz w:val="24"/>
      <w:szCs w:val="24"/>
    </w:rPr>
  </w:style>
  <w:style w:type="paragraph" w:styleId="1061" w:customStyle="1">
    <w:name w:val="列出段落"/>
    <w:basedOn w:val="871"/>
    <w:uiPriority w:val="0"/>
    <w:qFormat/>
    <w:pPr>
      <w:numPr>
        <w:ilvl w:val="0"/>
        <w:numId w:val="2"/>
      </w:numPr>
      <w:spacing w:line="360" w:lineRule="auto"/>
    </w:pPr>
    <w:rPr>
      <w:rFonts w:ascii="Arial" w:hAnsi="Arial" w:eastAsia="宋体" w:cs="宋体"/>
      <w:b/>
      <w:sz w:val="24"/>
      <w:szCs w:val="20"/>
    </w:rPr>
  </w:style>
  <w:style w:type="paragraph" w:styleId="1062" w:customStyle="1">
    <w:name w:val="修订1"/>
    <w:uiPriority w:val="0"/>
    <w:qFormat/>
    <w:rPr>
      <w:rFonts w:hint="default" w:ascii="Times New Roman" w:hAnsi="Times New Roman" w:eastAsia="宋体" w:cs="Times New Roman"/>
      <w:sz w:val="21"/>
    </w:rPr>
  </w:style>
  <w:style w:type="paragraph" w:styleId="1063" w:customStyle="1">
    <w:name w:val="列表段落1"/>
    <w:basedOn w:val="871"/>
    <w:uiPriority w:val="0"/>
    <w:qFormat/>
    <w:pPr>
      <w:ind w:firstLine="420"/>
    </w:pPr>
    <w:rPr>
      <w:rFonts w:ascii="Times New Roman" w:hAnsi="Times New Roman" w:eastAsia="宋体" w:cs="Times New Roman"/>
    </w:rPr>
  </w:style>
  <w:style w:type="paragraph" w:styleId="1064" w:customStyle="1">
    <w:name w:val="样式 小四 段前: 5 磅 段后: 5 磅 首行缩进:  2 字符"/>
    <w:basedOn w:val="871"/>
    <w:uiPriority w:val="0"/>
    <w:qFormat/>
    <w:pPr>
      <w:spacing w:line="360" w:lineRule="auto"/>
    </w:pPr>
    <w:rPr>
      <w:rFonts w:ascii="宋体" w:hAnsi="宋体" w:eastAsia="宋体" w:cs="Times New Roman"/>
      <w:szCs w:val="21"/>
    </w:rPr>
  </w:style>
  <w:style w:type="table" w:styleId="1065" w:customStyle="1">
    <w:name w:val="网格型1"/>
    <w:basedOn w:val="919"/>
    <w:uiPriority w:val="0"/>
    <w:qFormat/>
    <w:rPr>
      <w:rFonts w:ascii="Times New Roman" w:hAnsi="Times New Roman" w:eastAsia="宋体" w:cs="Times New Roman"/>
    </w:rPr>
    <w:tblPr/>
  </w:style>
  <w:style w:type="table" w:styleId="1066" w:customStyle="1">
    <w:name w:val="网格型2"/>
    <w:basedOn w:val="919"/>
    <w:uiPriority w:val="0"/>
    <w:qFormat/>
    <w:rPr>
      <w:rFonts w:ascii="Times New Roman" w:hAnsi="Times New Roman" w:eastAsia="宋体" w:cs="Times New Roman"/>
    </w:rPr>
    <w:tblPr/>
  </w:style>
  <w:style w:type="table" w:styleId="1067" w:customStyle="1">
    <w:name w:val="网格型3"/>
    <w:basedOn w:val="919"/>
    <w:uiPriority w:val="0"/>
    <w:qFormat/>
    <w:rPr>
      <w:rFonts w:ascii="Times New Roman" w:hAnsi="Times New Roman" w:eastAsia="宋体" w:cs="Times New Roman"/>
    </w:rPr>
    <w:tblPr/>
  </w:style>
  <w:style w:type="table" w:styleId="1068" w:customStyle="1">
    <w:name w:val="网格型4"/>
    <w:basedOn w:val="919"/>
    <w:uiPriority w:val="0"/>
    <w:qFormat/>
    <w:rPr>
      <w:rFonts w:ascii="Times New Roman" w:hAnsi="Times New Roman" w:eastAsia="宋体" w:cs="Times New Roman"/>
    </w:rPr>
    <w:tblPr/>
  </w:style>
  <w:style w:type="paragraph" w:styleId="1069" w:customStyle="1">
    <w:name w:val="List Paragraph1"/>
    <w:basedOn w:val="871"/>
    <w:uiPriority w:val="0"/>
    <w:qFormat/>
    <w:pPr>
      <w:ind w:firstLine="420"/>
    </w:pPr>
    <w:rPr>
      <w:rFonts w:ascii="Times New Roman" w:hAnsi="Times New Roman" w:eastAsia="宋体" w:cs="Times New Roman"/>
      <w:szCs w:val="21"/>
    </w:rPr>
  </w:style>
  <w:style w:type="character" w:styleId="1070" w:customStyle="1">
    <w:name w:val="Heading 1 Char"/>
    <w:link w:val="871"/>
    <w:uiPriority w:val="0"/>
    <w:qFormat/>
    <w:rPr>
      <w:rFonts w:ascii="Arial" w:hAnsi="Arial" w:eastAsia="Arial" w:cs="Arial"/>
      <w:sz w:val="40"/>
      <w:szCs w:val="40"/>
    </w:rPr>
  </w:style>
  <w:style w:type="character" w:styleId="1071" w:customStyle="1">
    <w:name w:val="Heading 2 Char"/>
    <w:link w:val="871"/>
    <w:uiPriority w:val="0"/>
    <w:qFormat/>
    <w:rPr>
      <w:rFonts w:ascii="Arial" w:hAnsi="Arial" w:eastAsia="Arial" w:cs="Arial"/>
      <w:sz w:val="34"/>
    </w:rPr>
  </w:style>
  <w:style w:type="character" w:styleId="1072" w:customStyle="1">
    <w:name w:val="Heading 3 Char"/>
    <w:link w:val="871"/>
    <w:uiPriority w:val="0"/>
    <w:qFormat/>
    <w:rPr>
      <w:rFonts w:ascii="Arial" w:hAnsi="Arial" w:eastAsia="Arial" w:cs="Arial"/>
      <w:sz w:val="30"/>
      <w:szCs w:val="30"/>
    </w:rPr>
  </w:style>
  <w:style w:type="character" w:styleId="1073" w:customStyle="1">
    <w:name w:val="Heading 4 Char"/>
    <w:link w:val="871"/>
    <w:uiPriority w:val="0"/>
    <w:qFormat/>
    <w:rPr>
      <w:rFonts w:ascii="Arial" w:hAnsi="Arial" w:eastAsia="Arial" w:cs="Arial"/>
      <w:b/>
      <w:bCs/>
      <w:sz w:val="26"/>
      <w:szCs w:val="26"/>
    </w:rPr>
  </w:style>
  <w:style w:type="character" w:styleId="1074" w:customStyle="1">
    <w:name w:val="Heading 5 Char"/>
    <w:link w:val="871"/>
    <w:uiPriority w:val="0"/>
    <w:qFormat/>
    <w:rPr>
      <w:rFonts w:ascii="Arial" w:hAnsi="Arial" w:eastAsia="Arial" w:cs="Arial"/>
      <w:b/>
      <w:bCs/>
      <w:sz w:val="24"/>
      <w:szCs w:val="24"/>
    </w:rPr>
  </w:style>
  <w:style w:type="character" w:styleId="1075" w:customStyle="1">
    <w:name w:val="Heading 6 Char"/>
    <w:link w:val="871"/>
    <w:uiPriority w:val="0"/>
    <w:qFormat/>
    <w:rPr>
      <w:rFonts w:ascii="Arial" w:hAnsi="Arial" w:eastAsia="Arial" w:cs="Arial"/>
      <w:b/>
      <w:bCs/>
      <w:sz w:val="22"/>
      <w:szCs w:val="22"/>
    </w:rPr>
  </w:style>
  <w:style w:type="character" w:styleId="1076" w:customStyle="1">
    <w:name w:val="Heading 7 Char"/>
    <w:link w:val="871"/>
    <w:uiPriority w:val="0"/>
    <w:qFormat/>
    <w:rPr>
      <w:rFonts w:ascii="Arial" w:hAnsi="Arial" w:eastAsia="Arial" w:cs="Arial"/>
      <w:b/>
      <w:bCs/>
      <w:i/>
      <w:iCs/>
      <w:sz w:val="22"/>
      <w:szCs w:val="22"/>
    </w:rPr>
  </w:style>
  <w:style w:type="character" w:styleId="1077" w:customStyle="1">
    <w:name w:val="Heading 8 Char"/>
    <w:link w:val="871"/>
    <w:uiPriority w:val="0"/>
    <w:qFormat/>
    <w:rPr>
      <w:rFonts w:ascii="Arial" w:hAnsi="Arial" w:eastAsia="Arial" w:cs="Arial"/>
      <w:i/>
      <w:iCs/>
      <w:sz w:val="22"/>
      <w:szCs w:val="22"/>
    </w:rPr>
  </w:style>
  <w:style w:type="character" w:styleId="1078" w:customStyle="1">
    <w:name w:val="Heading 9 Char"/>
    <w:link w:val="871"/>
    <w:uiPriority w:val="0"/>
    <w:qFormat/>
    <w:rPr>
      <w:rFonts w:ascii="Arial" w:hAnsi="Arial" w:eastAsia="Arial" w:cs="Arial"/>
      <w:i/>
      <w:iCs/>
      <w:sz w:val="21"/>
      <w:szCs w:val="21"/>
    </w:rPr>
  </w:style>
  <w:style w:type="paragraph" w:styleId="1079">
    <w:name w:val="No Spacing"/>
    <w:uiPriority w:val="0"/>
    <w:qFormat/>
    <w:rPr>
      <w:rFonts w:hint="default" w:ascii="Calibri" w:hAnsi="Calibri" w:eastAsia="宋体" w:cs="Times New Roman"/>
    </w:rPr>
  </w:style>
  <w:style w:type="character" w:styleId="1080" w:customStyle="1">
    <w:name w:val="Title Char"/>
    <w:link w:val="871"/>
    <w:uiPriority w:val="0"/>
    <w:qFormat/>
    <w:rPr>
      <w:rFonts w:ascii="Times New Roman" w:hAnsi="Times New Roman" w:eastAsia="宋体" w:cs="Times New Roman"/>
      <w:sz w:val="48"/>
      <w:szCs w:val="48"/>
    </w:rPr>
  </w:style>
  <w:style w:type="character" w:styleId="1081" w:customStyle="1">
    <w:name w:val="Subtitle Char"/>
    <w:link w:val="871"/>
    <w:uiPriority w:val="0"/>
    <w:qFormat/>
    <w:rPr>
      <w:rFonts w:ascii="Times New Roman" w:hAnsi="Times New Roman" w:eastAsia="宋体" w:cs="Times New Roman"/>
      <w:sz w:val="24"/>
      <w:szCs w:val="24"/>
    </w:rPr>
  </w:style>
  <w:style w:type="character" w:styleId="1082" w:customStyle="1">
    <w:name w:val="引用 Char"/>
    <w:basedOn w:val="918"/>
    <w:link w:val="1083"/>
    <w:uiPriority w:val="0"/>
    <w:qFormat/>
    <w:rPr>
      <w:rFonts w:ascii="Times New Roman" w:hAnsi="Times New Roman" w:eastAsia="宋体" w:cs="Times New Roman"/>
      <w:i/>
      <w:sz w:val="21"/>
      <w:szCs w:val="21"/>
    </w:rPr>
  </w:style>
  <w:style w:type="paragraph" w:styleId="1083" w:customStyle="1">
    <w:name w:val="引用"/>
    <w:basedOn w:val="871"/>
    <w:next w:val="871"/>
    <w:link w:val="1082"/>
    <w:uiPriority w:val="0"/>
    <w:qFormat/>
    <w:pPr>
      <w:ind w:left="720" w:right="720"/>
    </w:pPr>
    <w:rPr>
      <w:rFonts w:ascii="Times New Roman" w:hAnsi="Times New Roman" w:eastAsia="宋体" w:cs="Times New Roman"/>
      <w:i/>
      <w:szCs w:val="21"/>
    </w:rPr>
  </w:style>
  <w:style w:type="character" w:styleId="1084" w:customStyle="1">
    <w:name w:val="Quote Char"/>
    <w:link w:val="871"/>
    <w:uiPriority w:val="0"/>
    <w:qFormat/>
    <w:rPr>
      <w:rFonts w:ascii="Times New Roman" w:hAnsi="Times New Roman" w:eastAsia="宋体" w:cs="Times New Roman"/>
      <w:i/>
    </w:rPr>
  </w:style>
  <w:style w:type="character" w:styleId="1085" w:customStyle="1">
    <w:name w:val="明显引用 Char"/>
    <w:basedOn w:val="918"/>
    <w:link w:val="1086"/>
    <w:uiPriority w:val="0"/>
    <w:qFormat/>
    <w:rPr>
      <w:rFonts w:ascii="Times New Roman" w:hAnsi="Times New Roman" w:eastAsia="宋体" w:cs="Times New Roman"/>
      <w:i/>
      <w:sz w:val="21"/>
      <w:szCs w:val="21"/>
      <w:shd w:val="clear" w:color="auto" w:fill="f2f2f2"/>
    </w:rPr>
  </w:style>
  <w:style w:type="paragraph" w:styleId="1086" w:customStyle="1">
    <w:name w:val="明显引用"/>
    <w:basedOn w:val="871"/>
    <w:next w:val="871"/>
    <w:link w:val="108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1087" w:customStyle="1">
    <w:name w:val="Intense Quote Char"/>
    <w:link w:val="871"/>
    <w:uiPriority w:val="0"/>
    <w:qFormat/>
    <w:rPr>
      <w:rFonts w:ascii="Times New Roman" w:hAnsi="Times New Roman" w:eastAsia="宋体" w:cs="Times New Roman"/>
      <w:i/>
    </w:rPr>
  </w:style>
  <w:style w:type="character" w:styleId="1088" w:customStyle="1">
    <w:name w:val="Header Char"/>
    <w:link w:val="871"/>
    <w:uiPriority w:val="0"/>
    <w:qFormat/>
    <w:rPr>
      <w:rFonts w:ascii="Times New Roman" w:hAnsi="Times New Roman" w:eastAsia="宋体" w:cs="Times New Roman"/>
    </w:rPr>
  </w:style>
  <w:style w:type="character" w:styleId="1089" w:customStyle="1">
    <w:name w:val="Footer Char"/>
    <w:link w:val="871"/>
    <w:uiPriority w:val="0"/>
    <w:qFormat/>
    <w:rPr>
      <w:rFonts w:ascii="Times New Roman" w:hAnsi="Times New Roman" w:eastAsia="宋体" w:cs="Times New Roman"/>
    </w:rPr>
  </w:style>
  <w:style w:type="character" w:styleId="1090" w:customStyle="1">
    <w:name w:val="Caption Char"/>
    <w:link w:val="871"/>
    <w:uiPriority w:val="0"/>
    <w:qFormat/>
    <w:rPr>
      <w:rFonts w:ascii="Times New Roman" w:hAnsi="Times New Roman" w:eastAsia="宋体" w:cs="Times New Roman"/>
    </w:rPr>
  </w:style>
  <w:style w:type="character" w:styleId="1091" w:customStyle="1">
    <w:name w:val="Footnote Text Char"/>
    <w:link w:val="871"/>
    <w:uiPriority w:val="0"/>
    <w:qFormat/>
    <w:rPr>
      <w:rFonts w:ascii="Times New Roman" w:hAnsi="Times New Roman" w:eastAsia="宋体" w:cs="Times New Roman"/>
      <w:sz w:val="18"/>
    </w:rPr>
  </w:style>
  <w:style w:type="character" w:styleId="1092" w:customStyle="1">
    <w:name w:val="Endnote Text Char"/>
    <w:link w:val="871"/>
    <w:uiPriority w:val="0"/>
    <w:qFormat/>
    <w:rPr>
      <w:rFonts w:ascii="Times New Roman" w:hAnsi="Times New Roman" w:eastAsia="宋体" w:cs="Times New Roman"/>
      <w:sz w:val="20"/>
    </w:rPr>
  </w:style>
  <w:style w:type="paragraph" w:styleId="1093" w:customStyle="1">
    <w:name w:val="目录 71"/>
    <w:basedOn w:val="871"/>
    <w:next w:val="871"/>
    <w:uiPriority w:val="0"/>
    <w:qFormat/>
    <w:pPr>
      <w:ind w:left="1701"/>
      <w:spacing w:after="57"/>
    </w:pPr>
    <w:rPr>
      <w:rFonts w:ascii="Times New Roman" w:hAnsi="Times New Roman" w:eastAsia="宋体" w:cs="Times New Roman"/>
      <w:szCs w:val="21"/>
    </w:rPr>
  </w:style>
  <w:style w:type="paragraph" w:styleId="1094" w:customStyle="1">
    <w:name w:val="目录 51"/>
    <w:basedOn w:val="871"/>
    <w:next w:val="871"/>
    <w:uiPriority w:val="0"/>
    <w:qFormat/>
    <w:pPr>
      <w:ind w:left="1134"/>
      <w:spacing w:after="57"/>
    </w:pPr>
    <w:rPr>
      <w:rFonts w:ascii="Times New Roman" w:hAnsi="Times New Roman" w:eastAsia="宋体" w:cs="Times New Roman"/>
      <w:szCs w:val="21"/>
    </w:rPr>
  </w:style>
  <w:style w:type="paragraph" w:styleId="1095" w:customStyle="1">
    <w:name w:val="目录 31"/>
    <w:basedOn w:val="871"/>
    <w:next w:val="871"/>
    <w:uiPriority w:val="0"/>
    <w:qFormat/>
    <w:pPr>
      <w:ind w:left="567"/>
      <w:spacing w:after="57"/>
    </w:pPr>
    <w:rPr>
      <w:rFonts w:ascii="Times New Roman" w:hAnsi="Times New Roman" w:eastAsia="宋体" w:cs="Times New Roman"/>
      <w:szCs w:val="21"/>
    </w:rPr>
  </w:style>
  <w:style w:type="paragraph" w:styleId="1096" w:customStyle="1">
    <w:name w:val="目录 81"/>
    <w:basedOn w:val="871"/>
    <w:next w:val="871"/>
    <w:uiPriority w:val="0"/>
    <w:qFormat/>
    <w:pPr>
      <w:ind w:left="1984"/>
      <w:spacing w:after="57"/>
    </w:pPr>
    <w:rPr>
      <w:rFonts w:ascii="Times New Roman" w:hAnsi="Times New Roman" w:eastAsia="宋体" w:cs="Times New Roman"/>
      <w:szCs w:val="21"/>
    </w:rPr>
  </w:style>
  <w:style w:type="character" w:styleId="1097" w:customStyle="1">
    <w:name w:val="页脚 字符1"/>
    <w:link w:val="871"/>
    <w:uiPriority w:val="0"/>
    <w:qFormat/>
    <w:rPr>
      <w:rFonts w:ascii="Times New Roman" w:hAnsi="Times New Roman" w:eastAsia="宋体" w:cs="Times New Roman"/>
    </w:rPr>
  </w:style>
  <w:style w:type="paragraph" w:styleId="1098" w:customStyle="1">
    <w:name w:val="目录 11"/>
    <w:basedOn w:val="871"/>
    <w:next w:val="871"/>
    <w:uiPriority w:val="0"/>
    <w:qFormat/>
    <w:pPr>
      <w:spacing w:after="57"/>
    </w:pPr>
    <w:rPr>
      <w:rFonts w:ascii="Times New Roman" w:hAnsi="Times New Roman" w:eastAsia="宋体" w:cs="Times New Roman"/>
      <w:szCs w:val="21"/>
    </w:rPr>
  </w:style>
  <w:style w:type="paragraph" w:styleId="1099" w:customStyle="1">
    <w:name w:val="目录 41"/>
    <w:basedOn w:val="871"/>
    <w:next w:val="871"/>
    <w:uiPriority w:val="0"/>
    <w:qFormat/>
    <w:pPr>
      <w:ind w:left="850"/>
      <w:spacing w:after="57"/>
    </w:pPr>
    <w:rPr>
      <w:rFonts w:ascii="Times New Roman" w:hAnsi="Times New Roman" w:eastAsia="宋体" w:cs="Times New Roman"/>
      <w:szCs w:val="21"/>
    </w:rPr>
  </w:style>
  <w:style w:type="paragraph" w:styleId="1100" w:customStyle="1">
    <w:name w:val="目录 61"/>
    <w:basedOn w:val="871"/>
    <w:next w:val="871"/>
    <w:uiPriority w:val="0"/>
    <w:qFormat/>
    <w:pPr>
      <w:ind w:left="1417"/>
      <w:spacing w:after="57"/>
    </w:pPr>
    <w:rPr>
      <w:rFonts w:ascii="Times New Roman" w:hAnsi="Times New Roman" w:eastAsia="宋体" w:cs="Times New Roman"/>
      <w:szCs w:val="21"/>
    </w:rPr>
  </w:style>
  <w:style w:type="paragraph" w:styleId="1101" w:customStyle="1">
    <w:name w:val="目录 21"/>
    <w:basedOn w:val="871"/>
    <w:next w:val="871"/>
    <w:uiPriority w:val="0"/>
    <w:qFormat/>
    <w:pPr>
      <w:ind w:left="283"/>
      <w:spacing w:after="57"/>
    </w:pPr>
    <w:rPr>
      <w:rFonts w:ascii="Times New Roman" w:hAnsi="Times New Roman" w:eastAsia="宋体" w:cs="Times New Roman"/>
      <w:szCs w:val="21"/>
    </w:rPr>
  </w:style>
  <w:style w:type="paragraph" w:styleId="1102" w:customStyle="1">
    <w:name w:val="目录 91"/>
    <w:basedOn w:val="871"/>
    <w:next w:val="871"/>
    <w:uiPriority w:val="0"/>
    <w:qFormat/>
    <w:pPr>
      <w:ind w:left="2268"/>
      <w:spacing w:after="57"/>
    </w:pPr>
    <w:rPr>
      <w:rFonts w:ascii="Times New Roman" w:hAnsi="Times New Roman" w:eastAsia="宋体" w:cs="Times New Roman"/>
      <w:szCs w:val="21"/>
    </w:rPr>
  </w:style>
  <w:style w:type="character" w:styleId="1103" w:customStyle="1">
    <w:name w:val="font5 Char"/>
    <w:link w:val="871"/>
    <w:uiPriority w:val="0"/>
    <w:qFormat/>
    <w:rPr>
      <w:rFonts w:ascii="宋体" w:hAnsi="宋体" w:eastAsia="宋体" w:cs="Times New Roman"/>
      <w:sz w:val="28"/>
      <w:szCs w:val="28"/>
      <w:lang w:val="en-US" w:eastAsia="zh-CN" w:bidi="ar-SA"/>
    </w:rPr>
  </w:style>
  <w:style w:type="paragraph" w:styleId="1104" w:customStyle="1">
    <w:name w:val="列出段落2"/>
    <w:basedOn w:val="871"/>
    <w:uiPriority w:val="0"/>
    <w:qFormat/>
    <w:pPr>
      <w:contextualSpacing/>
      <w:ind w:left="720"/>
    </w:pPr>
    <w:rPr>
      <w:rFonts w:ascii="Times New Roman" w:hAnsi="Times New Roman" w:eastAsia="宋体" w:cs="Times New Roman"/>
      <w:szCs w:val="21"/>
    </w:rPr>
  </w:style>
  <w:style w:type="table" w:styleId="1105" w:customStyle="1">
    <w:name w:val="Table Grid Light"/>
    <w:uiPriority w:val="0"/>
    <w:qFormat/>
    <w:rPr>
      <w:rFonts w:ascii="Calibri" w:hAnsi="Calibri" w:eastAsia="宋体" w:cs="Times New Roman"/>
    </w:rPr>
    <w:tblPr/>
  </w:style>
  <w:style w:type="table" w:styleId="1106" w:customStyle="1">
    <w:name w:val="Plain Table 1"/>
    <w:uiPriority w:val="0"/>
    <w:qFormat/>
    <w:rPr>
      <w:rFonts w:ascii="Calibri" w:hAnsi="Calibri" w:eastAsia="宋体" w:cs="Times New Roman"/>
    </w:rPr>
    <w:tblPr/>
  </w:style>
  <w:style w:type="table" w:styleId="1107" w:customStyle="1">
    <w:name w:val="Plain Table 2"/>
    <w:uiPriority w:val="0"/>
    <w:qFormat/>
    <w:rPr>
      <w:rFonts w:ascii="Calibri" w:hAnsi="Calibri" w:eastAsia="宋体" w:cs="Times New Roman"/>
    </w:rPr>
    <w:tblPr/>
  </w:style>
  <w:style w:type="table" w:styleId="1108" w:customStyle="1">
    <w:name w:val="Plain Table 3"/>
    <w:uiPriority w:val="0"/>
    <w:qFormat/>
    <w:rPr>
      <w:rFonts w:ascii="Calibri" w:hAnsi="Calibri" w:eastAsia="宋体" w:cs="Times New Roman"/>
    </w:rPr>
    <w:tblPr/>
  </w:style>
  <w:style w:type="table" w:styleId="1109" w:customStyle="1">
    <w:name w:val="Plain Table 4"/>
    <w:uiPriority w:val="0"/>
    <w:qFormat/>
    <w:rPr>
      <w:rFonts w:ascii="Calibri" w:hAnsi="Calibri" w:eastAsia="宋体" w:cs="Times New Roman"/>
    </w:rPr>
    <w:tblPr/>
  </w:style>
  <w:style w:type="table" w:styleId="1110" w:customStyle="1">
    <w:name w:val="Plain Table 5"/>
    <w:uiPriority w:val="0"/>
    <w:qFormat/>
    <w:rPr>
      <w:rFonts w:ascii="Calibri" w:hAnsi="Calibri" w:eastAsia="宋体" w:cs="Times New Roman"/>
    </w:rPr>
    <w:tblPr/>
  </w:style>
  <w:style w:type="table" w:styleId="1111" w:customStyle="1">
    <w:name w:val="Grid Table 1 Light"/>
    <w:uiPriority w:val="0"/>
    <w:qFormat/>
    <w:rPr>
      <w:rFonts w:ascii="Calibri" w:hAnsi="Calibri" w:eastAsia="宋体" w:cs="Times New Roman"/>
    </w:rPr>
    <w:tblPr/>
  </w:style>
  <w:style w:type="table" w:styleId="1112" w:customStyle="1">
    <w:name w:val="Grid Table 1 Light - Accent 1"/>
    <w:uiPriority w:val="0"/>
    <w:qFormat/>
    <w:rPr>
      <w:rFonts w:ascii="Calibri" w:hAnsi="Calibri" w:eastAsia="宋体" w:cs="Times New Roman"/>
    </w:rPr>
    <w:tblPr/>
  </w:style>
  <w:style w:type="table" w:styleId="1113" w:customStyle="1">
    <w:name w:val="Grid Table 1 Light - Accent 2"/>
    <w:uiPriority w:val="0"/>
    <w:qFormat/>
    <w:rPr>
      <w:rFonts w:ascii="Calibri" w:hAnsi="Calibri" w:eastAsia="宋体" w:cs="Times New Roman"/>
    </w:rPr>
    <w:tblPr/>
  </w:style>
  <w:style w:type="table" w:styleId="1114" w:customStyle="1">
    <w:name w:val="Grid Table 1 Light - Accent 3"/>
    <w:uiPriority w:val="0"/>
    <w:qFormat/>
    <w:rPr>
      <w:rFonts w:ascii="Calibri" w:hAnsi="Calibri" w:eastAsia="宋体" w:cs="Times New Roman"/>
    </w:rPr>
    <w:tblPr/>
  </w:style>
  <w:style w:type="table" w:styleId="1115" w:customStyle="1">
    <w:name w:val="Grid Table 1 Light - Accent 4"/>
    <w:uiPriority w:val="0"/>
    <w:qFormat/>
    <w:rPr>
      <w:rFonts w:ascii="Calibri" w:hAnsi="Calibri" w:eastAsia="宋体" w:cs="Times New Roman"/>
    </w:rPr>
    <w:tblPr/>
  </w:style>
  <w:style w:type="table" w:styleId="1116" w:customStyle="1">
    <w:name w:val="Grid Table 1 Light - Accent 5"/>
    <w:uiPriority w:val="0"/>
    <w:qFormat/>
    <w:rPr>
      <w:rFonts w:ascii="Calibri" w:hAnsi="Calibri" w:eastAsia="宋体" w:cs="Times New Roman"/>
    </w:rPr>
    <w:tblPr/>
  </w:style>
  <w:style w:type="table" w:styleId="1117" w:customStyle="1">
    <w:name w:val="Grid Table 1 Light - Accent 6"/>
    <w:uiPriority w:val="0"/>
    <w:qFormat/>
    <w:rPr>
      <w:rFonts w:ascii="Calibri" w:hAnsi="Calibri" w:eastAsia="宋体" w:cs="Times New Roman"/>
    </w:rPr>
    <w:tblPr/>
  </w:style>
  <w:style w:type="table" w:styleId="1118" w:customStyle="1">
    <w:name w:val="Grid Table 2"/>
    <w:uiPriority w:val="0"/>
    <w:qFormat/>
    <w:rPr>
      <w:rFonts w:ascii="Calibri" w:hAnsi="Calibri" w:eastAsia="宋体" w:cs="Times New Roman"/>
    </w:rPr>
    <w:tblPr/>
  </w:style>
  <w:style w:type="table" w:styleId="1119" w:customStyle="1">
    <w:name w:val="Grid Table 2 - Accent 1"/>
    <w:uiPriority w:val="0"/>
    <w:qFormat/>
    <w:rPr>
      <w:rFonts w:ascii="Calibri" w:hAnsi="Calibri" w:eastAsia="宋体" w:cs="Times New Roman"/>
    </w:rPr>
    <w:tblPr/>
  </w:style>
  <w:style w:type="table" w:styleId="1120" w:customStyle="1">
    <w:name w:val="Grid Table 2 - Accent 2"/>
    <w:uiPriority w:val="0"/>
    <w:qFormat/>
    <w:rPr>
      <w:rFonts w:ascii="Calibri" w:hAnsi="Calibri" w:eastAsia="宋体" w:cs="Times New Roman"/>
    </w:rPr>
    <w:tblPr/>
  </w:style>
  <w:style w:type="table" w:styleId="1121" w:customStyle="1">
    <w:name w:val="Grid Table 2 - Accent 3"/>
    <w:uiPriority w:val="0"/>
    <w:qFormat/>
    <w:rPr>
      <w:rFonts w:ascii="Calibri" w:hAnsi="Calibri" w:eastAsia="宋体" w:cs="Times New Roman"/>
    </w:rPr>
    <w:tblPr/>
  </w:style>
  <w:style w:type="table" w:styleId="1122" w:customStyle="1">
    <w:name w:val="Grid Table 2 - Accent 4"/>
    <w:uiPriority w:val="0"/>
    <w:qFormat/>
    <w:rPr>
      <w:rFonts w:ascii="Calibri" w:hAnsi="Calibri" w:eastAsia="宋体" w:cs="Times New Roman"/>
    </w:rPr>
    <w:tblPr/>
  </w:style>
  <w:style w:type="table" w:styleId="1123" w:customStyle="1">
    <w:name w:val="Grid Table 2 - Accent 5"/>
    <w:uiPriority w:val="0"/>
    <w:qFormat/>
    <w:rPr>
      <w:rFonts w:ascii="Calibri" w:hAnsi="Calibri" w:eastAsia="宋体" w:cs="Times New Roman"/>
    </w:rPr>
    <w:tblPr/>
  </w:style>
  <w:style w:type="table" w:styleId="1124" w:customStyle="1">
    <w:name w:val="Grid Table 2 - Accent 6"/>
    <w:uiPriority w:val="0"/>
    <w:qFormat/>
    <w:rPr>
      <w:rFonts w:ascii="Calibri" w:hAnsi="Calibri" w:eastAsia="宋体" w:cs="Times New Roman"/>
    </w:rPr>
    <w:tblPr/>
  </w:style>
  <w:style w:type="table" w:styleId="1125" w:customStyle="1">
    <w:name w:val="Grid Table 3"/>
    <w:uiPriority w:val="0"/>
    <w:qFormat/>
    <w:rPr>
      <w:rFonts w:ascii="Calibri" w:hAnsi="Calibri" w:eastAsia="宋体" w:cs="Times New Roman"/>
    </w:rPr>
    <w:tblPr/>
  </w:style>
  <w:style w:type="table" w:styleId="1126" w:customStyle="1">
    <w:name w:val="Grid Table 3 - Accent 1"/>
    <w:uiPriority w:val="0"/>
    <w:qFormat/>
    <w:rPr>
      <w:rFonts w:ascii="Calibri" w:hAnsi="Calibri" w:eastAsia="宋体" w:cs="Times New Roman"/>
    </w:rPr>
    <w:tblPr/>
  </w:style>
  <w:style w:type="table" w:styleId="1127" w:customStyle="1">
    <w:name w:val="Grid Table 3 - Accent 2"/>
    <w:uiPriority w:val="0"/>
    <w:qFormat/>
    <w:rPr>
      <w:rFonts w:ascii="Calibri" w:hAnsi="Calibri" w:eastAsia="宋体" w:cs="Times New Roman"/>
    </w:rPr>
    <w:tblPr/>
  </w:style>
  <w:style w:type="table" w:styleId="1128" w:customStyle="1">
    <w:name w:val="Grid Table 3 - Accent 3"/>
    <w:uiPriority w:val="0"/>
    <w:qFormat/>
    <w:rPr>
      <w:rFonts w:ascii="Calibri" w:hAnsi="Calibri" w:eastAsia="宋体" w:cs="Times New Roman"/>
    </w:rPr>
    <w:tblPr/>
  </w:style>
  <w:style w:type="table" w:styleId="1129" w:customStyle="1">
    <w:name w:val="Grid Table 3 - Accent 4"/>
    <w:uiPriority w:val="0"/>
    <w:qFormat/>
    <w:rPr>
      <w:rFonts w:ascii="Calibri" w:hAnsi="Calibri" w:eastAsia="宋体" w:cs="Times New Roman"/>
    </w:rPr>
    <w:tblPr/>
  </w:style>
  <w:style w:type="table" w:styleId="1130" w:customStyle="1">
    <w:name w:val="Grid Table 3 - Accent 5"/>
    <w:uiPriority w:val="0"/>
    <w:qFormat/>
    <w:rPr>
      <w:rFonts w:ascii="Calibri" w:hAnsi="Calibri" w:eastAsia="宋体" w:cs="Times New Roman"/>
    </w:rPr>
    <w:tblPr/>
  </w:style>
  <w:style w:type="table" w:styleId="1131" w:customStyle="1">
    <w:name w:val="Grid Table 3 - Accent 6"/>
    <w:uiPriority w:val="0"/>
    <w:qFormat/>
    <w:rPr>
      <w:rFonts w:ascii="Calibri" w:hAnsi="Calibri" w:eastAsia="宋体" w:cs="Times New Roman"/>
    </w:rPr>
    <w:tblPr/>
  </w:style>
  <w:style w:type="table" w:styleId="1132" w:customStyle="1">
    <w:name w:val="Grid Table 4"/>
    <w:uiPriority w:val="0"/>
    <w:qFormat/>
    <w:rPr>
      <w:rFonts w:ascii="Calibri" w:hAnsi="Calibri" w:eastAsia="宋体" w:cs="Times New Roman"/>
    </w:rPr>
    <w:tblPr/>
  </w:style>
  <w:style w:type="table" w:styleId="1133" w:customStyle="1">
    <w:name w:val="Grid Table 4 - Accent 1"/>
    <w:uiPriority w:val="0"/>
    <w:qFormat/>
    <w:rPr>
      <w:rFonts w:ascii="Calibri" w:hAnsi="Calibri" w:eastAsia="宋体" w:cs="Times New Roman"/>
    </w:rPr>
    <w:tblPr/>
  </w:style>
  <w:style w:type="table" w:styleId="1134" w:customStyle="1">
    <w:name w:val="Grid Table 4 - Accent 2"/>
    <w:uiPriority w:val="0"/>
    <w:qFormat/>
    <w:rPr>
      <w:rFonts w:ascii="Calibri" w:hAnsi="Calibri" w:eastAsia="宋体" w:cs="Times New Roman"/>
    </w:rPr>
    <w:tblPr/>
  </w:style>
  <w:style w:type="table" w:styleId="1135" w:customStyle="1">
    <w:name w:val="Grid Table 4 - Accent 3"/>
    <w:uiPriority w:val="0"/>
    <w:qFormat/>
    <w:rPr>
      <w:rFonts w:ascii="Calibri" w:hAnsi="Calibri" w:eastAsia="宋体" w:cs="Times New Roman"/>
    </w:rPr>
    <w:tblPr/>
  </w:style>
  <w:style w:type="table" w:styleId="1136" w:customStyle="1">
    <w:name w:val="Grid Table 4 - Accent 4"/>
    <w:uiPriority w:val="0"/>
    <w:qFormat/>
    <w:rPr>
      <w:rFonts w:ascii="Calibri" w:hAnsi="Calibri" w:eastAsia="宋体" w:cs="Times New Roman"/>
    </w:rPr>
    <w:tblPr/>
  </w:style>
  <w:style w:type="table" w:styleId="1137" w:customStyle="1">
    <w:name w:val="Grid Table 4 - Accent 5"/>
    <w:uiPriority w:val="0"/>
    <w:qFormat/>
    <w:rPr>
      <w:rFonts w:ascii="Calibri" w:hAnsi="Calibri" w:eastAsia="宋体" w:cs="Times New Roman"/>
    </w:rPr>
    <w:tblPr/>
  </w:style>
  <w:style w:type="table" w:styleId="1138" w:customStyle="1">
    <w:name w:val="Grid Table 4 - Accent 6"/>
    <w:uiPriority w:val="0"/>
    <w:qFormat/>
    <w:rPr>
      <w:rFonts w:ascii="Calibri" w:hAnsi="Calibri" w:eastAsia="宋体" w:cs="Times New Roman"/>
    </w:rPr>
    <w:tblPr/>
  </w:style>
  <w:style w:type="table" w:styleId="1139" w:customStyle="1">
    <w:name w:val="Grid Table 5 Dark"/>
    <w:uiPriority w:val="0"/>
    <w:qFormat/>
    <w:rPr>
      <w:rFonts w:ascii="Calibri" w:hAnsi="Calibri" w:eastAsia="宋体" w:cs="Times New Roman"/>
    </w:rPr>
    <w:tblPr/>
  </w:style>
  <w:style w:type="table" w:styleId="1140" w:customStyle="1">
    <w:name w:val="Grid Table 5 Dark- Accent 1"/>
    <w:uiPriority w:val="0"/>
    <w:qFormat/>
    <w:rPr>
      <w:rFonts w:ascii="Calibri" w:hAnsi="Calibri" w:eastAsia="宋体" w:cs="Times New Roman"/>
    </w:rPr>
    <w:tblPr/>
  </w:style>
  <w:style w:type="table" w:styleId="1141" w:customStyle="1">
    <w:name w:val="Grid Table 5 Dark - Accent 2"/>
    <w:uiPriority w:val="0"/>
    <w:qFormat/>
    <w:rPr>
      <w:rFonts w:ascii="Calibri" w:hAnsi="Calibri" w:eastAsia="宋体" w:cs="Times New Roman"/>
    </w:rPr>
    <w:tblPr/>
  </w:style>
  <w:style w:type="table" w:styleId="1142" w:customStyle="1">
    <w:name w:val="Grid Table 5 Dark - Accent 3"/>
    <w:uiPriority w:val="0"/>
    <w:qFormat/>
    <w:rPr>
      <w:rFonts w:ascii="Calibri" w:hAnsi="Calibri" w:eastAsia="宋体" w:cs="Times New Roman"/>
    </w:rPr>
    <w:tblPr/>
  </w:style>
  <w:style w:type="table" w:styleId="1143" w:customStyle="1">
    <w:name w:val="Grid Table 5 Dark- Accent 4"/>
    <w:uiPriority w:val="0"/>
    <w:qFormat/>
    <w:rPr>
      <w:rFonts w:ascii="Calibri" w:hAnsi="Calibri" w:eastAsia="宋体" w:cs="Times New Roman"/>
    </w:rPr>
    <w:tblPr/>
  </w:style>
  <w:style w:type="table" w:styleId="1144" w:customStyle="1">
    <w:name w:val="Grid Table 5 Dark - Accent 5"/>
    <w:uiPriority w:val="0"/>
    <w:qFormat/>
    <w:rPr>
      <w:rFonts w:ascii="Calibri" w:hAnsi="Calibri" w:eastAsia="宋体" w:cs="Times New Roman"/>
    </w:rPr>
    <w:tblPr/>
  </w:style>
  <w:style w:type="table" w:styleId="1145" w:customStyle="1">
    <w:name w:val="Grid Table 5 Dark - Accent 6"/>
    <w:uiPriority w:val="0"/>
    <w:qFormat/>
    <w:rPr>
      <w:rFonts w:ascii="Calibri" w:hAnsi="Calibri" w:eastAsia="宋体" w:cs="Times New Roman"/>
    </w:rPr>
    <w:tblPr/>
  </w:style>
  <w:style w:type="table" w:styleId="1146" w:customStyle="1">
    <w:name w:val="Grid Table 6 Colorful"/>
    <w:uiPriority w:val="0"/>
    <w:qFormat/>
    <w:rPr>
      <w:rFonts w:ascii="Calibri" w:hAnsi="Calibri" w:eastAsia="宋体" w:cs="Times New Roman"/>
    </w:rPr>
    <w:tblPr/>
  </w:style>
  <w:style w:type="table" w:styleId="1147" w:customStyle="1">
    <w:name w:val="Grid Table 6 Colorful - Accent 1"/>
    <w:uiPriority w:val="0"/>
    <w:qFormat/>
    <w:rPr>
      <w:rFonts w:ascii="Calibri" w:hAnsi="Calibri" w:eastAsia="宋体" w:cs="Times New Roman"/>
    </w:rPr>
    <w:tblPr/>
  </w:style>
  <w:style w:type="table" w:styleId="1148" w:customStyle="1">
    <w:name w:val="Grid Table 6 Colorful - Accent 2"/>
    <w:uiPriority w:val="0"/>
    <w:qFormat/>
    <w:rPr>
      <w:rFonts w:ascii="Calibri" w:hAnsi="Calibri" w:eastAsia="宋体" w:cs="Times New Roman"/>
    </w:rPr>
    <w:tblPr/>
  </w:style>
  <w:style w:type="table" w:styleId="1149" w:customStyle="1">
    <w:name w:val="Grid Table 6 Colorful - Accent 3"/>
    <w:uiPriority w:val="0"/>
    <w:qFormat/>
    <w:rPr>
      <w:rFonts w:ascii="Calibri" w:hAnsi="Calibri" w:eastAsia="宋体" w:cs="Times New Roman"/>
    </w:rPr>
    <w:tblPr/>
  </w:style>
  <w:style w:type="table" w:styleId="1150" w:customStyle="1">
    <w:name w:val="Grid Table 6 Colorful - Accent 4"/>
    <w:uiPriority w:val="0"/>
    <w:qFormat/>
    <w:rPr>
      <w:rFonts w:ascii="Calibri" w:hAnsi="Calibri" w:eastAsia="宋体" w:cs="Times New Roman"/>
    </w:rPr>
    <w:tblPr/>
  </w:style>
  <w:style w:type="table" w:styleId="1151" w:customStyle="1">
    <w:name w:val="Grid Table 6 Colorful - Accent 5"/>
    <w:uiPriority w:val="0"/>
    <w:qFormat/>
    <w:rPr>
      <w:rFonts w:ascii="Calibri" w:hAnsi="Calibri" w:eastAsia="宋体" w:cs="Times New Roman"/>
    </w:rPr>
    <w:tblPr/>
  </w:style>
  <w:style w:type="table" w:styleId="1152" w:customStyle="1">
    <w:name w:val="Grid Table 6 Colorful - Accent 6"/>
    <w:uiPriority w:val="0"/>
    <w:qFormat/>
    <w:rPr>
      <w:rFonts w:ascii="Calibri" w:hAnsi="Calibri" w:eastAsia="宋体" w:cs="Times New Roman"/>
    </w:rPr>
    <w:tblPr/>
  </w:style>
  <w:style w:type="table" w:styleId="1153" w:customStyle="1">
    <w:name w:val="Grid Table 7 Colorful"/>
    <w:uiPriority w:val="0"/>
    <w:qFormat/>
    <w:rPr>
      <w:rFonts w:ascii="Calibri" w:hAnsi="Calibri" w:eastAsia="宋体" w:cs="Times New Roman"/>
    </w:rPr>
    <w:tblPr/>
  </w:style>
  <w:style w:type="table" w:styleId="1154" w:customStyle="1">
    <w:name w:val="Grid Table 7 Colorful - Accent 1"/>
    <w:uiPriority w:val="0"/>
    <w:qFormat/>
    <w:rPr>
      <w:rFonts w:ascii="Calibri" w:hAnsi="Calibri" w:eastAsia="宋体" w:cs="Times New Roman"/>
    </w:rPr>
    <w:tblPr/>
  </w:style>
  <w:style w:type="table" w:styleId="1155" w:customStyle="1">
    <w:name w:val="Grid Table 7 Colorful - Accent 2"/>
    <w:uiPriority w:val="0"/>
    <w:qFormat/>
    <w:rPr>
      <w:rFonts w:ascii="Calibri" w:hAnsi="Calibri" w:eastAsia="宋体" w:cs="Times New Roman"/>
    </w:rPr>
    <w:tblPr/>
  </w:style>
  <w:style w:type="table" w:styleId="1156" w:customStyle="1">
    <w:name w:val="Grid Table 7 Colorful - Accent 3"/>
    <w:uiPriority w:val="0"/>
    <w:qFormat/>
    <w:rPr>
      <w:rFonts w:ascii="Calibri" w:hAnsi="Calibri" w:eastAsia="宋体" w:cs="Times New Roman"/>
    </w:rPr>
    <w:tblPr/>
  </w:style>
  <w:style w:type="table" w:styleId="1157" w:customStyle="1">
    <w:name w:val="Grid Table 7 Colorful - Accent 4"/>
    <w:uiPriority w:val="0"/>
    <w:qFormat/>
    <w:rPr>
      <w:rFonts w:ascii="Calibri" w:hAnsi="Calibri" w:eastAsia="宋体" w:cs="Times New Roman"/>
    </w:rPr>
    <w:tblPr/>
  </w:style>
  <w:style w:type="table" w:styleId="1158" w:customStyle="1">
    <w:name w:val="Grid Table 7 Colorful - Accent 5"/>
    <w:uiPriority w:val="0"/>
    <w:qFormat/>
    <w:rPr>
      <w:rFonts w:ascii="Calibri" w:hAnsi="Calibri" w:eastAsia="宋体" w:cs="Times New Roman"/>
    </w:rPr>
    <w:tblPr/>
  </w:style>
  <w:style w:type="table" w:styleId="1159" w:customStyle="1">
    <w:name w:val="Grid Table 7 Colorful - Accent 6"/>
    <w:uiPriority w:val="0"/>
    <w:qFormat/>
    <w:rPr>
      <w:rFonts w:ascii="Calibri" w:hAnsi="Calibri" w:eastAsia="宋体" w:cs="Times New Roman"/>
    </w:rPr>
    <w:tblPr/>
  </w:style>
  <w:style w:type="table" w:styleId="1160" w:customStyle="1">
    <w:name w:val="List Table 1 Light"/>
    <w:uiPriority w:val="0"/>
    <w:qFormat/>
    <w:rPr>
      <w:rFonts w:ascii="Calibri" w:hAnsi="Calibri" w:eastAsia="宋体" w:cs="Times New Roman"/>
    </w:rPr>
    <w:tblPr/>
  </w:style>
  <w:style w:type="table" w:styleId="1161" w:customStyle="1">
    <w:name w:val="List Table 1 Light - Accent 1"/>
    <w:uiPriority w:val="0"/>
    <w:qFormat/>
    <w:rPr>
      <w:rFonts w:ascii="Calibri" w:hAnsi="Calibri" w:eastAsia="宋体" w:cs="Times New Roman"/>
    </w:rPr>
    <w:tblPr/>
  </w:style>
  <w:style w:type="table" w:styleId="1162" w:customStyle="1">
    <w:name w:val="List Table 1 Light - Accent 2"/>
    <w:uiPriority w:val="0"/>
    <w:qFormat/>
    <w:rPr>
      <w:rFonts w:ascii="Calibri" w:hAnsi="Calibri" w:eastAsia="宋体" w:cs="Times New Roman"/>
    </w:rPr>
    <w:tblPr/>
  </w:style>
  <w:style w:type="table" w:styleId="1163" w:customStyle="1">
    <w:name w:val="List Table 1 Light - Accent 3"/>
    <w:uiPriority w:val="0"/>
    <w:qFormat/>
    <w:rPr>
      <w:rFonts w:ascii="Calibri" w:hAnsi="Calibri" w:eastAsia="宋体" w:cs="Times New Roman"/>
    </w:rPr>
    <w:tblPr/>
  </w:style>
  <w:style w:type="table" w:styleId="1164" w:customStyle="1">
    <w:name w:val="List Table 1 Light - Accent 4"/>
    <w:uiPriority w:val="0"/>
    <w:qFormat/>
    <w:rPr>
      <w:rFonts w:ascii="Calibri" w:hAnsi="Calibri" w:eastAsia="宋体" w:cs="Times New Roman"/>
    </w:rPr>
    <w:tblPr/>
  </w:style>
  <w:style w:type="table" w:styleId="1165" w:customStyle="1">
    <w:name w:val="List Table 1 Light - Accent 5"/>
    <w:uiPriority w:val="0"/>
    <w:qFormat/>
    <w:rPr>
      <w:rFonts w:ascii="Calibri" w:hAnsi="Calibri" w:eastAsia="宋体" w:cs="Times New Roman"/>
    </w:rPr>
    <w:tblPr/>
  </w:style>
  <w:style w:type="table" w:styleId="1166" w:customStyle="1">
    <w:name w:val="List Table 1 Light - Accent 6"/>
    <w:uiPriority w:val="0"/>
    <w:qFormat/>
    <w:rPr>
      <w:rFonts w:ascii="Calibri" w:hAnsi="Calibri" w:eastAsia="宋体" w:cs="Times New Roman"/>
    </w:rPr>
    <w:tblPr/>
  </w:style>
  <w:style w:type="table" w:styleId="1167" w:customStyle="1">
    <w:name w:val="List Table 2"/>
    <w:uiPriority w:val="0"/>
    <w:qFormat/>
    <w:rPr>
      <w:rFonts w:ascii="Calibri" w:hAnsi="Calibri" w:eastAsia="宋体" w:cs="Times New Roman"/>
    </w:rPr>
    <w:tblPr/>
  </w:style>
  <w:style w:type="table" w:styleId="1168" w:customStyle="1">
    <w:name w:val="List Table 2 - Accent 1"/>
    <w:uiPriority w:val="0"/>
    <w:qFormat/>
    <w:rPr>
      <w:rFonts w:ascii="Calibri" w:hAnsi="Calibri" w:eastAsia="宋体" w:cs="Times New Roman"/>
    </w:rPr>
    <w:tblPr/>
  </w:style>
  <w:style w:type="table" w:styleId="1169" w:customStyle="1">
    <w:name w:val="List Table 2 - Accent 2"/>
    <w:uiPriority w:val="0"/>
    <w:qFormat/>
    <w:rPr>
      <w:rFonts w:ascii="Calibri" w:hAnsi="Calibri" w:eastAsia="宋体" w:cs="Times New Roman"/>
    </w:rPr>
    <w:tblPr/>
  </w:style>
  <w:style w:type="table" w:styleId="1170" w:customStyle="1">
    <w:name w:val="List Table 2 - Accent 3"/>
    <w:uiPriority w:val="0"/>
    <w:qFormat/>
    <w:rPr>
      <w:rFonts w:ascii="Calibri" w:hAnsi="Calibri" w:eastAsia="宋体" w:cs="Times New Roman"/>
    </w:rPr>
    <w:tblPr/>
  </w:style>
  <w:style w:type="table" w:styleId="1171" w:customStyle="1">
    <w:name w:val="List Table 2 - Accent 4"/>
    <w:uiPriority w:val="0"/>
    <w:qFormat/>
    <w:rPr>
      <w:rFonts w:ascii="Calibri" w:hAnsi="Calibri" w:eastAsia="宋体" w:cs="Times New Roman"/>
    </w:rPr>
    <w:tblPr/>
  </w:style>
  <w:style w:type="table" w:styleId="1172" w:customStyle="1">
    <w:name w:val="List Table 2 - Accent 5"/>
    <w:uiPriority w:val="0"/>
    <w:qFormat/>
    <w:rPr>
      <w:rFonts w:ascii="Calibri" w:hAnsi="Calibri" w:eastAsia="宋体" w:cs="Times New Roman"/>
    </w:rPr>
    <w:tblPr/>
  </w:style>
  <w:style w:type="table" w:styleId="1173" w:customStyle="1">
    <w:name w:val="List Table 2 - Accent 6"/>
    <w:uiPriority w:val="0"/>
    <w:qFormat/>
    <w:rPr>
      <w:rFonts w:ascii="Calibri" w:hAnsi="Calibri" w:eastAsia="宋体" w:cs="Times New Roman"/>
    </w:rPr>
    <w:tblPr/>
  </w:style>
  <w:style w:type="table" w:styleId="1174" w:customStyle="1">
    <w:name w:val="List Table 3"/>
    <w:uiPriority w:val="0"/>
    <w:qFormat/>
    <w:rPr>
      <w:rFonts w:ascii="Calibri" w:hAnsi="Calibri" w:eastAsia="宋体" w:cs="Times New Roman"/>
    </w:rPr>
    <w:tblPr/>
  </w:style>
  <w:style w:type="table" w:styleId="1175" w:customStyle="1">
    <w:name w:val="List Table 3 - Accent 1"/>
    <w:uiPriority w:val="0"/>
    <w:qFormat/>
    <w:rPr>
      <w:rFonts w:ascii="Calibri" w:hAnsi="Calibri" w:eastAsia="宋体" w:cs="Times New Roman"/>
    </w:rPr>
    <w:tblPr/>
  </w:style>
  <w:style w:type="table" w:styleId="1176" w:customStyle="1">
    <w:name w:val="List Table 3 - Accent 2"/>
    <w:uiPriority w:val="0"/>
    <w:qFormat/>
    <w:rPr>
      <w:rFonts w:ascii="Calibri" w:hAnsi="Calibri" w:eastAsia="宋体" w:cs="Times New Roman"/>
    </w:rPr>
    <w:tblPr/>
  </w:style>
  <w:style w:type="table" w:styleId="1177" w:customStyle="1">
    <w:name w:val="List Table 3 - Accent 3"/>
    <w:uiPriority w:val="0"/>
    <w:qFormat/>
    <w:rPr>
      <w:rFonts w:ascii="Calibri" w:hAnsi="Calibri" w:eastAsia="宋体" w:cs="Times New Roman"/>
    </w:rPr>
    <w:tblPr/>
  </w:style>
  <w:style w:type="table" w:styleId="1178" w:customStyle="1">
    <w:name w:val="List Table 3 - Accent 4"/>
    <w:uiPriority w:val="0"/>
    <w:qFormat/>
    <w:rPr>
      <w:rFonts w:ascii="Calibri" w:hAnsi="Calibri" w:eastAsia="宋体" w:cs="Times New Roman"/>
    </w:rPr>
    <w:tblPr/>
  </w:style>
  <w:style w:type="table" w:styleId="1179" w:customStyle="1">
    <w:name w:val="List Table 3 - Accent 5"/>
    <w:uiPriority w:val="0"/>
    <w:qFormat/>
    <w:rPr>
      <w:rFonts w:ascii="Calibri" w:hAnsi="Calibri" w:eastAsia="宋体" w:cs="Times New Roman"/>
    </w:rPr>
    <w:tblPr/>
  </w:style>
  <w:style w:type="table" w:styleId="1180" w:customStyle="1">
    <w:name w:val="List Table 3 - Accent 6"/>
    <w:uiPriority w:val="0"/>
    <w:qFormat/>
    <w:rPr>
      <w:rFonts w:ascii="Calibri" w:hAnsi="Calibri" w:eastAsia="宋体" w:cs="Times New Roman"/>
    </w:rPr>
    <w:tblPr/>
  </w:style>
  <w:style w:type="table" w:styleId="1181" w:customStyle="1">
    <w:name w:val="List Table 4"/>
    <w:uiPriority w:val="0"/>
    <w:qFormat/>
    <w:rPr>
      <w:rFonts w:ascii="Calibri" w:hAnsi="Calibri" w:eastAsia="宋体" w:cs="Times New Roman"/>
    </w:rPr>
    <w:tblPr/>
  </w:style>
  <w:style w:type="table" w:styleId="1182" w:customStyle="1">
    <w:name w:val="List Table 4 - Accent 1"/>
    <w:uiPriority w:val="0"/>
    <w:qFormat/>
    <w:rPr>
      <w:rFonts w:ascii="Calibri" w:hAnsi="Calibri" w:eastAsia="宋体" w:cs="Times New Roman"/>
    </w:rPr>
    <w:tblPr/>
  </w:style>
  <w:style w:type="table" w:styleId="1183" w:customStyle="1">
    <w:name w:val="List Table 4 - Accent 2"/>
    <w:uiPriority w:val="0"/>
    <w:qFormat/>
    <w:rPr>
      <w:rFonts w:ascii="Calibri" w:hAnsi="Calibri" w:eastAsia="宋体" w:cs="Times New Roman"/>
    </w:rPr>
    <w:tblPr/>
  </w:style>
  <w:style w:type="table" w:styleId="1184" w:customStyle="1">
    <w:name w:val="List Table 4 - Accent 3"/>
    <w:uiPriority w:val="0"/>
    <w:qFormat/>
    <w:rPr>
      <w:rFonts w:ascii="Calibri" w:hAnsi="Calibri" w:eastAsia="宋体" w:cs="Times New Roman"/>
    </w:rPr>
    <w:tblPr/>
  </w:style>
  <w:style w:type="table" w:styleId="1185" w:customStyle="1">
    <w:name w:val="List Table 4 - Accent 4"/>
    <w:uiPriority w:val="0"/>
    <w:qFormat/>
    <w:rPr>
      <w:rFonts w:ascii="Calibri" w:hAnsi="Calibri" w:eastAsia="宋体" w:cs="Times New Roman"/>
    </w:rPr>
    <w:tblPr/>
  </w:style>
  <w:style w:type="table" w:styleId="1186" w:customStyle="1">
    <w:name w:val="List Table 4 - Accent 5"/>
    <w:uiPriority w:val="0"/>
    <w:qFormat/>
    <w:rPr>
      <w:rFonts w:ascii="Calibri" w:hAnsi="Calibri" w:eastAsia="宋体" w:cs="Times New Roman"/>
    </w:rPr>
    <w:tblPr/>
  </w:style>
  <w:style w:type="table" w:styleId="1187" w:customStyle="1">
    <w:name w:val="List Table 4 - Accent 6"/>
    <w:uiPriority w:val="0"/>
    <w:qFormat/>
    <w:rPr>
      <w:rFonts w:ascii="Calibri" w:hAnsi="Calibri" w:eastAsia="宋体" w:cs="Times New Roman"/>
    </w:rPr>
    <w:tblPr/>
  </w:style>
  <w:style w:type="table" w:styleId="1188" w:customStyle="1">
    <w:name w:val="List Table 5 Dark"/>
    <w:uiPriority w:val="0"/>
    <w:qFormat/>
    <w:rPr>
      <w:rFonts w:ascii="Calibri" w:hAnsi="Calibri" w:eastAsia="宋体" w:cs="Times New Roman"/>
    </w:rPr>
    <w:tblPr/>
  </w:style>
  <w:style w:type="table" w:styleId="1189" w:customStyle="1">
    <w:name w:val="List Table 5 Dark - Accent 1"/>
    <w:uiPriority w:val="0"/>
    <w:qFormat/>
    <w:rPr>
      <w:rFonts w:ascii="Calibri" w:hAnsi="Calibri" w:eastAsia="宋体" w:cs="Times New Roman"/>
    </w:rPr>
    <w:tblPr/>
  </w:style>
  <w:style w:type="table" w:styleId="1190" w:customStyle="1">
    <w:name w:val="List Table 5 Dark - Accent 2"/>
    <w:uiPriority w:val="0"/>
    <w:qFormat/>
    <w:rPr>
      <w:rFonts w:ascii="Calibri" w:hAnsi="Calibri" w:eastAsia="宋体" w:cs="Times New Roman"/>
    </w:rPr>
    <w:tblPr/>
  </w:style>
  <w:style w:type="table" w:styleId="1191" w:customStyle="1">
    <w:name w:val="List Table 5 Dark - Accent 3"/>
    <w:uiPriority w:val="0"/>
    <w:qFormat/>
    <w:rPr>
      <w:rFonts w:ascii="Calibri" w:hAnsi="Calibri" w:eastAsia="宋体" w:cs="Times New Roman"/>
    </w:rPr>
    <w:tblPr/>
  </w:style>
  <w:style w:type="table" w:styleId="1192" w:customStyle="1">
    <w:name w:val="List Table 5 Dark - Accent 4"/>
    <w:uiPriority w:val="0"/>
    <w:qFormat/>
    <w:rPr>
      <w:rFonts w:ascii="Calibri" w:hAnsi="Calibri" w:eastAsia="宋体" w:cs="Times New Roman"/>
    </w:rPr>
    <w:tblPr/>
  </w:style>
  <w:style w:type="table" w:styleId="1193" w:customStyle="1">
    <w:name w:val="List Table 5 Dark - Accent 5"/>
    <w:uiPriority w:val="0"/>
    <w:qFormat/>
    <w:rPr>
      <w:rFonts w:ascii="Calibri" w:hAnsi="Calibri" w:eastAsia="宋体" w:cs="Times New Roman"/>
    </w:rPr>
    <w:tblPr/>
  </w:style>
  <w:style w:type="table" w:styleId="1194" w:customStyle="1">
    <w:name w:val="List Table 5 Dark - Accent 6"/>
    <w:uiPriority w:val="0"/>
    <w:qFormat/>
    <w:rPr>
      <w:rFonts w:ascii="Calibri" w:hAnsi="Calibri" w:eastAsia="宋体" w:cs="Times New Roman"/>
    </w:rPr>
    <w:tblPr/>
  </w:style>
  <w:style w:type="table" w:styleId="1195" w:customStyle="1">
    <w:name w:val="List Table 6 Colorful"/>
    <w:uiPriority w:val="0"/>
    <w:qFormat/>
    <w:rPr>
      <w:rFonts w:ascii="Calibri" w:hAnsi="Calibri" w:eastAsia="宋体" w:cs="Times New Roman"/>
    </w:rPr>
    <w:tblPr/>
  </w:style>
  <w:style w:type="table" w:styleId="1196" w:customStyle="1">
    <w:name w:val="List Table 6 Colorful - Accent 1"/>
    <w:uiPriority w:val="0"/>
    <w:qFormat/>
    <w:rPr>
      <w:rFonts w:ascii="Calibri" w:hAnsi="Calibri" w:eastAsia="宋体" w:cs="Times New Roman"/>
    </w:rPr>
    <w:tblPr/>
  </w:style>
  <w:style w:type="table" w:styleId="1197" w:customStyle="1">
    <w:name w:val="List Table 6 Colorful - Accent 2"/>
    <w:uiPriority w:val="0"/>
    <w:qFormat/>
    <w:rPr>
      <w:rFonts w:ascii="Calibri" w:hAnsi="Calibri" w:eastAsia="宋体" w:cs="Times New Roman"/>
    </w:rPr>
    <w:tblPr/>
  </w:style>
  <w:style w:type="table" w:styleId="1198" w:customStyle="1">
    <w:name w:val="List Table 6 Colorful - Accent 3"/>
    <w:uiPriority w:val="0"/>
    <w:qFormat/>
    <w:rPr>
      <w:rFonts w:ascii="Calibri" w:hAnsi="Calibri" w:eastAsia="宋体" w:cs="Times New Roman"/>
    </w:rPr>
    <w:tblPr/>
  </w:style>
  <w:style w:type="table" w:styleId="1199" w:customStyle="1">
    <w:name w:val="List Table 6 Colorful - Accent 4"/>
    <w:uiPriority w:val="0"/>
    <w:qFormat/>
    <w:rPr>
      <w:rFonts w:ascii="Calibri" w:hAnsi="Calibri" w:eastAsia="宋体" w:cs="Times New Roman"/>
    </w:rPr>
    <w:tblPr/>
  </w:style>
  <w:style w:type="table" w:styleId="1200" w:customStyle="1">
    <w:name w:val="List Table 6 Colorful - Accent 5"/>
    <w:uiPriority w:val="0"/>
    <w:qFormat/>
    <w:rPr>
      <w:rFonts w:ascii="Calibri" w:hAnsi="Calibri" w:eastAsia="宋体" w:cs="Times New Roman"/>
    </w:rPr>
    <w:tblPr/>
  </w:style>
  <w:style w:type="table" w:styleId="1201" w:customStyle="1">
    <w:name w:val="List Table 6 Colorful - Accent 6"/>
    <w:uiPriority w:val="0"/>
    <w:qFormat/>
    <w:rPr>
      <w:rFonts w:ascii="Calibri" w:hAnsi="Calibri" w:eastAsia="宋体" w:cs="Times New Roman"/>
    </w:rPr>
    <w:tblPr/>
  </w:style>
  <w:style w:type="table" w:styleId="1202" w:customStyle="1">
    <w:name w:val="List Table 7 Colorful"/>
    <w:uiPriority w:val="0"/>
    <w:qFormat/>
    <w:rPr>
      <w:rFonts w:ascii="Calibri" w:hAnsi="Calibri" w:eastAsia="宋体" w:cs="Times New Roman"/>
    </w:rPr>
    <w:tblPr/>
  </w:style>
  <w:style w:type="table" w:styleId="1203" w:customStyle="1">
    <w:name w:val="List Table 7 Colorful - Accent 1"/>
    <w:uiPriority w:val="0"/>
    <w:qFormat/>
    <w:rPr>
      <w:rFonts w:ascii="Calibri" w:hAnsi="Calibri" w:eastAsia="宋体" w:cs="Times New Roman"/>
    </w:rPr>
    <w:tblPr/>
  </w:style>
  <w:style w:type="table" w:styleId="1204" w:customStyle="1">
    <w:name w:val="List Table 7 Colorful - Accent 2"/>
    <w:uiPriority w:val="0"/>
    <w:qFormat/>
    <w:rPr>
      <w:rFonts w:ascii="Calibri" w:hAnsi="Calibri" w:eastAsia="宋体" w:cs="Times New Roman"/>
    </w:rPr>
    <w:tblPr/>
  </w:style>
  <w:style w:type="table" w:styleId="1205" w:customStyle="1">
    <w:name w:val="List Table 7 Colorful - Accent 3"/>
    <w:uiPriority w:val="0"/>
    <w:qFormat/>
    <w:rPr>
      <w:rFonts w:ascii="Calibri" w:hAnsi="Calibri" w:eastAsia="宋体" w:cs="Times New Roman"/>
    </w:rPr>
    <w:tblPr/>
  </w:style>
  <w:style w:type="table" w:styleId="1206" w:customStyle="1">
    <w:name w:val="List Table 7 Colorful - Accent 4"/>
    <w:uiPriority w:val="0"/>
    <w:qFormat/>
    <w:rPr>
      <w:rFonts w:ascii="Calibri" w:hAnsi="Calibri" w:eastAsia="宋体" w:cs="Times New Roman"/>
    </w:rPr>
    <w:tblPr/>
  </w:style>
  <w:style w:type="table" w:styleId="1207" w:customStyle="1">
    <w:name w:val="List Table 7 Colorful - Accent 5"/>
    <w:uiPriority w:val="0"/>
    <w:qFormat/>
    <w:rPr>
      <w:rFonts w:ascii="Calibri" w:hAnsi="Calibri" w:eastAsia="宋体" w:cs="Times New Roman"/>
    </w:rPr>
    <w:tblPr/>
  </w:style>
  <w:style w:type="table" w:styleId="1208" w:customStyle="1">
    <w:name w:val="List Table 7 Colorful - Accent 6"/>
    <w:uiPriority w:val="0"/>
    <w:qFormat/>
    <w:rPr>
      <w:rFonts w:ascii="Calibri" w:hAnsi="Calibri" w:eastAsia="宋体" w:cs="Times New Roman"/>
    </w:rPr>
    <w:tblPr/>
  </w:style>
  <w:style w:type="table" w:styleId="1209" w:customStyle="1">
    <w:name w:val="Lined - Accent"/>
    <w:uiPriority w:val="0"/>
    <w:qFormat/>
    <w:rPr>
      <w:rFonts w:ascii="Calibri" w:hAnsi="Calibri" w:eastAsia="宋体" w:cs="Times New Roman"/>
      <w:color w:val="404040"/>
    </w:rPr>
    <w:tblPr/>
  </w:style>
  <w:style w:type="table" w:styleId="1210" w:customStyle="1">
    <w:name w:val="Lined - Accent 1"/>
    <w:uiPriority w:val="0"/>
    <w:qFormat/>
    <w:rPr>
      <w:rFonts w:ascii="Calibri" w:hAnsi="Calibri" w:eastAsia="宋体" w:cs="Times New Roman"/>
      <w:color w:val="404040"/>
    </w:rPr>
    <w:tblPr/>
  </w:style>
  <w:style w:type="table" w:styleId="1211" w:customStyle="1">
    <w:name w:val="Lined - Accent 2"/>
    <w:uiPriority w:val="0"/>
    <w:qFormat/>
    <w:rPr>
      <w:rFonts w:ascii="Calibri" w:hAnsi="Calibri" w:eastAsia="宋体" w:cs="Times New Roman"/>
      <w:color w:val="404040"/>
    </w:rPr>
    <w:tblPr/>
  </w:style>
  <w:style w:type="table" w:styleId="1212" w:customStyle="1">
    <w:name w:val="Lined - Accent 3"/>
    <w:uiPriority w:val="0"/>
    <w:qFormat/>
    <w:rPr>
      <w:rFonts w:ascii="Calibri" w:hAnsi="Calibri" w:eastAsia="宋体" w:cs="Times New Roman"/>
      <w:color w:val="404040"/>
    </w:rPr>
    <w:tblPr/>
  </w:style>
  <w:style w:type="table" w:styleId="1213" w:customStyle="1">
    <w:name w:val="Lined - Accent 4"/>
    <w:uiPriority w:val="0"/>
    <w:qFormat/>
    <w:rPr>
      <w:rFonts w:ascii="Calibri" w:hAnsi="Calibri" w:eastAsia="宋体" w:cs="Times New Roman"/>
      <w:color w:val="404040"/>
    </w:rPr>
    <w:tblPr/>
  </w:style>
  <w:style w:type="table" w:styleId="1214" w:customStyle="1">
    <w:name w:val="Lined - Accent 5"/>
    <w:uiPriority w:val="0"/>
    <w:qFormat/>
    <w:rPr>
      <w:rFonts w:ascii="Calibri" w:hAnsi="Calibri" w:eastAsia="宋体" w:cs="Times New Roman"/>
      <w:color w:val="404040"/>
    </w:rPr>
    <w:tblPr/>
  </w:style>
  <w:style w:type="table" w:styleId="1215" w:customStyle="1">
    <w:name w:val="Lined - Accent 6"/>
    <w:uiPriority w:val="0"/>
    <w:qFormat/>
    <w:rPr>
      <w:rFonts w:ascii="Calibri" w:hAnsi="Calibri" w:eastAsia="宋体" w:cs="Times New Roman"/>
      <w:color w:val="404040"/>
    </w:rPr>
    <w:tblPr/>
  </w:style>
  <w:style w:type="table" w:styleId="1216" w:customStyle="1">
    <w:name w:val="Bordered &amp; Lined - Accent"/>
    <w:uiPriority w:val="0"/>
    <w:qFormat/>
    <w:rPr>
      <w:rFonts w:ascii="Calibri" w:hAnsi="Calibri" w:eastAsia="宋体" w:cs="Times New Roman"/>
      <w:color w:val="404040"/>
    </w:rPr>
    <w:tblPr/>
  </w:style>
  <w:style w:type="table" w:styleId="1217" w:customStyle="1">
    <w:name w:val="Bordered &amp; Lined - Accent 1"/>
    <w:uiPriority w:val="0"/>
    <w:qFormat/>
    <w:rPr>
      <w:rFonts w:ascii="Calibri" w:hAnsi="Calibri" w:eastAsia="宋体" w:cs="Times New Roman"/>
      <w:color w:val="404040"/>
    </w:rPr>
    <w:tblPr/>
  </w:style>
  <w:style w:type="table" w:styleId="1218" w:customStyle="1">
    <w:name w:val="Bordered &amp; Lined - Accent 2"/>
    <w:uiPriority w:val="0"/>
    <w:qFormat/>
    <w:rPr>
      <w:rFonts w:ascii="Calibri" w:hAnsi="Calibri" w:eastAsia="宋体" w:cs="Times New Roman"/>
      <w:color w:val="404040"/>
    </w:rPr>
    <w:tblPr/>
  </w:style>
  <w:style w:type="table" w:styleId="1219" w:customStyle="1">
    <w:name w:val="Bordered &amp; Lined - Accent 3"/>
    <w:uiPriority w:val="0"/>
    <w:qFormat/>
    <w:rPr>
      <w:rFonts w:ascii="Calibri" w:hAnsi="Calibri" w:eastAsia="宋体" w:cs="Times New Roman"/>
      <w:color w:val="404040"/>
    </w:rPr>
    <w:tblPr/>
  </w:style>
  <w:style w:type="table" w:styleId="1220" w:customStyle="1">
    <w:name w:val="Bordered &amp; Lined - Accent 4"/>
    <w:uiPriority w:val="0"/>
    <w:qFormat/>
    <w:rPr>
      <w:rFonts w:ascii="Calibri" w:hAnsi="Calibri" w:eastAsia="宋体" w:cs="Times New Roman"/>
      <w:color w:val="404040"/>
    </w:rPr>
    <w:tblPr/>
  </w:style>
  <w:style w:type="table" w:styleId="1221" w:customStyle="1">
    <w:name w:val="Bordered &amp; Lined - Accent 5"/>
    <w:uiPriority w:val="0"/>
    <w:qFormat/>
    <w:rPr>
      <w:rFonts w:ascii="Calibri" w:hAnsi="Calibri" w:eastAsia="宋体" w:cs="Times New Roman"/>
      <w:color w:val="404040"/>
    </w:rPr>
    <w:tblPr/>
  </w:style>
  <w:style w:type="table" w:styleId="1222" w:customStyle="1">
    <w:name w:val="Bordered &amp; Lined - Accent 6"/>
    <w:uiPriority w:val="0"/>
    <w:qFormat/>
    <w:rPr>
      <w:rFonts w:ascii="Calibri" w:hAnsi="Calibri" w:eastAsia="宋体" w:cs="Times New Roman"/>
      <w:color w:val="404040"/>
    </w:rPr>
    <w:tblPr/>
  </w:style>
  <w:style w:type="table" w:styleId="1223" w:customStyle="1">
    <w:name w:val="Bordered"/>
    <w:uiPriority w:val="0"/>
    <w:qFormat/>
    <w:rPr>
      <w:rFonts w:ascii="Calibri" w:hAnsi="Calibri" w:eastAsia="宋体" w:cs="Times New Roman"/>
    </w:rPr>
    <w:tblPr/>
  </w:style>
  <w:style w:type="table" w:styleId="1224" w:customStyle="1">
    <w:name w:val="Bordered - Accent 1"/>
    <w:uiPriority w:val="0"/>
    <w:qFormat/>
    <w:rPr>
      <w:rFonts w:ascii="Calibri" w:hAnsi="Calibri" w:eastAsia="宋体" w:cs="Times New Roman"/>
    </w:rPr>
    <w:tblPr/>
  </w:style>
  <w:style w:type="table" w:styleId="1225" w:customStyle="1">
    <w:name w:val="Bordered - Accent 2"/>
    <w:uiPriority w:val="0"/>
    <w:qFormat/>
    <w:rPr>
      <w:rFonts w:ascii="Calibri" w:hAnsi="Calibri" w:eastAsia="宋体" w:cs="Times New Roman"/>
    </w:rPr>
    <w:tblPr/>
  </w:style>
  <w:style w:type="table" w:styleId="1226" w:customStyle="1">
    <w:name w:val="Bordered - Accent 3"/>
    <w:uiPriority w:val="0"/>
    <w:qFormat/>
    <w:rPr>
      <w:rFonts w:ascii="Calibri" w:hAnsi="Calibri" w:eastAsia="宋体" w:cs="Times New Roman"/>
    </w:rPr>
    <w:tblPr/>
  </w:style>
  <w:style w:type="table" w:styleId="1227" w:customStyle="1">
    <w:name w:val="Bordered - Accent 4"/>
    <w:uiPriority w:val="0"/>
    <w:qFormat/>
    <w:rPr>
      <w:rFonts w:ascii="Calibri" w:hAnsi="Calibri" w:eastAsia="宋体" w:cs="Times New Roman"/>
    </w:rPr>
    <w:tblPr/>
  </w:style>
  <w:style w:type="table" w:styleId="1228" w:customStyle="1">
    <w:name w:val="Bordered - Accent 5"/>
    <w:uiPriority w:val="0"/>
    <w:qFormat/>
    <w:rPr>
      <w:rFonts w:ascii="Calibri" w:hAnsi="Calibri" w:eastAsia="宋体" w:cs="Times New Roman"/>
    </w:rPr>
    <w:tblPr/>
  </w:style>
  <w:style w:type="table" w:styleId="1229" w:customStyle="1">
    <w:name w:val="Bordered - Accent 6"/>
    <w:uiPriority w:val="0"/>
    <w:qFormat/>
    <w:rPr>
      <w:rFonts w:ascii="Calibri" w:hAnsi="Calibri" w:eastAsia="宋体" w:cs="Times New Roman"/>
    </w:rPr>
    <w:tblPr/>
  </w:style>
  <w:style w:type="paragraph" w:styleId="1230" w:customStyle="1">
    <w:name w:val="TOC 标题1"/>
    <w:uiPriority w:val="0"/>
    <w:qFormat/>
    <w:rPr>
      <w:rFonts w:hint="default" w:ascii="Calibri" w:hAnsi="Calibri" w:eastAsia="宋体" w:cs="Times New Roman"/>
    </w:rPr>
  </w:style>
  <w:style w:type="character" w:styleId="1231" w:customStyle="1">
    <w:name w:val="标题 1 Char"/>
    <w:link w:val="1232"/>
    <w:uiPriority w:val="0"/>
    <w:qFormat/>
    <w:rPr>
      <w:rFonts w:ascii="楷体_GB2312" w:hAnsi="Times New Roman" w:eastAsia="楷体_GB2312" w:cs="Times New Roman"/>
      <w:sz w:val="28"/>
      <w:szCs w:val="28"/>
      <w:lang w:eastAsia="en-US"/>
    </w:rPr>
  </w:style>
  <w:style w:type="paragraph" w:styleId="1232" w:customStyle="1">
    <w:name w:val="标题 11"/>
    <w:basedOn w:val="871"/>
    <w:next w:val="871"/>
    <w:link w:val="1231"/>
    <w:uiPriority w:val="0"/>
    <w:qFormat/>
    <w:pPr>
      <w:jc w:val="center"/>
      <w:keepNext/>
      <w:outlineLvl w:val="0"/>
    </w:pPr>
    <w:rPr>
      <w:rFonts w:ascii="楷体_GB2312" w:hAnsi="Times New Roman" w:eastAsia="楷体_GB2312" w:cs="Times New Roman"/>
      <w:sz w:val="28"/>
      <w:szCs w:val="28"/>
      <w:lang w:eastAsia="en-US"/>
    </w:rPr>
  </w:style>
  <w:style w:type="character" w:styleId="1233" w:customStyle="1">
    <w:name w:val="标题 2 Char"/>
    <w:link w:val="1234"/>
    <w:uiPriority w:val="0"/>
    <w:qFormat/>
    <w:rPr>
      <w:rFonts w:ascii="Arial" w:hAnsi="Arial" w:eastAsia="幼圆" w:cs="Times New Roman"/>
      <w:b/>
      <w:bCs/>
      <w:sz w:val="44"/>
      <w:szCs w:val="44"/>
      <w:lang w:eastAsia="en-US"/>
    </w:rPr>
  </w:style>
  <w:style w:type="paragraph" w:styleId="1234" w:customStyle="1">
    <w:name w:val="标题 21"/>
    <w:basedOn w:val="871"/>
    <w:next w:val="994"/>
    <w:link w:val="1233"/>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235" w:customStyle="1">
    <w:name w:val="标题 5 Char"/>
    <w:link w:val="1236"/>
    <w:uiPriority w:val="0"/>
    <w:qFormat/>
    <w:rPr>
      <w:rFonts w:ascii="宋体" w:hAnsi="Times New Roman" w:eastAsia="宋体" w:cs="Times New Roman"/>
      <w:color w:val="000000"/>
      <w:sz w:val="28"/>
      <w:szCs w:val="28"/>
      <w:lang w:eastAsia="en-US"/>
    </w:rPr>
  </w:style>
  <w:style w:type="paragraph" w:styleId="1236" w:customStyle="1">
    <w:name w:val="标题 51"/>
    <w:basedOn w:val="871"/>
    <w:next w:val="994"/>
    <w:link w:val="1235"/>
    <w:uiPriority w:val="0"/>
    <w:qFormat/>
    <w:pPr>
      <w:keepNext/>
      <w:outlineLvl w:val="4"/>
    </w:pPr>
    <w:rPr>
      <w:rFonts w:ascii="宋体" w:hAnsi="Times New Roman" w:eastAsia="宋体" w:cs="Times New Roman"/>
      <w:color w:val="000000"/>
      <w:sz w:val="28"/>
      <w:szCs w:val="28"/>
      <w:lang w:eastAsia="en-US"/>
    </w:rPr>
  </w:style>
  <w:style w:type="character" w:styleId="1237" w:customStyle="1">
    <w:name w:val="标题 6 Char"/>
    <w:link w:val="1238"/>
    <w:uiPriority w:val="0"/>
    <w:qFormat/>
    <w:rPr>
      <w:rFonts w:ascii="Arial" w:hAnsi="Arial" w:eastAsia="黑体" w:cs="Times New Roman"/>
      <w:b/>
      <w:bCs/>
      <w:sz w:val="24"/>
      <w:szCs w:val="24"/>
      <w:lang w:eastAsia="en-US"/>
    </w:rPr>
  </w:style>
  <w:style w:type="paragraph" w:styleId="1238" w:customStyle="1">
    <w:name w:val="标题 61"/>
    <w:basedOn w:val="871"/>
    <w:next w:val="871"/>
    <w:link w:val="1237"/>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239" w:customStyle="1">
    <w:name w:val="标题 7 Char"/>
    <w:link w:val="1240"/>
    <w:uiPriority w:val="0"/>
    <w:qFormat/>
    <w:rPr>
      <w:rFonts w:ascii="Times New Roman" w:hAnsi="Times New Roman" w:eastAsia="宋体" w:cs="Times New Roman"/>
      <w:b/>
      <w:bCs/>
      <w:sz w:val="24"/>
      <w:szCs w:val="24"/>
      <w:lang w:eastAsia="en-US"/>
    </w:rPr>
  </w:style>
  <w:style w:type="paragraph" w:styleId="1240" w:customStyle="1">
    <w:name w:val="标题 71"/>
    <w:basedOn w:val="871"/>
    <w:next w:val="871"/>
    <w:link w:val="1239"/>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241" w:customStyle="1">
    <w:name w:val="标题 8 Char"/>
    <w:link w:val="1242"/>
    <w:uiPriority w:val="0"/>
    <w:qFormat/>
    <w:rPr>
      <w:rFonts w:ascii="Arial" w:hAnsi="Arial" w:eastAsia="黑体" w:cs="Times New Roman"/>
      <w:sz w:val="24"/>
      <w:szCs w:val="24"/>
      <w:lang w:eastAsia="en-US"/>
    </w:rPr>
  </w:style>
  <w:style w:type="paragraph" w:styleId="1242" w:customStyle="1">
    <w:name w:val="标题 81"/>
    <w:basedOn w:val="871"/>
    <w:next w:val="871"/>
    <w:link w:val="1241"/>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243" w:customStyle="1">
    <w:name w:val="标题 9 Char"/>
    <w:link w:val="1244"/>
    <w:uiPriority w:val="0"/>
    <w:qFormat/>
    <w:rPr>
      <w:rFonts w:ascii="Arial" w:hAnsi="Arial" w:eastAsia="黑体" w:cs="Times New Roman"/>
      <w:szCs w:val="21"/>
      <w:lang w:eastAsia="en-US"/>
    </w:rPr>
  </w:style>
  <w:style w:type="paragraph" w:styleId="1244" w:customStyle="1">
    <w:name w:val="标题 91"/>
    <w:basedOn w:val="871"/>
    <w:next w:val="871"/>
    <w:link w:val="1243"/>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245" w:customStyle="1">
    <w:name w:val="默认段落字体1"/>
    <w:link w:val="871"/>
    <w:uiPriority w:val="0"/>
    <w:qFormat/>
    <w:rPr>
      <w:rFonts w:ascii="Times New Roman" w:hAnsi="Times New Roman" w:eastAsia="宋体" w:cs="Times New Roman"/>
    </w:rPr>
  </w:style>
  <w:style w:type="table" w:styleId="1246" w:customStyle="1">
    <w:name w:val="普通表格1"/>
    <w:uiPriority w:val="0"/>
    <w:qFormat/>
    <w:rPr>
      <w:rFonts w:ascii="Calibri" w:hAnsi="Calibri" w:eastAsia="宋体" w:cs="Times New Roman"/>
    </w:rPr>
    <w:tblPr/>
  </w:style>
  <w:style w:type="paragraph" w:styleId="1247" w:customStyle="1">
    <w:name w:val="列表 31"/>
    <w:basedOn w:val="871"/>
    <w:uiPriority w:val="0"/>
    <w:qFormat/>
    <w:pPr>
      <w:ind w:left="100" w:hanging="200"/>
    </w:pPr>
    <w:rPr>
      <w:rFonts w:ascii="Times New Roman" w:hAnsi="Times New Roman" w:eastAsia="宋体" w:cs="Times New Roman"/>
      <w:szCs w:val="21"/>
    </w:rPr>
  </w:style>
  <w:style w:type="paragraph" w:styleId="1248" w:customStyle="1">
    <w:name w:val="目录 711"/>
    <w:basedOn w:val="871"/>
    <w:next w:val="871"/>
    <w:uiPriority w:val="0"/>
    <w:qFormat/>
    <w:pPr>
      <w:ind w:left="1260"/>
      <w:jc w:val="left"/>
    </w:pPr>
    <w:rPr>
      <w:rFonts w:ascii="Times New Roman" w:hAnsi="Times New Roman" w:eastAsia="宋体" w:cs="Times New Roman"/>
      <w:szCs w:val="21"/>
    </w:rPr>
  </w:style>
  <w:style w:type="character" w:styleId="1249" w:customStyle="1">
    <w:name w:val="文档结构图 Char"/>
    <w:link w:val="1250"/>
    <w:uiPriority w:val="0"/>
    <w:qFormat/>
    <w:rPr>
      <w:rFonts w:ascii="Times New Roman" w:hAnsi="Times New Roman" w:eastAsia="宋体" w:cs="Times New Roman"/>
      <w:szCs w:val="21"/>
      <w:shd w:val="clear" w:color="auto" w:fill="000080"/>
      <w:lang w:eastAsia="en-US"/>
    </w:rPr>
  </w:style>
  <w:style w:type="paragraph" w:styleId="1250" w:customStyle="1">
    <w:name w:val="文档结构图1"/>
    <w:basedOn w:val="871"/>
    <w:link w:val="1249"/>
    <w:uiPriority w:val="0"/>
    <w:qFormat/>
    <w:pPr>
      <w:shd w:val="clear" w:color="auto" w:fill="000080"/>
    </w:pPr>
    <w:rPr>
      <w:rFonts w:ascii="Times New Roman" w:hAnsi="Times New Roman" w:eastAsia="宋体" w:cs="Times New Roman"/>
      <w:sz w:val="20"/>
      <w:szCs w:val="21"/>
      <w:lang w:eastAsia="en-US"/>
    </w:rPr>
  </w:style>
  <w:style w:type="character" w:styleId="1251" w:customStyle="1">
    <w:name w:val="批注文字 Char"/>
    <w:link w:val="1252"/>
    <w:uiPriority w:val="0"/>
    <w:qFormat/>
    <w:rPr>
      <w:rFonts w:ascii="Times New Roman" w:hAnsi="Times New Roman" w:eastAsia="宋体" w:cs="Times New Roman"/>
      <w:szCs w:val="21"/>
      <w:lang w:eastAsia="en-US"/>
    </w:rPr>
  </w:style>
  <w:style w:type="paragraph" w:styleId="1252" w:customStyle="1">
    <w:name w:val="批注文字1"/>
    <w:basedOn w:val="871"/>
    <w:link w:val="1251"/>
    <w:uiPriority w:val="0"/>
    <w:qFormat/>
    <w:pPr>
      <w:jc w:val="left"/>
    </w:pPr>
    <w:rPr>
      <w:rFonts w:ascii="Times New Roman" w:hAnsi="Times New Roman" w:eastAsia="宋体" w:cs="Times New Roman"/>
      <w:sz w:val="20"/>
      <w:szCs w:val="21"/>
      <w:lang w:eastAsia="en-US"/>
    </w:rPr>
  </w:style>
  <w:style w:type="character" w:styleId="1253" w:customStyle="1">
    <w:name w:val="正文文本 3 Char"/>
    <w:link w:val="1254"/>
    <w:uiPriority w:val="0"/>
    <w:qFormat/>
    <w:rPr>
      <w:rFonts w:ascii="仿宋_GB2312" w:hAnsi="Arial" w:eastAsia="仿宋_GB2312" w:cs="Times New Roman"/>
      <w:sz w:val="32"/>
      <w:szCs w:val="32"/>
      <w:lang w:eastAsia="en-US"/>
    </w:rPr>
  </w:style>
  <w:style w:type="paragraph" w:styleId="1254" w:customStyle="1">
    <w:name w:val="正文文本 31"/>
    <w:basedOn w:val="871"/>
    <w:link w:val="1253"/>
    <w:uiPriority w:val="0"/>
    <w:qFormat/>
    <w:rPr>
      <w:rFonts w:ascii="仿宋_GB2312" w:hAnsi="Arial" w:eastAsia="仿宋_GB2312" w:cs="Times New Roman"/>
      <w:sz w:val="32"/>
      <w:szCs w:val="32"/>
      <w:lang w:eastAsia="en-US"/>
    </w:rPr>
  </w:style>
  <w:style w:type="character" w:styleId="1255" w:customStyle="1">
    <w:name w:val="正文文本 Char"/>
    <w:link w:val="1256"/>
    <w:uiPriority w:val="0"/>
    <w:qFormat/>
    <w:rPr>
      <w:rFonts w:ascii="楷体_GB2312" w:hAnsi="Arial" w:eastAsia="楷体_GB2312" w:cs="Times New Roman"/>
      <w:sz w:val="28"/>
      <w:szCs w:val="28"/>
      <w:lang w:eastAsia="en-US"/>
    </w:rPr>
  </w:style>
  <w:style w:type="paragraph" w:styleId="1256" w:customStyle="1">
    <w:name w:val="正文文本1"/>
    <w:basedOn w:val="871"/>
    <w:next w:val="871"/>
    <w:link w:val="1255"/>
    <w:uiPriority w:val="0"/>
    <w:qFormat/>
    <w:rPr>
      <w:rFonts w:ascii="楷体_GB2312" w:hAnsi="Arial" w:eastAsia="楷体_GB2312" w:cs="Times New Roman"/>
      <w:sz w:val="28"/>
      <w:szCs w:val="28"/>
      <w:lang w:eastAsia="en-US"/>
    </w:rPr>
  </w:style>
  <w:style w:type="character" w:styleId="1257" w:customStyle="1">
    <w:name w:val="正文文本缩进 Char"/>
    <w:link w:val="1258"/>
    <w:uiPriority w:val="0"/>
    <w:qFormat/>
    <w:rPr>
      <w:rFonts w:ascii="楷体_GB2312" w:hAnsi="Times New Roman" w:eastAsia="楷体_GB2312" w:cs="Times New Roman"/>
      <w:sz w:val="32"/>
      <w:szCs w:val="32"/>
      <w:lang w:eastAsia="en-US"/>
    </w:rPr>
  </w:style>
  <w:style w:type="paragraph" w:styleId="1258" w:customStyle="1">
    <w:name w:val="正文文本缩进1"/>
    <w:basedOn w:val="871"/>
    <w:link w:val="1257"/>
    <w:uiPriority w:val="0"/>
    <w:qFormat/>
    <w:pPr>
      <w:ind w:firstLine="645"/>
    </w:pPr>
    <w:rPr>
      <w:rFonts w:ascii="楷体_GB2312" w:hAnsi="Times New Roman" w:eastAsia="楷体_GB2312" w:cs="Times New Roman"/>
      <w:sz w:val="32"/>
      <w:szCs w:val="32"/>
      <w:lang w:eastAsia="en-US"/>
    </w:rPr>
  </w:style>
  <w:style w:type="paragraph" w:styleId="1259" w:customStyle="1">
    <w:name w:val="列表 21"/>
    <w:basedOn w:val="871"/>
    <w:uiPriority w:val="0"/>
    <w:qFormat/>
    <w:pPr>
      <w:ind w:left="100" w:hanging="200"/>
    </w:pPr>
    <w:rPr>
      <w:rFonts w:ascii="Times New Roman" w:hAnsi="Times New Roman" w:eastAsia="宋体" w:cs="Times New Roman"/>
      <w:szCs w:val="21"/>
    </w:rPr>
  </w:style>
  <w:style w:type="paragraph" w:styleId="1260" w:customStyle="1">
    <w:name w:val="目录 511"/>
    <w:basedOn w:val="871"/>
    <w:next w:val="871"/>
    <w:uiPriority w:val="0"/>
    <w:qFormat/>
    <w:pPr>
      <w:ind w:left="840"/>
      <w:jc w:val="left"/>
    </w:pPr>
    <w:rPr>
      <w:rFonts w:ascii="Times New Roman" w:hAnsi="Times New Roman" w:eastAsia="宋体" w:cs="Times New Roman"/>
      <w:szCs w:val="21"/>
    </w:rPr>
  </w:style>
  <w:style w:type="paragraph" w:styleId="1261" w:customStyle="1">
    <w:name w:val="目录 311"/>
    <w:basedOn w:val="871"/>
    <w:next w:val="871"/>
    <w:uiPriority w:val="0"/>
    <w:qFormat/>
    <w:pPr>
      <w:ind w:left="420"/>
      <w:jc w:val="left"/>
    </w:pPr>
    <w:rPr>
      <w:rFonts w:ascii="Times New Roman" w:hAnsi="Times New Roman" w:eastAsia="宋体" w:cs="Times New Roman"/>
      <w:i/>
      <w:iCs/>
      <w:szCs w:val="24"/>
    </w:rPr>
  </w:style>
  <w:style w:type="character" w:styleId="1262" w:customStyle="1">
    <w:name w:val="纯文本 Char"/>
    <w:link w:val="1263"/>
    <w:uiPriority w:val="0"/>
    <w:qFormat/>
    <w:rPr>
      <w:rFonts w:ascii="宋体" w:hAnsi="Courier New" w:eastAsia="宋体" w:cs="Times New Roman"/>
      <w:szCs w:val="21"/>
      <w:lang w:eastAsia="en-US"/>
    </w:rPr>
  </w:style>
  <w:style w:type="paragraph" w:styleId="1263" w:customStyle="1">
    <w:name w:val="纯文本1"/>
    <w:basedOn w:val="871"/>
    <w:link w:val="1262"/>
    <w:uiPriority w:val="0"/>
    <w:qFormat/>
    <w:rPr>
      <w:rFonts w:ascii="宋体" w:hAnsi="Courier New" w:eastAsia="宋体" w:cs="Times New Roman"/>
      <w:sz w:val="20"/>
      <w:szCs w:val="21"/>
      <w:lang w:eastAsia="en-US"/>
    </w:rPr>
  </w:style>
  <w:style w:type="paragraph" w:styleId="1264" w:customStyle="1">
    <w:name w:val="目录 811"/>
    <w:basedOn w:val="871"/>
    <w:next w:val="871"/>
    <w:uiPriority w:val="0"/>
    <w:qFormat/>
    <w:pPr>
      <w:ind w:left="1470"/>
      <w:jc w:val="left"/>
    </w:pPr>
    <w:rPr>
      <w:rFonts w:ascii="Times New Roman" w:hAnsi="Times New Roman" w:eastAsia="宋体" w:cs="Times New Roman"/>
      <w:szCs w:val="21"/>
    </w:rPr>
  </w:style>
  <w:style w:type="character" w:styleId="1265" w:customStyle="1">
    <w:name w:val="日期 Char"/>
    <w:link w:val="1266"/>
    <w:uiPriority w:val="0"/>
    <w:qFormat/>
    <w:rPr>
      <w:rFonts w:ascii="Times New Roman" w:hAnsi="Times New Roman" w:eastAsia="宋体" w:cs="Times New Roman"/>
      <w:sz w:val="24"/>
      <w:szCs w:val="24"/>
      <w:lang w:eastAsia="en-US"/>
    </w:rPr>
  </w:style>
  <w:style w:type="paragraph" w:styleId="1266" w:customStyle="1">
    <w:name w:val="日期1"/>
    <w:basedOn w:val="871"/>
    <w:next w:val="871"/>
    <w:link w:val="1265"/>
    <w:uiPriority w:val="0"/>
    <w:qFormat/>
    <w:rPr>
      <w:rFonts w:ascii="Times New Roman" w:hAnsi="Times New Roman" w:eastAsia="宋体" w:cs="Times New Roman"/>
      <w:sz w:val="24"/>
      <w:szCs w:val="24"/>
      <w:lang w:eastAsia="en-US"/>
    </w:rPr>
  </w:style>
  <w:style w:type="character" w:styleId="1267" w:customStyle="1">
    <w:name w:val="正文文本缩进 2 Char"/>
    <w:link w:val="1268"/>
    <w:uiPriority w:val="0"/>
    <w:qFormat/>
    <w:rPr>
      <w:rFonts w:ascii="Arial" w:hAnsi="Arial" w:eastAsia="仿宋_GB2312" w:cs="Times New Roman"/>
      <w:sz w:val="32"/>
      <w:szCs w:val="32"/>
      <w:lang w:eastAsia="en-US"/>
    </w:rPr>
  </w:style>
  <w:style w:type="paragraph" w:styleId="1268" w:customStyle="1">
    <w:name w:val="正文文本缩进 21"/>
    <w:basedOn w:val="871"/>
    <w:link w:val="1267"/>
    <w:uiPriority w:val="0"/>
    <w:qFormat/>
    <w:pPr>
      <w:ind w:left="630" w:firstLine="645"/>
    </w:pPr>
    <w:rPr>
      <w:rFonts w:ascii="Arial" w:hAnsi="Arial" w:eastAsia="仿宋_GB2312" w:cs="Times New Roman"/>
      <w:sz w:val="32"/>
      <w:szCs w:val="32"/>
      <w:lang w:eastAsia="en-US"/>
    </w:rPr>
  </w:style>
  <w:style w:type="character" w:styleId="1269" w:customStyle="1">
    <w:name w:val="批注框文本 Char"/>
    <w:link w:val="1270"/>
    <w:uiPriority w:val="0"/>
    <w:qFormat/>
    <w:rPr>
      <w:rFonts w:ascii="Times New Roman" w:hAnsi="Times New Roman" w:eastAsia="宋体" w:cs="Times New Roman"/>
      <w:sz w:val="18"/>
      <w:szCs w:val="18"/>
      <w:lang w:eastAsia="en-US"/>
    </w:rPr>
  </w:style>
  <w:style w:type="paragraph" w:styleId="1270" w:customStyle="1">
    <w:name w:val="批注框文本1"/>
    <w:basedOn w:val="871"/>
    <w:link w:val="1269"/>
    <w:uiPriority w:val="0"/>
    <w:qFormat/>
    <w:rPr>
      <w:rFonts w:ascii="Times New Roman" w:hAnsi="Times New Roman" w:eastAsia="宋体" w:cs="Times New Roman"/>
      <w:sz w:val="18"/>
      <w:szCs w:val="18"/>
      <w:lang w:eastAsia="en-US"/>
    </w:rPr>
  </w:style>
  <w:style w:type="character" w:styleId="1271" w:customStyle="1">
    <w:name w:val="页脚 Char"/>
    <w:link w:val="1272"/>
    <w:uiPriority w:val="0"/>
    <w:qFormat/>
    <w:rPr>
      <w:rFonts w:ascii="Times New Roman" w:hAnsi="Times New Roman" w:eastAsia="宋体" w:cs="Times New Roman"/>
      <w:sz w:val="18"/>
      <w:szCs w:val="18"/>
      <w:lang w:eastAsia="en-US"/>
    </w:rPr>
  </w:style>
  <w:style w:type="paragraph" w:styleId="1272" w:customStyle="1">
    <w:name w:val="页脚1"/>
    <w:basedOn w:val="871"/>
    <w:next w:val="871"/>
    <w:link w:val="1271"/>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273" w:customStyle="1">
    <w:name w:val="页眉 Char"/>
    <w:link w:val="1274"/>
    <w:uiPriority w:val="0"/>
    <w:qFormat/>
    <w:rPr>
      <w:rFonts w:ascii="Times New Roman" w:hAnsi="Times New Roman" w:eastAsia="宋体" w:cs="Times New Roman"/>
      <w:sz w:val="18"/>
      <w:szCs w:val="18"/>
      <w:lang w:eastAsia="en-US"/>
    </w:rPr>
  </w:style>
  <w:style w:type="paragraph" w:styleId="1274" w:customStyle="1">
    <w:name w:val="页眉1"/>
    <w:basedOn w:val="871"/>
    <w:link w:val="12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paragraph" w:styleId="1275" w:customStyle="1">
    <w:name w:val="目录 1111"/>
    <w:basedOn w:val="871"/>
    <w:next w:val="871"/>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76" w:customStyle="1">
    <w:name w:val="目录 411"/>
    <w:basedOn w:val="871"/>
    <w:next w:val="871"/>
    <w:uiPriority w:val="0"/>
    <w:qFormat/>
    <w:pPr>
      <w:ind w:left="630"/>
      <w:jc w:val="left"/>
    </w:pPr>
    <w:rPr>
      <w:rFonts w:ascii="Times New Roman" w:hAnsi="Times New Roman" w:eastAsia="宋体" w:cs="Times New Roman"/>
      <w:szCs w:val="21"/>
    </w:rPr>
  </w:style>
  <w:style w:type="paragraph" w:styleId="1277" w:customStyle="1">
    <w:name w:val="列表1"/>
    <w:basedOn w:val="871"/>
    <w:uiPriority w:val="0"/>
    <w:qFormat/>
    <w:pPr>
      <w:ind w:left="200" w:hanging="200"/>
    </w:pPr>
    <w:rPr>
      <w:rFonts w:ascii="Times New Roman" w:hAnsi="Times New Roman" w:eastAsia="宋体" w:cs="Times New Roman"/>
      <w:szCs w:val="21"/>
    </w:rPr>
  </w:style>
  <w:style w:type="paragraph" w:styleId="1278" w:customStyle="1">
    <w:name w:val="目录 611"/>
    <w:basedOn w:val="871"/>
    <w:next w:val="871"/>
    <w:uiPriority w:val="0"/>
    <w:qFormat/>
    <w:pPr>
      <w:ind w:left="1050"/>
      <w:jc w:val="left"/>
    </w:pPr>
    <w:rPr>
      <w:rFonts w:ascii="Times New Roman" w:hAnsi="Times New Roman" w:eastAsia="宋体" w:cs="Times New Roman"/>
      <w:szCs w:val="21"/>
    </w:rPr>
  </w:style>
  <w:style w:type="character" w:styleId="1279" w:customStyle="1">
    <w:name w:val="正文文本缩进 3 Char"/>
    <w:link w:val="1280"/>
    <w:uiPriority w:val="0"/>
    <w:qFormat/>
    <w:rPr>
      <w:rFonts w:ascii="Arial" w:hAnsi="Arial" w:eastAsia="仿宋_GB2312" w:cs="Times New Roman"/>
      <w:color w:val="ffff00"/>
      <w:sz w:val="32"/>
      <w:szCs w:val="32"/>
      <w:lang w:eastAsia="en-US"/>
    </w:rPr>
  </w:style>
  <w:style w:type="paragraph" w:styleId="1280" w:customStyle="1">
    <w:name w:val="正文文本缩进 31"/>
    <w:basedOn w:val="871"/>
    <w:link w:val="1279"/>
    <w:uiPriority w:val="0"/>
    <w:qFormat/>
    <w:pPr>
      <w:ind w:left="645" w:firstLine="645"/>
    </w:pPr>
    <w:rPr>
      <w:rFonts w:ascii="Arial" w:hAnsi="Arial" w:eastAsia="仿宋_GB2312" w:cs="Times New Roman"/>
      <w:color w:val="ffff00"/>
      <w:sz w:val="32"/>
      <w:szCs w:val="32"/>
      <w:lang w:eastAsia="en-US"/>
    </w:rPr>
  </w:style>
  <w:style w:type="paragraph" w:styleId="1281" w:customStyle="1">
    <w:name w:val="图表目录1"/>
    <w:basedOn w:val="871"/>
    <w:next w:val="871"/>
    <w:uiPriority w:val="0"/>
    <w:qFormat/>
    <w:pPr>
      <w:ind w:left="840" w:hanging="420"/>
    </w:pPr>
    <w:rPr>
      <w:rFonts w:ascii="Times New Roman" w:hAnsi="Times New Roman" w:eastAsia="宋体" w:cs="Times New Roman"/>
      <w:szCs w:val="21"/>
    </w:rPr>
  </w:style>
  <w:style w:type="paragraph" w:styleId="1282" w:customStyle="1">
    <w:name w:val="目录 211"/>
    <w:basedOn w:val="871"/>
    <w:next w:val="871"/>
    <w:uiPriority w:val="0"/>
    <w:qFormat/>
    <w:pPr>
      <w:ind w:left="210"/>
      <w:jc w:val="left"/>
    </w:pPr>
    <w:rPr>
      <w:rFonts w:ascii="Times New Roman" w:hAnsi="Times New Roman" w:eastAsia="宋体" w:cs="Times New Roman"/>
      <w:smallCaps/>
      <w:szCs w:val="24"/>
    </w:rPr>
  </w:style>
  <w:style w:type="paragraph" w:styleId="1283" w:customStyle="1">
    <w:name w:val="目录 911"/>
    <w:basedOn w:val="871"/>
    <w:next w:val="871"/>
    <w:uiPriority w:val="0"/>
    <w:qFormat/>
    <w:pPr>
      <w:ind w:left="1680"/>
      <w:jc w:val="left"/>
    </w:pPr>
    <w:rPr>
      <w:rFonts w:ascii="Times New Roman" w:hAnsi="Times New Roman" w:eastAsia="宋体" w:cs="Times New Roman"/>
      <w:szCs w:val="21"/>
    </w:rPr>
  </w:style>
  <w:style w:type="character" w:styleId="1284" w:customStyle="1">
    <w:name w:val="正文文本 2 Char"/>
    <w:link w:val="1285"/>
    <w:uiPriority w:val="0"/>
    <w:qFormat/>
    <w:rPr>
      <w:rFonts w:ascii="楷体_GB2312" w:hAnsi="Times New Roman" w:eastAsia="楷体_GB2312" w:cs="Times New Roman"/>
      <w:sz w:val="28"/>
      <w:szCs w:val="28"/>
      <w:lang w:eastAsia="en-US"/>
    </w:rPr>
  </w:style>
  <w:style w:type="paragraph" w:styleId="1285" w:customStyle="1">
    <w:name w:val="正文文本 21"/>
    <w:basedOn w:val="871"/>
    <w:link w:val="1284"/>
    <w:uiPriority w:val="0"/>
    <w:qFormat/>
    <w:pPr>
      <w:jc w:val="center"/>
      <w:widowControl/>
    </w:pPr>
    <w:rPr>
      <w:rFonts w:ascii="楷体_GB2312" w:hAnsi="Times New Roman" w:eastAsia="楷体_GB2312" w:cs="Times New Roman"/>
      <w:sz w:val="28"/>
      <w:szCs w:val="28"/>
      <w:lang w:eastAsia="en-US"/>
    </w:rPr>
  </w:style>
  <w:style w:type="paragraph" w:styleId="1286" w:customStyle="1">
    <w:name w:val="普通(网站)1"/>
    <w:basedOn w:val="871"/>
    <w:uiPriority w:val="0"/>
    <w:qFormat/>
    <w:pPr>
      <w:jc w:val="left"/>
      <w:spacing w:before="100" w:beforeAutospacing="1" w:after="100" w:afterAutospacing="1"/>
      <w:widowControl/>
    </w:pPr>
    <w:rPr>
      <w:rFonts w:ascii="宋体" w:hAnsi="宋体" w:eastAsia="宋体" w:cs="宋体"/>
      <w:sz w:val="24"/>
      <w:szCs w:val="24"/>
    </w:rPr>
  </w:style>
  <w:style w:type="paragraph" w:styleId="1287" w:customStyle="1">
    <w:name w:val="索引 11"/>
    <w:basedOn w:val="871"/>
    <w:next w:val="871"/>
    <w:uiPriority w:val="0"/>
    <w:qFormat/>
    <w:pPr>
      <w:spacing w:line="240" w:lineRule="atLeast"/>
    </w:pPr>
    <w:rPr>
      <w:rFonts w:ascii="Times New Roman" w:hAnsi="Times New Roman" w:eastAsia="宋体" w:cs="Times New Roman"/>
      <w:b/>
      <w:bCs/>
      <w:szCs w:val="21"/>
    </w:rPr>
  </w:style>
  <w:style w:type="character" w:styleId="1288" w:customStyle="1">
    <w:name w:val="批注主题 Char"/>
    <w:link w:val="1289"/>
    <w:uiPriority w:val="0"/>
    <w:qFormat/>
    <w:rPr>
      <w:rFonts w:ascii="Times New Roman" w:hAnsi="Times New Roman" w:eastAsia="宋体" w:cs="Times New Roman"/>
      <w:b/>
      <w:bCs/>
      <w:szCs w:val="21"/>
      <w:lang w:eastAsia="en-US"/>
    </w:rPr>
  </w:style>
  <w:style w:type="paragraph" w:styleId="1289" w:customStyle="1">
    <w:name w:val="批注主题1"/>
    <w:basedOn w:val="1252"/>
    <w:next w:val="1252"/>
    <w:link w:val="1288"/>
    <w:uiPriority w:val="0"/>
    <w:qFormat/>
    <w:rPr>
      <w:rFonts w:ascii="Times New Roman" w:hAnsi="Times New Roman" w:eastAsia="宋体" w:cs="Times New Roman"/>
      <w:b/>
      <w:bCs/>
    </w:rPr>
  </w:style>
  <w:style w:type="character" w:styleId="1290" w:customStyle="1">
    <w:name w:val="正文首行缩进 Char"/>
    <w:link w:val="1291"/>
    <w:uiPriority w:val="0"/>
    <w:qFormat/>
    <w:rPr>
      <w:rFonts w:ascii="仿宋_GB2312" w:hAnsi="Times New Roman" w:eastAsia="仿宋_GB2312" w:cs="Times New Roman"/>
      <w:sz w:val="30"/>
      <w:szCs w:val="30"/>
      <w:lang w:eastAsia="en-US"/>
    </w:rPr>
  </w:style>
  <w:style w:type="paragraph" w:styleId="1291" w:customStyle="1">
    <w:name w:val="正文首行缩进1"/>
    <w:basedOn w:val="871"/>
    <w:link w:val="1290"/>
    <w:uiPriority w:val="0"/>
    <w:qFormat/>
    <w:pPr>
      <w:ind w:firstLine="200"/>
      <w:spacing w:line="360" w:lineRule="auto"/>
    </w:pPr>
    <w:rPr>
      <w:rFonts w:ascii="仿宋_GB2312" w:hAnsi="Times New Roman" w:eastAsia="仿宋_GB2312" w:cs="Times New Roman"/>
      <w:sz w:val="30"/>
      <w:szCs w:val="30"/>
      <w:lang w:eastAsia="en-US"/>
    </w:rPr>
  </w:style>
  <w:style w:type="character" w:styleId="1292" w:customStyle="1">
    <w:name w:val="正文首行缩进 2 Char"/>
    <w:link w:val="1293"/>
    <w:uiPriority w:val="0"/>
    <w:qFormat/>
    <w:rPr>
      <w:rFonts w:ascii="宋体" w:hAnsi="宋体" w:eastAsia="宋体" w:cs="Times New Roman"/>
      <w:sz w:val="32"/>
      <w:lang w:eastAsia="en-US"/>
    </w:rPr>
  </w:style>
  <w:style w:type="paragraph" w:styleId="1293" w:customStyle="1">
    <w:name w:val="正文首行缩进 21"/>
    <w:basedOn w:val="1258"/>
    <w:link w:val="1292"/>
    <w:uiPriority w:val="0"/>
    <w:qFormat/>
    <w:pPr>
      <w:ind w:firstLine="420"/>
      <w:spacing w:line="360" w:lineRule="auto"/>
    </w:pPr>
    <w:rPr>
      <w:rFonts w:ascii="宋体" w:hAnsi="宋体" w:eastAsia="宋体" w:cs="Times New Roman"/>
      <w:szCs w:val="20"/>
    </w:rPr>
  </w:style>
  <w:style w:type="character" w:styleId="1294" w:customStyle="1">
    <w:name w:val="要点1"/>
    <w:link w:val="871"/>
    <w:uiPriority w:val="0"/>
    <w:qFormat/>
    <w:rPr>
      <w:rFonts w:ascii="Times New Roman" w:hAnsi="Times New Roman" w:eastAsia="宋体" w:cs="Times New Roman"/>
      <w:b/>
      <w:bCs/>
    </w:rPr>
  </w:style>
  <w:style w:type="character" w:styleId="1295" w:customStyle="1">
    <w:name w:val="页码1"/>
    <w:link w:val="871"/>
    <w:uiPriority w:val="0"/>
    <w:qFormat/>
    <w:rPr>
      <w:rFonts w:ascii="Times New Roman" w:hAnsi="Times New Roman" w:eastAsia="宋体" w:cs="Times New Roman"/>
    </w:rPr>
  </w:style>
  <w:style w:type="character" w:styleId="1296" w:customStyle="1">
    <w:name w:val="已访问的超链接1"/>
    <w:link w:val="871"/>
    <w:uiPriority w:val="0"/>
    <w:qFormat/>
    <w:rPr>
      <w:rFonts w:ascii="Times New Roman" w:hAnsi="Times New Roman" w:eastAsia="宋体" w:cs="Times New Roman"/>
      <w:color w:val="800080"/>
      <w:u w:val="single"/>
    </w:rPr>
  </w:style>
  <w:style w:type="character" w:styleId="1297" w:customStyle="1">
    <w:name w:val="超链接1"/>
    <w:link w:val="871"/>
    <w:uiPriority w:val="0"/>
    <w:qFormat/>
    <w:rPr>
      <w:rFonts w:ascii="Times New Roman" w:hAnsi="Times New Roman" w:eastAsia="宋体" w:cs="Times New Roman"/>
      <w:color w:val="0000ff"/>
      <w:u w:val="single"/>
    </w:rPr>
  </w:style>
  <w:style w:type="paragraph" w:styleId="1298" w:customStyle="1">
    <w:name w:val="二级目录"/>
    <w:next w:val="871"/>
    <w:link w:val="1299"/>
    <w:uiPriority w:val="0"/>
    <w:qFormat/>
    <w:pPr>
      <w:numPr>
        <w:ilvl w:val="0"/>
        <w:numId w:val="4"/>
      </w:numPr>
      <w:tabs>
        <w:tab w:val="left" w:pos="1145" w:leader="none"/>
      </w:tabs>
      <w:outlineLvl w:val="1"/>
    </w:pPr>
    <w:rPr>
      <w:rFonts w:hint="default" w:ascii="Calibri" w:hAnsi="Calibri" w:eastAsia="Arial" w:cs="Times New Roman"/>
      <w:b/>
      <w:sz w:val="30"/>
      <w:szCs w:val="28"/>
    </w:rPr>
  </w:style>
  <w:style w:type="character" w:styleId="1299" w:customStyle="1">
    <w:name w:val="二级目录 Char"/>
    <w:link w:val="1298"/>
    <w:uiPriority w:val="0"/>
    <w:qFormat/>
    <w:rPr>
      <w:rFonts w:ascii="Times New Roman" w:hAnsi="Times New Roman" w:eastAsia="宋体" w:cs="Times New Roman"/>
      <w:b/>
      <w:sz w:val="30"/>
      <w:szCs w:val="28"/>
    </w:rPr>
  </w:style>
  <w:style w:type="paragraph" w:styleId="1300" w:customStyle="1">
    <w:name w:val="Body Text(ch)"/>
    <w:basedOn w:val="871"/>
    <w:next w:val="1256"/>
    <w:uiPriority w:val="0"/>
    <w:qFormat/>
    <w:pPr>
      <w:spacing w:after="120"/>
    </w:pPr>
    <w:rPr>
      <w:rFonts w:ascii="宋体" w:hAnsi="Arial" w:eastAsia="宋体" w:cs="Times New Roman"/>
      <w:bCs/>
      <w:iCs/>
      <w:szCs w:val="24"/>
    </w:rPr>
  </w:style>
  <w:style w:type="paragraph" w:styleId="1301" w:customStyle="1">
    <w:name w:val="table_lines"/>
    <w:basedOn w:val="871"/>
    <w:uiPriority w:val="0"/>
    <w:qFormat/>
    <w:pPr>
      <w:jc w:val="left"/>
      <w:widowControl/>
    </w:pPr>
    <w:rPr>
      <w:rFonts w:ascii="Times New Roman" w:hAnsi="Times New Roman" w:eastAsia="宋体" w:cs="Times New Roman"/>
      <w:sz w:val="20"/>
      <w:szCs w:val="20"/>
      <w:lang w:val="de-DE" w:eastAsia="de-DE"/>
    </w:rPr>
  </w:style>
  <w:style w:type="paragraph" w:styleId="130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303" w:customStyle="1">
    <w:name w:val="列出段落21"/>
    <w:basedOn w:val="871"/>
    <w:uiPriority w:val="0"/>
    <w:qFormat/>
    <w:pPr>
      <w:contextualSpacing/>
      <w:ind w:left="720"/>
      <w:jc w:val="left"/>
      <w:widowControl/>
    </w:pPr>
    <w:rPr>
      <w:rFonts w:ascii="Calibri" w:hAnsi="Calibri" w:eastAsia="宋体" w:cs="Times New Roman"/>
      <w:sz w:val="24"/>
      <w:szCs w:val="24"/>
      <w:lang w:eastAsia="en-US" w:bidi="en-US"/>
    </w:rPr>
  </w:style>
  <w:style w:type="paragraph" w:styleId="1304" w:customStyle="1">
    <w:name w:val="4"/>
    <w:basedOn w:val="871"/>
    <w:next w:val="1280"/>
    <w:uiPriority w:val="0"/>
    <w:qFormat/>
    <w:pPr>
      <w:ind w:firstLine="420"/>
      <w:spacing w:line="360" w:lineRule="auto"/>
    </w:pPr>
    <w:rPr>
      <w:rFonts w:ascii="Times New Roman" w:hAnsi="Times New Roman" w:eastAsia="宋体" w:cs="Times New Roman"/>
      <w:color w:val="ff0000"/>
      <w:sz w:val="24"/>
      <w:szCs w:val="24"/>
    </w:rPr>
  </w:style>
  <w:style w:type="paragraph" w:styleId="1305" w:customStyle="1">
    <w:name w:val="普通 (Web)"/>
    <w:basedOn w:val="871"/>
    <w:uiPriority w:val="0"/>
    <w:qFormat/>
    <w:pPr>
      <w:jc w:val="left"/>
      <w:spacing w:before="100" w:beforeAutospacing="1" w:after="100" w:afterAutospacing="1"/>
      <w:widowControl/>
    </w:pPr>
    <w:rPr>
      <w:rFonts w:ascii="宋体" w:hAnsi="宋体" w:eastAsia="宋体" w:cs="Times New Roman"/>
      <w:sz w:val="24"/>
      <w:szCs w:val="24"/>
    </w:rPr>
  </w:style>
  <w:style w:type="paragraph" w:styleId="1306" w:customStyle="1">
    <w:name w:val="Char Char Char Char Char Char Char Char Char Char"/>
    <w:basedOn w:val="871"/>
    <w:uiPriority w:val="0"/>
    <w:qFormat/>
    <w:pPr>
      <w:spacing w:line="360" w:lineRule="auto"/>
    </w:pPr>
    <w:rPr>
      <w:rFonts w:ascii="Times New Roman" w:hAnsi="Times New Roman" w:eastAsia="宋体" w:cs="Times New Roman"/>
      <w:sz w:val="24"/>
      <w:szCs w:val="20"/>
    </w:rPr>
  </w:style>
  <w:style w:type="paragraph" w:styleId="1307" w:customStyle="1">
    <w:name w:val="样式1"/>
    <w:basedOn w:val="871"/>
    <w:uiPriority w:val="0"/>
    <w:qFormat/>
    <w:pPr>
      <w:numPr>
        <w:ilvl w:val="0"/>
        <w:numId w:val="5"/>
      </w:numPr>
    </w:pPr>
    <w:rPr>
      <w:rFonts w:ascii="宋体" w:hAnsi="宋体" w:eastAsia="宋体" w:cs="Times New Roman"/>
      <w:szCs w:val="21"/>
    </w:rPr>
  </w:style>
  <w:style w:type="paragraph" w:styleId="1308" w:customStyle="1">
    <w:name w:val="图标"/>
    <w:basedOn w:val="871"/>
    <w:next w:val="87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09" w:customStyle="1">
    <w:name w:val="标题3"/>
    <w:basedOn w:val="871"/>
    <w:next w:val="871"/>
    <w:uiPriority w:val="0"/>
    <w:qFormat/>
    <w:pPr>
      <w:ind w:firstLine="624"/>
      <w:spacing w:line="590" w:lineRule="atLeast"/>
    </w:pPr>
    <w:rPr>
      <w:rFonts w:ascii="方正黑体_GBK" w:hAnsi="Times New Roman" w:eastAsia="方正黑体_GBK" w:cs="Times New Roman"/>
      <w:sz w:val="32"/>
      <w:szCs w:val="32"/>
    </w:rPr>
  </w:style>
  <w:style w:type="paragraph" w:styleId="1310" w:customStyle="1">
    <w:name w:val="Char Char Char Char Char Char Char Char"/>
    <w:basedOn w:val="871"/>
    <w:uiPriority w:val="0"/>
    <w:qFormat/>
    <w:pPr>
      <w:jc w:val="left"/>
      <w:spacing w:after="160" w:line="240" w:lineRule="exact"/>
      <w:widowControl/>
    </w:pPr>
    <w:rPr>
      <w:rFonts w:ascii="Verdana" w:hAnsi="Verdana" w:eastAsia="宋体" w:cs="Times New Roman"/>
      <w:sz w:val="20"/>
      <w:szCs w:val="20"/>
      <w:lang w:eastAsia="en-US"/>
    </w:rPr>
  </w:style>
  <w:style w:type="paragraph" w:styleId="1311" w:customStyle="1">
    <w:name w:val="table_1stline"/>
    <w:basedOn w:val="871"/>
    <w:uiPriority w:val="0"/>
    <w:qFormat/>
    <w:pPr>
      <w:jc w:val="left"/>
      <w:spacing w:before="120"/>
      <w:widowControl/>
    </w:pPr>
    <w:rPr>
      <w:rFonts w:ascii="Times New Roman" w:hAnsi="Times New Roman" w:eastAsia="宋体" w:cs="Times New Roman"/>
      <w:bCs/>
      <w:sz w:val="20"/>
      <w:szCs w:val="20"/>
      <w:lang w:val="de-DE" w:eastAsia="de-DE"/>
    </w:rPr>
  </w:style>
  <w:style w:type="paragraph" w:styleId="1312" w:customStyle="1">
    <w:name w:val="标题1"/>
    <w:basedOn w:val="871"/>
    <w:next w:val="87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13" w:customStyle="1">
    <w:name w:val="修订2"/>
    <w:uiPriority w:val="0"/>
    <w:qFormat/>
    <w:rPr>
      <w:rFonts w:hint="default" w:ascii="Times New Roman" w:hAnsi="Times New Roman" w:eastAsia="宋体" w:cs="Times New Roman"/>
      <w:sz w:val="21"/>
      <w:szCs w:val="21"/>
    </w:rPr>
  </w:style>
  <w:style w:type="paragraph" w:styleId="1314" w:customStyle="1">
    <w:name w:val="无间隔1"/>
    <w:uiPriority w:val="0"/>
    <w:qFormat/>
    <w:pPr>
      <w:jc w:val="both"/>
      <w:widowControl w:val="off"/>
    </w:pPr>
    <w:rPr>
      <w:rFonts w:hint="default" w:ascii="Times New Roman" w:hAnsi="Times New Roman" w:eastAsia="宋体" w:cs="Times New Roman"/>
      <w:sz w:val="21"/>
      <w:szCs w:val="21"/>
    </w:rPr>
  </w:style>
  <w:style w:type="paragraph" w:styleId="1315" w:customStyle="1">
    <w:name w:val="目录 111"/>
    <w:basedOn w:val="871"/>
    <w:next w:val="871"/>
    <w:uiPriority w:val="0"/>
    <w:qFormat/>
    <w:pPr>
      <w:jc w:val="left"/>
      <w:spacing w:after="100" w:line="259" w:lineRule="auto"/>
      <w:widowControl/>
    </w:pPr>
    <w:rPr>
      <w:rFonts w:ascii="Calibri" w:hAnsi="Calibri" w:eastAsia="宋体" w:cs="Times New Roman"/>
      <w:sz w:val="22"/>
    </w:rPr>
  </w:style>
  <w:style w:type="table" w:styleId="1316" w:customStyle="1">
    <w:name w:val="网格型5"/>
    <w:basedOn w:val="919"/>
    <w:uiPriority w:val="0"/>
    <w:qFormat/>
    <w:pPr>
      <w:jc w:val="both"/>
      <w:widowControl w:val="off"/>
    </w:pPr>
    <w:rPr>
      <w:rFonts w:ascii="Times New Roman" w:hAnsi="Times New Roman" w:eastAsia="宋体" w:cs="Times New Roman"/>
    </w:rPr>
    <w:tblPr/>
  </w:style>
  <w:style w:type="paragraph" w:styleId="1317" w:customStyle="1">
    <w:name w:val="a0"/>
    <w:basedOn w:val="871"/>
    <w:uiPriority w:val="0"/>
    <w:qFormat/>
    <w:pPr>
      <w:jc w:val="left"/>
      <w:spacing w:before="100" w:beforeAutospacing="1" w:after="100" w:afterAutospacing="1" w:line="240" w:lineRule="auto"/>
      <w:widowControl/>
    </w:pPr>
    <w:rPr>
      <w:rFonts w:ascii="宋体" w:hAnsi="宋体" w:eastAsia="宋体" w:cs="宋体"/>
    </w:rPr>
  </w:style>
  <w:style w:type="paragraph" w:styleId="1318" w:customStyle="1">
    <w:name w:val="_Style 1"/>
    <w:basedOn w:val="871"/>
    <w:uiPriority w:val="0"/>
    <w:qFormat/>
    <w:pPr>
      <w:ind w:firstLine="420"/>
    </w:pPr>
    <w:rPr>
      <w:rFonts w:ascii="Calibri" w:hAnsi="Calibri" w:eastAsia="宋体" w:cs="Times New Roman"/>
      <w:szCs w:val="22"/>
    </w:rPr>
  </w:style>
  <w:style w:type="paragraph" w:styleId="1319" w:customStyle="1">
    <w:name w:val="UserStyle_0"/>
    <w:basedOn w:val="871"/>
    <w:uiPriority w:val="0"/>
    <w:qFormat/>
    <w:pPr>
      <w:ind w:left="420" w:firstLine="420"/>
      <w:spacing w:after="120"/>
      <w:widowControl/>
    </w:pPr>
    <w:rPr>
      <w:rFonts w:ascii="Times New Roman" w:hAnsi="Times New Roman" w:eastAsia="宋体" w:cs="Times New Roman"/>
      <w:szCs w:val="20"/>
    </w:rPr>
  </w:style>
  <w:style w:type="paragraph" w:styleId="1320" w:customStyle="1">
    <w:name w:val="UserStyle_87"/>
    <w:basedOn w:val="871"/>
    <w:uiPriority w:val="0"/>
    <w:qFormat/>
    <w:pPr>
      <w:ind w:firstLine="420"/>
      <w:widowControl/>
    </w:pPr>
    <w:rPr>
      <w:rFonts w:ascii="Times New Roman" w:hAnsi="Times New Roman" w:eastAsia="宋体" w:cs="Times New Roman"/>
      <w:szCs w:val="22"/>
    </w:rPr>
  </w:style>
  <w:style w:type="character" w:styleId="1321" w:customStyle="1">
    <w:name w:val="UserStyle_88"/>
    <w:link w:val="871"/>
    <w:uiPriority w:val="0"/>
    <w:qFormat/>
    <w:rPr>
      <w:rFonts w:ascii="Times New Roman" w:hAnsi="Times New Roman" w:eastAsia="宋体" w:cs="Times New Roman"/>
    </w:rPr>
  </w:style>
  <w:style w:type="paragraph" w:styleId="1322" w:customStyle="1">
    <w:name w:val="BodyText1I21"/>
    <w:basedOn w:val="871"/>
    <w:uiPriority w:val="0"/>
    <w:qFormat/>
    <w:pPr>
      <w:ind w:left="420" w:firstLine="420"/>
      <w:spacing w:after="120"/>
    </w:pPr>
    <w:rPr>
      <w:rFonts w:ascii="Times New Roman" w:hAnsi="Times New Roman" w:eastAsia="宋体" w:cs="Times New Roman"/>
      <w:szCs w:val="20"/>
    </w:rPr>
  </w:style>
  <w:style w:type="paragraph" w:styleId="1323" w:customStyle="1">
    <w:name w:val="_Style 6"/>
    <w:basedOn w:val="1232"/>
    <w:next w:val="871"/>
    <w:uiPriority w:val="0"/>
    <w:qFormat/>
    <w:pPr>
      <w:jc w:val="both"/>
      <w:outlineLvl w:val="9"/>
    </w:pPr>
    <w:rPr>
      <w:rFonts w:ascii="Cambria" w:hAnsi="Cambria" w:eastAsia="华文细黑" w:cs="Cambria"/>
    </w:rPr>
  </w:style>
  <w:style w:type="paragraph" w:styleId="1324" w:customStyle="1">
    <w:name w:val="HTML 预设格式1"/>
    <w:basedOn w:val="87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973f95ef-fa5f-4248-8113-2df60d52aee8</errorID>
      <errorWord>[2011]300号</errorWord>
      <group>L1_Knowledge</group>
      <groupName>知识性问题</groupName>
      <ability>L2_Knowledge</ability>
      <abilityName>其他知识</abilityName>
      <candidateList>
        <item>〔2011〕300号</item>
      </candidateList>
      <explain>发文字号格式错误。</explain>
      <paraID>166FB1A7</paraID>
      <start>36</start>
      <end>56</end>
      <status>modified</status>
      <modifiedWord>〔2011〕300号</modifiedWord>
      <trackRevisions>true</trackRevisions>
    </reviewItem>
    <reviewItem>
      <errorID>cdbe4305-092c-4401-8b6d-05828ea1842a</errorID>
      <errorWord>(</errorWord>
      <group>L1_Format</group>
      <groupName>格式问题</groupName>
      <ability>L2_HalfPunc</ability>
      <abilityName>全半角检查</abilityName>
      <candidateList>
        <item>（</item>
      </candidateList>
      <explain>文本全半角错误。</explain>
      <paraID>4AB87449</paraID>
      <start>33</start>
      <end>34</end>
      <status>modified</status>
      <modifiedWord>（</modifiedWord>
      <trackRevisions>true</trackRevisions>
    </reviewItem>
    <reviewItem>
      <errorID>fe58332d-1eae-4ccb-844c-8fe872d9719c</errorID>
      <errorWord>)</errorWord>
      <group>L1_Format</group>
      <groupName>格式问题</groupName>
      <ability>L2_HalfPunc</ability>
      <abilityName>全半角检查</abilityName>
      <candidateList>
        <item>）</item>
      </candidateList>
      <explain>文本全半角错误。</explain>
      <paraID>4AB87449</paraID>
      <start>41</start>
      <end>42</end>
      <status>modified</status>
      <modifiedWord>）</modifiedWord>
      <trackRevisions>true</trackRevisions>
    </reviewItem>
    <reviewItem>
      <errorID>3995c9af-9b3e-4c56-b422-be7c00c8c9d1</errorID>
      <errorWord>(</errorWord>
      <group>L1_Format</group>
      <groupName>格式问题</groupName>
      <ability>L2_HalfPunc</ability>
      <abilityName>全半角检查</abilityName>
      <candidateList>
        <item>（</item>
      </candidateList>
      <explain>文本全半角错误。</explain>
      <paraID>4AB87449</paraID>
      <start>45</start>
      <end>46</end>
      <status>modified</status>
      <modifiedWord>（</modifiedWord>
      <trackRevisions>true</trackRevisions>
    </reviewItem>
    <reviewItem>
      <errorID>fab94146-4a3e-4bf1-95a8-08f8a5478ce3</errorID>
      <errorWord>)</errorWord>
      <group>L1_Format</group>
      <groupName>格式问题</groupName>
      <ability>L2_HalfPunc</ability>
      <abilityName>全半角检查</abilityName>
      <candidateList>
        <item>）</item>
      </candidateList>
      <explain>文本全半角错误。</explain>
      <paraID>4AB87449</paraID>
      <start>47</start>
      <end>48</end>
      <status>modified</status>
      <modifiedWord>）</modifiedWord>
      <trackRevisions>true</trackRevisions>
    </reviewItem>
    <reviewItem>
      <errorID>59e26d71-176a-49f6-8946-6a9e9619f478</errorID>
      <errorWord>(</errorWord>
      <group>L1_Format</group>
      <groupName>格式问题</groupName>
      <ability>L2_HalfPunc</ability>
      <abilityName>全半角检查</abilityName>
      <candidateList>
        <item>（</item>
      </candidateList>
      <explain>文本全半角错误。</explain>
      <paraID>1418B0A9</paraID>
      <start>35</start>
      <end>36</end>
      <status>modified</status>
      <modifiedWord>（</modifiedWord>
      <trackRevisions>true</trackRevisions>
    </reviewItem>
    <reviewItem>
      <errorID>efe18d50-7ae3-4678-bb21-535ad4463f0c</errorID>
      <errorWord>)</errorWord>
      <group>L1_Format</group>
      <groupName>格式问题</groupName>
      <ability>L2_HalfPunc</ability>
      <abilityName>全半角检查</abilityName>
      <candidateList>
        <item>）</item>
      </candidateList>
      <explain>文本全半角错误。</explain>
      <paraID>1418B0A9</paraID>
      <start>37</start>
      <end>38</end>
      <status>modified</status>
      <modifiedWord>）</modifiedWord>
      <trackRevisions>true</trackRevisions>
    </reviewItem>
    <reviewItem>
      <errorID>3c8c8a56-04f9-4286-b06b-77a3650b0184</errorID>
      <errorWord>“.</errorWord>
      <group>L1_Punc</group>
      <groupName>标点问题</groupName>
      <ability>L2_Punc</ability>
      <abilityName>标点符号检查</abilityName>
      <candidateList>
        <item>“</item>
      </candidateList>
      <explain/>
      <paraID>12E3873F</paraID>
      <start>143</start>
      <end>145</end>
      <status>unmodified</status>
      <modifiedWord/>
      <trackRevisions>false</trackRevisions>
    </reviewItem>
    <reviewItem>
      <errorID>6f377c99-4b02-48ff-8c15-c6b0abc0e885</errorID>
      <errorWord>涉及到</errorWord>
      <group>L1_Grammar</group>
      <groupName>语法问题</groupName>
      <ability>L2_Grammar</ability>
      <abilityName>语法错误</abilityName>
      <candidateList>
        <item>涉及</item>
      </candidateList>
      <explain>〈动〉牵涉到；关联到：案子～好几个人｜这个问题～面很广。</explain>
      <paraID>4FA763FB</paraID>
      <start>8</start>
      <end>11</end>
      <status>unmodified</status>
      <modifiedWord/>
      <trackRevisions>false</trackRevisions>
    </reviewItem>
    <reviewItem>
      <errorID>9fec6bc6-b73f-4615-805d-4900a2bc117e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41384858</paraID>
      <start>20</start>
      <end>23</end>
      <status>unmodified</status>
      <modifiedWord/>
      <trackRevisions>false</trackRevisions>
    </reviewItem>
    <reviewItem>
      <errorID>d79635a4-0230-468b-bc61-3f376a555f90</errorID>
      <errorWord>(</errorWord>
      <group>L1_Format</group>
      <groupName>格式问题</groupName>
      <ability>L2_HalfPunc</ability>
      <abilityName>全半角检查</abilityName>
      <candidateList>
        <item>（</item>
      </candidateList>
      <explain>文本全半角错误。</explain>
      <paraID>3366833D</paraID>
      <start>18</start>
      <end>19</end>
      <status>unmodified</status>
      <modifiedWord/>
      <trackRevisions>false</trackRevisions>
    </reviewItem>
    <reviewItem>
      <errorID>8712cd37-dab9-4d01-bb0d-5e09953f466d</errorID>
      <errorWord>)</errorWord>
      <group>L1_Format</group>
      <groupName>格式问题</groupName>
      <ability>L2_HalfPunc</ability>
      <abilityName>全半角检查</abilityName>
      <candidateList>
        <item>）</item>
      </candidateList>
      <explain>文本全半角错误。</explain>
      <paraID>3366833D</paraID>
      <start>25</start>
      <end>26</end>
      <status>unmodified</status>
      <modifiedWord/>
      <trackRevisions>false</trackRevisions>
    </reviewItem>
    <reviewItem>
      <errorID>7f5fb7bb-01f5-406a-a622-c165406293ef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26CC78FB</paraID>
      <start>13</start>
      <end>16</end>
      <status>unmodified</status>
      <modifiedWord/>
      <trackRevisions>false</trackRevisions>
    </reviewItem>
    <reviewItem>
      <errorID>e515fd84-bb46-4b1a-b804-3ec330ff6c39</errorID>
      <errorWord>间</errorWord>
      <group>L1_Word</group>
      <groupName>字词问题</groupName>
      <ability>L2_Typo</ability>
      <abilityName>字词错误</abilityName>
      <candidateList>
        <item>间之</item>
      </candidateList>
      <explain/>
      <paraID>629342BE</paraID>
      <start>13</start>
      <end>14</end>
      <status>unmodified</status>
      <modifiedWord/>
      <trackRevisions>false</trackRevisions>
    </reviewItem>
    <reviewItem>
      <errorID>21dfb23b-06c0-4f29-9454-1dc83cf0325e</errorID>
      <errorWord>,</errorWord>
      <group>L1_Format</group>
      <groupName>格式问题</groupName>
      <ability>L2_HalfPunc</ability>
      <abilityName>全半角检查</abilityName>
      <candidateList>
        <item>，</item>
      </candidateList>
      <explain>文本全半角错误。</explain>
      <paraID>629342BE</paraID>
      <start>36</start>
      <end>37</end>
      <status>unmodified</status>
      <modifiedWord/>
      <trackRevisions>false</trackRevisions>
    </reviewItem>
    <reviewItem>
      <errorID>cb98b8f0-a63d-482f-b11b-0e008a8fc64a</errorID>
      <errorWord>,</errorWord>
      <group>L1_Format</group>
      <groupName>格式问题</groupName>
      <ability>L2_HalfPunc</ability>
      <abilityName>全半角检查</abilityName>
      <candidateList>
        <item>，</item>
      </candidateList>
      <explain>文本全半角错误。</explain>
      <paraID>629342BE</paraID>
      <start>137</start>
      <end>138</end>
      <status>unmodified</status>
      <modifiedWord/>
      <trackRevisions>false</trackRevisions>
    </reviewItem>
    <reviewItem>
      <errorID>d9cd2439-394d-4ffb-944e-abed0b06a0ae</errorID>
      <errorWord>法律、法规</errorWord>
      <group>L1_Word</group>
      <groupName>字词问题</groupName>
      <ability>L2_Typo</ability>
      <abilityName>字词错误</abilityName>
      <candidateList>
        <item>法律法规</item>
      </candidateList>
      <explain/>
      <paraID>4A165705</paraID>
      <start>10</start>
      <end>15</end>
      <status>unmodified</status>
      <modifiedWord/>
      <trackRevisions>false</trackRevisions>
    </reviewItem>
    <reviewItem>
      <errorID>c6f0a6b7-c7e4-4e72-8018-56572d77bd8e</errorID>
      <errorWord>做</errorWord>
      <group>L1_Word</group>
      <groupName>字词问题</groupName>
      <ability>L2_Typo</ability>
      <abilityName>字词错误</abilityName>
      <candidateList>
        <item>作</item>
      </candidateList>
      <explain>存在发音相同字词的误用。</explain>
      <paraID>3FB992C1</paraID>
      <start>71</start>
      <end>72</end>
      <status>unmodified</status>
      <modifiedWord/>
      <trackRevisions>false</trackRevisions>
    </reviewItem>
    <reviewItem>
      <errorID>8ae46b06-7853-44a1-9e8d-ba5e8b968cb0</errorID>
      <errorWord>(</errorWord>
      <group>L1_Format</group>
      <groupName>格式问题</groupName>
      <ability>L2_HalfPunc</ability>
      <abilityName>全半角检查</abilityName>
      <candidateList>
        <item>（</item>
      </candidateList>
      <explain>文本全半角错误。</explain>
      <paraID>462B20AD</paraID>
      <start>102</start>
      <end>103</end>
      <status>unmodified</status>
      <modifiedWord/>
      <trackRevisions>false</trackRevisions>
    </reviewItem>
    <reviewItem>
      <errorID>a0587e79-8c67-40e4-932b-d367a9fd1b85</errorID>
      <errorWord>)</errorWord>
      <group>L1_Format</group>
      <groupName>格式问题</groupName>
      <ability>L2_HalfPunc</ability>
      <abilityName>全半角检查</abilityName>
      <candidateList>
        <item>）</item>
      </candidateList>
      <explain>文本全半角错误。</explain>
      <paraID>462B20AD</paraID>
      <start>118</start>
      <end>119</end>
      <status>unmodified</status>
      <modifiedWord/>
      <trackRevisions>false</trackRevisions>
    </reviewItem>
    <reviewItem>
      <errorID>b001588b-e082-4a75-ab5e-347677db3efe</errorID>
      <errorWord>,</errorWord>
      <group>L1_Format</group>
      <groupName>格式问题</groupName>
      <ability>L2_HalfPunc</ability>
      <abilityName>全半角检查</abilityName>
      <candidateList>
        <item>，</item>
      </candidateList>
      <explain>文本全半角错误。</explain>
      <paraID>64AE7003</paraID>
      <start>54</start>
      <end>55</end>
      <status>unmodified</status>
      <modifiedWord/>
      <trackRevisions>false</trackRevisions>
    </reviewItem>
    <reviewItem>
      <errorID>bf82d106-f804-4009-9ed3-2faa54cbbaf9</errorID>
      <errorWord>不</errorWord>
      <group>L1_Word</group>
      <groupName>字词问题</groupName>
      <ability>L2_Typo</ability>
      <abilityName>字词错误</abilityName>
      <candidateList>
        <item>不符</item>
      </candidateList>
      <explain/>
      <paraID>2954A498</paraID>
      <start>55</start>
      <end>56</end>
      <status>unmodified</status>
      <modifiedWord/>
      <trackRevisions>false</trackRevisions>
    </reviewItem>
    <reviewItem>
      <errorID>9442a5d2-1da2-4bd5-9b35-169b5f216532</errorID>
      <errorWord>保持通讯畅通</errorWord>
      <group>L1_Word</group>
      <groupName>字词问题</groupName>
      <ability>L2_Typo</ability>
      <abilityName>字词错误</abilityName>
      <candidateList>
        <item>保持通信畅通</item>
      </candidateList>
      <explain/>
      <paraID>51489415</paraID>
      <start>15</start>
      <end>21</end>
      <status>unmodified</status>
      <modifiedWord/>
      <trackRevisions>false</trackRevisions>
    </reviewItem>
    <reviewItem>
      <errorID>43fa1086-9bc7-435d-af38-88d894b50136</errorID>
      <errorWord>(</errorWord>
      <group>L1_Format</group>
      <groupName>格式问题</groupName>
      <ability>L2_HalfPunc</ability>
      <abilityName>全半角检查</abilityName>
      <candidateList>
        <item>（</item>
      </candidateList>
      <explain>文本全半角错误。</explain>
      <paraID>225B6AC9</paraID>
      <start>96</start>
      <end>97</end>
      <status>unmodified</status>
      <modifiedWord/>
      <trackRevisions>false</trackRevisions>
    </reviewItem>
    <reviewItem>
      <errorID>d46db84f-3850-49cf-b16d-4e69ed17a317</errorID>
      <errorWord>)</errorWord>
      <group>L1_Format</group>
      <groupName>格式问题</groupName>
      <ability>L2_HalfPunc</ability>
      <abilityName>全半角检查</abilityName>
      <candidateList>
        <item>）</item>
      </candidateList>
      <explain>文本全半角错误。</explain>
      <paraID>225B6AC9</paraID>
      <start>112</start>
      <end>113</end>
      <status>unmodified</status>
      <modifiedWord/>
      <trackRevisions>false</trackRevisions>
    </reviewItem>
    <reviewItem>
      <errorID>d4e72cea-106c-4214-b364-00c30a0f3c8c</errorID>
      <errorWord>其它</errorWord>
      <group>L1_Word</group>
      <groupName>字词问题</groupName>
      <ability>L2_Alias</ability>
      <abilityName>也作/曾用词</abilityName>
      <candidateList>
        <item>其他</item>
      </candidateList>
      <explain>词汇[其它]为不规范表述或旧称，其规范书面表述为[其他]。</explain>
      <paraID>73418243</paraID>
      <start>27</start>
      <end>29</end>
      <status>unmodified</status>
      <modifiedWord/>
      <trackRevisions>false</trackRevisions>
    </reviewItem>
    <reviewItem>
      <errorID>b3eae5ef-06df-4628-8402-d63e447611de</errorID>
      <errorWord>法律、法规</errorWord>
      <group>L1_Word</group>
      <groupName>字词问题</groupName>
      <ability>L2_Typo</ability>
      <abilityName>字词错误</abilityName>
      <candidateList>
        <item>法律法规</item>
      </candidateList>
      <explain/>
      <paraID>23829A31</paraID>
      <start>9</start>
      <end>14</end>
      <status>unmodified</status>
      <modifiedWord/>
      <trackRevisions>false</trackRevisions>
    </reviewItem>
    <reviewItem>
      <errorID>b440cc06-2cad-4e66-ae12-9fde03643c0f</errorID>
      <errorWord>[2015]124号</errorWord>
      <group>L1_Knowledge</group>
      <groupName>知识性问题</groupName>
      <ability>L2_Knowledge</ability>
      <abilityName>其他知识</abilityName>
      <candidateList>
        <item>〔2015〕124号</item>
      </candidateList>
      <explain>发文字号格式错误。</explain>
      <paraID>6219B302</paraID>
      <start>75</start>
      <end>95</end>
      <status>modified</status>
      <modifiedWord>〔2015〕124号</modifiedWord>
      <trackRevisions>true</trackRevisions>
    </reviewItem>
    <reviewItem>
      <errorID>22669423-cae5-4a3f-9bff-077b5a7b66b3</errorID>
      <errorWord>，</errorWord>
      <group>L1_Word</group>
      <groupName>字词问题</groupName>
      <ability>L2_Typo</ability>
      <abilityName>字词错误</abilityName>
      <candidateList>
        <item>，并</item>
      </candidateList>
      <explain/>
      <paraID> F591381</paraID>
      <start>90</start>
      <end>91</end>
      <status>unmodified</status>
      <modifiedWord/>
      <trackRevisions>false</trackRevisions>
    </reviewItem>
    <reviewItem>
      <errorID>b88a2b9b-b661-4b5c-a4a0-f3bd63e0d5f6</errorID>
      <errorWord>[2015]124号</errorWord>
      <group>L1_Knowledge</group>
      <groupName>知识性问题</groupName>
      <ability>L2_Knowledge</ability>
      <abilityName>其他知识</abilityName>
      <candidateList>
        <item>〔2015〕124号</item>
      </candidateList>
      <explain>发文字号格式错误。</explain>
      <paraID>302C46E7</paraID>
      <start>94</start>
      <end>114</end>
      <status>modified</status>
      <modifiedWord>〔2015〕124号</modifiedWord>
      <trackRevisions>true</trackRevisions>
    </reviewItem>
    <reviewItem>
      <errorID>916cbc50-a620-4ea8-a380-705fc76800ea</errorID>
      <errorWord>,</errorWord>
      <group>L1_Format</group>
      <groupName>格式问题</groupName>
      <ability>L2_HalfPunc</ability>
      <abilityName>全半角检查</abilityName>
      <candidateList>
        <item>，</item>
      </candidateList>
      <explain>文本全半角错误。</explain>
      <paraID>1F6F9543</paraID>
      <start>73</start>
      <end>75</end>
      <status>modified</status>
      <modifiedWord>，</modifiedWord>
      <trackRevisions>true</trackRevisions>
    </reviewItem>
    <reviewItem>
      <errorID>f7f8c75b-e934-4ce9-a5a4-f22accec06f8</errorID>
      <errorWord>,</errorWord>
      <group>L1_Format</group>
      <groupName>格式问题</groupName>
      <ability>L2_HalfPunc</ability>
      <abilityName>全半角检查</abilityName>
      <candidateList>
        <item>，</item>
      </candidateList>
      <explain>文本全半角错误。</explain>
      <paraID>731C8EA9</paraID>
      <start>25</start>
      <end>27</end>
      <status>modified</status>
      <modifiedWord>，</modifiedWord>
      <trackRevisions>true</trackRevisions>
    </reviewItem>
    <reviewItem>
      <errorID>5953733a-c8f5-45d6-a1fa-a70dc70858c2</errorID>
      <errorWord>,</errorWord>
      <group>L1_Format</group>
      <groupName>格式问题</groupName>
      <ability>L2_HalfPunc</ability>
      <abilityName>全半角检查</abilityName>
      <candidateList>
        <item>，</item>
      </candidateList>
      <explain>文本全半角错误。</explain>
      <paraID>772353AB</paraID>
      <start>55</start>
      <end>57</end>
      <status>modified</status>
      <modifiedWord>，</modifiedWord>
      <trackRevisions>true</trackRevisions>
    </reviewItem>
    <reviewItem>
      <errorID>d9cc0b49-1117-4c58-b25b-dacb08962152</errorID>
      <errorWord>,</errorWord>
      <group>L1_Format</group>
      <groupName>格式问题</groupName>
      <ability>L2_HalfPunc</ability>
      <abilityName>全半角检查</abilityName>
      <candidateList>
        <item>，</item>
      </candidateList>
      <explain>文本全半角错误。</explain>
      <paraID>772353AB</paraID>
      <start>133</start>
      <end>135</end>
      <status>modified</status>
      <modifiedWord>，</modifiedWord>
      <trackRevisions>true</trackRevisions>
    </reviewItem>
    <reviewItem>
      <errorID>66c7832d-7b41-44ee-9dbb-da0c377b5bdb</errorID>
      <errorWord>(</errorWord>
      <group>L1_Format</group>
      <groupName>格式问题</groupName>
      <ability>L2_HalfPunc</ability>
      <abilityName>全半角检查</abilityName>
      <candidateList>
        <item>（</item>
      </candidateList>
      <explain>文本全半角错误。</explain>
      <paraID>2ABCE597</paraID>
      <start>0</start>
      <end>1</end>
      <status>unmodified</status>
      <modifiedWord/>
      <trackRevisions>false</trackRevisions>
    </reviewItem>
    <reviewItem>
      <errorID>91029b0e-6b75-47eb-b31e-5805befea90e</errorID>
      <errorWord>,</errorWord>
      <group>L1_Format</group>
      <groupName>格式问题</groupName>
      <ability>L2_HalfPunc</ability>
      <abilityName>全半角检查</abilityName>
      <candidateList>
        <item>，</item>
      </candidateList>
      <explain>文本全半角错误。</explain>
      <paraID>2ABCE597</paraID>
      <start>3</start>
      <end>4</end>
      <status>unmodified</status>
      <modifiedWord/>
      <trackRevisions>false</trackRevisions>
    </reviewItem>
    <reviewItem>
      <errorID>052e1097-c1e4-444e-9a9b-d937acd1881e</errorID>
      <errorWord>“/</errorWord>
      <group>L1_Punc</group>
      <groupName>标点问题</groupName>
      <ability>L2_Punc</ability>
      <abilityName>标点符号检查</abilityName>
      <candidateList>
        <item>“</item>
      </candidateList>
      <explain/>
      <paraID>21B12128</paraID>
      <start>81</start>
      <end>83</end>
      <status>unmodified</status>
      <modifiedWord/>
      <trackRevisions>false</trackRevisions>
    </reviewItem>
    <reviewItem>
      <errorID>fb5c99c4-bb13-45de-a893-076905e9a912</errorID>
      <errorWord>)</errorWord>
      <group>L1_Format</group>
      <groupName>格式问题</groupName>
      <ability>L2_HalfPunc</ability>
      <abilityName>全半角检查</abilityName>
      <candidateList>
        <item>）</item>
      </candidateList>
      <explain>文本全半角错误。</explain>
      <paraID>4E97CFF1</paraID>
      <start>39</start>
      <end>40</end>
      <status>unmodified</status>
      <modifiedWord/>
      <trackRevisions>false</trackRevisions>
    </reviewItem>
    <reviewItem>
      <errorID>bcfb844c-cd6e-4ff9-bb66-861ef2844889</errorID>
      <errorWord>)</errorWord>
      <group>L1_Format</group>
      <groupName>格式问题</groupName>
      <ability>L2_HalfPunc</ability>
      <abilityName>全半角检查</abilityName>
      <candidateList>
        <item>）</item>
      </candidateList>
      <explain>文本全半角错误。</explain>
      <paraID> 682254F</paraID>
      <start>35</start>
      <end>36</end>
      <status>unmodified</status>
      <modifiedWord/>
      <trackRevisions>false</trackRevisions>
    </reviewItem>
    <reviewItem>
      <errorID>84ca9c90-24b7-4763-bbd6-6d79e1a943d9</errorID>
      <errorWord>)</errorWord>
      <group>L1_Format</group>
      <groupName>格式问题</groupName>
      <ability>L2_HalfPunc</ability>
      <abilityName>全半角检查</abilityName>
      <candidateList>
        <item>）</item>
      </candidateList>
      <explain>文本全半角错误。</explain>
      <paraID> 233FF75</paraID>
      <start>35</start>
      <end>36</end>
      <status>unmodified</status>
      <modifiedWord/>
      <trackRevisions>false</trackRevisions>
    </reviewItem>
    <reviewItem>
      <errorID>13f302fc-44e7-4f08-9aad-b895a70506bb</errorID>
      <errorWord>)</errorWord>
      <group>L1_Format</group>
      <groupName>格式问题</groupName>
      <ability>L2_HalfPunc</ability>
      <abilityName>全半角检查</abilityName>
      <candidateList>
        <item>）</item>
      </candidateList>
      <explain>文本全半角错误。</explain>
      <paraID>42FC837D</paraID>
      <start>35</start>
      <end>36</end>
      <status>unmodified</status>
      <modifiedWord/>
      <trackRevisions>false</trackRevisions>
    </reviewItem>
    <reviewItem>
      <errorID>598e6ec6-2357-40fe-9782-28320df0dcab</errorID>
      <errorWord>)</errorWord>
      <group>L1_Format</group>
      <groupName>格式问题</groupName>
      <ability>L2_HalfPunc</ability>
      <abilityName>全半角检查</abilityName>
      <candidateList>
        <item>）</item>
      </candidateList>
      <explain>文本全半角错误。</explain>
      <paraID>656EA5DF</paraID>
      <start>35</start>
      <end>36</end>
      <status>unmodified</status>
      <modifiedWord/>
      <trackRevisions>false</trackRevisions>
    </reviewItem>
    <reviewItem>
      <errorID>9195ec59-11c1-4815-b4a4-19faaf9181de</errorID>
      <errorWord>：；</errorWord>
      <group>L1_Punc</group>
      <groupName>标点问题</groupName>
      <ability>L2_Punc</ability>
      <abilityName>标点符号检查</abilityName>
      <candidateList>
        <item>：</item>
      </candidateList>
      <explain/>
      <paraID>2E8B2761</paraID>
      <start>6</start>
      <end>8</end>
      <status>unmodified</status>
      <modifiedWord/>
      <trackRevisions>false</trackRevisions>
    </reviewItem>
    <reviewItem>
      <errorID>a06ac880-c060-4828-9aea-31a945cd2450</errorID>
      <errorWord>：；</errorWord>
      <group>L1_Punc</group>
      <groupName>标点问题</groupName>
      <ability>L2_Punc</ability>
      <abilityName>标点符号检查</abilityName>
      <candidateList>
        <item>：</item>
      </candidateList>
      <explain/>
      <paraID>7A29F0ED</paraID>
      <start>7</start>
      <end>9</end>
      <status>unmodified</status>
      <modifiedWord/>
      <trackRevisions>false</trackRevisions>
    </reviewItem>
    <reviewItem>
      <errorID>67071542-aec2-45d8-be5f-d9b386799912</errorID>
      <errorWord>：；</errorWord>
      <group>L1_Punc</group>
      <groupName>标点问题</groupName>
      <ability>L2_Punc</ability>
      <abilityName>标点符号检查</abilityName>
      <candidateList>
        <item>：</item>
      </candidateList>
      <explain/>
      <paraID>42493BD7</paraID>
      <start>4</start>
      <end>6</end>
      <status>unmodified</status>
      <modifiedWord/>
      <trackRevisions>false</trackRevisions>
    </reviewItem>
    <reviewItem>
      <errorID>01b41fa9-2104-4e4c-af5d-cdcca704594d</errorID>
      <errorWord>：；</errorWord>
      <group>L1_Punc</group>
      <groupName>标点问题</groupName>
      <ability>L2_Punc</ability>
      <abilityName>标点符号检查</abilityName>
      <candidateList>
        <item>：</item>
      </candidateList>
      <explain/>
      <paraID> 49B0C0B</paraID>
      <start>4</start>
      <end>6</end>
      <status>unmodified</status>
      <modifiedWord/>
      <trackRevisions>false</trackRevisions>
    </reviewItem>
    <reviewItem>
      <errorID>3d11889b-8110-408c-9429-bef7bf2ea91f</errorID>
      <errorWord>：。</errorWord>
      <group>L1_Punc</group>
      <groupName>标点问题</groupName>
      <ability>L2_Punc</ability>
      <abilityName>标点符号检查</abilityName>
      <candidateList>
        <item>：</item>
      </candidateList>
      <explain/>
      <paraID>1EB5362C</paraID>
      <start>4</start>
      <end>6</end>
      <status>unmodified</status>
      <modifiedWord/>
      <trackRevisions>false</trackRevisions>
    </reviewItem>
    <reviewItem>
      <errorID>559b90d9-cbc3-4663-b1c1-52f6098cfb3b</errorID>
      <errorWord>：；</errorWord>
      <group>L1_Punc</group>
      <groupName>标点问题</groupName>
      <ability>L2_Punc</ability>
      <abilityName>标点符号检查</abilityName>
      <candidateList>
        <item>：</item>
      </candidateList>
      <explain/>
      <paraID>2C40CCA1</paraID>
      <start>6</start>
      <end>8</end>
      <status>unmodified</status>
      <modifiedWord/>
      <trackRevisions>false</trackRevisions>
    </reviewItem>
    <reviewItem>
      <errorID>564a02ae-b58c-4ce2-a197-ebed9ab6522d</errorID>
      <errorWord>：；</errorWord>
      <group>L1_Punc</group>
      <groupName>标点问题</groupName>
      <ability>L2_Punc</ability>
      <abilityName>标点符号检查</abilityName>
      <candidateList>
        <item>：</item>
      </candidateList>
      <explain/>
      <paraID>2FE58EF5</paraID>
      <start>7</start>
      <end>9</end>
      <status>unmodified</status>
      <modifiedWord/>
      <trackRevisions>false</trackRevisions>
    </reviewItem>
    <reviewItem>
      <errorID>1182e759-0e6e-4c4a-ac80-eb5d044a55ec</errorID>
      <errorWord>：；</errorWord>
      <group>L1_Punc</group>
      <groupName>标点问题</groupName>
      <ability>L2_Punc</ability>
      <abilityName>标点符号检查</abilityName>
      <candidateList>
        <item>：</item>
      </candidateList>
      <explain/>
      <paraID>11ADD437</paraID>
      <start>4</start>
      <end>6</end>
      <status>unmodified</status>
      <modifiedWord/>
      <trackRevisions>false</trackRevisions>
    </reviewItem>
    <reviewItem>
      <errorID>d787c982-ef63-400a-85af-96433898f26e</errorID>
      <errorWord>：；</errorWord>
      <group>L1_Punc</group>
      <groupName>标点问题</groupName>
      <ability>L2_Punc</ability>
      <abilityName>标点符号检查</abilityName>
      <candidateList>
        <item>：</item>
      </candidateList>
      <explain/>
      <paraID>36A94D93</paraID>
      <start>4</start>
      <end>6</end>
      <status>unmodified</status>
      <modifiedWord/>
      <trackRevisions>false</trackRevisions>
    </reviewItem>
    <reviewItem>
      <errorID>88b527e1-6654-4022-afaa-e745fbaf166c</errorID>
      <errorWord>：。</errorWord>
      <group>L1_Punc</group>
      <groupName>标点问题</groupName>
      <ability>L2_Punc</ability>
      <abilityName>标点符号检查</abilityName>
      <candidateList>
        <item>：</item>
      </candidateList>
      <explain/>
      <paraID>5646215C</paraID>
      <start>4</start>
      <end>6</end>
      <status>unmodified</status>
      <modifiedWord/>
      <trackRevisions>false</trackRevisions>
    </reviewItem>
    <reviewItem>
      <errorID>621083c2-9c1a-4163-88b4-476f4cd6bb22</errorID>
      <errorWord>：/</errorWord>
      <group>L1_Punc</group>
      <groupName>标点问题</groupName>
      <ability>L2_Punc</ability>
      <abilityName>标点符号检查</abilityName>
      <candidateList>
        <item>：</item>
      </candidateList>
      <explain/>
      <paraID>21AC8478</paraID>
      <start>26</start>
      <end>28</end>
      <status>unmodified</status>
      <modifiedWord/>
      <trackRevisions>false</trackRevisions>
    </reviewItem>
    <reviewItem>
      <errorID>942a767c-ceee-4b90-a37e-02ce216d076a</errorID>
      <errorWord>：/</errorWord>
      <group>L1_Punc</group>
      <groupName>标点问题</groupName>
      <ability>L2_Punc</ability>
      <abilityName>标点符号检查</abilityName>
      <candidateList>
        <item>：</item>
      </candidateList>
      <explain/>
      <paraID>53ED8CE8</paraID>
      <start>10</start>
      <end>12</end>
      <status>unmodified</status>
      <modifiedWord/>
      <trackRevisions>false</trackRevisions>
    </reviewItem>
    <reviewItem>
      <errorID>3f63e226-f123-489c-891c-f7cce39858f5</errorID>
      <errorWord>：/</errorWord>
      <group>L1_Punc</group>
      <groupName>标点问题</groupName>
      <ability>L2_Punc</ability>
      <abilityName>标点符号检查</abilityName>
      <candidateList>
        <item>：</item>
      </candidateList>
      <explain/>
      <paraID>5FAAE698</paraID>
      <start>10</start>
      <end>12</end>
      <status>unmodified</status>
      <modifiedWord/>
      <trackRevisions>false</trackRevisions>
    </reviewItem>
    <reviewItem>
      <errorID>a3964db9-2711-4dd3-81ef-8e5605f06260</errorID>
      <errorWord>：/</errorWord>
      <group>L1_Punc</group>
      <groupName>标点问题</groupName>
      <ability>L2_Punc</ability>
      <abilityName>标点符号检查</abilityName>
      <candidateList>
        <item>：</item>
      </candidateList>
      <explain/>
      <paraID>109F333C</paraID>
      <start>10</start>
      <end>12</end>
      <status>unmodified</status>
      <modifiedWord/>
      <trackRevisions>false</trackRevisions>
    </reviewItem>
    <reviewItem>
      <errorID>211eeceb-d340-4b00-a32d-12bf6ca8b62d</errorID>
      <errorWord>：；</errorWord>
      <group>L1_Punc</group>
      <groupName>标点问题</groupName>
      <ability>L2_Punc</ability>
      <abilityName>标点符号检查</abilityName>
      <candidateList>
        <item>：</item>
      </candidateList>
      <explain/>
      <paraID>  53B200</paraID>
      <start>6</start>
      <end>8</end>
      <status>unmodified</status>
      <modifiedWord/>
      <trackRevisions>false</trackRevisions>
    </reviewItem>
    <reviewItem>
      <errorID>99219e27-a949-4227-b25d-c859151e03b5</errorID>
      <errorWord>：；</errorWord>
      <group>L1_Punc</group>
      <groupName>标点问题</groupName>
      <ability>L2_Punc</ability>
      <abilityName>标点符号检查</abilityName>
      <candidateList>
        <item>：</item>
      </candidateList>
      <explain/>
      <paraID>388C8783</paraID>
      <start>4</start>
      <end>6</end>
      <status>unmodified</status>
      <modifiedWord/>
      <trackRevisions>false</trackRevisions>
    </reviewItem>
    <reviewItem>
      <errorID>e44a52f0-da89-4d54-8c1d-365ea504ec42</errorID>
      <errorWord>：；</errorWord>
      <group>L1_Punc</group>
      <groupName>标点问题</groupName>
      <ability>L2_Punc</ability>
      <abilityName>标点符号检查</abilityName>
      <candidateList>
        <item>：</item>
      </candidateList>
      <explain/>
      <paraID>7CC91E7C</paraID>
      <start>6</start>
      <end>8</end>
      <status>unmodified</status>
      <modifiedWord/>
      <trackRevisions>false</trackRevisions>
    </reviewItem>
    <reviewItem>
      <errorID>21b0bee3-9be2-4967-a2d9-63519610f52c</errorID>
      <errorWord>：；</errorWord>
      <group>L1_Punc</group>
      <groupName>标点问题</groupName>
      <ability>L2_Punc</ability>
      <abilityName>标点符号检查</abilityName>
      <candidateList>
        <item>：</item>
      </candidateList>
      <explain/>
      <paraID>26BA531F</paraID>
      <start>4</start>
      <end>6</end>
      <status>unmodified</status>
      <modifiedWord/>
      <trackRevisions>false</trackRevisions>
    </reviewItem>
    <reviewItem>
      <errorID>2052ea42-dc55-4c67-8901-9545863b84bd</errorID>
      <errorWord>：；</errorWord>
      <group>L1_Punc</group>
      <groupName>标点问题</groupName>
      <ability>L2_Punc</ability>
      <abilityName>标点符号检查</abilityName>
      <candidateList>
        <item>：</item>
      </candidateList>
      <explain/>
      <paraID>28E30958</paraID>
      <start>4</start>
      <end>6</end>
      <status>unmodified</status>
      <modifiedWord/>
      <trackRevisions>false</trackRevisions>
    </reviewItem>
    <reviewItem>
      <errorID>69cac6f8-719f-415a-bfc4-37025ccf220e</errorID>
      <errorWord>：。</errorWord>
      <group>L1_Punc</group>
      <groupName>标点问题</groupName>
      <ability>L2_Punc</ability>
      <abilityName>标点符号检查</abilityName>
      <candidateList>
        <item>：</item>
      </candidateList>
      <explain/>
      <paraID>1BCEB77C</paraID>
      <start>4</start>
      <end>6</end>
      <status>unmodified</status>
      <modifiedWord/>
      <trackRevisions>false</trackRevisions>
    </reviewItem>
    <reviewItem>
      <errorID>7c93e355-787d-4bf2-96bc-85b14f654e72</errorID>
      <errorWord>另要</errorWord>
      <group>L1_Word</group>
      <groupName>字词问题</groupName>
      <ability>L2_Typo</ability>
      <abilityName>字词错误</abilityName>
      <candidateList>
        <item>另</item>
      </candidateList>
      <explain/>
      <paraID>6998A855</paraID>
      <start>16</start>
      <end>18</end>
      <status>unmodified</status>
      <modifiedWord/>
      <trackRevisions>false</trackRevisions>
    </reviewItem>
    <reviewItem>
      <errorID>e8dd72c1-034c-4f22-beda-58fd76a61ef8</errorID>
      <errorWord>：；</errorWord>
      <group>L1_Punc</group>
      <groupName>标点问题</groupName>
      <ability>L2_Punc</ability>
      <abilityName>标点符号检查</abilityName>
      <candidateList>
        <item>：</item>
      </candidateList>
      <explain/>
      <paraID>26FD74F1</paraID>
      <start>6</start>
      <end>8</end>
      <status>unmodified</status>
      <modifiedWord/>
      <trackRevisions>false</trackRevisions>
    </reviewItem>
    <reviewItem>
      <errorID>8c86e075-72aa-404d-958e-0eec39d1ad5d</errorID>
      <errorWord>：；</errorWord>
      <group>L1_Punc</group>
      <groupName>标点问题</groupName>
      <ability>L2_Punc</ability>
      <abilityName>标点符号检查</abilityName>
      <candidateList>
        <item>：</item>
      </candidateList>
      <explain/>
      <paraID>5EE36182</paraID>
      <start>12</start>
      <end>14</end>
      <status>unmodified</status>
      <modifiedWord/>
      <trackRevisions>false</trackRevisions>
    </reviewItem>
    <reviewItem>
      <errorID>849b367f-e809-4ac9-8ebb-c2ac716e022a</errorID>
      <errorWord>：；</errorWord>
      <group>L1_Punc</group>
      <groupName>标点问题</groupName>
      <ability>L2_Punc</ability>
      <abilityName>标点符号检查</abilityName>
      <candidateList>
        <item>：</item>
      </candidateList>
      <explain/>
      <paraID>67B4B9F5</paraID>
      <start>4</start>
      <end>6</end>
      <status>unmodified</status>
      <modifiedWord/>
      <trackRevisions>false</trackRevisions>
    </reviewItem>
    <reviewItem>
      <errorID>5cc1728a-4b4c-4e01-8978-83c2cc18591c</errorID>
      <errorWord>：；</errorWord>
      <group>L1_Punc</group>
      <groupName>标点问题</groupName>
      <ability>L2_Punc</ability>
      <abilityName>标点符号检查</abilityName>
      <candidateList>
        <item>：</item>
      </candidateList>
      <explain/>
      <paraID>2EFA6FF3</paraID>
      <start>4</start>
      <end>6</end>
      <status>unmodified</status>
      <modifiedWord/>
      <trackRevisions>false</trackRevisions>
    </reviewItem>
    <reviewItem>
      <errorID>b05b3a7a-0c89-4cce-95f3-89039837ffc6</errorID>
      <errorWord>：；</errorWord>
      <group>L1_Punc</group>
      <groupName>标点问题</groupName>
      <ability>L2_Punc</ability>
      <abilityName>标点符号检查</abilityName>
      <candidateList>
        <item>：</item>
      </candidateList>
      <explain/>
      <paraID>6FF892A1</paraID>
      <start>4</start>
      <end>6</end>
      <status>unmodified</status>
      <modifiedWord/>
      <trackRevisions>false</trackRevisions>
    </reviewItem>
    <reviewItem>
      <errorID>a9e2de8b-2605-4a3d-adc8-615b332618ea</errorID>
      <errorWord>：。</errorWord>
      <group>L1_Punc</group>
      <groupName>标点问题</groupName>
      <ability>L2_Punc</ability>
      <abilityName>标点符号检查</abilityName>
      <candidateList>
        <item>：</item>
      </candidateList>
      <explain/>
      <paraID>713C3C0A</paraID>
      <start>10</start>
      <end>12</end>
      <status>unmodified</status>
      <modifiedWord/>
      <trackRevisions>false</trackRevisions>
    </reviewItem>
    <reviewItem>
      <errorID>9edd4172-5662-46b4-84af-5cec87afc259</errorID>
      <errorWord>；</errorWord>
      <group>L1_Format</group>
      <groupName>格式问题</groupName>
      <ability>L2_HalfPunc</ability>
      <abilityName>全半角检查</abilityName>
      <candidateList>
        <item>;</item>
      </candidateList>
      <explain>文本全半角错误。</explain>
      <paraID>7547A313</paraID>
      <start>38</start>
      <end>39</end>
      <status>unmodified</status>
      <modifiedWord/>
      <trackRevisions>false</trackRevisions>
    </reviewItem>
    <reviewItem>
      <errorID>69927474-b9a1-4a12-b0ea-7c7efe9477ef</errorID>
      <errorWord>；</errorWord>
      <group>L1_Format</group>
      <groupName>格式问题</groupName>
      <ability>L2_HalfPunc</ability>
      <abilityName>全半角检查</abilityName>
      <candidateList>
        <item>;</item>
      </candidateList>
      <explain>文本全半角错误。</explain>
      <paraID>1F07788B</paraID>
      <start>38</start>
      <end>39</end>
      <status>unmodified</status>
      <modifiedWord/>
      <trackRevisions>false</trackRevisions>
    </reviewItem>
    <reviewItem>
      <errorID>8033c20a-d763-4a16-8d3c-6586c0b80146</errorID>
      <errorWord>。</errorWord>
      <group>L1_Format</group>
      <groupName>格式问题</groupName>
      <ability>L2_HalfPunc</ability>
      <abilityName>全半角检查</abilityName>
      <candidateList>
        <item>.</item>
      </candidateList>
      <explain>文本全半角错误。</explain>
      <paraID>49209BF3</paraID>
      <start>38</start>
      <end>39</end>
      <status>unmodified</status>
      <modifiedWord/>
      <trackRevisions>false</trackRevisions>
    </reviewItem>
    <reviewItem>
      <errorID>c66e2493-cfc3-4cb7-9f9f-79b96ff13f87</errorID>
      <errorWord>期限的</errorWord>
      <group>L1_Word</group>
      <groupName>字词问题</groupName>
      <ability>L2_Typo</ability>
      <abilityName>字词错误</abilityName>
      <candidateList>
        <item>期限</item>
      </candidateList>
      <explain/>
      <paraID>430AD6CE</paraID>
      <start>14</start>
      <end>17</end>
      <status>unmodified</status>
      <modifiedWord/>
      <trackRevisions>false</trackRevisions>
    </reviewItem>
    <reviewItem>
      <errorID>04057b88-7eb5-4695-b2e5-3e041982f87a</errorID>
      <errorWord>（</errorWord>
      <group>L1_Format</group>
      <groupName>格式问题</groupName>
      <ability>L2_HalfPunc</ability>
      <abilityName>全半角检查</abilityName>
      <candidateList>
        <item>(</item>
      </candidateList>
      <explain>文本全半角错误。</explain>
      <paraID>2608E0B3</paraID>
      <start>0</start>
      <end>1</end>
      <status>unmodified</status>
      <modifiedWord/>
      <trackRevisions>false</trackRevisions>
    </reviewItem>
    <reviewItem>
      <errorID>36e38938-96b1-4590-8e54-63e4cd99ed23</errorID>
      <errorWord>）</errorWord>
      <group>L1_Format</group>
      <groupName>格式问题</groupName>
      <ability>L2_HalfPunc</ability>
      <abilityName>全半角检查</abilityName>
      <candidateList>
        <item>)</item>
      </candidateList>
      <explain>文本全半角错误。</explain>
      <paraID>2608E0B3</paraID>
      <start>2</start>
      <end>3</end>
      <status>unmodified</status>
      <modifiedWord/>
      <trackRevisions>false</trackRevisions>
    </reviewItem>
    <reviewItem>
      <errorID>9120c311-2af0-4ca1-80eb-cee0772cfc23</errorID>
      <errorWord>；</errorWord>
      <group>L1_Format</group>
      <groupName>格式问题</groupName>
      <ability>L2_HalfPunc</ability>
      <abilityName>全半角检查</abilityName>
      <candidateList>
        <item>;</item>
      </candidateList>
      <explain>文本全半角错误。</explain>
      <paraID>2608E0B3</paraID>
      <start>46</start>
      <end>47</end>
      <status>unmodified</status>
      <modifiedWord/>
      <trackRevisions>false</trackRevisions>
    </reviewItem>
    <reviewItem>
      <errorID>05073e69-7162-419e-be22-2f1547a58424</errorID>
      <errorWord>（</errorWord>
      <group>L1_Format</group>
      <groupName>格式问题</groupName>
      <ability>L2_HalfPunc</ability>
      <abilityName>全半角检查</abilityName>
      <candidateList>
        <item>(</item>
      </candidateList>
      <explain>文本全半角错误。</explain>
      <paraID>25B679E4</paraID>
      <start>0</start>
      <end>1</end>
      <status>unmodified</status>
      <modifiedWord/>
      <trackRevisions>false</trackRevisions>
    </reviewItem>
    <reviewItem>
      <errorID>fb5d5a13-e65a-4816-9d14-a9ea610fe682</errorID>
      <errorWord>）</errorWord>
      <group>L1_Format</group>
      <groupName>格式问题</groupName>
      <ability>L2_HalfPunc</ability>
      <abilityName>全半角检查</abilityName>
      <candidateList>
        <item>)</item>
      </candidateList>
      <explain>文本全半角错误。</explain>
      <paraID>25B679E4</paraID>
      <start>2</start>
      <end>3</end>
      <status>unmodified</status>
      <modifiedWord/>
      <trackRevisions>false</trackRevisions>
    </reviewItem>
    <reviewItem>
      <errorID>707ebdb5-97ea-46e1-85bb-e686dd980023</errorID>
      <errorWord>。</errorWord>
      <group>L1_Format</group>
      <groupName>格式问题</groupName>
      <ability>L2_HalfPunc</ability>
      <abilityName>全半角检查</abilityName>
      <candidateList>
        <item>.</item>
      </candidateList>
      <explain>文本全半角错误。</explain>
      <paraID>25B679E4</paraID>
      <start>46</start>
      <end>47</end>
      <status>unmodified</status>
      <modifiedWord/>
      <trackRevisions>false</trackRevisions>
    </reviewItem>
    <reviewItem>
      <errorID>d9befb6a-bd67-4e26-b94e-74c5adc46083</errorID>
      <errorWord>:</errorWord>
      <group>L1_Format</group>
      <groupName>格式问题</groupName>
      <ability>L2_HalfPunc</ability>
      <abilityName>全半角检查</abilityName>
      <candidateList>
        <item>：</item>
      </candidateList>
      <explain>文本全半角错误。</explain>
      <paraID>67E8234A</paraID>
      <start>9</start>
      <end>10</end>
      <status>unmodified</status>
      <modifiedWord/>
      <trackRevisions>false</trackRevisions>
    </reviewItem>
    <reviewItem>
      <errorID>8aa21e46-8efc-4b89-b067-201206621714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37BC8F4A</paraID>
      <start>0</start>
      <end>2</end>
      <status>unmodified</status>
      <modifiedWord/>
      <trackRevisions>false</trackRevisions>
    </reviewItem>
    <reviewItem>
      <errorID>1db4b071-9fe7-41bd-91e0-ca7164dbd083</errorID>
      <errorWord>（</errorWord>
      <group>L1_Punc</group>
      <groupName>标点问题</groupName>
      <ability>L2_Punc</ability>
      <abilityName>标点符号检查</abilityName>
      <candidateList/>
      <explain>同一形式括号套用。</explain>
      <paraID>2A1AD66E</paraID>
      <start>408</start>
      <end>409</end>
      <status>unmodified</status>
      <modifiedWord/>
      <trackRevisions>false</trackRevisions>
    </reviewItem>
    <reviewItem>
      <errorID>5700bd96-574a-49c8-bdc1-55bab3354eb5</errorID>
      <errorWord>）</errorWord>
      <group>L1_Punc</group>
      <groupName>标点问题</groupName>
      <ability>L2_Punc</ability>
      <abilityName>标点符号检查</abilityName>
      <candidateList/>
      <explain>同一形式括号套用。</explain>
      <paraID>2A1AD66E</paraID>
      <start>416</start>
      <end>417</end>
      <status>unmodified</status>
      <modifiedWord/>
      <trackRevisions>false</trackRevisions>
    </reviewItem>
    <reviewItem>
      <errorID>f940dda1-f955-4be2-8500-b9714259e073</errorID>
      <errorWord>作</errorWord>
      <group>L1_Word</group>
      <groupName>字词问题</groupName>
      <ability>L2_Typo</ability>
      <abilityName>字词错误</abilityName>
      <candidateList>
        <item>做</item>
      </candidateList>
      <explain>存在发音相同字词的误用。</explain>
      <paraID>2A1AD66E</paraID>
      <start>455</start>
      <end>456</end>
      <status>unmodified</status>
      <modifiedWord/>
      <trackRevisions>false</trackRevisions>
    </reviewItem>
    <reviewItem>
      <errorID>49cc1245-29d4-41ca-a636-08f1b490d653</errorID>
      <errorWord>须</errorWord>
      <group>L1_Word</group>
      <groupName>字词问题</groupName>
      <ability>L2_Typo</ability>
      <abilityName>字词错误</abilityName>
      <candidateList>
        <item>需</item>
      </candidateList>
      <explain>❶〈动〉需要：～求｜按～分配｜完成任务还～五天时间。❷需用的东西：军～。</explain>
      <paraID>2A1AD66E</paraID>
      <start>544</start>
      <end>545</end>
      <status>unmodified</status>
      <modifiedWord/>
      <trackRevisions>false</trackRevisions>
    </reviewItem>
    <reviewItem>
      <errorID>42710697-531e-42c7-9a00-061fba5ce7fe</errorID>
      <errorWord>后才</errorWord>
      <group>L1_Word</group>
      <groupName>字词问题</groupName>
      <ability>L2_Typo</ability>
      <abilityName>字词错误</abilityName>
      <candidateList>
        <item>后方</item>
      </candidateList>
      <explain>存在字形相近字词的误用。</explain>
      <paraID>2A1AD66E</paraID>
      <start>553</start>
      <end>555</end>
      <status>unmodified</status>
      <modifiedWord/>
      <trackRevisions>false</trackRevisions>
    </reviewItem>
    <reviewItem>
      <errorID>5f88076f-bdce-4a95-8e6d-e70b4249ae94</errorID>
      <errorWord>方</errorWord>
      <group>L1_Word</group>
      <groupName>字词问题</groupName>
      <ability>L2_Typo</ability>
      <abilityName>字词错误</abilityName>
      <candidateList>
        <item>方在</item>
      </candidateList>
      <explain/>
      <paraID>43CE09E8</paraID>
      <start>55</start>
      <end>56</end>
      <status>unmodified</status>
      <modifiedWord/>
      <trackRevisions>false</trackRevisions>
    </reviewItem>
    <reviewItem>
      <errorID>1bd28efb-3159-4b13-8510-82ed30aa3a31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3BAB24D4</paraID>
      <start>0</start>
      <end>2</end>
      <status>unmodified</status>
      <modifiedWord/>
      <trackRevisions>false</trackRevisions>
    </reviewItem>
    <reviewItem>
      <errorID>588c109f-454f-4792-b4c5-3a6561a50903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6A98E1F9</paraID>
      <start>0</start>
      <end>2</end>
      <status>unmodified</status>
      <modifiedWord/>
      <trackRevisions>false</trackRevisions>
    </reviewItem>
    <reviewItem>
      <errorID>e5d41113-dea5-4d14-b296-887e0b1adf06</errorID>
      <errorWord>：/。</errorWord>
      <group>L1_Punc</group>
      <groupName>标点问题</groupName>
      <ability>L2_Punc</ability>
      <abilityName>标点符号检查</abilityName>
      <candidateList>
        <item>：</item>
      </candidateList>
      <explain/>
      <paraID> 65BBC6E</paraID>
      <start>13</start>
      <end>16</end>
      <status>unmodified</status>
      <modifiedWord/>
      <trackRevisions>false</trackRevisions>
    </reviewItem>
    <reviewItem>
      <errorID>24481b72-8f9d-4cb3-8b73-bf491e05b90a</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6F3C1FFF</paraID>
      <start>118</start>
      <end>119</end>
      <status>unmodified</status>
      <modifiedWord/>
      <trackRevisions>false</trackRevisions>
    </reviewItem>
    <reviewItem>
      <errorID>db29f26a-2620-4047-9ed4-aedddda8cbf3</errorID>
      <errorWord>,</errorWord>
      <group>L1_Format</group>
      <groupName>格式问题</groupName>
      <ability>L2_HalfPunc</ability>
      <abilityName>全半角检查</abilityName>
      <candidateList>
        <item>，</item>
      </candidateList>
      <explain>文本全半角错误。</explain>
      <paraID>6F3C1FFF</paraID>
      <start>133</start>
      <end>134</end>
      <status>unmodified</status>
      <modifiedWord/>
      <trackRevisions>false</trackRevisions>
    </reviewItem>
    <reviewItem>
      <errorID>8638f3af-5634-4328-ad57-32d0d1dc0a94</errorID>
      <errorWord>/。</errorWord>
      <group>L1_Punc</group>
      <groupName>标点问题</groupName>
      <ability>L2_Punc</ability>
      <abilityName>标点符号检查</abilityName>
      <candidateList>
        <item>/</item>
      </candidateList>
      <explain/>
      <paraID>2BD32046</paraID>
      <start>16</start>
      <end>18</end>
      <status>unmodified</status>
      <modifiedWord/>
      <trackRevisions>false</trackRevisions>
    </reviewItem>
    <reviewItem>
      <errorID>79179c0a-0e18-43e3-8188-b587c0100efb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7AD44F25</paraID>
      <start>0</start>
      <end>2</end>
      <status>unmodified</status>
      <modifiedWord/>
      <trackRevisions>false</trackRevisions>
    </reviewItem>
    <reviewItem>
      <errorID>2dec2740-60fc-4a62-a1db-320aee18a97f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3501ECDF</paraID>
      <start>0</start>
      <end>2</end>
      <status>unmodified</status>
      <modifiedWord/>
      <trackRevisions>false</trackRevisions>
    </reviewItem>
    <reviewItem>
      <errorID>23da8bd9-6e91-4bf3-a099-e0d5d378d8ef</errorID>
      <errorWord>:</errorWord>
      <group>L1_Format</group>
      <groupName>格式问题</groupName>
      <ability>L2_HalfPunc</ability>
      <abilityName>全半角检查</abilityName>
      <candidateList>
        <item>：</item>
      </candidateList>
      <explain>文本全半角错误。</explain>
      <paraID>5BB9882B</paraID>
      <start>7</start>
      <end>8</end>
      <status>unmodified</status>
      <modifiedWord/>
      <trackRevisions>false</trackRevisions>
    </reviewItem>
    <reviewItem>
      <errorID>887e7f12-72de-4cf7-918c-1fce058a1e4d</errorID>
      <errorWord>:</errorWord>
      <group>L1_Format</group>
      <groupName>格式问题</groupName>
      <ability>L2_HalfPunc</ability>
      <abilityName>全半角检查</abilityName>
      <candidateList>
        <item>：</item>
      </candidateList>
      <explain>文本全半角错误。</explain>
      <paraID>73EF4A68</paraID>
      <start>9</start>
      <end>10</end>
      <status>unmodified</status>
      <modifiedWord/>
      <trackRevisions>false</trackRevisions>
    </reviewItem>
    <reviewItem>
      <errorID>27e47b1f-fad5-49b7-84e1-2119d3461037</errorID>
      <errorWord>保修</errorWord>
      <group>L1_Word</group>
      <groupName>字词问题</groupName>
      <ability>L2_Typo</ability>
      <abilityName>字词错误</abilityName>
      <candidateList>
        <item>报修</item>
      </candidateList>
      <explain/>
      <paraID>11A28CDF</paraID>
      <start>5</start>
      <end>7</end>
      <status>unmodified</status>
      <modifiedWord/>
      <trackRevisions>false</trackRevisions>
    </reviewItem>
    <reviewItem>
      <errorID>9f2e5404-13fd-42f5-8f9d-ba68edf69830</errorID>
      <errorWord>里</errorWord>
      <group>L1_Word</group>
      <groupName>字词问题</groupName>
      <ability>L2_Typo</ability>
      <abilityName>字词错误</abilityName>
      <candidateList>
        <item>中</item>
      </candidateList>
      <explain>存在字形相近字词的误用。</explain>
      <paraID>11A28CDF</paraID>
      <start>104</start>
      <end>105</end>
      <status>unmodified</status>
      <modifiedWord/>
      <trackRevisions>false</trackRevisions>
    </reviewItem>
    <reviewItem>
      <errorID>f748086a-73f2-40df-9e95-cb484c976897</errorID>
      <errorWord>:</errorWord>
      <group>L1_Format</group>
      <groupName>格式问题</groupName>
      <ability>L2_HalfPunc</ability>
      <abilityName>全半角检查</abilityName>
      <candidateList>
        <item>：</item>
      </candidateList>
      <explain>文本全半角错误。</explain>
      <paraID> 7C3389E</paraID>
      <start>8</start>
      <end>9</end>
      <status>unmodified</status>
      <modifiedWord/>
      <trackRevisions>false</trackRevisions>
    </reviewItem>
    <reviewItem>
      <errorID>1b5dfc10-28b1-4ca5-8f68-f9538438e160</errorID>
      <errorWord>。</errorWord>
      <group>L1_Punc</group>
      <groupName>标点问题</groupName>
      <ability>L2_Punc</ability>
      <abilityName>标点符号检查</abilityName>
      <candidateList/>
      <explain/>
      <paraID>1F42A8A9</paraID>
      <start>160</start>
      <end>161</end>
      <status>unmodified</status>
      <modifiedWord/>
      <trackRevisions>false</trackRevisions>
    </reviewItem>
    <reviewItem>
      <errorID>17956fcc-aaa1-40cf-99b1-54f6984689a2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4CBCDA43</paraID>
      <start>0</start>
      <end>2</end>
      <status>unmodified</status>
      <modifiedWord/>
      <trackRevisions>false</trackRevisions>
    </reviewItem>
    <reviewItem>
      <errorID>4e353c1d-70bd-48e5-b5d4-d4fc00e55050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E6B8A0B</paraID>
      <start>0</start>
      <end>2</end>
      <status>unmodified</status>
      <modifiedWord/>
      <trackRevisions>false</trackRevisions>
    </reviewItem>
    <reviewItem>
      <errorID>cb5f7e5d-6264-4dae-b05e-a953a3411497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13C3DB72</paraID>
      <start>0</start>
      <end>2</end>
      <status>unmodified</status>
      <modifiedWord/>
      <trackRevisions>false</trackRevisions>
    </reviewItem>
    <reviewItem>
      <errorID>1572a204-4b35-4c00-83b2-31123adedda5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1FDF22AB</paraID>
      <start>0</start>
      <end>2</end>
      <status>unmodified</status>
      <modifiedWord/>
      <trackRevisions>false</trackRevisions>
    </reviewItem>
    <reviewItem>
      <errorID>61e5ddca-5950-4c1f-ba9a-8cd30f43a936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5E973DB4</paraID>
      <start>0</start>
      <end>2</end>
      <status>unmodified</status>
      <modifiedWord/>
      <trackRevisions>false</trackRevisions>
    </reviewItem>
    <reviewItem>
      <errorID>7051841e-2fdd-4cb3-8496-585dc12cff7d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76EBA53A</paraID>
      <start>0</start>
      <end>2</end>
      <status>unmodified</status>
      <modifiedWord/>
      <trackRevisions>false</trackRevisions>
    </reviewItem>
    <reviewItem>
      <errorID>2c38a214-d638-442f-a4ab-8bf66365b786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C8EC45A</paraID>
      <start>0</start>
      <end>2</end>
      <status>unmodified</status>
      <modifiedWord/>
      <trackRevisions>false</trackRevisions>
    </reviewItem>
    <reviewItem>
      <errorID>9c0d4351-184b-4968-8f6d-1bdddf36d0c1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69A7DF78</paraID>
      <start>0</start>
      <end>2</end>
      <status>unmodified</status>
      <modifiedWord/>
      <trackRevisions>false</trackRevisions>
    </reviewItem>
    <reviewItem>
      <errorID>03f35089-88df-4cbc-969d-71254d8516f8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3D69804E</paraID>
      <start>0</start>
      <end>2</end>
      <status>unmodified</status>
      <modifiedWord/>
      <trackRevisions>false</trackRevisions>
    </reviewItem>
    <reviewItem>
      <errorID>c47e7168-1c50-445d-89bc-4613cc57c0c5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12B5CA3B</paraID>
      <start>0</start>
      <end>2</end>
      <status>unmodified</status>
      <modifiedWord/>
      <trackRevisions>false</trackRevisions>
    </reviewItem>
    <reviewItem>
      <errorID>fa02b255-f683-49ad-af87-1d13310f1136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25F2F2EA</paraID>
      <start>0</start>
      <end>2</end>
      <status>unmodified</status>
      <modifiedWord/>
      <trackRevisions>false</trackRevisions>
    </reviewItem>
    <reviewItem>
      <errorID>7031e318-b77d-4f4d-8cc8-5ee11bca61c5</errorID>
      <errorWord>(</errorWord>
      <group>L1_Format</group>
      <groupName>格式问题</groupName>
      <ability>L2_HalfPunc</ability>
      <abilityName>全半角检查</abilityName>
      <candidateList>
        <item>（</item>
      </candidateList>
      <explain>文本全半角错误。</explain>
      <paraID>4F41875F</paraID>
      <start>3</start>
      <end>4</end>
      <status>unmodified</status>
      <modifiedWord/>
      <trackRevisions>false</trackRevisions>
    </reviewItem>
    <reviewItem>
      <errorID>b46b862c-5fd6-4adf-b7b1-98ca4873a1e4</errorID>
      <errorWord>)</errorWord>
      <group>L1_Format</group>
      <groupName>格式问题</groupName>
      <ability>L2_HalfPunc</ability>
      <abilityName>全半角检查</abilityName>
      <candidateList>
        <item>）</item>
      </candidateList>
      <explain>文本全半角错误。</explain>
      <paraID>4F41875F</paraID>
      <start>6</start>
      <end>7</end>
      <status>unmodified</status>
      <modifiedWord/>
      <trackRevisions>false</trackRevisions>
    </reviewItem>
    <reviewItem>
      <errorID>9fa78077-447f-4afa-8190-64c85d1616eb</errorID>
      <errorWord>(</errorWord>
      <group>L1_Format</group>
      <groupName>格式问题</groupName>
      <ability>L2_HalfPunc</ability>
      <abilityName>全半角检查</abilityName>
      <candidateList>
        <item>（</item>
      </candidateList>
      <explain>文本全半角错误。</explain>
      <paraID>4F41875F</paraID>
      <start>34</start>
      <end>35</end>
      <status>unmodified</status>
      <modifiedWord/>
      <trackRevisions>false</trackRevisions>
    </reviewItem>
    <reviewItem>
      <errorID>b05fd0cc-5675-4db8-a34b-5789f4977b57</errorID>
      <errorWord>)</errorWord>
      <group>L1_Format</group>
      <groupName>格式问题</groupName>
      <ability>L2_HalfPunc</ability>
      <abilityName>全半角检查</abilityName>
      <candidateList>
        <item>）</item>
      </candidateList>
      <explain>文本全半角错误。</explain>
      <paraID>4F41875F</paraID>
      <start>37</start>
      <end>38</end>
      <status>unmodified</status>
      <modifiedWord/>
      <trackRevisions>false</trackRevisions>
    </reviewItem>
    <reviewItem>
      <errorID>9a63d1ee-7bbf-4328-9ba3-46dea5360c44</errorID>
      <errorWord>(</errorWord>
      <group>L1_Format</group>
      <groupName>格式问题</groupName>
      <ability>L2_HalfPunc</ability>
      <abilityName>全半角检查</abilityName>
      <candidateList>
        <item>（</item>
      </candidateList>
      <explain>文本全半角错误。</explain>
      <paraID>610FBA38</paraID>
      <start>5</start>
      <end>6</end>
      <status>unmodified</status>
      <modifiedWord/>
      <trackRevisions>false</trackRevisions>
    </reviewItem>
    <reviewItem>
      <errorID>8231aa26-f4e0-489d-b40a-886d3f24ca66</errorID>
      <errorWord>)</errorWord>
      <group>L1_Format</group>
      <groupName>格式问题</groupName>
      <ability>L2_HalfPunc</ability>
      <abilityName>全半角检查</abilityName>
      <candidateList>
        <item>）</item>
      </candidateList>
      <explain>文本全半角错误。</explain>
      <paraID>610FBA38</paraID>
      <start>8</start>
      <end>9</end>
      <status>unmodified</status>
      <modifiedWord/>
      <trackRevisions>false</trackRevisions>
    </reviewItem>
    <reviewItem>
      <errorID>c29db472-9472-413b-948a-3e923ca980a7</errorID>
      <errorWord>(</errorWord>
      <group>L1_Format</group>
      <groupName>格式问题</groupName>
      <ability>L2_HalfPunc</ability>
      <abilityName>全半角检查</abilityName>
      <candidateList>
        <item>（</item>
      </candidateList>
      <explain>文本全半角错误。</explain>
      <paraID>610FBA38</paraID>
      <start>35</start>
      <end>36</end>
      <status>unmodified</status>
      <modifiedWord/>
      <trackRevisions>false</trackRevisions>
    </reviewItem>
    <reviewItem>
      <errorID>cc5a932f-90de-4091-98ab-6904b841de94</errorID>
      <errorWord>)</errorWord>
      <group>L1_Format</group>
      <groupName>格式问题</groupName>
      <ability>L2_HalfPunc</ability>
      <abilityName>全半角检查</abilityName>
      <candidateList>
        <item>）</item>
      </candidateList>
      <explain>文本全半角错误。</explain>
      <paraID>610FBA38</paraID>
      <start>38</start>
      <end>39</end>
      <status>unmodified</status>
      <modifiedWord/>
      <trackRevisions>false</trackRevisions>
    </reviewItem>
    <reviewItem>
      <errorID>6ac0f921-789d-4c51-b16a-c9edf5468c4f</errorID>
      <errorWord>(</errorWord>
      <group>L1_Format</group>
      <groupName>格式问题</groupName>
      <ability>L2_HalfPunc</ability>
      <abilityName>全半角检查</abilityName>
      <candidateList>
        <item>（</item>
      </candidateList>
      <explain>文本全半角错误。</explain>
      <paraID>11E574C9</paraID>
      <start>5</start>
      <end>6</end>
      <status>unmodified</status>
      <modifiedWord/>
      <trackRevisions>false</trackRevisions>
    </reviewItem>
    <reviewItem>
      <errorID>e5bc1f79-bf16-4379-b85b-855db472a1b8</errorID>
      <errorWord>)</errorWord>
      <group>L1_Format</group>
      <groupName>格式问题</groupName>
      <ability>L2_HalfPunc</ability>
      <abilityName>全半角检查</abilityName>
      <candidateList>
        <item>）</item>
      </candidateList>
      <explain>文本全半角错误。</explain>
      <paraID>11E574C9</paraID>
      <start>8</start>
      <end>9</end>
      <status>unmodified</status>
      <modifiedWord/>
      <trackRevisions>false</trackRevisions>
    </reviewItem>
    <reviewItem>
      <errorID>ebca3a36-d2f8-406d-b1e5-65ae4b5fe371</errorID>
      <errorWord>(</errorWord>
      <group>L1_Format</group>
      <groupName>格式问题</groupName>
      <ability>L2_HalfPunc</ability>
      <abilityName>全半角检查</abilityName>
      <candidateList>
        <item>（</item>
      </candidateList>
      <explain>文本全半角错误。</explain>
      <paraID>11E574C9</paraID>
      <start>35</start>
      <end>36</end>
      <status>unmodified</status>
      <modifiedWord/>
      <trackRevisions>false</trackRevisions>
    </reviewItem>
    <reviewItem>
      <errorID>bc011329-a776-4314-b038-05ae0501ace8</errorID>
      <errorWord>)</errorWord>
      <group>L1_Format</group>
      <groupName>格式问题</groupName>
      <ability>L2_HalfPunc</ability>
      <abilityName>全半角检查</abilityName>
      <candidateList>
        <item>）</item>
      </candidateList>
      <explain>文本全半角错误。</explain>
      <paraID>11E574C9</paraID>
      <start>38</start>
      <end>39</end>
      <status>unmodified</status>
      <modifiedWord/>
      <trackRevisions>false</trackRevisions>
    </reviewItem>
    <reviewItem>
      <errorID>48971af8-dc44-4a02-bf7a-300c333f44a1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289CDD67</paraID>
      <start>21</start>
      <end>22</end>
      <status>unmodified</status>
      <modifiedWord/>
      <trackRevisions>false</trackRevisions>
    </reviewItem>
    <reviewItem>
      <errorID>0ab96d0e-b3db-4632-b5f3-0706b4de2245</errorID>
      <errorWord>(</errorWord>
      <group>L1_Format</group>
      <groupName>格式问题</groupName>
      <ability>L2_HalfPunc</ability>
      <abilityName>全半角检查</abilityName>
      <candidateList>
        <item>（</item>
      </candidateList>
      <explain>文本全半角错误。</explain>
      <paraID>289CDD67</paraID>
      <start>59</start>
      <end>60</end>
      <status>unmodified</status>
      <modifiedWord/>
      <trackRevisions>false</trackRevisions>
    </reviewItem>
    <reviewItem>
      <errorID>216b1e2a-589f-4815-b329-0c9439154f42</errorID>
      <errorWord>)</errorWord>
      <group>L1_Format</group>
      <groupName>格式问题</groupName>
      <ability>L2_HalfPunc</ability>
      <abilityName>全半角检查</abilityName>
      <candidateList>
        <item>）</item>
      </candidateList>
      <explain>文本全半角错误。</explain>
      <paraID>289CDD67</paraID>
      <start>66</start>
      <end>67</end>
      <status>unmodified</status>
      <modifiedWord/>
      <trackRevisions>false</trackRevisions>
    </reviewItem>
    <reviewItem>
      <errorID>1c83328d-4521-47b6-9974-9cbc4ed3860e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5A663A03</paraID>
      <start>0</start>
      <end>2</end>
      <status>unmodified</status>
      <modifiedWord/>
      <trackRevisions>false</trackRevisions>
    </reviewItem>
    <reviewItem>
      <errorID>cffcd990-0e43-45af-9086-c9b43c0e41e7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1BF85209</paraID>
      <start>0</start>
      <end>2</end>
      <status>unmodified</status>
      <modifiedWord/>
      <trackRevisions>false</trackRevisions>
    </reviewItem>
    <reviewItem>
      <errorID>4a89d4e3-2e6a-4c4d-b464-67ef50223587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66993D8E</paraID>
      <start>0</start>
      <end>2</end>
      <status>unmodified</status>
      <modifiedWord/>
      <trackRevisions>false</trackRevisions>
    </reviewItem>
    <reviewItem>
      <errorID>b8ceeb94-32fb-4e7b-8100-c7188d9b3d67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79471D0F</paraID>
      <start>0</start>
      <end>2</end>
      <status>unmodified</status>
      <modifiedWord/>
      <trackRevisions>false</trackRevisions>
    </reviewItem>
    <reviewItem>
      <errorID>6a9f1318-b63b-46f6-97c6-386edb90df77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4E78390</paraID>
      <start>0</start>
      <end>2</end>
      <status>unmodified</status>
      <modifiedWord/>
      <trackRevisions>false</trackRevisions>
    </reviewItem>
    <reviewItem>
      <errorID>26773b15-3085-4bab-8df4-0a9cd2d7324b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56FDCFC0</paraID>
      <start>0</start>
      <end>2</end>
      <status>unmodified</status>
      <modifiedWord/>
      <trackRevisions>false</trackRevisions>
    </reviewItem>
    <reviewItem>
      <errorID>609e1481-2d71-49ec-81e8-8e4a1b2122d8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8A7E08B</paraID>
      <start>0</start>
      <end>2</end>
      <status>unmodified</status>
      <modifiedWord/>
      <trackRevisions>false</trackRevisions>
    </reviewItem>
    <reviewItem>
      <errorID>9badbb51-20a4-4401-b224-157b15a89a07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2755EF47</paraID>
      <start>0</start>
      <end>2</end>
      <status>unmodified</status>
      <modifiedWord/>
      <trackRevisions>false</trackRevisions>
    </reviewItem>
    <reviewItem>
      <errorID>6998c4de-a092-4742-ba99-c847feb55028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15494A04</paraID>
      <start>0</start>
      <end>2</end>
      <status>unmodified</status>
      <modifiedWord/>
      <trackRevisions>false</trackRevisions>
    </reviewItem>
    <reviewItem>
      <errorID>a58b50fb-b40c-48e5-8592-2f1deeec4690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3FE13969</paraID>
      <start>0</start>
      <end>3</end>
      <status>unmodified</status>
      <modifiedWord/>
      <trackRevisions>false</trackRevisions>
    </reviewItem>
    <reviewItem>
      <errorID>c4359b2c-b8fe-4475-9903-fb03cfa3711a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2A17A7E3</paraID>
      <start>0</start>
      <end>3</end>
      <status>unmodified</status>
      <modifiedWord/>
      <trackRevisions>false</trackRevisions>
    </reviewItem>
    <reviewItem>
      <errorID>c11cfd91-9395-452f-bf84-9bde82fe2488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7E8C0C18</paraID>
      <start>0</start>
      <end>3</end>
      <status>unmodified</status>
      <modifiedWord/>
      <trackRevisions>false</trackRevisions>
    </reviewItem>
    <reviewItem>
      <errorID>e00e99d2-2bc1-46d0-a019-6bb022c91958</errorID>
      <errorWord>,</errorWord>
      <group>L1_Format</group>
      <groupName>格式问题</groupName>
      <ability>L2_HalfPunc</ability>
      <abilityName>全半角检查</abilityName>
      <candidateList>
        <item>，</item>
      </candidateList>
      <explain>文本全半角错误。</explain>
      <paraID>7E8C0C18</paraID>
      <start>24</start>
      <end>25</end>
      <status>unmodified</status>
      <modifiedWord/>
      <trackRevisions>false</trackRevisions>
    </reviewItem>
    <reviewItem>
      <errorID>9545795f-7c29-4c9d-8243-637b09ba1788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4FA4A0C3</paraID>
      <start>0</start>
      <end>3</end>
      <status>unmodified</status>
      <modifiedWord/>
      <trackRevisions>false</trackRevisions>
    </reviewItem>
    <reviewItem>
      <errorID>fe820737-c3f4-4fe3-8390-82b3055dea3d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61C1A0B9</paraID>
      <start>0</start>
      <end>3</end>
      <status>unmodified</status>
      <modifiedWord/>
      <trackRevisions>false</trackRevisions>
    </reviewItem>
    <reviewItem>
      <errorID>ba781140-16c1-492b-ac2b-53de80d579ea</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365CD374</paraID>
      <start>37</start>
      <end>43</end>
      <status>unmodified</status>
      <modifiedWord/>
      <trackRevisions>false</trackRevisions>
    </reviewItem>
    <reviewItem>
      <errorID>270e4882-72bd-479d-b805-421035ad2760</errorID>
      <errorWord>一式二份</errorWord>
      <group>L1_Word</group>
      <groupName>字词问题</groupName>
      <ability>L2_Typo</ability>
      <abilityName>字词错误</abilityName>
      <candidateList>
        <item>一式两份</item>
      </candidateList>
      <explain/>
      <paraID> 1C18224</paraID>
      <start>3</start>
      <end>7</end>
      <status>unmodified</status>
      <modifiedWord/>
      <trackRevisions>false</trackRevisions>
    </reviewItem>
    <reviewItem>
      <errorID>d81eea41-3600-4d9b-8560-db19a11ca7bb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71D52A5</paraID>
      <start>0</start>
      <end>2</end>
      <status>unmodified</status>
      <modifiedWord/>
      <trackRevisions>false</trackRevisions>
    </reviewItem>
    <reviewItem>
      <errorID>9ea2c2c4-0ae4-49da-9d71-ba4919efa2d3</errorID>
      <errorWord>（</errorWord>
      <group>L1_Word</group>
      <groupName>字词问题</groupName>
      <ability>L2_Typo</ability>
      <abilityName>字词错误</abilityName>
      <candidateList>
        <item>（以</item>
      </candidateList>
      <explain/>
      <paraID>41CEF824</paraID>
      <start>7</start>
      <end>8</end>
      <status>unmodified</status>
      <modifiedWord/>
      <trackRevisions>false</trackRevisions>
    </reviewItem>
    <reviewItem>
      <errorID>2ebaf036-4460-442a-b0e3-937fe981ef88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4D3027E9</paraID>
      <start>0</start>
      <end>2</end>
      <status>unmodified</status>
      <modifiedWord/>
      <trackRevisions>false</trackRevisions>
    </reviewItem>
    <reviewItem>
      <errorID>03a632a1-2605-4125-8197-8ed5250fbce1</errorID>
      <errorWord>(</errorWord>
      <group>L1_Format</group>
      <groupName>格式问题</groupName>
      <ability>L2_HalfPunc</ability>
      <abilityName>全半角检查</abilityName>
      <candidateList>
        <item>（</item>
      </candidateList>
      <explain>文本全半角错误。</explain>
      <paraID>4B9D59F1</paraID>
      <start>37</start>
      <end>38</end>
      <status>unmodified</status>
      <modifiedWord/>
      <trackRevisions>false</trackRevisions>
    </reviewItem>
    <reviewItem>
      <errorID>7d49f2f6-2559-4a7a-83af-dd87a6a26999</errorID>
      <errorWord>)</errorWord>
      <group>L1_Format</group>
      <groupName>格式问题</groupName>
      <ability>L2_HalfPunc</ability>
      <abilityName>全半角检查</abilityName>
      <candidateList>
        <item>）</item>
      </candidateList>
      <explain>文本全半角错误。</explain>
      <paraID>4B9D59F1</paraID>
      <start>102</start>
      <end>103</end>
      <status>unmodified</status>
      <modifiedWord/>
      <trackRevisions>false</trackRevisions>
    </reviewItem>
    <reviewItem>
      <errorID>783d12c9-d105-45dc-85da-069d1e4c145d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32B0CD52</paraID>
      <start>0</start>
      <end>2</end>
      <status>unmodified</status>
      <modifiedWord/>
      <trackRevisions>false</trackRevisions>
    </reviewItem>
    <reviewItem>
      <errorID>dfea878f-d104-44d1-8b78-47e1ed8c670b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593E63DD</paraID>
      <start>0</start>
      <end>2</end>
      <status>unmodified</status>
      <modifiedWord/>
      <trackRevisions>false</trackRevisions>
    </reviewItem>
    <reviewItem>
      <errorID>c589d1cb-4439-4bed-a0eb-513013573cc9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3932D128</paraID>
      <start>0</start>
      <end>2</end>
      <status>unmodified</status>
      <modifiedWord/>
      <trackRevisions>false</trackRevisions>
    </reviewItem>
    <reviewItem>
      <errorID>0f84fa49-451d-4964-b7a9-64c49975a25f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213A3D57</paraID>
      <start>0</start>
      <end>2</end>
      <status>unmodified</status>
      <modifiedWord/>
      <trackRevisions>false</trackRevisions>
    </reviewItem>
    <reviewItem>
      <errorID>99bea12a-e5b4-4b73-908c-781ddcb5980a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24A385D7</paraID>
      <start>0</start>
      <end>2</end>
      <status>unmodified</status>
      <modifiedWord/>
      <trackRevisions>false</trackRevisions>
    </reviewItem>
    <reviewItem>
      <errorID>55966844-367c-48c3-a0a8-2acd3d3aec82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25750EF2</paraID>
      <start>0</start>
      <end>2</end>
      <status>unmodified</status>
      <modifiedWord/>
      <trackRevisions>false</trackRevisions>
    </reviewItem>
    <reviewItem>
      <errorID>bb9ba8b2-be6c-471c-9693-9aa50641af22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25750EF2</paraID>
      <start>115</start>
      <end>116</end>
      <status>unmodified</status>
      <modifiedWord/>
      <trackRevisions>false</trackRevisions>
    </reviewItem>
    <reviewItem>
      <errorID>d42af717-9bd7-4d67-abe8-ae57130bd624</errorID>
      <errorWord>,</errorWord>
      <group>L1_Format</group>
      <groupName>格式问题</groupName>
      <ability>L2_HalfPunc</ability>
      <abilityName>全半角检查</abilityName>
      <candidateList>
        <item>，</item>
      </candidateList>
      <explain>文本全半角错误。</explain>
      <paraID>25750EF2</paraID>
      <start>130</start>
      <end>131</end>
      <status>unmodified</status>
      <modifiedWord/>
      <trackRevisions>false</trackRevisions>
    </reviewItem>
    <reviewItem>
      <errorID>16258f19-79d2-476c-a0be-a5d6a8f370ca</errorID>
      <errorWord>[2014]68号</errorWord>
      <group>L1_Knowledge</group>
      <groupName>知识性问题</groupName>
      <ability>L2_Knowledge</ability>
      <abilityName>其他知识</abilityName>
      <candidateList>
        <item>〔2014〕68号</item>
      </candidateList>
      <explain>发文字号格式错误。</explain>
      <paraID>292996B7</paraID>
      <start>83</start>
      <end>101</end>
      <status>modified</status>
      <modifiedWord>〔2014〕68号</modifiedWord>
      <trackRevisions>true</trackRevisions>
    </reviewItem>
    <reviewItem>
      <errorID>7547a86d-c324-406d-b274-f76c587f50cb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535CC671</paraID>
      <start>117</start>
      <end>120</end>
      <status>unmodified</status>
      <modifiedWord/>
      <trackRevisions>false</trackRevisions>
    </reviewItem>
    <reviewItem>
      <errorID>e7b3595c-faea-42af-8c20-cfac4a34a2f6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535CC671</paraID>
      <start>122</start>
      <end>125</end>
      <status>unmodified</status>
      <modifiedWord/>
      <trackRevisions>false</trackRevisions>
    </reviewItem>
    <reviewItem>
      <errorID>3de1934b-aac7-41e8-b8c1-fde3626ae1d9</errorID>
      <errorWord>》</errorWord>
      <group>L1_Word</group>
      <groupName>字词问题</groupName>
      <ability>L2_Typo</ability>
      <abilityName>字词错误</abilityName>
      <candidateList>
        <item>》和</item>
      </candidateList>
      <explain/>
      <paraID>31904431</paraID>
      <start>129</start>
      <end>130</end>
      <status>unmodified</status>
      <modifiedWord/>
      <trackRevisions>false</trackRevisions>
    </reviewItem>
    <reviewItem>
      <errorID>3b9e8cf0-7d15-4813-b534-d932ae008377</errorID>
      <errorWord>》</errorWord>
      <group>L1_Word</group>
      <groupName>字词问题</groupName>
      <ability>L2_Typo</ability>
      <abilityName>字词错误</abilityName>
      <candidateList>
        <item>》等</item>
      </candidateList>
      <explain/>
      <paraID>31904431</paraID>
      <start>157</start>
      <end>158</end>
      <status>unmodified</status>
      <modifiedWord/>
      <trackRevisions>false</trackRevisions>
    </reviewItem>
    <reviewItem>
      <errorID>89a53f13-6e71-4313-8ba6-de28296d79ae</errorID>
      <errorWord>)</errorWord>
      <group>L1_Format</group>
      <groupName>格式问题</groupName>
      <ability>L2_HalfPunc</ability>
      <abilityName>全半角检查</abilityName>
      <candidateList>
        <item>）</item>
      </candidateList>
      <explain>文本全半角错误。</explain>
      <paraID>15EC7968</paraID>
      <start>9</start>
      <end>10</end>
      <status>unmodified</status>
      <modifiedWord/>
      <trackRevisions>false</trackRevisions>
    </reviewItem>
    <reviewItem>
      <errorID>b7af4e02-1d52-46a2-89fa-ddff03ec9996</errorID>
      <errorWord>)</errorWord>
      <group>L1_Format</group>
      <groupName>格式问题</groupName>
      <ability>L2_HalfPunc</ability>
      <abilityName>全半角检查</abilityName>
      <candidateList>
        <item>）</item>
      </candidateList>
      <explain>文本全半角错误。</explain>
      <paraID>324DF8BA</paraID>
      <start>12</start>
      <end>13</end>
      <status>unmodified</status>
      <modifiedWord/>
      <trackRevisions>false</trackRevisions>
    </reviewItem>
    <reviewItem>
      <errorID>0f544eef-7d24-4271-8147-27a1c5db1482</errorID>
      <errorWord>-</errorWord>
      <group>L1_Format</group>
      <groupName>格式问题</groupName>
      <ability>L2_HalfPunc</ability>
      <abilityName>全半角检查</abilityName>
      <candidateList>
        <item>－</item>
      </candidateList>
      <explain>文本全半角错误。</explain>
      <paraID>1D07EB47</paraID>
      <start>83</start>
      <end>84</end>
      <status>unmodified</status>
      <modifiedWord/>
      <trackRevisions>false</trackRevisions>
    </reviewItem>
    <reviewItem>
      <errorID>618d1c54-9b19-4d68-8203-23a93c37d629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D48B267</paraID>
      <start>0</start>
      <end>2</end>
      <status>unmodified</status>
      <modifiedWord/>
      <trackRevisions>false</trackRevisions>
    </reviewItem>
    <reviewItem>
      <errorID>76586b49-d5a8-4e8b-8a35-e69e0fb8caaf</errorID>
      <errorWord>如是</errorWord>
      <group>L1_Word</group>
      <groupName>字词问题</groupName>
      <ability>L2_Typo</ability>
      <abilityName>字词错误</abilityName>
      <candidateList>
        <item>如</item>
      </candidateList>
      <explain/>
      <paraID>1CD040F8</paraID>
      <start>39</start>
      <end>41</end>
      <status>unmodified</status>
      <modifiedWord/>
      <trackRevisions>false</trackRevisions>
    </reviewItem>
    <reviewItem>
      <errorID>8dbe591e-0ea8-48ee-9eb8-9cdce2cad8f9</errorID>
      <errorWord>(</errorWord>
      <group>L1_Format</group>
      <groupName>格式问题</groupName>
      <ability>L2_HalfPunc</ability>
      <abilityName>全半角检查</abilityName>
      <candidateList>
        <item>（</item>
      </candidateList>
      <explain>文本全半角错误。</explain>
      <paraID>5D579C92</paraID>
      <start>0</start>
      <end>1</end>
      <status>unmodified</status>
      <modifiedWord/>
      <trackRevisions>false</trackRevisions>
    </reviewItem>
    <reviewItem>
      <errorID>b111a639-beb2-4a3b-886c-372931023478</errorID>
      <errorWord>)</errorWord>
      <group>L1_Format</group>
      <groupName>格式问题</groupName>
      <ability>L2_HalfPunc</ability>
      <abilityName>全半角检查</abilityName>
      <candidateList>
        <item>）</item>
      </candidateList>
      <explain>文本全半角错误。</explain>
      <paraID>5D579C92</paraID>
      <start>15</start>
      <end>16</end>
      <status>unmodified</status>
      <modifiedWord/>
      <trackRevisions>false</trackRevisions>
    </reviewItem>
    <reviewItem>
      <errorID>ea8f8653-e356-4af3-97a7-8b85d828399c</errorID>
      <errorWord>其它</errorWord>
      <group>L1_Word</group>
      <groupName>字词问题</groupName>
      <ability>L2_Alias</ability>
      <abilityName>也作/曾用词</abilityName>
      <candidateList>
        <item>其他</item>
      </candidateList>
      <explain>词汇[其它]为不规范表述或旧称，其规范书面表述为[其他]。</explain>
      <paraID>4FBEFE8B</paraID>
      <start>58</start>
      <end>60</end>
      <status>unmodified</status>
      <modifiedWord/>
      <trackRevisions>false</trackRevisions>
    </reviewItem>
    <reviewItem>
      <errorID>721dd791-55ad-491a-89c1-8a47d177ca61</errorID>
      <errorWord>(</errorWord>
      <group>L1_Format</group>
      <groupName>格式问题</groupName>
      <ability>L2_HalfPunc</ability>
      <abilityName>全半角检查</abilityName>
      <candidateList>
        <item>（</item>
      </candidateList>
      <explain>文本全半角错误。</explain>
      <paraID>6096B38E</paraID>
      <start>55</start>
      <end>56</end>
      <status>unmodified</status>
      <modifiedWord/>
      <trackRevisions>false</trackRevisions>
    </reviewItem>
    <reviewItem>
      <errorID>04c96a1d-08e6-4177-802e-6e5ca73c22d4</errorID>
      <errorWord>)</errorWord>
      <group>L1_Format</group>
      <groupName>格式问题</groupName>
      <ability>L2_HalfPunc</ability>
      <abilityName>全半角检查</abilityName>
      <candidateList>
        <item>）</item>
      </candidateList>
      <explain>文本全半角错误。</explain>
      <paraID>6096B38E</paraID>
      <start>71</start>
      <end>72</end>
      <status>unmodified</status>
      <modifiedWord/>
      <trackRevisions>false</trackRevisions>
    </reviewItem>
    <reviewItem>
      <errorID>67ae153b-4a88-41cd-ae91-a65c715341c5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3956F717</paraID>
      <start>0</start>
      <end>2</end>
      <status>unmodified</status>
      <modifiedWord/>
      <trackRevisions>false</trackRevisions>
    </reviewItem>
    <reviewItem>
      <errorID>2cd598b4-07a5-4a48-a3b2-728053f03b65</errorID>
      <errorWord>〔2017〕 141号</errorWord>
      <group>L1_Knowledge</group>
      <groupName>知识性问题</groupName>
      <ability>L2_Knowledge</ability>
      <abilityName>其他知识</abilityName>
      <candidateList>
        <item>〔2017〕141号</item>
      </candidateList>
      <explain>发文字号格式错误。</explain>
      <paraID>12888A17</paraID>
      <start>49</start>
      <end>70</end>
      <status>modified</status>
      <modifiedWord>〔2017〕141号</modifiedWord>
      <trackRevisions>true</trackRevisions>
    </reviewItem>
    <reviewItem>
      <errorID>40316508-d6a2-4904-afcc-29a51192d72c</errorID>
      <errorWord>其它</errorWord>
      <group>L1_Word</group>
      <groupName>字词问题</groupName>
      <ability>L2_Alias</ability>
      <abilityName>也作/曾用词</abilityName>
      <candidateList>
        <item>其他</item>
      </candidateList>
      <explain>词汇[其它]为不规范表述或旧称，其规范书面表述为[其他]。</explain>
      <paraID>61CBD93B</paraID>
      <start>42</start>
      <end>44</end>
      <status>unmodified</status>
      <modifiedWord/>
      <trackRevisions>false</trackRevisions>
    </reviewItem>
    <reviewItem>
      <errorID>8a255378-85fd-4b68-bdd2-1fc6f1179be9</errorID>
      <errorWord>涉及到</errorWord>
      <group>L1_Grammar</group>
      <groupName>语法问题</groupName>
      <ability>L2_Grammar</ability>
      <abilityName>语法错误</abilityName>
      <candidateList>
        <item>涉及</item>
      </candidateList>
      <explain>〈动〉牵涉到；关联到：案子～好几个人｜这个问题～面很广。</explain>
      <paraID>3828F12E</paraID>
      <start>8</start>
      <end>11</end>
      <status>unmodified</status>
      <modifiedWord/>
      <trackRevisions>false</trackRevisions>
    </reviewItem>
    <reviewItem>
      <errorID>9f838fd4-e68e-4ee2-96ca-549e5afd9695</errorID>
      <errorWord>(</errorWord>
      <group>L1_Format</group>
      <groupName>格式问题</groupName>
      <ability>L2_HalfPunc</ability>
      <abilityName>全半角检查</abilityName>
      <candidateList>
        <item>（</item>
      </candidateList>
      <explain>文本全半角错误。</explain>
      <paraID>21A8EC6F</paraID>
      <start>3</start>
      <end>4</end>
      <status>unmodified</status>
      <modifiedWord/>
      <trackRevisions>false</trackRevisions>
    </reviewItem>
    <reviewItem>
      <errorID>86a34d17-108d-46d5-89c0-eb7b131372c6</errorID>
      <errorWord>)</errorWord>
      <group>L1_Format</group>
      <groupName>格式问题</groupName>
      <ability>L2_HalfPunc</ability>
      <abilityName>全半角检查</abilityName>
      <candidateList>
        <item>）</item>
      </candidateList>
      <explain>文本全半角错误。</explain>
      <paraID>21A8EC6F</paraID>
      <start>6</start>
      <end>7</end>
      <status>unmodified</status>
      <modifiedWord/>
      <trackRevisions>false</trackRevisions>
    </reviewItem>
    <reviewItem>
      <errorID>67138e2d-250c-4464-ae4c-c8b2f40b163d</errorID>
      <errorWord>(</errorWord>
      <group>L1_Format</group>
      <groupName>格式问题</groupName>
      <ability>L2_HalfPunc</ability>
      <abilityName>全半角检查</abilityName>
      <candidateList>
        <item>（</item>
      </candidateList>
      <explain>文本全半角错误。</explain>
      <paraID>48C593D2</paraID>
      <start>76</start>
      <end>77</end>
      <status>unmodified</status>
      <modifiedWord/>
      <trackRevisions>false</trackRevisions>
    </reviewItem>
    <reviewItem>
      <errorID>a494b577-33b2-4e02-a948-51a5730dd826</errorID>
      <errorWord>)</errorWord>
      <group>L1_Format</group>
      <groupName>格式问题</groupName>
      <ability>L2_HalfPunc</ability>
      <abilityName>全半角检查</abilityName>
      <candidateList>
        <item>）</item>
      </candidateList>
      <explain>文本全半角错误。</explain>
      <paraID>48C593D2</paraID>
      <start>86</start>
      <end>87</end>
      <status>unmodified</status>
      <modifiedWord/>
      <trackRevisions>false</trackRevisions>
    </reviewItem>
    <reviewItem>
      <errorID>4c176894-5b49-487c-8272-b6529b33492c</errorID>
      <errorWord>不须</errorWord>
      <group>L1_Word</group>
      <groupName>字词问题</groupName>
      <ability>L2_Typo</ability>
      <abilityName>字词错误</abilityName>
      <candidateList>
        <item>无需</item>
      </candidateList>
      <explain>同“无须”。</explain>
      <paraID>689DABAA</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78E7BA-1FE4-402A-BF37-2693AE582A1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王乾</cp:lastModifiedBy>
  <cp:revision>9</cp:revision>
  <dcterms:created xsi:type="dcterms:W3CDTF">2024-04-28T03:01:00Z</dcterms:created>
  <dcterms:modified xsi:type="dcterms:W3CDTF">2026-04-17T03:30:51Z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eyJoZGlkIjoiMDNjNDBhOTJhYzkzY2Y2ZDI0OTY4MTgxZDRkMWQ5MTEiLCJ1c2VySWQiOiI0NDEyMzIyMDcifQ==</vt:lpwstr>
  </property>
  <property fmtid="{D5CDD505-2E9C-101B-9397-08002B2CF9AE}" pid="3" name="KSOProductBuildVer">
    <vt:lpwstr>2052-12.1.0.25225</vt:lpwstr>
  </property>
  <property fmtid="{D5CDD505-2E9C-101B-9397-08002B2CF9AE}" pid="4" name="ICV">
    <vt:lpwstr>3E463DD151454C3A90ADF273E1AD0440_13</vt:lpwstr>
  </property>
</Properties>
</file>