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888"/>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88"/>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888"/>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888"/>
        <w:widowControl w:val="off"/>
        <w:rPr>
          <w:b/>
          <w:sz w:val="44"/>
          <w:szCs w:val="44"/>
        </w:rPr>
      </w:pPr>
      <w:r>
        <w:rPr>
          <w:b/>
          <w:sz w:val="44"/>
          <w:szCs w:val="44"/>
        </w:rPr>
      </w:r>
      <w:r/>
    </w:p>
    <w:p>
      <w:pPr>
        <w:pStyle w:val="888"/>
        <w:widowControl w:val="off"/>
        <w:rPr>
          <w:b/>
          <w:sz w:val="44"/>
          <w:szCs w:val="44"/>
        </w:rPr>
      </w:pPr>
      <w:r>
        <w:rPr>
          <w:b/>
          <w:sz w:val="44"/>
          <w:szCs w:val="44"/>
        </w:rPr>
      </w:r>
      <w:r/>
    </w:p>
    <w:p>
      <w:pPr>
        <w:pStyle w:val="888"/>
        <w:spacing w:line="240" w:lineRule="auto"/>
        <w:widowControl w:val="off"/>
        <w:rPr>
          <w:rFonts w:hint="eastAsia"/>
          <w:b/>
          <w:sz w:val="44"/>
          <w:szCs w:val="44"/>
        </w:rPr>
      </w:pPr>
      <w:r>
        <w:rPr>
          <w:rFonts w:hint="eastAsia"/>
          <w:b/>
          <w:sz w:val="44"/>
          <w:szCs w:val="44"/>
        </w:rPr>
      </w:r>
      <w:r/>
    </w:p>
    <w:p>
      <w:pPr>
        <w:pStyle w:val="888"/>
        <w:ind w:firstLine="1321"/>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海虞镇技防升级改造项目(二期）</w:t>
      </w:r>
      <w:r>
        <w:rPr>
          <w:rFonts w:hint="eastAsia"/>
          <w:b/>
          <w:sz w:val="44"/>
          <w:szCs w:val="44"/>
        </w:rPr>
      </w:r>
      <w:r/>
    </w:p>
    <w:p>
      <w:pPr>
        <w:pStyle w:val="888"/>
        <w:ind w:firstLine="1321"/>
        <w:spacing w:line="240" w:lineRule="auto"/>
        <w:widowControl w:val="off"/>
        <w:rPr>
          <w:b/>
          <w:sz w:val="44"/>
          <w:szCs w:val="44"/>
        </w:rPr>
      </w:pPr>
      <w:r>
        <w:rPr>
          <w:b/>
          <w:sz w:val="44"/>
          <w:szCs w:val="44"/>
        </w:rPr>
        <w:t xml:space="preserve">项目编号：</w:t>
      </w:r>
      <w:r>
        <w:rPr>
          <w:b/>
          <w:sz w:val="44"/>
          <w:szCs w:val="44"/>
        </w:rPr>
        <w:t xml:space="preserve">JSZC-320581-CSJY-G2026-0019</w:t>
      </w:r>
      <w:r>
        <w:rPr>
          <w:b/>
          <w:sz w:val="44"/>
          <w:szCs w:val="44"/>
        </w:rPr>
      </w:r>
      <w:r/>
    </w:p>
    <w:p>
      <w:pPr>
        <w:pStyle w:val="888"/>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常熟市海虞镇人民政府</w:t>
      </w:r>
      <w:r>
        <w:rPr>
          <w:b/>
          <w:sz w:val="44"/>
          <w:szCs w:val="44"/>
        </w:rPr>
      </w:r>
      <w:r/>
    </w:p>
    <w:p>
      <w:pPr>
        <w:pStyle w:val="888"/>
        <w:ind w:firstLine="1321"/>
        <w:spacing w:line="240" w:lineRule="auto"/>
        <w:widowControl w:val="off"/>
        <w:rPr>
          <w:b/>
          <w:sz w:val="44"/>
          <w:szCs w:val="44"/>
        </w:rPr>
      </w:pPr>
      <w:r>
        <w:rPr>
          <w:b/>
          <w:sz w:val="44"/>
          <w:szCs w:val="44"/>
        </w:rPr>
        <w:t xml:space="preserve">采购类别：服务类</w:t>
      </w:r>
      <w:r/>
    </w:p>
    <w:p>
      <w:pPr>
        <w:pStyle w:val="888"/>
        <w:spacing w:line="240" w:lineRule="auto"/>
        <w:widowControl w:val="off"/>
        <w:rPr>
          <w:rFonts w:hint="eastAsia"/>
          <w:b/>
          <w:sz w:val="44"/>
          <w:szCs w:val="44"/>
        </w:rPr>
      </w:pPr>
      <w:r>
        <w:rPr>
          <w:rFonts w:hint="eastAsia"/>
          <w:b/>
          <w:sz w:val="44"/>
          <w:szCs w:val="44"/>
        </w:rPr>
      </w:r>
      <w:r/>
    </w:p>
    <w:p>
      <w:pPr>
        <w:pStyle w:val="888"/>
        <w:spacing w:after="120" w:line="240" w:lineRule="auto"/>
        <w:widowControl w:val="off"/>
        <w:rPr>
          <w:rFonts w:hint="eastAsia"/>
          <w:b/>
          <w:sz w:val="36"/>
          <w:szCs w:val="36"/>
        </w:rPr>
      </w:pPr>
      <w:r>
        <w:rPr>
          <w:rFonts w:hint="eastAsia"/>
          <w:b/>
          <w:sz w:val="36"/>
          <w:szCs w:val="36"/>
        </w:rPr>
      </w:r>
      <w:r/>
    </w:p>
    <w:p>
      <w:pPr>
        <w:pStyle w:val="888"/>
        <w:jc w:val="center"/>
        <w:widowControl w:val="off"/>
        <w:rPr>
          <w:rFonts w:hint="eastAsia" w:cs="宋体"/>
          <w:b/>
          <w:sz w:val="44"/>
          <w:szCs w:val="44"/>
        </w:rPr>
      </w:pPr>
      <w:r>
        <w:rPr>
          <w:rFonts w:hint="eastAsia" w:cs="宋体"/>
          <w:b/>
          <w:sz w:val="44"/>
          <w:szCs w:val="44"/>
        </w:rPr>
        <w:t xml:space="preserve">江苏杰源工程管理咨询有限公司</w:t>
      </w:r>
      <w:r/>
    </w:p>
    <w:p>
      <w:pPr>
        <w:pStyle w:val="888"/>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4</w:t>
      </w:r>
      <w:r>
        <w:rPr>
          <w:rFonts w:hint="eastAsia" w:cs="宋体"/>
          <w:b/>
          <w:sz w:val="44"/>
          <w:szCs w:val="44"/>
        </w:rPr>
        <w:t xml:space="preserve">月</w:t>
      </w:r>
      <w:r>
        <w:rPr>
          <w:rFonts w:cs="宋体"/>
          <w:b/>
          <w:sz w:val="44"/>
          <w:szCs w:val="44"/>
        </w:rPr>
        <w:t xml:space="preserve">29</w:t>
      </w:r>
      <w:r>
        <w:rPr>
          <w:rFonts w:hint="eastAsia" w:cs="宋体"/>
          <w:b/>
          <w:sz w:val="44"/>
          <w:szCs w:val="44"/>
        </w:rPr>
        <w:t xml:space="preserve">日</w:t>
      </w:r>
      <w:r>
        <w:rPr>
          <w:rFonts w:hint="eastAsia" w:cs="宋体"/>
          <w:b/>
          <w:sz w:val="44"/>
          <w:szCs w:val="44"/>
        </w:rPr>
      </w:r>
      <w:r/>
    </w:p>
    <w:p>
      <w:pPr>
        <w:pStyle w:val="888"/>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942"/>
        <w:ind w:left="240"/>
        <w:spacing w:before="0" w:beforeAutospacing="0" w:after="0" w:afterAutospacing="0"/>
        <w:rPr>
          <w:rFonts w:ascii="Adobe Devanagari" w:hAnsi="Adobe Devanagari" w:eastAsia="等线" w:cs="Adobe Devanagari"/>
          <w:b w:val="0"/>
          <w:caps w:val="0"/>
          <w:sz w:val="21"/>
          <w:szCs w:val="22"/>
          <w:lang w:val="en-US" w:eastAsia="zh-CN"/>
        </w:rPr>
      </w:pPr>
      <w:r>
        <w:rPr>
          <w:rFonts w:ascii="Adobe Devanagari" w:hAnsi="Adobe Devanagari" w:cs="Adobe Devanagari"/>
        </w:rPr>
        <w:fldChar w:fldCharType="begin"/>
      </w:r>
      <w:r>
        <w:rPr>
          <w:rFonts w:ascii="Adobe Devanagari" w:hAnsi="Adobe Devanagari" w:cs="Adobe Devanagari"/>
        </w:rPr>
        <w:instrText xml:space="preserve"> TOC \o "1-3" \h \z \u </w:instrText>
      </w:r>
      <w:r>
        <w:rPr>
          <w:rFonts w:ascii="Adobe Devanagari" w:hAnsi="Adobe Devanagari" w:cs="Adobe Devanagari"/>
        </w:rPr>
        <w:fldChar w:fldCharType="separate"/>
      </w: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"_Toc227574445"</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第一章  投标邀请</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_Toc227574445 \h </w:instrText>
      </w:r>
      <w:r>
        <w:rPr>
          <w:rFonts w:ascii="Adobe Devanagari" w:hAnsi="Adobe Devanagari" w:cs="Adobe Devanagari"/>
        </w:rPr>
        <w:fldChar w:fldCharType="separate"/>
      </w:r>
      <w:r>
        <w:rPr>
          <w:rFonts w:ascii="Adobe Devanagari" w:hAnsi="Adobe Devanagari" w:cs="Adobe Devanagari"/>
        </w:rPr>
        <w:t xml:space="preserve">3</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42"/>
        <w:ind w:left="240"/>
        <w:spacing w:before="0" w:beforeAutospacing="0" w:after="0" w:afterAutospacing="0"/>
        <w:rPr>
          <w:rFonts w:ascii="Adobe Devanagari" w:hAnsi="Adobe Devanagari" w:eastAsia="等线" w:cs="Adobe Devanagari"/>
          <w:b w:val="0"/>
          <w: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w:instrText>
      </w:r>
      <w:r>
        <w:rPr>
          <w:rFonts w:ascii="Adobe Devanagari" w:hAnsi="Adobe Devanagari" w:cs="Adobe Devanagari"/>
        </w:rPr>
        <w:instrText xml:space="preserve">227574446"</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第二章  投标人须知</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_Toc227574446 \h </w:instrText>
      </w:r>
      <w:r>
        <w:rPr>
          <w:rFonts w:ascii="Adobe Devanagari" w:hAnsi="Adobe Devanagari" w:cs="Adobe Devanagari"/>
        </w:rPr>
        <w:fldChar w:fldCharType="separate"/>
      </w:r>
      <w:r>
        <w:rPr>
          <w:rFonts w:ascii="Adobe Devanagari" w:hAnsi="Adobe Devanagari" w:cs="Adobe Devanagari"/>
        </w:rPr>
        <w:t xml:space="preserve">7</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"_Toc227574447"</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一、总则</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_Toc227574447 \h </w:instrText>
      </w:r>
      <w:r>
        <w:rPr>
          <w:rFonts w:ascii="Adobe Devanagari" w:hAnsi="Adobe Devanagari" w:cs="Adobe Devanagari"/>
        </w:rPr>
        <w:fldChar w:fldCharType="separate"/>
      </w:r>
      <w:r>
        <w:rPr>
          <w:rFonts w:ascii="Adobe Devanagari" w:hAnsi="Adobe Devanagari" w:cs="Adobe Devanagari"/>
        </w:rPr>
        <w:t xml:space="preserve">7</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"_Toc227574448"</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二、招标文件的说明</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_Toc227574448 \h </w:instrText>
      </w:r>
      <w:r>
        <w:rPr>
          <w:rFonts w:ascii="Adobe Devanagari" w:hAnsi="Adobe Devanagari" w:cs="Adobe Devanagari"/>
        </w:rPr>
        <w:fldChar w:fldCharType="separate"/>
      </w:r>
      <w:r>
        <w:rPr>
          <w:rFonts w:ascii="Adobe Devanagari" w:hAnsi="Adobe Devanagari" w:cs="Adobe Devanagari"/>
        </w:rPr>
        <w:t xml:space="preserve">8</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"_Toc227574449"</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三、投标文件的编制</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w:instrText>
      </w:r>
      <w:r>
        <w:rPr>
          <w:rFonts w:ascii="Adobe Devanagari" w:hAnsi="Adobe Devanagari" w:cs="Adobe Devanagari"/>
        </w:rPr>
        <w:instrText xml:space="preserve"> _Toc227574449 \h </w:instrText>
      </w:r>
      <w:r>
        <w:rPr>
          <w:rFonts w:ascii="Adobe Devanagari" w:hAnsi="Adobe Devanagari" w:cs="Adobe Devanagari"/>
        </w:rPr>
        <w:fldChar w:fldCharType="separate"/>
      </w:r>
      <w:r>
        <w:rPr>
          <w:rFonts w:ascii="Adobe Devanagari" w:hAnsi="Adobe Devanagari" w:cs="Adobe Devanagari"/>
        </w:rPr>
        <w:t xml:space="preserve">8</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"_Toc227574450"</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四、投标文件的提交</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_Toc227574450 \h </w:instrText>
      </w:r>
      <w:r>
        <w:rPr>
          <w:rFonts w:ascii="Adobe Devanagari" w:hAnsi="Adobe Devanagari" w:cs="Adobe Devanagari"/>
        </w:rPr>
        <w:fldChar w:fldCharType="separate"/>
      </w:r>
      <w:r>
        <w:rPr>
          <w:rFonts w:ascii="Adobe Devanagari" w:hAnsi="Adobe Devanagari" w:cs="Adobe Devanagari"/>
        </w:rPr>
        <w:t xml:space="preserve">10</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"_Toc227574451"</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五、开标与评标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_Toc227574451 \h </w:instrText>
      </w:r>
      <w:r>
        <w:rPr>
          <w:rFonts w:ascii="Adobe Devanagari" w:hAnsi="Adobe Devanagari" w:cs="Adobe Devanagari"/>
        </w:rPr>
        <w:fldChar w:fldCharType="separate"/>
      </w:r>
      <w:r>
        <w:rPr>
          <w:rFonts w:ascii="Adobe Devanagari" w:hAnsi="Adobe Devanagari" w:cs="Adobe Devanagari"/>
        </w:rPr>
        <w:t xml:space="preserve">10</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"_Toc227574452"</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六、定标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_Toc227574452 \h </w:instrText>
      </w:r>
      <w:r>
        <w:rPr>
          <w:rFonts w:ascii="Adobe Devanagari" w:hAnsi="Adobe Devanagari" w:cs="Adobe Devanagari"/>
        </w:rPr>
        <w:fldChar w:fldCharType="separate"/>
      </w:r>
      <w:r>
        <w:rPr>
          <w:rFonts w:ascii="Adobe Devanagari" w:hAnsi="Adobe Devanagari" w:cs="Adobe Devanagari"/>
        </w:rPr>
        <w:t xml:space="preserve">15</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w:instrText>
      </w:r>
      <w:r>
        <w:rPr>
          <w:rFonts w:ascii="Adobe Devanagari" w:hAnsi="Adobe Devanagari" w:cs="Adobe Devanagari"/>
        </w:rPr>
        <w:instrText xml:space="preserve">INK \l "_Toc227574453"</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七、授予合同</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_Toc227574453 \h </w:instrText>
      </w:r>
      <w:r>
        <w:rPr>
          <w:rFonts w:ascii="Adobe Devanagari" w:hAnsi="Adobe Devanagari" w:cs="Adobe Devanagari"/>
        </w:rPr>
        <w:fldChar w:fldCharType="separate"/>
      </w:r>
      <w:r>
        <w:rPr>
          <w:rFonts w:ascii="Adobe Devanagari" w:hAnsi="Adobe Devanagari" w:cs="Adobe Devanagari"/>
        </w:rPr>
        <w:t xml:space="preserve">17</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42"/>
        <w:ind w:left="240"/>
        <w:spacing w:before="0" w:beforeAutospacing="0" w:after="0" w:afterAutospacing="0"/>
        <w:rPr>
          <w:rFonts w:ascii="Adobe Devanagari" w:hAnsi="Adobe Devanagari" w:eastAsia="等线" w:cs="Adobe Devanagari"/>
          <w:b w:val="0"/>
          <w: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"_Toc227574454"</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第三章  项目需求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_Toc227574454 \h </w:instrText>
      </w:r>
      <w:r>
        <w:rPr>
          <w:rFonts w:ascii="Adobe Devanagari" w:hAnsi="Adobe Devanagari" w:cs="Adobe Devanagari"/>
        </w:rPr>
        <w:fldChar w:fldCharType="separate"/>
      </w:r>
      <w:r>
        <w:rPr>
          <w:rFonts w:ascii="Adobe Devanagari" w:hAnsi="Adobe Devanagari" w:cs="Adobe Devanagari"/>
        </w:rPr>
        <w:t xml:space="preserve">18</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42"/>
        <w:ind w:left="240"/>
        <w:spacing w:before="0" w:beforeAutospacing="0" w:after="0" w:afterAutospacing="0"/>
        <w:rPr>
          <w:rFonts w:ascii="Adobe Devanagari" w:hAnsi="Adobe Devanagari" w:eastAsia="等线" w:cs="Adobe Devanagari"/>
          <w:b w:val="0"/>
          <w: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"_Toc227574455"</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第四章  评审因素和评分标准</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_Toc227574455 \h </w:instrText>
      </w:r>
      <w:r>
        <w:rPr>
          <w:rFonts w:ascii="Adobe Devanagari" w:hAnsi="Adobe Devanagari" w:cs="Adobe Devanagari"/>
        </w:rPr>
        <w:fldChar w:fldCharType="separate"/>
      </w:r>
      <w:r>
        <w:rPr>
          <w:rFonts w:ascii="Adobe Devanagari" w:hAnsi="Adobe Devanagari" w:cs="Adobe Devanagari"/>
        </w:rPr>
        <w:t xml:space="preserve">36</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42"/>
        <w:ind w:left="240"/>
        <w:spacing w:before="0" w:beforeAutospacing="0" w:after="0" w:afterAutospacing="0"/>
        <w:rPr>
          <w:rFonts w:ascii="Adobe Devanagari" w:hAnsi="Adobe Devanagari" w:eastAsia="等线" w:cs="Adobe Devanagari"/>
          <w:b w:val="0"/>
          <w: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"_Toc227574456"</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第五章  合同格式</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_Toc227574456 \h </w:instrText>
      </w:r>
      <w:r>
        <w:rPr>
          <w:rFonts w:ascii="Adobe Devanagari" w:hAnsi="Adobe Devanagari" w:cs="Adobe Devanagari"/>
        </w:rPr>
        <w:fldChar w:fldCharType="separate"/>
      </w:r>
      <w:r>
        <w:rPr>
          <w:rFonts w:ascii="Adobe Devanagari" w:hAnsi="Adobe Devanagari" w:cs="Adobe Devanagari"/>
        </w:rPr>
        <w:t xml:space="preserve">41</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42"/>
        <w:ind w:left="240"/>
        <w:spacing w:before="0" w:beforeAutospacing="0" w:after="0" w:afterAutospacing="0"/>
        <w:rPr>
          <w:rFonts w:ascii="Adobe Devanagari" w:hAnsi="Adobe Devanagari" w:eastAsia="等线" w:cs="Adobe Devanagari"/>
          <w:b w:val="0"/>
          <w: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"_Toc227574457"</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第六章  投标文件组成与格式</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_Toc227574457 \h </w:instrText>
      </w:r>
      <w:r>
        <w:rPr>
          <w:rFonts w:ascii="Adobe Devanagari" w:hAnsi="Adobe Devanagari" w:cs="Adobe Devanagari"/>
        </w:rPr>
        <w:fldChar w:fldCharType="separate"/>
      </w:r>
      <w:r>
        <w:rPr>
          <w:rFonts w:ascii="Adobe Devanagari" w:hAnsi="Adobe Devanagari" w:cs="Adobe Devanagari"/>
        </w:rPr>
        <w:t xml:space="preserve">48</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b w:val="0"/>
          <w: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"_Toc227574458"</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附件1、开标一览表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_Toc227574458 \h </w:instrText>
      </w:r>
      <w:r>
        <w:rPr>
          <w:rFonts w:ascii="Adobe Devanagari" w:hAnsi="Adobe Devanagari" w:cs="Adobe Devanagari"/>
        </w:rPr>
        <w:fldChar w:fldCharType="separate"/>
      </w:r>
      <w:r>
        <w:rPr>
          <w:rFonts w:ascii="Adobe Devanagari" w:hAnsi="Adobe Devanagari" w:cs="Adobe Devanagari"/>
        </w:rPr>
        <w:t xml:space="preserve">51</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"_Toc227574459"</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附件2、报价明细表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w:instrText>
      </w:r>
      <w:r>
        <w:rPr>
          <w:rFonts w:ascii="Adobe Devanagari" w:hAnsi="Adobe Devanagari" w:cs="Adobe Devanagari"/>
        </w:rPr>
        <w:instrText xml:space="preserve">F _Toc227574459 \h </w:instrText>
      </w:r>
      <w:r>
        <w:rPr>
          <w:rFonts w:ascii="Adobe Devanagari" w:hAnsi="Adobe Devanagari" w:cs="Adobe Devanagari"/>
        </w:rPr>
        <w:fldChar w:fldCharType="separate"/>
      </w:r>
      <w:r>
        <w:rPr>
          <w:rFonts w:ascii="Adobe Devanagari" w:hAnsi="Adobe Devanagari" w:cs="Adobe Devanagari"/>
        </w:rPr>
        <w:t xml:space="preserve">52</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"_Toc227574460"</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附件3、法定代表人授权书</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_Toc227574460 \h </w:instrText>
      </w:r>
      <w:r>
        <w:rPr>
          <w:rFonts w:ascii="Adobe Devanagari" w:hAnsi="Adobe Devanagari" w:cs="Adobe Devanagari"/>
        </w:rPr>
        <w:fldChar w:fldCharType="separate"/>
      </w:r>
      <w:r>
        <w:rPr>
          <w:rFonts w:ascii="Adobe Devanagari" w:hAnsi="Adobe Devanagari" w:cs="Adobe Devanagari"/>
        </w:rPr>
        <w:t xml:space="preserve">53</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"_Toc227574461"</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附件4、书面声明函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_Toc227574461 \h </w:instrText>
      </w:r>
      <w:r>
        <w:rPr>
          <w:rFonts w:ascii="Adobe Devanagari" w:hAnsi="Adobe Devanagari" w:cs="Adobe Devanagari"/>
        </w:rPr>
        <w:fldChar w:fldCharType="separate"/>
      </w:r>
      <w:r>
        <w:rPr>
          <w:rFonts w:ascii="Adobe Devanagari" w:hAnsi="Adobe Devanagari" w:cs="Adobe Devanagari"/>
        </w:rPr>
        <w:t xml:space="preserve">54</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"_Toc227574462"</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附件5、中小企业声明函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_Toc227574462 \h </w:instrText>
      </w:r>
      <w:r>
        <w:rPr>
          <w:rFonts w:ascii="Adobe Devanagari" w:hAnsi="Adobe Devanagari" w:cs="Adobe Devanagari"/>
        </w:rPr>
        <w:fldChar w:fldCharType="separate"/>
      </w:r>
      <w:r>
        <w:rPr>
          <w:rFonts w:ascii="Adobe Devanagari" w:hAnsi="Adobe Devanagari" w:cs="Adobe Devanagari"/>
        </w:rPr>
        <w:t xml:space="preserve">55</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"_Toc227574463"</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附件6、残疾人福利性单位声明函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_Toc227574463 \h </w:instrText>
      </w:r>
      <w:r>
        <w:rPr>
          <w:rFonts w:ascii="Adobe Devanagari" w:hAnsi="Adobe Devanagari" w:cs="Adobe Devanagari"/>
        </w:rPr>
        <w:fldChar w:fldCharType="separate"/>
      </w:r>
      <w:r>
        <w:rPr>
          <w:rFonts w:ascii="Adobe Devanagari" w:hAnsi="Adobe Devanagari" w:cs="Adobe Devanagari"/>
        </w:rPr>
        <w:t xml:space="preserve">58</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"_Toc227574464"</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附件7、投标函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_Toc227574464 \h </w:instrText>
      </w:r>
      <w:r>
        <w:rPr>
          <w:rFonts w:ascii="Adobe Devanagari" w:hAnsi="Adobe Devanagari" w:cs="Adobe Devanagari"/>
        </w:rPr>
        <w:fldChar w:fldCharType="separate"/>
      </w:r>
      <w:r>
        <w:rPr>
          <w:rFonts w:ascii="Adobe Devanagari" w:hAnsi="Adobe Devanagari" w:cs="Adobe Devanagari"/>
        </w:rPr>
        <w:t xml:space="preserve">59</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"_Toc227574465"</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附件8、实质性要求响应及偏离表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_Toc227574465 \h </w:instrText>
      </w:r>
      <w:r>
        <w:rPr>
          <w:rFonts w:ascii="Adobe Devanagari" w:hAnsi="Adobe Devanagari" w:cs="Adobe Devanagari"/>
        </w:rPr>
        <w:fldChar w:fldCharType="separate"/>
      </w:r>
      <w:r>
        <w:rPr>
          <w:rFonts w:ascii="Adobe Devanagari" w:hAnsi="Adobe Devanagari" w:cs="Adobe Devanagari"/>
        </w:rPr>
        <w:t xml:space="preserve">60</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w:instrText>
      </w:r>
      <w:r>
        <w:rPr>
          <w:rFonts w:ascii="Adobe Devanagari" w:hAnsi="Adobe Devanagari" w:cs="Adobe Devanagari"/>
        </w:rPr>
        <w:instrText xml:space="preserve">NK \l "_Toc227574466"</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附件9、服务要求响应及偏离表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_Toc227574466 \h </w:instrText>
      </w:r>
      <w:r>
        <w:rPr>
          <w:rFonts w:ascii="Adobe Devanagari" w:hAnsi="Adobe Devanagari" w:cs="Adobe Devanagari"/>
        </w:rPr>
        <w:fldChar w:fldCharType="separate"/>
      </w:r>
      <w:r>
        <w:rPr>
          <w:rFonts w:ascii="Adobe Devanagari" w:hAnsi="Adobe Devanagari" w:cs="Adobe Devanagari"/>
        </w:rPr>
        <w:t xml:space="preserve">61</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"_Toc227574467"</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附件10、技术参数响应及偏离表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_Toc227574467 \h </w:instrText>
      </w:r>
      <w:r>
        <w:rPr>
          <w:rFonts w:ascii="Adobe Devanagari" w:hAnsi="Adobe Devanagari" w:cs="Adobe Devanagari"/>
        </w:rPr>
        <w:fldChar w:fldCharType="separate"/>
      </w:r>
      <w:r>
        <w:rPr>
          <w:rFonts w:ascii="Adobe Devanagari" w:hAnsi="Adobe Devanagari" w:cs="Adobe Devanagari"/>
        </w:rPr>
        <w:t xml:space="preserve">62</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"_Toc227574468"</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附件11、商务条件响应及偏离表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_Toc227574468 \h </w:instrText>
      </w:r>
      <w:r>
        <w:rPr>
          <w:rFonts w:ascii="Adobe Devanagari" w:hAnsi="Adobe Devanagari" w:cs="Adobe Devanagari"/>
        </w:rPr>
        <w:fldChar w:fldCharType="separate"/>
      </w:r>
      <w:r>
        <w:rPr>
          <w:rFonts w:ascii="Adobe Devanagari" w:hAnsi="Adobe Devanagari" w:cs="Adobe Devanagari"/>
        </w:rPr>
        <w:t xml:space="preserve">63</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w:instrText>
      </w:r>
      <w:r>
        <w:rPr>
          <w:rFonts w:ascii="Adobe Devanagari" w:hAnsi="Adobe Devanagari" w:cs="Adobe Devanagari"/>
        </w:rPr>
        <w:instrText xml:space="preserve">Toc227574469"</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附件12、项目服务方案</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_Toc227574469 \h </w:instrText>
      </w:r>
      <w:r>
        <w:rPr>
          <w:rFonts w:ascii="Adobe Devanagari" w:hAnsi="Adobe Devanagari" w:cs="Adobe Devanagari"/>
        </w:rPr>
        <w:fldChar w:fldCharType="separate"/>
      </w:r>
      <w:r>
        <w:rPr>
          <w:rFonts w:ascii="Adobe Devanagari" w:hAnsi="Adobe Devanagari" w:cs="Adobe Devanagari"/>
        </w:rPr>
        <w:t xml:space="preserve">64</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"_Toc227574470"</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附件13、业绩一览表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_Toc227574470 \h </w:instrText>
      </w:r>
      <w:r>
        <w:rPr>
          <w:rFonts w:ascii="Adobe Devanagari" w:hAnsi="Adobe Devanagari" w:cs="Adobe Devanagari"/>
        </w:rPr>
        <w:fldChar w:fldCharType="separate"/>
      </w:r>
      <w:r>
        <w:rPr>
          <w:rFonts w:ascii="Adobe Devanagari" w:hAnsi="Adobe Devanagari" w:cs="Adobe Devanagari"/>
        </w:rPr>
        <w:t xml:space="preserve">65</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953"/>
        <w:ind w:left="600"/>
        <w:spacing w:after="0"/>
        <w:rPr>
          <w:rFonts w:ascii="Adobe Devanagari" w:hAnsi="Adobe Devanagari" w:eastAsia="等线" w:cs="Adobe Devanagari"/>
          <w:smallCaps w:val="0"/>
          <w:sz w:val="21"/>
          <w:szCs w:val="22"/>
          <w:lang w:val="en-US" w:eastAsia="zh-CN"/>
        </w:rPr>
      </w:pPr>
      <w:r>
        <w:rPr>
          <w:rStyle w:val="968"/>
          <w:rFonts w:ascii="Adobe Devanagari" w:hAnsi="Adobe Devanagari" w:cs="Adobe Devanagari"/>
        </w:rPr>
        <w:fldChar w:fldCharType="begin"/>
      </w:r>
      <w:r>
        <w:rPr>
          <w:rStyle w:val="968"/>
          <w:rFonts w:ascii="Adobe Devanagari" w:hAnsi="Adobe Devanagari" w:cs="Adobe Devanagari"/>
        </w:rPr>
        <w:instrText xml:space="preserve"> </w:instrText>
      </w:r>
      <w:r>
        <w:rPr>
          <w:rFonts w:ascii="Adobe Devanagari" w:hAnsi="Adobe Devanagari" w:cs="Adobe Devanagari"/>
        </w:rPr>
        <w:instrText xml:space="preserve">HYPERLINK \l "_Toc227574471"</w:instrText>
      </w:r>
      <w:r>
        <w:rPr>
          <w:rStyle w:val="968"/>
          <w:rFonts w:ascii="Adobe Devanagari" w:hAnsi="Adobe Devanagari" w:cs="Adobe Devanagari"/>
        </w:rPr>
        <w:instrText xml:space="preserve"> </w:instrText>
      </w:r>
      <w:r>
        <w:rPr>
          <w:rStyle w:val="968"/>
          <w:rFonts w:ascii="Adobe Devanagari" w:hAnsi="Adobe Devanagari" w:cs="Adobe Devanagari"/>
        </w:rPr>
        <w:fldChar w:fldCharType="separate"/>
      </w:r>
      <w:r>
        <w:rPr>
          <w:rStyle w:val="968"/>
          <w:rFonts w:ascii="Adobe Devanagari" w:hAnsi="Adobe Devanagari" w:cs="Adobe Devanagari"/>
        </w:rPr>
        <w:t xml:space="preserve">附件14、投标人认为需要提供的其他材料（如有）</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_Toc227574471 \h </w:instrText>
      </w:r>
      <w:r>
        <w:rPr>
          <w:rFonts w:ascii="Adobe Devanagari" w:hAnsi="Adobe Devanagari" w:cs="Adobe Devanagari"/>
        </w:rPr>
        <w:fldChar w:fldCharType="separate"/>
      </w:r>
      <w:r>
        <w:rPr>
          <w:rFonts w:ascii="Adobe Devanagari" w:hAnsi="Adobe Devanagari" w:cs="Adobe Devanagari"/>
        </w:rPr>
        <w:t xml:space="preserve">66</w:t>
      </w:r>
      <w:r>
        <w:rPr>
          <w:rFonts w:ascii="Adobe Devanagari" w:hAnsi="Adobe Devanagari" w:cs="Adobe Devanagari"/>
        </w:rPr>
        <w:fldChar w:fldCharType="end"/>
      </w:r>
      <w:r>
        <w:rPr>
          <w:rStyle w:val="968"/>
          <w:rFonts w:ascii="Adobe Devanagari" w:hAnsi="Adobe Devanagari" w:cs="Adobe Devanagari"/>
        </w:rPr>
        <w:fldChar w:fldCharType="end"/>
      </w:r>
      <w:r>
        <w:rPr>
          <w:rFonts w:ascii="Adobe Devanagari" w:hAnsi="Adobe Devanagari" w:eastAsia="等线" w:cs="Adobe Devanagari"/>
          <w:smallCaps w:val="0"/>
          <w:sz w:val="21"/>
          <w:szCs w:val="22"/>
          <w:lang w:val="en-US" w:eastAsia="zh-CN"/>
        </w:rPr>
      </w:r>
      <w:r/>
    </w:p>
    <w:p>
      <w:pPr>
        <w:pStyle w:val="888"/>
        <w:spacing w:after="0" w:line="300" w:lineRule="exact"/>
        <w:widowControl w:val="off"/>
        <w:rPr>
          <w:rFonts w:hint="eastAsia"/>
          <w:szCs w:val="36"/>
        </w:rPr>
      </w:pPr>
      <w:r>
        <w:rPr>
          <w:rFonts w:ascii="Adobe Devanagari" w:hAnsi="Adobe Devanagari" w:cs="Adobe Devanagari"/>
          <w:szCs w:val="36"/>
        </w:rPr>
        <w:fldChar w:fldCharType="end"/>
      </w:r>
      <w:r>
        <w:rPr>
          <w:rFonts w:hint="eastAsia"/>
          <w:szCs w:val="36"/>
        </w:rPr>
      </w:r>
      <w:r/>
    </w:p>
    <w:p>
      <w:pPr>
        <w:pStyle w:val="889"/>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27574445"/>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888"/>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888"/>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海虞镇技防升级</w:t>
      </w:r>
      <w:r>
        <w:rPr>
          <w:rFonts w:ascii="Segoe UI Symbol" w:hAnsi="Segoe UI Symbol" w:cs="Segoe UI Symbol"/>
          <w:u w:val="single"/>
        </w:rPr>
        <w:t xml:space="preserve">改</w:t>
      </w:r>
      <w:r>
        <w:rPr>
          <w:rFonts w:ascii="Segoe UI Symbol" w:hAnsi="Segoe UI Symbol" w:cs="Segoe UI Symbol"/>
          <w:u w:val="single"/>
        </w:rPr>
        <w:t xml:space="preserve">造项目(二期</w:t>
      </w:r>
      <w:r>
        <w:rPr>
          <w:rFonts w:ascii="Segoe UI Symbol" w:hAnsi="Segoe UI Symbol" w:cs="Segoe UI Symbol"/>
          <w:u w:val="single"/>
        </w:rPr>
        <w:t xml:space="preserve">）</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2026年</w:t>
      </w:r>
      <w:r>
        <w:rPr>
          <w:u w:val="single"/>
        </w:rPr>
        <w:t xml:space="preserve">5</w:t>
      </w:r>
      <w:r>
        <w:rPr>
          <w:u w:val="single"/>
        </w:rPr>
        <w:t xml:space="preserve">月</w:t>
      </w:r>
      <w:r>
        <w:rPr>
          <w:u w:val="single"/>
        </w:rPr>
        <w:t xml:space="preserve">21</w:t>
      </w:r>
      <w:r>
        <w:rPr>
          <w:u w:val="single"/>
        </w:rPr>
        <w:t xml:space="preserve">日</w:t>
      </w:r>
      <w:r>
        <w:rPr>
          <w:u w:val="single"/>
        </w:rPr>
        <w:t xml:space="preserve">9</w:t>
      </w:r>
      <w:r>
        <w:rPr>
          <w:rFonts w:hint="eastAsia"/>
          <w:u w:val="single"/>
        </w:rPr>
        <w:t xml:space="preserve">点</w:t>
      </w:r>
      <w:r>
        <w:rPr>
          <w:u w:val="single"/>
        </w:rPr>
        <w:t xml:space="preserve">00</w:t>
      </w:r>
      <w:r>
        <w:rPr>
          <w:rFonts w:hint="eastAsia"/>
          <w:u w:val="single"/>
        </w:rPr>
        <w:t xml:space="preserve">分</w:t>
      </w:r>
      <w:r>
        <w:rPr>
          <w:rFonts w:hint="eastAsia"/>
        </w:rPr>
        <w:t xml:space="preserve">（</w:t>
      </w:r>
      <w:r>
        <w:rPr>
          <w:rFonts w:hint="eastAsia"/>
        </w:rPr>
        <w:t xml:space="preserve">北京时间）前按规定提交投标</w:t>
      </w:r>
      <w:r>
        <w:t xml:space="preserve">文件</w:t>
      </w:r>
      <w:r>
        <w:rPr>
          <w:rFonts w:hint="eastAsia"/>
        </w:rPr>
        <w:t xml:space="preserve">。</w:t>
      </w:r>
      <w:r>
        <w:rPr>
          <w:b/>
          <w:bCs w:val="0"/>
          <w:color w:val="333333"/>
        </w:rPr>
      </w:r>
      <w:r/>
    </w:p>
    <w:p>
      <w:pPr>
        <w:pStyle w:val="888"/>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888"/>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JSZC-320581-CSJY-G2026-0019</w:t>
      </w:r>
      <w:r>
        <w:rPr>
          <w:rFonts w:cs="Calibri"/>
          <w:bCs w:val="0"/>
          <w:color w:val="333333"/>
        </w:rPr>
      </w:r>
      <w:r/>
    </w:p>
    <w:p>
      <w:pPr>
        <w:pStyle w:val="888"/>
        <w:ind w:firstLine="480"/>
        <w:spacing w:after="0" w:line="440" w:lineRule="exact"/>
        <w:shd w:val="clear" w:color="auto" w:fill="ffffff"/>
        <w:rPr>
          <w:rFonts w:cs="Segoe UI Symbol"/>
        </w:rPr>
      </w:pPr>
      <w:r>
        <w:rPr>
          <w:bCs w:val="0"/>
          <w:color w:val="333333"/>
        </w:rPr>
        <w:t xml:space="preserve">项目名称：</w:t>
      </w:r>
      <w:bookmarkStart w:id="4" w:name="OLE_LINK24"/>
      <w:r/>
      <w:bookmarkStart w:id="5" w:name="OLE_LINK25"/>
      <w:r/>
      <w:bookmarkStart w:id="6" w:name="OLE_LINK28"/>
      <w:r/>
      <w:bookmarkStart w:id="7" w:name="OLE_LINK29"/>
      <w:r/>
      <w:bookmarkStart w:id="8" w:name="OLE_LINK30"/>
      <w:r/>
      <w:bookmarkStart w:id="9" w:name="OLE_LINK54"/>
      <w:r/>
      <w:bookmarkStart w:id="10" w:name="OLE_LINK79"/>
      <w:r>
        <w:rPr>
          <w:rFonts w:ascii="Segoe UI Symbol" w:hAnsi="Segoe UI Symbol" w:cs="Segoe UI Symbol"/>
        </w:rPr>
        <w:t xml:space="preserve">海虞镇技防升级改造项目(二期）</w:t>
      </w:r>
      <w:bookmarkEnd w:id="6"/>
      <w:r/>
      <w:bookmarkEnd w:id="7"/>
      <w:r/>
      <w:bookmarkEnd w:id="8"/>
      <w:r>
        <w:rPr>
          <w:rFonts w:cs="Segoe UI Symbol"/>
        </w:rPr>
      </w:r>
      <w:r/>
    </w:p>
    <w:p>
      <w:pPr>
        <w:pStyle w:val="888"/>
        <w:ind w:firstLine="480"/>
        <w:spacing w:after="0" w:line="440" w:lineRule="exact"/>
        <w:shd w:val="clear" w:color="auto" w:fill="ffffff"/>
        <w:rPr>
          <w:rFonts w:hint="eastAsia"/>
          <w:bCs w:val="0"/>
          <w:color w:val="333333"/>
        </w:rPr>
      </w:pPr>
      <w:r/>
      <w:bookmarkEnd w:id="4"/>
      <w:r/>
      <w:bookmarkEnd w:id="5"/>
      <w:r/>
      <w:bookmarkEnd w:id="9"/>
      <w:r/>
      <w:bookmarkEnd w:id="10"/>
      <w:r>
        <w:rPr>
          <w:rFonts w:hint="eastAsia"/>
          <w:bCs w:val="0"/>
        </w:rPr>
        <w:t xml:space="preserve">采购方式：公开招标</w:t>
      </w:r>
      <w:r>
        <w:rPr>
          <w:rFonts w:hint="eastAsia"/>
          <w:bCs w:val="0"/>
          <w:color w:val="333333"/>
        </w:rPr>
      </w:r>
      <w:r/>
    </w:p>
    <w:p>
      <w:pPr>
        <w:pStyle w:val="888"/>
        <w:ind w:firstLine="480"/>
        <w:spacing w:after="0" w:line="440" w:lineRule="exact"/>
        <w:shd w:val="clear" w:color="auto" w:fill="ffffff"/>
        <w:rPr>
          <w:bCs w:val="0"/>
          <w:color w:val="333333"/>
        </w:rPr>
      </w:pPr>
      <w:r/>
      <w:bookmarkStart w:id="11" w:name="OLE_LINK31"/>
      <w:r/>
      <w:bookmarkStart w:id="12" w:name="OLE_LINK32"/>
      <w:r/>
      <w:bookmarkStart w:id="13" w:name="OLE_LINK51"/>
      <w:r>
        <w:rPr>
          <w:bCs w:val="0"/>
          <w:color w:val="333333"/>
        </w:rPr>
        <w:t xml:space="preserve">预算金额：</w:t>
      </w:r>
      <w:r>
        <w:rPr>
          <w:rFonts w:hint="eastAsia"/>
        </w:rPr>
        <w:t xml:space="preserve">人民币</w:t>
      </w:r>
      <w:bookmarkStart w:id="14" w:name="_Hlk227913604"/>
      <w:r/>
      <w:bookmarkStart w:id="15" w:name="OLE_LINK55"/>
      <w:r>
        <w:t xml:space="preserve">1080000</w:t>
      </w:r>
      <w:r>
        <w:t xml:space="preserve">.00</w:t>
      </w:r>
      <w:bookmarkEnd w:id="14"/>
      <w:r/>
      <w:bookmarkEnd w:id="15"/>
      <w:r>
        <w:rPr>
          <w:rFonts w:hint="eastAsia"/>
        </w:rPr>
        <w:t xml:space="preserve">元整。</w:t>
      </w:r>
      <w:r>
        <w:rPr>
          <w:bCs w:val="0"/>
          <w:color w:val="333333"/>
        </w:rPr>
      </w:r>
      <w:r/>
    </w:p>
    <w:p>
      <w:pPr>
        <w:pStyle w:val="888"/>
        <w:ind w:firstLine="480"/>
        <w:spacing w:after="0" w:line="440" w:lineRule="exact"/>
        <w:rPr>
          <w:rFonts w:hint="eastAsia"/>
        </w:rPr>
      </w:pPr>
      <w:r/>
      <w:bookmarkEnd w:id="11"/>
      <w:r/>
      <w:bookmarkEnd w:id="12"/>
      <w:r/>
      <w:bookmarkEnd w:id="13"/>
      <w:r>
        <w:rPr>
          <w:rFonts w:hint="eastAsia"/>
        </w:rPr>
        <w:t xml:space="preserve">采购需求：</w:t>
      </w:r>
      <w:bookmarkStart w:id="16" w:name="OLE_LINK22"/>
      <w:r/>
      <w:bookmarkStart w:id="17" w:name="OLE_LINK23"/>
      <w:r/>
      <w:bookmarkStart w:id="18" w:name="OLE_LINK33"/>
      <w:r/>
      <w:bookmarkStart w:id="19" w:name="OLE_LINK34"/>
      <w:r/>
      <w:bookmarkStart w:id="20" w:name="OLE_LINK74"/>
      <w:r/>
      <w:bookmarkStart w:id="21" w:name="OLE_LINK80"/>
      <w:r/>
      <w:bookmarkStart w:id="22" w:name="OLE_LINK81"/>
      <w:r>
        <w:rPr>
          <w:rFonts w:ascii="Segoe UI Symbol" w:hAnsi="Segoe UI Symbol" w:cs="Segoe UI Symbol"/>
        </w:rPr>
        <w:t xml:space="preserve">常熟市海虞镇人民政府</w:t>
      </w:r>
      <w:bookmarkEnd w:id="16"/>
      <w:r/>
      <w:bookmarkEnd w:id="17"/>
      <w:r/>
      <w:bookmarkEnd w:id="20"/>
      <w:r>
        <w:rPr>
          <w:rFonts w:hint="eastAsia"/>
        </w:rPr>
        <w:t xml:space="preserve">所需的</w:t>
      </w:r>
      <w:r>
        <w:rPr>
          <w:rFonts w:ascii="Segoe UI Symbol" w:hAnsi="Segoe UI Symbol" w:cs="Segoe UI Symbol"/>
        </w:rPr>
        <w:t xml:space="preserve">海虞镇技防升级改造项目(二期）</w:t>
      </w:r>
      <w:r>
        <w:rPr>
          <w:rFonts w:hint="eastAsia"/>
        </w:rPr>
        <w:t xml:space="preserve">。</w:t>
      </w:r>
      <w:bookmarkEnd w:id="18"/>
      <w:r/>
      <w:bookmarkEnd w:id="19"/>
      <w:r>
        <w:rPr>
          <w:rFonts w:hint="eastAsia"/>
        </w:rPr>
      </w:r>
      <w:r/>
    </w:p>
    <w:p>
      <w:pPr>
        <w:pStyle w:val="888"/>
        <w:ind w:firstLine="480"/>
        <w:spacing w:after="0" w:line="440" w:lineRule="exact"/>
        <w:rPr>
          <w:bCs w:val="0"/>
          <w:color w:val="000000"/>
        </w:rPr>
      </w:pPr>
      <w:r/>
      <w:bookmarkEnd w:id="21"/>
      <w:r/>
      <w:bookmarkEnd w:id="22"/>
      <w:r>
        <w:rPr>
          <w:color w:val="000000"/>
        </w:rPr>
        <w:t xml:space="preserve">合同履行期限</w:t>
      </w:r>
      <w:r>
        <w:rPr>
          <w:rFonts w:hint="eastAsia"/>
          <w:color w:val="000000"/>
        </w:rPr>
        <w:t xml:space="preserve">：</w:t>
      </w:r>
      <w:bookmarkStart w:id="23" w:name="OLE_LINK104"/>
      <w:r/>
      <w:bookmarkStart w:id="24" w:name="OLE_LINK105"/>
      <w:r>
        <w:rPr>
          <w:rFonts w:hint="eastAsia"/>
        </w:rPr>
        <w:t xml:space="preserve">项目升级改造完成并经验收合格之日起3年</w:t>
      </w:r>
      <w:bookmarkEnd w:id="23"/>
      <w:r/>
      <w:bookmarkEnd w:id="24"/>
      <w:r>
        <w:rPr>
          <w:rFonts w:hint="eastAsia"/>
          <w:bCs w:val="0"/>
          <w:color w:val="000000"/>
        </w:rPr>
        <w:t xml:space="preserve">。</w:t>
      </w:r>
      <w:r>
        <w:rPr>
          <w:bCs w:val="0"/>
          <w:color w:val="000000"/>
        </w:rPr>
      </w:r>
      <w:r/>
    </w:p>
    <w:p>
      <w:pPr>
        <w:pStyle w:val="888"/>
        <w:ind w:firstLine="480"/>
        <w:spacing w:after="0" w:line="440" w:lineRule="exact"/>
        <w:shd w:val="clear" w:color="auto" w:fill="ffffff"/>
        <w:rPr>
          <w:rFonts w:cs="Calibri"/>
          <w:bCs w:val="0"/>
          <w:color w:val="333333"/>
        </w:rPr>
      </w:pPr>
      <w:r>
        <w:rPr>
          <w:bCs w:val="0"/>
          <w:color w:val="000000"/>
        </w:rPr>
        <w:t xml:space="preserve">本项目不接受联合体投标</w:t>
      </w:r>
      <w:r>
        <w:rPr>
          <w:bCs w:val="0"/>
          <w:color w:val="000000"/>
        </w:rPr>
        <w:t xml:space="preserve">。</w:t>
      </w:r>
      <w:r>
        <w:rPr>
          <w:rFonts w:cs="Calibri"/>
          <w:bCs w:val="0"/>
          <w:color w:val="333333"/>
        </w:rPr>
      </w:r>
      <w:r/>
    </w:p>
    <w:p>
      <w:pPr>
        <w:pStyle w:val="888"/>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888"/>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888"/>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rPr>
          <w:rFonts w:hint="eastAsia" w:cs="宋体"/>
          <w:bCs w:val="0"/>
          <w:color w:val="333333"/>
        </w:rPr>
        <w:t xml:space="preserve">。</w:t>
      </w:r>
      <w:r>
        <w:rPr>
          <w:rFonts w:cs="宋体"/>
          <w:bCs w:val="0"/>
          <w:color w:val="333333"/>
        </w:rPr>
      </w:r>
      <w:r/>
    </w:p>
    <w:p>
      <w:pPr>
        <w:pStyle w:val="888"/>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888"/>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具有履行合同所必需的设备和专业技术能力</w:t>
      </w:r>
      <w:r>
        <w:rPr>
          <w:rFonts w:hint="eastAsia" w:cs="宋体"/>
          <w:bCs w:val="0"/>
          <w:color w:val="333333"/>
        </w:rPr>
        <w:t xml:space="preserve">。</w:t>
      </w:r>
      <w:r/>
    </w:p>
    <w:p>
      <w:pPr>
        <w:pStyle w:val="888"/>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888"/>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888"/>
        <w:ind w:firstLine="480"/>
        <w:spacing w:after="0" w:line="440" w:lineRule="exact"/>
        <w:widowControl w:val="off"/>
        <w:rPr>
          <w:bCs w:val="0"/>
          <w:szCs w:val="20"/>
        </w:rPr>
      </w:pPr>
      <w:r>
        <w:rPr>
          <w:rFonts w:hint="eastAsia" w:cs="宋体"/>
          <w:bCs w:val="0"/>
          <w:color w:val="333333"/>
        </w:rPr>
        <w:t xml:space="preserve">2、</w:t>
      </w:r>
      <w:r>
        <w:rPr>
          <w:rFonts w:hint="eastAsia"/>
          <w:bCs w:val="0"/>
          <w:color w:val="333333"/>
          <w:szCs w:val="20"/>
        </w:rPr>
        <w:t xml:space="preserve">落实政府采购政策需满足的资格要求：</w:t>
      </w:r>
      <w:r>
        <w:rPr>
          <w:bCs w:val="0"/>
          <w:szCs w:val="20"/>
        </w:rPr>
      </w:r>
      <w:r/>
    </w:p>
    <w:p>
      <w:pPr>
        <w:pStyle w:val="888"/>
        <w:ind w:firstLine="480"/>
        <w:spacing w:after="0" w:line="440" w:lineRule="exact"/>
        <w:widowControl w:val="off"/>
        <w:rPr>
          <w:rFonts w:hint="eastAsia"/>
          <w:b/>
          <w:color w:val="000000"/>
        </w:rPr>
      </w:pPr>
      <w:r>
        <w:rPr>
          <w:rFonts w:hint="eastAsia"/>
          <w:b/>
        </w:rPr>
        <w:t xml:space="preserve">本项目非专门面向中小企业采购项目，</w:t>
      </w:r>
      <w:r>
        <w:rPr>
          <w:rFonts w:hint="eastAsia"/>
          <w:b/>
          <w:color w:val="000000"/>
        </w:rPr>
        <w:t xml:space="preserve">所属行业为</w:t>
      </w:r>
      <w:bookmarkStart w:id="25" w:name="OLE_LINK195"/>
      <w:r>
        <w:rPr>
          <w:rFonts w:hint="eastAsia"/>
          <w:b/>
          <w:color w:val="000000"/>
        </w:rPr>
        <w:t xml:space="preserve">租赁和商务服务业</w:t>
      </w:r>
      <w:bookmarkEnd w:id="25"/>
      <w:r>
        <w:rPr>
          <w:rFonts w:hint="eastAsia"/>
          <w:b/>
          <w:color w:val="000000"/>
        </w:rPr>
        <w:t xml:space="preserve">（残疾人福利性单位、监狱企业视同小型、微型企业）。</w:t>
      </w:r>
      <w:r/>
    </w:p>
    <w:p>
      <w:pPr>
        <w:pStyle w:val="888"/>
        <w:ind w:firstLine="480"/>
        <w:spacing w:after="0" w:line="440" w:lineRule="exact"/>
        <w:widowControl w:val="off"/>
        <w:rPr>
          <w:rFonts w:hint="eastAsia" w:cs="宋体"/>
          <w:b/>
          <w:color w:val="333333"/>
        </w:rPr>
      </w:pPr>
      <w:r>
        <w:rPr>
          <w:rFonts w:hint="eastAsia" w:cs="宋体"/>
          <w:b/>
          <w:color w:val="333333"/>
        </w:rPr>
        <w:t xml:space="preserve">注：对残疾人福利性单位、监狱企业视同小</w:t>
      </w:r>
      <w:r>
        <w:rPr>
          <w:rFonts w:hint="eastAsia" w:cs="宋体"/>
          <w:b/>
          <w:color w:val="333333"/>
        </w:rPr>
        <w:t xml:space="preserve">型</w:t>
      </w:r>
      <w:r>
        <w:rPr>
          <w:rFonts w:hint="eastAsia" w:cs="宋体"/>
          <w:b/>
          <w:color w:val="333333"/>
        </w:rPr>
        <w:t xml:space="preserve">、</w:t>
      </w:r>
      <w:r>
        <w:rPr>
          <w:rFonts w:hint="eastAsia" w:cs="宋体"/>
          <w:b/>
          <w:color w:val="333333"/>
        </w:rPr>
        <w:t xml:space="preserve">微型企业，但须按要求提供有关声明函</w:t>
      </w:r>
      <w:r>
        <w:rPr>
          <w:rFonts w:hint="eastAsia" w:cs="宋体"/>
          <w:b/>
          <w:color w:val="333333"/>
        </w:rPr>
        <w:t xml:space="preserve">或证明文件。</w:t>
      </w:r>
      <w:r>
        <w:rPr>
          <w:rFonts w:hint="eastAsia" w:cs="宋体"/>
          <w:b/>
          <w:color w:val="333333"/>
        </w:rPr>
      </w:r>
      <w:r/>
    </w:p>
    <w:p>
      <w:pPr>
        <w:pStyle w:val="888"/>
        <w:ind w:firstLine="480"/>
        <w:spacing w:after="0" w:line="440" w:lineRule="exact"/>
        <w:widowControl w:val="off"/>
        <w:rPr>
          <w:bCs w:val="0"/>
          <w:color w:val="333333"/>
          <w:szCs w:val="20"/>
        </w:rPr>
      </w:pPr>
      <w:r>
        <w:rPr>
          <w:rFonts w:hint="eastAsia"/>
          <w:bCs w:val="0"/>
          <w:color w:val="333333"/>
          <w:szCs w:val="20"/>
        </w:rPr>
        <w:t xml:space="preserve">3、本项目的特定资格要求：</w:t>
      </w:r>
      <w:r>
        <w:rPr>
          <w:rFonts w:hint="eastAsia"/>
          <w:bCs w:val="0"/>
          <w:color w:val="333333"/>
          <w:szCs w:val="20"/>
        </w:rPr>
        <w:t xml:space="preserve">无</w:t>
      </w:r>
      <w:r>
        <w:rPr>
          <w:rFonts w:hint="eastAsia"/>
          <w:bCs w:val="0"/>
          <w:color w:val="333333"/>
          <w:szCs w:val="20"/>
        </w:rPr>
        <w:t xml:space="preserve">。</w:t>
      </w:r>
      <w:r>
        <w:rPr>
          <w:bCs w:val="0"/>
          <w:color w:val="333333"/>
          <w:szCs w:val="20"/>
        </w:rPr>
      </w:r>
      <w:r/>
    </w:p>
    <w:p>
      <w:pPr>
        <w:pStyle w:val="888"/>
        <w:ind w:firstLine="480"/>
        <w:spacing w:after="0" w:line="440" w:lineRule="exact"/>
        <w:widowControl w:val="off"/>
        <w:rPr>
          <w:rFonts w:cs="宋体"/>
          <w:bCs w:val="0"/>
          <w:color w:val="333333"/>
        </w:rPr>
      </w:pPr>
      <w:r>
        <w:rPr>
          <w:rFonts w:hint="eastAsia" w:cs="宋体"/>
          <w:bCs w:val="0"/>
          <w:color w:val="333333"/>
        </w:rPr>
        <w:t xml:space="preserve">4、</w:t>
      </w:r>
      <w:r>
        <w:rPr>
          <w:rFonts w:cs="宋体"/>
          <w:bCs w:val="0"/>
          <w:color w:val="333333"/>
        </w:rPr>
        <w:t xml:space="preserve">其他要求：</w:t>
      </w:r>
      <w:r/>
    </w:p>
    <w:p>
      <w:pPr>
        <w:pStyle w:val="888"/>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888"/>
        <w:ind w:firstLine="480"/>
        <w:spacing w:after="0" w:line="440" w:lineRule="exact"/>
        <w:widowControl w:val="off"/>
        <w:rPr>
          <w:rFonts w:hint="eastAsia" w:cs="宋体"/>
          <w:bCs w:val="0"/>
          <w:color w:val="333333"/>
        </w:rPr>
      </w:pPr>
      <w:r>
        <w:rPr>
          <w:rFonts w:cs="宋体"/>
          <w:bCs w:val="0"/>
          <w:color w:val="333333"/>
        </w:rPr>
        <w:t xml:space="preserve">（2）单位负责人为同一人或者存在直接控股、管理关系的不同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888"/>
        <w:spacing w:after="0" w:line="440" w:lineRule="exact"/>
        <w:shd w:val="clear" w:color="auto" w:fill="ffffff"/>
        <w:rPr>
          <w:rFonts w:hint="eastAsia" w:cs="Calibri"/>
          <w:b/>
          <w:bCs w:val="0"/>
          <w:color w:val="333333"/>
        </w:rPr>
      </w:pPr>
      <w:r>
        <w:rPr>
          <w:b/>
          <w:bCs w:val="0"/>
          <w:color w:val="333333"/>
        </w:rPr>
        <w:t xml:space="preserve">三、获取招标文件</w:t>
      </w:r>
      <w:r>
        <w:rPr>
          <w:rFonts w:hint="eastAsia" w:cs="Calibri"/>
          <w:b/>
          <w:bCs w:val="0"/>
          <w:color w:val="333333"/>
        </w:rPr>
      </w:r>
      <w:r/>
    </w:p>
    <w:p>
      <w:pPr>
        <w:pStyle w:val="888"/>
        <w:ind w:firstLine="480"/>
        <w:spacing w:after="0" w:line="440" w:lineRule="exact"/>
        <w:shd w:val="clear" w:color="auto" w:fill="ffffff"/>
        <w:rPr>
          <w:rFonts w:cs="Calibri"/>
          <w:bCs w:val="0"/>
          <w:color w:val="333333"/>
        </w:rPr>
      </w:pPr>
      <w:r>
        <w:rPr>
          <w:bCs w:val="0"/>
          <w:color w:val="000000"/>
        </w:rPr>
        <w:t xml:space="preserve">时间：</w:t>
      </w:r>
      <w:r>
        <w:rPr>
          <w:bCs w:val="0"/>
          <w:color w:val="000000"/>
        </w:rPr>
        <w:t xml:space="preserve">自</w:t>
      </w:r>
      <w:r>
        <w:rPr>
          <w:rFonts w:hint="eastAsia"/>
        </w:rPr>
        <w:t xml:space="preserve">2026年</w:t>
      </w:r>
      <w:r>
        <w:t xml:space="preserve">4</w:t>
      </w:r>
      <w:r>
        <w:t xml:space="preserve">月</w:t>
      </w:r>
      <w:r>
        <w:t xml:space="preserve">29</w:t>
      </w:r>
      <w:r>
        <w:t xml:space="preserve">日</w:t>
      </w:r>
      <w:r>
        <w:rPr>
          <w:rFonts w:hint="eastAsia"/>
        </w:rPr>
        <w:t xml:space="preserve">起至</w:t>
      </w:r>
      <w:r>
        <w:rPr>
          <w:rFonts w:hint="eastAsia"/>
        </w:rPr>
        <w:t xml:space="preserve">2026年</w:t>
      </w:r>
      <w:r>
        <w:t xml:space="preserve">5</w:t>
      </w:r>
      <w:r>
        <w:t xml:space="preserve">月</w:t>
      </w:r>
      <w:r>
        <w:t xml:space="preserve">12</w:t>
      </w:r>
      <w:r>
        <w:t xml:space="preserve">日</w:t>
      </w:r>
      <w:r>
        <w:rPr>
          <w:rFonts w:hint="eastAsia"/>
          <w:bCs w:val="0"/>
          <w:color w:val="000000"/>
        </w:rPr>
        <w:t xml:space="preserve">（北京</w:t>
      </w:r>
      <w:r>
        <w:rPr>
          <w:rFonts w:hint="eastAsia"/>
          <w:bCs w:val="0"/>
          <w:color w:val="000000"/>
        </w:rPr>
        <w:t xml:space="preserve">时间</w:t>
      </w:r>
      <w:r>
        <w:rPr>
          <w:rFonts w:hint="eastAsia"/>
          <w:bCs w:val="0"/>
        </w:rPr>
        <w:t xml:space="preserve">）</w:t>
      </w:r>
      <w:r>
        <w:rPr>
          <w:rFonts w:cs="宋体"/>
        </w:rPr>
        <w:t xml:space="preserve">。</w:t>
      </w:r>
      <w:r>
        <w:rPr>
          <w:rFonts w:cs="Calibri"/>
          <w:bCs w:val="0"/>
          <w:color w:val="333333"/>
        </w:rPr>
      </w:r>
      <w:r/>
    </w:p>
    <w:p>
      <w:pPr>
        <w:pStyle w:val="888"/>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888"/>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888"/>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w:t>
      </w:r>
      <w:r>
        <w:rPr>
          <w:rFonts w:cs="宋体"/>
          <w:color w:val="000000"/>
        </w:rPr>
        <w:t xml:space="preserve">入政府采购客户端工具后方可进行电子投标文件的制作和提交。</w:t>
      </w:r>
      <w:r>
        <w:rPr>
          <w:rFonts w:cs="宋体"/>
          <w:bCs w:val="0"/>
        </w:rPr>
      </w:r>
      <w:r/>
    </w:p>
    <w:p>
      <w:pPr>
        <w:pStyle w:val="888"/>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w:t>
      </w:r>
      <w:r>
        <w:rPr>
          <w:rFonts w:cs="宋体"/>
          <w:bCs w:val="0"/>
        </w:rPr>
        <w:t xml:space="preserve">附件的获取：投标人</w:t>
      </w:r>
      <w:r>
        <w:rPr>
          <w:rFonts w:cs="宋体"/>
          <w:bCs w:val="0"/>
        </w:rPr>
        <w:t xml:space="preserve">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888"/>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888"/>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888"/>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2026年</w:t>
      </w:r>
      <w:r>
        <w:rPr>
          <w:bCs w:val="0"/>
          <w:color w:val="000000"/>
        </w:rPr>
        <w:t xml:space="preserve">5</w:t>
      </w:r>
      <w:r>
        <w:rPr>
          <w:bCs w:val="0"/>
          <w:color w:val="000000"/>
        </w:rPr>
        <w:t xml:space="preserve">月</w:t>
      </w:r>
      <w:r>
        <w:rPr>
          <w:bCs w:val="0"/>
          <w:color w:val="000000"/>
        </w:rPr>
        <w:t xml:space="preserve">21</w:t>
      </w:r>
      <w:r>
        <w:rPr>
          <w:bCs w:val="0"/>
          <w:color w:val="000000"/>
        </w:rPr>
        <w:t xml:space="preserve">日</w:t>
      </w:r>
      <w:r>
        <w:rPr>
          <w:bCs w:val="0"/>
          <w:color w:val="000000"/>
        </w:rPr>
        <w:t xml:space="preserve">9</w:t>
      </w:r>
      <w:r>
        <w:rPr>
          <w:rFonts w:hint="eastAsia"/>
          <w:bCs w:val="0"/>
          <w:color w:val="000000"/>
        </w:rPr>
        <w:t xml:space="preserve">：</w:t>
      </w:r>
      <w:r>
        <w:rPr>
          <w:bCs w:val="0"/>
          <w:color w:val="000000"/>
        </w:rPr>
        <w:t xml:space="preserve">00</w:t>
      </w:r>
      <w:r>
        <w:rPr>
          <w:bCs w:val="0"/>
          <w:color w:val="000000"/>
        </w:rPr>
        <w:t xml:space="preserve">（北京时间）</w:t>
      </w:r>
      <w:r>
        <w:rPr>
          <w:rFonts w:hint="eastAsia"/>
          <w:bCs w:val="0"/>
          <w:color w:val="000000"/>
        </w:rPr>
      </w:r>
      <w:r/>
    </w:p>
    <w:p>
      <w:pPr>
        <w:pStyle w:val="888"/>
        <w:ind w:firstLine="480"/>
        <w:spacing w:after="0" w:line="440" w:lineRule="exact"/>
        <w:shd w:val="clear" w:color="auto" w:fill="ffffff"/>
        <w:rPr>
          <w:bCs w:val="0"/>
          <w:color w:val="000000"/>
        </w:rPr>
      </w:pPr>
      <w:r>
        <w:rPr>
          <w:bCs w:val="0"/>
          <w:color w:val="000000"/>
        </w:rPr>
        <w:t xml:space="preserve">地点：采用</w:t>
      </w:r>
      <w:r>
        <w:rPr>
          <w:bCs w:val="0"/>
          <w:color w:val="000000"/>
        </w:rPr>
        <w:t xml:space="preserve">苏采云系统</w:t>
      </w:r>
      <w:r>
        <w:rPr>
          <w:bCs w:val="0"/>
          <w:color w:val="000000"/>
        </w:rPr>
        <w:t xml:space="preserve">网上上传投标文件</w:t>
      </w:r>
      <w:r>
        <w:rPr>
          <w:bCs w:val="0"/>
          <w:color w:val="000000"/>
        </w:rPr>
        <w:t xml:space="preserve">、</w:t>
      </w:r>
      <w:r>
        <w:rPr>
          <w:rFonts w:hint="eastAsia"/>
          <w:bCs w:val="0"/>
          <w:color w:val="000000"/>
        </w:rPr>
        <w:t xml:space="preserve">不见面开标方式</w:t>
      </w:r>
      <w:r>
        <w:rPr>
          <w:bCs w:val="0"/>
          <w:color w:val="000000"/>
        </w:rPr>
        <w:t xml:space="preserve">。</w:t>
      </w:r>
      <w:r/>
    </w:p>
    <w:p>
      <w:pPr>
        <w:pStyle w:val="888"/>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888"/>
        <w:ind w:firstLine="480"/>
        <w:spacing w:after="0" w:line="440" w:lineRule="exact"/>
        <w:shd w:val="clear" w:color="auto" w:fill="ffffff"/>
        <w:rPr>
          <w:rFonts w:cs="Calibri"/>
          <w:bCs w:val="0"/>
        </w:rPr>
      </w:pPr>
      <w:r>
        <w:rPr>
          <w:bCs w:val="0"/>
          <w:color w:val="000000"/>
        </w:rPr>
        <w:t xml:space="preserve">（2）投标</w:t>
      </w:r>
      <w:r>
        <w:rPr>
          <w:bCs w:val="0"/>
          <w:color w:val="000000"/>
        </w:rPr>
        <w:t xml:space="preserve">文</w:t>
      </w:r>
      <w:r>
        <w:rPr>
          <w:bCs w:val="0"/>
          <w:color w:val="000000"/>
        </w:rPr>
        <w:t xml:space="preserve">件</w:t>
      </w:r>
      <w:r>
        <w:rPr>
          <w:bCs w:val="0"/>
          <w:color w:val="000000"/>
        </w:rPr>
        <w:t xml:space="preserve">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888"/>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本项目采用不见面开标，投标人代表应在开标时间前半小时</w:t>
      </w:r>
      <w:r>
        <w:rPr>
          <w:rFonts w:cs="宋体"/>
          <w:color w:val="000000"/>
        </w:rPr>
        <w:t xml:space="preserve">登录“苏采云”系统在平台首页点击“开标大厅”，进入江苏省政府采购一体化不见面开标（采购）大厅，选择对应项目，并按系统提示完成开标流程。</w:t>
      </w:r>
      <w:r/>
    </w:p>
    <w:p>
      <w:pPr>
        <w:pStyle w:val="888"/>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888"/>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888"/>
        <w:ind w:firstLine="480"/>
        <w:spacing w:after="0" w:line="440" w:lineRule="exact"/>
        <w:widowControl w:val="off"/>
        <w:rPr>
          <w:bCs w:val="0"/>
          <w:szCs w:val="20"/>
        </w:rPr>
      </w:pPr>
      <w:r>
        <w:rPr>
          <w:bCs w:val="0"/>
          <w:szCs w:val="20"/>
        </w:rPr>
        <w:t xml:space="preserve">自本公告发布之日起5个工作日</w:t>
      </w:r>
      <w:r/>
    </w:p>
    <w:p>
      <w:pPr>
        <w:pStyle w:val="888"/>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rPr>
          <w:rFonts w:hint="eastAsia" w:ascii="Times New Roman"/>
          <w:b/>
          <w:bCs w:val="0"/>
          <w:szCs w:val="21"/>
        </w:rPr>
      </w:r>
      <w:r/>
    </w:p>
    <w:p>
      <w:pPr>
        <w:pStyle w:val="888"/>
        <w:ind w:firstLine="480"/>
        <w:spacing w:after="0" w:line="440" w:lineRule="exact"/>
        <w:widowControl w:val="off"/>
        <w:rPr>
          <w:bCs w:val="0"/>
          <w:color w:val="000000"/>
        </w:rPr>
      </w:pPr>
      <w:r/>
      <w:bookmarkStart w:id="26" w:name="OLE_LINK95"/>
      <w:r/>
      <w:bookmarkStart w:id="27" w:name="OLE_LINK103"/>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w:t>
      </w:r>
      <w:r>
        <w:rPr>
          <w:rFonts w:hint="eastAsia"/>
          <w:bCs w:val="0"/>
        </w:rPr>
        <w:t xml:space="preserve">者</w:t>
      </w:r>
      <w:r>
        <w:rPr>
          <w:rFonts w:hint="eastAsia"/>
          <w:bCs w:val="0"/>
        </w:rPr>
        <w:t xml:space="preserve">“苏采云”系统登录界面中的“新CA办理指南”。“苏采云”系统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w:t>
      </w:r>
      <w:r>
        <w:rPr>
          <w:rFonts w:hint="eastAsia" w:cs="宋体"/>
          <w:color w:val="000000"/>
        </w:rPr>
        <w:t xml:space="preserve">：</w:t>
      </w:r>
      <w:r>
        <w:rPr>
          <w:rFonts w:hint="eastAsia" w:cs="宋体"/>
          <w:color w:val="000000"/>
        </w:rPr>
        <w:t xml:space="preserve">changshuca@163.com，C</w:t>
      </w:r>
      <w:r>
        <w:rPr>
          <w:rFonts w:cs="宋体"/>
          <w:color w:val="000000"/>
        </w:rPr>
        <w:t xml:space="preserve">A</w:t>
      </w:r>
      <w:r>
        <w:rPr>
          <w:rFonts w:hint="eastAsia" w:cs="宋体"/>
          <w:color w:val="000000"/>
        </w:rPr>
        <w:t xml:space="preserve">现场办理苏州地址：</w:t>
      </w:r>
      <w:r>
        <w:rPr>
          <w:rFonts w:hint="eastAsia" w:cs="宋体"/>
          <w:color w:val="000000"/>
        </w:rPr>
        <w:t xml:space="preserve">苏州高新区邓尉路105号狮山科技馆1楼服务大厅，也可线上办理，咨询电话：0512-65737699。</w:t>
      </w:r>
      <w:r>
        <w:rPr>
          <w:bCs w:val="0"/>
          <w:color w:val="000000"/>
        </w:rPr>
      </w:r>
      <w:r/>
    </w:p>
    <w:p>
      <w:pPr>
        <w:pStyle w:val="888"/>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888"/>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888"/>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pStyle w:val="888"/>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w:t>
      </w:r>
      <w:r>
        <w:rPr>
          <w:rFonts w:hint="eastAsia"/>
          <w:bCs w:val="0"/>
        </w:rPr>
        <w:t xml:space="preserve">人</w:t>
      </w:r>
      <w:r>
        <w:rPr>
          <w:rFonts w:hint="eastAsia"/>
          <w:bCs w:val="0"/>
        </w:rPr>
        <w:t xml:space="preserve">登</w:t>
      </w:r>
      <w:r>
        <w:rPr>
          <w:rFonts w:hint="eastAsia"/>
          <w:bCs w:val="0"/>
        </w:rPr>
        <w:t xml:space="preserve">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888"/>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888"/>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w:t>
      </w:r>
      <w:r>
        <w:rPr>
          <w:bCs w:val="0"/>
        </w:rPr>
        <w:t xml:space="preserve">在线状态，以应对可能发生的澄清、说明等回复，工作人员会及时通过《投标供应商确认函》或法人授权委托书（如有）中留存的手机号与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w:t>
      </w:r>
      <w:r>
        <w:rPr>
          <w:bCs w:val="0"/>
        </w:rPr>
        <w:t xml:space="preserve">该</w:t>
      </w:r>
      <w:r>
        <w:rPr>
          <w:bCs w:val="0"/>
        </w:rPr>
        <w:t xml:space="preserve">手</w:t>
      </w:r>
      <w:r>
        <w:rPr>
          <w:bCs w:val="0"/>
        </w:rPr>
        <w:t xml:space="preserve">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888"/>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888"/>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w:t>
      </w:r>
      <w:r>
        <w:rPr>
          <w:bCs w:val="0"/>
        </w:rPr>
        <w:t xml:space="preserve">0</w:t>
      </w:r>
      <w:r>
        <w:rPr>
          <w:bCs w:val="0"/>
        </w:rPr>
        <w:t xml:space="preserve">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888"/>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888"/>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888"/>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w:t>
      </w:r>
      <w:r>
        <w:rPr>
          <w:bCs w:val="0"/>
          <w:szCs w:val="20"/>
        </w:rPr>
        <w:t xml:space="preserve">告</w:t>
      </w:r>
      <w:r>
        <w:rPr>
          <w:bCs w:val="0"/>
          <w:szCs w:val="20"/>
        </w:rPr>
        <w:t xml:space="preserve">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888"/>
        <w:spacing w:after="0" w:line="440" w:lineRule="exact"/>
        <w:shd w:val="clear" w:color="auto" w:fill="ffffff"/>
        <w:rPr>
          <w:rFonts w:hint="eastAsia" w:cs="Calibri"/>
          <w:b/>
          <w:bCs w:val="0"/>
          <w:color w:val="333333"/>
        </w:rPr>
      </w:pPr>
      <w:r/>
      <w:bookmarkEnd w:id="26"/>
      <w:r/>
      <w:bookmarkEnd w:id="27"/>
      <w:r>
        <w:rPr>
          <w:b/>
          <w:bCs w:val="0"/>
          <w:color w:val="333333"/>
        </w:rPr>
        <w:t xml:space="preserve">七、对本次招标提出询问，请按以下方式联系</w:t>
      </w:r>
      <w:r>
        <w:rPr>
          <w:rFonts w:hint="eastAsia" w:cs="Calibri"/>
          <w:b/>
          <w:bCs w:val="0"/>
          <w:color w:val="333333"/>
        </w:rPr>
      </w:r>
      <w:r/>
    </w:p>
    <w:p>
      <w:pPr>
        <w:pStyle w:val="888"/>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888"/>
        <w:ind w:firstLine="480"/>
        <w:spacing w:after="0" w:line="440" w:lineRule="exact"/>
        <w:shd w:val="clear" w:color="auto" w:fill="ffffff"/>
        <w:rPr>
          <w:rFonts w:hint="eastAsia" w:cs="Calibri"/>
          <w:bCs w:val="0"/>
          <w:color w:val="333333"/>
        </w:rPr>
      </w:pPr>
      <w:r>
        <w:rPr>
          <w:bCs w:val="0"/>
          <w:color w:val="333333"/>
        </w:rPr>
        <w:t xml:space="preserve">名</w:t>
      </w:r>
      <w:r>
        <w:rPr>
          <w:rFonts w:hint="eastAsia"/>
          <w:bCs w:val="0"/>
          <w:color w:val="333333"/>
        </w:rPr>
        <w:t xml:space="preserve"> </w:t>
      </w:r>
      <w:r>
        <w:rPr>
          <w:bCs w:val="0"/>
          <w:color w:val="333333"/>
        </w:rPr>
        <w:t xml:space="preserve">   称：</w:t>
      </w:r>
      <w:r>
        <w:rPr>
          <w:rFonts w:ascii="Segoe UI Symbol" w:hAnsi="Segoe UI Symbol" w:cs="Segoe UI Symbol"/>
        </w:rPr>
        <w:t xml:space="preserve">常熟市海虞镇人民政府</w:t>
      </w:r>
      <w:r>
        <w:rPr>
          <w:rFonts w:hint="eastAsia" w:cs="Calibri"/>
          <w:bCs w:val="0"/>
          <w:color w:val="333333"/>
        </w:rPr>
      </w:r>
      <w:r/>
    </w:p>
    <w:p>
      <w:pPr>
        <w:pStyle w:val="888"/>
        <w:ind w:firstLine="480"/>
        <w:spacing w:after="0" w:line="440" w:lineRule="exact"/>
        <w:shd w:val="clear" w:color="auto" w:fill="ffffff"/>
        <w:rPr>
          <w:bCs w:val="0"/>
          <w:color w:val="333333"/>
        </w:rPr>
      </w:pPr>
      <w:r>
        <w:rPr>
          <w:rFonts w:hint="eastAsia"/>
          <w:bCs w:val="0"/>
          <w:color w:val="333333"/>
        </w:rPr>
        <w:t xml:space="preserve">地 </w:t>
      </w:r>
      <w:r>
        <w:rPr>
          <w:bCs w:val="0"/>
          <w:color w:val="333333"/>
        </w:rPr>
        <w:t xml:space="preserve">   址：</w:t>
      </w:r>
      <w:r>
        <w:rPr>
          <w:rFonts w:hint="eastAsia"/>
        </w:rPr>
        <w:t xml:space="preserve">常熟市海虞镇府前路</w:t>
      </w:r>
      <w:r>
        <w:t xml:space="preserve">68号</w:t>
      </w:r>
      <w:r>
        <w:rPr>
          <w:bCs w:val="0"/>
          <w:color w:val="333333"/>
        </w:rPr>
      </w:r>
      <w:r/>
    </w:p>
    <w:p>
      <w:pPr>
        <w:pStyle w:val="888"/>
        <w:ind w:firstLine="480"/>
        <w:spacing w:after="0" w:line="440" w:lineRule="exact"/>
        <w:widowControl w:val="off"/>
        <w:rPr>
          <w:color w:val="000000"/>
        </w:rPr>
      </w:pPr>
      <w:r>
        <w:rPr>
          <w:rFonts w:hint="eastAsia"/>
          <w:color w:val="000000"/>
        </w:rPr>
        <w:t xml:space="preserve">联系方式：</w:t>
      </w:r>
      <w:bookmarkStart w:id="28" w:name="_Hlk227576790"/>
      <w:r>
        <w:rPr>
          <w:rFonts w:hint="eastAsia"/>
          <w:color w:val="000000"/>
        </w:rPr>
        <w:t xml:space="preserve">0512-52560503</w:t>
      </w:r>
      <w:bookmarkEnd w:id="28"/>
      <w:r>
        <w:rPr>
          <w:rFonts w:hint="eastAsia"/>
          <w:color w:val="000000"/>
        </w:rPr>
        <w:t xml:space="preserve">（</w:t>
      </w:r>
      <w:bookmarkStart w:id="29" w:name="_Hlk227576766"/>
      <w:r/>
      <w:bookmarkStart w:id="30" w:name="OLE_LINK73"/>
      <w:r>
        <w:rPr>
          <w:rFonts w:hint="eastAsia"/>
          <w:color w:val="000000"/>
        </w:rPr>
        <w:t xml:space="preserve">温晓成</w:t>
      </w:r>
      <w:bookmarkEnd w:id="29"/>
      <w:r/>
      <w:bookmarkEnd w:id="30"/>
      <w:r>
        <w:rPr>
          <w:rFonts w:hint="eastAsia"/>
          <w:color w:val="000000"/>
        </w:rPr>
        <w:t xml:space="preserve">）</w:t>
      </w:r>
      <w:r>
        <w:rPr>
          <w:color w:val="000000"/>
        </w:rPr>
      </w:r>
      <w:r/>
    </w:p>
    <w:p>
      <w:pPr>
        <w:pStyle w:val="888"/>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888"/>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888"/>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888"/>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0512-52759577</w:t>
      </w:r>
      <w:r>
        <w:rPr>
          <w:rFonts w:hint="eastAsia" w:cs="宋体"/>
          <w:bCs w:val="0"/>
        </w:rPr>
        <w:t xml:space="preserve">（</w:t>
      </w:r>
      <w:r>
        <w:rPr>
          <w:rFonts w:hint="eastAsia" w:cs="宋体"/>
          <w:bCs w:val="0"/>
        </w:rPr>
        <w:t xml:space="preserve">钱仪晴</w:t>
      </w:r>
      <w:r>
        <w:rPr>
          <w:rFonts w:hint="eastAsia" w:cs="宋体"/>
          <w:bCs w:val="0"/>
        </w:rPr>
        <w:t xml:space="preserve">）</w:t>
      </w:r>
      <w:r>
        <w:rPr>
          <w:rFonts w:hint="eastAsia" w:cs="宋体"/>
          <w:bCs w:val="0"/>
        </w:rPr>
      </w:r>
      <w:r/>
    </w:p>
    <w:p>
      <w:pPr>
        <w:pStyle w:val="888"/>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888"/>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钱仪晴</w:t>
      </w:r>
      <w:r>
        <w:rPr>
          <w:rFonts w:hint="eastAsia" w:cs="宋体"/>
          <w:bCs w:val="0"/>
        </w:rPr>
      </w:r>
      <w:r/>
    </w:p>
    <w:p>
      <w:pPr>
        <w:pStyle w:val="888"/>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0512-52759577</w:t>
      </w:r>
      <w:r>
        <w:rPr>
          <w:rFonts w:cs="宋体"/>
          <w:bCs w:val="0"/>
        </w:rPr>
      </w:r>
      <w:r/>
    </w:p>
    <w:p>
      <w:pPr>
        <w:pStyle w:val="889"/>
        <w:ind w:left="50" w:right="50"/>
        <w:jc w:val="center"/>
        <w:spacing w:before="0" w:after="0" w:line="440" w:lineRule="exact"/>
        <w:widowControl w:val="off"/>
        <w:rPr>
          <w:rFonts w:ascii="宋体" w:hAnsi="宋体"/>
          <w:sz w:val="36"/>
          <w:szCs w:val="36"/>
        </w:rPr>
      </w:pPr>
      <w:r/>
      <w:bookmarkStart w:id="31" w:name="_Hlt97715964"/>
      <w:r/>
      <w:bookmarkEnd w:id="31"/>
      <w:r>
        <w:br w:type="page" w:clear="all"/>
      </w:r>
      <w:bookmarkStart w:id="32" w:name="_Toc158691767"/>
      <w:r/>
      <w:bookmarkStart w:id="33" w:name="_Toc315875314"/>
      <w:r/>
      <w:bookmarkStart w:id="34" w:name="_Toc315868051"/>
      <w:r/>
      <w:bookmarkStart w:id="35" w:name="_Toc227574446"/>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32"/>
      <w:r/>
      <w:bookmarkEnd w:id="33"/>
      <w:r/>
      <w:bookmarkEnd w:id="34"/>
      <w:r/>
      <w:bookmarkEnd w:id="35"/>
      <w:r>
        <w:rPr>
          <w:rFonts w:ascii="宋体" w:hAnsi="宋体"/>
          <w:sz w:val="36"/>
          <w:szCs w:val="36"/>
        </w:rPr>
      </w:r>
      <w:r/>
    </w:p>
    <w:p>
      <w:pPr>
        <w:pStyle w:val="890"/>
        <w:ind w:left="50" w:right="50"/>
        <w:jc w:val="center"/>
        <w:spacing w:before="0" w:line="440" w:lineRule="exact"/>
        <w:widowControl w:val="off"/>
        <w:rPr>
          <w:rFonts w:ascii="宋体" w:hAnsi="宋体"/>
        </w:rPr>
      </w:pPr>
      <w:r/>
      <w:bookmarkStart w:id="36" w:name="_Toc315875315"/>
      <w:r/>
      <w:bookmarkStart w:id="37" w:name="_Toc158691768"/>
      <w:r/>
      <w:bookmarkStart w:id="38" w:name="_Toc315868052"/>
      <w:r/>
      <w:bookmarkStart w:id="39" w:name="_Toc227574447"/>
      <w:r>
        <w:rPr>
          <w:rFonts w:ascii="宋体" w:hAnsi="宋体"/>
        </w:rPr>
        <w:t xml:space="preserve">一、总则</w:t>
      </w:r>
      <w:bookmarkEnd w:id="36"/>
      <w:r/>
      <w:bookmarkEnd w:id="37"/>
      <w:r/>
      <w:bookmarkEnd w:id="38"/>
      <w:r/>
      <w:bookmarkEnd w:id="39"/>
      <w:r>
        <w:rPr>
          <w:rFonts w:ascii="宋体" w:hAnsi="宋体"/>
        </w:rPr>
      </w:r>
      <w:r/>
    </w:p>
    <w:p>
      <w:pPr>
        <w:pStyle w:val="888"/>
        <w:ind w:left="50" w:right="50"/>
        <w:spacing w:after="0" w:line="440" w:lineRule="exact"/>
        <w:widowControl w:val="off"/>
        <w:rPr>
          <w:b/>
        </w:rPr>
      </w:pPr>
      <w:r>
        <w:rPr>
          <w:b/>
        </w:rPr>
        <w:t xml:space="preserve">1</w:t>
      </w:r>
      <w:r>
        <w:rPr>
          <w:b/>
        </w:rPr>
        <w:t xml:space="preserve">、适用范围及解释权</w:t>
      </w:r>
      <w:r/>
    </w:p>
    <w:p>
      <w:pPr>
        <w:pStyle w:val="888"/>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888"/>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888"/>
        <w:ind w:left="50" w:right="50"/>
        <w:spacing w:after="0" w:line="440" w:lineRule="exact"/>
        <w:widowControl w:val="off"/>
        <w:rPr>
          <w:b/>
        </w:rPr>
      </w:pPr>
      <w:r>
        <w:rPr>
          <w:b/>
        </w:rPr>
        <w:t xml:space="preserve">2、定义</w:t>
      </w:r>
      <w:r/>
    </w:p>
    <w:p>
      <w:pPr>
        <w:pStyle w:val="888"/>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888"/>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888"/>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888"/>
        <w:ind w:left="50" w:right="50"/>
        <w:spacing w:after="0" w:line="440" w:lineRule="exact"/>
        <w:widowControl w:val="off"/>
        <w:rPr>
          <w:b/>
        </w:rPr>
      </w:pPr>
      <w:r>
        <w:rPr>
          <w:b/>
        </w:rPr>
        <w:t xml:space="preserve">3、合格投标人的条件</w:t>
      </w:r>
      <w:r/>
    </w:p>
    <w:p>
      <w:pPr>
        <w:pStyle w:val="888"/>
        <w:ind w:left="50" w:right="50" w:firstLine="360"/>
        <w:spacing w:after="0" w:line="440" w:lineRule="exact"/>
        <w:widowControl w:val="off"/>
      </w:pPr>
      <w:r>
        <w:t xml:space="preserve">3</w:t>
      </w:r>
      <w:r>
        <w:t xml:space="preserve">.</w:t>
      </w:r>
      <w:r>
        <w:t xml:space="preserve">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888"/>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888"/>
        <w:ind w:left="50" w:right="50"/>
        <w:spacing w:after="0" w:line="440" w:lineRule="exact"/>
        <w:widowControl w:val="off"/>
        <w:rPr>
          <w:b/>
        </w:rPr>
      </w:pPr>
      <w:r>
        <w:rPr>
          <w:b/>
        </w:rPr>
        <w:t xml:space="preserve">4、投标费用</w:t>
      </w:r>
      <w:r/>
    </w:p>
    <w:p>
      <w:pPr>
        <w:pStyle w:val="888"/>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888"/>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88"/>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888"/>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88"/>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888"/>
              <w:ind w:left="120" w:right="120"/>
              <w:jc w:val="center"/>
              <w:spacing w:after="0" w:line="240" w:lineRule="auto"/>
              <w:widowControl w:val="off"/>
            </w:pPr>
            <w:r>
              <w:t xml:space="preserve">1</w:t>
            </w:r>
            <w:r/>
          </w:p>
        </w:tc>
        <w:tc>
          <w:tcPr>
            <w:tcW w:w="1421" w:type="dxa"/>
            <w:vAlign w:val="center"/>
            <w:textDirection w:val="lrTb"/>
            <w:noWrap w:val="false"/>
          </w:tcPr>
          <w:p>
            <w:pPr>
              <w:pStyle w:val="888"/>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888"/>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888"/>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88"/>
              <w:ind w:left="120" w:right="120"/>
              <w:jc w:val="center"/>
              <w:spacing w:after="0" w:line="240" w:lineRule="auto"/>
              <w:widowControl w:val="off"/>
            </w:pPr>
            <w:r>
              <w:t xml:space="preserve">中标服务费</w:t>
            </w:r>
            <w:r/>
          </w:p>
        </w:tc>
        <w:tc>
          <w:tcPr>
            <w:tcW w:w="7193" w:type="dxa"/>
            <w:vAlign w:val="center"/>
            <w:textDirection w:val="lrTb"/>
            <w:noWrap w:val="false"/>
          </w:tcPr>
          <w:p>
            <w:pPr>
              <w:pStyle w:val="888"/>
              <w:ind w:right="120"/>
              <w:spacing w:after="0" w:line="240" w:lineRule="auto"/>
              <w:widowControl w:val="off"/>
              <w:rPr>
                <w:color w:val="000000"/>
              </w:rPr>
            </w:pPr>
            <w:r/>
            <w:bookmarkStart w:id="40" w:name="OLE_LINK115"/>
            <w:r/>
            <w:bookmarkStart w:id="41" w:name="OLE_LINK116"/>
            <w:r>
              <w:rPr>
                <w:rFonts w:hint="eastAsia"/>
                <w:color w:val="000000"/>
              </w:rPr>
              <w:t xml:space="preserve">本</w:t>
            </w:r>
            <w:r>
              <w:rPr>
                <w:rFonts w:hint="eastAsia"/>
                <w:color w:val="000000"/>
              </w:rPr>
              <w:t xml:space="preserve">项目中标服务费为人民币</w:t>
            </w:r>
            <w:r>
              <w:rPr>
                <w:rFonts w:hint="eastAsia" w:cs="宋体"/>
                <w:b/>
                <w:color w:val="000000"/>
              </w:rPr>
              <w:t xml:space="preserve">柒仟陆佰</w:t>
            </w:r>
            <w:r>
              <w:rPr>
                <w:rFonts w:hint="eastAsia"/>
                <w:b/>
                <w:color w:val="000000"/>
              </w:rPr>
              <w:t xml:space="preserve">元整</w:t>
            </w:r>
            <w:r>
              <w:rPr>
                <w:rFonts w:hint="eastAsia"/>
                <w:b/>
                <w:color w:val="000000"/>
              </w:rPr>
              <w:t xml:space="preserve">（</w:t>
            </w:r>
            <w:r>
              <w:rPr>
                <w:rFonts w:hint="eastAsia"/>
                <w:b/>
                <w:color w:val="000000"/>
              </w:rPr>
              <w:t xml:space="preserve">￥</w:t>
            </w:r>
            <w:r>
              <w:rPr>
                <w:rFonts w:hint="eastAsia"/>
                <w:b/>
                <w:color w:val="000000"/>
              </w:rPr>
              <w:t xml:space="preserve">76</w:t>
            </w:r>
            <w:r>
              <w:rPr>
                <w:b/>
                <w:color w:val="000000"/>
              </w:rPr>
              <w:t xml:space="preserve">0</w:t>
            </w:r>
            <w:r>
              <w:rPr>
                <w:b/>
                <w:color w:val="000000"/>
              </w:rPr>
              <w:t xml:space="preserve">0</w:t>
            </w:r>
            <w:r>
              <w:rPr>
                <w:b/>
                <w:color w:val="000000"/>
              </w:rPr>
              <w:t xml:space="preserve">.00</w:t>
            </w:r>
            <w:r>
              <w:rPr>
                <w:rFonts w:hint="eastAsia"/>
                <w:b/>
                <w:color w:val="000000"/>
              </w:rPr>
              <w:t xml:space="preserve">元</w:t>
            </w:r>
            <w:r>
              <w:rPr>
                <w:rFonts w:hint="eastAsia"/>
                <w:b/>
                <w:color w:val="000000"/>
              </w:rPr>
              <w:t xml:space="preserve">）</w:t>
            </w:r>
            <w:r>
              <w:rPr>
                <w:rFonts w:hint="eastAsia"/>
                <w:color w:val="000000"/>
              </w:rPr>
              <w:t xml:space="preserve">，在发中标通知书时由中标人</w:t>
            </w:r>
            <w:r>
              <w:rPr>
                <w:rFonts w:hint="eastAsia"/>
                <w:color w:val="000000"/>
              </w:rPr>
              <w:t xml:space="preserve">向采</w:t>
            </w:r>
            <w:r>
              <w:rPr>
                <w:rFonts w:hint="eastAsia"/>
                <w:color w:val="000000"/>
              </w:rPr>
              <w:t xml:space="preserve">购代</w:t>
            </w:r>
            <w:r>
              <w:rPr>
                <w:rFonts w:hint="eastAsia"/>
                <w:color w:val="000000"/>
              </w:rPr>
              <w:t xml:space="preserve">理机</w:t>
            </w:r>
            <w:r>
              <w:rPr>
                <w:rFonts w:hint="eastAsia"/>
                <w:color w:val="000000"/>
              </w:rPr>
              <w:t xml:space="preserve">构支</w:t>
            </w:r>
            <w:r>
              <w:rPr>
                <w:rFonts w:hint="eastAsia"/>
                <w:color w:val="000000"/>
              </w:rPr>
              <w:t xml:space="preserve">付，一次性付清。</w:t>
            </w:r>
            <w:r>
              <w:rPr>
                <w:color w:val="000000"/>
              </w:rPr>
            </w:r>
            <w:r/>
          </w:p>
          <w:p>
            <w:pPr>
              <w:pStyle w:val="888"/>
              <w:ind w:right="120"/>
              <w:spacing w:after="0" w:line="240" w:lineRule="auto"/>
              <w:widowControl w:val="off"/>
              <w:rPr>
                <w:rFonts w:hint="eastAsia"/>
                <w:color w:val="000000"/>
              </w:rPr>
            </w:pPr>
            <w:r>
              <w:rPr>
                <w:rFonts w:hint="eastAsia"/>
                <w:color w:val="000000"/>
              </w:rPr>
              <w:t xml:space="preserve">中标服务费收费标准</w:t>
            </w:r>
            <w:r>
              <w:rPr>
                <w:rFonts w:hint="eastAsia"/>
                <w:color w:val="000000"/>
              </w:rPr>
              <w:t xml:space="preserve">及依据</w:t>
            </w:r>
            <w:r>
              <w:rPr>
                <w:rFonts w:hint="eastAsia"/>
                <w:color w:val="000000"/>
              </w:rPr>
              <w:t xml:space="preserve">：</w:t>
            </w:r>
            <w:r>
              <w:rPr>
                <w:rFonts w:cs="Segoe UI"/>
                <w:color w:val="000000"/>
                <w:shd w:val="clear" w:color="auto" w:fill="ffffff"/>
              </w:rPr>
              <w:t xml:space="preserve">参照《招标代理服务收费管理暂行办法》（国家发展计划委员会计价格〔2002〕1980号）及中介超市竞价结果执行</w:t>
            </w:r>
            <w:r>
              <w:rPr>
                <w:rFonts w:cs="Segoe UI"/>
                <w:color w:val="000000"/>
                <w:shd w:val="clear" w:color="auto" w:fill="ffffff"/>
              </w:rPr>
              <w:t xml:space="preserve">。</w:t>
            </w:r>
            <w:bookmarkEnd w:id="40"/>
            <w:r/>
            <w:bookmarkEnd w:id="41"/>
            <w:r>
              <w:rPr>
                <w:rFonts w:hint="eastAsia"/>
                <w:color w:val="000000"/>
              </w:rPr>
            </w:r>
            <w:r/>
          </w:p>
          <w:p>
            <w:pPr>
              <w:pStyle w:val="888"/>
              <w:ind w:right="120"/>
              <w:spacing w:after="0" w:line="240" w:lineRule="auto"/>
              <w:widowControl w:val="off"/>
              <w:rPr>
                <w:rFonts w:hint="eastAsia"/>
              </w:rPr>
            </w:pPr>
            <w:r>
              <w:rPr>
                <w:rFonts w:hint="eastAsia"/>
                <w:color w:val="000000"/>
              </w:rPr>
              <w:t xml:space="preserve">公司名称：江苏杰</w:t>
            </w:r>
            <w:r>
              <w:rPr>
                <w:rFonts w:hint="eastAsia"/>
              </w:rPr>
              <w:t xml:space="preserve">源工程管理咨询有限公司</w:t>
            </w:r>
            <w:r/>
          </w:p>
          <w:p>
            <w:pPr>
              <w:pStyle w:val="888"/>
              <w:ind w:right="120"/>
              <w:spacing w:after="0" w:line="240" w:lineRule="auto"/>
              <w:widowControl w:val="off"/>
              <w:rPr>
                <w:rFonts w:hint="eastAsia"/>
              </w:rPr>
            </w:pPr>
            <w:r>
              <w:rPr>
                <w:rFonts w:hint="eastAsia"/>
              </w:rPr>
              <w:t xml:space="preserve">开 户 行：常熟农村商业银行谢桥支行</w:t>
            </w:r>
            <w:r/>
          </w:p>
          <w:p>
            <w:pPr>
              <w:pStyle w:val="888"/>
              <w:ind w:right="120"/>
              <w:spacing w:after="0" w:line="240" w:lineRule="auto"/>
              <w:widowControl w:val="off"/>
            </w:pPr>
            <w:r>
              <w:rPr>
                <w:rFonts w:hint="eastAsia"/>
              </w:rPr>
              <w:t xml:space="preserve">账</w:t>
            </w:r>
            <w:r>
              <w:rPr>
                <w:rFonts w:hint="eastAsia"/>
              </w:rPr>
              <w:t xml:space="preserve">  </w:t>
            </w:r>
            <w:r>
              <w:t xml:space="preserve">  </w:t>
            </w:r>
            <w:r>
              <w:rPr>
                <w:rFonts w:hint="eastAsia"/>
              </w:rPr>
              <w:t xml:space="preserve">号：101260001018089582</w:t>
            </w:r>
            <w:r/>
          </w:p>
          <w:p>
            <w:pPr>
              <w:pStyle w:val="888"/>
              <w:ind w:right="120"/>
              <w:spacing w:after="0" w:line="240" w:lineRule="auto"/>
              <w:widowControl w:val="off"/>
              <w:rPr>
                <w:rFonts w:hint="eastAsia"/>
              </w:rPr>
            </w:pPr>
            <w:r>
              <w:rPr>
                <w:rFonts w:hint="eastAsia"/>
              </w:rPr>
              <w:t xml:space="preserve">银行行号：314305571406</w:t>
            </w:r>
            <w:r>
              <w:rPr>
                <w:rFonts w:hint="eastAsia"/>
              </w:rPr>
            </w:r>
            <w:r/>
          </w:p>
        </w:tc>
      </w:tr>
    </w:tbl>
    <w:p>
      <w:pPr>
        <w:pStyle w:val="888"/>
        <w:ind w:right="50"/>
        <w:spacing w:after="0" w:line="440" w:lineRule="exact"/>
        <w:widowControl w:val="off"/>
        <w:rPr>
          <w:b/>
        </w:rPr>
      </w:pPr>
      <w:r>
        <w:rPr>
          <w:b/>
        </w:rPr>
        <w:t xml:space="preserve">5、招标文件约束力</w:t>
      </w:r>
      <w:r/>
    </w:p>
    <w:p>
      <w:pPr>
        <w:pStyle w:val="888"/>
        <w:ind w:left="50" w:right="50" w:firstLine="360"/>
        <w:spacing w:after="0" w:line="440" w:lineRule="exact"/>
        <w:widowControl w:val="off"/>
      </w:pPr>
      <w:r>
        <w:t xml:space="preserve">5.1 投标人一旦参加投标，即被认为接受了本招标文件中的所有条件和规定。</w:t>
      </w:r>
      <w:r/>
    </w:p>
    <w:p>
      <w:pPr>
        <w:pStyle w:val="888"/>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888"/>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w:t>
      </w:r>
      <w:r>
        <w:rPr>
          <w:rFonts w:hint="eastAsia" w:ascii="Times New Roman"/>
          <w:bCs w:val="0"/>
        </w:rPr>
        <w:t xml:space="preserve">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bCs w:val="0"/>
        </w:rPr>
        <w:t xml:space="preserve">。</w:t>
      </w:r>
      <w:r>
        <w:rPr>
          <w:rFonts w:hint="eastAsia" w:ascii="Times New Roman" w:hAnsi="Times New Roman"/>
          <w:bCs w:val="0"/>
        </w:rPr>
      </w:r>
      <w:r/>
    </w:p>
    <w:p>
      <w:pPr>
        <w:pStyle w:val="890"/>
        <w:ind w:left="50" w:right="50"/>
        <w:jc w:val="center"/>
        <w:spacing w:before="0" w:line="440" w:lineRule="exact"/>
        <w:widowControl w:val="off"/>
        <w:rPr>
          <w:rFonts w:hint="eastAsia" w:ascii="宋体" w:hAnsi="宋体"/>
        </w:rPr>
      </w:pPr>
      <w:r/>
      <w:bookmarkStart w:id="42" w:name="_Toc315868053"/>
      <w:r/>
      <w:bookmarkStart w:id="43" w:name="_Toc158691769"/>
      <w:r/>
      <w:bookmarkStart w:id="44" w:name="_Toc315875316"/>
      <w:r/>
      <w:bookmarkStart w:id="45" w:name="_Toc227574448"/>
      <w:r>
        <w:rPr>
          <w:rFonts w:ascii="宋体" w:hAnsi="宋体"/>
        </w:rPr>
        <w:t xml:space="preserve">二、招标文件</w:t>
      </w:r>
      <w:bookmarkEnd w:id="42"/>
      <w:r/>
      <w:bookmarkEnd w:id="43"/>
      <w:r>
        <w:rPr>
          <w:rFonts w:hint="eastAsia" w:ascii="宋体" w:hAnsi="宋体"/>
        </w:rPr>
        <w:t xml:space="preserve">的说明</w:t>
      </w:r>
      <w:bookmarkEnd w:id="44"/>
      <w:r/>
      <w:bookmarkEnd w:id="45"/>
      <w:r>
        <w:rPr>
          <w:rFonts w:hint="eastAsia" w:ascii="宋体" w:hAnsi="宋体"/>
        </w:rPr>
      </w:r>
      <w:r/>
    </w:p>
    <w:p>
      <w:pPr>
        <w:pStyle w:val="888"/>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888"/>
        <w:ind w:left="50" w:right="50" w:firstLine="360"/>
        <w:spacing w:after="0" w:line="440" w:lineRule="exact"/>
        <w:widowControl w:val="off"/>
      </w:pPr>
      <w:r>
        <w:t xml:space="preserve">1.1 招标文件由下列内容组成：</w:t>
      </w:r>
      <w:r/>
    </w:p>
    <w:p>
      <w:pPr>
        <w:pStyle w:val="888"/>
        <w:ind w:left="50" w:right="50" w:firstLine="840"/>
        <w:spacing w:after="0" w:line="440" w:lineRule="exact"/>
        <w:widowControl w:val="off"/>
      </w:pPr>
      <w:r>
        <w:t xml:space="preserve">第一章  投标邀请</w:t>
      </w:r>
      <w:r/>
    </w:p>
    <w:p>
      <w:pPr>
        <w:pStyle w:val="888"/>
        <w:ind w:left="50" w:right="50" w:firstLine="840"/>
        <w:spacing w:after="0" w:line="440" w:lineRule="exact"/>
        <w:widowControl w:val="off"/>
      </w:pPr>
      <w:r>
        <w:t xml:space="preserve">第二章  投标人须知</w:t>
      </w:r>
      <w:r/>
    </w:p>
    <w:p>
      <w:pPr>
        <w:pStyle w:val="888"/>
        <w:ind w:left="50" w:right="50" w:firstLine="840"/>
        <w:spacing w:after="0" w:line="440" w:lineRule="exact"/>
        <w:widowControl w:val="off"/>
      </w:pPr>
      <w:r>
        <w:t xml:space="preserve">第</w:t>
      </w:r>
      <w:r>
        <w:rPr>
          <w:rFonts w:hint="eastAsia"/>
        </w:rPr>
        <w:t xml:space="preserve">三</w:t>
      </w:r>
      <w:r>
        <w:t xml:space="preserve">章  项目需求</w:t>
      </w:r>
      <w:r/>
    </w:p>
    <w:p>
      <w:pPr>
        <w:pStyle w:val="888"/>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88"/>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888"/>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88"/>
        <w:ind w:firstLine="360"/>
        <w:spacing w:after="0" w:line="440" w:lineRule="exact"/>
        <w:widowControl w:val="off"/>
        <w:rPr>
          <w:bCs w:val="0"/>
          <w:color w:val="000000"/>
        </w:rPr>
      </w:pPr>
      <w:r/>
      <w:bookmarkStart w:id="46" w:name="_Toc315875317"/>
      <w:r/>
      <w:bookmarkStart w:id="47" w:name="_Toc315868054"/>
      <w:r/>
      <w:bookmarkStart w:id="48" w:name="_Toc158691770"/>
      <w:r>
        <w:rPr>
          <w:bCs w:val="0"/>
          <w:color w:val="000000"/>
        </w:rPr>
        <w:t xml:space="preserve">1.2 请仔细检查招标文件是否齐全，如有缺漏，请立即与代理机构联系解决。</w:t>
      </w:r>
      <w:r/>
    </w:p>
    <w:p>
      <w:pPr>
        <w:pStyle w:val="888"/>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w:t>
      </w:r>
      <w:r>
        <w:rPr>
          <w:bCs w:val="0"/>
          <w:color w:val="000000"/>
        </w:rPr>
        <w:t xml:space="preserve">提供的全部资料的真实性，以使其投标文件对招标文件作出实质性响应，否则其风险由投标人自行承担。</w:t>
      </w:r>
      <w:r/>
    </w:p>
    <w:p>
      <w:pPr>
        <w:pStyle w:val="888"/>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w:t>
      </w:r>
      <w:r>
        <w:rPr>
          <w:bCs w:val="0"/>
          <w:color w:val="000000"/>
        </w:rPr>
        <w:t xml:space="preserve">文件及</w:t>
      </w:r>
      <w:r>
        <w:rPr>
          <w:bCs w:val="0"/>
          <w:color w:val="000000"/>
        </w:rPr>
        <w:t xml:space="preserve">其更正事项如不是直接从指定媒体地址下载获得的，采</w:t>
      </w:r>
      <w:r>
        <w:rPr>
          <w:bCs w:val="0"/>
          <w:color w:val="000000"/>
        </w:rPr>
        <w:t xml:space="preserve">购人或代理机构对招标文件及其补遗的真实性、完整性不承担任何责任。</w:t>
      </w:r>
      <w:r>
        <w:rPr>
          <w:rFonts w:hint="eastAsia"/>
        </w:rPr>
      </w:r>
      <w:r/>
    </w:p>
    <w:p>
      <w:pPr>
        <w:pStyle w:val="888"/>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888"/>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888"/>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w:t>
      </w:r>
      <w:r>
        <w:rPr>
          <w:rFonts w:hint="eastAsia"/>
          <w:bCs w:val="0"/>
          <w:szCs w:val="20"/>
        </w:rPr>
        <w:t xml:space="preserve">时间和开标时</w:t>
      </w:r>
      <w:r>
        <w:rPr>
          <w:rFonts w:hint="eastAsia"/>
          <w:bCs w:val="0"/>
          <w:szCs w:val="20"/>
        </w:rPr>
        <w:t xml:space="preserve">间。</w:t>
      </w:r>
      <w:r>
        <w:rPr>
          <w:bCs w:val="0"/>
        </w:rPr>
      </w:r>
      <w:r/>
    </w:p>
    <w:p>
      <w:pPr>
        <w:pStyle w:val="888"/>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w:t>
      </w:r>
      <w:r>
        <w:rPr>
          <w:rFonts w:hint="eastAsia"/>
          <w:bCs w:val="0"/>
        </w:rPr>
        <w:t xml:space="preserve">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890"/>
        <w:ind w:left="50" w:right="50"/>
        <w:jc w:val="center"/>
        <w:spacing w:before="0" w:line="440" w:lineRule="exact"/>
        <w:widowControl w:val="off"/>
        <w:rPr>
          <w:rFonts w:ascii="宋体" w:hAnsi="宋体"/>
        </w:rPr>
      </w:pPr>
      <w:r/>
      <w:bookmarkStart w:id="49" w:name="_Toc227574449"/>
      <w:r>
        <w:rPr>
          <w:rFonts w:ascii="宋体" w:hAnsi="宋体"/>
        </w:rPr>
        <w:t xml:space="preserve">三、投标文件的编制</w:t>
      </w:r>
      <w:bookmarkEnd w:id="46"/>
      <w:r/>
      <w:bookmarkEnd w:id="47"/>
      <w:r/>
      <w:bookmarkEnd w:id="48"/>
      <w:r/>
      <w:bookmarkEnd w:id="49"/>
      <w:r>
        <w:rPr>
          <w:rFonts w:ascii="宋体" w:hAnsi="宋体"/>
        </w:rPr>
      </w:r>
      <w:r/>
    </w:p>
    <w:p>
      <w:pPr>
        <w:pStyle w:val="888"/>
        <w:ind w:left="50" w:right="50"/>
        <w:spacing w:after="0" w:line="440" w:lineRule="exact"/>
        <w:widowControl w:val="off"/>
        <w:rPr>
          <w:b/>
        </w:rPr>
      </w:pPr>
      <w:r>
        <w:rPr>
          <w:b/>
        </w:rPr>
        <w:t xml:space="preserve">1、投标文件构成</w:t>
      </w:r>
      <w:r/>
    </w:p>
    <w:p>
      <w:pPr>
        <w:pStyle w:val="888"/>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888"/>
        <w:ind w:left="50" w:right="50" w:firstLine="360"/>
        <w:spacing w:after="0" w:line="440" w:lineRule="exact"/>
        <w:widowControl w:val="off"/>
      </w:pPr>
      <w:r>
        <w:t xml:space="preserve">1.2</w:t>
      </w:r>
      <w:r>
        <w:rPr>
          <w:rFonts w:hint="eastAsia"/>
        </w:rPr>
        <w:t xml:space="preserve">如标书制作工具中格式和内容与</w:t>
      </w:r>
      <w:bookmarkStart w:id="50" w:name="_Hlk160015321"/>
      <w:r>
        <w:rPr>
          <w:szCs w:val="21"/>
        </w:rPr>
        <w:t xml:space="preserve">“苏采云政府采购一体化平台”</w:t>
      </w:r>
      <w:r>
        <w:rPr>
          <w:rFonts w:hint="eastAsia"/>
          <w:bCs w:val="0"/>
        </w:rPr>
        <w:t xml:space="preserve">（</w:t>
      </w:r>
      <w:r>
        <w:rPr>
          <w:rFonts w:hint="eastAsia"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Style w:val="968"/>
          <w:rFonts w:ascii="Times New Roman" w:hAnsi="Times New Roman"/>
          <w:bCs/>
          <w:color w:val="000000"/>
        </w:rPr>
        <w:t xml:space="preserve">http://jszfcg.jsczt.cn/jszc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50"/>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888"/>
        <w:ind w:right="50"/>
        <w:spacing w:after="0" w:line="440" w:lineRule="exact"/>
        <w:widowControl w:val="off"/>
        <w:rPr>
          <w:b/>
        </w:rPr>
      </w:pPr>
      <w:r>
        <w:rPr>
          <w:b/>
        </w:rPr>
        <w:t xml:space="preserve">2、投标文件编写说明</w:t>
      </w:r>
      <w:r/>
    </w:p>
    <w:p>
      <w:pPr>
        <w:pStyle w:val="888"/>
        <w:ind w:left="50" w:right="50" w:firstLine="360"/>
        <w:spacing w:after="0" w:line="440" w:lineRule="exact"/>
        <w:widowControl w:val="off"/>
      </w:pPr>
      <w:r>
        <w:t xml:space="preserve">2.1投</w:t>
      </w:r>
      <w:r>
        <w:t xml:space="preserve">标人</w:t>
      </w:r>
      <w:r>
        <w:rPr>
          <w:rFonts w:hint="eastAsia"/>
        </w:rPr>
        <w:t xml:space="preserve">获取招标文件后，</w:t>
      </w:r>
      <w:r>
        <w:t xml:space="preserve">应详细阅读招标文件的全部内容。如果</w:t>
      </w:r>
      <w:r>
        <w:t xml:space="preserve">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888"/>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w:t>
      </w:r>
      <w:r>
        <w:rPr>
          <w:rFonts w:hint="eastAsia"/>
        </w:rPr>
        <w:t xml:space="preserve">，由此引起对投标人不利后果的，采购人或代理机构概不负责。</w:t>
      </w:r>
      <w:r/>
    </w:p>
    <w:p>
      <w:pPr>
        <w:pStyle w:val="888"/>
        <w:ind w:left="50" w:right="50" w:firstLine="360"/>
        <w:spacing w:after="0" w:line="440" w:lineRule="exact"/>
        <w:widowControl w:val="off"/>
      </w:pPr>
      <w:r>
        <w:t xml:space="preserve">2.3 除技术规格中另有规定外，投标文件所使用的</w:t>
      </w:r>
      <w:r>
        <w:t xml:space="preserve">计量单位应为中华人民共和国法定计量单位。</w:t>
      </w:r>
      <w:r/>
    </w:p>
    <w:p>
      <w:pPr>
        <w:pStyle w:val="888"/>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888"/>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color w:val="00b0f0"/>
        </w:rPr>
      </w:r>
      <w:r/>
    </w:p>
    <w:p>
      <w:pPr>
        <w:pStyle w:val="888"/>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888"/>
        <w:ind w:left="50" w:right="50" w:firstLine="360"/>
        <w:spacing w:after="0" w:line="440" w:lineRule="exact"/>
        <w:widowControl w:val="off"/>
      </w:pPr>
      <w:r>
        <w:t xml:space="preserve">2.</w:t>
      </w:r>
      <w:r>
        <w:rPr>
          <w:rFonts w:hint="eastAsia"/>
        </w:rPr>
        <w:t xml:space="preserve">7</w:t>
      </w:r>
      <w:r>
        <w:t xml:space="preserve"> 投标人必须保证所</w:t>
      </w:r>
      <w:r>
        <w:t xml:space="preserve">提供的全部资料真实</w:t>
      </w:r>
      <w:r>
        <w:t xml:space="preserve">可靠，并接受评标委员会</w:t>
      </w:r>
      <w:r>
        <w:rPr>
          <w:rFonts w:hint="eastAsia"/>
        </w:rPr>
        <w:t xml:space="preserve">或</w:t>
      </w:r>
      <w:r>
        <w:t xml:space="preserve">代理机构对其中任何资料进一步审查的要求。</w:t>
      </w:r>
      <w:r/>
    </w:p>
    <w:p>
      <w:pPr>
        <w:pStyle w:val="888"/>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w:t>
      </w:r>
      <w:r>
        <w:rPr>
          <w:rFonts w:hint="eastAsia"/>
        </w:rPr>
        <w:t xml:space="preserve">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w:t>
      </w:r>
      <w:r>
        <w:rPr>
          <w:b/>
          <w:color w:val="000000"/>
        </w:rPr>
        <w:t xml:space="preserve">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rPr>
          <w:rFonts w:hint="eastAsia"/>
        </w:rPr>
      </w:r>
      <w:r/>
    </w:p>
    <w:p>
      <w:pPr>
        <w:pStyle w:val="888"/>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888"/>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888"/>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888"/>
        <w:ind w:left="50" w:right="50"/>
        <w:spacing w:after="0" w:line="440" w:lineRule="exact"/>
        <w:widowControl w:val="off"/>
      </w:pPr>
      <w:r>
        <w:rPr>
          <w:b/>
        </w:rPr>
        <w:t xml:space="preserve">4、投标文件</w:t>
      </w:r>
      <w:r>
        <w:rPr>
          <w:b/>
        </w:rPr>
        <w:t xml:space="preserve">的</w:t>
      </w:r>
      <w:r>
        <w:rPr>
          <w:rFonts w:hint="eastAsia"/>
          <w:b/>
        </w:rPr>
        <w:t xml:space="preserve">制作</w:t>
      </w:r>
      <w:r>
        <w:rPr>
          <w:b/>
        </w:rPr>
        <w:t xml:space="preserve">、盖章</w:t>
      </w:r>
      <w:r/>
    </w:p>
    <w:p>
      <w:pPr>
        <w:pStyle w:val="888"/>
        <w:ind w:left="50" w:right="50" w:firstLine="360"/>
        <w:spacing w:after="0" w:line="440" w:lineRule="exact"/>
        <w:widowControl w:val="off"/>
        <w:rPr>
          <w:rFonts w:hint="eastAsia"/>
          <w:b/>
        </w:rPr>
      </w:pPr>
      <w:r>
        <w:rPr>
          <w:b/>
        </w:rPr>
        <w:t xml:space="preserve">4.1</w:t>
      </w:r>
      <w:r>
        <w:rPr>
          <w:rFonts w:hint="eastAsia"/>
          <w:b/>
        </w:rPr>
        <w:t xml:space="preserve">投标文件</w:t>
      </w:r>
      <w:r>
        <w:rPr>
          <w:rFonts w:hint="eastAsia"/>
          <w:b/>
        </w:rPr>
        <w:t xml:space="preserve">未按照招标文件要求加盖CA电子公章的，作</w:t>
      </w:r>
      <w:r>
        <w:rPr>
          <w:rFonts w:hint="eastAsia"/>
          <w:b/>
        </w:rPr>
        <w:t xml:space="preserve">无效投标处理。</w:t>
      </w:r>
      <w:r/>
    </w:p>
    <w:p>
      <w:pPr>
        <w:pStyle w:val="888"/>
        <w:ind w:left="50" w:right="50" w:firstLine="360"/>
        <w:spacing w:after="0" w:line="440" w:lineRule="exact"/>
        <w:widowControl w:val="off"/>
      </w:pPr>
      <w:r>
        <w:rPr>
          <w:rFonts w:hint="eastAsia"/>
        </w:rPr>
        <w:t xml:space="preserve">4.2 </w:t>
      </w:r>
      <w:r>
        <w:rPr>
          <w:rFonts w:hint="eastAsia"/>
        </w:rPr>
        <w:t xml:space="preserve">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888"/>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88"/>
        <w:ind w:left="50" w:right="50"/>
        <w:spacing w:after="0" w:line="440" w:lineRule="exact"/>
        <w:widowControl w:val="off"/>
        <w:rPr>
          <w:b/>
        </w:rPr>
      </w:pPr>
      <w:r>
        <w:rPr>
          <w:b/>
        </w:rPr>
        <w:t xml:space="preserve">5、投标有效期</w:t>
      </w:r>
      <w:r>
        <w:rPr>
          <w:b/>
        </w:rPr>
      </w:r>
      <w:r/>
    </w:p>
    <w:p>
      <w:pPr>
        <w:pStyle w:val="888"/>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w:t>
      </w:r>
      <w:r>
        <w:rPr>
          <w:b/>
        </w:rPr>
        <w:t xml:space="preserve">期限的</w:t>
      </w:r>
      <w:r>
        <w:rPr>
          <w:b/>
        </w:rPr>
        <w:t xml:space="preserve">投标将被拒绝。</w:t>
      </w:r>
      <w:r/>
    </w:p>
    <w:p>
      <w:pPr>
        <w:pStyle w:val="888"/>
        <w:ind w:left="50" w:right="50" w:firstLine="360"/>
        <w:spacing w:after="0" w:line="440" w:lineRule="exact"/>
        <w:widowControl w:val="off"/>
        <w:rPr>
          <w:rFonts w:hint="eastAsia"/>
        </w:rPr>
      </w:pPr>
      <w:r>
        <w:t xml:space="preserve">5.2 在特殊情况下，代理机构于原投标有效期届满之前，可向投标人提出延长投标有效期的</w:t>
      </w:r>
      <w:r>
        <w:t xml:space="preserve">要求，这种要求与答复均应采用书面形式进行。投标人可以拒</w:t>
      </w:r>
      <w:r>
        <w:t xml:space="preserve">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890"/>
        <w:ind w:left="50" w:right="50"/>
        <w:jc w:val="center"/>
        <w:spacing w:before="0" w:line="440" w:lineRule="exact"/>
        <w:widowControl w:val="off"/>
        <w:rPr>
          <w:rFonts w:ascii="宋体" w:hAnsi="宋体"/>
        </w:rPr>
      </w:pPr>
      <w:r/>
      <w:bookmarkStart w:id="51" w:name="_Toc315875318"/>
      <w:r/>
      <w:bookmarkStart w:id="52" w:name="_Toc158691771"/>
      <w:r/>
      <w:bookmarkStart w:id="53" w:name="_Toc315868055"/>
      <w:r/>
      <w:bookmarkStart w:id="54" w:name="_Toc227574450"/>
      <w:r>
        <w:rPr>
          <w:rFonts w:ascii="宋体" w:hAnsi="宋体"/>
        </w:rPr>
        <w:t xml:space="preserve">四、投标文件的提交</w:t>
      </w:r>
      <w:bookmarkEnd w:id="51"/>
      <w:r/>
      <w:bookmarkEnd w:id="52"/>
      <w:r/>
      <w:bookmarkEnd w:id="53"/>
      <w:r/>
      <w:bookmarkEnd w:id="54"/>
      <w:r>
        <w:rPr>
          <w:rFonts w:ascii="宋体" w:hAnsi="宋体"/>
        </w:rPr>
      </w:r>
      <w:r/>
    </w:p>
    <w:p>
      <w:pPr>
        <w:pStyle w:val="888"/>
        <w:ind w:left="50" w:right="50"/>
        <w:spacing w:after="0" w:line="440" w:lineRule="exact"/>
        <w:widowControl w:val="off"/>
        <w:rPr>
          <w:rFonts w:hint="eastAsia"/>
          <w:b/>
        </w:rPr>
      </w:pPr>
      <w:r>
        <w:rPr>
          <w:b/>
        </w:rPr>
        <w:t xml:space="preserve">1、投标文件的</w:t>
      </w:r>
      <w:r>
        <w:rPr>
          <w:rFonts w:hint="eastAsia"/>
          <w:b/>
        </w:rPr>
        <w:t xml:space="preserve">提交</w:t>
      </w:r>
      <w:r/>
    </w:p>
    <w:p>
      <w:pPr>
        <w:pStyle w:val="888"/>
        <w:ind w:left="50" w:right="50" w:firstLine="360"/>
        <w:spacing w:after="0" w:line="440" w:lineRule="exact"/>
        <w:widowControl w:val="off"/>
      </w:pPr>
      <w:r>
        <w:t xml:space="preserve">1.1</w:t>
      </w:r>
      <w:r>
        <w:rPr>
          <w:rFonts w:hint="eastAsia"/>
        </w:rPr>
        <w:t xml:space="preserve">投</w:t>
      </w:r>
      <w:r>
        <w:rPr>
          <w:rFonts w:hint="eastAsia"/>
        </w:rPr>
        <w:t xml:space="preserve">标</w:t>
      </w:r>
      <w:r>
        <w:rPr>
          <w:rFonts w:hint="eastAsia"/>
        </w:rPr>
        <w:t xml:space="preserve">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w:t>
      </w:r>
      <w:r>
        <w:rPr>
          <w:rFonts w:hint="eastAsia"/>
        </w:rPr>
        <w:t xml:space="preserve">如未上传</w:t>
      </w:r>
      <w:r>
        <w:rPr>
          <w:rFonts w:hint="eastAsia"/>
        </w:rPr>
        <w:t xml:space="preserve">的视同为</w:t>
      </w:r>
      <w:r>
        <w:rPr>
          <w:rFonts w:hint="eastAsia"/>
        </w:rPr>
        <w:t xml:space="preserve">未参加本项目投标。</w:t>
      </w:r>
      <w:r/>
    </w:p>
    <w:p>
      <w:pPr>
        <w:pStyle w:val="888"/>
        <w:ind w:left="50" w:right="50" w:firstLine="360"/>
        <w:spacing w:after="0" w:line="440" w:lineRule="exact"/>
        <w:widowControl w:val="off"/>
        <w:rPr>
          <w:rFonts w:hint="eastAsia"/>
        </w:rPr>
      </w:pPr>
      <w:r>
        <w:rPr>
          <w:rFonts w:hint="eastAsia"/>
        </w:rPr>
        <w:t xml:space="preserve">1</w:t>
      </w:r>
      <w:r>
        <w:t xml:space="preserve">.</w:t>
      </w:r>
      <w:r>
        <w:t xml:space="preserve">2</w:t>
      </w:r>
      <w:r>
        <w:rPr>
          <w:rFonts w:hint="eastAsia"/>
        </w:rPr>
        <w:t xml:space="preserve">投标人应充分考虑到网络环境、网络带宽等风险因素。如因投标人自身原因造成的电子投标文件上传不成功由投标人自行承担全部责任。</w:t>
      </w:r>
      <w:r/>
    </w:p>
    <w:p>
      <w:pPr>
        <w:pStyle w:val="888"/>
        <w:ind w:left="50" w:right="50"/>
        <w:spacing w:after="0" w:line="440" w:lineRule="exact"/>
        <w:widowControl w:val="off"/>
        <w:rPr>
          <w:b/>
        </w:rPr>
      </w:pPr>
      <w:r>
        <w:rPr>
          <w:b/>
        </w:rPr>
        <w:t xml:space="preserve">2、投标截止时间</w:t>
      </w:r>
      <w:r/>
    </w:p>
    <w:p>
      <w:pPr>
        <w:pStyle w:val="888"/>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888"/>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w:t>
      </w:r>
      <w:r>
        <w:t xml:space="preserve">间均应以延长后新的截止时间为准。</w:t>
      </w:r>
      <w:r/>
    </w:p>
    <w:p>
      <w:pPr>
        <w:pStyle w:val="888"/>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p>
    <w:p>
      <w:pPr>
        <w:pStyle w:val="888"/>
        <w:ind w:left="50" w:right="50"/>
        <w:spacing w:after="0" w:line="440" w:lineRule="exact"/>
        <w:widowControl w:val="off"/>
        <w:rPr>
          <w:b/>
        </w:rPr>
      </w:pPr>
      <w:r>
        <w:rPr>
          <w:b/>
        </w:rPr>
        <w:t xml:space="preserve">3</w:t>
      </w:r>
      <w:r>
        <w:rPr>
          <w:b/>
        </w:rPr>
        <w:t xml:space="preserve">、</w:t>
      </w:r>
      <w:r>
        <w:rPr>
          <w:b/>
        </w:rPr>
        <w:t xml:space="preserve">投</w:t>
      </w:r>
      <w:r>
        <w:rPr>
          <w:b/>
        </w:rPr>
        <w:t xml:space="preserve">标文件的</w:t>
      </w:r>
      <w:r>
        <w:rPr>
          <w:b/>
        </w:rPr>
        <w:t xml:space="preserve">修改和撤回</w:t>
      </w:r>
      <w:r/>
    </w:p>
    <w:p>
      <w:pPr>
        <w:pStyle w:val="888"/>
        <w:ind w:left="50" w:right="50" w:firstLine="360"/>
        <w:spacing w:after="0" w:line="440" w:lineRule="exact"/>
        <w:widowControl w:val="off"/>
      </w:pPr>
      <w:r/>
      <w:bookmarkStart w:id="55" w:name="_Toc315868056"/>
      <w:r/>
      <w:bookmarkStart w:id="56" w:name="_Toc228093024"/>
      <w:r/>
      <w:bookmarkStart w:id="57" w:name="_Toc158691772"/>
      <w:r/>
      <w:bookmarkStart w:id="58" w:name="_Toc315875319"/>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888"/>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888"/>
        <w:ind w:left="50" w:right="50" w:firstLine="360"/>
        <w:spacing w:after="0" w:line="440" w:lineRule="exact"/>
        <w:widowControl w:val="off"/>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890"/>
        <w:ind w:left="50" w:right="50"/>
        <w:jc w:val="center"/>
        <w:spacing w:before="0" w:line="440" w:lineRule="exact"/>
        <w:widowControl w:val="off"/>
        <w:rPr>
          <w:rFonts w:ascii="宋体" w:hAnsi="宋体"/>
        </w:rPr>
      </w:pPr>
      <w:r/>
      <w:bookmarkStart w:id="59" w:name="_Toc227574451"/>
      <w:r>
        <w:rPr>
          <w:rFonts w:ascii="宋体" w:hAnsi="宋体"/>
        </w:rPr>
        <w:t xml:space="preserve">五、开标与评标</w:t>
      </w:r>
      <w:bookmarkEnd w:id="55"/>
      <w:r/>
      <w:bookmarkEnd w:id="56"/>
      <w:r/>
      <w:bookmarkEnd w:id="57"/>
      <w:r/>
      <w:bookmarkEnd w:id="58"/>
      <w:r/>
      <w:bookmarkEnd w:id="59"/>
      <w:r>
        <w:rPr>
          <w:rFonts w:ascii="宋体" w:hAnsi="宋体"/>
        </w:rPr>
      </w:r>
      <w:r/>
    </w:p>
    <w:p>
      <w:pPr>
        <w:pStyle w:val="888"/>
        <w:ind w:left="50" w:right="50"/>
        <w:spacing w:after="0" w:line="440" w:lineRule="exact"/>
        <w:widowControl w:val="off"/>
        <w:rPr>
          <w:b/>
          <w:bCs w:val="0"/>
        </w:rPr>
      </w:pPr>
      <w:r>
        <w:rPr>
          <w:b/>
          <w:bCs w:val="0"/>
        </w:rPr>
        <w:t xml:space="preserve">1、开标</w:t>
      </w:r>
      <w:r/>
    </w:p>
    <w:p>
      <w:pPr>
        <w:pStyle w:val="888"/>
        <w:ind w:left="50" w:right="50" w:firstLine="360"/>
        <w:spacing w:after="0" w:line="440" w:lineRule="exact"/>
        <w:widowControl w:val="off"/>
      </w:pPr>
      <w:r>
        <w:rPr>
          <w:rFonts w:hint="eastAsia"/>
        </w:rPr>
        <w:t xml:space="preserve">1</w:t>
      </w:r>
      <w:r>
        <w:t xml:space="preserve">.1 代理机构将在</w:t>
      </w:r>
      <w:r>
        <w:rPr>
          <w:rFonts w:hint="eastAsia"/>
        </w:rPr>
        <w:t xml:space="preserve">招标</w:t>
      </w:r>
      <w:r>
        <w:rPr>
          <w:rFonts w:hint="eastAsia"/>
        </w:rPr>
        <w:t xml:space="preserve">公告</w:t>
      </w:r>
      <w:r>
        <w:t xml:space="preserve">中规定的时间和地点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888"/>
        <w:ind w:left="50" w:right="50" w:firstLine="360"/>
        <w:jc w:val="left"/>
        <w:spacing w:after="0" w:line="440" w:lineRule="exact"/>
        <w:widowControl w:val="off"/>
      </w:pPr>
      <w:r>
        <w:rPr>
          <w:rFonts w:hint="eastAsia"/>
        </w:rPr>
        <w:t xml:space="preserve">操作手册网址链接：</w:t>
      </w:r>
      <w:r>
        <w:t xml:space="preserve">https</w:t>
      </w:r>
      <w:r>
        <w:t xml:space="preserve">://czju.suzhou.gov.cn/zfcg/html/content/20231220161910031.shtml</w:t>
      </w:r>
      <w:r/>
    </w:p>
    <w:p>
      <w:pPr>
        <w:pStyle w:val="888"/>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888"/>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888"/>
        <w:ind w:left="50" w:right="50" w:firstLine="360"/>
        <w:spacing w:after="0" w:line="440" w:lineRule="exact"/>
        <w:widowControl w:val="off"/>
      </w:pPr>
      <w:r>
        <w:rPr>
          <w:rFonts w:hint="eastAsia"/>
        </w:rPr>
        <w:t xml:space="preserve">（2）</w:t>
      </w:r>
      <w:r>
        <w:rPr>
          <w:rFonts w:hint="eastAsia"/>
        </w:rPr>
        <w:t xml:space="preserve">投标人</w:t>
      </w:r>
      <w:r>
        <w:rPr>
          <w:rFonts w:hint="eastAsia"/>
        </w:rPr>
        <w:t xml:space="preserve">在开标过程中涉及到的投标文件解密、开标结果确认等工作，应按照《苏采云系统供应商操作手册》指引执行。</w:t>
      </w:r>
      <w:r/>
    </w:p>
    <w:p>
      <w:pPr>
        <w:pStyle w:val="888"/>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888"/>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888"/>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888"/>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w:t>
      </w:r>
      <w:r>
        <w:rPr>
          <w:rFonts w:hint="eastAsia"/>
        </w:rPr>
        <w:t xml:space="preserve">设备等）无误，且开标直至项目结束始终保持系统在</w:t>
      </w:r>
      <w:r>
        <w:rPr>
          <w:rFonts w:hint="eastAsia"/>
        </w:rPr>
        <w:t xml:space="preserve">线状态。</w:t>
      </w:r>
      <w:r/>
    </w:p>
    <w:p>
      <w:pPr>
        <w:pStyle w:val="888"/>
        <w:ind w:left="50" w:right="50" w:firstLine="360"/>
        <w:spacing w:after="0" w:line="440" w:lineRule="exact"/>
        <w:rPr>
          <w:rFonts w:hint="eastAsia"/>
        </w:rPr>
      </w:pPr>
      <w:r>
        <w:t xml:space="preserve">1.</w:t>
      </w:r>
      <w:r>
        <w:t xml:space="preserve">6</w:t>
      </w:r>
      <w:r>
        <w:rPr>
          <w:rFonts w:hint="eastAsia"/>
        </w:rPr>
        <w:t xml:space="preserve">开标时间、解密时间均以苏采云不见面开标大厅的</w:t>
      </w:r>
      <w:r>
        <w:rPr>
          <w:rFonts w:hint="eastAsia"/>
        </w:rPr>
        <w:t xml:space="preserve">时间为准。</w:t>
      </w:r>
      <w:r/>
    </w:p>
    <w:p>
      <w:pPr>
        <w:pStyle w:val="888"/>
        <w:ind w:left="51" w:right="51" w:firstLine="480"/>
        <w:spacing w:after="0" w:line="440" w:lineRule="exact"/>
        <w:rPr>
          <w:rFonts w:hint="eastAsia"/>
          <w:b/>
        </w:rPr>
      </w:pPr>
      <w:r>
        <w:rPr>
          <w:rFonts w:hint="eastAsia"/>
          <w:b/>
        </w:rPr>
        <w:t xml:space="preserve">注：请投标人务必保管</w:t>
      </w:r>
      <w:r>
        <w:rPr>
          <w:rFonts w:hint="eastAsia"/>
          <w:b/>
        </w:rPr>
        <w:t xml:space="preserve">好编制递交电子投标（响应）文件时使用的CA，如因丢失、损坏等原因更换CA锁时，需重新制作电子投标（响应）文件并递交，否则可能无法解密，因此导致的响应失败等不利后果由投标人自行承担。</w:t>
      </w:r>
      <w:r/>
    </w:p>
    <w:p>
      <w:pPr>
        <w:pStyle w:val="888"/>
        <w:ind w:left="50" w:right="50"/>
        <w:spacing w:after="0" w:line="440" w:lineRule="exact"/>
        <w:widowControl w:val="off"/>
        <w:rPr>
          <w:b/>
        </w:rPr>
      </w:pPr>
      <w:r>
        <w:rPr>
          <w:b/>
        </w:rPr>
        <w:t xml:space="preserve">2、评标委员会</w:t>
      </w:r>
      <w:r/>
    </w:p>
    <w:p>
      <w:pPr>
        <w:pStyle w:val="888"/>
        <w:ind w:left="50" w:right="50" w:firstLine="360"/>
        <w:spacing w:after="0" w:line="440" w:lineRule="exact"/>
        <w:widowControl w:val="off"/>
      </w:pPr>
      <w:r>
        <w:t xml:space="preserve">2.1 开标后，代理机构将立即组织评标委员会（以下简称评委会）进行评标。</w:t>
      </w:r>
      <w:r/>
    </w:p>
    <w:p>
      <w:pPr>
        <w:pStyle w:val="888"/>
        <w:ind w:left="50" w:right="50" w:firstLine="360"/>
        <w:spacing w:after="0" w:line="440" w:lineRule="exact"/>
        <w:widowControl w:val="off"/>
      </w:pPr>
      <w:r>
        <w:t xml:space="preserve">2.2 评委会由</w:t>
      </w:r>
      <w:r>
        <w:rPr>
          <w:b/>
          <w:color w:val="000000"/>
        </w:rPr>
        <w:t xml:space="preserve">五人</w:t>
      </w:r>
      <w:r>
        <w:rPr>
          <w:rFonts w:hint="eastAsia"/>
          <w:b/>
          <w:color w:val="000000"/>
        </w:rPr>
        <w:t xml:space="preserve">及</w:t>
      </w:r>
      <w:r>
        <w:rPr>
          <w:b/>
          <w:color w:val="000000"/>
        </w:rPr>
        <w:t xml:space="preserve">以上单</w:t>
      </w:r>
      <w:r>
        <w:rPr>
          <w:color w:val="000000"/>
        </w:rPr>
        <w:t xml:space="preserve">数的有关</w:t>
      </w:r>
      <w:r>
        <w:t xml:space="preserve">技术、经济等方面的专家和采购人代表组成。</w:t>
      </w:r>
      <w:r/>
    </w:p>
    <w:p>
      <w:pPr>
        <w:pStyle w:val="888"/>
        <w:ind w:left="50" w:right="50" w:firstLine="360"/>
        <w:spacing w:after="0" w:line="440" w:lineRule="exact"/>
        <w:widowControl w:val="off"/>
      </w:pPr>
      <w:r>
        <w:t xml:space="preserve">2.3 评委会独立开展工</w:t>
      </w:r>
      <w:r>
        <w:t xml:space="preserve">作，负责审议所有投标文件</w:t>
      </w:r>
      <w:r>
        <w:t xml:space="preserve">，并推荐中标候选人。</w:t>
      </w:r>
      <w:r/>
    </w:p>
    <w:p>
      <w:pPr>
        <w:pStyle w:val="888"/>
        <w:ind w:left="50" w:right="50" w:firstLine="360"/>
        <w:spacing w:after="0" w:line="440" w:lineRule="exact"/>
        <w:widowControl w:val="off"/>
      </w:pPr>
      <w:r>
        <w:t xml:space="preserve">2.4 评委会将对投标人的商业、技术秘密等予以保密。</w:t>
      </w:r>
      <w:r/>
    </w:p>
    <w:p>
      <w:pPr>
        <w:pStyle w:val="888"/>
        <w:ind w:left="50" w:right="50"/>
        <w:spacing w:after="0" w:line="440" w:lineRule="exact"/>
        <w:widowControl w:val="off"/>
        <w:rPr>
          <w:b/>
        </w:rPr>
      </w:pPr>
      <w:r>
        <w:rPr>
          <w:b/>
        </w:rPr>
        <w:t xml:space="preserve">3</w:t>
      </w:r>
      <w:r>
        <w:rPr>
          <w:b/>
        </w:rPr>
        <w:t xml:space="preserve">、对</w:t>
      </w:r>
      <w:r>
        <w:rPr>
          <w:b/>
        </w:rPr>
        <w:t xml:space="preserve">投标</w:t>
      </w:r>
      <w:r>
        <w:rPr>
          <w:b/>
        </w:rPr>
        <w:t xml:space="preserve">文件的审查</w:t>
      </w:r>
      <w:r/>
    </w:p>
    <w:p>
      <w:pPr>
        <w:pStyle w:val="888"/>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88"/>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60"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60"/>
      <w:r>
        <w:rPr>
          <w:rFonts w:hint="eastAsia"/>
          <w:bCs w:val="0"/>
        </w:rPr>
        <w:t xml:space="preserve">资格审查的结论，采购人以书面形式向评委会进行反馈。</w:t>
      </w:r>
      <w:r>
        <w:rPr>
          <w:bCs w:val="0"/>
        </w:rPr>
      </w:r>
      <w:r/>
    </w:p>
    <w:p>
      <w:pPr>
        <w:pStyle w:val="888"/>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w:t>
      </w:r>
      <w:r>
        <w:rPr>
          <w:rFonts w:hint="eastAsia"/>
          <w:bCs w:val="0"/>
        </w:rPr>
        <w:t xml:space="preserve">中。</w:t>
      </w:r>
      <w:r>
        <w:rPr>
          <w:bCs w:val="0"/>
        </w:rPr>
        <w:t xml:space="preserve">采购人将</w:t>
      </w:r>
      <w:r>
        <w:rPr>
          <w:rFonts w:hint="eastAsia"/>
          <w:bCs w:val="0"/>
        </w:rPr>
        <w:t xml:space="preserve">对投标人是否被列入失信被执行人或重大税收违法案件当事人名单或政府采购严重违法失信行为记录名单，</w:t>
      </w:r>
      <w:r>
        <w:rPr>
          <w:rFonts w:hint="eastAsia"/>
          <w:bCs w:val="0"/>
        </w:rPr>
        <w:t xml:space="preserve">企业经营异常名录中被责令停产停业</w:t>
      </w:r>
      <w:r>
        <w:rPr>
          <w:rFonts w:hint="eastAsia"/>
          <w:bCs w:val="0"/>
        </w:rPr>
        <w:t xml:space="preserve">、吊销许可证或者执照，或者对经营活动中的违法行为处以200万元以上罚款的信用记录进行查询，</w:t>
      </w:r>
      <w:r>
        <w:rPr>
          <w:bCs w:val="0"/>
        </w:rPr>
        <w:t xml:space="preserve">并保存好相关证据材料。</w:t>
      </w:r>
      <w:r/>
    </w:p>
    <w:p>
      <w:pPr>
        <w:pStyle w:val="888"/>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888"/>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888"/>
        <w:ind w:firstLine="360"/>
        <w:spacing w:after="0" w:line="440" w:lineRule="exact"/>
        <w:widowControl w:val="off"/>
        <w:rPr>
          <w:bCs w:val="0"/>
        </w:rPr>
      </w:pPr>
      <w:r/>
      <w:bookmarkStart w:id="61" w:name="_Hlk63951229"/>
      <w:r>
        <w:rPr>
          <w:rFonts w:hint="eastAsia"/>
          <w:bCs w:val="0"/>
        </w:rPr>
        <w:t xml:space="preserve">（4）</w:t>
      </w:r>
      <w:r>
        <w:rPr>
          <w:rFonts w:hint="eastAsia"/>
          <w:bCs w:val="0"/>
          <w:szCs w:val="20"/>
        </w:rPr>
        <w:t xml:space="preserve">在详细评审之前，评委会将首先审查每份投标文件是否实质性响应了招标文件的要求。</w:t>
      </w:r>
      <w:r>
        <w:rPr>
          <w:bCs w:val="0"/>
        </w:rPr>
        <w:t xml:space="preserve">实质性响应的投标应该是与招标文</w:t>
      </w:r>
      <w:r>
        <w:rPr>
          <w:bCs w:val="0"/>
        </w:rPr>
        <w:t xml:space="preserve">件要求的全部条款、条件和规格相</w:t>
      </w:r>
      <w:r>
        <w:rPr>
          <w:bCs w:val="0"/>
        </w:rPr>
        <w:t xml:space="preserve">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888"/>
        <w:ind w:firstLine="360"/>
        <w:spacing w:after="0" w:line="440" w:lineRule="exact"/>
        <w:widowControl w:val="off"/>
        <w:rPr>
          <w:bCs w:val="0"/>
        </w:rPr>
      </w:pPr>
      <w:r>
        <w:rPr>
          <w:bCs w:val="0"/>
        </w:rPr>
        <w:t xml:space="preserve">如</w:t>
      </w:r>
      <w:r>
        <w:rPr>
          <w:bCs w:val="0"/>
        </w:rPr>
        <w:t xml:space="preserve">果</w:t>
      </w:r>
      <w:r>
        <w:rPr>
          <w:bCs w:val="0"/>
        </w:rPr>
        <w:t xml:space="preserve">投标文件实质上没有响应招标文件的要求，评委会将予以拒绝，投标人不得通过修改或撤销不合要求的偏离或保留而使</w:t>
      </w:r>
      <w:r>
        <w:rPr>
          <w:bCs w:val="0"/>
        </w:rPr>
        <w:t xml:space="preserve">其投标成为实质</w:t>
      </w:r>
      <w:r>
        <w:rPr>
          <w:rFonts w:hint="eastAsia"/>
          <w:bCs w:val="0"/>
        </w:rPr>
        <w:t xml:space="preserve">性</w:t>
      </w:r>
      <w:r>
        <w:rPr>
          <w:bCs w:val="0"/>
        </w:rPr>
        <w:t xml:space="preserve">响应的投标。</w:t>
      </w:r>
      <w:bookmarkEnd w:id="61"/>
      <w:r>
        <w:rPr>
          <w:bCs w:val="0"/>
        </w:rPr>
      </w:r>
      <w:r/>
    </w:p>
    <w:p>
      <w:pPr>
        <w:pStyle w:val="888"/>
        <w:ind w:firstLine="360"/>
        <w:spacing w:after="0" w:line="440" w:lineRule="exact"/>
        <w:widowControl w:val="off"/>
        <w:rPr>
          <w:b/>
          <w:bCs w:val="0"/>
        </w:rPr>
      </w:pPr>
      <w:r/>
      <w:bookmarkStart w:id="62" w:name="_Hlk63951682"/>
      <w:r>
        <w:rPr>
          <w:rFonts w:hint="eastAsia"/>
          <w:b/>
          <w:bCs w:val="0"/>
        </w:rPr>
        <w:t xml:space="preserve">（</w:t>
      </w:r>
      <w:r>
        <w:rPr>
          <w:b/>
          <w:bCs w:val="0"/>
        </w:rPr>
        <w:t xml:space="preserve">5</w:t>
      </w:r>
      <w:r>
        <w:rPr>
          <w:rFonts w:hint="eastAsia"/>
          <w:b/>
          <w:bCs w:val="0"/>
        </w:rPr>
        <w:t xml:space="preserve">）</w:t>
      </w:r>
      <w:bookmarkEnd w:id="62"/>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888"/>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888"/>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888"/>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888"/>
        <w:ind w:firstLine="360"/>
        <w:spacing w:after="0" w:line="440" w:lineRule="exact"/>
        <w:widowControl w:val="off"/>
        <w:rPr>
          <w:bCs w:val="0"/>
        </w:rPr>
      </w:pPr>
      <w:r>
        <w:rPr>
          <w:bCs w:val="0"/>
        </w:rPr>
        <w:t xml:space="preserve">（3）</w:t>
      </w:r>
      <w:r>
        <w:rPr>
          <w:rFonts w:hint="eastAsia"/>
          <w:bCs w:val="0"/>
        </w:rPr>
        <w:t xml:space="preserve">单价金额小数点或者百分比有明显错位的，以开标一</w:t>
      </w:r>
      <w:r>
        <w:rPr>
          <w:rFonts w:hint="eastAsia"/>
          <w:bCs w:val="0"/>
        </w:rPr>
        <w:t xml:space="preserve">览表的总价为准，并修改单价； </w:t>
      </w:r>
      <w:r>
        <w:rPr>
          <w:bCs w:val="0"/>
        </w:rPr>
      </w:r>
      <w:r/>
    </w:p>
    <w:p>
      <w:pPr>
        <w:pStyle w:val="888"/>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888"/>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888"/>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888"/>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88"/>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w:t>
      </w:r>
      <w:r>
        <w:rPr>
          <w:rFonts w:hint="eastAsia"/>
          <w:bCs w:val="0"/>
        </w:rPr>
        <w:t xml:space="preserve">采</w:t>
      </w:r>
      <w:r>
        <w:rPr>
          <w:rFonts w:hint="eastAsia"/>
          <w:bCs w:val="0"/>
        </w:rPr>
        <w:t xml:space="preserve">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888"/>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w:t>
      </w:r>
      <w:r>
        <w:rPr>
          <w:rFonts w:hint="eastAsia"/>
          <w:bCs w:val="0"/>
          <w:szCs w:val="20"/>
        </w:rPr>
        <w:t xml:space="preserve">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888"/>
        <w:ind w:firstLine="360"/>
        <w:spacing w:after="0" w:line="440" w:lineRule="exact"/>
        <w:widowControl w:val="off"/>
        <w:rPr>
          <w:rFonts w:hint="eastAsia"/>
          <w:b/>
          <w:bCs w:val="0"/>
          <w:color w:val="000000"/>
          <w:szCs w:val="20"/>
        </w:rPr>
      </w:pPr>
      <w:r>
        <w:rPr>
          <w:rFonts w:hint="eastAsia"/>
          <w:b/>
          <w:bCs w:val="0"/>
          <w:color w:val="000000"/>
          <w:szCs w:val="20"/>
        </w:rPr>
        <w:t xml:space="preserve">3</w:t>
      </w:r>
      <w:r>
        <w:rPr>
          <w:b/>
          <w:bCs w:val="0"/>
          <w:color w:val="000000"/>
          <w:szCs w:val="20"/>
        </w:rPr>
        <w:t xml:space="preserve">.5</w:t>
      </w:r>
      <w:r>
        <w:rPr>
          <w:rFonts w:hint="eastAsia" w:ascii="方正仿宋_GB2312" w:eastAsia="方正仿宋_GB2312"/>
          <w:b/>
          <w:color w:val="000000"/>
        </w:rPr>
        <w:t xml:space="preserve">异常低价投标（响应）审查的启动原因、审查意见和审查结果应当在评审报告中记录，并随投标人提供的相关书面说明及证明材料，以及评委会有关互联网浏览、查询历史一并归档。</w:t>
      </w:r>
      <w:r>
        <w:rPr>
          <w:rFonts w:hint="eastAsia"/>
          <w:b/>
          <w:bCs w:val="0"/>
          <w:color w:val="000000"/>
          <w:szCs w:val="20"/>
        </w:rPr>
      </w:r>
      <w:r/>
    </w:p>
    <w:p>
      <w:pPr>
        <w:pStyle w:val="888"/>
        <w:spacing w:after="0" w:line="440" w:lineRule="exact"/>
        <w:widowControl w:val="off"/>
        <w:rPr>
          <w:b/>
          <w:bCs w:val="0"/>
        </w:rPr>
      </w:pPr>
      <w:r>
        <w:rPr>
          <w:b/>
          <w:bCs w:val="0"/>
        </w:rPr>
        <w:t xml:space="preserve">4、投标文件的澄清</w:t>
      </w:r>
      <w:r/>
    </w:p>
    <w:p>
      <w:pPr>
        <w:pStyle w:val="888"/>
        <w:ind w:firstLine="360"/>
        <w:spacing w:after="0" w:line="440" w:lineRule="exact"/>
        <w:widowControl w:val="off"/>
        <w:rPr>
          <w:bCs w:val="0"/>
        </w:rPr>
      </w:pPr>
      <w:r>
        <w:rPr>
          <w:bCs w:val="0"/>
        </w:rPr>
        <w:t xml:space="preserve">4.1 </w:t>
      </w:r>
      <w:r>
        <w:rPr>
          <w:rFonts w:hint="eastAsia"/>
          <w:bCs w:val="0"/>
        </w:rPr>
        <w:t xml:space="preserve">评标期间，评委会对投</w:t>
      </w:r>
      <w:r>
        <w:rPr>
          <w:rFonts w:hint="eastAsia"/>
          <w:bCs w:val="0"/>
        </w:rPr>
        <w:t xml:space="preserve">标文件中含义不明确、</w:t>
      </w:r>
      <w:r>
        <w:rPr>
          <w:rFonts w:hint="eastAsia"/>
          <w:bCs w:val="0"/>
        </w:rPr>
        <w:t xml:space="preserve">同类问题表述不一致或者有明显文字和计算错误的内容，有权要求投标人作出必要的澄清、说明或</w:t>
      </w:r>
      <w:r>
        <w:rPr>
          <w:rFonts w:hint="eastAsia"/>
          <w:bCs w:val="0"/>
        </w:rPr>
        <w:t xml:space="preserve">者补正。但评委会</w:t>
      </w:r>
      <w:r>
        <w:rPr>
          <w:bCs w:val="0"/>
        </w:rPr>
        <w:t xml:space="preserve">并非对每个投标人都做澄清要求</w:t>
      </w:r>
      <w:r>
        <w:rPr>
          <w:rFonts w:hint="eastAsia"/>
          <w:bCs w:val="0"/>
        </w:rPr>
        <w:t xml:space="preserve">。</w:t>
      </w:r>
      <w:r>
        <w:rPr>
          <w:bCs w:val="0"/>
        </w:rPr>
      </w:r>
      <w:r/>
    </w:p>
    <w:p>
      <w:pPr>
        <w:pStyle w:val="888"/>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888"/>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w:t>
      </w:r>
      <w:r>
        <w:rPr>
          <w:bCs w:val="0"/>
        </w:rPr>
        <w:t xml:space="preserve">人如未按规定作出澄清</w:t>
      </w:r>
      <w:r>
        <w:rPr>
          <w:rFonts w:hint="eastAsia"/>
          <w:bCs w:val="0"/>
        </w:rPr>
        <w:t xml:space="preserve">的</w:t>
      </w:r>
      <w:r>
        <w:rPr>
          <w:bCs w:val="0"/>
        </w:rPr>
        <w:t xml:space="preserve">，其风险由投标人自行承担。</w:t>
      </w:r>
      <w:r/>
    </w:p>
    <w:p>
      <w:pPr>
        <w:pStyle w:val="888"/>
        <w:spacing w:after="0" w:line="440" w:lineRule="exact"/>
        <w:widowControl w:val="off"/>
        <w:rPr>
          <w:b/>
          <w:bCs w:val="0"/>
        </w:rPr>
      </w:pPr>
      <w:r>
        <w:rPr>
          <w:b/>
          <w:bCs w:val="0"/>
        </w:rPr>
        <w:t xml:space="preserve">5、投标文件的比较和评价</w:t>
      </w:r>
      <w:r/>
    </w:p>
    <w:p>
      <w:pPr>
        <w:pStyle w:val="888"/>
        <w:ind w:firstLine="360"/>
        <w:spacing w:after="0" w:line="440" w:lineRule="exact"/>
        <w:widowControl w:val="off"/>
        <w:rPr>
          <w:bCs w:val="0"/>
        </w:rPr>
      </w:pPr>
      <w:r>
        <w:rPr>
          <w:bCs w:val="0"/>
        </w:rPr>
        <w:t xml:space="preserve">5.1 评委会将严格按照招标文</w:t>
      </w:r>
      <w:r>
        <w:rPr>
          <w:bCs w:val="0"/>
        </w:rPr>
        <w:t xml:space="preserve">件规定的评标方法和标准，对通过</w:t>
      </w:r>
      <w:r>
        <w:rPr>
          <w:bCs w:val="0"/>
        </w:rPr>
        <w:t xml:space="preserve">资</w:t>
      </w:r>
      <w:r>
        <w:rPr>
          <w:bCs w:val="0"/>
        </w:rPr>
        <w:t xml:space="preserve">格性和符合性</w:t>
      </w:r>
      <w:r>
        <w:rPr>
          <w:rFonts w:hint="eastAsia"/>
          <w:bCs w:val="0"/>
        </w:rPr>
        <w:t xml:space="preserve">审查</w:t>
      </w:r>
      <w:r>
        <w:rPr>
          <w:bCs w:val="0"/>
        </w:rPr>
        <w:t xml:space="preserve">的投标进行综合比较和评价。</w:t>
      </w:r>
      <w:r/>
    </w:p>
    <w:p>
      <w:pPr>
        <w:pStyle w:val="888"/>
        <w:ind w:firstLine="360"/>
        <w:spacing w:after="0" w:line="440" w:lineRule="exact"/>
        <w:widowControl w:val="off"/>
        <w:rPr>
          <w:bCs w:val="0"/>
        </w:rPr>
      </w:pPr>
      <w:r/>
      <w:bookmarkStart w:id="63" w:name="_Hlk64021829"/>
      <w:r>
        <w:rPr>
          <w:bCs w:val="0"/>
        </w:rPr>
        <w:t xml:space="preserve">5.2 评标采用综合评分法，具体评审因素和评分标准</w:t>
      </w:r>
      <w:bookmarkStart w:id="64"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w:t>
      </w:r>
      <w:r>
        <w:rPr>
          <w:rFonts w:hint="eastAsia"/>
          <w:bCs w:val="0"/>
        </w:rPr>
        <w:t xml:space="preserve">因素和评分</w:t>
      </w:r>
      <w:r>
        <w:rPr>
          <w:rFonts w:hint="eastAsia"/>
          <w:bCs w:val="0"/>
        </w:rPr>
        <w:t xml:space="preserve">标准</w:t>
      </w:r>
      <w:r>
        <w:rPr>
          <w:rFonts w:hint="eastAsia"/>
          <w:bCs w:val="0"/>
        </w:rPr>
        <w:t xml:space="preserve">”</w:t>
      </w:r>
      <w:bookmarkEnd w:id="64"/>
      <w:r>
        <w:rPr>
          <w:rFonts w:hint="eastAsia"/>
          <w:bCs w:val="0"/>
        </w:rPr>
        <w:t xml:space="preserve">规定</w:t>
      </w:r>
      <w:r>
        <w:rPr>
          <w:bCs w:val="0"/>
        </w:rPr>
        <w:t xml:space="preserve">。</w:t>
      </w:r>
      <w:bookmarkEnd w:id="63"/>
      <w:r>
        <w:rPr>
          <w:bCs w:val="0"/>
        </w:rPr>
      </w:r>
      <w:r/>
    </w:p>
    <w:p>
      <w:pPr>
        <w:pStyle w:val="888"/>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888"/>
        <w:spacing w:after="0" w:line="440" w:lineRule="exact"/>
        <w:widowControl w:val="off"/>
        <w:rPr>
          <w:b/>
          <w:bCs w:val="0"/>
        </w:rPr>
      </w:pPr>
      <w:r/>
      <w:bookmarkStart w:id="65" w:name="_Hlk64022039"/>
      <w:r>
        <w:rPr>
          <w:b/>
          <w:bCs w:val="0"/>
        </w:rPr>
        <w:t xml:space="preserve">6、评标过程的保密</w:t>
      </w:r>
      <w:bookmarkEnd w:id="65"/>
      <w:r>
        <w:rPr>
          <w:rFonts w:hint="eastAsia"/>
          <w:b/>
          <w:bCs w:val="0"/>
        </w:rPr>
        <w:t xml:space="preserve">与公正</w:t>
      </w:r>
      <w:r>
        <w:rPr>
          <w:b/>
          <w:bCs w:val="0"/>
        </w:rPr>
      </w:r>
      <w:r/>
    </w:p>
    <w:p>
      <w:pPr>
        <w:pStyle w:val="888"/>
        <w:ind w:firstLine="360"/>
        <w:spacing w:after="0" w:line="440" w:lineRule="exact"/>
        <w:widowControl w:val="off"/>
        <w:rPr>
          <w:bCs w:val="0"/>
        </w:rPr>
      </w:pPr>
      <w:r>
        <w:rPr>
          <w:bCs w:val="0"/>
        </w:rPr>
        <w:t xml:space="preserve">6.1 凡是与审查、澄清、比较和评价投标</w:t>
      </w:r>
      <w:r>
        <w:rPr>
          <w:bCs w:val="0"/>
        </w:rPr>
        <w:t xml:space="preserve">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888"/>
        <w:ind w:firstLine="360"/>
        <w:spacing w:after="0" w:line="440" w:lineRule="exact"/>
        <w:widowControl w:val="off"/>
        <w:rPr>
          <w:bCs w:val="0"/>
        </w:rPr>
      </w:pPr>
      <w:r>
        <w:rPr>
          <w:bCs w:val="0"/>
        </w:rPr>
        <w:t xml:space="preserve">6.2 在</w:t>
      </w:r>
      <w:r>
        <w:rPr>
          <w:bCs w:val="0"/>
        </w:rPr>
        <w:t xml:space="preserve">评标过程中</w:t>
      </w:r>
      <w:r>
        <w:rPr>
          <w:bCs w:val="0"/>
        </w:rPr>
        <w:t xml:space="preserve">，</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888"/>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888"/>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w:t>
      </w:r>
      <w:r>
        <w:rPr>
          <w:rFonts w:hint="eastAsia"/>
          <w:bCs w:val="0"/>
        </w:rPr>
        <w:t xml:space="preserve">云系统查看自己的评审得分情况。</w:t>
      </w:r>
      <w:r>
        <w:rPr>
          <w:bCs w:val="0"/>
        </w:rPr>
      </w:r>
      <w:r/>
    </w:p>
    <w:p>
      <w:pPr>
        <w:pStyle w:val="888"/>
        <w:spacing w:after="0" w:line="440" w:lineRule="exact"/>
        <w:widowControl w:val="off"/>
        <w:rPr>
          <w:rFonts w:hint="eastAsia"/>
          <w:b/>
          <w:bCs w:val="0"/>
        </w:rPr>
      </w:pPr>
      <w:r/>
      <w:bookmarkStart w:id="66" w:name="_Hlk64022446"/>
      <w:r>
        <w:rPr>
          <w:b/>
          <w:bCs w:val="0"/>
        </w:rPr>
        <w:t xml:space="preserve">7、</w:t>
      </w:r>
      <w:r>
        <w:rPr>
          <w:rFonts w:hint="eastAsia"/>
          <w:b/>
          <w:bCs w:val="0"/>
        </w:rPr>
        <w:t xml:space="preserve">无效投标</w:t>
      </w:r>
      <w:bookmarkEnd w:id="66"/>
      <w:r>
        <w:rPr>
          <w:rFonts w:hint="eastAsia"/>
          <w:b/>
          <w:bCs w:val="0"/>
        </w:rPr>
      </w:r>
      <w:r/>
    </w:p>
    <w:p>
      <w:pPr>
        <w:pStyle w:val="888"/>
        <w:ind w:firstLine="360"/>
        <w:spacing w:after="0" w:line="440" w:lineRule="exact"/>
        <w:widowControl w:val="off"/>
        <w:rPr>
          <w:bCs w:val="0"/>
        </w:rPr>
      </w:pPr>
      <w:r/>
      <w:bookmarkStart w:id="67" w:name="_Toc161239729"/>
      <w:r/>
      <w:bookmarkStart w:id="68" w:name="_Toc161757381"/>
      <w:r/>
      <w:bookmarkStart w:id="69" w:name="_Hlk64022596"/>
      <w:r>
        <w:rPr>
          <w:bCs w:val="0"/>
        </w:rPr>
        <w:t xml:space="preserve">7.1</w:t>
      </w:r>
      <w:r>
        <w:rPr>
          <w:rFonts w:hint="eastAsia"/>
          <w:bCs w:val="0"/>
        </w:rPr>
        <w:t xml:space="preserve"> 投标人存在下列情况之一的，投标无效：</w:t>
      </w:r>
      <w:bookmarkEnd w:id="69"/>
      <w:r>
        <w:rPr>
          <w:bCs w:val="0"/>
        </w:rPr>
      </w:r>
      <w:r/>
    </w:p>
    <w:p>
      <w:pPr>
        <w:pStyle w:val="888"/>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70" w:name="_Hlk64022696"/>
      <w:r>
        <w:rPr>
          <w:rFonts w:hint="eastAsia"/>
          <w:szCs w:val="21"/>
        </w:rPr>
        <w:t xml:space="preserve">未按照招标文件要求上传</w:t>
      </w:r>
      <w:r>
        <w:rPr>
          <w:rFonts w:hint="eastAsia"/>
          <w:bCs w:val="0"/>
        </w:rPr>
        <w:t xml:space="preserve">电子投标文件的</w:t>
      </w:r>
      <w:bookmarkEnd w:id="70"/>
      <w:r>
        <w:rPr>
          <w:rFonts w:hint="eastAsia"/>
          <w:bCs w:val="0"/>
        </w:rPr>
        <w:t xml:space="preserve">。</w:t>
      </w:r>
      <w:r>
        <w:rPr>
          <w:bCs w:val="0"/>
        </w:rPr>
      </w:r>
      <w:r/>
    </w:p>
    <w:p>
      <w:pPr>
        <w:pStyle w:val="888"/>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w:t>
      </w:r>
      <w:r>
        <w:rPr>
          <w:rFonts w:hint="eastAsia"/>
          <w:szCs w:val="20"/>
        </w:rPr>
        <w:t xml:space="preserve">的时</w:t>
      </w:r>
      <w:r>
        <w:rPr>
          <w:rFonts w:hint="eastAsia"/>
          <w:szCs w:val="20"/>
        </w:rPr>
        <w:t xml:space="preserve">间内未成功解密电子投标文件的。</w:t>
      </w:r>
      <w:r>
        <w:rPr>
          <w:bCs w:val="0"/>
        </w:rPr>
      </w:r>
      <w:r/>
    </w:p>
    <w:p>
      <w:pPr>
        <w:pStyle w:val="888"/>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888"/>
        <w:ind w:firstLine="360"/>
        <w:spacing w:after="0" w:line="440" w:lineRule="exact"/>
        <w:widowControl w:val="off"/>
        <w:rPr>
          <w:bCs w:val="0"/>
        </w:rPr>
      </w:pPr>
      <w:r>
        <w:rPr>
          <w:bCs w:val="0"/>
        </w:rPr>
        <w:t xml:space="preserve">（4）</w:t>
      </w:r>
      <w:r>
        <w:rPr>
          <w:rFonts w:hint="eastAsia"/>
          <w:szCs w:val="20"/>
        </w:rPr>
        <w:t xml:space="preserve">投标</w:t>
      </w:r>
      <w:r>
        <w:rPr>
          <w:rFonts w:hint="eastAsia"/>
          <w:szCs w:val="20"/>
        </w:rPr>
        <w:t xml:space="preserve">文件</w:t>
      </w:r>
      <w:r>
        <w:rPr>
          <w:rFonts w:hint="eastAsia"/>
          <w:szCs w:val="20"/>
        </w:rPr>
        <w:t xml:space="preserve">未按招标文件要求加盖CA电子</w:t>
      </w:r>
      <w:r>
        <w:rPr>
          <w:rFonts w:hint="eastAsia"/>
          <w:szCs w:val="20"/>
        </w:rPr>
        <w:t xml:space="preserve">公章的。</w:t>
      </w:r>
      <w:r>
        <w:rPr>
          <w:bCs w:val="0"/>
        </w:rPr>
      </w:r>
      <w:r/>
    </w:p>
    <w:p>
      <w:pPr>
        <w:pStyle w:val="888"/>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888"/>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71" w:name="_Hlk64022781"/>
      <w:r>
        <w:rPr>
          <w:rFonts w:hint="eastAsia"/>
          <w:bCs w:val="0"/>
        </w:rPr>
        <w:t xml:space="preserve">或者最高限价的</w:t>
      </w:r>
      <w:bookmarkEnd w:id="71"/>
      <w:r>
        <w:rPr>
          <w:rFonts w:hint="eastAsia"/>
          <w:bCs w:val="0"/>
        </w:rPr>
        <w:t xml:space="preserve">。</w:t>
      </w:r>
      <w:r>
        <w:rPr>
          <w:bCs w:val="0"/>
        </w:rPr>
      </w:r>
      <w:r/>
    </w:p>
    <w:p>
      <w:pPr>
        <w:pStyle w:val="888"/>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72" w:name="_Hlk64022811"/>
      <w:r>
        <w:rPr>
          <w:rFonts w:hint="eastAsia"/>
          <w:bCs w:val="0"/>
        </w:rPr>
        <w:t xml:space="preserve">存在应依法拒绝供应商参加政府采购的失信信息的</w:t>
      </w:r>
      <w:bookmarkEnd w:id="72"/>
      <w:r>
        <w:rPr>
          <w:rFonts w:hint="eastAsia"/>
          <w:bCs w:val="0"/>
        </w:rPr>
        <w:t xml:space="preserve">。</w:t>
      </w:r>
      <w:r>
        <w:rPr>
          <w:bCs w:val="0"/>
        </w:rPr>
      </w:r>
      <w:r/>
    </w:p>
    <w:p>
      <w:pPr>
        <w:pStyle w:val="888"/>
        <w:ind w:firstLine="360"/>
        <w:spacing w:after="0" w:line="440" w:lineRule="exact"/>
        <w:widowControl w:val="off"/>
        <w:rPr>
          <w:bCs w:val="0"/>
        </w:rPr>
      </w:pPr>
      <w:r>
        <w:rPr>
          <w:bCs w:val="0"/>
        </w:rPr>
        <w:t xml:space="preserve">（8）</w:t>
      </w:r>
      <w:r>
        <w:rPr>
          <w:rFonts w:hint="eastAsia"/>
          <w:bCs w:val="0"/>
        </w:rPr>
        <w:t xml:space="preserve">苏采云系统显示不同投标人电子投标文件的“标书制作工具客户端标识码”一致的。</w:t>
      </w:r>
      <w:r>
        <w:rPr>
          <w:bCs w:val="0"/>
        </w:rPr>
      </w:r>
      <w:r/>
    </w:p>
    <w:p>
      <w:pPr>
        <w:pStyle w:val="888"/>
        <w:ind w:firstLine="360"/>
        <w:spacing w:after="0" w:line="440" w:lineRule="exact"/>
        <w:widowControl w:val="off"/>
        <w:rPr>
          <w:rFonts w:hint="eastAsia"/>
          <w:bCs w:val="0"/>
        </w:rPr>
      </w:pPr>
      <w:r>
        <w:rPr>
          <w:bCs w:val="0"/>
        </w:rPr>
        <w:t xml:space="preserve">（9）评委会按规定对投标人进行异常低价投标审查后，认为投标人不能证明其报价合理性的</w:t>
      </w:r>
      <w:r>
        <w:rPr>
          <w:rFonts w:hint="eastAsia"/>
          <w:bCs w:val="0"/>
        </w:rPr>
        <w:t xml:space="preserve">。</w:t>
      </w:r>
      <w:r/>
    </w:p>
    <w:p>
      <w:pPr>
        <w:pStyle w:val="888"/>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w:t>
      </w:r>
      <w:r>
        <w:rPr>
          <w:rFonts w:hint="eastAsia"/>
          <w:bCs w:val="0"/>
        </w:rPr>
        <w:t xml:space="preserve">人不能接受的附加条</w:t>
      </w:r>
      <w:r>
        <w:rPr>
          <w:rFonts w:hint="eastAsia"/>
          <w:bCs w:val="0"/>
        </w:rPr>
        <w:t xml:space="preserve">件的。</w:t>
      </w:r>
      <w:r>
        <w:rPr>
          <w:bCs w:val="0"/>
        </w:rPr>
      </w:r>
      <w:r/>
    </w:p>
    <w:p>
      <w:pPr>
        <w:pStyle w:val="888"/>
        <w:ind w:firstLine="360"/>
        <w:spacing w:after="0" w:line="440" w:lineRule="exact"/>
        <w:widowControl w:val="off"/>
        <w:rPr>
          <w:bCs w:val="0"/>
        </w:rPr>
      </w:pPr>
      <w:r>
        <w:rPr>
          <w:bCs w:val="0"/>
        </w:rPr>
        <w:t xml:space="preserve">（11）</w:t>
      </w:r>
      <w:r>
        <w:rPr>
          <w:rFonts w:hint="eastAsia"/>
          <w:bCs w:val="0"/>
        </w:rPr>
        <w:t xml:space="preserve">未按招标文件的规定提交投标保证金的（如有）。</w:t>
      </w:r>
      <w:r>
        <w:rPr>
          <w:bCs w:val="0"/>
        </w:rPr>
      </w:r>
      <w:r/>
    </w:p>
    <w:p>
      <w:pPr>
        <w:pStyle w:val="888"/>
        <w:ind w:firstLine="360"/>
        <w:spacing w:after="0" w:line="440" w:lineRule="exact"/>
        <w:widowControl w:val="off"/>
        <w:rPr>
          <w:bCs w:val="0"/>
        </w:rPr>
      </w:pPr>
      <w:r>
        <w:rPr>
          <w:bCs w:val="0"/>
        </w:rPr>
        <w:t xml:space="preserve">（12）经评委会一致认定投</w:t>
      </w:r>
      <w:r>
        <w:rPr>
          <w:bCs w:val="0"/>
        </w:rPr>
        <w:t xml:space="preserve">标文件构成部分有实质性缺失</w:t>
      </w:r>
      <w:r>
        <w:rPr>
          <w:bCs w:val="0"/>
        </w:rPr>
        <w:t xml:space="preserve">或无效的</w:t>
      </w:r>
      <w:r>
        <w:rPr>
          <w:rFonts w:hint="eastAsia"/>
          <w:bCs w:val="0"/>
        </w:rPr>
        <w:t xml:space="preserve">。</w:t>
      </w:r>
      <w:r>
        <w:rPr>
          <w:bCs w:val="0"/>
        </w:rPr>
      </w:r>
      <w:r/>
    </w:p>
    <w:p>
      <w:pPr>
        <w:pStyle w:val="888"/>
        <w:ind w:firstLine="360"/>
        <w:spacing w:after="0" w:line="440" w:lineRule="exact"/>
        <w:widowControl w:val="off"/>
        <w:rPr>
          <w:bCs w:val="0"/>
        </w:rPr>
      </w:pPr>
      <w:r>
        <w:rPr>
          <w:bCs w:val="0"/>
        </w:rPr>
        <w:t xml:space="preserve">（13）法律、法规和招标文件规定的其他无效情形。</w:t>
      </w:r>
      <w:r/>
    </w:p>
    <w:p>
      <w:pPr>
        <w:pStyle w:val="888"/>
        <w:ind w:firstLine="360"/>
        <w:spacing w:after="0" w:line="440" w:lineRule="exact"/>
        <w:widowControl w:val="off"/>
        <w:rPr>
          <w:rFonts w:hint="eastAsia"/>
          <w:bCs w:val="0"/>
        </w:rPr>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人应当遵循公平竞争的原则，不得恶意串通，不得妨碍其他投标人的竞争行为，不得损害采购人或者其他投标人的合法权益。</w:t>
      </w:r>
      <w:r>
        <w:t xml:space="preserve">有下列情形之一的，视为投标人串通投标</w:t>
      </w:r>
      <w:r>
        <w:rPr>
          <w:rFonts w:hint="eastAsia"/>
        </w:rPr>
        <w:t xml:space="preserve">，</w:t>
      </w:r>
      <w:r>
        <w:t xml:space="preserve">其投标无效：</w:t>
      </w:r>
      <w:r>
        <w:rPr>
          <w:rFonts w:hint="eastAsia"/>
          <w:bCs w:val="0"/>
        </w:rPr>
      </w:r>
      <w:r/>
    </w:p>
    <w:p>
      <w:pPr>
        <w:pStyle w:val="888"/>
        <w:ind w:firstLine="360"/>
        <w:spacing w:after="0" w:line="440" w:lineRule="exact"/>
        <w:widowControl w:val="off"/>
        <w:rPr>
          <w:bCs w:val="0"/>
        </w:rPr>
      </w:pPr>
      <w:r>
        <w:rPr>
          <w:rFonts w:hint="eastAsia"/>
          <w:bCs w:val="0"/>
        </w:rPr>
        <w:t xml:space="preserve">（1）不同投标人的投标文件由同一单位或者个人编制。</w:t>
      </w:r>
      <w:r>
        <w:rPr>
          <w:bCs w:val="0"/>
        </w:rPr>
      </w:r>
      <w:r/>
    </w:p>
    <w:p>
      <w:pPr>
        <w:pStyle w:val="888"/>
        <w:ind w:firstLine="360"/>
        <w:spacing w:after="0" w:line="440" w:lineRule="exact"/>
        <w:widowControl w:val="off"/>
        <w:rPr>
          <w:bCs w:val="0"/>
        </w:rPr>
      </w:pPr>
      <w:r>
        <w:rPr>
          <w:rFonts w:hint="eastAsia"/>
          <w:bCs w:val="0"/>
        </w:rPr>
        <w:t xml:space="preserve">（2）不同投标人委托同一单位或者个人办理投标事宜。</w:t>
      </w:r>
      <w:r>
        <w:rPr>
          <w:bCs w:val="0"/>
        </w:rPr>
      </w:r>
      <w:r/>
    </w:p>
    <w:p>
      <w:pPr>
        <w:pStyle w:val="888"/>
        <w:ind w:firstLine="360"/>
        <w:spacing w:after="0" w:line="440" w:lineRule="exact"/>
        <w:widowControl w:val="off"/>
        <w:rPr>
          <w:bCs w:val="0"/>
        </w:rPr>
      </w:pPr>
      <w:r>
        <w:rPr>
          <w:rFonts w:hint="eastAsia"/>
          <w:bCs w:val="0"/>
        </w:rPr>
        <w:t xml:space="preserve">（3）不同投标人的投标文件载明的项目管理</w:t>
      </w:r>
      <w:r>
        <w:rPr>
          <w:rFonts w:hint="eastAsia"/>
          <w:bCs w:val="0"/>
        </w:rPr>
        <w:t xml:space="preserve">成员或者联系人员为同一人。</w:t>
      </w:r>
      <w:r>
        <w:rPr>
          <w:bCs w:val="0"/>
        </w:rPr>
      </w:r>
      <w:r/>
    </w:p>
    <w:p>
      <w:pPr>
        <w:pStyle w:val="888"/>
        <w:ind w:firstLine="360"/>
        <w:spacing w:after="0" w:line="440" w:lineRule="exact"/>
        <w:widowControl w:val="off"/>
        <w:rPr>
          <w:bCs w:val="0"/>
        </w:rPr>
      </w:pPr>
      <w:r>
        <w:rPr>
          <w:rFonts w:hint="eastAsia"/>
          <w:bCs w:val="0"/>
        </w:rPr>
        <w:t xml:space="preserve">（4）不同投标人的投标文件异常一致或者投标报价呈规律性差异。</w:t>
      </w:r>
      <w:r>
        <w:rPr>
          <w:bCs w:val="0"/>
        </w:rPr>
      </w:r>
      <w:r/>
    </w:p>
    <w:p>
      <w:pPr>
        <w:pStyle w:val="888"/>
        <w:ind w:firstLine="360"/>
        <w:spacing w:after="0" w:line="440" w:lineRule="exact"/>
        <w:widowControl w:val="off"/>
        <w:rPr>
          <w:bCs w:val="0"/>
        </w:rPr>
      </w:pPr>
      <w:r>
        <w:rPr>
          <w:rFonts w:hint="eastAsia"/>
          <w:bCs w:val="0"/>
        </w:rPr>
        <w:t xml:space="preserve">（5）不同投标人</w:t>
      </w:r>
      <w:r>
        <w:rPr>
          <w:rFonts w:hint="eastAsia"/>
          <w:bCs w:val="0"/>
        </w:rPr>
        <w:t xml:space="preserve">的投标保证金（如</w:t>
      </w:r>
      <w:r>
        <w:rPr>
          <w:rFonts w:hint="eastAsia"/>
          <w:bCs w:val="0"/>
        </w:rPr>
        <w:t xml:space="preserve">有）从同一单位或</w:t>
      </w:r>
      <w:r>
        <w:rPr>
          <w:rFonts w:hint="eastAsia"/>
          <w:bCs w:val="0"/>
        </w:rPr>
        <w:t xml:space="preserve">者个人的账户转出。</w:t>
      </w:r>
      <w:r>
        <w:rPr>
          <w:bCs w:val="0"/>
        </w:rPr>
      </w:r>
      <w:r/>
    </w:p>
    <w:p>
      <w:pPr>
        <w:pStyle w:val="888"/>
        <w:spacing w:after="0" w:line="440" w:lineRule="exact"/>
        <w:widowControl w:val="off"/>
        <w:rPr>
          <w:b/>
          <w:bCs w:val="0"/>
        </w:rPr>
      </w:pPr>
      <w:r>
        <w:rPr>
          <w:b/>
          <w:bCs w:val="0"/>
        </w:rPr>
        <w:t xml:space="preserve">8、废标</w:t>
      </w:r>
      <w:r/>
    </w:p>
    <w:p>
      <w:pPr>
        <w:pStyle w:val="888"/>
        <w:ind w:firstLine="360"/>
        <w:spacing w:after="0" w:line="440" w:lineRule="exact"/>
        <w:widowControl w:val="off"/>
        <w:rPr>
          <w:bCs w:val="0"/>
        </w:rPr>
      </w:pPr>
      <w:r>
        <w:rPr>
          <w:bCs w:val="0"/>
        </w:rPr>
        <w:t xml:space="preserve">8.1</w:t>
      </w:r>
      <w:r>
        <w:rPr>
          <w:rFonts w:hint="eastAsia"/>
          <w:bCs w:val="0"/>
        </w:rPr>
        <w:t xml:space="preserve"> 出现下列情形之一的，应予废标：</w:t>
      </w:r>
      <w:r>
        <w:rPr>
          <w:bCs w:val="0"/>
        </w:rPr>
      </w:r>
      <w:r/>
    </w:p>
    <w:p>
      <w:pPr>
        <w:pStyle w:val="888"/>
        <w:ind w:firstLine="360"/>
        <w:spacing w:after="0" w:line="440" w:lineRule="exact"/>
        <w:widowControl w:val="off"/>
        <w:rPr>
          <w:bCs w:val="0"/>
          <w:color w:val="000000"/>
        </w:rPr>
      </w:pPr>
      <w:r>
        <w:rPr>
          <w:bCs w:val="0"/>
        </w:rPr>
        <w:t xml:space="preserve">（1）符合专业条件的投标人或者对招标文件作实质</w:t>
      </w:r>
      <w:r>
        <w:rPr>
          <w:bCs w:val="0"/>
          <w:color w:val="000000"/>
        </w:rPr>
        <w:t xml:space="preserve">响应的投标人</w:t>
      </w:r>
      <w:r>
        <w:rPr>
          <w:rFonts w:hint="eastAsia"/>
          <w:b/>
          <w:color w:val="000000"/>
        </w:rPr>
        <w:t xml:space="preserve">不足3家的</w:t>
      </w:r>
      <w:r>
        <w:rPr>
          <w:rFonts w:hint="eastAsia"/>
          <w:bCs w:val="0"/>
          <w:color w:val="000000"/>
        </w:rPr>
        <w:t xml:space="preserve">。</w:t>
      </w:r>
      <w:r>
        <w:rPr>
          <w:bCs w:val="0"/>
          <w:color w:val="000000"/>
        </w:rPr>
      </w:r>
      <w:r/>
    </w:p>
    <w:p>
      <w:pPr>
        <w:pStyle w:val="888"/>
        <w:ind w:firstLine="360"/>
        <w:spacing w:after="0" w:line="440" w:lineRule="exact"/>
        <w:widowControl w:val="off"/>
        <w:rPr>
          <w:bCs w:val="0"/>
          <w:color w:val="000000"/>
        </w:rPr>
      </w:pPr>
      <w:r>
        <w:rPr>
          <w:bCs w:val="0"/>
          <w:color w:val="000000"/>
        </w:rPr>
        <w:t xml:space="preserve">（2）出现影响采购公正的违法、违规行为的</w:t>
      </w:r>
      <w:r>
        <w:rPr>
          <w:rFonts w:hint="eastAsia"/>
          <w:bCs w:val="0"/>
          <w:color w:val="000000"/>
        </w:rPr>
        <w:t xml:space="preserve">。</w:t>
      </w:r>
      <w:r>
        <w:rPr>
          <w:bCs w:val="0"/>
          <w:color w:val="000000"/>
        </w:rPr>
      </w:r>
      <w:r/>
    </w:p>
    <w:p>
      <w:pPr>
        <w:pStyle w:val="888"/>
        <w:ind w:firstLine="360"/>
        <w:spacing w:after="0" w:line="440" w:lineRule="exact"/>
        <w:widowControl w:val="off"/>
        <w:rPr>
          <w:bCs w:val="0"/>
          <w:color w:val="000000"/>
        </w:rPr>
      </w:pPr>
      <w:r>
        <w:rPr>
          <w:bCs w:val="0"/>
          <w:color w:val="000000"/>
        </w:rPr>
        <w:t xml:space="preserve">（3）投标人的报价均超过了采购预算，采购人不能支付的</w:t>
      </w:r>
      <w:r>
        <w:rPr>
          <w:rFonts w:hint="eastAsia"/>
          <w:bCs w:val="0"/>
          <w:color w:val="000000"/>
        </w:rPr>
        <w:t xml:space="preserve">。</w:t>
      </w:r>
      <w:r>
        <w:rPr>
          <w:bCs w:val="0"/>
          <w:color w:val="000000"/>
        </w:rPr>
      </w:r>
      <w:r/>
    </w:p>
    <w:p>
      <w:pPr>
        <w:pStyle w:val="888"/>
        <w:ind w:firstLine="360"/>
        <w:spacing w:after="0" w:line="440" w:lineRule="exact"/>
        <w:widowControl w:val="off"/>
        <w:rPr>
          <w:bCs w:val="0"/>
          <w:color w:val="000000"/>
        </w:rPr>
      </w:pPr>
      <w:r>
        <w:rPr>
          <w:bCs w:val="0"/>
          <w:color w:val="000000"/>
        </w:rPr>
        <w:t xml:space="preserve">（4）因重大变故，采购任务取消的</w:t>
      </w:r>
      <w:r>
        <w:rPr>
          <w:rFonts w:hint="eastAsia"/>
          <w:bCs w:val="0"/>
          <w:color w:val="000000"/>
        </w:rPr>
        <w:t xml:space="preserve">。</w:t>
      </w:r>
      <w:r>
        <w:rPr>
          <w:bCs w:val="0"/>
          <w:color w:val="000000"/>
        </w:rPr>
      </w:r>
      <w:r/>
    </w:p>
    <w:p>
      <w:pPr>
        <w:pStyle w:val="888"/>
        <w:ind w:firstLine="360"/>
        <w:spacing w:after="0" w:line="440" w:lineRule="exact"/>
        <w:widowControl w:val="off"/>
        <w:rPr>
          <w:rFonts w:hint="eastAsia"/>
          <w:bCs w:val="0"/>
          <w:color w:val="000000"/>
        </w:rPr>
      </w:pPr>
      <w:r>
        <w:rPr>
          <w:rFonts w:hint="eastAsia"/>
          <w:color w:val="000000"/>
        </w:rPr>
        <w:t xml:space="preserve">（5）评委会认定招标文件存在歧义、重大缺陷导致评审工作无法进行的</w:t>
      </w:r>
      <w:r>
        <w:rPr>
          <w:rFonts w:hint="eastAsia"/>
          <w:bCs w:val="0"/>
          <w:color w:val="000000"/>
        </w:rPr>
        <w:t xml:space="preserve">。</w:t>
      </w:r>
      <w:r/>
    </w:p>
    <w:p>
      <w:pPr>
        <w:pStyle w:val="888"/>
        <w:ind w:firstLine="360"/>
        <w:spacing w:after="0" w:line="440" w:lineRule="exact"/>
        <w:widowControl w:val="off"/>
        <w:rPr>
          <w:bCs w:val="0"/>
          <w:color w:val="000000"/>
        </w:rPr>
      </w:pPr>
      <w:r>
        <w:rPr>
          <w:rFonts w:hint="eastAsia"/>
          <w:bCs w:val="0"/>
          <w:color w:val="000000"/>
        </w:rPr>
        <w:t xml:space="preserve">（</w:t>
      </w:r>
      <w:r>
        <w:rPr>
          <w:bCs w:val="0"/>
          <w:color w:val="000000"/>
        </w:rPr>
        <w:t xml:space="preserve">6</w:t>
      </w:r>
      <w:r>
        <w:rPr>
          <w:rFonts w:hint="eastAsia"/>
          <w:bCs w:val="0"/>
          <w:color w:val="000000"/>
        </w:rPr>
        <w:t xml:space="preserve">）</w:t>
      </w:r>
      <w:r>
        <w:rPr>
          <w:rFonts w:hint="eastAsia"/>
          <w:color w:val="000000"/>
          <w:szCs w:val="20"/>
        </w:rPr>
        <w:t xml:space="preserve">因</w:t>
      </w:r>
      <w:r>
        <w:rPr>
          <w:rFonts w:hint="eastAsia"/>
          <w:bCs w:val="0"/>
          <w:color w:val="000000"/>
        </w:rPr>
        <w:t xml:space="preserve">苏采云</w:t>
      </w:r>
      <w:r>
        <w:rPr>
          <w:color w:val="000000"/>
          <w:szCs w:val="20"/>
        </w:rPr>
        <w:t xml:space="preserve">系统故障原因造</w:t>
      </w:r>
      <w:r>
        <w:rPr>
          <w:color w:val="000000"/>
          <w:szCs w:val="20"/>
        </w:rPr>
        <w:t xml:space="preserve">成开标不成功</w:t>
      </w:r>
      <w:r>
        <w:rPr>
          <w:rFonts w:hint="eastAsia"/>
          <w:color w:val="000000"/>
          <w:szCs w:val="20"/>
        </w:rPr>
        <w:t xml:space="preserve">的</w:t>
      </w:r>
      <w:r>
        <w:rPr>
          <w:color w:val="000000"/>
          <w:szCs w:val="20"/>
        </w:rPr>
        <w:t xml:space="preserve">。</w:t>
      </w:r>
      <w:r>
        <w:rPr>
          <w:bCs w:val="0"/>
          <w:color w:val="000000"/>
        </w:rPr>
      </w:r>
      <w:r/>
    </w:p>
    <w:p>
      <w:pPr>
        <w:pStyle w:val="888"/>
        <w:ind w:firstLine="360"/>
        <w:spacing w:after="0" w:line="440" w:lineRule="exact"/>
        <w:widowControl w:val="off"/>
        <w:rPr>
          <w:b/>
          <w:bCs w:val="0"/>
          <w:color w:val="000000"/>
        </w:rPr>
      </w:pPr>
      <w:r>
        <w:rPr>
          <w:b/>
          <w:bCs w:val="0"/>
          <w:color w:val="000000"/>
        </w:rPr>
        <w:t xml:space="preserve">8</w:t>
      </w:r>
      <w:r>
        <w:rPr>
          <w:rFonts w:hint="eastAsia"/>
          <w:b/>
          <w:bCs w:val="0"/>
          <w:color w:val="000000"/>
        </w:rPr>
        <w:t xml:space="preserve">.2 废标后，代理机构应当将废标理由通知所有投标人。</w:t>
      </w:r>
      <w:r>
        <w:rPr>
          <w:b/>
          <w:bCs w:val="0"/>
          <w:color w:val="000000"/>
        </w:rPr>
      </w:r>
      <w:r/>
    </w:p>
    <w:p>
      <w:pPr>
        <w:pStyle w:val="888"/>
        <w:ind w:firstLine="360"/>
        <w:spacing w:after="0" w:line="440" w:lineRule="exact"/>
        <w:widowControl w:val="off"/>
        <w:rPr>
          <w:b/>
          <w:bCs w:val="0"/>
          <w:color w:val="000000"/>
        </w:rPr>
      </w:pPr>
      <w:r/>
      <w:bookmarkStart w:id="73" w:name="OLE_LINK2"/>
      <w:r>
        <w:rPr>
          <w:bCs w:val="0"/>
          <w:color w:val="000000"/>
        </w:rPr>
        <w:t xml:space="preserve">8.3 </w:t>
      </w:r>
      <w:r>
        <w:rPr>
          <w:color w:val="000000"/>
        </w:rPr>
        <w:t xml:space="preserve">如出现投标截止后参加投标</w:t>
      </w:r>
      <w:r>
        <w:rPr>
          <w:color w:val="000000"/>
        </w:rPr>
        <w:t xml:space="preserve">的</w:t>
      </w:r>
      <w:r>
        <w:rPr>
          <w:rFonts w:hint="eastAsia"/>
          <w:color w:val="000000"/>
        </w:rPr>
        <w:t xml:space="preserve">投标人</w:t>
      </w:r>
      <w:r>
        <w:rPr>
          <w:b/>
          <w:color w:val="000000"/>
        </w:rPr>
        <w:t xml:space="preserve">不足</w:t>
      </w:r>
      <w:r>
        <w:rPr>
          <w:rFonts w:hint="eastAsia"/>
          <w:b/>
          <w:color w:val="000000"/>
        </w:rPr>
        <w:t xml:space="preserve">3</w:t>
      </w:r>
      <w:r>
        <w:rPr>
          <w:b/>
          <w:color w:val="000000"/>
        </w:rPr>
        <w:t xml:space="preserve">家</w:t>
      </w:r>
      <w:r>
        <w:rPr>
          <w:rFonts w:hint="eastAsia"/>
          <w:color w:val="000000"/>
        </w:rPr>
        <w:t xml:space="preserve">（成功解密的投标文件少于3份），</w:t>
      </w:r>
      <w:r>
        <w:rPr>
          <w:color w:val="000000"/>
        </w:rPr>
        <w:t xml:space="preserve">或者在评标期间对招标文件作出实质性响应的</w:t>
      </w:r>
      <w:r>
        <w:rPr>
          <w:rFonts w:hint="eastAsia"/>
          <w:color w:val="000000"/>
        </w:rPr>
        <w:t xml:space="preserve">投标人</w:t>
      </w:r>
      <w:r>
        <w:rPr>
          <w:b/>
          <w:color w:val="000000"/>
        </w:rPr>
        <w:t xml:space="preserve">不足</w:t>
      </w:r>
      <w:r>
        <w:rPr>
          <w:rFonts w:hint="eastAsia"/>
          <w:b/>
          <w:color w:val="000000"/>
        </w:rPr>
        <w:t xml:space="preserve">3</w:t>
      </w:r>
      <w:r>
        <w:rPr>
          <w:b/>
          <w:color w:val="000000"/>
        </w:rPr>
        <w:t xml:space="preserve">家</w:t>
      </w:r>
      <w:r>
        <w:rPr>
          <w:color w:val="000000"/>
        </w:rPr>
        <w:t xml:space="preserve">的，按政府采购相关规定方式处理。</w:t>
      </w:r>
      <w:r>
        <w:rPr>
          <w:b/>
          <w:bCs w:val="0"/>
          <w:color w:val="000000"/>
        </w:rPr>
      </w:r>
      <w:r/>
    </w:p>
    <w:p>
      <w:pPr>
        <w:pStyle w:val="888"/>
        <w:jc w:val="center"/>
        <w:keepNext/>
        <w:spacing w:after="0" w:line="440" w:lineRule="exact"/>
        <w:widowControl w:val="off"/>
        <w:rPr>
          <w:rFonts w:ascii="Times New Roman" w:hAnsi="Times New Roman"/>
          <w:b/>
          <w:sz w:val="28"/>
          <w:szCs w:val="28"/>
        </w:rPr>
        <w:outlineLvl w:val="1"/>
      </w:pPr>
      <w:r/>
      <w:bookmarkEnd w:id="73"/>
      <w:r/>
      <w:bookmarkStart w:id="74" w:name="_Toc227574452"/>
      <w:r>
        <w:rPr>
          <w:rFonts w:ascii="Times New Roman" w:hAnsi="Times New Roman"/>
          <w:b/>
          <w:sz w:val="28"/>
          <w:szCs w:val="28"/>
        </w:rPr>
        <w:t xml:space="preserve">六、</w:t>
      </w:r>
      <w:r>
        <w:rPr>
          <w:rFonts w:hint="eastAsia" w:ascii="Times New Roman" w:hAnsi="Times New Roman"/>
          <w:b/>
          <w:sz w:val="28"/>
          <w:szCs w:val="28"/>
        </w:rPr>
        <w:t xml:space="preserve">定标</w:t>
      </w:r>
      <w:bookmarkEnd w:id="67"/>
      <w:r/>
      <w:bookmarkEnd w:id="68"/>
      <w:r/>
      <w:bookmarkEnd w:id="74"/>
      <w:r>
        <w:rPr>
          <w:rFonts w:ascii="Times New Roman" w:hAnsi="Times New Roman"/>
          <w:b/>
          <w:sz w:val="28"/>
          <w:szCs w:val="28"/>
        </w:rPr>
      </w:r>
      <w:r/>
    </w:p>
    <w:p>
      <w:pPr>
        <w:pStyle w:val="888"/>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888"/>
        <w:ind w:right="50" w:firstLine="360"/>
        <w:spacing w:after="0" w:line="440" w:lineRule="exact"/>
        <w:widowControl w:val="off"/>
        <w:rPr>
          <w:bCs w:val="0"/>
        </w:rPr>
      </w:pPr>
      <w:r>
        <w:rPr>
          <w:bCs w:val="0"/>
        </w:rPr>
        <w:t xml:space="preserve">1.1</w:t>
      </w:r>
      <w:r>
        <w:rPr>
          <w:rFonts w:hint="eastAsia"/>
          <w:bCs w:val="0"/>
        </w:rPr>
        <w:t xml:space="preserve"> </w:t>
      </w:r>
      <w:r>
        <w:rPr>
          <w:bCs w:val="0"/>
        </w:rPr>
        <w:t xml:space="preserve">评委会将对通过资格性和符合性检查的投标人进行综合评审，按评审后得分由高到低顺序排列。得分相同的，按</w:t>
      </w:r>
      <w:r>
        <w:rPr>
          <w:b/>
        </w:rPr>
        <w:t xml:space="preserve">投标报价</w:t>
      </w:r>
      <w:r>
        <w:rPr>
          <w:bCs w:val="0"/>
        </w:rPr>
        <w:t xml:space="preserve">由低到高顺序排列。得分且</w:t>
      </w:r>
      <w:r>
        <w:rPr>
          <w:b/>
        </w:rPr>
        <w:t xml:space="preserve">投标报价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rPr>
          <w:bCs w:val="0"/>
        </w:rPr>
      </w:r>
      <w:r/>
    </w:p>
    <w:p>
      <w:pPr>
        <w:pStyle w:val="888"/>
        <w:ind w:firstLine="360"/>
        <w:spacing w:after="0" w:line="440" w:lineRule="exact"/>
        <w:widowControl w:val="off"/>
        <w:rPr>
          <w:rFonts w:hint="eastAsia"/>
          <w:bCs w:val="0"/>
          <w:color w:val="000000"/>
        </w:rPr>
      </w:pPr>
      <w:r>
        <w:rPr>
          <w:bCs w:val="0"/>
          <w:color w:val="000000"/>
        </w:rPr>
        <w:t xml:space="preserve">1.2</w:t>
      </w:r>
      <w:r>
        <w:rPr>
          <w:rFonts w:hint="eastAsia"/>
          <w:b/>
          <w:bCs w:val="0"/>
          <w:color w:val="000000"/>
        </w:rPr>
        <w:t xml:space="preserve">本项目选取前三名为中标</w:t>
      </w:r>
      <w:r>
        <w:rPr>
          <w:rFonts w:hint="eastAsia"/>
          <w:b/>
          <w:bCs w:val="0"/>
          <w:color w:val="000000"/>
        </w:rPr>
        <w:t xml:space="preserve">候选人，评标委员会根据</w:t>
      </w:r>
      <w:r>
        <w:rPr>
          <w:rFonts w:hint="eastAsia"/>
          <w:b/>
          <w:bCs w:val="0"/>
          <w:color w:val="000000"/>
        </w:rPr>
        <w:t xml:space="preserve">采购人授权</w:t>
      </w:r>
      <w:r>
        <w:rPr>
          <w:b/>
          <w:bCs w:val="0"/>
          <w:color w:val="000000"/>
        </w:rPr>
        <w:t xml:space="preserve">直接</w:t>
      </w:r>
      <w:r>
        <w:rPr>
          <w:rFonts w:hint="eastAsia"/>
          <w:b/>
          <w:bCs w:val="0"/>
          <w:color w:val="000000"/>
        </w:rPr>
        <w:t xml:space="preserve">确定排名第一的中标候选人为中标人。</w:t>
      </w:r>
      <w:r>
        <w:rPr>
          <w:rFonts w:hint="eastAsia"/>
          <w:bCs w:val="0"/>
          <w:color w:val="000000"/>
        </w:rPr>
      </w:r>
      <w:r/>
    </w:p>
    <w:p>
      <w:pPr>
        <w:pStyle w:val="888"/>
        <w:ind w:firstLine="360"/>
        <w:spacing w:after="0" w:line="440" w:lineRule="exact"/>
        <w:widowControl w:val="off"/>
        <w:rPr>
          <w:bCs w:val="0"/>
        </w:rPr>
      </w:pPr>
      <w:r>
        <w:rPr>
          <w:rFonts w:hint="eastAsia"/>
          <w:bCs w:val="0"/>
          <w:color w:val="000000"/>
        </w:rPr>
        <w:t xml:space="preserve">1</w:t>
      </w:r>
      <w:r>
        <w:rPr>
          <w:bCs w:val="0"/>
          <w:color w:val="000000"/>
        </w:rPr>
        <w:t xml:space="preserve">.3 </w:t>
      </w:r>
      <w:r>
        <w:rPr>
          <w:rFonts w:hint="eastAsia"/>
          <w:bCs w:val="0"/>
          <w:color w:val="000000"/>
        </w:rPr>
        <w:t xml:space="preserve">确定中标人</w:t>
      </w:r>
      <w:r>
        <w:rPr>
          <w:bCs w:val="0"/>
          <w:color w:val="000000"/>
        </w:rPr>
        <w:t xml:space="preserve">后，</w:t>
      </w:r>
      <w:r>
        <w:rPr>
          <w:rFonts w:hint="eastAsia"/>
          <w:bCs w:val="0"/>
          <w:color w:val="000000"/>
        </w:rPr>
        <w:t xml:space="preserve">代理</w:t>
      </w:r>
      <w:r>
        <w:rPr>
          <w:rFonts w:hint="eastAsia"/>
          <w:bCs w:val="0"/>
        </w:rPr>
        <w:t xml:space="preserve">机构将于</w:t>
      </w:r>
      <w:r>
        <w:rPr>
          <w:rFonts w:hint="eastAsia"/>
          <w:bCs w:val="0"/>
        </w:rPr>
        <w:t xml:space="preserve">法定期限</w:t>
      </w:r>
      <w:r>
        <w:rPr>
          <w:rFonts w:hint="eastAsia"/>
          <w:bCs w:val="0"/>
        </w:rPr>
        <w:t xml:space="preserve">内在“苏州市政府采购网”</w:t>
      </w:r>
      <w:r>
        <w:rPr>
          <w:rFonts w:hint="eastAsia"/>
          <w:bCs w:val="0"/>
        </w:rPr>
        <w:t xml:space="preserve">发布中标结果公告，公告期限为1个工作日。</w:t>
      </w:r>
      <w:r>
        <w:rPr>
          <w:bCs w:val="0"/>
        </w:rPr>
      </w:r>
      <w:r/>
    </w:p>
    <w:p>
      <w:pPr>
        <w:pStyle w:val="888"/>
        <w:spacing w:after="0" w:line="440" w:lineRule="exact"/>
        <w:widowControl w:val="off"/>
        <w:rPr>
          <w:b/>
          <w:bCs w:val="0"/>
        </w:rPr>
      </w:pPr>
      <w:r>
        <w:rPr>
          <w:rFonts w:hint="eastAsia"/>
          <w:b/>
          <w:bCs w:val="0"/>
        </w:rPr>
        <w:t xml:space="preserve">2</w:t>
      </w:r>
      <w:r>
        <w:rPr>
          <w:b/>
          <w:bCs w:val="0"/>
        </w:rPr>
        <w:t xml:space="preserve">、中标通知书</w:t>
      </w:r>
      <w:r/>
    </w:p>
    <w:p>
      <w:pPr>
        <w:pStyle w:val="888"/>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888"/>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w:t>
      </w:r>
      <w:r>
        <w:rPr>
          <w:rFonts w:hint="eastAsia"/>
          <w:bCs w:val="0"/>
        </w:rPr>
        <w:t xml:space="preserve">的，或者中标人放弃中标项目的，应当依法承担法律责任。</w:t>
      </w:r>
      <w:r>
        <w:rPr>
          <w:bCs w:val="0"/>
        </w:rPr>
      </w:r>
      <w:r/>
    </w:p>
    <w:p>
      <w:pPr>
        <w:pStyle w:val="888"/>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888"/>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888"/>
        <w:ind w:firstLine="360"/>
        <w:spacing w:after="0" w:line="440" w:lineRule="exact"/>
        <w:widowControl w:val="off"/>
        <w:rPr>
          <w:bCs w:val="0"/>
        </w:rPr>
      </w:pPr>
      <w:r>
        <w:rPr>
          <w:rFonts w:hint="eastAsia"/>
          <w:bCs w:val="0"/>
        </w:rPr>
        <w:t xml:space="preserve">（1）提供虚假材料谋取中标的。</w:t>
      </w:r>
      <w:r>
        <w:rPr>
          <w:bCs w:val="0"/>
        </w:rPr>
      </w:r>
      <w:r/>
    </w:p>
    <w:p>
      <w:pPr>
        <w:pStyle w:val="888"/>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888"/>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888"/>
        <w:ind w:firstLine="360"/>
        <w:spacing w:after="0" w:line="440" w:lineRule="exact"/>
        <w:widowControl w:val="off"/>
        <w:rPr>
          <w:bCs w:val="0"/>
        </w:rPr>
      </w:pPr>
      <w:r>
        <w:rPr>
          <w:rFonts w:hint="eastAsia"/>
          <w:bCs w:val="0"/>
        </w:rPr>
        <w:t xml:space="preserve">（4）向采购人、代理机构</w:t>
      </w:r>
      <w:bookmarkStart w:id="75" w:name="_Hlk157609866"/>
      <w:r>
        <w:rPr>
          <w:rFonts w:hint="eastAsia"/>
          <w:bCs w:val="0"/>
        </w:rPr>
        <w:t xml:space="preserve">、评审专家</w:t>
      </w:r>
      <w:bookmarkEnd w:id="75"/>
      <w:r>
        <w:rPr>
          <w:rFonts w:hint="eastAsia"/>
          <w:bCs w:val="0"/>
        </w:rPr>
        <w:t xml:space="preserve">行贿或者提供其他不正当利益的。</w:t>
      </w:r>
      <w:bookmarkStart w:id="76" w:name="_Hlk64027110"/>
      <w:r>
        <w:rPr>
          <w:bCs w:val="0"/>
        </w:rPr>
      </w:r>
      <w:r/>
    </w:p>
    <w:p>
      <w:pPr>
        <w:pStyle w:val="888"/>
        <w:ind w:firstLine="360"/>
        <w:spacing w:after="0" w:line="440" w:lineRule="exact"/>
        <w:widowControl w:val="off"/>
        <w:rPr>
          <w:rFonts w:hint="eastAsia"/>
          <w:bCs w:val="0"/>
        </w:rPr>
      </w:pPr>
      <w:r>
        <w:rPr>
          <w:rFonts w:hint="eastAsia"/>
        </w:rPr>
        <w:t xml:space="preserve">（5）恶意竞争，投标总报价明显低于其自身合理成本且又无法提供证明的。</w:t>
      </w:r>
      <w:bookmarkEnd w:id="76"/>
      <w:r>
        <w:rPr>
          <w:rFonts w:hint="eastAsia"/>
          <w:bCs w:val="0"/>
        </w:rPr>
      </w:r>
      <w:r/>
    </w:p>
    <w:p>
      <w:pPr>
        <w:pStyle w:val="888"/>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w:t>
      </w:r>
      <w:r>
        <w:rPr>
          <w:rFonts w:hint="eastAsia"/>
          <w:bCs w:val="0"/>
        </w:rPr>
        <w:t xml:space="preserve">属</w:t>
      </w:r>
      <w:r>
        <w:rPr>
          <w:rFonts w:hint="eastAsia"/>
          <w:bCs w:val="0"/>
        </w:rPr>
        <w:t xml:space="preserve">于本文件规定的无效条件，但在评标过程中又未被评委会发现的。</w:t>
      </w:r>
      <w:r>
        <w:rPr>
          <w:bCs w:val="0"/>
        </w:rPr>
      </w:r>
      <w:r/>
    </w:p>
    <w:p>
      <w:pPr>
        <w:pStyle w:val="888"/>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888"/>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w:t>
      </w:r>
      <w:r>
        <w:rPr>
          <w:rFonts w:hint="eastAsia"/>
          <w:bCs w:val="0"/>
        </w:rPr>
        <w:t xml:space="preserve">可按照评委会推荐的中标候选人名单排序，将合同授予下一个中标候选人。也可以重新开展采购活动，但拒绝签订政府采购合同的中标人不得参加对该项目重新开展的采购活动。</w:t>
      </w:r>
      <w:r>
        <w:rPr>
          <w:bCs w:val="0"/>
        </w:rPr>
      </w:r>
      <w:r/>
    </w:p>
    <w:p>
      <w:pPr>
        <w:pStyle w:val="888"/>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88"/>
        <w:ind w:left="50" w:right="50" w:firstLine="360"/>
        <w:spacing w:after="0" w:line="440" w:lineRule="exact"/>
        <w:widowControl w:val="off"/>
        <w:rPr>
          <w:rFonts w:hint="eastAsia"/>
        </w:rPr>
      </w:pPr>
      <w:r>
        <w:rPr>
          <w:rFonts w:hint="eastAsia"/>
        </w:rPr>
        <w:t xml:space="preserve">4.1 </w:t>
      </w:r>
      <w:bookmarkStart w:id="77" w:name="_Hlk63005270"/>
      <w:r>
        <w:rPr>
          <w:rFonts w:hint="eastAsia"/>
        </w:rPr>
        <w:t xml:space="preserve">提出质疑的供应商应当是参与所质疑项目采购活动的供应商，潜在供应商已依法获取其可质疑的采购文件的，可以对该文件提出质疑。请将</w:t>
      </w:r>
      <w:bookmarkStart w:id="78" w:name="_Hlk98510751"/>
      <w:r>
        <w:rPr>
          <w:rFonts w:hint="eastAsia"/>
        </w:rPr>
        <w:t xml:space="preserve">获取采购文件后打印留存的“《投标供应商确认函》”等</w:t>
      </w:r>
      <w:bookmarkEnd w:id="78"/>
      <w:r>
        <w:rPr>
          <w:rFonts w:hint="eastAsia"/>
        </w:rPr>
        <w:t xml:space="preserve">必要的证明材料与质疑函</w:t>
      </w:r>
      <w:r>
        <w:rPr>
          <w:rFonts w:hint="eastAsia"/>
        </w:rPr>
        <w:t xml:space="preserve">一起递交，否则不予受理。</w:t>
      </w:r>
      <w:bookmarkEnd w:id="77"/>
      <w:r>
        <w:rPr>
          <w:rFonts w:hint="eastAsia"/>
        </w:rPr>
      </w:r>
      <w:r/>
    </w:p>
    <w:p>
      <w:pPr>
        <w:pStyle w:val="888"/>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w:t>
      </w:r>
      <w:r>
        <w:rPr>
          <w:rFonts w:hint="eastAsia"/>
        </w:rPr>
        <w:t xml:space="preserve">或应知其权益受到损害之日起七个工作日内，以书面形式提出质疑。上述应知其权益受到损</w:t>
      </w:r>
      <w:r>
        <w:rPr>
          <w:rFonts w:hint="eastAsia"/>
        </w:rPr>
        <w:t xml:space="preserve">害之日，是指：</w:t>
      </w:r>
      <w:r/>
    </w:p>
    <w:p>
      <w:pPr>
        <w:pStyle w:val="888"/>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888"/>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888"/>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888"/>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w:t>
      </w:r>
      <w:r>
        <w:rPr>
          <w:rFonts w:hint="eastAsia"/>
        </w:rPr>
        <w:t xml:space="preserve">程序环节提出多次质疑的，代理机构、采购人将只对供应商第一次质疑作出答复。</w:t>
      </w:r>
      <w:r/>
    </w:p>
    <w:p>
      <w:pPr>
        <w:pStyle w:val="888"/>
        <w:ind w:left="50" w:right="50" w:firstLine="360"/>
        <w:jc w:val="left"/>
        <w:spacing w:after="0" w:line="440" w:lineRule="exact"/>
        <w:widowControl w:val="off"/>
        <w:rPr>
          <w:rFonts w:hint="eastAsia"/>
        </w:rPr>
      </w:pPr>
      <w:r>
        <w:rPr>
          <w:rFonts w:hint="eastAsia"/>
        </w:rPr>
        <w:t xml:space="preserve">4.3 </w:t>
      </w:r>
      <w:bookmarkStart w:id="79" w:name="_Hlk63005372"/>
      <w:r>
        <w:rPr>
          <w:rFonts w:hint="eastAsia"/>
        </w:rPr>
        <w:t xml:space="preserve">投标人提出质疑应当提交质</w:t>
      </w:r>
      <w:r>
        <w:rPr>
          <w:rFonts w:hint="eastAsia"/>
        </w:rPr>
        <w:t xml:space="preserve">疑函和必要的证明材料，其中质疑函</w:t>
      </w:r>
      <w:r>
        <w:rPr>
          <w:rFonts w:hint="eastAsia"/>
        </w:rPr>
        <w:t xml:space="preserve">必须按照《质疑函范本》要求的格式和内容进行填写，质疑函范本下载网址详见链接：</w:t>
      </w:r>
      <w:r>
        <w:t xml:space="preserve">https://czju.suzhou.gov.cn/zfcg/html/content/20180305093615738.shtml</w:t>
      </w:r>
      <w:bookmarkEnd w:id="79"/>
      <w:r>
        <w:rPr>
          <w:rFonts w:hint="eastAsia"/>
        </w:rPr>
      </w:r>
      <w:r/>
    </w:p>
    <w:p>
      <w:pPr>
        <w:pStyle w:val="888"/>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w:t>
      </w:r>
      <w:r>
        <w:rPr>
          <w:rFonts w:hint="eastAsia"/>
        </w:rPr>
        <w:t xml:space="preserve">处理职责，由采购代理机构负责接收和答复，请向采购代理机构提出。</w:t>
      </w:r>
      <w:r/>
    </w:p>
    <w:p>
      <w:pPr>
        <w:pStyle w:val="888"/>
        <w:ind w:left="50" w:right="50" w:firstLine="360"/>
        <w:spacing w:after="0" w:line="440" w:lineRule="exact"/>
        <w:widowControl w:val="off"/>
        <w:rPr>
          <w:rFonts w:hint="eastAsia"/>
        </w:rPr>
      </w:pPr>
      <w:r>
        <w:rPr>
          <w:rFonts w:hint="eastAsia"/>
        </w:rPr>
        <w:t xml:space="preserve">采购代理机构按照上述职责分属接收、处理质疑</w:t>
      </w:r>
      <w:r>
        <w:rPr>
          <w:rFonts w:hint="eastAsia"/>
        </w:rPr>
        <w:t xml:space="preserve">。只接收以纸质原件形式送达（当场送达或邮寄</w:t>
      </w:r>
      <w:r>
        <w:rPr>
          <w:rFonts w:hint="eastAsia"/>
        </w:rPr>
        <w:t xml:space="preserve">方式）的质疑。</w:t>
      </w:r>
      <w:r/>
    </w:p>
    <w:p>
      <w:pPr>
        <w:pStyle w:val="888"/>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888"/>
        <w:ind w:left="50" w:right="50" w:firstLine="360"/>
        <w:spacing w:after="0" w:line="440" w:lineRule="exact"/>
        <w:widowControl w:val="off"/>
        <w:rPr>
          <w:rFonts w:hint="eastAsia"/>
        </w:rPr>
      </w:pPr>
      <w:r>
        <w:rPr>
          <w:rFonts w:hint="eastAsia"/>
        </w:rPr>
        <w:t xml:space="preserve">4.5 以下情形的质疑不予受理</w:t>
      </w:r>
      <w:r/>
    </w:p>
    <w:p>
      <w:pPr>
        <w:pStyle w:val="888"/>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888"/>
        <w:ind w:left="50" w:right="50" w:firstLine="360"/>
        <w:spacing w:after="0" w:line="440" w:lineRule="exact"/>
        <w:widowControl w:val="off"/>
        <w:rPr>
          <w:rFonts w:hint="eastAsia"/>
        </w:rPr>
      </w:pPr>
      <w:r>
        <w:rPr>
          <w:rFonts w:hint="eastAsia"/>
        </w:rPr>
        <w:t xml:space="preserve">（2）超出政府采购法定期限的质疑。</w:t>
      </w:r>
      <w:r/>
    </w:p>
    <w:p>
      <w:pPr>
        <w:pStyle w:val="888"/>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888"/>
        <w:ind w:left="50" w:right="50" w:firstLine="360"/>
        <w:spacing w:after="0" w:line="440" w:lineRule="exact"/>
        <w:widowControl w:val="off"/>
      </w:pPr>
      <w:r>
        <w:rPr>
          <w:rFonts w:hint="eastAsia"/>
        </w:rPr>
        <w:t xml:space="preserve">（4）未参加投标活动的供应商或在</w:t>
      </w:r>
      <w:r>
        <w:rPr>
          <w:rFonts w:hint="eastAsia"/>
        </w:rPr>
        <w:t xml:space="preserve">投标活动中自身权益未受到损害的供</w:t>
      </w:r>
      <w:r>
        <w:rPr>
          <w:rFonts w:hint="eastAsia"/>
        </w:rPr>
        <w:t xml:space="preserve">应商所提出的质疑。</w:t>
      </w:r>
      <w:r/>
    </w:p>
    <w:p>
      <w:pPr>
        <w:pStyle w:val="888"/>
        <w:ind w:left="50" w:right="50" w:firstLine="360"/>
        <w:spacing w:after="0" w:line="440" w:lineRule="exact"/>
        <w:widowControl w:val="off"/>
        <w:rPr>
          <w:rFonts w:hint="eastAsia"/>
        </w:rPr>
      </w:pPr>
      <w:r>
        <w:rPr>
          <w:rFonts w:hint="eastAsia"/>
        </w:rPr>
        <w:t xml:space="preserve">4.6 供应商提出书面质疑必须有理、有据，不得捏造事实</w:t>
      </w:r>
      <w:r>
        <w:rPr>
          <w:rFonts w:hint="eastAsia"/>
        </w:rPr>
        <w:t xml:space="preserve">、提供虚假材料进行恶意质疑。否则</w:t>
      </w:r>
      <w:r>
        <w:rPr>
          <w:rFonts w:hint="eastAsia"/>
        </w:rPr>
        <w:t xml:space="preserve">一经查实，采购代理机构有权依据政府采购的有关规定，报请政府采购监管部门对该供应商进行相应的行政处罚和记录该供应商的失信信息。</w:t>
      </w:r>
      <w:r>
        <w:rPr>
          <w:rFonts w:hint="eastAsia"/>
        </w:rPr>
      </w:r>
      <w:r/>
    </w:p>
    <w:p>
      <w:pPr>
        <w:pStyle w:val="890"/>
        <w:ind w:left="51" w:right="51"/>
        <w:jc w:val="center"/>
        <w:spacing w:before="0" w:line="440" w:lineRule="exact"/>
        <w:widowControl w:val="off"/>
        <w:rPr>
          <w:rFonts w:ascii="宋体" w:hAnsi="宋体"/>
        </w:rPr>
      </w:pPr>
      <w:r/>
      <w:bookmarkStart w:id="80" w:name="_Toc158691773"/>
      <w:r/>
      <w:bookmarkStart w:id="81" w:name="_Toc228093025"/>
      <w:r/>
      <w:bookmarkStart w:id="82" w:name="_Toc315868057"/>
      <w:r/>
      <w:bookmarkStart w:id="83" w:name="_Toc315875320"/>
      <w:r/>
      <w:bookmarkStart w:id="84" w:name="_Toc227574453"/>
      <w:r>
        <w:rPr>
          <w:rFonts w:hint="eastAsia" w:ascii="宋体" w:hAnsi="宋体"/>
        </w:rPr>
        <w:t xml:space="preserve">七</w:t>
      </w:r>
      <w:r>
        <w:rPr>
          <w:rFonts w:ascii="宋体" w:hAnsi="宋体"/>
        </w:rPr>
        <w:t xml:space="preserve">、授予合同</w:t>
      </w:r>
      <w:bookmarkEnd w:id="80"/>
      <w:r/>
      <w:bookmarkEnd w:id="81"/>
      <w:r/>
      <w:bookmarkEnd w:id="82"/>
      <w:r/>
      <w:bookmarkEnd w:id="83"/>
      <w:r/>
      <w:bookmarkEnd w:id="84"/>
      <w:r>
        <w:rPr>
          <w:rFonts w:ascii="宋体" w:hAnsi="宋体"/>
        </w:rPr>
      </w:r>
      <w:r/>
    </w:p>
    <w:p>
      <w:pPr>
        <w:pStyle w:val="888"/>
        <w:ind w:left="50" w:right="50"/>
        <w:spacing w:after="0" w:line="440" w:lineRule="exact"/>
        <w:widowControl w:val="off"/>
        <w:rPr>
          <w:rFonts w:hint="eastAsia"/>
          <w:b/>
        </w:rPr>
      </w:pPr>
      <w:r>
        <w:rPr>
          <w:b/>
        </w:rPr>
        <w:t xml:space="preserve">1</w:t>
      </w:r>
      <w:r>
        <w:rPr>
          <w:rFonts w:hint="eastAsia"/>
          <w:b/>
        </w:rPr>
        <w:t xml:space="preserve">、签订合同</w:t>
      </w:r>
      <w:r/>
    </w:p>
    <w:p>
      <w:pPr>
        <w:pStyle w:val="888"/>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888"/>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w:t>
      </w:r>
      <w:r>
        <w:rPr>
          <w:rFonts w:hint="eastAsia"/>
          <w:bCs w:val="0"/>
        </w:rPr>
        <w:t xml:space="preserve">标文件确定的事项和中</w:t>
      </w:r>
      <w:r>
        <w:rPr>
          <w:rFonts w:hint="eastAsia"/>
          <w:bCs w:val="0"/>
        </w:rPr>
        <w:t xml:space="preserve">标人投标文件作实质性修改。采购人不得向中标人提出任何不合理的要求作为签订合同的条件。</w:t>
      </w:r>
      <w:r>
        <w:rPr>
          <w:bCs w:val="0"/>
        </w:rPr>
      </w:r>
      <w:r/>
    </w:p>
    <w:p>
      <w:pPr>
        <w:pStyle w:val="888"/>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rPr>
          <w:bCs w:val="0"/>
        </w:rPr>
      </w:r>
      <w:r/>
    </w:p>
    <w:p>
      <w:pPr>
        <w:pStyle w:val="888"/>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w:t>
      </w:r>
      <w:r>
        <w:rPr>
          <w:rFonts w:hint="eastAsia"/>
          <w:bCs w:val="0"/>
        </w:rPr>
        <w:t xml:space="preserve">大型企业。</w:t>
      </w:r>
      <w:r>
        <w:rPr>
          <w:bCs w:val="0"/>
        </w:rPr>
      </w:r>
      <w:r/>
    </w:p>
    <w:p>
      <w:pPr>
        <w:pStyle w:val="888"/>
        <w:ind w:firstLine="360"/>
        <w:spacing w:after="0" w:line="440" w:lineRule="exact"/>
        <w:widowControl w:val="off"/>
        <w:rPr>
          <w:rFonts w:hint="eastAsia"/>
          <w:bCs w:val="0"/>
        </w:rPr>
      </w:pPr>
      <w:r>
        <w:rPr>
          <w:bCs w:val="0"/>
        </w:rPr>
        <w:t xml:space="preserve">1.</w:t>
      </w:r>
      <w:bookmarkStart w:id="85"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w:t>
      </w:r>
      <w:r>
        <w:rPr>
          <w:bCs w:val="0"/>
        </w:rPr>
        <w:t xml:space="preserve">指定</w:t>
      </w:r>
      <w:r>
        <w:rPr>
          <w:bCs w:val="0"/>
        </w:rPr>
        <w:t xml:space="preserve">的媒体上公告</w:t>
      </w:r>
      <w:r>
        <w:rPr>
          <w:rFonts w:hint="eastAsia"/>
          <w:bCs w:val="0"/>
        </w:rPr>
        <w:t xml:space="preserve">。</w:t>
      </w:r>
      <w:bookmarkEnd w:id="85"/>
      <w:r>
        <w:rPr>
          <w:rFonts w:hint="eastAsia"/>
          <w:bCs w:val="0"/>
        </w:rPr>
      </w:r>
      <w:r/>
    </w:p>
    <w:p>
      <w:pPr>
        <w:pStyle w:val="888"/>
        <w:ind w:left="50" w:right="50" w:firstLine="360"/>
        <w:spacing w:after="0" w:line="440" w:lineRule="exact"/>
        <w:widowControl w:val="off"/>
        <w:rPr>
          <w:rFonts w:hint="eastAsia"/>
        </w:rPr>
      </w:pPr>
      <w:r>
        <w:rPr>
          <w:bCs w:val="0"/>
        </w:rPr>
        <w:t xml:space="preserve">1</w:t>
      </w:r>
      <w:r>
        <w:rPr>
          <w:bCs w:val="0"/>
        </w:rPr>
        <w:t xml:space="preserve">.</w:t>
      </w:r>
      <w:r>
        <w:rPr>
          <w:bCs w:val="0"/>
        </w:rPr>
        <w:t xml:space="preserve">6</w:t>
      </w:r>
      <w:r>
        <w:rPr>
          <w:bCs w:val="0"/>
        </w:rPr>
        <w:t xml:space="preserve">合同一</w:t>
      </w:r>
      <w:r>
        <w:rPr>
          <w:bCs w:val="0"/>
        </w:rPr>
        <w:t xml:space="preserve">式</w:t>
      </w:r>
      <w:r>
        <w:rPr>
          <w:rFonts w:hint="eastAsia"/>
          <w:bCs w:val="0"/>
        </w:rPr>
        <w:t xml:space="preserve">五</w:t>
      </w:r>
      <w:r>
        <w:rPr>
          <w:bCs w:val="0"/>
        </w:rPr>
        <w:t xml:space="preserve">份，采购人</w:t>
      </w:r>
      <w:r>
        <w:rPr>
          <w:rFonts w:hint="eastAsia"/>
          <w:bCs w:val="0"/>
        </w:rPr>
        <w:t xml:space="preserve">两份</w:t>
      </w:r>
      <w:r>
        <w:rPr>
          <w:bCs w:val="0"/>
        </w:rPr>
        <w:t xml:space="preserve">、</w:t>
      </w:r>
      <w:r>
        <w:rPr>
          <w:rFonts w:hint="eastAsia"/>
          <w:bCs w:val="0"/>
        </w:rPr>
        <w:t xml:space="preserve">中标人</w:t>
      </w:r>
      <w:r>
        <w:rPr>
          <w:bCs w:val="0"/>
        </w:rPr>
        <w:t xml:space="preserve">、代理机构</w:t>
      </w:r>
      <w:r>
        <w:rPr>
          <w:rFonts w:hint="eastAsia"/>
          <w:bCs w:val="0"/>
        </w:rPr>
        <w:t xml:space="preserve">、交易中心</w:t>
      </w:r>
      <w:r>
        <w:rPr>
          <w:bCs w:val="0"/>
        </w:rPr>
        <w:t xml:space="preserve">各执一份，具有同等法律效力。</w:t>
      </w:r>
      <w:r>
        <w:rPr>
          <w:rFonts w:hint="eastAsia"/>
        </w:rPr>
      </w:r>
      <w:r/>
    </w:p>
    <w:p>
      <w:pPr>
        <w:pStyle w:val="888"/>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888"/>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888"/>
        <w:ind w:left="50" w:right="50"/>
        <w:spacing w:after="0" w:line="440" w:lineRule="exact"/>
        <w:widowControl w:val="off"/>
        <w:rPr>
          <w:rFonts w:hint="eastAsia"/>
          <w:b/>
        </w:rPr>
      </w:pPr>
      <w:r>
        <w:rPr>
          <w:b/>
        </w:rPr>
        <w:t xml:space="preserve">3</w:t>
      </w:r>
      <w:r>
        <w:rPr>
          <w:rFonts w:hint="eastAsia"/>
          <w:b/>
        </w:rPr>
        <w:t xml:space="preserve">、履约保证金</w:t>
      </w:r>
      <w:r/>
    </w:p>
    <w:p>
      <w:pPr>
        <w:pStyle w:val="888"/>
        <w:ind w:left="50" w:right="50" w:firstLine="360"/>
        <w:spacing w:after="0" w:line="440" w:lineRule="exact"/>
        <w:widowControl w:val="off"/>
        <w:rPr>
          <w:color w:val="000000"/>
        </w:rPr>
      </w:pPr>
      <w:r>
        <w:rPr>
          <w:color w:val="000000"/>
        </w:rPr>
        <w:t xml:space="preserve">3</w:t>
      </w:r>
      <w:r>
        <w:rPr>
          <w:rFonts w:hint="eastAsia"/>
          <w:color w:val="000000"/>
        </w:rPr>
        <w:t xml:space="preserve">.1本项目不收取履约保证金。</w:t>
      </w:r>
      <w:r>
        <w:rPr>
          <w:color w:val="000000"/>
        </w:rPr>
      </w:r>
      <w:r/>
    </w:p>
    <w:p>
      <w:pPr>
        <w:pStyle w:val="888"/>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88"/>
        <w:ind w:left="50" w:right="50" w:firstLine="360"/>
        <w:spacing w:after="0" w:line="440" w:lineRule="exact"/>
        <w:widowControl w:val="off"/>
        <w:rPr>
          <w:rFonts w:hint="eastAsia"/>
        </w:rPr>
      </w:pPr>
      <w:r>
        <w:t xml:space="preserve">4</w:t>
      </w:r>
      <w:r>
        <w:rPr>
          <w:rFonts w:hint="eastAsia"/>
        </w:rPr>
        <w:t xml:space="preserve">.1 </w:t>
      </w:r>
      <w:r>
        <w:rPr>
          <w:rFonts w:hint="eastAsia"/>
        </w:rPr>
        <w:t xml:space="preserve">中标人可凭</w:t>
      </w:r>
      <w:r>
        <w:rPr>
          <w:rFonts w:hint="eastAsia"/>
        </w:rPr>
        <w:t xml:space="preserve">政府采购合</w:t>
      </w:r>
      <w:r>
        <w:rPr>
          <w:rFonts w:hint="eastAsia"/>
        </w:rPr>
        <w:t xml:space="preserve">同办理融资贷款，详情请咨询常熟市财政局政府采购管理科0</w:t>
      </w:r>
      <w:r>
        <w:t xml:space="preserve">512-52893533</w:t>
      </w:r>
      <w:r>
        <w:rPr>
          <w:rFonts w:hint="eastAsia"/>
        </w:rPr>
        <w:t xml:space="preserve">。</w:t>
      </w:r>
      <w:r>
        <w:rPr>
          <w:rFonts w:hint="eastAsia"/>
        </w:rPr>
      </w:r>
      <w:r/>
    </w:p>
    <w:p>
      <w:pPr>
        <w:pStyle w:val="889"/>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86" w:name="_Toc315868058"/>
      <w:r/>
      <w:bookmarkStart w:id="87" w:name="_Toc315875321"/>
      <w:r/>
      <w:bookmarkStart w:id="88" w:name="_Toc158691774"/>
      <w:r/>
      <w:bookmarkStart w:id="89" w:name="_Toc227574454"/>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w:t>
      </w:r>
      <w:r>
        <w:rPr>
          <w:rFonts w:ascii="宋体" w:hAnsi="宋体"/>
          <w:sz w:val="36"/>
          <w:szCs w:val="36"/>
        </w:rPr>
        <w:t xml:space="preserve">目需求</w:t>
      </w:r>
      <w:bookmarkEnd w:id="86"/>
      <w:r/>
      <w:bookmarkEnd w:id="87"/>
      <w:r/>
      <w:bookmarkEnd w:id="88"/>
      <w:r/>
      <w:bookmarkEnd w:id="89"/>
      <w:r>
        <w:rPr>
          <w:rFonts w:hint="eastAsia" w:ascii="宋体" w:hAnsi="宋体"/>
          <w:sz w:val="36"/>
          <w:szCs w:val="36"/>
        </w:rPr>
      </w:r>
      <w:r/>
    </w:p>
    <w:p>
      <w:pPr>
        <w:pStyle w:val="888"/>
        <w:spacing w:after="0" w:line="440" w:lineRule="exact"/>
        <w:widowControl w:val="off"/>
        <w:rPr>
          <w:rFonts w:hint="eastAsia" w:cs="宋体"/>
          <w:b/>
          <w:bCs w:val="0"/>
          <w:sz w:val="28"/>
          <w:szCs w:val="28"/>
          <w:lang w:val="zh-CN"/>
        </w:rPr>
      </w:pPr>
      <w:r/>
      <w:bookmarkStart w:id="90" w:name="_Toc158691776"/>
      <w:r/>
      <w:bookmarkStart w:id="91" w:name="_Toc158691775"/>
      <w:r/>
      <w:bookmarkStart w:id="92" w:name="_Toc315875322"/>
      <w:r/>
      <w:bookmarkStart w:id="93" w:name="_Toc511680876"/>
      <w:r/>
      <w:bookmarkStart w:id="94" w:name="_Toc315868059"/>
      <w:r/>
      <w:bookmarkStart w:id="95" w:name="_Toc315868060"/>
      <w:r/>
      <w:bookmarkStart w:id="96"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海虞镇技防升级改造项目(二期）</w:t>
      </w:r>
      <w:r>
        <w:rPr>
          <w:rFonts w:hint="eastAsia" w:cs="宋体"/>
          <w:b/>
          <w:bCs w:val="0"/>
          <w:sz w:val="28"/>
          <w:szCs w:val="28"/>
          <w:lang w:val="zh-CN"/>
        </w:rPr>
      </w:r>
      <w:r/>
    </w:p>
    <w:p>
      <w:pPr>
        <w:pStyle w:val="888"/>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JSZC-320581-CSJY-G2026-0019</w:t>
      </w:r>
      <w:r>
        <w:rPr>
          <w:b/>
          <w:bCs w:val="0"/>
          <w:sz w:val="28"/>
          <w:szCs w:val="28"/>
        </w:rPr>
      </w:r>
      <w:r/>
    </w:p>
    <w:p>
      <w:pPr>
        <w:pStyle w:val="888"/>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常熟市海虞镇人民政府</w:t>
      </w:r>
      <w:r>
        <w:rPr>
          <w:rFonts w:cs="宋体"/>
          <w:b/>
          <w:bCs w:val="0"/>
          <w:sz w:val="28"/>
          <w:szCs w:val="28"/>
          <w:lang w:val="zh-CN"/>
        </w:rPr>
      </w:r>
      <w:r/>
    </w:p>
    <w:p>
      <w:pPr>
        <w:pStyle w:val="888"/>
        <w:jc w:val="left"/>
        <w:spacing w:after="0" w:line="440" w:lineRule="exact"/>
        <w:rPr>
          <w:rFonts w:cs="宋体"/>
          <w:b/>
          <w:sz w:val="28"/>
          <w:szCs w:val="28"/>
        </w:rPr>
      </w:pPr>
      <w:r/>
      <w:bookmarkStart w:id="97" w:name="_Toc23714764"/>
      <w:r>
        <w:rPr>
          <w:rFonts w:hint="eastAsia" w:cs="宋体"/>
          <w:b/>
          <w:sz w:val="28"/>
          <w:szCs w:val="28"/>
        </w:rPr>
        <w:t xml:space="preserve">一、</w:t>
      </w:r>
      <w:r>
        <w:rPr>
          <w:rFonts w:hint="eastAsia"/>
          <w:b/>
          <w:sz w:val="28"/>
          <w:szCs w:val="28"/>
        </w:rPr>
        <w:t xml:space="preserve">项目说明</w:t>
      </w:r>
      <w:bookmarkEnd w:id="97"/>
      <w:r>
        <w:rPr>
          <w:rFonts w:hint="eastAsia"/>
          <w:b/>
          <w:sz w:val="28"/>
          <w:szCs w:val="28"/>
        </w:rPr>
        <w:t xml:space="preserve">：</w:t>
      </w:r>
      <w:r>
        <w:rPr>
          <w:rFonts w:cs="宋体"/>
          <w:b/>
          <w:sz w:val="28"/>
          <w:szCs w:val="28"/>
        </w:rPr>
      </w:r>
      <w:r/>
    </w:p>
    <w:p>
      <w:pPr>
        <w:pStyle w:val="888"/>
        <w:ind w:firstLine="240"/>
        <w:spacing w:after="0" w:line="440" w:lineRule="exact"/>
        <w:widowControl w:val="off"/>
      </w:pPr>
      <w:r>
        <w:t xml:space="preserve">1、</w:t>
      </w:r>
      <w:r>
        <w:rPr>
          <w:rFonts w:hint="eastAsia"/>
        </w:rPr>
        <w:t xml:space="preserve">本项目采购内容：</w:t>
      </w:r>
      <w:r>
        <w:rPr>
          <w:rFonts w:ascii="Segoe UI Symbol" w:hAnsi="Segoe UI Symbol" w:cs="Segoe UI Symbol"/>
        </w:rPr>
        <w:t xml:space="preserve">常熟市海虞镇人民政府</w:t>
      </w:r>
      <w:r>
        <w:rPr>
          <w:rFonts w:hint="eastAsia"/>
        </w:rPr>
        <w:t xml:space="preserve">所需的</w:t>
      </w:r>
      <w:r>
        <w:rPr>
          <w:rFonts w:ascii="Segoe UI Symbol" w:hAnsi="Segoe UI Symbol" w:cs="Segoe UI Symbol"/>
        </w:rPr>
        <w:t xml:space="preserve">海虞镇技防升级改造项目(二期）</w:t>
      </w:r>
      <w:r>
        <w:t xml:space="preserve">。</w:t>
      </w:r>
      <w:r/>
    </w:p>
    <w:p>
      <w:pPr>
        <w:pStyle w:val="888"/>
        <w:ind w:firstLine="240"/>
        <w:spacing w:after="0" w:line="440" w:lineRule="exact"/>
        <w:widowControl w:val="off"/>
        <w:rPr>
          <w:rFonts w:cs="宋体"/>
          <w:lang w:val="zh-CN"/>
        </w:rPr>
      </w:pPr>
      <w:r>
        <w:rPr>
          <w:rFonts w:cs="宋体"/>
          <w:lang w:val="zh-CN"/>
        </w:rPr>
        <w:t xml:space="preserve">2</w:t>
      </w:r>
      <w:r>
        <w:rPr>
          <w:rFonts w:hint="eastAsia" w:cs="宋体"/>
          <w:lang w:val="zh-CN"/>
        </w:rPr>
        <w:t xml:space="preserve">、投标人如需现场进行踏勘的，相关费用由投标人自行承担。联系人：</w:t>
      </w:r>
      <w:r>
        <w:rPr>
          <w:rFonts w:hint="eastAsia" w:cs="宋体"/>
          <w:lang w:val="zh-CN"/>
        </w:rPr>
        <w:t xml:space="preserve">温晓成</w:t>
      </w:r>
      <w:r>
        <w:rPr>
          <w:rFonts w:cs="宋体"/>
          <w:lang w:val="zh-CN"/>
        </w:rPr>
        <w:t xml:space="preserve"> </w:t>
      </w:r>
      <w:r>
        <w:rPr>
          <w:rFonts w:hint="eastAsia" w:cs="宋体"/>
          <w:lang w:val="zh-CN"/>
        </w:rPr>
        <w:t xml:space="preserve">；联系电话：</w:t>
      </w:r>
      <w:bookmarkStart w:id="98" w:name="OLE_LINK26"/>
      <w:r/>
      <w:bookmarkStart w:id="99" w:name="OLE_LINK27"/>
      <w:r>
        <w:rPr>
          <w:rFonts w:hint="eastAsia" w:cs="宋体"/>
          <w:lang w:val="zh-CN"/>
        </w:rPr>
        <w:t xml:space="preserve">0512-52560503</w:t>
      </w:r>
      <w:bookmarkEnd w:id="98"/>
      <w:r/>
      <w:bookmarkEnd w:id="99"/>
      <w:r>
        <w:rPr>
          <w:rFonts w:hint="eastAsia" w:cs="宋体"/>
          <w:lang w:val="zh-CN"/>
        </w:rPr>
        <w:t xml:space="preserve">。</w:t>
      </w:r>
      <w:r>
        <w:rPr>
          <w:rFonts w:hint="eastAsia" w:cs="宋体"/>
          <w:lang w:val="zh-CN"/>
        </w:rPr>
        <w:t xml:space="preserve">投标人在投标时应充分考虑现场实际情况，采购人不负</w:t>
      </w:r>
      <w:r>
        <w:rPr>
          <w:rFonts w:hint="eastAsia" w:cs="宋体"/>
          <w:lang w:val="zh-CN"/>
        </w:rPr>
        <w:t xml:space="preserve">担因投标人对项目现场情况考虑不周而产生的其他任何</w:t>
      </w:r>
      <w:r>
        <w:rPr>
          <w:rFonts w:hint="eastAsia" w:cs="宋体"/>
          <w:lang w:val="zh-CN"/>
        </w:rPr>
        <w:t xml:space="preserve">费用。</w:t>
      </w:r>
      <w:r>
        <w:rPr>
          <w:rFonts w:cs="宋体"/>
          <w:lang w:val="zh-CN"/>
        </w:rPr>
      </w:r>
      <w:r/>
    </w:p>
    <w:p>
      <w:pPr>
        <w:pStyle w:val="888"/>
        <w:ind w:firstLine="240"/>
        <w:spacing w:after="0" w:line="440" w:lineRule="exact"/>
        <w:widowControl w:val="off"/>
      </w:pPr>
      <w:r>
        <w:t xml:space="preserve">3</w:t>
      </w:r>
      <w:r>
        <w:rPr>
          <w:rFonts w:hint="eastAsia"/>
        </w:rPr>
        <w:t xml:space="preserve">、服务地点：</w:t>
      </w:r>
      <w:r>
        <w:rPr>
          <w:rFonts w:hint="eastAsia"/>
          <w:color w:val="000000"/>
        </w:rPr>
        <w:t xml:space="preserve">海虞镇</w:t>
      </w:r>
      <w:r>
        <w:t xml:space="preserve">。</w:t>
      </w:r>
      <w:r/>
    </w:p>
    <w:p>
      <w:pPr>
        <w:pStyle w:val="888"/>
        <w:ind w:firstLine="240"/>
        <w:spacing w:after="0" w:line="440" w:lineRule="exact"/>
        <w:widowControl w:val="off"/>
        <w:rPr>
          <w:rFonts w:hint="eastAsia"/>
        </w:rPr>
      </w:pPr>
      <w:r>
        <w:t xml:space="preserve">4</w:t>
      </w:r>
      <w:r>
        <w:rPr>
          <w:rFonts w:hint="eastAsia"/>
        </w:rPr>
        <w:t xml:space="preserve">、服务期限：</w:t>
      </w:r>
      <w:bookmarkStart w:id="100" w:name="OLE_LINK11"/>
      <w:r/>
      <w:bookmarkStart w:id="101" w:name="OLE_LINK20"/>
      <w:r/>
      <w:bookmarkStart w:id="102" w:name="OLE_LINK21"/>
      <w:r>
        <w:rPr>
          <w:rFonts w:hint="eastAsia"/>
        </w:rPr>
        <w:t xml:space="preserve">项目升级改造</w:t>
      </w:r>
      <w:r>
        <w:rPr>
          <w:rFonts w:hint="eastAsia"/>
        </w:rPr>
        <w:t xml:space="preserve">完成并经验收</w:t>
      </w:r>
      <w:r>
        <w:rPr>
          <w:rFonts w:hint="eastAsia"/>
        </w:rPr>
        <w:t xml:space="preserve">合格之日起3年</w:t>
      </w:r>
      <w:bookmarkEnd w:id="101"/>
      <w:r/>
      <w:bookmarkEnd w:id="102"/>
      <w:r>
        <w:t xml:space="preserve">。</w:t>
      </w:r>
      <w:bookmarkEnd w:id="100"/>
      <w:r>
        <w:rPr>
          <w:rFonts w:hint="eastAsia"/>
        </w:rPr>
      </w:r>
      <w:r/>
    </w:p>
    <w:p>
      <w:pPr>
        <w:pStyle w:val="888"/>
        <w:ind w:firstLine="240"/>
        <w:spacing w:after="0" w:line="440" w:lineRule="exact"/>
        <w:widowControl w:val="off"/>
      </w:pPr>
      <w:r>
        <w:t xml:space="preserve">5</w:t>
      </w:r>
      <w:r>
        <w:rPr>
          <w:rFonts w:hint="eastAsia"/>
        </w:rPr>
        <w:t xml:space="preserve">、付款方式</w:t>
      </w:r>
      <w:r>
        <w:rPr>
          <w:rFonts w:hint="eastAsia"/>
        </w:rPr>
        <w:t xml:space="preserve">：</w:t>
      </w:r>
      <w:r/>
    </w:p>
    <w:p>
      <w:pPr>
        <w:pStyle w:val="888"/>
        <w:ind w:firstLine="600"/>
        <w:spacing w:after="0" w:line="440" w:lineRule="exact"/>
        <w:widowControl w:val="off"/>
        <w:rPr>
          <w:color w:val="000000"/>
        </w:rPr>
      </w:pPr>
      <w:r/>
      <w:bookmarkStart w:id="103" w:name="OLE_LINK185"/>
      <w:r>
        <w:rPr>
          <w:color w:val="000000"/>
        </w:rPr>
        <w:t xml:space="preserve">5.1中标人</w:t>
      </w:r>
      <w:r>
        <w:rPr>
          <w:rFonts w:hint="eastAsia"/>
          <w:color w:val="000000"/>
        </w:rPr>
        <w:t xml:space="preserve">升级改造完成正式投入</w:t>
      </w:r>
      <w:r>
        <w:rPr>
          <w:color w:val="000000"/>
        </w:rPr>
        <w:t xml:space="preserve">服务</w:t>
      </w:r>
      <w:r>
        <w:rPr>
          <w:rFonts w:hint="eastAsia"/>
          <w:color w:val="000000"/>
        </w:rPr>
        <w:t xml:space="preserve">期</w:t>
      </w:r>
      <w:r>
        <w:rPr>
          <w:color w:val="000000"/>
        </w:rPr>
        <w:t xml:space="preserve">满一年后，采购人将根据考核细则</w:t>
      </w:r>
      <w:r>
        <w:rPr>
          <w:rFonts w:hint="eastAsia"/>
          <w:color w:val="000000"/>
        </w:rPr>
        <w:t xml:space="preserve">对中标人</w:t>
      </w:r>
      <w:r>
        <w:rPr>
          <w:color w:val="000000"/>
        </w:rPr>
        <w:t xml:space="preserve">进行年度考核</w:t>
      </w:r>
      <w:r>
        <w:rPr>
          <w:rFonts w:hint="eastAsia"/>
          <w:color w:val="000000"/>
        </w:rPr>
        <w:t xml:space="preserve">，</w:t>
      </w:r>
      <w:r>
        <w:rPr>
          <w:color w:val="000000"/>
        </w:rPr>
        <w:t xml:space="preserve">考核完毕且经采购人确认无误</w:t>
      </w:r>
      <w:r>
        <w:rPr>
          <w:rFonts w:hint="eastAsia"/>
          <w:color w:val="000000"/>
        </w:rPr>
        <w:t xml:space="preserve">后，</w:t>
      </w:r>
      <w:r>
        <w:rPr>
          <w:color w:val="000000"/>
        </w:rPr>
        <w:t xml:space="preserve">采购人于2027年底前，向中标人支付第一年度的服务费</w:t>
      </w:r>
      <w:r>
        <w:rPr>
          <w:rFonts w:hint="eastAsia"/>
          <w:color w:val="000000"/>
        </w:rPr>
        <w:t xml:space="preserve">。</w:t>
      </w:r>
      <w:r>
        <w:rPr>
          <w:color w:val="000000"/>
        </w:rPr>
      </w:r>
      <w:r/>
    </w:p>
    <w:p>
      <w:pPr>
        <w:pStyle w:val="888"/>
        <w:ind w:firstLine="600"/>
        <w:spacing w:after="0" w:line="440" w:lineRule="exact"/>
        <w:widowControl w:val="off"/>
        <w:rPr>
          <w:b/>
          <w:bCs w:val="0"/>
          <w:color w:val="000000"/>
        </w:rPr>
      </w:pPr>
      <w:r>
        <w:rPr>
          <w:color w:val="000000"/>
        </w:rPr>
        <w:t xml:space="preserve">5.2中标人</w:t>
      </w:r>
      <w:r>
        <w:rPr>
          <w:rFonts w:hint="eastAsia"/>
          <w:color w:val="000000"/>
        </w:rPr>
        <w:t xml:space="preserve">升级改造完成正式投入</w:t>
      </w:r>
      <w:r>
        <w:rPr>
          <w:color w:val="000000"/>
        </w:rPr>
        <w:t xml:space="preserve">服务</w:t>
      </w:r>
      <w:r>
        <w:rPr>
          <w:rFonts w:hint="eastAsia"/>
          <w:color w:val="000000"/>
        </w:rPr>
        <w:t xml:space="preserve">期</w:t>
      </w:r>
      <w:r>
        <w:rPr>
          <w:color w:val="000000"/>
        </w:rPr>
        <w:t xml:space="preserve">满</w:t>
      </w:r>
      <w:r>
        <w:rPr>
          <w:rFonts w:hint="eastAsia"/>
          <w:color w:val="000000"/>
        </w:rPr>
        <w:t xml:space="preserve">二</w:t>
      </w:r>
      <w:r>
        <w:rPr>
          <w:color w:val="000000"/>
        </w:rPr>
        <w:t xml:space="preserve">年后，采购人将根据考核细则</w:t>
      </w:r>
      <w:r>
        <w:rPr>
          <w:rFonts w:hint="eastAsia"/>
          <w:color w:val="000000"/>
        </w:rPr>
        <w:t xml:space="preserve">对中标人</w:t>
      </w:r>
      <w:r>
        <w:rPr>
          <w:color w:val="000000"/>
        </w:rPr>
        <w:t xml:space="preserve">进行年度考核</w:t>
      </w:r>
      <w:r>
        <w:rPr>
          <w:rFonts w:hint="eastAsia"/>
          <w:color w:val="000000"/>
        </w:rPr>
        <w:t xml:space="preserve">，</w:t>
      </w:r>
      <w:r>
        <w:rPr>
          <w:color w:val="000000"/>
        </w:rPr>
        <w:t xml:space="preserve">考核完毕且经采购人确认无误</w:t>
      </w:r>
      <w:r>
        <w:rPr>
          <w:rFonts w:hint="eastAsia"/>
          <w:color w:val="000000"/>
        </w:rPr>
        <w:t xml:space="preserve">后，</w:t>
      </w:r>
      <w:r>
        <w:rPr>
          <w:color w:val="000000"/>
        </w:rPr>
        <w:t xml:space="preserve">采购人于2028底前，向中标人支付第</w:t>
      </w:r>
      <w:r>
        <w:rPr>
          <w:rFonts w:hint="eastAsia"/>
          <w:color w:val="000000"/>
        </w:rPr>
        <w:t xml:space="preserve">二</w:t>
      </w:r>
      <w:r>
        <w:rPr>
          <w:color w:val="000000"/>
        </w:rPr>
        <w:t xml:space="preserve">年度的服务费</w:t>
      </w:r>
      <w:r>
        <w:rPr>
          <w:rFonts w:hint="eastAsia"/>
          <w:color w:val="000000"/>
        </w:rPr>
        <w:t xml:space="preserve">。</w:t>
      </w:r>
      <w:r>
        <w:rPr>
          <w:b/>
          <w:bCs w:val="0"/>
          <w:color w:val="000000"/>
        </w:rPr>
      </w:r>
      <w:r/>
    </w:p>
    <w:p>
      <w:pPr>
        <w:pStyle w:val="888"/>
        <w:ind w:firstLine="480"/>
        <w:spacing w:after="0" w:line="440" w:lineRule="exact"/>
        <w:widowControl w:val="off"/>
        <w:rPr>
          <w:b/>
          <w:bCs w:val="0"/>
          <w:color w:val="000000"/>
        </w:rPr>
      </w:pPr>
      <w:r>
        <w:rPr>
          <w:color w:val="000000"/>
        </w:rPr>
        <w:t xml:space="preserve">5.3中标</w:t>
      </w:r>
      <w:r>
        <w:rPr>
          <w:color w:val="000000"/>
        </w:rPr>
        <w:t xml:space="preserve">人</w:t>
      </w:r>
      <w:r>
        <w:rPr>
          <w:rFonts w:hint="eastAsia"/>
          <w:color w:val="000000"/>
        </w:rPr>
        <w:t xml:space="preserve">升级改造完成正式投入</w:t>
      </w:r>
      <w:r>
        <w:rPr>
          <w:color w:val="000000"/>
        </w:rPr>
        <w:t xml:space="preserve">服务</w:t>
      </w:r>
      <w:r>
        <w:rPr>
          <w:rFonts w:hint="eastAsia"/>
          <w:color w:val="000000"/>
        </w:rPr>
        <w:t xml:space="preserve">期</w:t>
      </w:r>
      <w:r>
        <w:rPr>
          <w:color w:val="000000"/>
        </w:rPr>
        <w:t xml:space="preserve">满</w:t>
      </w:r>
      <w:r>
        <w:rPr>
          <w:rFonts w:hint="eastAsia"/>
          <w:color w:val="000000"/>
        </w:rPr>
        <w:t xml:space="preserve">三</w:t>
      </w:r>
      <w:r>
        <w:rPr>
          <w:color w:val="000000"/>
        </w:rPr>
        <w:t xml:space="preserve">年后，采购人将根据考核细则</w:t>
      </w:r>
      <w:r>
        <w:rPr>
          <w:rFonts w:hint="eastAsia"/>
          <w:color w:val="000000"/>
        </w:rPr>
        <w:t xml:space="preserve">对中标人</w:t>
      </w:r>
      <w:r>
        <w:rPr>
          <w:color w:val="000000"/>
        </w:rPr>
        <w:t xml:space="preserve">进行年度考核</w:t>
      </w:r>
      <w:r>
        <w:rPr>
          <w:rFonts w:hint="eastAsia"/>
          <w:color w:val="000000"/>
        </w:rPr>
        <w:t xml:space="preserve">，</w:t>
      </w:r>
      <w:r>
        <w:rPr>
          <w:color w:val="000000"/>
        </w:rPr>
        <w:t xml:space="preserve">考核完毕且经采购人确认无</w:t>
      </w:r>
      <w:r>
        <w:rPr>
          <w:color w:val="000000"/>
        </w:rPr>
        <w:t xml:space="preserve">误</w:t>
      </w:r>
      <w:r>
        <w:rPr>
          <w:rFonts w:hint="eastAsia"/>
          <w:color w:val="000000"/>
        </w:rPr>
        <w:t xml:space="preserve">后，</w:t>
      </w:r>
      <w:r>
        <w:rPr>
          <w:color w:val="000000"/>
        </w:rPr>
        <w:t xml:space="preserve">采购人于2029年底前，向中标人支付第</w:t>
      </w:r>
      <w:r>
        <w:rPr>
          <w:rFonts w:hint="eastAsia"/>
          <w:color w:val="000000"/>
        </w:rPr>
        <w:t xml:space="preserve">三</w:t>
      </w:r>
      <w:r>
        <w:rPr>
          <w:color w:val="000000"/>
        </w:rPr>
        <w:t xml:space="preserve">年度的服务费</w:t>
      </w:r>
      <w:r>
        <w:rPr>
          <w:rFonts w:hint="eastAsia"/>
          <w:color w:val="000000"/>
        </w:rPr>
        <w:t xml:space="preserve">。</w:t>
      </w:r>
      <w:r>
        <w:rPr>
          <w:b/>
          <w:bCs w:val="0"/>
          <w:color w:val="000000"/>
        </w:rPr>
      </w:r>
      <w:r/>
    </w:p>
    <w:p>
      <w:pPr>
        <w:pStyle w:val="888"/>
        <w:ind w:firstLine="240"/>
        <w:spacing w:after="0" w:line="440" w:lineRule="exact"/>
        <w:widowControl w:val="off"/>
        <w:rPr>
          <w:rFonts w:hint="eastAsia"/>
          <w:b/>
          <w:color w:val="000000"/>
        </w:rPr>
      </w:pPr>
      <w:r/>
      <w:bookmarkStart w:id="104" w:name="OLE_LINK7"/>
      <w:r>
        <w:rPr>
          <w:rFonts w:hint="eastAsia"/>
          <w:b/>
          <w:bCs w:val="0"/>
          <w:color w:val="000000"/>
          <w:szCs w:val="20"/>
        </w:rPr>
        <w:t xml:space="preserve">注</w:t>
      </w:r>
      <w:r>
        <w:rPr>
          <w:rFonts w:hint="eastAsia"/>
          <w:b/>
          <w:bCs w:val="0"/>
          <w:color w:val="000000"/>
        </w:rPr>
        <w:t xml:space="preserve">：</w:t>
      </w:r>
      <w:r>
        <w:rPr>
          <w:b/>
          <w:bCs w:val="0"/>
          <w:color w:val="000000"/>
        </w:rPr>
        <w:t xml:space="preserve">1</w:t>
      </w:r>
      <w:r>
        <w:rPr>
          <w:rFonts w:hint="eastAsia"/>
          <w:b/>
          <w:bCs w:val="0"/>
          <w:color w:val="000000"/>
        </w:rPr>
        <w:t xml:space="preserve">）</w:t>
      </w:r>
      <w:r>
        <w:rPr>
          <w:rFonts w:hint="eastAsia"/>
          <w:b/>
          <w:color w:val="000000"/>
        </w:rPr>
        <w:t xml:space="preserve">本合同项目下所有款项允许通过数字人民币支付。</w:t>
      </w:r>
      <w:r>
        <w:rPr>
          <w:rFonts w:hint="eastAsia"/>
          <w:b/>
          <w:color w:val="000000"/>
        </w:rPr>
      </w:r>
      <w:r/>
    </w:p>
    <w:p>
      <w:pPr>
        <w:pStyle w:val="888"/>
        <w:ind w:firstLine="721"/>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w:t>
      </w:r>
      <w:r>
        <w:rPr>
          <w:rFonts w:hint="eastAsia"/>
          <w:b/>
          <w:color w:val="000000"/>
        </w:rPr>
        <w:t xml:space="preserve">中标人</w:t>
      </w:r>
      <w:r>
        <w:rPr>
          <w:rFonts w:hint="eastAsia"/>
          <w:b/>
          <w:bCs w:val="0"/>
          <w:color w:val="000000"/>
        </w:rPr>
        <w:t xml:space="preserve">均应提供符合采购人要求的同等金额的合法有效发票。否则，采购人有权顺延付款</w:t>
      </w:r>
      <w:bookmarkEnd w:id="104"/>
      <w:r>
        <w:rPr>
          <w:rFonts w:hint="eastAsia"/>
          <w:b/>
          <w:bCs w:val="0"/>
          <w:color w:val="000000"/>
        </w:rPr>
        <w:t xml:space="preserve">时间，且不承担任何违约或赔偿责任。</w:t>
      </w:r>
      <w:r>
        <w:rPr>
          <w:b/>
          <w:bCs w:val="0"/>
          <w:color w:val="000000"/>
        </w:rPr>
      </w:r>
      <w:r/>
    </w:p>
    <w:p>
      <w:pPr>
        <w:pStyle w:val="888"/>
        <w:ind w:firstLine="721"/>
        <w:spacing w:after="0" w:line="440" w:lineRule="exact"/>
        <w:widowControl w:val="off"/>
        <w:rPr>
          <w:b/>
          <w:bCs w:val="0"/>
          <w:color w:val="000000"/>
        </w:rPr>
      </w:pPr>
      <w:r/>
      <w:bookmarkEnd w:id="103"/>
      <w:r>
        <w:rPr>
          <w:rFonts w:hint="eastAsia"/>
          <w:b/>
          <w:bCs w:val="0"/>
          <w:color w:val="000000"/>
        </w:rPr>
        <w:t xml:space="preserve">3）</w:t>
      </w:r>
      <w:bookmarkStart w:id="105" w:name="OLE_LINK50"/>
      <w:r/>
      <w:bookmarkStart w:id="106" w:name="OLE_LINK101"/>
      <w:r>
        <w:rPr>
          <w:rFonts w:hint="eastAsia"/>
          <w:b/>
          <w:bCs w:val="0"/>
          <w:color w:val="000000"/>
        </w:rPr>
        <w:t xml:space="preserve">考核得分在</w:t>
      </w:r>
      <w:r>
        <w:rPr>
          <w:b/>
          <w:bCs w:val="0"/>
          <w:color w:val="000000"/>
        </w:rPr>
        <w:t xml:space="preserve">95分（含）以上，100%支付当</w:t>
      </w:r>
      <w:r>
        <w:rPr>
          <w:rFonts w:hint="eastAsia"/>
          <w:b/>
          <w:bCs w:val="0"/>
          <w:color w:val="000000"/>
        </w:rPr>
        <w:t xml:space="preserve">年度服务费；考核得分在</w:t>
      </w:r>
      <w:r>
        <w:rPr>
          <w:b/>
          <w:bCs w:val="0"/>
          <w:color w:val="000000"/>
        </w:rPr>
        <w:t xml:space="preserve">60分（含）-95分（不含）之间，每低</w:t>
      </w:r>
      <w:r>
        <w:rPr>
          <w:b/>
          <w:bCs w:val="0"/>
          <w:color w:val="000000"/>
        </w:rPr>
        <w:t xml:space="preserve">于95分1分的，扣除当</w:t>
      </w:r>
      <w:r>
        <w:rPr>
          <w:rFonts w:hint="eastAsia"/>
          <w:b/>
          <w:bCs w:val="0"/>
          <w:color w:val="000000"/>
        </w:rPr>
        <w:t xml:space="preserve">年度服务</w:t>
      </w:r>
      <w:r>
        <w:rPr>
          <w:b/>
          <w:bCs w:val="0"/>
          <w:color w:val="000000"/>
        </w:rPr>
        <w:t xml:space="preserve">费用的1%</w:t>
      </w:r>
      <w:r>
        <w:rPr>
          <w:rFonts w:hint="eastAsia"/>
          <w:b/>
          <w:bCs w:val="0"/>
          <w:color w:val="000000"/>
        </w:rPr>
        <w:t xml:space="preserve">；6</w:t>
      </w:r>
      <w:r>
        <w:rPr>
          <w:b/>
          <w:bCs w:val="0"/>
          <w:color w:val="000000"/>
        </w:rPr>
        <w:t xml:space="preserve">0</w:t>
      </w:r>
      <w:r>
        <w:rPr>
          <w:rFonts w:hint="eastAsia"/>
          <w:b/>
          <w:bCs w:val="0"/>
          <w:color w:val="000000"/>
        </w:rPr>
        <w:t xml:space="preserve">分以下</w:t>
      </w:r>
      <w:r>
        <w:rPr>
          <w:rFonts w:hint="eastAsia"/>
          <w:b/>
          <w:bCs w:val="0"/>
          <w:color w:val="000000"/>
        </w:rPr>
        <w:t xml:space="preserve">为不合</w:t>
      </w:r>
      <w:r>
        <w:rPr>
          <w:rFonts w:hint="eastAsia"/>
          <w:b/>
          <w:bCs w:val="0"/>
          <w:color w:val="000000"/>
        </w:rPr>
        <w:t xml:space="preserve">格，扣除当年度服务费用的</w:t>
      </w:r>
      <w:r>
        <w:rPr>
          <w:b/>
          <w:bCs w:val="0"/>
          <w:color w:val="000000"/>
        </w:rPr>
        <w:t xml:space="preserve">100%</w:t>
      </w:r>
      <w:r>
        <w:rPr>
          <w:rFonts w:hint="eastAsia"/>
          <w:b/>
          <w:bCs w:val="0"/>
          <w:color w:val="000000"/>
        </w:rPr>
        <w:t xml:space="preserve">。</w:t>
      </w:r>
      <w:bookmarkEnd w:id="105"/>
      <w:r/>
      <w:bookmarkEnd w:id="106"/>
      <w:r>
        <w:rPr>
          <w:rFonts w:hint="eastAsia"/>
          <w:b/>
          <w:bCs w:val="0"/>
          <w:color w:val="000000"/>
        </w:rPr>
        <w:t xml:space="preserve">考核细则详见下表。</w:t>
      </w:r>
      <w:r>
        <w:rPr>
          <w:b/>
          <w:bCs w:val="0"/>
          <w:color w:val="000000"/>
        </w:rPr>
      </w:r>
      <w:r/>
    </w:p>
    <w:tbl>
      <w:tblPr>
        <w:tblW w:w="104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5630"/>
        <w:gridCol w:w="3201"/>
        <w:gridCol w:w="768"/>
      </w:tblGrid>
      <w:tr>
        <w:trPr/>
        <w:tc>
          <w:tcPr>
            <w:shd w:val="clear" w:color="auto" w:fill="f2f2f2"/>
            <w:tcW w:w="817" w:type="dxa"/>
            <w:vAlign w:val="center"/>
            <w:textDirection w:val="lrTb"/>
            <w:noWrap w:val="false"/>
          </w:tcPr>
          <w:p>
            <w:pPr>
              <w:pStyle w:val="888"/>
              <w:spacing w:after="0" w:line="240" w:lineRule="auto"/>
              <w:widowControl w:val="off"/>
              <w:rPr>
                <w:b/>
                <w:bCs w:val="0"/>
                <w:color w:val="000000"/>
              </w:rPr>
            </w:pPr>
            <w:r/>
            <w:bookmarkStart w:id="107" w:name="OLE_LINK17"/>
            <w:r/>
            <w:bookmarkStart w:id="108" w:name="OLE_LINK121"/>
            <w:r/>
            <w:bookmarkStart w:id="109" w:name="OLE_LINK126"/>
            <w:r>
              <w:rPr>
                <w:rFonts w:hint="eastAsia"/>
                <w:b/>
                <w:bCs w:val="0"/>
                <w:color w:val="000000"/>
              </w:rPr>
              <w:t xml:space="preserve">序号</w:t>
            </w:r>
            <w:r>
              <w:rPr>
                <w:b/>
                <w:bCs w:val="0"/>
                <w:color w:val="000000"/>
              </w:rPr>
            </w:r>
            <w:r/>
          </w:p>
        </w:tc>
        <w:tc>
          <w:tcPr>
            <w:shd w:val="clear" w:color="auto" w:fill="f2f2f2"/>
            <w:tcW w:w="5630" w:type="dxa"/>
            <w:vAlign w:val="center"/>
            <w:textDirection w:val="lrTb"/>
            <w:noWrap w:val="false"/>
          </w:tcPr>
          <w:p>
            <w:pPr>
              <w:pStyle w:val="888"/>
              <w:jc w:val="center"/>
              <w:spacing w:after="0" w:line="240" w:lineRule="auto"/>
              <w:widowControl w:val="off"/>
              <w:rPr>
                <w:rFonts w:cs="宋体"/>
                <w:b/>
              </w:rPr>
            </w:pPr>
            <w:r>
              <w:rPr>
                <w:rFonts w:hint="eastAsia" w:cs="宋体"/>
                <w:b/>
              </w:rPr>
              <w:t xml:space="preserve">考核内容</w:t>
            </w:r>
            <w:r>
              <w:rPr>
                <w:rFonts w:cs="宋体"/>
                <w:b/>
              </w:rPr>
            </w:r>
            <w:r/>
          </w:p>
        </w:tc>
        <w:tc>
          <w:tcPr>
            <w:shd w:val="clear" w:color="auto" w:fill="f2f2f2"/>
            <w:tcW w:w="3201" w:type="dxa"/>
            <w:vAlign w:val="center"/>
            <w:textDirection w:val="lrTb"/>
            <w:noWrap w:val="false"/>
          </w:tcPr>
          <w:p>
            <w:pPr>
              <w:pStyle w:val="888"/>
              <w:jc w:val="center"/>
              <w:spacing w:after="0" w:line="240" w:lineRule="auto"/>
              <w:widowControl w:val="off"/>
              <w:rPr>
                <w:rFonts w:hint="eastAsia" w:cs="宋体"/>
                <w:b/>
              </w:rPr>
            </w:pPr>
            <w:r>
              <w:rPr>
                <w:rFonts w:hint="eastAsia" w:cs="宋体"/>
                <w:b/>
              </w:rPr>
              <w:t xml:space="preserve">扣分标准（满分100分</w:t>
            </w:r>
            <w:r>
              <w:rPr>
                <w:rFonts w:cs="宋体"/>
                <w:b/>
              </w:rPr>
              <w:t xml:space="preserve">）</w:t>
            </w:r>
            <w:r>
              <w:rPr>
                <w:rFonts w:hint="eastAsia" w:cs="宋体"/>
                <w:b/>
              </w:rPr>
            </w:r>
            <w:r/>
          </w:p>
        </w:tc>
        <w:tc>
          <w:tcPr>
            <w:shd w:val="clear" w:color="auto" w:fill="f2f2f2"/>
            <w:tcW w:w="768" w:type="dxa"/>
            <w:vAlign w:val="center"/>
            <w:textDirection w:val="lrTb"/>
            <w:noWrap w:val="false"/>
          </w:tcPr>
          <w:p>
            <w:pPr>
              <w:pStyle w:val="888"/>
              <w:jc w:val="center"/>
              <w:spacing w:after="0" w:line="240" w:lineRule="auto"/>
              <w:widowControl w:val="off"/>
              <w:rPr>
                <w:rFonts w:hint="eastAsia" w:cs="宋体"/>
                <w:b/>
              </w:rPr>
            </w:pPr>
            <w:r>
              <w:rPr>
                <w:rFonts w:hint="eastAsia" w:cs="宋体"/>
                <w:b/>
              </w:rPr>
              <w:t xml:space="preserve">备注</w:t>
            </w:r>
            <w:r/>
          </w:p>
        </w:tc>
      </w:tr>
      <w:tr>
        <w:trPr/>
        <w:tc>
          <w:tcPr>
            <w:tcW w:w="817" w:type="dxa"/>
            <w:vAlign w:val="center"/>
            <w:textDirection w:val="lrTb"/>
            <w:noWrap w:val="false"/>
          </w:tcPr>
          <w:p>
            <w:pPr>
              <w:pStyle w:val="888"/>
              <w:jc w:val="center"/>
              <w:spacing w:after="0" w:line="240" w:lineRule="auto"/>
              <w:widowControl w:val="off"/>
              <w:rPr>
                <w:color w:val="000000"/>
              </w:rPr>
            </w:pPr>
            <w:r>
              <w:rPr>
                <w:rFonts w:hint="eastAsia"/>
                <w:color w:val="000000"/>
              </w:rPr>
              <w:t xml:space="preserve">1</w:t>
            </w:r>
            <w:r>
              <w:rPr>
                <w:color w:val="000000"/>
              </w:rPr>
            </w:r>
            <w:r/>
          </w:p>
        </w:tc>
        <w:tc>
          <w:tcPr>
            <w:tcW w:w="5630" w:type="dxa"/>
            <w:vAlign w:val="center"/>
            <w:textDirection w:val="lrTb"/>
            <w:noWrap w:val="false"/>
          </w:tcPr>
          <w:p>
            <w:pPr>
              <w:pStyle w:val="888"/>
              <w:jc w:val="left"/>
              <w:spacing w:after="0" w:line="240" w:lineRule="auto"/>
              <w:widowControl w:val="off"/>
              <w:rPr>
                <w:color w:val="000000"/>
              </w:rPr>
            </w:pPr>
            <w:r>
              <w:rPr>
                <w:rFonts w:hint="eastAsia"/>
                <w:color w:val="000000"/>
              </w:rPr>
              <w:t xml:space="preserve">未按甲方日常和特殊时期按需进行</w:t>
            </w:r>
            <w:bookmarkStart w:id="110" w:name="OLE_LINK118"/>
            <w:r/>
            <w:bookmarkStart w:id="111" w:name="OLE_LINK119"/>
            <w:r>
              <w:rPr>
                <w:rFonts w:hint="eastAsia"/>
                <w:color w:val="000000"/>
              </w:rPr>
              <w:t xml:space="preserve">维护</w:t>
            </w:r>
            <w:bookmarkEnd w:id="110"/>
            <w:r/>
            <w:bookmarkEnd w:id="111"/>
            <w:r>
              <w:rPr>
                <w:rFonts w:hint="eastAsia"/>
                <w:color w:val="000000"/>
              </w:rPr>
              <w:t xml:space="preserve">检查</w:t>
            </w:r>
            <w:r>
              <w:rPr>
                <w:color w:val="000000"/>
              </w:rPr>
            </w:r>
            <w:r/>
          </w:p>
        </w:tc>
        <w:tc>
          <w:tcPr>
            <w:tcW w:w="3201" w:type="dxa"/>
            <w:vAlign w:val="center"/>
            <w:textDirection w:val="lrTb"/>
            <w:noWrap w:val="false"/>
          </w:tcPr>
          <w:p>
            <w:pPr>
              <w:pStyle w:val="888"/>
              <w:jc w:val="left"/>
              <w:spacing w:after="0" w:line="240" w:lineRule="auto"/>
              <w:widowControl w:val="off"/>
              <w:rPr>
                <w:rFonts w:hint="eastAsia"/>
                <w:color w:val="000000"/>
              </w:rPr>
            </w:pPr>
            <w:r>
              <w:rPr>
                <w:rFonts w:hint="eastAsia"/>
                <w:color w:val="000000"/>
              </w:rPr>
              <w:t xml:space="preserve">每发现一次扣</w:t>
            </w:r>
            <w:r>
              <w:rPr>
                <w:color w:val="000000"/>
              </w:rPr>
              <w:t xml:space="preserve">1</w:t>
            </w:r>
            <w:r>
              <w:rPr>
                <w:rFonts w:hint="eastAsia"/>
                <w:color w:val="000000"/>
              </w:rPr>
              <w:t xml:space="preserve">分</w:t>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rFonts w:hint="eastAsia"/>
                <w:color w:val="000000"/>
              </w:rPr>
            </w:pPr>
            <w:r>
              <w:rPr>
                <w:color w:val="000000"/>
              </w:rPr>
              <w:t xml:space="preserve">2</w:t>
            </w:r>
            <w:r>
              <w:rPr>
                <w:rFonts w:hint="eastAsia"/>
                <w:color w:val="000000"/>
              </w:rPr>
            </w:r>
            <w:r/>
          </w:p>
        </w:tc>
        <w:tc>
          <w:tcPr>
            <w:tcW w:w="5630" w:type="dxa"/>
            <w:vAlign w:val="center"/>
            <w:textDirection w:val="lrTb"/>
            <w:noWrap w:val="false"/>
          </w:tcPr>
          <w:p>
            <w:pPr>
              <w:pStyle w:val="888"/>
              <w:jc w:val="left"/>
              <w:spacing w:after="0" w:line="240" w:lineRule="auto"/>
              <w:widowControl w:val="off"/>
              <w:rPr>
                <w:color w:val="000000"/>
              </w:rPr>
            </w:pPr>
            <w:r>
              <w:rPr>
                <w:rFonts w:hint="eastAsia"/>
                <w:color w:val="000000"/>
              </w:rPr>
              <w:t xml:space="preserve">出现故障未在规定时间内修复</w:t>
            </w:r>
            <w:r>
              <w:rPr>
                <w:color w:val="000000"/>
              </w:rPr>
            </w:r>
            <w:r/>
          </w:p>
        </w:tc>
        <w:tc>
          <w:tcPr>
            <w:tcW w:w="3201" w:type="dxa"/>
            <w:vAlign w:val="center"/>
            <w:textDirection w:val="lrTb"/>
            <w:noWrap w:val="false"/>
          </w:tcPr>
          <w:p>
            <w:pPr>
              <w:pStyle w:val="888"/>
              <w:jc w:val="left"/>
              <w:spacing w:after="0" w:line="240" w:lineRule="auto"/>
              <w:widowControl w:val="off"/>
              <w:rPr>
                <w:color w:val="000000"/>
              </w:rPr>
            </w:pPr>
            <w:r>
              <w:rPr>
                <w:rFonts w:hint="eastAsia"/>
                <w:color w:val="000000"/>
              </w:rPr>
              <w:t xml:space="preserve">每发现一次扣2分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rFonts w:hint="eastAsia"/>
              </w:rPr>
            </w:pPr>
            <w:r>
              <w:t xml:space="preserve">3</w:t>
            </w:r>
            <w:r>
              <w:rPr>
                <w:rFonts w:hint="eastAsia"/>
              </w:rPr>
            </w:r>
            <w:r/>
          </w:p>
        </w:tc>
        <w:tc>
          <w:tcPr>
            <w:tcW w:w="5630" w:type="dxa"/>
            <w:vAlign w:val="center"/>
            <w:textDirection w:val="lrTb"/>
            <w:noWrap w:val="false"/>
          </w:tcPr>
          <w:p>
            <w:pPr>
              <w:pStyle w:val="888"/>
              <w:spacing w:after="0" w:line="240" w:lineRule="auto"/>
              <w:widowControl w:val="off"/>
            </w:pPr>
            <w:r/>
            <w:bookmarkStart w:id="112" w:name="OLE_LINK114"/>
            <w:r>
              <w:rPr>
                <w:rFonts w:hint="eastAsia"/>
              </w:rPr>
              <w:t xml:space="preserve">故障</w:t>
            </w:r>
            <w:bookmarkEnd w:id="112"/>
            <w:r>
              <w:rPr>
                <w:rFonts w:hint="eastAsia"/>
              </w:rPr>
              <w:t xml:space="preserve">响应时间超出</w:t>
            </w:r>
            <w:r>
              <w:rPr>
                <w:rFonts w:hint="eastAsia"/>
              </w:rPr>
              <w:t xml:space="preserve">招标</w:t>
            </w:r>
            <w:r>
              <w:rPr>
                <w:rFonts w:hint="eastAsia"/>
              </w:rPr>
              <w:t xml:space="preserve">文件所</w:t>
            </w:r>
            <w:r>
              <w:rPr>
                <w:rFonts w:hint="eastAsia"/>
              </w:rPr>
              <w:t xml:space="preserve">要求</w:t>
            </w:r>
            <w:r>
              <w:rPr>
                <w:rFonts w:hint="eastAsia"/>
              </w:rPr>
              <w:t xml:space="preserve">时间</w:t>
            </w:r>
            <w:r/>
          </w:p>
        </w:tc>
        <w:tc>
          <w:tcPr>
            <w:tcW w:w="3201" w:type="dxa"/>
            <w:vAlign w:val="center"/>
            <w:textDirection w:val="lrTb"/>
            <w:noWrap w:val="false"/>
          </w:tcPr>
          <w:p>
            <w:pPr>
              <w:pStyle w:val="888"/>
              <w:spacing w:after="0" w:line="240" w:lineRule="auto"/>
              <w:widowControl w:val="off"/>
            </w:pPr>
            <w:r>
              <w:rPr>
                <w:rFonts w:hint="eastAsia"/>
              </w:rPr>
              <w:t xml:space="preserve">每发现一次扣2分</w:t>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color w:val="000000"/>
              </w:rPr>
            </w:pPr>
            <w:r>
              <w:rPr>
                <w:rFonts w:hint="eastAsia"/>
                <w:color w:val="000000"/>
              </w:rPr>
              <w:t xml:space="preserve">4</w:t>
            </w:r>
            <w:r>
              <w:rPr>
                <w:color w:val="000000"/>
              </w:rPr>
            </w:r>
            <w:r/>
          </w:p>
        </w:tc>
        <w:tc>
          <w:tcPr>
            <w:tcW w:w="5630" w:type="dxa"/>
            <w:vAlign w:val="center"/>
            <w:textDirection w:val="lrTb"/>
            <w:noWrap w:val="false"/>
          </w:tcPr>
          <w:p>
            <w:pPr>
              <w:pStyle w:val="888"/>
              <w:spacing w:after="0" w:line="240" w:lineRule="auto"/>
              <w:widowControl w:val="off"/>
              <w:rPr>
                <w:rFonts w:hint="eastAsia"/>
                <w:color w:val="000000"/>
              </w:rPr>
            </w:pPr>
            <w:r>
              <w:rPr>
                <w:rFonts w:hint="eastAsia"/>
                <w:color w:val="000000"/>
              </w:rPr>
              <w:t xml:space="preserve">在岗服务人员、巡视维护车辆配置不足，无法保障日常</w:t>
            </w:r>
            <w:r>
              <w:rPr>
                <w:rFonts w:hint="eastAsia"/>
                <w:color w:val="000000"/>
              </w:rPr>
              <w:t xml:space="preserve">工作开展</w:t>
            </w:r>
            <w:r>
              <w:rPr>
                <w:rFonts w:hint="eastAsia"/>
                <w:color w:val="000000"/>
              </w:rPr>
              <w:t xml:space="preserve">的。</w:t>
            </w:r>
            <w:r>
              <w:rPr>
                <w:rFonts w:hint="eastAsia"/>
                <w:color w:val="000000"/>
              </w:rPr>
            </w:r>
            <w:r/>
          </w:p>
        </w:tc>
        <w:tc>
          <w:tcPr>
            <w:tcW w:w="3201" w:type="dxa"/>
            <w:vAlign w:val="center"/>
            <w:textDirection w:val="lrTb"/>
            <w:noWrap w:val="false"/>
          </w:tcPr>
          <w:p>
            <w:pPr>
              <w:pStyle w:val="888"/>
              <w:spacing w:after="0" w:line="240" w:lineRule="auto"/>
              <w:widowControl w:val="off"/>
              <w:rPr>
                <w:rFonts w:hint="eastAsia"/>
                <w:color w:val="000000"/>
              </w:rPr>
            </w:pPr>
            <w:r>
              <w:rPr>
                <w:rFonts w:hint="eastAsia"/>
                <w:color w:val="000000"/>
              </w:rPr>
              <w:t xml:space="preserve">每发现一次扣2分</w:t>
            </w:r>
            <w:r>
              <w:rPr>
                <w:rFonts w:hint="eastAsia"/>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color w:val="000000"/>
              </w:rPr>
            </w:pPr>
            <w:r>
              <w:rPr>
                <w:color w:val="000000"/>
              </w:rPr>
              <w:t xml:space="preserve">5</w:t>
            </w:r>
            <w:r>
              <w:rPr>
                <w:color w:val="000000"/>
              </w:rPr>
            </w:r>
            <w:r/>
          </w:p>
        </w:tc>
        <w:tc>
          <w:tcPr>
            <w:tcW w:w="5630" w:type="dxa"/>
            <w:vAlign w:val="center"/>
            <w:textDirection w:val="lrTb"/>
            <w:noWrap w:val="false"/>
          </w:tcPr>
          <w:p>
            <w:pPr>
              <w:pStyle w:val="888"/>
              <w:spacing w:after="0" w:line="240" w:lineRule="auto"/>
              <w:widowControl w:val="off"/>
              <w:rPr>
                <w:rFonts w:hint="eastAsia"/>
                <w:color w:val="000000"/>
              </w:rPr>
            </w:pPr>
            <w:r/>
            <w:bookmarkStart w:id="113" w:name="OLE_LINK122"/>
            <w:r/>
            <w:bookmarkStart w:id="114" w:name="OLE_LINK123"/>
            <w:r>
              <w:rPr>
                <w:color w:val="000000"/>
              </w:rPr>
              <w:t xml:space="preserve">服务人员中未按投标文件承诺配备相应证书：</w:t>
            </w:r>
            <w:r>
              <w:rPr>
                <w:color w:val="000000"/>
              </w:rPr>
              <w:t xml:space="preserve">缺少低压电工证、高处作业证</w:t>
            </w:r>
            <w:bookmarkEnd w:id="113"/>
            <w:r/>
            <w:bookmarkEnd w:id="114"/>
            <w:r>
              <w:rPr>
                <w:rFonts w:hint="eastAsia"/>
                <w:color w:val="000000"/>
              </w:rPr>
              <w:t xml:space="preserve">或</w:t>
            </w:r>
            <w:r>
              <w:rPr>
                <w:color w:val="000000"/>
              </w:rPr>
              <w:t xml:space="preserve">电子信息类</w:t>
            </w:r>
            <w:r>
              <w:rPr>
                <w:rFonts w:hint="eastAsia"/>
                <w:color w:val="000000"/>
              </w:rPr>
              <w:t xml:space="preserve">高级</w:t>
            </w:r>
            <w:r>
              <w:rPr>
                <w:color w:val="000000"/>
              </w:rPr>
              <w:t xml:space="preserve">职称</w:t>
            </w:r>
            <w:r>
              <w:rPr>
                <w:rFonts w:hint="eastAsia"/>
                <w:color w:val="000000"/>
              </w:rPr>
              <w:t xml:space="preserve">的</w:t>
            </w:r>
            <w:r>
              <w:rPr>
                <w:rFonts w:hint="eastAsia"/>
                <w:color w:val="000000"/>
              </w:rPr>
            </w:r>
            <w:r/>
          </w:p>
        </w:tc>
        <w:tc>
          <w:tcPr>
            <w:tcW w:w="3201" w:type="dxa"/>
            <w:vAlign w:val="center"/>
            <w:textDirection w:val="lrTb"/>
            <w:noWrap w:val="false"/>
          </w:tcPr>
          <w:p>
            <w:pPr>
              <w:pStyle w:val="888"/>
              <w:spacing w:after="0" w:line="240" w:lineRule="auto"/>
              <w:widowControl w:val="off"/>
              <w:rPr>
                <w:rFonts w:hint="eastAsia"/>
                <w:color w:val="000000"/>
              </w:rPr>
            </w:pPr>
            <w:r>
              <w:rPr>
                <w:rFonts w:cs="Segoe UI"/>
                <w:color w:val="000000"/>
                <w:shd w:val="clear" w:color="auto" w:fill="ffffff"/>
              </w:rPr>
              <w:t xml:space="preserve">每缺少一证/人次扣3分</w:t>
            </w:r>
            <w:r>
              <w:rPr>
                <w:rFonts w:hint="eastAsia"/>
                <w:color w:val="000000"/>
              </w:rPr>
              <w:t xml:space="preserve"> </w:t>
            </w:r>
            <w:r>
              <w:rPr>
                <w:rFonts w:hint="eastAsia"/>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color w:val="000000"/>
              </w:rPr>
            </w:pPr>
            <w:r>
              <w:rPr>
                <w:color w:val="000000"/>
              </w:rPr>
              <w:t xml:space="preserve">6</w:t>
            </w:r>
            <w:r>
              <w:rPr>
                <w:color w:val="000000"/>
              </w:rPr>
            </w:r>
            <w:r/>
          </w:p>
        </w:tc>
        <w:tc>
          <w:tcPr>
            <w:tcW w:w="5630" w:type="dxa"/>
            <w:vAlign w:val="center"/>
            <w:textDirection w:val="lrTb"/>
            <w:noWrap w:val="false"/>
          </w:tcPr>
          <w:p>
            <w:pPr>
              <w:pStyle w:val="888"/>
              <w:spacing w:after="0" w:line="240" w:lineRule="auto"/>
              <w:widowControl w:val="off"/>
              <w:rPr>
                <w:rFonts w:hint="eastAsia"/>
                <w:color w:val="000000"/>
              </w:rPr>
            </w:pPr>
            <w:r>
              <w:rPr>
                <w:color w:val="000000"/>
              </w:rPr>
              <w:t xml:space="preserve">未经</w:t>
            </w:r>
            <w:r>
              <w:rPr>
                <w:color w:val="000000"/>
              </w:rPr>
              <w:t xml:space="preserve">采购</w:t>
            </w:r>
            <w:r>
              <w:rPr>
                <w:color w:val="000000"/>
              </w:rPr>
              <w:t xml:space="preserve">人同意擅自更换人员，或更换后人员资质</w:t>
            </w:r>
            <w:r>
              <w:rPr>
                <w:color w:val="000000"/>
              </w:rPr>
              <w:t xml:space="preserve">低于原承</w:t>
            </w:r>
            <w:r>
              <w:rPr>
                <w:color w:val="000000"/>
              </w:rPr>
              <w:t xml:space="preserve">诺</w:t>
            </w:r>
            <w:r>
              <w:rPr>
                <w:rFonts w:hint="eastAsia"/>
                <w:color w:val="000000"/>
              </w:rPr>
            </w:r>
            <w:r/>
          </w:p>
        </w:tc>
        <w:tc>
          <w:tcPr>
            <w:tcW w:w="3201" w:type="dxa"/>
            <w:vAlign w:val="center"/>
            <w:textDirection w:val="lrTb"/>
            <w:noWrap w:val="false"/>
          </w:tcPr>
          <w:p>
            <w:pPr>
              <w:pStyle w:val="888"/>
              <w:spacing w:after="0" w:line="240" w:lineRule="auto"/>
              <w:widowControl w:val="off"/>
              <w:rPr>
                <w:rFonts w:hint="eastAsia"/>
                <w:color w:val="000000"/>
              </w:rPr>
            </w:pPr>
            <w:r>
              <w:rPr>
                <w:rFonts w:cs="Segoe UI"/>
                <w:color w:val="000000"/>
                <w:shd w:val="clear" w:color="auto" w:fill="ffffff"/>
              </w:rPr>
              <w:t xml:space="preserve">每发现一次扣5</w:t>
            </w:r>
            <w:r>
              <w:rPr>
                <w:rFonts w:cs="Segoe UI"/>
                <w:color w:val="000000"/>
                <w:shd w:val="clear" w:color="auto" w:fill="ffffff"/>
              </w:rPr>
              <w:t xml:space="preserve">分</w:t>
            </w:r>
            <w:r>
              <w:rPr>
                <w:rFonts w:hint="eastAsia"/>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rFonts w:hint="eastAsia"/>
                <w:color w:val="000000"/>
              </w:rPr>
            </w:pPr>
            <w:r>
              <w:rPr>
                <w:color w:val="000000"/>
              </w:rPr>
              <w:t xml:space="preserve">7</w:t>
            </w:r>
            <w:r>
              <w:rPr>
                <w:rFonts w:hint="eastAsia"/>
                <w:color w:val="000000"/>
              </w:rPr>
            </w:r>
            <w:r/>
          </w:p>
        </w:tc>
        <w:tc>
          <w:tcPr>
            <w:tcW w:w="5630" w:type="dxa"/>
            <w:vAlign w:val="center"/>
            <w:textDirection w:val="lrTb"/>
            <w:noWrap w:val="false"/>
          </w:tcPr>
          <w:p>
            <w:pPr>
              <w:pStyle w:val="888"/>
              <w:spacing w:after="0" w:line="240" w:lineRule="auto"/>
              <w:widowControl w:val="off"/>
              <w:rPr>
                <w:color w:val="000000"/>
              </w:rPr>
            </w:pPr>
            <w:r>
              <w:rPr>
                <w:rFonts w:hint="eastAsia"/>
                <w:color w:val="000000"/>
              </w:rPr>
              <w:t xml:space="preserve">现场服务人员不听从甲方人员安排，消极怠工的。</w:t>
            </w:r>
            <w:r>
              <w:rPr>
                <w:color w:val="000000"/>
              </w:rPr>
            </w:r>
            <w:r/>
          </w:p>
        </w:tc>
        <w:tc>
          <w:tcPr>
            <w:tcW w:w="3201" w:type="dxa"/>
            <w:vAlign w:val="center"/>
            <w:textDirection w:val="lrTb"/>
            <w:noWrap w:val="false"/>
          </w:tcPr>
          <w:p>
            <w:pPr>
              <w:pStyle w:val="888"/>
              <w:spacing w:after="0" w:line="240" w:lineRule="auto"/>
              <w:widowControl w:val="off"/>
              <w:rPr>
                <w:color w:val="000000"/>
              </w:rPr>
            </w:pPr>
            <w:r>
              <w:rPr>
                <w:rFonts w:hint="eastAsia"/>
                <w:color w:val="000000"/>
              </w:rPr>
              <w:t xml:space="preserve">每发现一次扣</w:t>
            </w:r>
            <w:r>
              <w:rPr>
                <w:color w:val="000000"/>
              </w:rPr>
              <w:t xml:space="preserve">5</w:t>
            </w:r>
            <w:r>
              <w:rPr>
                <w:rFonts w:hint="eastAsia"/>
                <w:color w:val="000000"/>
              </w:rPr>
              <w:t xml:space="preserve">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rFonts w:hint="eastAsia"/>
                <w:color w:val="000000"/>
              </w:rPr>
            </w:pPr>
            <w:r>
              <w:rPr>
                <w:color w:val="000000"/>
              </w:rPr>
              <w:t xml:space="preserve">8</w:t>
            </w:r>
            <w:r>
              <w:rPr>
                <w:rFonts w:hint="eastAsia"/>
                <w:color w:val="000000"/>
              </w:rPr>
            </w:r>
            <w:r/>
          </w:p>
        </w:tc>
        <w:tc>
          <w:tcPr>
            <w:tcW w:w="5630" w:type="dxa"/>
            <w:vAlign w:val="center"/>
            <w:textDirection w:val="lrTb"/>
            <w:noWrap w:val="false"/>
          </w:tcPr>
          <w:p>
            <w:pPr>
              <w:pStyle w:val="888"/>
              <w:spacing w:after="0" w:line="240" w:lineRule="auto"/>
              <w:widowControl w:val="off"/>
              <w:rPr>
                <w:color w:val="000000"/>
              </w:rPr>
            </w:pPr>
            <w:r>
              <w:rPr>
                <w:rFonts w:hint="eastAsia"/>
                <w:color w:val="000000"/>
              </w:rPr>
              <w:t xml:space="preserve">服务期间设备出现重大故障引起严重后果的。</w:t>
            </w:r>
            <w:r>
              <w:rPr>
                <w:color w:val="000000"/>
              </w:rPr>
            </w:r>
            <w:r/>
          </w:p>
        </w:tc>
        <w:tc>
          <w:tcPr>
            <w:tcW w:w="3201" w:type="dxa"/>
            <w:vAlign w:val="center"/>
            <w:textDirection w:val="lrTb"/>
            <w:noWrap w:val="false"/>
          </w:tcPr>
          <w:p>
            <w:pPr>
              <w:pStyle w:val="888"/>
              <w:spacing w:after="0" w:line="240" w:lineRule="auto"/>
              <w:widowControl w:val="off"/>
              <w:rPr>
                <w:color w:val="000000"/>
              </w:rPr>
            </w:pPr>
            <w:r>
              <w:rPr>
                <w:rFonts w:hint="eastAsia"/>
                <w:color w:val="000000"/>
              </w:rPr>
              <w:t xml:space="preserve">每发现一次扣</w:t>
            </w:r>
            <w:r>
              <w:rPr>
                <w:color w:val="000000"/>
              </w:rPr>
              <w:t xml:space="preserve">5</w:t>
            </w:r>
            <w:r>
              <w:rPr>
                <w:rFonts w:hint="eastAsia"/>
                <w:color w:val="000000"/>
              </w:rPr>
              <w:t xml:space="preserve">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rFonts w:hint="eastAsia"/>
                <w:color w:val="000000"/>
              </w:rPr>
            </w:pPr>
            <w:r>
              <w:rPr>
                <w:color w:val="000000"/>
              </w:rPr>
              <w:t xml:space="preserve">9</w:t>
            </w:r>
            <w:r>
              <w:rPr>
                <w:rFonts w:hint="eastAsia"/>
                <w:color w:val="000000"/>
              </w:rPr>
            </w:r>
            <w:r/>
          </w:p>
        </w:tc>
        <w:tc>
          <w:tcPr>
            <w:tcW w:w="5630" w:type="dxa"/>
            <w:vAlign w:val="center"/>
            <w:textDirection w:val="lrTb"/>
            <w:noWrap w:val="false"/>
          </w:tcPr>
          <w:p>
            <w:pPr>
              <w:pStyle w:val="888"/>
              <w:spacing w:after="0" w:line="240" w:lineRule="auto"/>
              <w:widowControl w:val="off"/>
              <w:rPr>
                <w:rFonts w:hint="eastAsia"/>
                <w:color w:val="000000"/>
              </w:rPr>
            </w:pPr>
            <w:r>
              <w:rPr>
                <w:rFonts w:hint="eastAsia"/>
                <w:color w:val="000000"/>
              </w:rPr>
              <w:t xml:space="preserve">在服务期间，因乙方原因，未能及时处理好突发事件而造成不良后果的。</w:t>
            </w:r>
            <w:r/>
          </w:p>
        </w:tc>
        <w:tc>
          <w:tcPr>
            <w:tcW w:w="3201" w:type="dxa"/>
            <w:vAlign w:val="center"/>
            <w:textDirection w:val="lrTb"/>
            <w:noWrap w:val="false"/>
          </w:tcPr>
          <w:p>
            <w:pPr>
              <w:pStyle w:val="888"/>
              <w:spacing w:after="0" w:line="240" w:lineRule="auto"/>
              <w:widowControl w:val="off"/>
              <w:rPr>
                <w:color w:val="000000"/>
              </w:rPr>
            </w:pPr>
            <w:r>
              <w:rPr>
                <w:rFonts w:hint="eastAsia"/>
                <w:color w:val="000000"/>
              </w:rPr>
              <w:t xml:space="preserve">每发现一次扣</w:t>
            </w:r>
            <w:r>
              <w:rPr>
                <w:color w:val="000000"/>
              </w:rPr>
              <w:t xml:space="preserve">6</w:t>
            </w:r>
            <w:r>
              <w:rPr>
                <w:rFonts w:hint="eastAsia"/>
                <w:color w:val="000000"/>
              </w:rPr>
              <w:t xml:space="preserve">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rFonts w:hint="eastAsia"/>
                <w:color w:val="000000"/>
              </w:rPr>
            </w:pPr>
            <w:r>
              <w:rPr>
                <w:color w:val="000000"/>
              </w:rPr>
              <w:t xml:space="preserve">10</w:t>
            </w:r>
            <w:r>
              <w:rPr>
                <w:rFonts w:hint="eastAsia"/>
                <w:color w:val="000000"/>
              </w:rPr>
            </w:r>
            <w:r/>
          </w:p>
        </w:tc>
        <w:tc>
          <w:tcPr>
            <w:tcW w:w="5630" w:type="dxa"/>
            <w:vAlign w:val="center"/>
            <w:textDirection w:val="lrTb"/>
            <w:noWrap w:val="false"/>
          </w:tcPr>
          <w:p>
            <w:pPr>
              <w:pStyle w:val="888"/>
              <w:spacing w:after="0" w:line="240" w:lineRule="auto"/>
              <w:widowControl w:val="off"/>
              <w:rPr>
                <w:rFonts w:hint="eastAsia"/>
                <w:color w:val="000000"/>
              </w:rPr>
            </w:pPr>
            <w:r>
              <w:rPr>
                <w:rFonts w:hint="eastAsia"/>
                <w:color w:val="000000"/>
              </w:rPr>
              <w:t xml:space="preserve">向与甲方无关的第三人传递、转发或抄送甲方相关</w:t>
            </w:r>
            <w:r>
              <w:rPr>
                <w:rFonts w:hint="eastAsia"/>
                <w:color w:val="000000"/>
              </w:rPr>
              <w:t xml:space="preserve">信息、图片、视频等。</w:t>
            </w:r>
            <w:r/>
          </w:p>
        </w:tc>
        <w:tc>
          <w:tcPr>
            <w:tcW w:w="3201" w:type="dxa"/>
            <w:vAlign w:val="center"/>
            <w:textDirection w:val="lrTb"/>
            <w:noWrap w:val="false"/>
          </w:tcPr>
          <w:p>
            <w:pPr>
              <w:pStyle w:val="888"/>
              <w:spacing w:after="0" w:line="240" w:lineRule="auto"/>
              <w:widowControl w:val="off"/>
              <w:rPr>
                <w:color w:val="000000"/>
              </w:rPr>
            </w:pPr>
            <w:r>
              <w:rPr>
                <w:rFonts w:hint="eastAsia"/>
                <w:color w:val="000000"/>
              </w:rPr>
              <w:t xml:space="preserve">每发现一次扣</w:t>
            </w:r>
            <w:r>
              <w:rPr>
                <w:color w:val="000000"/>
              </w:rPr>
              <w:t xml:space="preserve">3</w:t>
            </w:r>
            <w:r>
              <w:rPr>
                <w:rFonts w:hint="eastAsia"/>
                <w:color w:val="000000"/>
              </w:rPr>
              <w:t xml:space="preserve">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rFonts w:hint="eastAsia"/>
                <w:color w:val="000000"/>
              </w:rPr>
            </w:pPr>
            <w:r>
              <w:rPr>
                <w:color w:val="000000"/>
              </w:rPr>
              <w:t xml:space="preserve">11</w:t>
            </w:r>
            <w:r>
              <w:rPr>
                <w:rFonts w:hint="eastAsia"/>
                <w:color w:val="000000"/>
              </w:rPr>
            </w:r>
            <w:r/>
          </w:p>
        </w:tc>
        <w:tc>
          <w:tcPr>
            <w:tcW w:w="5630" w:type="dxa"/>
            <w:vAlign w:val="center"/>
            <w:textDirection w:val="lrTb"/>
            <w:noWrap w:val="false"/>
          </w:tcPr>
          <w:p>
            <w:pPr>
              <w:pStyle w:val="888"/>
              <w:spacing w:after="0" w:line="240" w:lineRule="auto"/>
              <w:widowControl w:val="off"/>
              <w:rPr>
                <w:rFonts w:hint="eastAsia"/>
                <w:color w:val="000000"/>
              </w:rPr>
            </w:pPr>
            <w:r>
              <w:rPr>
                <w:rFonts w:hint="eastAsia"/>
                <w:color w:val="000000"/>
              </w:rPr>
              <w:t xml:space="preserve">所有信息只能由乙方用于开展项目有关的事项，未得到甲方书面同意，乙方以任何方式将</w:t>
            </w:r>
            <w:r>
              <w:rPr>
                <w:rFonts w:hint="eastAsia"/>
                <w:color w:val="000000"/>
              </w:rPr>
              <w:t xml:space="preserve">信息的任何内容直接或间接泄露</w:t>
            </w:r>
            <w:r>
              <w:rPr>
                <w:rFonts w:hint="eastAsia"/>
                <w:color w:val="000000"/>
              </w:rPr>
              <w:t xml:space="preserve">或使用于合作项目以外的目的。</w:t>
            </w:r>
            <w:r>
              <w:rPr>
                <w:rFonts w:hint="eastAsia"/>
                <w:color w:val="000000"/>
              </w:rPr>
            </w:r>
            <w:r/>
          </w:p>
        </w:tc>
        <w:tc>
          <w:tcPr>
            <w:tcW w:w="3201" w:type="dxa"/>
            <w:vAlign w:val="center"/>
            <w:textDirection w:val="lrTb"/>
            <w:noWrap w:val="false"/>
          </w:tcPr>
          <w:p>
            <w:pPr>
              <w:pStyle w:val="888"/>
              <w:spacing w:after="0" w:line="240" w:lineRule="auto"/>
              <w:widowControl w:val="off"/>
              <w:rPr>
                <w:color w:val="000000"/>
              </w:rPr>
            </w:pPr>
            <w:r>
              <w:rPr>
                <w:rFonts w:hint="eastAsia"/>
                <w:color w:val="000000"/>
              </w:rPr>
              <w:t xml:space="preserve">每发现一次</w:t>
            </w:r>
            <w:r>
              <w:rPr>
                <w:rFonts w:hint="eastAsia"/>
                <w:color w:val="000000"/>
              </w:rPr>
              <w:t xml:space="preserve">扣</w:t>
            </w:r>
            <w:r>
              <w:rPr>
                <w:color w:val="000000"/>
              </w:rPr>
              <w:t xml:space="preserve">5</w:t>
            </w:r>
            <w:r>
              <w:rPr>
                <w:rFonts w:hint="eastAsia"/>
                <w:color w:val="000000"/>
              </w:rPr>
              <w:t xml:space="preserve">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rFonts w:hint="eastAsia"/>
                <w:color w:val="000000"/>
              </w:rPr>
            </w:pPr>
            <w:r>
              <w:rPr>
                <w:color w:val="000000"/>
              </w:rPr>
              <w:t xml:space="preserve">1</w:t>
            </w:r>
            <w:r>
              <w:rPr>
                <w:color w:val="000000"/>
              </w:rPr>
              <w:t xml:space="preserve">2</w:t>
            </w:r>
            <w:r>
              <w:rPr>
                <w:rFonts w:hint="eastAsia"/>
                <w:color w:val="000000"/>
              </w:rPr>
            </w:r>
            <w:r/>
          </w:p>
        </w:tc>
        <w:tc>
          <w:tcPr>
            <w:tcW w:w="5630" w:type="dxa"/>
            <w:vAlign w:val="center"/>
            <w:textDirection w:val="lrTb"/>
            <w:noWrap w:val="false"/>
          </w:tcPr>
          <w:p>
            <w:pPr>
              <w:pStyle w:val="888"/>
              <w:spacing w:after="0" w:line="240" w:lineRule="auto"/>
              <w:widowControl w:val="off"/>
              <w:rPr>
                <w:rFonts w:hint="eastAsia"/>
                <w:color w:val="000000"/>
              </w:rPr>
            </w:pPr>
            <w:r>
              <w:rPr>
                <w:rFonts w:hint="eastAsia"/>
                <w:color w:val="000000"/>
              </w:rPr>
              <w:t xml:space="preserve">向任何第三方披</w:t>
            </w:r>
            <w:r>
              <w:rPr>
                <w:rFonts w:hint="eastAsia"/>
                <w:color w:val="000000"/>
              </w:rPr>
              <w:t xml:space="preserve">露、泄露或允许</w:t>
            </w:r>
            <w:r>
              <w:rPr>
                <w:rFonts w:hint="eastAsia"/>
                <w:color w:val="000000"/>
              </w:rPr>
              <w:t xml:space="preserve">任何第三方使用、复制从甲方那里获取的</w:t>
            </w:r>
            <w:r>
              <w:rPr>
                <w:rFonts w:hint="eastAsia"/>
                <w:color w:val="000000"/>
              </w:rPr>
              <w:t xml:space="preserve">信息、图片、视频等。</w:t>
            </w:r>
            <w:r/>
          </w:p>
        </w:tc>
        <w:tc>
          <w:tcPr>
            <w:tcW w:w="3201" w:type="dxa"/>
            <w:vAlign w:val="center"/>
            <w:textDirection w:val="lrTb"/>
            <w:noWrap w:val="false"/>
          </w:tcPr>
          <w:p>
            <w:pPr>
              <w:pStyle w:val="888"/>
              <w:spacing w:after="0" w:line="240" w:lineRule="auto"/>
              <w:widowControl w:val="off"/>
              <w:rPr>
                <w:color w:val="000000"/>
              </w:rPr>
            </w:pPr>
            <w:r>
              <w:rPr>
                <w:rFonts w:hint="eastAsia"/>
                <w:color w:val="000000"/>
              </w:rPr>
              <w:t xml:space="preserve">每发现一次扣</w:t>
            </w:r>
            <w:r>
              <w:rPr>
                <w:color w:val="000000"/>
              </w:rPr>
              <w:t xml:space="preserve">5</w:t>
            </w:r>
            <w:r>
              <w:rPr>
                <w:rFonts w:hint="eastAsia"/>
                <w:color w:val="000000"/>
              </w:rPr>
              <w:t xml:space="preserve">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rHeight w:val="208"/>
        </w:trPr>
        <w:tc>
          <w:tcPr>
            <w:tcW w:w="817" w:type="dxa"/>
            <w:vAlign w:val="center"/>
            <w:textDirection w:val="lrTb"/>
            <w:noWrap w:val="false"/>
          </w:tcPr>
          <w:p>
            <w:pPr>
              <w:pStyle w:val="888"/>
              <w:jc w:val="center"/>
              <w:spacing w:after="0" w:line="240" w:lineRule="auto"/>
              <w:widowControl w:val="off"/>
              <w:rPr>
                <w:rFonts w:hint="eastAsia"/>
                <w:color w:val="000000"/>
              </w:rPr>
            </w:pPr>
            <w:r>
              <w:rPr>
                <w:color w:val="000000"/>
              </w:rPr>
              <w:t xml:space="preserve">13</w:t>
            </w:r>
            <w:r>
              <w:rPr>
                <w:rFonts w:hint="eastAsia"/>
                <w:color w:val="000000"/>
              </w:rPr>
            </w:r>
            <w:r/>
          </w:p>
        </w:tc>
        <w:tc>
          <w:tcPr>
            <w:tcW w:w="5630" w:type="dxa"/>
            <w:vAlign w:val="center"/>
            <w:textDirection w:val="lrTb"/>
            <w:noWrap w:val="false"/>
          </w:tcPr>
          <w:p>
            <w:pPr>
              <w:pStyle w:val="888"/>
              <w:spacing w:after="0" w:line="240" w:lineRule="auto"/>
              <w:widowControl w:val="off"/>
              <w:rPr>
                <w:color w:val="000000"/>
              </w:rPr>
            </w:pPr>
            <w:r>
              <w:rPr>
                <w:rFonts w:hint="eastAsia"/>
                <w:color w:val="000000"/>
              </w:rPr>
              <w:t xml:space="preserve">设备完好率（≥</w:t>
            </w:r>
            <w:bookmarkStart w:id="115" w:name="OLE_LINK110"/>
            <w:r/>
            <w:bookmarkStart w:id="116" w:name="OLE_LINK111"/>
            <w:r>
              <w:rPr>
                <w:rFonts w:hint="eastAsia"/>
                <w:color w:val="000000"/>
              </w:rPr>
              <w:t xml:space="preserve">9</w:t>
            </w:r>
            <w:r>
              <w:rPr>
                <w:color w:val="000000"/>
              </w:rPr>
              <w:t xml:space="preserve">8</w:t>
            </w:r>
            <w:r>
              <w:rPr>
                <w:rFonts w:hint="eastAsia"/>
                <w:color w:val="000000"/>
              </w:rPr>
              <w:t xml:space="preserve">%</w:t>
            </w:r>
            <w:bookmarkEnd w:id="115"/>
            <w:r/>
            <w:bookmarkEnd w:id="116"/>
            <w:r>
              <w:rPr>
                <w:rFonts w:hint="eastAsia"/>
                <w:color w:val="000000"/>
              </w:rPr>
              <w:t xml:space="preserve">）</w:t>
            </w:r>
            <w:r>
              <w:rPr>
                <w:color w:val="000000"/>
              </w:rPr>
            </w:r>
            <w:r/>
          </w:p>
        </w:tc>
        <w:tc>
          <w:tcPr>
            <w:tcW w:w="3201" w:type="dxa"/>
            <w:vAlign w:val="center"/>
            <w:textDirection w:val="lrTb"/>
            <w:noWrap w:val="false"/>
          </w:tcPr>
          <w:p>
            <w:pPr>
              <w:pStyle w:val="888"/>
              <w:spacing w:line="240" w:lineRule="auto"/>
              <w:widowControl w:val="off"/>
              <w:rPr>
                <w:color w:val="000000"/>
              </w:rPr>
            </w:pPr>
            <w:r>
              <w:rPr>
                <w:rFonts w:hint="eastAsia"/>
                <w:color w:val="000000"/>
              </w:rPr>
              <w:t xml:space="preserve">每小于一个百分点扣1分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rHeight w:val="145"/>
        </w:trPr>
        <w:tc>
          <w:tcPr>
            <w:tcW w:w="817" w:type="dxa"/>
            <w:vAlign w:val="center"/>
            <w:textDirection w:val="lrTb"/>
            <w:noWrap w:val="false"/>
          </w:tcPr>
          <w:p>
            <w:pPr>
              <w:pStyle w:val="888"/>
              <w:jc w:val="center"/>
              <w:spacing w:after="0" w:line="240" w:lineRule="auto"/>
              <w:widowControl w:val="off"/>
              <w:rPr>
                <w:rFonts w:hint="eastAsia"/>
                <w:color w:val="000000"/>
              </w:rPr>
            </w:pPr>
            <w:r/>
            <w:bookmarkStart w:id="117" w:name="OLE_LINK112"/>
            <w:r/>
            <w:bookmarkStart w:id="118" w:name="OLE_LINK113"/>
            <w:r/>
            <w:bookmarkStart w:id="119" w:name="_Hlk228359183"/>
            <w:r>
              <w:rPr>
                <w:color w:val="000000"/>
              </w:rPr>
              <w:t xml:space="preserve">14</w:t>
            </w:r>
            <w:r>
              <w:rPr>
                <w:rFonts w:hint="eastAsia"/>
                <w:color w:val="000000"/>
              </w:rPr>
            </w:r>
            <w:r/>
          </w:p>
        </w:tc>
        <w:tc>
          <w:tcPr>
            <w:tcW w:w="5630" w:type="dxa"/>
            <w:vAlign w:val="center"/>
            <w:textDirection w:val="lrTb"/>
            <w:noWrap w:val="false"/>
          </w:tcPr>
          <w:p>
            <w:pPr>
              <w:pStyle w:val="888"/>
              <w:spacing w:after="0" w:line="240" w:lineRule="auto"/>
              <w:widowControl w:val="off"/>
              <w:rPr>
                <w:rFonts w:hint="eastAsia"/>
                <w:color w:val="000000"/>
              </w:rPr>
            </w:pPr>
            <w:r>
              <w:rPr>
                <w:rFonts w:hint="eastAsia"/>
                <w:color w:val="000000"/>
              </w:rPr>
              <w:t xml:space="preserve">监控在线率（≥95%）</w:t>
            </w:r>
            <w:r/>
          </w:p>
        </w:tc>
        <w:tc>
          <w:tcPr>
            <w:tcW w:w="3201" w:type="dxa"/>
            <w:vAlign w:val="center"/>
            <w:textDirection w:val="lrTb"/>
            <w:noWrap w:val="false"/>
          </w:tcPr>
          <w:p>
            <w:pPr>
              <w:pStyle w:val="888"/>
              <w:spacing w:line="240" w:lineRule="auto"/>
              <w:widowControl w:val="off"/>
              <w:rPr>
                <w:color w:val="000000"/>
              </w:rPr>
            </w:pPr>
            <w:r>
              <w:rPr>
                <w:rFonts w:hint="eastAsia"/>
                <w:color w:val="000000"/>
              </w:rPr>
              <w:t xml:space="preserve">每小于一个百分点扣1分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c>
          <w:tcPr>
            <w:tcW w:w="817" w:type="dxa"/>
            <w:vAlign w:val="center"/>
            <w:textDirection w:val="lrTb"/>
            <w:noWrap w:val="false"/>
          </w:tcPr>
          <w:p>
            <w:pPr>
              <w:pStyle w:val="888"/>
              <w:jc w:val="center"/>
              <w:spacing w:after="0" w:line="240" w:lineRule="auto"/>
              <w:widowControl w:val="off"/>
              <w:rPr>
                <w:rFonts w:hint="eastAsia"/>
                <w:color w:val="000000"/>
              </w:rPr>
            </w:pPr>
            <w:r>
              <w:rPr>
                <w:color w:val="000000"/>
              </w:rPr>
              <w:t xml:space="preserve">15</w:t>
            </w:r>
            <w:r>
              <w:rPr>
                <w:rFonts w:hint="eastAsia"/>
                <w:color w:val="000000"/>
              </w:rPr>
            </w:r>
            <w:r/>
          </w:p>
        </w:tc>
        <w:tc>
          <w:tcPr>
            <w:tcW w:w="5630" w:type="dxa"/>
            <w:vAlign w:val="center"/>
            <w:textDirection w:val="lrTb"/>
            <w:noWrap w:val="false"/>
          </w:tcPr>
          <w:p>
            <w:pPr>
              <w:pStyle w:val="888"/>
              <w:spacing w:after="0" w:line="240" w:lineRule="auto"/>
              <w:widowControl w:val="off"/>
              <w:rPr>
                <w:rFonts w:hint="eastAsia"/>
                <w:color w:val="000000"/>
              </w:rPr>
            </w:pPr>
            <w:r>
              <w:rPr>
                <w:rFonts w:hint="eastAsia"/>
                <w:color w:val="000000"/>
              </w:rPr>
              <w:t xml:space="preserve">录像完整度（≥95%）</w:t>
            </w:r>
            <w:r/>
          </w:p>
        </w:tc>
        <w:tc>
          <w:tcPr>
            <w:tcW w:w="3201" w:type="dxa"/>
            <w:vAlign w:val="center"/>
            <w:textDirection w:val="lrTb"/>
            <w:noWrap w:val="false"/>
          </w:tcPr>
          <w:p>
            <w:pPr>
              <w:pStyle w:val="888"/>
              <w:spacing w:line="240" w:lineRule="auto"/>
              <w:widowControl w:val="off"/>
              <w:rPr>
                <w:color w:val="000000"/>
              </w:rPr>
            </w:pPr>
            <w:r>
              <w:rPr>
                <w:rFonts w:hint="eastAsia"/>
                <w:color w:val="000000"/>
              </w:rPr>
              <w:t xml:space="preserve">每小于一个百分点扣1分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rHeight w:val="315"/>
        </w:trPr>
        <w:tc>
          <w:tcPr>
            <w:tcW w:w="817" w:type="dxa"/>
            <w:vAlign w:val="center"/>
            <w:textDirection w:val="lrTb"/>
            <w:noWrap w:val="false"/>
          </w:tcPr>
          <w:p>
            <w:pPr>
              <w:pStyle w:val="888"/>
              <w:jc w:val="center"/>
              <w:spacing w:after="0" w:line="240" w:lineRule="auto"/>
              <w:widowControl w:val="off"/>
              <w:rPr>
                <w:rFonts w:hint="eastAsia"/>
                <w:color w:val="000000"/>
              </w:rPr>
            </w:pPr>
            <w:r>
              <w:rPr>
                <w:color w:val="000000"/>
              </w:rPr>
              <w:t xml:space="preserve">16</w:t>
            </w:r>
            <w:r>
              <w:rPr>
                <w:rFonts w:hint="eastAsia"/>
                <w:color w:val="000000"/>
              </w:rPr>
            </w:r>
            <w:r/>
          </w:p>
        </w:tc>
        <w:tc>
          <w:tcPr>
            <w:tcW w:w="5630" w:type="dxa"/>
            <w:vAlign w:val="center"/>
            <w:textDirection w:val="lrTb"/>
            <w:noWrap w:val="false"/>
          </w:tcPr>
          <w:p>
            <w:pPr>
              <w:pStyle w:val="888"/>
              <w:spacing w:after="0" w:line="240" w:lineRule="auto"/>
              <w:widowControl w:val="off"/>
              <w:rPr>
                <w:rFonts w:hint="eastAsia"/>
                <w:color w:val="000000"/>
              </w:rPr>
            </w:pPr>
            <w:r>
              <w:rPr>
                <w:rFonts w:hint="eastAsia"/>
                <w:color w:val="000000"/>
              </w:rPr>
              <w:t xml:space="preserve">角度朝向正确率（≥95%）</w:t>
            </w:r>
            <w:r/>
          </w:p>
        </w:tc>
        <w:tc>
          <w:tcPr>
            <w:tcW w:w="3201" w:type="dxa"/>
            <w:vAlign w:val="center"/>
            <w:textDirection w:val="lrTb"/>
            <w:noWrap w:val="false"/>
          </w:tcPr>
          <w:p>
            <w:pPr>
              <w:pStyle w:val="888"/>
              <w:spacing w:line="240" w:lineRule="auto"/>
              <w:widowControl w:val="off"/>
              <w:rPr>
                <w:color w:val="000000"/>
              </w:rPr>
            </w:pPr>
            <w:r>
              <w:rPr>
                <w:rFonts w:hint="eastAsia"/>
                <w:color w:val="000000"/>
              </w:rPr>
              <w:t xml:space="preserve">每小于一个百分点扣1分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r>
        <w:trPr>
          <w:trHeight w:val="123"/>
        </w:trPr>
        <w:tc>
          <w:tcPr>
            <w:tcW w:w="817" w:type="dxa"/>
            <w:vAlign w:val="center"/>
            <w:textDirection w:val="lrTb"/>
            <w:noWrap w:val="false"/>
          </w:tcPr>
          <w:p>
            <w:pPr>
              <w:pStyle w:val="888"/>
              <w:jc w:val="center"/>
              <w:spacing w:after="0" w:line="240" w:lineRule="auto"/>
              <w:widowControl w:val="off"/>
              <w:rPr>
                <w:rFonts w:hint="eastAsia"/>
                <w:color w:val="000000"/>
              </w:rPr>
            </w:pPr>
            <w:r>
              <w:rPr>
                <w:color w:val="000000"/>
              </w:rPr>
              <w:t xml:space="preserve">17</w:t>
            </w:r>
            <w:r>
              <w:rPr>
                <w:rFonts w:hint="eastAsia"/>
                <w:color w:val="000000"/>
              </w:rPr>
            </w:r>
            <w:r/>
          </w:p>
        </w:tc>
        <w:tc>
          <w:tcPr>
            <w:tcW w:w="5630" w:type="dxa"/>
            <w:vAlign w:val="center"/>
            <w:textDirection w:val="lrTb"/>
            <w:noWrap w:val="false"/>
          </w:tcPr>
          <w:p>
            <w:pPr>
              <w:pStyle w:val="888"/>
              <w:spacing w:after="0" w:line="240" w:lineRule="auto"/>
              <w:widowControl w:val="off"/>
              <w:rPr>
                <w:rFonts w:hint="eastAsia"/>
                <w:color w:val="000000"/>
              </w:rPr>
            </w:pPr>
            <w:r/>
            <w:bookmarkStart w:id="120" w:name="OLE_LINK4"/>
            <w:r/>
            <w:bookmarkStart w:id="121" w:name="OLE_LINK8"/>
            <w:r>
              <w:rPr>
                <w:rFonts w:hint="eastAsia"/>
                <w:color w:val="000000"/>
              </w:rPr>
              <w:t xml:space="preserve">画面清晰达标率</w:t>
            </w:r>
            <w:bookmarkEnd w:id="120"/>
            <w:r/>
            <w:bookmarkEnd w:id="121"/>
            <w:r>
              <w:rPr>
                <w:rFonts w:hint="eastAsia"/>
                <w:color w:val="000000"/>
              </w:rPr>
              <w:t xml:space="preserve">（≥95%）</w:t>
            </w:r>
            <w:r/>
          </w:p>
        </w:tc>
        <w:tc>
          <w:tcPr>
            <w:tcW w:w="3201" w:type="dxa"/>
            <w:vAlign w:val="center"/>
            <w:textDirection w:val="lrTb"/>
            <w:noWrap w:val="false"/>
          </w:tcPr>
          <w:p>
            <w:pPr>
              <w:pStyle w:val="888"/>
              <w:spacing w:line="240" w:lineRule="auto"/>
              <w:widowControl w:val="off"/>
              <w:rPr>
                <w:color w:val="000000"/>
              </w:rPr>
            </w:pPr>
            <w:r>
              <w:rPr>
                <w:rFonts w:hint="eastAsia"/>
                <w:color w:val="000000"/>
              </w:rPr>
              <w:t xml:space="preserve">每小于一个百分点扣1分</w:t>
            </w:r>
            <w:r>
              <w:rPr>
                <w:color w:val="000000"/>
              </w:rPr>
            </w:r>
            <w:r/>
          </w:p>
        </w:tc>
        <w:tc>
          <w:tcPr>
            <w:tcW w:w="768" w:type="dxa"/>
            <w:vAlign w:val="center"/>
            <w:textDirection w:val="lrTb"/>
            <w:noWrap w:val="false"/>
          </w:tcPr>
          <w:p>
            <w:pPr>
              <w:pStyle w:val="888"/>
              <w:spacing w:after="0" w:line="240" w:lineRule="auto"/>
              <w:widowControl w:val="off"/>
              <w:rPr>
                <w:b/>
                <w:bCs w:val="0"/>
                <w:color w:val="000000"/>
              </w:rPr>
            </w:pPr>
            <w:r>
              <w:rPr>
                <w:b/>
                <w:bCs w:val="0"/>
                <w:color w:val="000000"/>
              </w:rPr>
            </w:r>
            <w:r/>
          </w:p>
        </w:tc>
      </w:tr>
    </w:tbl>
    <w:p>
      <w:pPr>
        <w:pStyle w:val="888"/>
        <w:ind w:firstLine="240"/>
        <w:spacing w:after="0" w:line="440" w:lineRule="exact"/>
        <w:widowControl w:val="off"/>
        <w:rPr>
          <w:b/>
          <w:bCs w:val="0"/>
          <w:color w:val="000000"/>
        </w:rPr>
      </w:pPr>
      <w:r/>
      <w:bookmarkEnd w:id="107"/>
      <w:r/>
      <w:bookmarkEnd w:id="108"/>
      <w:r/>
      <w:bookmarkEnd w:id="109"/>
      <w:r/>
      <w:bookmarkEnd w:id="117"/>
      <w:r/>
      <w:bookmarkEnd w:id="118"/>
      <w:r/>
      <w:bookmarkEnd w:id="119"/>
      <w:r>
        <w:rPr>
          <w:b/>
        </w:rPr>
        <w:t xml:space="preserve">6</w:t>
      </w:r>
      <w:r>
        <w:rPr>
          <w:rFonts w:hint="eastAsia"/>
          <w:b/>
        </w:rPr>
        <w:t xml:space="preserve">、结算方式：</w:t>
      </w:r>
      <w:r>
        <w:rPr>
          <w:rFonts w:hint="eastAsia"/>
          <w:b/>
          <w:bCs w:val="0"/>
          <w:color w:val="000000"/>
        </w:rPr>
        <w:t xml:space="preserve">以固定总价方式结算。</w:t>
      </w:r>
      <w:r>
        <w:rPr>
          <w:b/>
          <w:bCs w:val="0"/>
          <w:color w:val="000000"/>
        </w:rPr>
      </w:r>
      <w:r/>
    </w:p>
    <w:p>
      <w:pPr>
        <w:pStyle w:val="888"/>
        <w:ind w:firstLine="360"/>
        <w:spacing w:after="0" w:line="440" w:lineRule="exact"/>
        <w:widowControl w:val="off"/>
        <w:rPr>
          <w:rFonts w:hint="eastAsia"/>
          <w:b/>
          <w:bCs w:val="0"/>
          <w:color w:val="000000"/>
        </w:rPr>
      </w:pPr>
      <w:r>
        <w:rPr>
          <w:rFonts w:hint="eastAsia"/>
          <w:b/>
          <w:bCs w:val="0"/>
          <w:color w:val="000000"/>
        </w:rPr>
        <w:t xml:space="preserve">6</w:t>
      </w:r>
      <w:r>
        <w:rPr>
          <w:b/>
          <w:bCs w:val="0"/>
          <w:color w:val="000000"/>
        </w:rPr>
        <w:t xml:space="preserve">.1</w:t>
      </w:r>
      <w:bookmarkStart w:id="122" w:name="OLE_LINK106"/>
      <w:r/>
      <w:bookmarkStart w:id="123" w:name="OLE_LINK107"/>
      <w:r/>
      <w:bookmarkStart w:id="124" w:name="OLE_LINK108"/>
      <w:r/>
      <w:bookmarkStart w:id="125" w:name="OLE_LINK109"/>
      <w:r>
        <w:rPr>
          <w:rFonts w:hint="eastAsia"/>
          <w:b/>
          <w:bCs w:val="0"/>
          <w:color w:val="000000"/>
        </w:rPr>
        <w:t xml:space="preserve">每年度</w:t>
      </w:r>
      <w:r>
        <w:rPr>
          <w:rFonts w:hint="eastAsia"/>
          <w:b/>
          <w:bCs w:val="0"/>
          <w:color w:val="000000"/>
        </w:rPr>
        <w:t xml:space="preserve">服务费</w:t>
      </w:r>
      <w:r>
        <w:rPr>
          <w:rFonts w:hint="eastAsia"/>
          <w:b/>
          <w:bCs w:val="0"/>
          <w:color w:val="000000"/>
        </w:rPr>
        <w:t xml:space="preserve">=</w:t>
      </w:r>
      <w:r>
        <w:rPr>
          <w:rFonts w:hint="eastAsia"/>
          <w:b/>
          <w:bCs w:val="0"/>
          <w:color w:val="000000"/>
        </w:rPr>
        <w:t xml:space="preserve">（</w:t>
      </w:r>
      <w:r>
        <w:rPr>
          <w:rFonts w:hint="eastAsia"/>
          <w:b/>
          <w:bCs w:val="0"/>
          <w:color w:val="000000"/>
        </w:rPr>
        <w:t xml:space="preserve">合同</w:t>
      </w:r>
      <w:r>
        <w:rPr>
          <w:rFonts w:hint="eastAsia"/>
          <w:b/>
          <w:bCs w:val="0"/>
          <w:color w:val="000000"/>
        </w:rPr>
        <w:t xml:space="preserve">总价</w:t>
      </w:r>
      <w:r>
        <w:rPr>
          <w:b/>
          <w:bCs w:val="0"/>
          <w:color w:val="000000"/>
        </w:rPr>
        <w:t xml:space="preserve">/3</w:t>
      </w:r>
      <w:r>
        <w:rPr>
          <w:rFonts w:hint="eastAsia"/>
          <w:b/>
          <w:bCs w:val="0"/>
          <w:color w:val="000000"/>
        </w:rPr>
        <w:t xml:space="preserve">）</w:t>
      </w:r>
      <w:r>
        <w:rPr>
          <w:b/>
          <w:bCs w:val="0"/>
          <w:color w:val="000000"/>
        </w:rPr>
        <w:t xml:space="preserve">-</w:t>
      </w:r>
      <w:r>
        <w:rPr>
          <w:rFonts w:hint="eastAsia"/>
          <w:b/>
          <w:bCs w:val="0"/>
          <w:color w:val="000000"/>
        </w:rPr>
        <w:t xml:space="preserve">年度</w:t>
      </w:r>
      <w:r>
        <w:rPr>
          <w:rFonts w:hint="eastAsia"/>
          <w:b/>
          <w:bCs w:val="0"/>
          <w:color w:val="000000"/>
        </w:rPr>
        <w:t xml:space="preserve">考核费</w:t>
      </w:r>
      <w:r>
        <w:rPr>
          <w:rFonts w:hint="eastAsia"/>
          <w:b/>
          <w:bCs w:val="0"/>
          <w:color w:val="000000"/>
        </w:rPr>
        <w:t xml:space="preserve">。</w:t>
      </w:r>
      <w:bookmarkEnd w:id="125"/>
      <w:r>
        <w:rPr>
          <w:rFonts w:hint="eastAsia"/>
          <w:b/>
          <w:bCs w:val="0"/>
          <w:color w:val="000000"/>
        </w:rPr>
      </w:r>
      <w:r/>
    </w:p>
    <w:p>
      <w:pPr>
        <w:pStyle w:val="888"/>
        <w:ind w:firstLine="240"/>
        <w:spacing w:after="0" w:line="440" w:lineRule="exact"/>
        <w:widowControl w:val="off"/>
        <w:rPr>
          <w:b/>
          <w:bCs w:val="0"/>
          <w:color w:val="000000"/>
        </w:rPr>
      </w:pPr>
      <w:r/>
      <w:bookmarkEnd w:id="122"/>
      <w:r/>
      <w:bookmarkEnd w:id="123"/>
      <w:r/>
      <w:bookmarkEnd w:id="124"/>
      <w:r>
        <w:rPr>
          <w:color w:val="000000"/>
        </w:rPr>
        <w:t xml:space="preserve">7</w:t>
      </w:r>
      <w:r>
        <w:rPr>
          <w:rFonts w:hint="eastAsia"/>
          <w:color w:val="000000"/>
        </w:rPr>
        <w:t xml:space="preserve">、本项目采购预算为</w:t>
      </w:r>
      <w:r>
        <w:rPr>
          <w:rFonts w:hint="eastAsia"/>
          <w:b/>
          <w:color w:val="000000"/>
        </w:rPr>
        <w:t xml:space="preserve">人民币</w:t>
      </w:r>
      <w:r>
        <w:rPr>
          <w:b/>
          <w:color w:val="000000"/>
        </w:rPr>
        <w:t xml:space="preserve">1080000</w:t>
      </w:r>
      <w:r>
        <w:rPr>
          <w:b/>
          <w:color w:val="000000"/>
        </w:rPr>
        <w:t xml:space="preserve">.00</w:t>
      </w:r>
      <w:r>
        <w:rPr>
          <w:rFonts w:hint="eastAsia"/>
          <w:b/>
          <w:color w:val="000000"/>
        </w:rPr>
        <w:t xml:space="preserve">元整（人民币</w:t>
      </w:r>
      <w:r>
        <w:rPr>
          <w:rFonts w:hint="eastAsia"/>
          <w:b/>
          <w:color w:val="000000"/>
        </w:rPr>
        <w:t xml:space="preserve">壹佰零捌万</w:t>
      </w:r>
      <w:r>
        <w:rPr>
          <w:rFonts w:hint="eastAsia"/>
          <w:b/>
          <w:color w:val="000000"/>
        </w:rPr>
        <w:t xml:space="preserve">元整）</w:t>
      </w:r>
      <w:r>
        <w:rPr>
          <w:rFonts w:hint="eastAsia"/>
          <w:color w:val="000000"/>
        </w:rPr>
        <w:t xml:space="preserve">。</w:t>
      </w:r>
      <w:r>
        <w:rPr>
          <w:rFonts w:hint="eastAsia"/>
          <w:b/>
          <w:color w:val="000000"/>
        </w:rPr>
        <w:t xml:space="preserve">投标总价</w:t>
      </w:r>
      <w:r>
        <w:rPr>
          <w:rFonts w:hint="eastAsia"/>
          <w:b/>
          <w:color w:val="000000"/>
        </w:rPr>
        <w:t xml:space="preserve">不得超过</w:t>
      </w:r>
      <w:r>
        <w:rPr>
          <w:rFonts w:hint="eastAsia"/>
          <w:b/>
          <w:color w:val="000000"/>
        </w:rPr>
        <w:t xml:space="preserve">采购预算，否则将作无效投标处理。</w:t>
      </w:r>
      <w:r>
        <w:rPr>
          <w:b/>
          <w:bCs w:val="0"/>
          <w:color w:val="000000"/>
        </w:rPr>
      </w:r>
      <w:r/>
    </w:p>
    <w:p>
      <w:pPr>
        <w:pStyle w:val="888"/>
        <w:ind w:firstLine="240"/>
        <w:spacing w:after="0" w:line="440" w:lineRule="exact"/>
        <w:widowControl w:val="off"/>
        <w:rPr>
          <w:b/>
          <w:color w:val="000000"/>
        </w:rPr>
      </w:pPr>
      <w:r>
        <w:rPr>
          <w:b/>
          <w:color w:val="000000"/>
        </w:rPr>
        <w:t xml:space="preserve">8</w:t>
      </w:r>
      <w:r>
        <w:rPr>
          <w:rFonts w:hint="eastAsia"/>
          <w:b/>
          <w:color w:val="000000"/>
        </w:rPr>
        <w:t xml:space="preserve">、本项目不得以任何形式进行转包及分包。</w:t>
      </w:r>
      <w:bookmarkStart w:id="126" w:name="_Toc23714765"/>
      <w:r>
        <w:rPr>
          <w:b/>
          <w:color w:val="000000"/>
        </w:rPr>
      </w:r>
      <w:r/>
    </w:p>
    <w:p>
      <w:pPr>
        <w:pStyle w:val="888"/>
        <w:jc w:val="left"/>
        <w:spacing w:after="0" w:line="440" w:lineRule="exact"/>
        <w:rPr>
          <w:rFonts w:cs="Arial"/>
          <w:b/>
          <w:color w:val="000000"/>
          <w:sz w:val="28"/>
          <w:szCs w:val="28"/>
        </w:rPr>
      </w:pPr>
      <w:r/>
      <w:bookmarkEnd w:id="126"/>
      <w:r>
        <w:rPr>
          <w:rFonts w:hint="eastAsia" w:cs="Arial"/>
          <w:b/>
          <w:color w:val="000000"/>
          <w:sz w:val="28"/>
          <w:szCs w:val="28"/>
        </w:rPr>
        <w:t xml:space="preserve">二、</w:t>
      </w:r>
      <w:bookmarkStart w:id="127" w:name="OLE_LINK59"/>
      <w:r>
        <w:rPr>
          <w:rFonts w:hint="eastAsia" w:cs="Arial"/>
          <w:b/>
          <w:color w:val="000000"/>
          <w:sz w:val="28"/>
          <w:szCs w:val="28"/>
        </w:rPr>
        <w:t xml:space="preserve">服务点位</w:t>
      </w:r>
      <w:bookmarkEnd w:id="127"/>
      <w:r>
        <w:rPr>
          <w:rFonts w:hint="eastAsia" w:cs="Arial"/>
          <w:b/>
          <w:color w:val="000000"/>
          <w:sz w:val="28"/>
          <w:szCs w:val="28"/>
        </w:rPr>
        <w:t xml:space="preserve">清单</w:t>
      </w:r>
      <w:bookmarkStart w:id="128" w:name="OLE_LINK16"/>
      <w:r/>
      <w:bookmarkStart w:id="129" w:name="OLE_LINK19"/>
      <w:r>
        <w:rPr>
          <w:rFonts w:hint="eastAsia" w:cs="Arial"/>
          <w:b/>
          <w:color w:val="000000"/>
          <w:sz w:val="28"/>
          <w:szCs w:val="28"/>
        </w:rPr>
        <w:t xml:space="preserve">及数量</w:t>
      </w:r>
      <w:bookmarkEnd w:id="128"/>
      <w:r/>
      <w:bookmarkEnd w:id="129"/>
      <w:r>
        <w:rPr>
          <w:rFonts w:hint="eastAsia" w:cs="Arial"/>
          <w:b/>
          <w:color w:val="000000"/>
          <w:sz w:val="28"/>
          <w:szCs w:val="28"/>
        </w:rPr>
        <w:t xml:space="preserve">：</w:t>
      </w:r>
      <w:r>
        <w:rPr>
          <w:rFonts w:cs="Arial"/>
          <w:b/>
          <w:color w:val="000000"/>
          <w:sz w:val="28"/>
          <w:szCs w:val="28"/>
        </w:rPr>
      </w:r>
      <w:r/>
    </w:p>
    <w:p>
      <w:pPr>
        <w:pStyle w:val="888"/>
        <w:ind w:firstLine="360"/>
        <w:spacing w:after="0" w:line="440" w:lineRule="exact"/>
        <w:widowControl w:val="off"/>
        <w:rPr>
          <w:rFonts w:cs="宋体"/>
          <w:b/>
          <w:bCs w:val="0"/>
          <w:color w:val="000000"/>
        </w:rPr>
      </w:pPr>
      <w:r>
        <w:rPr>
          <w:rFonts w:hint="eastAsia" w:cs="宋体"/>
          <w:b/>
          <w:bCs w:val="0"/>
          <w:color w:val="000000"/>
        </w:rPr>
        <w:t xml:space="preserve">2.1详见附件</w:t>
      </w:r>
      <w:r>
        <w:rPr>
          <w:rFonts w:hint="eastAsia" w:cs="宋体"/>
          <w:b/>
          <w:bCs w:val="0"/>
          <w:color w:val="000000"/>
        </w:rPr>
        <w:t xml:space="preserve">15。</w:t>
      </w:r>
      <w:r>
        <w:rPr>
          <w:rFonts w:cs="宋体"/>
          <w:b/>
          <w:bCs w:val="0"/>
          <w:color w:val="000000"/>
        </w:rPr>
      </w:r>
      <w:r/>
    </w:p>
    <w:p>
      <w:pPr>
        <w:pStyle w:val="888"/>
        <w:jc w:val="left"/>
        <w:spacing w:after="0" w:line="440" w:lineRule="exact"/>
        <w:rPr>
          <w:rFonts w:hint="eastAsia" w:cs="宋体"/>
          <w:b/>
          <w:bCs w:val="0"/>
          <w:color w:val="000000"/>
        </w:rPr>
      </w:pPr>
      <w:r>
        <w:rPr>
          <w:rFonts w:hint="eastAsia" w:cs="宋体"/>
          <w:b/>
          <w:bCs w:val="0"/>
        </w:rPr>
        <w:t xml:space="preserve"> </w:t>
      </w:r>
      <w:r>
        <w:rPr>
          <w:rFonts w:hint="eastAsia" w:cs="宋体"/>
          <w:b/>
          <w:bCs w:val="0"/>
          <w:color w:val="000000"/>
        </w:rPr>
        <w:t xml:space="preserve">  </w:t>
      </w:r>
      <w:r>
        <w:rPr>
          <w:rFonts w:hint="eastAsia" w:cs="宋体"/>
          <w:b/>
          <w:bCs w:val="0"/>
          <w:color w:val="000000"/>
        </w:rPr>
        <w:t xml:space="preserve">2.2</w:t>
      </w:r>
      <w:bookmarkStart w:id="130" w:name="OLE_LINK35"/>
      <w:r/>
      <w:bookmarkStart w:id="131" w:name="OLE_LINK53"/>
      <w:r/>
      <w:bookmarkStart w:id="132" w:name="OLE_LINK52"/>
      <w:r>
        <w:rPr>
          <w:rFonts w:cs="宋体"/>
          <w:b/>
          <w:bCs w:val="0"/>
          <w:color w:val="000000"/>
        </w:rPr>
        <w:t xml:space="preserve"> </w:t>
      </w:r>
      <w:r>
        <w:rPr>
          <w:rFonts w:hint="eastAsia" w:cs="宋体"/>
          <w:b/>
          <w:bCs w:val="0"/>
          <w:color w:val="000000"/>
        </w:rPr>
        <w:t xml:space="preserve">（1）投标人须对附件里的序号1-序号400（共计</w:t>
      </w:r>
      <w:bookmarkStart w:id="133" w:name="OLE_LINK1"/>
      <w:r>
        <w:rPr>
          <w:rFonts w:hint="eastAsia" w:cs="宋体"/>
          <w:b/>
          <w:bCs w:val="0"/>
          <w:color w:val="000000"/>
        </w:rPr>
        <w:t xml:space="preserve">400个</w:t>
      </w:r>
      <w:bookmarkEnd w:id="133"/>
      <w:r>
        <w:rPr>
          <w:rFonts w:hint="eastAsia" w:cs="宋体"/>
          <w:b/>
          <w:bCs w:val="0"/>
          <w:color w:val="000000"/>
        </w:rPr>
        <w:t xml:space="preserve">）点位进行升级改造，并确保其在本项目服务期内持续正常运行。此外，投标人还须负责序号401-序号800（共计400个）现有点位的维护工作并确保其在整个服务期内持续正常运行，此项可能产生的所</w:t>
      </w:r>
      <w:r>
        <w:rPr>
          <w:rFonts w:hint="eastAsia" w:cs="宋体"/>
          <w:b/>
          <w:bCs w:val="0"/>
          <w:color w:val="000000"/>
        </w:rPr>
        <w:t xml:space="preserve">有费用均包含在投标总报价中，采购人不再另</w:t>
      </w:r>
      <w:r>
        <w:rPr>
          <w:rFonts w:hint="eastAsia" w:cs="宋体"/>
          <w:b/>
          <w:bCs w:val="0"/>
          <w:color w:val="000000"/>
        </w:rPr>
        <w:t xml:space="preserve">行支付。</w:t>
      </w:r>
      <w:r>
        <w:rPr>
          <w:rFonts w:hint="eastAsia" w:cs="宋体"/>
          <w:b/>
          <w:bCs w:val="0"/>
          <w:color w:val="0f1115"/>
          <w:shd w:val="clear" w:color="auto" w:fill="ffffff"/>
        </w:rPr>
        <w:t xml:space="preserve">（2）</w:t>
      </w:r>
      <w:r>
        <w:rPr>
          <w:rFonts w:hint="eastAsia" w:cs="宋体"/>
          <w:b/>
          <w:bCs w:val="0"/>
          <w:color w:val="000000"/>
        </w:rPr>
        <w:t xml:space="preserve">附件里的服务点位及数量仅供参考，采购人有权根据实际情况进行调整。</w:t>
      </w:r>
      <w:bookmarkEnd w:id="130"/>
      <w:r/>
      <w:bookmarkEnd w:id="131"/>
      <w:r/>
      <w:bookmarkEnd w:id="132"/>
      <w:r>
        <w:rPr>
          <w:rFonts w:hint="eastAsia" w:cs="宋体"/>
          <w:b/>
          <w:bCs w:val="0"/>
          <w:color w:val="000000"/>
        </w:rPr>
      </w:r>
      <w:r/>
    </w:p>
    <w:p>
      <w:pPr>
        <w:pStyle w:val="888"/>
        <w:jc w:val="left"/>
        <w:spacing w:after="0" w:line="440" w:lineRule="exact"/>
        <w:rPr>
          <w:rFonts w:cs="宋体"/>
          <w:b/>
          <w:sz w:val="28"/>
          <w:szCs w:val="28"/>
        </w:rPr>
      </w:pPr>
      <w:r>
        <w:rPr>
          <w:rFonts w:hint="eastAsia" w:cs="宋体"/>
          <w:b/>
          <w:sz w:val="28"/>
          <w:szCs w:val="28"/>
        </w:rPr>
        <w:t xml:space="preserve">三、</w:t>
      </w:r>
      <w:r>
        <w:rPr>
          <w:rFonts w:hint="eastAsia" w:cs="宋体"/>
          <w:b/>
          <w:sz w:val="28"/>
          <w:szCs w:val="28"/>
        </w:rPr>
        <w:t xml:space="preserve">项目</w:t>
      </w:r>
      <w:r>
        <w:rPr>
          <w:rFonts w:hint="eastAsia" w:cs="宋体"/>
          <w:b/>
          <w:sz w:val="28"/>
          <w:szCs w:val="28"/>
        </w:rPr>
        <w:t xml:space="preserve">服务要求：</w:t>
      </w:r>
      <w:r>
        <w:rPr>
          <w:rFonts w:cs="宋体"/>
          <w:b/>
          <w:sz w:val="28"/>
          <w:szCs w:val="28"/>
        </w:rPr>
      </w:r>
      <w:r/>
    </w:p>
    <w:p>
      <w:pPr>
        <w:pStyle w:val="888"/>
        <w:ind w:firstLine="240"/>
        <w:spacing w:after="0" w:line="440" w:lineRule="exact"/>
        <w:widowControl w:val="off"/>
        <w:rPr>
          <w:rFonts w:cs="宋体"/>
          <w:b/>
          <w:bCs w:val="0"/>
        </w:rPr>
      </w:pPr>
      <w:r>
        <w:rPr>
          <w:rFonts w:hint="eastAsia" w:cs="宋体"/>
          <w:b/>
          <w:bCs w:val="0"/>
        </w:rPr>
        <w:t xml:space="preserve">1、总体要求：</w:t>
      </w:r>
      <w:r>
        <w:rPr>
          <w:rFonts w:cs="宋体"/>
          <w:b/>
          <w:bCs w:val="0"/>
        </w:rPr>
      </w:r>
      <w:r/>
    </w:p>
    <w:p>
      <w:pPr>
        <w:pStyle w:val="888"/>
        <w:ind w:firstLine="480"/>
        <w:spacing w:after="0" w:line="440" w:lineRule="exact"/>
        <w:widowControl w:val="off"/>
        <w:rPr>
          <w:rFonts w:cs="宋体"/>
        </w:rPr>
      </w:pPr>
      <w:r>
        <w:rPr>
          <w:rFonts w:hint="eastAsia" w:cs="宋体"/>
        </w:rPr>
        <w:t xml:space="preserve">1.1、确保安防监控系统的全天候、无间断</w:t>
      </w:r>
      <w:r>
        <w:rPr>
          <w:rFonts w:hint="eastAsia" w:cs="宋体"/>
        </w:rPr>
        <w:t xml:space="preserve">运行，提供高清晰度的实时动态视频监控服务。</w:t>
      </w:r>
      <w:r>
        <w:rPr>
          <w:rFonts w:cs="宋体"/>
        </w:rPr>
      </w:r>
      <w:r/>
    </w:p>
    <w:p>
      <w:pPr>
        <w:pStyle w:val="888"/>
        <w:ind w:firstLine="480"/>
        <w:spacing w:after="0" w:line="440" w:lineRule="exact"/>
        <w:widowControl w:val="off"/>
        <w:rPr>
          <w:rFonts w:cs="宋体"/>
        </w:rPr>
      </w:pPr>
      <w:r>
        <w:rPr>
          <w:rFonts w:hint="eastAsia" w:cs="宋体"/>
        </w:rPr>
        <w:t xml:space="preserve">1.2、所有监控点须接入公安监控系统平台，确保市公安局及下辖使用单位可在现有监控平台上调取视频等数据。</w:t>
      </w:r>
      <w:r>
        <w:rPr>
          <w:rFonts w:cs="宋体"/>
        </w:rPr>
      </w:r>
      <w:r/>
    </w:p>
    <w:p>
      <w:pPr>
        <w:pStyle w:val="888"/>
        <w:ind w:firstLine="480"/>
        <w:spacing w:after="0" w:line="440" w:lineRule="exact"/>
        <w:widowControl w:val="off"/>
        <w:rPr>
          <w:rFonts w:cs="宋体"/>
        </w:rPr>
      </w:pPr>
      <w:r>
        <w:rPr>
          <w:rFonts w:hint="eastAsia" w:cs="宋体"/>
        </w:rPr>
        <w:t xml:space="preserve">1.3、维护云存储平台的稳定性和可靠性，保障视频、图片及数据的存储至少满足15天24小时存储要求。</w:t>
      </w:r>
      <w:r>
        <w:rPr>
          <w:rFonts w:cs="宋体"/>
        </w:rPr>
      </w:r>
      <w:r/>
    </w:p>
    <w:p>
      <w:pPr>
        <w:pStyle w:val="888"/>
        <w:ind w:firstLine="480"/>
        <w:spacing w:after="0" w:line="440" w:lineRule="exact"/>
        <w:widowControl w:val="off"/>
        <w:rPr>
          <w:rFonts w:cs="宋体"/>
        </w:rPr>
      </w:pPr>
      <w:r>
        <w:rPr>
          <w:rFonts w:hint="eastAsia" w:cs="宋体"/>
        </w:rPr>
        <w:t xml:space="preserve">1.4、在项目服务期内提供系统运维支持，包括设备巡检、故障排除、软件</w:t>
      </w:r>
      <w:r>
        <w:rPr>
          <w:rFonts w:hint="eastAsia" w:cs="宋体"/>
        </w:rPr>
        <w:t xml:space="preserve">升级及应急响应。</w:t>
      </w:r>
      <w:r>
        <w:rPr>
          <w:rFonts w:cs="宋体"/>
        </w:rPr>
      </w:r>
      <w:r/>
    </w:p>
    <w:p>
      <w:pPr>
        <w:pStyle w:val="888"/>
        <w:ind w:firstLine="480"/>
        <w:spacing w:after="0" w:line="440" w:lineRule="exact"/>
        <w:widowControl w:val="off"/>
        <w:rPr>
          <w:rFonts w:cs="宋体"/>
        </w:rPr>
      </w:pPr>
      <w:r>
        <w:rPr>
          <w:rFonts w:hint="eastAsia" w:cs="宋体"/>
        </w:rPr>
        <w:t xml:space="preserve">1.5、确保系统与现有</w:t>
      </w:r>
      <w:r>
        <w:rPr>
          <w:rFonts w:hint="eastAsia" w:cs="宋体"/>
        </w:rPr>
        <w:t xml:space="preserve">网络、设备及第三方平台</w:t>
      </w:r>
      <w:r>
        <w:rPr>
          <w:rFonts w:hint="eastAsia" w:cs="宋体"/>
        </w:rPr>
        <w:t xml:space="preserve">的兼容性，支持后续扩展需求。</w:t>
      </w:r>
      <w:r>
        <w:rPr>
          <w:rFonts w:cs="宋体"/>
        </w:rPr>
      </w:r>
      <w:r/>
    </w:p>
    <w:p>
      <w:pPr>
        <w:pStyle w:val="888"/>
        <w:ind w:firstLine="480"/>
        <w:spacing w:after="0" w:line="440" w:lineRule="exact"/>
        <w:widowControl w:val="off"/>
        <w:rPr>
          <w:rFonts w:cs="宋体"/>
        </w:rPr>
      </w:pPr>
      <w:r>
        <w:rPr>
          <w:rFonts w:hint="eastAsia" w:cs="宋体"/>
        </w:rPr>
        <w:t xml:space="preserve">1.6、服务技术标准要求：性能应</w:t>
      </w:r>
      <w:r>
        <w:rPr>
          <w:rFonts w:hint="eastAsia" w:cs="宋体"/>
        </w:rPr>
        <w:t xml:space="preserve">满足相关产品国家、江苏省及常熟市</w:t>
      </w:r>
      <w:r>
        <w:rPr>
          <w:rFonts w:hint="eastAsia" w:cs="宋体"/>
        </w:rPr>
        <w:t xml:space="preserve">现行标准和设计的要求。包括但不限于以下规范、标准要求：</w:t>
      </w:r>
      <w:r>
        <w:rPr>
          <w:rFonts w:cs="宋体"/>
        </w:rPr>
      </w:r>
      <w:r/>
    </w:p>
    <w:p>
      <w:pPr>
        <w:pStyle w:val="888"/>
        <w:ind w:firstLine="480"/>
        <w:spacing w:after="0" w:line="440" w:lineRule="exact"/>
        <w:widowControl w:val="off"/>
        <w:rPr>
          <w:rFonts w:cs="宋体"/>
        </w:rPr>
      </w:pPr>
      <w:r>
        <w:rPr>
          <w:rFonts w:hint="eastAsia" w:cs="宋体"/>
        </w:rPr>
        <w:t xml:space="preserve">《视频安防监控系统技术要求》（GA/T367-2001）</w:t>
      </w:r>
      <w:r>
        <w:rPr>
          <w:rFonts w:cs="宋体"/>
        </w:rPr>
      </w:r>
      <w:r/>
    </w:p>
    <w:p>
      <w:pPr>
        <w:pStyle w:val="888"/>
        <w:ind w:firstLine="480"/>
        <w:spacing w:after="0" w:line="440" w:lineRule="exact"/>
        <w:widowControl w:val="off"/>
        <w:rPr>
          <w:rFonts w:cs="宋体"/>
        </w:rPr>
      </w:pPr>
      <w:r>
        <w:rPr>
          <w:rFonts w:hint="eastAsia" w:cs="宋体"/>
        </w:rPr>
        <w:t xml:space="preserve">《民用闭路监控电视系统工程技术规范》（GB50198-2011）</w:t>
      </w:r>
      <w:r>
        <w:rPr>
          <w:rFonts w:cs="宋体"/>
        </w:rPr>
      </w:r>
      <w:r/>
    </w:p>
    <w:p>
      <w:pPr>
        <w:pStyle w:val="888"/>
        <w:ind w:firstLine="480"/>
        <w:spacing w:after="0" w:line="440" w:lineRule="exact"/>
        <w:widowControl w:val="off"/>
        <w:rPr>
          <w:rFonts w:cs="宋体"/>
        </w:rPr>
      </w:pPr>
      <w:r>
        <w:rPr>
          <w:rFonts w:hint="eastAsia" w:cs="宋体"/>
        </w:rPr>
        <w:t xml:space="preserve">《电气装置安装工程 电缆线路施工及验收标准》（GB50168-2018）</w:t>
      </w:r>
      <w:r>
        <w:rPr>
          <w:rFonts w:cs="宋体"/>
        </w:rPr>
      </w:r>
      <w:r/>
    </w:p>
    <w:p>
      <w:pPr>
        <w:pStyle w:val="888"/>
        <w:ind w:firstLine="480"/>
        <w:spacing w:after="0" w:line="440" w:lineRule="exact"/>
        <w:widowControl w:val="off"/>
        <w:rPr>
          <w:rFonts w:cs="宋体"/>
        </w:rPr>
      </w:pPr>
      <w:r>
        <w:rPr>
          <w:rFonts w:hint="eastAsia" w:cs="宋体"/>
        </w:rPr>
        <w:t xml:space="preserve">《安全防范系统验收规则》（GA308-2001）</w:t>
      </w:r>
      <w:r>
        <w:rPr>
          <w:rFonts w:cs="宋体"/>
        </w:rPr>
      </w:r>
      <w:r/>
    </w:p>
    <w:p>
      <w:pPr>
        <w:pStyle w:val="888"/>
        <w:ind w:firstLine="480"/>
        <w:spacing w:after="0" w:line="440" w:lineRule="exact"/>
        <w:widowControl w:val="off"/>
        <w:rPr>
          <w:rFonts w:cs="宋体"/>
        </w:rPr>
      </w:pPr>
      <w:r>
        <w:rPr>
          <w:rFonts w:hint="eastAsia" w:cs="宋体"/>
        </w:rPr>
        <w:t xml:space="preserve">《公共安全视频监控联网信息安全技术要求》（GB351</w:t>
      </w:r>
      <w:r>
        <w:rPr>
          <w:rFonts w:hint="eastAsia" w:cs="宋体"/>
        </w:rPr>
        <w:t xml:space="preserve">14-2017）</w:t>
      </w:r>
      <w:r>
        <w:rPr>
          <w:rFonts w:cs="宋体"/>
        </w:rPr>
      </w:r>
      <w:r/>
    </w:p>
    <w:p>
      <w:pPr>
        <w:pStyle w:val="888"/>
        <w:ind w:firstLine="480"/>
        <w:spacing w:after="0" w:line="440" w:lineRule="exact"/>
        <w:widowControl w:val="off"/>
        <w:rPr>
          <w:rFonts w:cs="宋体"/>
          <w:b/>
          <w:bCs w:val="0"/>
        </w:rPr>
      </w:pPr>
      <w:r>
        <w:rPr>
          <w:rFonts w:hint="eastAsia" w:cs="宋体"/>
          <w:b/>
          <w:bCs w:val="0"/>
        </w:rPr>
        <w:t xml:space="preserve">注：上述规范、标准如作</w:t>
      </w:r>
      <w:r>
        <w:rPr>
          <w:rFonts w:hint="eastAsia" w:cs="宋体"/>
          <w:b/>
          <w:bCs w:val="0"/>
        </w:rPr>
        <w:t xml:space="preserve">废或有替代标准，则以现</w:t>
      </w:r>
      <w:r>
        <w:rPr>
          <w:rFonts w:hint="eastAsia" w:cs="宋体"/>
          <w:b/>
          <w:bCs w:val="0"/>
        </w:rPr>
        <w:t xml:space="preserve">行的最新标准为准。</w:t>
      </w:r>
      <w:r>
        <w:rPr>
          <w:rFonts w:cs="宋体"/>
          <w:b/>
          <w:bCs w:val="0"/>
        </w:rPr>
      </w:r>
      <w:r/>
    </w:p>
    <w:p>
      <w:pPr>
        <w:pStyle w:val="888"/>
        <w:ind w:firstLine="240"/>
        <w:spacing w:after="0" w:line="440" w:lineRule="exact"/>
        <w:widowControl w:val="off"/>
        <w:rPr>
          <w:rFonts w:cs="宋体"/>
          <w:b/>
          <w:bCs w:val="0"/>
        </w:rPr>
      </w:pPr>
      <w:r>
        <w:rPr>
          <w:rFonts w:hint="eastAsia" w:cs="宋体"/>
          <w:b/>
          <w:bCs w:val="0"/>
        </w:rPr>
        <w:t xml:space="preserve">2、系统功能要求</w:t>
      </w:r>
      <w:r>
        <w:rPr>
          <w:rFonts w:cs="宋体"/>
          <w:b/>
          <w:bCs w:val="0"/>
        </w:rPr>
      </w:r>
      <w:r/>
    </w:p>
    <w:p>
      <w:pPr>
        <w:pStyle w:val="888"/>
        <w:ind w:firstLine="480"/>
        <w:spacing w:after="0" w:line="440" w:lineRule="exact"/>
        <w:widowControl w:val="off"/>
        <w:rPr>
          <w:rFonts w:cs="宋体"/>
          <w:b/>
          <w:bCs w:val="0"/>
        </w:rPr>
      </w:pPr>
      <w:r>
        <w:rPr>
          <w:rFonts w:hint="eastAsia" w:cs="宋体"/>
          <w:b/>
          <w:bCs w:val="0"/>
        </w:rPr>
        <w:t xml:space="preserve">2.1、视频图像系统要求</w:t>
      </w:r>
      <w:r>
        <w:rPr>
          <w:rFonts w:cs="宋体"/>
          <w:b/>
          <w:bCs w:val="0"/>
        </w:rPr>
      </w:r>
      <w:r/>
    </w:p>
    <w:p>
      <w:pPr>
        <w:pStyle w:val="888"/>
        <w:ind w:firstLine="480"/>
        <w:spacing w:after="0" w:line="440" w:lineRule="exact"/>
        <w:widowControl w:val="off"/>
        <w:rPr>
          <w:rFonts w:cs="宋体"/>
        </w:rPr>
      </w:pPr>
      <w:r>
        <w:rPr>
          <w:rFonts w:hint="eastAsia" w:cs="宋体"/>
        </w:rPr>
        <w:t xml:space="preserve">（1）</w:t>
      </w:r>
      <w:bookmarkStart w:id="134" w:name="OLE_LINK152"/>
      <w:r/>
      <w:bookmarkStart w:id="135" w:name="_Hlk209614337"/>
      <w:r>
        <w:rPr>
          <w:rFonts w:hint="eastAsia" w:cs="宋体"/>
        </w:rPr>
        <w:t xml:space="preserve">升级改造</w:t>
      </w:r>
      <w:bookmarkEnd w:id="134"/>
      <w:r/>
      <w:bookmarkEnd w:id="135"/>
      <w:r>
        <w:rPr>
          <w:rFonts w:hint="eastAsia" w:cs="宋体"/>
        </w:rPr>
        <w:t xml:space="preserve">部分视频</w:t>
      </w:r>
      <w:bookmarkStart w:id="136" w:name="OLE_LINK102"/>
      <w:r/>
      <w:bookmarkStart w:id="137" w:name="OLE_LINK9"/>
      <w:r>
        <w:rPr>
          <w:rFonts w:hint="eastAsia" w:cs="宋体"/>
        </w:rPr>
        <w:t xml:space="preserve">有效像素≥400万</w:t>
      </w:r>
      <w:bookmarkEnd w:id="136"/>
      <w:r/>
      <w:bookmarkEnd w:id="137"/>
      <w:r>
        <w:rPr>
          <w:rFonts w:hint="eastAsia" w:cs="宋体"/>
        </w:rPr>
        <w:t xml:space="preserve">，具有低照度与宽动态功能；现有</w:t>
      </w:r>
      <w:r>
        <w:rPr>
          <w:rFonts w:hint="eastAsia" w:cs="宋体"/>
        </w:rPr>
        <w:t xml:space="preserve">维护点位有效像素≥130万。</w:t>
      </w:r>
      <w:r>
        <w:rPr>
          <w:rFonts w:cs="宋体"/>
        </w:rPr>
      </w:r>
      <w:r/>
    </w:p>
    <w:p>
      <w:pPr>
        <w:pStyle w:val="888"/>
        <w:ind w:firstLine="480"/>
        <w:spacing w:after="0" w:line="440" w:lineRule="exact"/>
        <w:widowControl w:val="off"/>
        <w:rPr>
          <w:rFonts w:cs="宋体"/>
        </w:rPr>
      </w:pPr>
      <w:r>
        <w:rPr>
          <w:rFonts w:hint="eastAsia" w:cs="宋体"/>
        </w:rPr>
        <w:t xml:space="preserve">（2）视频图像应清晰自然，图像画面应连贯，物体移动时不出现前冲现象，图像边缘不应有明显锯齿状、拉毛现象。</w:t>
      </w:r>
      <w:r>
        <w:rPr>
          <w:rFonts w:cs="宋体"/>
        </w:rPr>
      </w:r>
      <w:r/>
    </w:p>
    <w:p>
      <w:pPr>
        <w:pStyle w:val="888"/>
        <w:ind w:firstLine="480"/>
        <w:spacing w:after="0" w:line="440" w:lineRule="exact"/>
        <w:widowControl w:val="off"/>
        <w:rPr>
          <w:rFonts w:cs="宋体"/>
        </w:rPr>
      </w:pPr>
      <w:r>
        <w:rPr>
          <w:rFonts w:hint="eastAsia" w:cs="宋体"/>
        </w:rPr>
        <w:t xml:space="preserve">（3）在标准环境下，视频图像传输至客户端的延时时间≤100ms。</w:t>
      </w:r>
      <w:r>
        <w:rPr>
          <w:rFonts w:cs="宋体"/>
        </w:rPr>
      </w:r>
      <w:r/>
    </w:p>
    <w:p>
      <w:pPr>
        <w:pStyle w:val="888"/>
        <w:ind w:firstLine="480"/>
        <w:spacing w:after="0" w:line="440" w:lineRule="exact"/>
        <w:widowControl w:val="off"/>
        <w:rPr>
          <w:rFonts w:cs="宋体"/>
        </w:rPr>
      </w:pPr>
      <w:r>
        <w:rPr>
          <w:rFonts w:hint="eastAsia" w:cs="宋体"/>
        </w:rPr>
        <w:t xml:space="preserve">（4）具有较强的网络适应能力，在丢包率≤10%的网络中可正常显示实时视频。</w:t>
      </w:r>
      <w:r>
        <w:rPr>
          <w:rFonts w:cs="宋体"/>
        </w:rPr>
      </w:r>
      <w:r/>
    </w:p>
    <w:p>
      <w:pPr>
        <w:pStyle w:val="888"/>
        <w:ind w:firstLine="480"/>
        <w:spacing w:after="0" w:line="440" w:lineRule="exact"/>
        <w:widowControl w:val="off"/>
        <w:rPr>
          <w:rFonts w:cs="宋体"/>
          <w:b/>
          <w:bCs w:val="0"/>
        </w:rPr>
      </w:pPr>
      <w:r>
        <w:rPr>
          <w:rFonts w:hint="eastAsia" w:cs="宋体"/>
          <w:b/>
          <w:bCs w:val="0"/>
        </w:rPr>
        <w:t xml:space="preserve">2.2、网络传输要求</w:t>
      </w:r>
      <w:r>
        <w:rPr>
          <w:rFonts w:cs="宋体"/>
          <w:b/>
          <w:bCs w:val="0"/>
        </w:rPr>
      </w:r>
      <w:r/>
    </w:p>
    <w:p>
      <w:pPr>
        <w:pStyle w:val="888"/>
        <w:ind w:firstLine="480"/>
        <w:spacing w:after="0" w:line="440" w:lineRule="exact"/>
        <w:widowControl w:val="off"/>
        <w:rPr>
          <w:rFonts w:cs="宋体"/>
        </w:rPr>
      </w:pPr>
      <w:r>
        <w:rPr>
          <w:rFonts w:hint="eastAsia" w:cs="宋体"/>
        </w:rPr>
        <w:t xml:space="preserve">（1）本项目网络</w:t>
      </w:r>
      <w:r>
        <w:rPr>
          <w:rFonts w:hint="eastAsia" w:cs="宋体"/>
        </w:rPr>
        <w:t xml:space="preserve">传输系统需直接接</w:t>
      </w:r>
      <w:r>
        <w:rPr>
          <w:rFonts w:hint="eastAsia" w:cs="宋体"/>
        </w:rPr>
        <w:t xml:space="preserve">入视频专线网络，前端外场</w:t>
      </w:r>
      <w:r>
        <w:rPr>
          <w:rFonts w:hint="eastAsia" w:cs="宋体"/>
        </w:rPr>
        <w:t xml:space="preserve">传输网络及上述系统相应中心平台的入网需满足视频专线网络及</w:t>
      </w:r>
      <w:r>
        <w:rPr>
          <w:rFonts w:hint="eastAsia" w:cs="宋体"/>
        </w:rPr>
        <w:t xml:space="preserve">使用要求，网络IP地址统一规</w:t>
      </w:r>
      <w:r>
        <w:rPr>
          <w:rFonts w:hint="eastAsia" w:cs="宋体"/>
        </w:rPr>
        <w:t xml:space="preserve">划。</w:t>
      </w:r>
      <w:r>
        <w:rPr>
          <w:rFonts w:cs="宋体"/>
        </w:rPr>
      </w:r>
      <w:r/>
    </w:p>
    <w:p>
      <w:pPr>
        <w:pStyle w:val="888"/>
        <w:ind w:firstLine="480"/>
        <w:spacing w:after="0" w:line="440" w:lineRule="exact"/>
        <w:widowControl w:val="off"/>
        <w:rPr>
          <w:rFonts w:cs="宋体"/>
        </w:rPr>
      </w:pPr>
      <w:r>
        <w:rPr>
          <w:rFonts w:hint="eastAsia" w:cs="宋体"/>
        </w:rPr>
        <w:t xml:space="preserve">（2）一个计量单位的有效传输上行带宽不小于20M，链路数据终端应提供不少于4个端口的数据通道接口。</w:t>
      </w:r>
      <w:r>
        <w:rPr>
          <w:rFonts w:cs="宋体"/>
        </w:rPr>
      </w:r>
      <w:r/>
    </w:p>
    <w:p>
      <w:pPr>
        <w:pStyle w:val="888"/>
        <w:ind w:firstLine="480"/>
        <w:spacing w:after="0" w:line="440" w:lineRule="exact"/>
        <w:widowControl w:val="off"/>
        <w:rPr>
          <w:rFonts w:cs="宋体"/>
        </w:rPr>
      </w:pPr>
      <w:r>
        <w:rPr>
          <w:rFonts w:hint="eastAsia" w:cs="宋体"/>
        </w:rPr>
        <w:t xml:space="preserve">（3）在大流量、突发性数据流冲击带宽时，视频运作平稳，不影响画质，网络时延≤10ms。</w:t>
      </w:r>
      <w:r>
        <w:rPr>
          <w:rFonts w:cs="宋体"/>
        </w:rPr>
      </w:r>
      <w:r/>
    </w:p>
    <w:p>
      <w:pPr>
        <w:pStyle w:val="888"/>
        <w:ind w:firstLine="480"/>
        <w:spacing w:after="0" w:line="440" w:lineRule="exact"/>
        <w:widowControl w:val="off"/>
        <w:rPr>
          <w:rFonts w:cs="宋体"/>
          <w:b/>
          <w:bCs w:val="0"/>
        </w:rPr>
      </w:pPr>
      <w:r>
        <w:rPr>
          <w:rFonts w:hint="eastAsia" w:cs="宋体"/>
          <w:b/>
          <w:bCs w:val="0"/>
        </w:rPr>
        <w:t xml:space="preserve">2.3、中心管理及存储要求</w:t>
      </w:r>
      <w:r>
        <w:rPr>
          <w:rFonts w:cs="宋体"/>
          <w:b/>
          <w:bCs w:val="0"/>
        </w:rPr>
      </w:r>
      <w:r/>
    </w:p>
    <w:p>
      <w:pPr>
        <w:pStyle w:val="888"/>
        <w:ind w:firstLine="480"/>
        <w:spacing w:after="0" w:line="440" w:lineRule="exact"/>
        <w:widowControl w:val="off"/>
        <w:rPr>
          <w:rFonts w:cs="宋体"/>
        </w:rPr>
      </w:pPr>
      <w:r>
        <w:rPr>
          <w:rFonts w:hint="eastAsia" w:cs="宋体"/>
        </w:rPr>
        <w:t xml:space="preserve">（1）接入前端高清监控摄像机等，投标人应保证各类设备接入时的兼容性及中心系统运行的稳定性。</w:t>
      </w:r>
      <w:r>
        <w:rPr>
          <w:rFonts w:cs="宋体"/>
        </w:rPr>
      </w:r>
      <w:r/>
    </w:p>
    <w:p>
      <w:pPr>
        <w:pStyle w:val="888"/>
        <w:ind w:firstLine="480"/>
        <w:spacing w:after="0" w:line="440" w:lineRule="exact"/>
        <w:widowControl w:val="off"/>
        <w:rPr>
          <w:rFonts w:cs="宋体"/>
        </w:rPr>
      </w:pPr>
      <w:r>
        <w:rPr>
          <w:rFonts w:hint="eastAsia" w:cs="宋体"/>
        </w:rPr>
        <w:t xml:space="preserve">（2）升级改造高清监</w:t>
      </w:r>
      <w:bookmarkStart w:id="138" w:name="_Hlk209614437"/>
      <w:r>
        <w:rPr>
          <w:rFonts w:hint="eastAsia" w:cs="宋体"/>
        </w:rPr>
        <w:t xml:space="preserve">控摄像机设备视频录像存储应不少于15天</w:t>
      </w:r>
      <w:bookmarkEnd w:id="138"/>
      <w:r>
        <w:rPr>
          <w:rFonts w:hint="eastAsia" w:cs="宋体"/>
        </w:rPr>
        <w:t xml:space="preserve">。存储系统需采用</w:t>
      </w:r>
      <w:r>
        <w:rPr>
          <w:rFonts w:hint="eastAsia" w:cs="宋体"/>
        </w:rPr>
        <w:t xml:space="preserve">云存储解决方案，视频监控按4M码流计算不</w:t>
      </w:r>
      <w:r>
        <w:rPr>
          <w:rFonts w:hint="eastAsia" w:cs="宋体"/>
        </w:rPr>
        <w:t xml:space="preserve">少于15天的存储容量。</w:t>
      </w:r>
      <w:r>
        <w:rPr>
          <w:rFonts w:cs="宋体"/>
        </w:rPr>
      </w:r>
      <w:r/>
    </w:p>
    <w:p>
      <w:pPr>
        <w:pStyle w:val="888"/>
        <w:ind w:firstLine="480"/>
        <w:spacing w:after="0" w:line="440" w:lineRule="exact"/>
        <w:widowControl w:val="off"/>
        <w:rPr>
          <w:rFonts w:cs="宋体"/>
        </w:rPr>
      </w:pPr>
      <w:r>
        <w:rPr>
          <w:rFonts w:hint="eastAsia" w:cs="宋体"/>
        </w:rPr>
        <w:t xml:space="preserve">（3）现有维护点位网络监控摄像机设备视频录像存储应不少于5天</w:t>
      </w:r>
      <w:r>
        <w:rPr>
          <w:rFonts w:hint="eastAsia" w:cs="宋体"/>
        </w:rPr>
        <w:t xml:space="preserve">。</w:t>
      </w:r>
      <w:r>
        <w:rPr>
          <w:rFonts w:cs="宋体"/>
        </w:rPr>
      </w:r>
      <w:r/>
    </w:p>
    <w:p>
      <w:pPr>
        <w:pStyle w:val="888"/>
        <w:ind w:firstLine="480"/>
        <w:spacing w:after="0" w:line="440" w:lineRule="exact"/>
        <w:widowControl w:val="off"/>
        <w:rPr>
          <w:rFonts w:cs="宋体"/>
        </w:rPr>
      </w:pPr>
      <w:r>
        <w:rPr>
          <w:rFonts w:hint="eastAsia" w:cs="宋体"/>
        </w:rPr>
        <w:t xml:space="preserve">（4）</w:t>
      </w:r>
      <w:bookmarkStart w:id="139" w:name="OLE_LINK36"/>
      <w:r/>
      <w:bookmarkStart w:id="140" w:name="OLE_LINK37"/>
      <w:r>
        <w:rPr>
          <w:rFonts w:hint="eastAsia" w:cs="宋体"/>
        </w:rPr>
        <w:t xml:space="preserve">应能采用国家相关标准规范兼容并</w:t>
      </w:r>
      <w:bookmarkEnd w:id="139"/>
      <w:r/>
      <w:bookmarkEnd w:id="140"/>
      <w:r>
        <w:rPr>
          <w:rFonts w:hint="eastAsia" w:cs="宋体"/>
        </w:rPr>
        <w:t xml:space="preserve">接入技防入户视频监控平台。</w:t>
      </w:r>
      <w:r>
        <w:rPr>
          <w:rFonts w:cs="宋体"/>
        </w:rPr>
      </w:r>
      <w:r/>
    </w:p>
    <w:p>
      <w:pPr>
        <w:pStyle w:val="888"/>
        <w:ind w:firstLine="480"/>
        <w:spacing w:after="0" w:line="440" w:lineRule="exact"/>
        <w:widowControl w:val="off"/>
        <w:rPr>
          <w:rFonts w:cs="宋体"/>
        </w:rPr>
      </w:pPr>
      <w:r>
        <w:rPr>
          <w:rFonts w:hint="eastAsia" w:cs="宋体"/>
        </w:rPr>
        <w:t xml:space="preserve">（5</w:t>
      </w:r>
      <w:r>
        <w:rPr>
          <w:rFonts w:hint="eastAsia" w:cs="宋体"/>
        </w:rPr>
        <w:t xml:space="preserve">）投标人应提供中心管理及云存储系统符合要求的完整解决方案。</w:t>
      </w:r>
      <w:r>
        <w:rPr>
          <w:rFonts w:cs="宋体"/>
        </w:rPr>
      </w:r>
      <w:r/>
    </w:p>
    <w:p>
      <w:pPr>
        <w:pStyle w:val="888"/>
        <w:ind w:firstLine="480"/>
        <w:spacing w:after="0" w:line="440" w:lineRule="exact"/>
        <w:widowControl w:val="off"/>
        <w:rPr>
          <w:rFonts w:cs="宋体"/>
        </w:rPr>
      </w:pPr>
      <w:r>
        <w:rPr>
          <w:rFonts w:hint="eastAsia" w:cs="宋体"/>
        </w:rPr>
        <w:t xml:space="preserve">（6）开放性要求。系统对于前端设备的品牌（市面符合标准接入协议的主流品牌）及接入数量应无任何限制性，若采购人后续有其它项目需要增加点位接入的，可以通过增加通用服务器对设备的接入数及流媒体转发并发能力进行扩容，通过增加相同存储设备或存储节点进行扩容的方式对存</w:t>
      </w:r>
      <w:r>
        <w:rPr>
          <w:rFonts w:hint="eastAsia" w:cs="宋体"/>
        </w:rPr>
        <w:t xml:space="preserve">储池空间进行扩容，对数据的存储及传输不造</w:t>
      </w:r>
      <w:r>
        <w:rPr>
          <w:rFonts w:hint="eastAsia" w:cs="宋体"/>
        </w:rPr>
        <w:t xml:space="preserve">成任何影响，且投标人应负责点位接入及储存系统扩容时的原厂技术支撑。</w:t>
      </w:r>
      <w:r>
        <w:rPr>
          <w:rFonts w:cs="宋体"/>
        </w:rPr>
      </w:r>
      <w:r/>
    </w:p>
    <w:p>
      <w:pPr>
        <w:pStyle w:val="888"/>
        <w:ind w:firstLine="480"/>
        <w:spacing w:after="0" w:line="440" w:lineRule="exact"/>
        <w:widowControl w:val="off"/>
        <w:rPr>
          <w:rFonts w:cs="宋体"/>
        </w:rPr>
      </w:pPr>
      <w:r>
        <w:rPr>
          <w:rFonts w:hint="eastAsia" w:cs="宋体"/>
        </w:rPr>
        <w:t xml:space="preserve">（7）存储类型要</w:t>
      </w:r>
      <w:r>
        <w:rPr>
          <w:rFonts w:hint="eastAsia" w:cs="宋体"/>
        </w:rPr>
        <w:t xml:space="preserve">求。支持前端设备</w:t>
      </w:r>
      <w:r>
        <w:rPr>
          <w:rFonts w:hint="eastAsia" w:cs="宋体"/>
        </w:rPr>
        <w:t xml:space="preserve">和存储设备之间直接存储，采用块级存储，不生成文件（即不使用文件系统），无碎片；支持聚合下载，即并发从多台存储节点中下载某一个时间段录像、图片、智能结构化数据、文件。</w:t>
      </w:r>
      <w:r>
        <w:rPr>
          <w:rFonts w:cs="宋体"/>
        </w:rPr>
      </w:r>
      <w:r/>
    </w:p>
    <w:p>
      <w:pPr>
        <w:pStyle w:val="888"/>
        <w:ind w:firstLine="480"/>
        <w:spacing w:after="0" w:line="440" w:lineRule="exact"/>
        <w:widowControl w:val="off"/>
        <w:rPr>
          <w:rFonts w:cs="宋体"/>
        </w:rPr>
      </w:pPr>
      <w:r>
        <w:rPr>
          <w:rFonts w:hint="eastAsia" w:cs="宋体"/>
        </w:rPr>
        <w:t xml:space="preserve">（8）集群化管理要求。云存储系统在管理层面通过部署集群化视频云存储管理节点向用户提供系统级的存储性能和可靠性。通过视频云存储管理集群将管理压力、业务压力、调度压力、检索压力等同时分担在不同的视频云存储管理节</w:t>
      </w:r>
      <w:r>
        <w:rPr>
          <w:rFonts w:hint="eastAsia" w:cs="宋体"/>
        </w:rPr>
        <w:t xml:space="preserve">点上，不但能够使系统整体性能提升，还可以</w:t>
      </w:r>
      <w:r>
        <w:rPr>
          <w:rFonts w:hint="eastAsia" w:cs="宋体"/>
        </w:rPr>
        <w:t xml:space="preserve">使得单台节点的压力下降。</w:t>
      </w:r>
      <w:r>
        <w:rPr>
          <w:rFonts w:cs="宋体"/>
        </w:rPr>
      </w:r>
      <w:r/>
    </w:p>
    <w:p>
      <w:pPr>
        <w:pStyle w:val="888"/>
        <w:ind w:firstLine="480"/>
        <w:spacing w:after="0" w:line="440" w:lineRule="exact"/>
        <w:widowControl w:val="off"/>
        <w:rPr>
          <w:rFonts w:cs="宋体"/>
        </w:rPr>
      </w:pPr>
      <w:r>
        <w:rPr>
          <w:rFonts w:hint="eastAsia" w:cs="宋体"/>
        </w:rPr>
        <w:t xml:space="preserve">（9）负载均衡要求。支持按照设备可用容量实现负载均衡，各存</w:t>
      </w:r>
      <w:r>
        <w:rPr>
          <w:rFonts w:hint="eastAsia" w:cs="宋体"/>
        </w:rPr>
        <w:t xml:space="preserve">储节点上存储的数据量在稳定状态下保持均衡，差距小于5%；云</w:t>
      </w:r>
      <w:r>
        <w:rPr>
          <w:rFonts w:hint="eastAsia" w:cs="宋体"/>
        </w:rPr>
        <w:t xml:space="preserve">存储支持双控设</w:t>
      </w:r>
      <w:r>
        <w:rPr>
          <w:rFonts w:hint="eastAsia" w:cs="宋体"/>
        </w:rPr>
        <w:t xml:space="preserve">备双active的工作方式，存储任务和压力平均分摊到两个控制器上面。接入任务数实现自动负载均衡，支持前端设备自动分配到存储节点。</w:t>
      </w:r>
      <w:r>
        <w:rPr>
          <w:rFonts w:cs="宋体"/>
        </w:rPr>
      </w:r>
      <w:r/>
    </w:p>
    <w:p>
      <w:pPr>
        <w:pStyle w:val="888"/>
        <w:ind w:firstLine="480"/>
        <w:spacing w:after="0" w:line="440" w:lineRule="exact"/>
        <w:widowControl w:val="off"/>
        <w:rPr>
          <w:rFonts w:cs="宋体"/>
        </w:rPr>
      </w:pPr>
      <w:r>
        <w:rPr>
          <w:rFonts w:hint="eastAsia" w:cs="宋体"/>
        </w:rPr>
        <w:t xml:space="preserve">（10）高可靠录像要求。云存储系统在存储节点上内置视频云接入软件，所提供的录像服务和流媒体服务也是由视频云存储管理节点统一进行调度的，每套视频云接入软件负责一部分前端的录像工作。当这台节</w:t>
      </w:r>
      <w:r>
        <w:rPr>
          <w:rFonts w:hint="eastAsia" w:cs="宋体"/>
        </w:rPr>
        <w:t xml:space="preserve">点宕机时视频云存储管理集群会根据当前资源</w:t>
      </w:r>
      <w:r>
        <w:rPr>
          <w:rFonts w:hint="eastAsia" w:cs="宋体"/>
        </w:rPr>
        <w:t xml:space="preserve">情况按照负载均衡策略将这部分录像任务重新进行分配，保证业务的不中断。</w:t>
      </w:r>
      <w:r>
        <w:rPr>
          <w:rFonts w:cs="宋体"/>
        </w:rPr>
      </w:r>
      <w:r/>
    </w:p>
    <w:p>
      <w:pPr>
        <w:pStyle w:val="888"/>
        <w:ind w:firstLine="480"/>
        <w:spacing w:after="0" w:line="440" w:lineRule="exact"/>
        <w:widowControl w:val="off"/>
        <w:rPr>
          <w:rFonts w:cs="宋体"/>
          <w:b/>
          <w:bCs w:val="0"/>
        </w:rPr>
      </w:pPr>
      <w:r>
        <w:rPr>
          <w:rFonts w:hint="eastAsia" w:cs="宋体"/>
          <w:b/>
          <w:bCs w:val="0"/>
        </w:rPr>
        <w:t xml:space="preserve">2.4、中心管</w:t>
      </w:r>
      <w:r>
        <w:rPr>
          <w:rFonts w:hint="eastAsia" w:cs="宋体"/>
          <w:b/>
          <w:bCs w:val="0"/>
        </w:rPr>
        <w:t xml:space="preserve">理平台功能要求</w:t>
      </w:r>
      <w:r>
        <w:rPr>
          <w:rFonts w:cs="宋体"/>
          <w:b/>
          <w:bCs w:val="0"/>
        </w:rPr>
      </w:r>
      <w:r/>
    </w:p>
    <w:p>
      <w:pPr>
        <w:pStyle w:val="888"/>
        <w:ind w:firstLine="480"/>
        <w:spacing w:after="0" w:line="440" w:lineRule="exact"/>
        <w:widowControl w:val="off"/>
        <w:rPr>
          <w:rFonts w:cs="宋体"/>
        </w:rPr>
      </w:pPr>
      <w:r>
        <w:rPr>
          <w:rFonts w:hint="eastAsia" w:cs="宋体"/>
        </w:rPr>
        <w:t xml:space="preserve">（1）用户管理：对于所有用户进行分组组织。用户管理包括用户认证管理、用户查询、用户增加和删除、用户分组管理等基本操作管理以及用户权限管理。</w:t>
      </w:r>
      <w:r>
        <w:rPr>
          <w:rFonts w:cs="宋体"/>
        </w:rPr>
      </w:r>
      <w:r/>
    </w:p>
    <w:p>
      <w:pPr>
        <w:pStyle w:val="888"/>
        <w:ind w:firstLine="480"/>
        <w:spacing w:after="0" w:line="440" w:lineRule="exact"/>
        <w:widowControl w:val="off"/>
        <w:rPr>
          <w:rFonts w:cs="宋体"/>
        </w:rPr>
      </w:pPr>
      <w:r>
        <w:rPr>
          <w:rFonts w:hint="eastAsia" w:cs="宋体"/>
        </w:rPr>
        <w:t xml:space="preserve">（2）权限管理：采用分级用户管理机制，每级至少包括管理员和普通用户两个级别，并可以配置不同的权限模版，以方便用户的权限设置。</w:t>
      </w:r>
      <w:r>
        <w:rPr>
          <w:rFonts w:cs="宋体"/>
        </w:rPr>
      </w:r>
      <w:r/>
    </w:p>
    <w:p>
      <w:pPr>
        <w:pStyle w:val="888"/>
        <w:ind w:firstLine="480"/>
        <w:spacing w:after="0" w:line="440" w:lineRule="exact"/>
        <w:widowControl w:val="off"/>
        <w:rPr>
          <w:rFonts w:cs="宋体"/>
        </w:rPr>
      </w:pPr>
      <w:r>
        <w:rPr>
          <w:rFonts w:hint="eastAsia" w:cs="宋体"/>
        </w:rPr>
        <w:t xml:space="preserve">（3）实时监控：支持指定设备实时视频播放，及点播视频的缩放、抓图、录像；支持视频主码流子码流切换，画面分割</w:t>
      </w:r>
      <w:r>
        <w:rPr>
          <w:rFonts w:hint="eastAsia" w:cs="宋体"/>
        </w:rPr>
        <w:t xml:space="preserve">；支持多用户对统一视频资源的播放；支持1</w:t>
      </w:r>
      <w:r>
        <w:rPr>
          <w:rFonts w:hint="eastAsia" w:cs="宋体"/>
        </w:rPr>
        <w:t xml:space="preserve">、4、6、8、9、13、16、25、32、36、64多分屏画面显示。</w:t>
      </w:r>
      <w:r>
        <w:rPr>
          <w:rFonts w:cs="宋体"/>
        </w:rPr>
      </w:r>
      <w:r/>
    </w:p>
    <w:p>
      <w:pPr>
        <w:pStyle w:val="888"/>
        <w:ind w:firstLine="480"/>
        <w:spacing w:after="0" w:line="440" w:lineRule="exact"/>
        <w:widowControl w:val="off"/>
        <w:rPr>
          <w:rFonts w:cs="宋体"/>
        </w:rPr>
      </w:pPr>
      <w:r>
        <w:rPr>
          <w:rFonts w:hint="eastAsia" w:cs="宋体"/>
        </w:rPr>
        <w:t xml:space="preserve">（4）录像回放</w:t>
      </w:r>
      <w:r>
        <w:rPr>
          <w:rFonts w:hint="eastAsia" w:cs="宋体"/>
        </w:rPr>
        <w:t xml:space="preserve">：支持指定设备</w:t>
      </w:r>
      <w:r>
        <w:rPr>
          <w:rFonts w:hint="eastAsia" w:cs="宋体"/>
        </w:rPr>
        <w:t xml:space="preserve">通道、时间等要素的录像检索和回放；支持回放时按照类型、时间</w:t>
      </w:r>
      <w:r>
        <w:rPr>
          <w:rFonts w:hint="eastAsia" w:cs="宋体"/>
        </w:rPr>
        <w:t xml:space="preserve">、I帧、正序、倒序、倍数等方式进行回放；支持对录像按照多种方式检索，如按照类型、标签、时间段等方式；支持删除、锁定、标注、循环覆盖（时间、空间）等方式进行管理。</w:t>
      </w:r>
      <w:r>
        <w:rPr>
          <w:rFonts w:cs="宋体"/>
        </w:rPr>
      </w:r>
      <w:r/>
    </w:p>
    <w:p>
      <w:pPr>
        <w:pStyle w:val="888"/>
        <w:ind w:firstLine="480"/>
        <w:spacing w:after="0" w:line="440" w:lineRule="exact"/>
        <w:widowControl w:val="off"/>
        <w:rPr>
          <w:rFonts w:cs="宋体"/>
        </w:rPr>
      </w:pPr>
      <w:r>
        <w:rPr>
          <w:rFonts w:hint="eastAsia" w:cs="宋体"/>
        </w:rPr>
        <w:t xml:space="preserve">（5）运维管理功能：实现符合使用方设备管理要求，实现设备运行状态实时检测功能。</w:t>
      </w:r>
      <w:r>
        <w:rPr>
          <w:rFonts w:cs="宋体"/>
        </w:rPr>
      </w:r>
      <w:r/>
    </w:p>
    <w:p>
      <w:pPr>
        <w:pStyle w:val="888"/>
        <w:ind w:firstLine="480"/>
        <w:spacing w:after="0" w:line="440" w:lineRule="exact"/>
        <w:widowControl w:val="off"/>
        <w:rPr>
          <w:rFonts w:cs="宋体"/>
        </w:rPr>
      </w:pPr>
      <w:r>
        <w:rPr>
          <w:rFonts w:hint="eastAsia" w:cs="宋体"/>
        </w:rPr>
        <w:t xml:space="preserve">（6）平台级联：支持基于GB/T28181国家标准实现上下级平台级联；支持</w:t>
      </w:r>
      <w:r>
        <w:rPr>
          <w:rFonts w:hint="eastAsia" w:cs="宋体"/>
        </w:rPr>
        <w:t xml:space="preserve">与第三方平台进行级联对接；支持级联预览、</w:t>
      </w:r>
      <w:r>
        <w:rPr>
          <w:rFonts w:hint="eastAsia" w:cs="宋体"/>
        </w:rPr>
        <w:t xml:space="preserve">录像查询回放、云台控制等功能；支持基于GA/1400协议实现平台图片及结构化数据对接</w:t>
      </w:r>
      <w:r>
        <w:rPr>
          <w:rFonts w:hint="eastAsia" w:cs="宋体"/>
        </w:rPr>
        <w:t xml:space="preserve">。</w:t>
      </w:r>
      <w:r>
        <w:rPr>
          <w:rFonts w:cs="宋体"/>
        </w:rPr>
      </w:r>
      <w:r/>
    </w:p>
    <w:p>
      <w:pPr>
        <w:pStyle w:val="888"/>
        <w:ind w:firstLine="480"/>
        <w:spacing w:after="0" w:line="440" w:lineRule="exact"/>
        <w:widowControl w:val="off"/>
        <w:rPr>
          <w:rFonts w:cs="宋体"/>
        </w:rPr>
      </w:pPr>
      <w:r>
        <w:rPr>
          <w:rFonts w:hint="eastAsia" w:cs="宋体"/>
        </w:rPr>
        <w:t xml:space="preserve">（7）具有后续支持功能：提供接口文档、后续支持指南，能指导人员完成应用开发。</w:t>
      </w:r>
      <w:r>
        <w:rPr>
          <w:rFonts w:cs="宋体"/>
        </w:rPr>
      </w:r>
      <w:r/>
    </w:p>
    <w:p>
      <w:pPr>
        <w:pStyle w:val="888"/>
        <w:ind w:firstLine="480"/>
        <w:spacing w:after="0" w:line="440" w:lineRule="exact"/>
        <w:widowControl w:val="off"/>
        <w:rPr>
          <w:rFonts w:cs="宋体"/>
          <w:b/>
          <w:bCs w:val="0"/>
        </w:rPr>
      </w:pPr>
      <w:r>
        <w:rPr>
          <w:rFonts w:hint="eastAsia" w:cs="宋体"/>
          <w:b/>
          <w:bCs w:val="0"/>
        </w:rPr>
        <w:t xml:space="preserve">2.5、系统安全要求</w:t>
      </w:r>
      <w:r>
        <w:rPr>
          <w:rFonts w:cs="宋体"/>
          <w:b/>
          <w:bCs w:val="0"/>
        </w:rPr>
      </w:r>
      <w:r/>
    </w:p>
    <w:p>
      <w:pPr>
        <w:pStyle w:val="888"/>
        <w:ind w:firstLine="480"/>
        <w:spacing w:after="0" w:line="440" w:lineRule="exact"/>
        <w:widowControl w:val="off"/>
        <w:rPr>
          <w:rFonts w:cs="宋体"/>
        </w:rPr>
      </w:pPr>
      <w:r>
        <w:rPr>
          <w:rFonts w:hint="eastAsia" w:cs="宋体"/>
        </w:rPr>
        <w:t xml:space="preserve">（1）根据使用单位管理需求，为确保系统内信息内容的机密性、完整性和可用性，整个系统应具有一定的信息安全性和保密性。</w:t>
      </w:r>
      <w:r>
        <w:rPr>
          <w:rFonts w:cs="宋体"/>
        </w:rPr>
      </w:r>
      <w:r/>
    </w:p>
    <w:p>
      <w:pPr>
        <w:pStyle w:val="888"/>
        <w:ind w:firstLine="480"/>
        <w:spacing w:after="0" w:line="440" w:lineRule="exact"/>
        <w:widowControl w:val="off"/>
        <w:rPr>
          <w:rFonts w:cs="宋体"/>
        </w:rPr>
      </w:pPr>
      <w:r>
        <w:rPr>
          <w:rFonts w:hint="eastAsia" w:cs="宋体"/>
        </w:rPr>
        <w:t xml:space="preserve">（2）网络安全：通过对交换设备的设置，限制特定端口通过（如高清摄像机、视频服务器、转发服务器等）。提供的网络需与因特网及其他社会单位网络物理隔离。</w:t>
      </w:r>
      <w:r>
        <w:rPr>
          <w:rFonts w:cs="宋体"/>
        </w:rPr>
      </w:r>
      <w:r/>
    </w:p>
    <w:p>
      <w:pPr>
        <w:pStyle w:val="888"/>
        <w:ind w:firstLine="480"/>
        <w:spacing w:after="0" w:line="440" w:lineRule="exact"/>
        <w:widowControl w:val="off"/>
        <w:rPr>
          <w:rFonts w:cs="宋体"/>
        </w:rPr>
      </w:pPr>
      <w:r>
        <w:rPr>
          <w:rFonts w:hint="eastAsia" w:cs="宋体"/>
        </w:rPr>
        <w:t xml:space="preserve">（3）设备安全性：物</w:t>
      </w:r>
      <w:r>
        <w:rPr>
          <w:rFonts w:hint="eastAsia" w:cs="宋体"/>
        </w:rPr>
        <w:t xml:space="preserve">理设备安全性，主要包</w:t>
      </w:r>
      <w:r>
        <w:rPr>
          <w:rFonts w:hint="eastAsia" w:cs="宋体"/>
        </w:rPr>
        <w:t xml:space="preserve">括网络安全性和设备安</w:t>
      </w:r>
      <w:r>
        <w:rPr>
          <w:rFonts w:hint="eastAsia" w:cs="宋体"/>
        </w:rPr>
        <w:t xml:space="preserve">全性，网络安全性是指承载网络具有防止网络攻击的防御能力和防御</w:t>
      </w:r>
      <w:r>
        <w:rPr>
          <w:rFonts w:hint="eastAsia" w:cs="宋体"/>
        </w:rPr>
        <w:t xml:space="preserve">措施。设备安全性是指整个</w:t>
      </w:r>
      <w:r>
        <w:rPr>
          <w:rFonts w:hint="eastAsia" w:cs="宋体"/>
        </w:rPr>
        <w:t xml:space="preserve">系统中的设备必须是经过安全技术防范检测的设备，数字设备必须具有安全保护措</w:t>
      </w:r>
      <w:r>
        <w:rPr>
          <w:rFonts w:hint="eastAsia" w:cs="宋体"/>
        </w:rPr>
        <w:t xml:space="preserve">施（如密码保护等）。</w:t>
      </w:r>
      <w:r>
        <w:rPr>
          <w:rFonts w:cs="宋体"/>
        </w:rPr>
      </w:r>
      <w:r/>
    </w:p>
    <w:p>
      <w:pPr>
        <w:pStyle w:val="888"/>
        <w:ind w:firstLine="480"/>
        <w:spacing w:after="0" w:line="440" w:lineRule="exact"/>
        <w:widowControl w:val="off"/>
        <w:rPr>
          <w:rFonts w:cs="宋体"/>
        </w:rPr>
      </w:pPr>
      <w:r>
        <w:rPr>
          <w:rFonts w:hint="eastAsia" w:cs="宋体"/>
        </w:rPr>
        <w:t xml:space="preserve">（4）信息安全性：为了保证信息来源的真实可靠，保证信息使用的合法有效，应采用访问控制和身份认证等安全机制保证整个系统的信息安全。</w:t>
      </w:r>
      <w:r>
        <w:rPr>
          <w:rFonts w:cs="宋体"/>
        </w:rPr>
      </w:r>
      <w:r/>
    </w:p>
    <w:p>
      <w:pPr>
        <w:pStyle w:val="888"/>
        <w:ind w:firstLine="480"/>
        <w:spacing w:after="0" w:line="440" w:lineRule="exact"/>
        <w:widowControl w:val="off"/>
        <w:rPr>
          <w:rFonts w:cs="宋体"/>
        </w:rPr>
      </w:pPr>
      <w:r>
        <w:rPr>
          <w:rFonts w:hint="eastAsia" w:cs="宋体"/>
        </w:rPr>
        <w:t xml:space="preserve">（5）数据安全性：保证数据的安全性，必须确保用户数据和图像数据的安全，确保视频数据在传输过程的安全，并可靠存储。</w:t>
      </w:r>
      <w:r>
        <w:rPr>
          <w:rFonts w:cs="宋体"/>
        </w:rPr>
      </w:r>
      <w:r/>
    </w:p>
    <w:p>
      <w:pPr>
        <w:pStyle w:val="888"/>
        <w:ind w:firstLine="480"/>
        <w:spacing w:after="0" w:line="440" w:lineRule="exact"/>
        <w:widowControl w:val="off"/>
        <w:rPr>
          <w:rFonts w:cs="宋体"/>
        </w:rPr>
      </w:pPr>
      <w:r>
        <w:rPr>
          <w:rFonts w:hint="eastAsia" w:cs="宋体"/>
        </w:rPr>
        <w:t xml:space="preserve">（6）机房（存储环境）要求：提供的机房应达到行业标</w:t>
      </w:r>
      <w:r>
        <w:rPr>
          <w:rFonts w:hint="eastAsia" w:cs="宋体"/>
        </w:rPr>
        <w:t xml:space="preserve">准，电池备用时间≥120分钟，确保7×2</w:t>
      </w:r>
      <w:r>
        <w:rPr>
          <w:rFonts w:hint="eastAsia" w:cs="宋体"/>
        </w:rPr>
        <w:t xml:space="preserve">4小时不间断供电，可以配备柴油发电机组。</w:t>
      </w:r>
      <w:r>
        <w:rPr>
          <w:rFonts w:cs="宋体"/>
        </w:rPr>
      </w:r>
      <w:r/>
    </w:p>
    <w:p>
      <w:pPr>
        <w:pStyle w:val="888"/>
        <w:ind w:firstLine="480"/>
        <w:spacing w:after="0" w:line="440" w:lineRule="exact"/>
        <w:widowControl w:val="off"/>
        <w:rPr>
          <w:rFonts w:cs="宋体"/>
          <w:b/>
          <w:bCs w:val="0"/>
        </w:rPr>
      </w:pPr>
      <w:r>
        <w:rPr>
          <w:rFonts w:hint="eastAsia" w:cs="宋体"/>
          <w:b/>
          <w:bCs w:val="0"/>
        </w:rPr>
        <w:t xml:space="preserve">2.6、原视频服务对接要求</w:t>
      </w:r>
      <w:r>
        <w:rPr>
          <w:rFonts w:cs="宋体"/>
          <w:b/>
          <w:bCs w:val="0"/>
        </w:rPr>
      </w:r>
      <w:r/>
    </w:p>
    <w:p>
      <w:pPr>
        <w:pStyle w:val="888"/>
        <w:ind w:firstLine="480"/>
        <w:spacing w:after="0" w:line="440" w:lineRule="exact"/>
        <w:widowControl w:val="off"/>
        <w:rPr>
          <w:rFonts w:cs="宋体"/>
        </w:rPr>
      </w:pPr>
      <w:r>
        <w:rPr>
          <w:rFonts w:hint="eastAsia" w:cs="宋体"/>
        </w:rPr>
        <w:t xml:space="preserve">（1）原海虞镇</w:t>
      </w:r>
      <w:r>
        <w:rPr>
          <w:rFonts w:hint="eastAsia" w:cs="宋体"/>
        </w:rPr>
        <w:t xml:space="preserve">技防监控视频服</w:t>
      </w:r>
      <w:r>
        <w:rPr>
          <w:rFonts w:hint="eastAsia" w:cs="宋体"/>
        </w:rPr>
        <w:t xml:space="preserve">务对接新存储平台期间，现有图像服务不得长时间、大范围中断，监控点单元图像服务中断时间不超过10分钟。原视频服务需无缝对接新平台。</w:t>
      </w:r>
      <w:r>
        <w:rPr>
          <w:rFonts w:cs="宋体"/>
        </w:rPr>
      </w:r>
      <w:r/>
    </w:p>
    <w:p>
      <w:pPr>
        <w:pStyle w:val="888"/>
        <w:ind w:firstLine="120"/>
        <w:spacing w:after="0" w:line="440" w:lineRule="exact"/>
        <w:shd w:val="clear" w:color="auto" w:fill="ffffff"/>
        <w:rPr>
          <w:rFonts w:cs="宋体"/>
          <w:b/>
          <w:bCs w:val="0"/>
        </w:rPr>
      </w:pPr>
      <w:r>
        <w:rPr>
          <w:rFonts w:hint="eastAsia" w:cs="宋体"/>
          <w:b/>
          <w:bCs w:val="0"/>
        </w:rPr>
        <w:t xml:space="preserve">3、</w:t>
      </w:r>
      <w:bookmarkStart w:id="141" w:name="_Hlk208401463"/>
      <w:r>
        <w:rPr>
          <w:rFonts w:hint="eastAsia" w:cs="宋体"/>
          <w:b/>
          <w:bCs w:val="0"/>
        </w:rPr>
        <w:t xml:space="preserve">项目配置要求</w:t>
      </w:r>
      <w:r>
        <w:rPr>
          <w:rFonts w:cs="宋体"/>
          <w:b/>
          <w:bCs w:val="0"/>
        </w:rPr>
      </w:r>
      <w:r/>
    </w:p>
    <w:p>
      <w:pPr>
        <w:pStyle w:val="888"/>
        <w:ind w:firstLine="240"/>
        <w:spacing w:after="0" w:line="440" w:lineRule="exact"/>
        <w:shd w:val="clear" w:color="auto" w:fill="ffffff"/>
        <w:rPr>
          <w:rFonts w:cs="宋体"/>
          <w:b/>
          <w:bCs w:val="0"/>
        </w:rPr>
      </w:pPr>
      <w:r>
        <w:rPr>
          <w:rFonts w:hint="eastAsia" w:cs="宋体"/>
          <w:b/>
          <w:bCs w:val="0"/>
        </w:rPr>
        <w:t xml:space="preserve">3.1、本项目服务中需对</w:t>
      </w:r>
      <w:bookmarkEnd w:id="141"/>
      <w:r>
        <w:rPr>
          <w:rFonts w:hint="eastAsia" w:cs="宋体"/>
          <w:b/>
          <w:bCs w:val="0"/>
        </w:rPr>
        <w:t xml:space="preserve">海虞镇技防升级改造项目(二期）所需的配套设备进行采购并租赁于采购人，</w:t>
      </w:r>
      <w:bookmarkStart w:id="142" w:name="_Hlk208401569"/>
      <w:r>
        <w:rPr>
          <w:rFonts w:hint="eastAsia" w:cs="宋体"/>
          <w:b/>
          <w:bCs w:val="0"/>
        </w:rPr>
        <w:t xml:space="preserve">相关采购及租赁费用均包含在报价中（采购人不另行支付任何相关费用），具体采购需求清单如下</w:t>
      </w:r>
      <w:bookmarkEnd w:id="142"/>
      <w:r>
        <w:rPr>
          <w:rFonts w:hint="eastAsia" w:cs="宋体"/>
          <w:b/>
          <w:bCs w:val="0"/>
        </w:rPr>
        <w:t xml:space="preserve">：</w:t>
      </w:r>
      <w:r>
        <w:rPr>
          <w:rFonts w:cs="宋体"/>
          <w:b/>
          <w:bCs w:val="0"/>
        </w:rPr>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638"/>
        <w:gridCol w:w="957"/>
        <w:gridCol w:w="943"/>
        <w:gridCol w:w="3949"/>
      </w:tblGrid>
      <w:tr>
        <w:trPr>
          <w:trHeight w:val="557"/>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8"/>
              <w:jc w:val="center"/>
              <w:spacing w:after="0"/>
              <w:rPr>
                <w:rFonts w:cs="宋体"/>
                <w:b/>
                <w:bCs w:val="0"/>
              </w:rPr>
            </w:pPr>
            <w:r>
              <w:rPr>
                <w:rFonts w:hint="eastAsia" w:cs="宋体"/>
                <w:b/>
              </w:rPr>
              <w:t xml:space="preserve">序号</w:t>
            </w:r>
            <w:r>
              <w:rPr>
                <w:rFonts w:cs="宋体"/>
                <w:b/>
                <w:bCs w:val="0"/>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pStyle w:val="888"/>
              <w:jc w:val="center"/>
              <w:spacing w:after="0"/>
              <w:rPr>
                <w:rFonts w:cs="宋体"/>
                <w:b/>
              </w:rPr>
            </w:pPr>
            <w:r>
              <w:rPr>
                <w:rFonts w:hint="eastAsia" w:cs="宋体"/>
                <w:b/>
              </w:rPr>
              <w:t xml:space="preserve">项目名称</w:t>
            </w:r>
            <w:r>
              <w:rPr>
                <w:rFonts w:cs="宋体"/>
                <w:b/>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88"/>
              <w:jc w:val="center"/>
              <w:spacing w:after="0"/>
              <w:rPr>
                <w:rFonts w:cs="宋体"/>
                <w:b/>
              </w:rPr>
            </w:pPr>
            <w:r>
              <w:rPr>
                <w:rFonts w:hint="eastAsia" w:cs="宋体"/>
                <w:b/>
              </w:rPr>
              <w:t xml:space="preserve">单位</w:t>
            </w:r>
            <w:r>
              <w:rPr>
                <w:rFonts w:cs="宋体"/>
                <w:b/>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888"/>
              <w:jc w:val="center"/>
              <w:spacing w:after="0"/>
              <w:rPr>
                <w:rFonts w:cs="宋体"/>
                <w:b/>
              </w:rPr>
            </w:pPr>
            <w:r>
              <w:rPr>
                <w:rFonts w:hint="eastAsia" w:cs="宋体"/>
                <w:b/>
              </w:rPr>
              <w:t xml:space="preserve">数量</w:t>
            </w:r>
            <w:r>
              <w:rPr>
                <w:rFonts w:cs="宋体"/>
                <w:b/>
              </w:rPr>
            </w:r>
            <w:r/>
          </w:p>
        </w:tc>
        <w:tc>
          <w:tcPr>
            <w:tcBorders>
              <w:top w:val="single" w:color="000000" w:sz="4" w:space="0"/>
              <w:left w:val="single" w:color="000000" w:sz="4" w:space="0"/>
              <w:bottom w:val="single" w:color="000000" w:sz="4" w:space="0"/>
              <w:right w:val="single" w:color="000000" w:sz="4" w:space="0"/>
            </w:tcBorders>
            <w:tcW w:w="3949" w:type="dxa"/>
            <w:vAlign w:val="center"/>
            <w:textDirection w:val="lrTb"/>
            <w:noWrap w:val="false"/>
          </w:tcPr>
          <w:p>
            <w:pPr>
              <w:pStyle w:val="888"/>
              <w:jc w:val="center"/>
              <w:spacing w:after="0"/>
              <w:rPr>
                <w:rFonts w:cs="宋体"/>
                <w:b/>
              </w:rPr>
            </w:pPr>
            <w:r>
              <w:rPr>
                <w:rFonts w:hint="eastAsia" w:cs="宋体"/>
                <w:b/>
              </w:rPr>
              <w:t xml:space="preserve">备注</w:t>
            </w:r>
            <w:r>
              <w:rPr>
                <w:rFonts w:cs="宋体"/>
                <w:b/>
              </w:rPr>
            </w:r>
            <w:r/>
          </w:p>
        </w:tc>
      </w:tr>
      <w:tr>
        <w:trPr>
          <w:cantSplit/>
          <w:trHeight w:val="479"/>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8"/>
              <w:jc w:val="center"/>
              <w:spacing w:after="0"/>
              <w:rPr>
                <w:rFonts w:cs="宋体"/>
              </w:rPr>
            </w:pPr>
            <w:r>
              <w:rPr>
                <w:rFonts w:hint="eastAsia" w:cs="宋体"/>
              </w:rPr>
              <w:t xml:space="preserve">1</w:t>
            </w:r>
            <w:r>
              <w:rPr>
                <w:rFonts w:cs="宋体"/>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pStyle w:val="888"/>
              <w:jc w:val="center"/>
              <w:spacing w:after="0"/>
              <w:rPr>
                <w:rFonts w:cs="宋体"/>
              </w:rPr>
            </w:pPr>
            <w:r>
              <w:rPr>
                <w:rFonts w:hint="eastAsia" w:cs="宋体"/>
              </w:rPr>
              <w:t xml:space="preserve">全彩</w:t>
            </w:r>
            <w:r>
              <w:rPr>
                <w:rFonts w:hint="eastAsia" w:cs="宋体"/>
              </w:rPr>
              <w:t xml:space="preserve">智能</w:t>
            </w:r>
            <w:r>
              <w:rPr>
                <w:rFonts w:hint="eastAsia" w:cs="宋体"/>
              </w:rPr>
              <w:t xml:space="preserve">网络摄像机</w:t>
            </w:r>
            <w:r>
              <w:rPr>
                <w:rFonts w:cs="宋体"/>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88"/>
              <w:jc w:val="center"/>
              <w:spacing w:after="0"/>
              <w:rPr>
                <w:rFonts w:cs="宋体"/>
              </w:rPr>
            </w:pPr>
            <w:r>
              <w:rPr>
                <w:rFonts w:hint="eastAsia" w:cs="宋体"/>
              </w:rPr>
              <w:t xml:space="preserve">项</w:t>
            </w:r>
            <w:r>
              <w:rPr>
                <w:rFonts w:cs="宋体"/>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888"/>
              <w:jc w:val="center"/>
              <w:spacing w:after="0"/>
              <w:rPr>
                <w:rFonts w:cs="宋体"/>
              </w:rPr>
            </w:pPr>
            <w:r>
              <w:rPr>
                <w:rFonts w:hint="eastAsia" w:cs="宋体"/>
              </w:rPr>
              <w:t xml:space="preserve">399</w:t>
            </w:r>
            <w:r>
              <w:rPr>
                <w:rFonts w:cs="宋体"/>
              </w:rPr>
            </w:r>
            <w:r/>
          </w:p>
        </w:tc>
        <w:tc>
          <w:tcPr>
            <w:tcBorders>
              <w:top w:val="single" w:color="000000" w:sz="4" w:space="0"/>
              <w:left w:val="single" w:color="000000" w:sz="4" w:space="0"/>
              <w:right w:val="single" w:color="000000" w:sz="4" w:space="0"/>
            </w:tcBorders>
            <w:tcW w:w="3949" w:type="dxa"/>
            <w:vAlign w:val="center"/>
            <w:vMerge w:val="restart"/>
            <w:textDirection w:val="lrTb"/>
            <w:noWrap w:val="false"/>
          </w:tcPr>
          <w:p>
            <w:pPr>
              <w:pStyle w:val="888"/>
              <w:jc w:val="left"/>
              <w:spacing w:after="0"/>
              <w:rPr>
                <w:rFonts w:cs="宋体"/>
              </w:rPr>
            </w:pPr>
            <w:r>
              <w:rPr>
                <w:rFonts w:hint="eastAsia" w:cs="宋体"/>
              </w:rPr>
              <w:t xml:space="preserve">标准配置，含</w:t>
            </w:r>
            <w:r>
              <w:rPr>
                <w:rFonts w:hint="eastAsia" w:cs="宋体"/>
              </w:rPr>
              <w:t xml:space="preserve">立杆、设备箱</w:t>
            </w:r>
            <w:r>
              <w:rPr>
                <w:rFonts w:hint="eastAsia" w:cs="宋体"/>
              </w:rPr>
              <w:t xml:space="preserve">、安装配件、平台、交换机、存储、辅材等</w:t>
            </w:r>
            <w:r>
              <w:rPr>
                <w:rFonts w:cs="宋体"/>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8"/>
              <w:jc w:val="center"/>
              <w:spacing w:after="0"/>
              <w:rPr>
                <w:rFonts w:cs="宋体"/>
              </w:rPr>
            </w:pPr>
            <w:r>
              <w:rPr>
                <w:rFonts w:hint="eastAsia" w:cs="宋体"/>
              </w:rPr>
              <w:t xml:space="preserve">2</w:t>
            </w:r>
            <w:r>
              <w:rPr>
                <w:rFonts w:cs="宋体"/>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pStyle w:val="888"/>
              <w:jc w:val="center"/>
              <w:spacing w:after="0"/>
              <w:rPr>
                <w:rFonts w:cs="宋体"/>
              </w:rPr>
            </w:pPr>
            <w:r>
              <w:rPr>
                <w:rFonts w:hint="eastAsia" w:cs="宋体"/>
              </w:rPr>
              <w:t xml:space="preserve">全彩智能枪球一体机</w:t>
            </w:r>
            <w:r>
              <w:rPr>
                <w:rFonts w:cs="宋体"/>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88"/>
              <w:jc w:val="center"/>
              <w:spacing w:after="0"/>
              <w:rPr>
                <w:rFonts w:cs="宋体"/>
              </w:rPr>
            </w:pPr>
            <w:r>
              <w:rPr>
                <w:rFonts w:hint="eastAsia" w:cs="宋体"/>
              </w:rPr>
              <w:t xml:space="preserve">项</w:t>
            </w:r>
            <w:r>
              <w:rPr>
                <w:rFonts w:cs="宋体"/>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888"/>
              <w:jc w:val="center"/>
              <w:spacing w:after="0"/>
              <w:rPr>
                <w:rFonts w:cs="宋体"/>
              </w:rPr>
            </w:pPr>
            <w:r>
              <w:rPr>
                <w:rFonts w:hint="eastAsia" w:cs="宋体"/>
              </w:rPr>
              <w:t xml:space="preserve">1</w:t>
            </w:r>
            <w:r>
              <w:rPr>
                <w:rFonts w:cs="宋体"/>
              </w:rPr>
            </w:r>
            <w:r/>
          </w:p>
        </w:tc>
        <w:tc>
          <w:tcPr>
            <w:tcBorders>
              <w:left w:val="single" w:color="000000" w:sz="4" w:space="0"/>
              <w:right w:val="single" w:color="000000" w:sz="4" w:space="0"/>
            </w:tcBorders>
            <w:tcW w:w="3949" w:type="dxa"/>
            <w:vAlign w:val="center"/>
            <w:vMerge w:val="continue"/>
            <w:textDirection w:val="lrTb"/>
            <w:noWrap w:val="false"/>
          </w:tcPr>
          <w:p>
            <w:pPr>
              <w:pStyle w:val="888"/>
              <w:jc w:val="left"/>
              <w:spacing w:after="0"/>
              <w:rPr>
                <w:rFonts w:cs="宋体"/>
              </w:rPr>
            </w:pPr>
            <w:r>
              <w:rPr>
                <w:rFonts w:cs="宋体"/>
              </w:rPr>
            </w:r>
            <w:r/>
          </w:p>
        </w:tc>
      </w:tr>
    </w:tbl>
    <w:p>
      <w:pPr>
        <w:pStyle w:val="888"/>
        <w:ind w:firstLine="240"/>
        <w:spacing w:after="0" w:line="440" w:lineRule="exact"/>
        <w:widowControl w:val="off"/>
        <w:rPr>
          <w:rFonts w:cs="宋体"/>
          <w:b/>
          <w:bCs w:val="0"/>
        </w:rPr>
      </w:pPr>
      <w:r>
        <w:rPr>
          <w:rFonts w:hint="eastAsia" w:cs="宋体"/>
          <w:b/>
          <w:bCs w:val="0"/>
        </w:rPr>
        <w:t xml:space="preserve">注：</w:t>
      </w:r>
      <w:r>
        <w:rPr>
          <w:rFonts w:hint="eastAsia" w:cs="宋体"/>
          <w:b/>
          <w:bCs w:val="0"/>
          <w:szCs w:val="22"/>
        </w:rPr>
        <w:t xml:space="preserve">上述货物的具体技术性能参数要求详见“四、技术性能参数要求”。</w:t>
      </w:r>
      <w:r>
        <w:rPr>
          <w:rFonts w:cs="宋体"/>
          <w:b/>
          <w:bCs w:val="0"/>
        </w:rPr>
      </w:r>
      <w:r/>
    </w:p>
    <w:p>
      <w:pPr>
        <w:pStyle w:val="888"/>
        <w:spacing w:after="0" w:line="440" w:lineRule="exact"/>
        <w:widowControl w:val="off"/>
        <w:rPr>
          <w:rFonts w:cs="Arial"/>
          <w:b/>
          <w:sz w:val="28"/>
          <w:szCs w:val="28"/>
        </w:rPr>
      </w:pPr>
      <w:r>
        <w:rPr>
          <w:rFonts w:hint="eastAsia" w:cs="Arial"/>
          <w:b/>
          <w:sz w:val="28"/>
          <w:szCs w:val="28"/>
        </w:rPr>
        <w:t xml:space="preserve">四、技术性能参数要求：</w:t>
      </w:r>
      <w:r>
        <w:rPr>
          <w:rFonts w:cs="Arial"/>
          <w:b/>
          <w:sz w:val="28"/>
          <w:szCs w:val="28"/>
        </w:rPr>
      </w:r>
      <w:r/>
    </w:p>
    <w:p>
      <w:pPr>
        <w:pStyle w:val="888"/>
        <w:ind w:firstLine="240"/>
        <w:spacing w:after="0" w:line="440" w:lineRule="exact"/>
        <w:widowControl w:val="off"/>
        <w:rPr>
          <w:rFonts w:cs="Arial Unicode MS"/>
          <w:b/>
          <w:bCs w:val="0"/>
        </w:rPr>
      </w:pPr>
      <w:r>
        <w:rPr>
          <w:rFonts w:hint="eastAsia" w:cs="Arial Unicode MS"/>
          <w:b/>
          <w:bCs w:val="0"/>
        </w:rPr>
        <w:t xml:space="preserve">1、全彩智能网络摄像机</w:t>
      </w:r>
      <w:r>
        <w:rPr>
          <w:rFonts w:cs="Arial Unicode MS"/>
          <w:b/>
          <w:bCs w:val="0"/>
        </w:rPr>
      </w:r>
      <w:r/>
    </w:p>
    <w:p>
      <w:pPr>
        <w:pStyle w:val="888"/>
        <w:ind w:firstLine="480"/>
        <w:spacing w:after="0" w:line="440" w:lineRule="exact"/>
        <w:widowControl w:val="off"/>
        <w:rPr>
          <w:rFonts w:cs="Arial Unicode MS"/>
        </w:rPr>
      </w:pPr>
      <w:r>
        <w:rPr>
          <w:rFonts w:hint="eastAsia" w:cs="Arial Unicode MS"/>
        </w:rPr>
        <w:t xml:space="preserve">1.1传感器类型：1/1.8" Progressive Scan CMOS。</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1.2分辨率≥2560×1440；宽动态：120dB。</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1.3支持防补光过曝开启和关闭，开启下支持自动和手动，手动支持根据距离等级控制补光灯亮度。</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1.4  Smart侦测：10项事件检测，</w:t>
      </w:r>
      <w:r>
        <w:rPr>
          <w:rFonts w:hint="eastAsia" w:cs="Arial Unicode MS"/>
        </w:rPr>
        <w:t xml:space="preserve">3项异常检测。</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1.5支持H.264、H</w:t>
      </w:r>
      <w:r>
        <w:rPr>
          <w:rFonts w:hint="eastAsia" w:cs="Arial Unicode MS"/>
        </w:rPr>
        <w:t xml:space="preserve">.265、MJ</w:t>
      </w:r>
      <w:r>
        <w:rPr>
          <w:rFonts w:hint="eastAsia" w:cs="Arial Unicode MS"/>
        </w:rPr>
        <w:t xml:space="preserve">PEG视频压缩标准。</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1.6最低照度彩色不大于0.0002lx。</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w:t>
      </w:r>
      <w:r>
        <w:rPr>
          <w:rFonts w:hint="eastAsia" w:cs="Arial Unicode MS"/>
        </w:rPr>
        <w:t xml:space="preserve">7镜头上部具备一体化遮阳模块。</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1.8支持标准的512GB Micro SD/Micro SDHC/Micro SDXC卡存储，支持10M/100M自适应网口。</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1.9支持透雾、电子防抖；支持三码流技术，支持同时20路取流。</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1.10支持三级用户权限管理，支持授权的用户和密码，支持IP地址过滤，支持GB35114安全加密。</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1.11报警：1路输入，1路输出（报警输入支持开关量，报警输出</w:t>
      </w:r>
      <w:r>
        <w:rPr>
          <w:rFonts w:hint="eastAsia" w:cs="Arial Unicode MS"/>
        </w:rPr>
        <w:t xml:space="preserve">最大支持DC12V，30mA）；音频：1</w:t>
      </w:r>
      <w:r>
        <w:rPr>
          <w:rFonts w:hint="eastAsia" w:cs="Arial Unicode MS"/>
        </w:rPr>
        <w:t xml:space="preserve">路输入（Lin</w:t>
      </w:r>
      <w:r>
        <w:rPr>
          <w:rFonts w:hint="eastAsia" w:cs="Arial Unicode MS"/>
        </w:rPr>
        <w:t xml:space="preserve">e in），1路输出（Line out），1个内置麦克风，1个内置扬声</w:t>
      </w:r>
      <w:r>
        <w:rPr>
          <w:rFonts w:hint="eastAsia" w:cs="Arial Unicode MS"/>
        </w:rPr>
        <w:t xml:space="preserve">器。</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1.12防护等级：IP67。</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1.13焦距&amp;视场角：</w:t>
      </w:r>
      <w:r>
        <w:rPr>
          <w:rFonts w:cs="Arial Unicode MS"/>
        </w:rPr>
      </w:r>
      <w:r/>
    </w:p>
    <w:p>
      <w:pPr>
        <w:pStyle w:val="888"/>
        <w:ind w:firstLine="480"/>
        <w:spacing w:after="0" w:line="440" w:lineRule="exact"/>
        <w:widowControl w:val="off"/>
        <w:rPr>
          <w:rFonts w:cs="Arial Unicode MS"/>
        </w:rPr>
      </w:pPr>
      <w:r>
        <w:rPr>
          <w:rFonts w:hint="eastAsia" w:cs="Arial Unicode MS"/>
        </w:rPr>
        <w:t xml:space="preserve">①4mm：水平视场角：89°，垂直视场角：45°，对角线视场角：108°；</w:t>
      </w:r>
      <w:r>
        <w:rPr>
          <w:rFonts w:cs="Arial Unicode MS"/>
        </w:rPr>
      </w:r>
      <w:r/>
    </w:p>
    <w:p>
      <w:pPr>
        <w:pStyle w:val="888"/>
        <w:ind w:firstLine="480"/>
        <w:spacing w:after="0" w:line="440" w:lineRule="exact"/>
        <w:widowControl w:val="off"/>
        <w:rPr>
          <w:rFonts w:cs="Arial Unicode MS"/>
        </w:rPr>
      </w:pPr>
      <w:r>
        <w:rPr>
          <w:rFonts w:hint="eastAsia" w:cs="Arial Unicode MS"/>
        </w:rPr>
        <w:t xml:space="preserve">②6mm：水平视场角：55°，垂直视场角：30°，对角线视场角：65°；</w:t>
      </w:r>
      <w:r>
        <w:rPr>
          <w:rFonts w:cs="Arial Unicode MS"/>
        </w:rPr>
      </w:r>
      <w:r/>
    </w:p>
    <w:p>
      <w:pPr>
        <w:pStyle w:val="888"/>
        <w:ind w:firstLine="480"/>
        <w:spacing w:after="0" w:line="440" w:lineRule="exact"/>
        <w:widowControl w:val="off"/>
        <w:rPr>
          <w:rFonts w:cs="Arial Unicode MS"/>
        </w:rPr>
      </w:pPr>
      <w:r>
        <w:rPr>
          <w:rFonts w:hint="eastAsia" w:cs="Arial Unicode MS"/>
        </w:rPr>
        <w:t xml:space="preserve">③8mm：水平视场角：40°，垂直视场角：23°，对角线视场角：47°。</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1.14启动及工作温湿度：-30℃~60℃，湿度小于95%（无凝结）。</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1.15供电方式：DC：12V±</w:t>
      </w:r>
      <w:r>
        <w:rPr>
          <w:rFonts w:hint="eastAsia" w:cs="Arial Unicode MS"/>
        </w:rPr>
        <w:t xml:space="preserve">25%，支持防反接保护。</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▲1.16镜头</w:t>
      </w:r>
      <w:r>
        <w:rPr>
          <w:rFonts w:hint="eastAsia" w:cs="Arial Unicode MS"/>
        </w:rPr>
        <w:t xml:space="preserve">和补光灯左右布</w:t>
      </w:r>
      <w:r>
        <w:rPr>
          <w:rFonts w:hint="eastAsia" w:cs="Arial Unicode MS"/>
        </w:rPr>
        <w:t xml:space="preserve">局，镜头舱体凸出补光平面；具有16颗补光灯，支持8颗远光灯、8颗近光灯</w:t>
      </w:r>
      <w:r>
        <w:rPr>
          <w:rFonts w:hint="eastAsia" w:cs="Arial Unicode MS"/>
        </w:rPr>
        <w:t xml:space="preserve">，当环境照度降低至一定值时，可自动开启补光灯补光，在白天、夜晚均应输出彩色视频图像。</w:t>
      </w:r>
      <w:r>
        <w:rPr>
          <w:rFonts w:cs="Arial Unicode MS"/>
        </w:rPr>
      </w:r>
      <w:r/>
    </w:p>
    <w:p>
      <w:pPr>
        <w:pStyle w:val="888"/>
        <w:ind w:firstLine="240"/>
        <w:spacing w:after="0" w:line="440" w:lineRule="exact"/>
        <w:widowControl w:val="off"/>
        <w:rPr>
          <w:b/>
          <w:bCs w:val="0"/>
          <w:color w:val="000000"/>
        </w:rPr>
      </w:pPr>
      <w:r/>
      <w:bookmarkStart w:id="143" w:name="OLE_LINK5"/>
      <w:r/>
      <w:bookmarkStart w:id="144" w:name="OLE_LINK6"/>
      <w:r>
        <w:rPr>
          <w:rFonts w:hint="eastAsia"/>
          <w:b/>
          <w:bCs w:val="0"/>
          <w:color w:val="000000"/>
        </w:rPr>
        <w:t xml:space="preserve">注：投标文件中需提供国家认可的第三方检测机构出具的具有“</w:t>
      </w:r>
      <w:bookmarkStart w:id="145" w:name="OLE_LINK12"/>
      <w:r/>
      <w:bookmarkStart w:id="146" w:name="OLE_LINK13"/>
      <w:r>
        <w:rPr>
          <w:rFonts w:hint="eastAsia"/>
          <w:b/>
          <w:bCs w:val="0"/>
          <w:color w:val="000000"/>
        </w:rPr>
        <w:t xml:space="preserve">CNAS</w:t>
      </w:r>
      <w:bookmarkEnd w:id="145"/>
      <w:r/>
      <w:bookmarkEnd w:id="146"/>
      <w:r>
        <w:rPr>
          <w:rFonts w:hint="eastAsia"/>
          <w:b/>
          <w:bCs w:val="0"/>
          <w:color w:val="000000"/>
        </w:rPr>
        <w:t xml:space="preserve">”</w:t>
      </w:r>
      <w:bookmarkStart w:id="147" w:name="OLE_LINK93"/>
      <w:r/>
      <w:bookmarkStart w:id="148" w:name="OLE_LINK94"/>
      <w:r>
        <w:rPr>
          <w:rFonts w:hint="eastAsia"/>
          <w:b/>
          <w:bCs w:val="0"/>
          <w:color w:val="000000"/>
        </w:rPr>
        <w:t xml:space="preserve">或</w:t>
      </w:r>
      <w:bookmarkEnd w:id="147"/>
      <w:r/>
      <w:bookmarkEnd w:id="148"/>
      <w:r>
        <w:rPr>
          <w:rFonts w:hint="eastAsia"/>
          <w:b/>
          <w:bCs w:val="0"/>
          <w:color w:val="000000"/>
        </w:rPr>
        <w:t xml:space="preserve">“</w:t>
      </w:r>
      <w:bookmarkStart w:id="149" w:name="OLE_LINK14"/>
      <w:r/>
      <w:bookmarkStart w:id="150" w:name="OLE_LINK15"/>
      <w:r>
        <w:rPr>
          <w:rFonts w:hint="eastAsia"/>
          <w:b/>
          <w:bCs w:val="0"/>
          <w:color w:val="000000"/>
        </w:rPr>
        <w:t xml:space="preserve">CMA</w:t>
      </w:r>
      <w:bookmarkEnd w:id="149"/>
      <w:r/>
      <w:bookmarkEnd w:id="150"/>
      <w:r>
        <w:rPr>
          <w:rFonts w:hint="eastAsia"/>
          <w:b/>
          <w:bCs w:val="0"/>
          <w:color w:val="000000"/>
        </w:rPr>
        <w:t xml:space="preserve">”认证标志的检验报告</w:t>
      </w:r>
      <w:bookmarkEnd w:id="143"/>
      <w:r/>
      <w:bookmarkEnd w:id="144"/>
      <w:r>
        <w:rPr>
          <w:rFonts w:hint="eastAsia"/>
          <w:b/>
          <w:bCs w:val="0"/>
          <w:color w:val="000000"/>
        </w:rPr>
        <w:t xml:space="preserve">。</w:t>
      </w:r>
      <w:r>
        <w:rPr>
          <w:b/>
          <w:bCs w:val="0"/>
          <w:color w:val="000000"/>
        </w:rPr>
      </w:r>
      <w:r/>
    </w:p>
    <w:p>
      <w:pPr>
        <w:pStyle w:val="888"/>
        <w:ind w:firstLine="240"/>
        <w:spacing w:after="0" w:line="440" w:lineRule="exact"/>
        <w:widowControl w:val="off"/>
        <w:rPr>
          <w:rFonts w:cs="Arial Unicode MS"/>
          <w:b/>
          <w:bCs w:val="0"/>
        </w:rPr>
      </w:pPr>
      <w:r>
        <w:rPr>
          <w:rFonts w:hint="eastAsia" w:cs="Arial Unicode MS"/>
          <w:b/>
          <w:bCs w:val="0"/>
        </w:rPr>
        <w:t xml:space="preserve">2、全彩智能枪球一体机</w:t>
      </w:r>
      <w:r>
        <w:rPr>
          <w:rFonts w:cs="Arial Unicode MS"/>
          <w:b/>
          <w:bCs w:val="0"/>
        </w:rPr>
      </w:r>
      <w:r/>
    </w:p>
    <w:p>
      <w:pPr>
        <w:pStyle w:val="888"/>
        <w:ind w:firstLine="480"/>
        <w:spacing w:after="0" w:line="440" w:lineRule="exact"/>
        <w:widowControl w:val="off"/>
        <w:rPr>
          <w:rFonts w:cs="Arial Unicode MS"/>
        </w:rPr>
      </w:pPr>
      <w:r>
        <w:rPr>
          <w:rFonts w:hint="eastAsia" w:cs="Arial Unicode MS"/>
        </w:rPr>
        <w:t xml:space="preserve">2.1设备内置2个全景通道和1个细节通道，最大分辨率均不小于2688*1520。</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2.2  2路全景通道靶面尺寸均不小于1/1.8英寸。</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2.3视场角：【全景】水平：40°~15</w:t>
      </w:r>
      <w:r>
        <w:rPr>
          <w:rFonts w:hint="eastAsia" w:cs="Arial Unicode MS"/>
        </w:rPr>
        <w:t xml:space="preserve">°，垂直：22°~8°，对角线：47°~</w:t>
      </w:r>
      <w:r>
        <w:rPr>
          <w:rFonts w:hint="eastAsia" w:cs="Arial Unicode MS"/>
        </w:rPr>
        <w:t xml:space="preserve">16°；【细节</w:t>
      </w:r>
      <w:r>
        <w:rPr>
          <w:rFonts w:hint="eastAsia" w:cs="Arial Unicode MS"/>
        </w:rPr>
        <w:t xml:space="preserve">】水平：58°~3.0°，垂直：34°~2°，对角线：65°~4°。</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2.4全景通道1、2支持不小于4倍光学变倍，最大焦距不小于32mm，细节通道支持不小于25倍光学变倍，最大焦距不小于120mm。</w:t>
      </w:r>
      <w:r>
        <w:rPr>
          <w:rFonts w:cs="Arial Unicode MS"/>
        </w:rPr>
      </w:r>
      <w:r/>
    </w:p>
    <w:p>
      <w:pPr>
        <w:pStyle w:val="888"/>
        <w:ind w:firstLine="240"/>
        <w:spacing w:after="0" w:line="440" w:lineRule="exact"/>
        <w:widowControl w:val="off"/>
        <w:rPr>
          <w:rFonts w:cs="Arial Unicode MS"/>
        </w:rPr>
      </w:pPr>
      <w:r>
        <w:rPr>
          <w:rFonts w:hint="eastAsia" w:cs="Arial Unicode MS"/>
        </w:rPr>
        <w:t xml:space="preserve">▲2.5全景通道1、2：支持水平：0°-190°，垂直-5°-30°，细节通道：水平：0°-360°，垂直：-10°-90°；三通道的镜头可分别进行水平方向调节和垂直方向调节，通道2镜头进行水平或垂直调节时，通道3镜头可保持不动，通道2镜头和通道3镜头进行水</w:t>
      </w:r>
      <w:r>
        <w:rPr>
          <w:rFonts w:hint="eastAsia" w:cs="Arial Unicode MS"/>
        </w:rPr>
        <w:t xml:space="preserve">平调节时，通道1镜头可保持不动；设备具有</w:t>
      </w:r>
      <w:r>
        <w:rPr>
          <w:rFonts w:hint="eastAsia" w:cs="Arial Unicode MS"/>
        </w:rPr>
        <w:t xml:space="preserve">2个安装接口，</w:t>
      </w:r>
      <w:r>
        <w:rPr>
          <w:rFonts w:hint="eastAsia" w:cs="Arial Unicode MS"/>
        </w:rPr>
        <w:t xml:space="preserve">1个为旋转安装接口，1个为多孔安装接口。</w:t>
      </w:r>
      <w:r>
        <w:rPr>
          <w:rFonts w:cs="Arial Unicode MS"/>
        </w:rPr>
      </w:r>
      <w:r/>
    </w:p>
    <w:p>
      <w:pPr>
        <w:pStyle w:val="888"/>
        <w:ind w:firstLine="240"/>
        <w:spacing w:after="0" w:line="440" w:lineRule="exact"/>
        <w:widowControl w:val="off"/>
        <w:rPr>
          <w:b/>
          <w:bCs w:val="0"/>
          <w:color w:val="000000"/>
        </w:rPr>
      </w:pPr>
      <w:r>
        <w:rPr>
          <w:rFonts w:hint="eastAsia"/>
          <w:b/>
          <w:bCs w:val="0"/>
          <w:color w:val="000000"/>
        </w:rPr>
        <w:t xml:space="preserve">注：投标文件中需提供国家认可</w:t>
      </w:r>
      <w:r>
        <w:rPr>
          <w:rFonts w:hint="eastAsia"/>
          <w:b/>
          <w:bCs w:val="0"/>
          <w:color w:val="000000"/>
        </w:rPr>
        <w:t xml:space="preserve">的第三方检测机构出具的具有“</w:t>
      </w:r>
      <w:r>
        <w:rPr>
          <w:rFonts w:hint="eastAsia"/>
          <w:b/>
          <w:bCs w:val="0"/>
          <w:color w:val="000000"/>
        </w:rPr>
        <w:t xml:space="preserve">CNAS”或“CMA”认证标志的检验报告。</w:t>
      </w:r>
      <w:r>
        <w:rPr>
          <w:b/>
          <w:bCs w:val="0"/>
          <w:color w:val="000000"/>
        </w:rPr>
      </w:r>
      <w:r/>
    </w:p>
    <w:p>
      <w:pPr>
        <w:pStyle w:val="888"/>
        <w:ind w:firstLine="480"/>
        <w:spacing w:after="0" w:line="440" w:lineRule="exact"/>
        <w:widowControl w:val="off"/>
        <w:rPr>
          <w:rFonts w:cs="Arial Unicode MS"/>
        </w:rPr>
      </w:pPr>
      <w:r>
        <w:rPr>
          <w:rFonts w:hint="eastAsia" w:cs="Arial Unicode MS"/>
        </w:rPr>
        <w:t xml:space="preserve">2.6设备支持不少于300个预置位，可按照所设置的预置位设置不少于8条巡航路径，具有预置位视频冻结功能。</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2.7宽动态：120dB超宽动态。</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2.8支持H.264、H.265、MJPEG视频编码格式，且具有High Profile编码能力。</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2.9支持开启白光灯三通道均可抓拍15m处人脸图片，开启红外灯时，通道1可</w:t>
      </w:r>
      <w:r>
        <w:rPr>
          <w:rFonts w:hint="eastAsia" w:cs="Arial Unicode MS"/>
        </w:rPr>
        <w:t xml:space="preserve">识别200m处的人体。</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2.10设备具有</w:t>
      </w:r>
      <w:r>
        <w:rPr>
          <w:rFonts w:hint="eastAsia" w:cs="Arial Unicode MS"/>
        </w:rPr>
        <w:t xml:space="preserve">示例功能，智能配</w:t>
      </w:r>
      <w:r>
        <w:rPr>
          <w:rFonts w:hint="eastAsia" w:cs="Arial Unicode MS"/>
        </w:rPr>
        <w:t xml:space="preserve">置界面支持对每一步操作配置示例。示例中包括检测区域、检测线标识，最小</w:t>
      </w:r>
      <w:r>
        <w:rPr>
          <w:rFonts w:hint="eastAsia" w:cs="Arial Unicode MS"/>
        </w:rPr>
        <w:t xml:space="preserve">瞳距要求和规则区域的注释。</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2.11设备通道1、通道2、通道3可分别或同时对行人、非机动车、机动车进行检测、跟踪、抓拍，支持对人脸、机动车车牌、非机动车车牌进行抠图，可将人脸与人体、车牌与车辆关联显示。</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▲2.12三通道均支持全结构化模式、smart事件模式，违章取证+车辆检测模式、交通事件检测+交通数据采集模式，三通道的智能功能可任意选择并保存生效；全景通道的2个镜头玻璃均采用倾斜安</w:t>
      </w:r>
      <w:r>
        <w:rPr>
          <w:rFonts w:hint="eastAsia" w:cs="Arial Unicode MS"/>
        </w:rPr>
        <w:t xml:space="preserve">装，可改变射向镜头光束反射光的方向，在天</w:t>
      </w:r>
      <w:r>
        <w:rPr>
          <w:rFonts w:hint="eastAsia" w:cs="Arial Unicode MS"/>
        </w:rPr>
        <w:t xml:space="preserve">气晴朗无雾、辅</w:t>
      </w:r>
      <w:r>
        <w:rPr>
          <w:rFonts w:hint="eastAsia" w:cs="Arial Unicode MS"/>
        </w:rPr>
        <w:t xml:space="preserve">助照明光照度低的条件下，全景通道的2个镜头前方出现机动车补光、非机动车</w:t>
      </w:r>
      <w:r>
        <w:rPr>
          <w:rFonts w:hint="eastAsia" w:cs="Arial Unicode MS"/>
        </w:rPr>
        <w:t xml:space="preserve">补光、手机补光或手电筒补光时，视频画面基本保持清晰。</w:t>
      </w:r>
      <w:r>
        <w:rPr>
          <w:rFonts w:cs="Arial Unicode MS"/>
        </w:rPr>
      </w:r>
      <w:r/>
    </w:p>
    <w:p>
      <w:pPr>
        <w:pStyle w:val="888"/>
        <w:ind w:firstLine="240"/>
        <w:spacing w:after="0" w:line="440" w:lineRule="exact"/>
        <w:widowControl w:val="off"/>
        <w:rPr>
          <w:rFonts w:hint="eastAsia"/>
          <w:b/>
          <w:bCs w:val="0"/>
          <w:color w:val="000000"/>
        </w:rPr>
      </w:pPr>
      <w:r>
        <w:rPr>
          <w:rFonts w:hint="eastAsia"/>
          <w:b/>
          <w:bCs w:val="0"/>
          <w:color w:val="000000"/>
        </w:rPr>
        <w:t xml:space="preserve">注：投标文件中需提供国家认可的第三方检测机构出具的具有“CNAS”或“CMA”认证标志的检验报告。</w:t>
      </w:r>
      <w:r/>
    </w:p>
    <w:p>
      <w:pPr>
        <w:pStyle w:val="888"/>
        <w:ind w:firstLine="480"/>
        <w:spacing w:after="0" w:line="440" w:lineRule="exact"/>
        <w:widowControl w:val="off"/>
        <w:rPr>
          <w:rFonts w:cs="Arial Unicode MS"/>
        </w:rPr>
      </w:pPr>
      <w:r>
        <w:rPr>
          <w:rFonts w:hint="eastAsia" w:cs="Arial Unicode MS"/>
        </w:rPr>
        <w:t xml:space="preserve">▲2.13通道1支持对连续变道，蛇形变道、违停、逆行、压线、变道、机占非、掉头、加塞9种违章取证行为进行检验并抓拍图片，通道2和通道3均支持对连续变道、蛇形变道、逆行、压线、变道、机占非、掉头、加塞8种违章取证行为进行检验并抓拍图片，</w:t>
      </w:r>
      <w:r>
        <w:rPr>
          <w:rFonts w:hint="eastAsia" w:cs="Arial Unicode MS"/>
        </w:rPr>
        <w:t xml:space="preserve">当监控场景内，事件触发报警后，可联动报警</w:t>
      </w:r>
      <w:r>
        <w:rPr>
          <w:rFonts w:hint="eastAsia" w:cs="Arial Unicode MS"/>
        </w:rPr>
        <w:t xml:space="preserve">输出和上传图片；通道1支持抛洒物检测、行人检测、拥堵检测、路障检测、施工检测、交通事</w:t>
      </w:r>
      <w:r>
        <w:rPr>
          <w:rFonts w:hint="eastAsia" w:cs="Arial Unicode MS"/>
        </w:rPr>
        <w:t xml:space="preserve">故检测、浓雾检测、烟雾检测、烟火检测；通道2和通道3均支持抛洒物检测、行人检测，停车检测、拥堵检测、路障检测、施工检测、交通事故检测、浓雾检测、烟雾检测、烟火检测；当监控场景内，事件触发报警后，可联动报警输出和上传图片。</w:t>
      </w:r>
      <w:r>
        <w:rPr>
          <w:rFonts w:cs="Arial Unicode MS"/>
        </w:rPr>
      </w:r>
      <w:r/>
    </w:p>
    <w:p>
      <w:pPr>
        <w:pStyle w:val="888"/>
        <w:ind w:firstLine="240"/>
        <w:spacing w:after="0" w:line="440" w:lineRule="exact"/>
        <w:widowControl w:val="off"/>
        <w:rPr>
          <w:rFonts w:hint="eastAsia"/>
          <w:b/>
          <w:bCs w:val="0"/>
          <w:color w:val="000000"/>
        </w:rPr>
      </w:pPr>
      <w:r>
        <w:rPr>
          <w:rFonts w:hint="eastAsia"/>
          <w:b/>
          <w:bCs w:val="0"/>
          <w:color w:val="000000"/>
        </w:rPr>
        <w:t xml:space="preserve">注：投标文件中需提供国家认可的第三方检测机构出具的具有“CNAS”或“CMA”认证标志的检验报告。</w:t>
      </w:r>
      <w:r/>
    </w:p>
    <w:p>
      <w:pPr>
        <w:pStyle w:val="888"/>
        <w:ind w:firstLine="480"/>
        <w:spacing w:after="0" w:line="440" w:lineRule="exact"/>
        <w:widowControl w:val="off"/>
        <w:rPr>
          <w:rFonts w:cs="Arial Unicode MS"/>
        </w:rPr>
      </w:pPr>
      <w:r>
        <w:rPr>
          <w:rFonts w:hint="eastAsia" w:cs="Arial Unicode MS"/>
        </w:rPr>
        <w:t xml:space="preserve">2.14设备具有闪光灯报警输出功能，可设置闪光灯闪烁时间（1~30</w:t>
      </w:r>
      <w:r>
        <w:rPr>
          <w:rFonts w:hint="eastAsia" w:cs="Arial Unicode MS"/>
        </w:rPr>
        <w:t xml:space="preserve">0s)，闪烁频率（高、中、低、常亮）、亮</w:t>
      </w:r>
      <w:r>
        <w:rPr>
          <w:rFonts w:hint="eastAsia" w:cs="Arial Unicode MS"/>
        </w:rPr>
        <w:t xml:space="preserve">度（1~100</w:t>
      </w:r>
      <w:r>
        <w:rPr>
          <w:rFonts w:hint="eastAsia" w:cs="Arial Unicode MS"/>
        </w:rPr>
        <w:t xml:space="preserve">），当监控画面中有目标触发区域入侵侦测、越界入侵侦测、进入区域侦测、离</w:t>
      </w:r>
      <w:r>
        <w:rPr>
          <w:rFonts w:hint="eastAsia" w:cs="Arial Unicode MS"/>
        </w:rPr>
        <w:t xml:space="preserve">开区域侦测等报警时，可联动白光灯闪光报警。</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2.15设备支持不少于7路报警输入，不少于2路报警输出，不少于1路音频输入，不少于1路音频输出，不少于1个SD卡槽，不少于1个RJ45网口，不少于1个485接口。</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2.16视频压缩标准：H.265，H.264，MJPEG。</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2.17补光灯距离：【全景】混合补光，白光15米人脸，红外补光80米；【细节】混合补光，白光20米人脸，红外补光200米</w:t>
      </w:r>
      <w:r>
        <w:rPr>
          <w:rFonts w:hint="eastAsia" w:cs="Arial Unicode MS"/>
        </w:rPr>
        <w:t xml:space="preserve">。</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2.18支持自动标定：内嵌多套枪机视</w:t>
      </w:r>
      <w:r>
        <w:rPr>
          <w:rFonts w:hint="eastAsia" w:cs="Arial Unicode MS"/>
        </w:rPr>
        <w:t xml:space="preserve">场角参数和畸变参数，枪机在任意角度，</w:t>
      </w:r>
      <w:r>
        <w:rPr>
          <w:rFonts w:hint="eastAsia" w:cs="Arial Unicode MS"/>
        </w:rPr>
        <w:t xml:space="preserve">任意焦距位置，均可以进行自动标定。</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2.19支持</w:t>
      </w:r>
      <w:r>
        <w:rPr>
          <w:rFonts w:hint="eastAsia" w:cs="Arial Unicode MS"/>
        </w:rPr>
        <w:t xml:space="preserve">GB3511</w:t>
      </w:r>
      <w:r>
        <w:rPr>
          <w:rFonts w:hint="eastAsia" w:cs="Arial Unicode MS"/>
        </w:rPr>
        <w:t xml:space="preserve">4 A级安全加密。</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2.20传感器类型：【全景】1/1.8＂ progressive scan CMOS，【细节】1/2.8＂ progressive scan CMOS。</w:t>
      </w:r>
      <w:r>
        <w:rPr>
          <w:rFonts w:cs="Arial Unicode MS"/>
        </w:rPr>
      </w:r>
      <w:r/>
    </w:p>
    <w:p>
      <w:pPr>
        <w:pStyle w:val="888"/>
        <w:ind w:firstLine="480"/>
        <w:spacing w:after="0" w:line="440" w:lineRule="exact"/>
        <w:widowControl w:val="off"/>
        <w:rPr>
          <w:rFonts w:cs="Arial Unicode MS"/>
        </w:rPr>
      </w:pPr>
      <w:r>
        <w:rPr>
          <w:rFonts w:hint="eastAsia" w:cs="Arial Unicode MS"/>
        </w:rPr>
        <w:t xml:space="preserve">2.21最低照度：【全景】彩色0.0005Lux@（F1.6，AGC ON），黑白0.0001Lux@（F1.6，AGC ON），0Lux with IR；【细节】彩色0.005Lux@（F1.6，AG</w:t>
      </w:r>
      <w:r>
        <w:rPr>
          <w:rFonts w:hint="eastAsia" w:cs="Arial Unicode MS"/>
        </w:rPr>
        <w:t xml:space="preserve">C ON），黑白0.001Lux@（F1</w:t>
      </w:r>
      <w:r>
        <w:rPr>
          <w:rFonts w:hint="eastAsia" w:cs="Arial Unicode MS"/>
        </w:rPr>
        <w:t xml:space="preserve">.6，AGC </w:t>
      </w:r>
      <w:r>
        <w:rPr>
          <w:rFonts w:hint="eastAsia" w:cs="Arial Unicode MS"/>
        </w:rPr>
        <w:t xml:space="preserve">ON），0Lux with IR。</w:t>
      </w:r>
      <w:r>
        <w:rPr>
          <w:rFonts w:cs="Arial Unicode MS"/>
        </w:rPr>
      </w:r>
      <w:r/>
    </w:p>
    <w:p>
      <w:pPr>
        <w:pStyle w:val="888"/>
        <w:ind w:firstLine="240"/>
        <w:spacing w:after="0" w:line="440" w:lineRule="exact"/>
        <w:widowControl w:val="off"/>
        <w:rPr>
          <w:rFonts w:cs="Arial Unicode MS"/>
          <w:b/>
          <w:bCs w:val="0"/>
        </w:rPr>
      </w:pPr>
      <w:r>
        <w:rPr>
          <w:rFonts w:hint="eastAsia" w:cs="Arial Unicode MS"/>
          <w:b/>
          <w:bCs w:val="0"/>
        </w:rPr>
        <w:t xml:space="preserve">3、智能应用平台</w:t>
      </w:r>
      <w:r>
        <w:rPr>
          <w:rFonts w:cs="Arial Unicode MS"/>
          <w:b/>
          <w:bCs w:val="0"/>
        </w:rPr>
      </w:r>
      <w:r/>
    </w:p>
    <w:p>
      <w:pPr>
        <w:pStyle w:val="888"/>
        <w:ind w:firstLine="480"/>
        <w:spacing w:after="0" w:line="440" w:lineRule="exact"/>
        <w:widowControl w:val="off"/>
        <w:rPr>
          <w:rFonts w:cs="Arial Unicode MS"/>
        </w:rPr>
      </w:pPr>
      <w:r>
        <w:rPr>
          <w:rFonts w:hint="eastAsia" w:cs="Arial Unicode MS"/>
        </w:rPr>
        <w:t xml:space="preserve">3.1支持点位实</w:t>
      </w:r>
      <w:r>
        <w:rPr>
          <w:rFonts w:hint="eastAsia" w:cs="Arial Unicode MS"/>
        </w:rPr>
        <w:t xml:space="preserve">时预览，并支持画</w:t>
      </w:r>
      <w:r>
        <w:rPr>
          <w:rFonts w:hint="eastAsia" w:cs="Arial Unicode MS"/>
        </w:rPr>
        <w:t xml:space="preserve">面截图、录像、分屏或全屏预览、手势电子放大、清晰度（标清、高清）切换、点位收藏。</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3.2在预览的时候可以通过云台控制，旋转镜头方向，变倍变焦，设置预置点等功能；支持通过手势进行画面转向控制。</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3.3支持展示历史播放记录。</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3.4支持同步web端的基础目录及业务目录，支持用户通过资源目录进行点位选择，同时支持点位搜索。</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3.5支持点位录像回放，支持按时间和存储方式分类查询</w:t>
      </w:r>
      <w:r>
        <w:rPr>
          <w:rFonts w:hint="eastAsia" w:cs="Arial Unicode MS"/>
        </w:rPr>
        <w:t xml:space="preserve">录像片段。</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3.6支持录像回放开始、暂停</w:t>
      </w:r>
      <w:r>
        <w:rPr>
          <w:rFonts w:hint="eastAsia" w:cs="Arial Unicode MS"/>
        </w:rPr>
        <w:t xml:space="preserve">、继续播放、截图、录像、收藏</w:t>
      </w:r>
      <w:r>
        <w:rPr>
          <w:rFonts w:hint="eastAsia" w:cs="Arial Unicode MS"/>
        </w:rPr>
        <w:t xml:space="preserve">点位操作。</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3.7支持查看基础目录，并支持根据业务需求切</w:t>
      </w:r>
      <w:r>
        <w:rPr>
          <w:rFonts w:hint="eastAsia" w:cs="Arial Unicode MS"/>
        </w:rPr>
        <w:t xml:space="preserve">换相应的自定义业务目录，资源以资源树形式展示</w:t>
      </w:r>
      <w:r>
        <w:rPr>
          <w:rFonts w:hint="eastAsia" w:cs="Arial Unicode MS"/>
        </w:rPr>
        <w:t xml:space="preserve">，点击可查看下层资源及点位。</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3.8支持同步web端的收藏夹，支持用户通过收藏夹进行点位选择，支持编辑或删除收藏夹，同时支持点位搜索。</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3.9系统支持用户名密码登录方式，用户首次登陆或重置密码后登陆需强制修改密码，支持密码输入自动隐藏明文功能。</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3.10支持展示历史播放记录。</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3.11支持点位周边搜索，在地图上自由选择当前点位周边点位，并支持</w:t>
      </w:r>
      <w:r>
        <w:rPr>
          <w:rFonts w:hint="eastAsia" w:cs="Arial Unicode MS"/>
        </w:rPr>
        <w:t xml:space="preserve">对所选点位进行预览、回放、定位到资源树及</w:t>
      </w:r>
      <w:r>
        <w:rPr>
          <w:rFonts w:hint="eastAsia" w:cs="Arial Unicode MS"/>
        </w:rPr>
        <w:t xml:space="preserve">查看属性。</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w:t>
      </w:r>
      <w:r>
        <w:rPr>
          <w:rFonts w:hint="eastAsia" w:cs="Arial Unicode MS"/>
        </w:rPr>
        <w:t xml:space="preserve">.12支持推送车辆布控报警信息（布控类型、布控目标、布控原因、抓拍设备</w:t>
      </w:r>
      <w:r>
        <w:rPr>
          <w:rFonts w:hint="eastAsia" w:cs="Arial Unicode MS"/>
        </w:rPr>
        <w:t xml:space="preserve">、报警时间等），过车信息（车辆过车时间、卡口名称、车道方向、卡口ID、</w:t>
      </w:r>
      <w:r>
        <w:rPr>
          <w:rFonts w:hint="eastAsia" w:cs="Arial Unicode MS"/>
        </w:rPr>
        <w:t xml:space="preserve">卡口经纬度、行驶速度等），车辆属性（车辆品牌、颜色、类型、车牌等信息），其他信息（抓拍角度、车辆异常等）。</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3.13支持智能分析输入文字，并自动进行人脸、人体、车辆的匹配检索，分类展示匹配结果。</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3.14上传图片时系统支持自动识别并框出图片中的人脸、人体、车辆目标，并支持设置以图搜图最小相似度，并根据所选目标进行以图</w:t>
      </w:r>
      <w:r>
        <w:rPr>
          <w:rFonts w:hint="eastAsia" w:cs="Arial Unicode MS"/>
        </w:rPr>
        <w:t xml:space="preserve">搜图。</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3.15支持分享点位至指定用户。</w:t>
      </w:r>
      <w:r>
        <w:rPr>
          <w:rFonts w:hint="eastAsia" w:cs="Arial Unicode MS"/>
        </w:rPr>
        <w:t xml:space="preserve">接收到点位的用户可在移动设备上进</w:t>
      </w:r>
      <w:r>
        <w:rPr>
          <w:rFonts w:hint="eastAsia" w:cs="Arial Unicode MS"/>
        </w:rPr>
        <w:t xml:space="preserve">行点位查看。</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3.16支持推送报警设备产生的报警。</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3.17支持预览和回放报警点位视频。</w:t>
      </w:r>
      <w:r>
        <w:rPr>
          <w:rFonts w:cs="Arial Unicode MS"/>
        </w:rPr>
      </w:r>
      <w:r/>
    </w:p>
    <w:p>
      <w:pPr>
        <w:pStyle w:val="888"/>
        <w:ind w:firstLine="480"/>
        <w:spacing w:after="0" w:line="440" w:lineRule="exact"/>
        <w:widowControl w:val="off"/>
        <w:rPr>
          <w:rFonts w:cs="Arial Unicode MS"/>
        </w:rPr>
      </w:pPr>
      <w:r>
        <w:rPr>
          <w:rFonts w:hint="eastAsia" w:cs="Arial Unicode MS"/>
        </w:rPr>
        <w:t xml:space="preserve">3.18支持推送视频分析报警记录，显示报警名称、报警类型、报警设备类型及报警时间。</w:t>
      </w:r>
      <w:r>
        <w:rPr>
          <w:rFonts w:cs="Arial Unicode MS"/>
        </w:rPr>
      </w:r>
      <w:r/>
    </w:p>
    <w:p>
      <w:pPr>
        <w:pStyle w:val="888"/>
        <w:ind w:firstLine="240"/>
        <w:spacing w:after="0" w:line="440" w:lineRule="exact"/>
        <w:widowControl w:val="off"/>
        <w:rPr>
          <w:rFonts w:cs="Arial Unicode MS"/>
          <w:b/>
          <w:bCs w:val="0"/>
        </w:rPr>
      </w:pPr>
      <w:r>
        <w:rPr>
          <w:rFonts w:hint="eastAsia" w:cs="Arial Unicode MS"/>
          <w:b/>
          <w:bCs w:val="0"/>
        </w:rPr>
        <w:t xml:space="preserve">4、视频监控存储服务接入</w:t>
      </w:r>
      <w:r>
        <w:rPr>
          <w:rFonts w:cs="Arial Unicode MS"/>
          <w:b/>
          <w:bCs w:val="0"/>
        </w:rPr>
      </w:r>
      <w:r/>
    </w:p>
    <w:p>
      <w:pPr>
        <w:pStyle w:val="888"/>
        <w:ind w:firstLine="480"/>
        <w:spacing w:after="0" w:line="440" w:lineRule="exact"/>
        <w:widowControl w:val="off"/>
        <w:rPr>
          <w:rFonts w:cs="Arial Unicode MS"/>
        </w:rPr>
      </w:pPr>
      <w:r>
        <w:rPr>
          <w:rFonts w:hint="eastAsia" w:cs="Arial Unicode MS"/>
        </w:rPr>
        <w:t xml:space="preserve">4.1服务器配置：≥2颗64位多核处理器，≥32GB内存，内存支持扩展到≥256GB；支持热插拔1+1AC220V。</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4.2可接入2T/3T/4T/6T/8T/10T/12T/14T/16T/18T/20T/25T/26T SATA/SAS</w:t>
      </w:r>
      <w:r>
        <w:rPr>
          <w:rFonts w:hint="eastAsia" w:cs="Arial Unicode MS"/>
        </w:rPr>
        <w:t xml:space="preserve">硬盘；支持NL-SAS硬盘、HDD硬盘、</w:t>
      </w:r>
      <w:r>
        <w:rPr>
          <w:rFonts w:hint="eastAsia" w:cs="Arial Unicode MS"/>
        </w:rPr>
        <w:t xml:space="preserve">SSD硬盘、氦</w:t>
      </w:r>
      <w:r>
        <w:rPr>
          <w:rFonts w:hint="eastAsia" w:cs="Arial Unicode MS"/>
        </w:rPr>
        <w:t xml:space="preserve">气硬盘、空气硬盘；支持CMR或SMR硬盘；支持硬盘交错/分时启动，节省</w:t>
      </w:r>
      <w:r>
        <w:rPr>
          <w:rFonts w:hint="eastAsia" w:cs="Arial Unicode MS"/>
        </w:rPr>
        <w:t xml:space="preserve">功耗。</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4.3硬盘热插拔设备在读写数据时，热插拔设备内的任意块硬盘，设备正常运行不宕机，硬盘不损坏，数据不丢失，业务不中断。</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4.4存储系统支持全对称架构，无独立的元数据管理节点。集群支持在线无缝扩容，系统性能线性增长。集群（3台及以上）任意节点宕机仅剩1台时，系统通过唯一入口IP可访问管理平台，以及数据存储服务；系统支持按照24/36/48等盘位、不同性能、不同CPU架构的存储节点</w:t>
      </w:r>
      <w:r>
        <w:rPr>
          <w:rFonts w:hint="eastAsia" w:cs="Arial Unicode MS"/>
        </w:rPr>
        <w:t xml:space="preserve">混合组网，当出现磁盘或节点故障时，系统可</w:t>
      </w:r>
      <w:r>
        <w:rPr>
          <w:rFonts w:hint="eastAsia" w:cs="Arial Unicode MS"/>
        </w:rPr>
        <w:t xml:space="preserve">根据CPU利用率、节点连接数、节点吞吐量、节点综合负载等策略提供最优重构速度，最高重</w:t>
      </w:r>
      <w:r>
        <w:rPr>
          <w:rFonts w:hint="eastAsia" w:cs="Arial Unicode MS"/>
        </w:rPr>
        <w:t xml:space="preserve">构速度可达4TB/h。</w:t>
      </w:r>
      <w:r>
        <w:rPr>
          <w:rFonts w:cs="Arial Unicode MS"/>
        </w:rPr>
      </w:r>
      <w:r/>
    </w:p>
    <w:p>
      <w:pPr>
        <w:pStyle w:val="888"/>
        <w:ind w:firstLine="240"/>
        <w:spacing w:after="0" w:line="440" w:lineRule="exact"/>
        <w:widowControl w:val="off"/>
        <w:rPr>
          <w:rFonts w:hint="eastAsia"/>
          <w:b/>
          <w:bCs w:val="0"/>
          <w:color w:val="000000"/>
        </w:rPr>
      </w:pPr>
      <w:r>
        <w:rPr>
          <w:rFonts w:hint="eastAsia"/>
          <w:b/>
          <w:bCs w:val="0"/>
          <w:color w:val="000000"/>
        </w:rPr>
        <w:t xml:space="preserve">注：投标文件中需提供国家认可的第三方检测机构出具的具有“CNAS”或“CMA”认证标志的检验报告。</w:t>
      </w:r>
      <w:r/>
    </w:p>
    <w:p>
      <w:pPr>
        <w:pStyle w:val="888"/>
        <w:ind w:firstLine="480"/>
        <w:spacing w:after="0" w:line="440" w:lineRule="exact"/>
        <w:widowControl w:val="off"/>
        <w:rPr>
          <w:rFonts w:cs="Arial Unicode MS"/>
        </w:rPr>
      </w:pPr>
      <w:r>
        <w:rPr>
          <w:rFonts w:hint="eastAsia" w:cs="Arial Unicode MS"/>
        </w:rPr>
        <w:t xml:space="preserve">▲4.5支持存储实时视频、视频片段、图片及伴生的智能结构化数据，支持根据结构化数据的类型检索视频，检索条件包括前端点位ID、时间段、视频目标类型（包含人、机动车、非机动车等）；支持图形化页面对图片数据进行处理，包括图片预览、压缩、裁剪、旋转、缩放、格式转换、马赛克</w:t>
      </w:r>
      <w:r>
        <w:rPr>
          <w:rFonts w:hint="eastAsia" w:cs="Arial Unicode MS"/>
        </w:rPr>
        <w:t xml:space="preserve">、归一化及打文字水印，并支持通过图形化页</w:t>
      </w:r>
      <w:r>
        <w:rPr>
          <w:rFonts w:hint="eastAsia" w:cs="Arial Unicode MS"/>
        </w:rPr>
        <w:t xml:space="preserve">面下载处理成功</w:t>
      </w:r>
      <w:r>
        <w:rPr>
          <w:rFonts w:hint="eastAsia" w:cs="Arial Unicode MS"/>
        </w:rPr>
        <w:t xml:space="preserve">的图片数据。</w:t>
      </w:r>
      <w:r>
        <w:rPr>
          <w:rFonts w:cs="Arial Unicode MS"/>
        </w:rPr>
      </w:r>
      <w:r/>
    </w:p>
    <w:p>
      <w:pPr>
        <w:pStyle w:val="888"/>
        <w:ind w:firstLine="240"/>
        <w:spacing w:after="0" w:line="440" w:lineRule="exact"/>
        <w:widowControl w:val="off"/>
        <w:rPr>
          <w:rFonts w:hint="eastAsia"/>
          <w:b/>
          <w:bCs w:val="0"/>
          <w:color w:val="000000"/>
        </w:rPr>
      </w:pPr>
      <w:r>
        <w:rPr>
          <w:rFonts w:hint="eastAsia"/>
          <w:b/>
          <w:bCs w:val="0"/>
          <w:color w:val="000000"/>
        </w:rPr>
        <w:t xml:space="preserve">注：投标文件中需提供国家认可的第三方检测机构出具的具有“</w:t>
      </w:r>
      <w:r>
        <w:rPr>
          <w:rFonts w:hint="eastAsia"/>
          <w:b/>
          <w:bCs w:val="0"/>
          <w:color w:val="000000"/>
        </w:rPr>
        <w:t xml:space="preserve">CNAS”或“CMA”认证标志的检验报告。</w:t>
      </w:r>
      <w:r/>
    </w:p>
    <w:p>
      <w:pPr>
        <w:pStyle w:val="888"/>
        <w:ind w:firstLine="480"/>
        <w:spacing w:after="0" w:line="440" w:lineRule="exact"/>
        <w:widowControl w:val="off"/>
        <w:rPr>
          <w:rFonts w:cs="Arial Unicode MS"/>
        </w:rPr>
      </w:pPr>
      <w:r>
        <w:rPr>
          <w:rFonts w:hint="eastAsia" w:cs="Arial Unicode MS"/>
        </w:rPr>
        <w:t xml:space="preserve">▲4.6系统同时提供多副本、Erasure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w:t>
      </w:r>
      <w:r>
        <w:rPr>
          <w:rFonts w:hint="eastAsia" w:cs="Arial Unicode MS"/>
        </w:rPr>
        <w:t xml:space="preserve">无马赛克。当故障存储或者硬盘上线后，损坏</w:t>
      </w:r>
      <w:r>
        <w:rPr>
          <w:rFonts w:hint="eastAsia" w:cs="Arial Unicode MS"/>
        </w:rPr>
        <w:t xml:space="preserve">数据可自动恢复。</w:t>
      </w:r>
      <w:r>
        <w:rPr>
          <w:rFonts w:cs="Arial Unicode MS"/>
        </w:rPr>
      </w:r>
      <w:r/>
    </w:p>
    <w:p>
      <w:pPr>
        <w:pStyle w:val="888"/>
        <w:ind w:firstLine="240"/>
        <w:spacing w:after="0" w:line="440" w:lineRule="exact"/>
        <w:widowControl w:val="off"/>
        <w:rPr>
          <w:rFonts w:hint="eastAsia"/>
          <w:b/>
          <w:bCs w:val="0"/>
          <w:color w:val="000000"/>
        </w:rPr>
      </w:pPr>
      <w:r>
        <w:rPr>
          <w:rFonts w:hint="eastAsia"/>
          <w:b/>
          <w:bCs w:val="0"/>
          <w:color w:val="000000"/>
        </w:rPr>
        <w:t xml:space="preserve">注：投标文件中需提供国家认可的第三方检测机构出具的具有“CNAS”</w:t>
      </w:r>
      <w:r>
        <w:rPr>
          <w:rFonts w:hint="eastAsia"/>
          <w:b/>
          <w:bCs w:val="0"/>
          <w:color w:val="000000"/>
        </w:rPr>
        <w:t xml:space="preserve">或“CMA”认证标志的检验报告。</w:t>
      </w:r>
      <w:r/>
    </w:p>
    <w:p>
      <w:pPr>
        <w:pStyle w:val="888"/>
        <w:ind w:firstLine="480"/>
        <w:spacing w:after="0" w:line="440" w:lineRule="exact"/>
        <w:widowControl w:val="off"/>
        <w:rPr>
          <w:rFonts w:cs="Arial Unicode MS"/>
        </w:rPr>
      </w:pPr>
      <w:r>
        <w:rPr>
          <w:rFonts w:hint="eastAsia" w:cs="Arial Unicode MS"/>
        </w:rPr>
        <w:t xml:space="preserve">4.7系统以流直存模式进行录像、图片数据存储。系统中的实时视频流、抓拍图片无需经过任何转发服务器/虚拟机即可实现数据流直存，视频与图片数据直存后可即存即取。</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4.8支持延迟踢盘，防止误拔硬盘导致数据破坏。</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▲4.9支持图片流直存，抓拍图片无需经过任何转发服务器/虚拟机即可实现前端数据直接存储至云存储系统；支持设置资源池自动分流策略，策略包含按图片大小、</w:t>
      </w:r>
      <w:r>
        <w:rPr>
          <w:rFonts w:hint="eastAsia" w:cs="Arial Unicode MS"/>
        </w:rPr>
        <w:t xml:space="preserve">图片类型（类型包含人脸、人体、车辆、电动</w:t>
      </w:r>
      <w:r>
        <w:rPr>
          <w:rFonts w:hint="eastAsia" w:cs="Arial Unicode MS"/>
        </w:rPr>
        <w:t xml:space="preserve">车等）；支持将</w:t>
      </w:r>
      <w:r>
        <w:rPr>
          <w:rFonts w:hint="eastAsia" w:cs="Arial Unicode MS"/>
        </w:rPr>
        <w:t xml:space="preserve">同一点位产生的多种不同大小、不同类型的图片数据按策略自动分池存储到不同</w:t>
      </w:r>
      <w:r>
        <w:rPr>
          <w:rFonts w:hint="eastAsia" w:cs="Arial Unicode MS"/>
        </w:rPr>
        <w:t xml:space="preserve">存储资源池中；云存储系统同时支持按照资源池为单位进行点位的生命周期批量</w:t>
      </w:r>
      <w:r>
        <w:rPr>
          <w:rFonts w:hint="eastAsia" w:cs="Arial Unicode MS"/>
        </w:rPr>
        <w:t xml:space="preserve">管理策略和单独对每个点位通道设置生命周期管理策略，支持两种策略之间互相切换，支持周期策略调整后历史数据也即时生效。</w:t>
      </w:r>
      <w:r>
        <w:rPr>
          <w:rFonts w:cs="Arial Unicode MS"/>
        </w:rPr>
      </w:r>
      <w:r/>
    </w:p>
    <w:p>
      <w:pPr>
        <w:pStyle w:val="888"/>
        <w:ind w:firstLine="240"/>
        <w:spacing w:after="0" w:line="440" w:lineRule="exact"/>
        <w:widowControl w:val="off"/>
        <w:rPr>
          <w:rFonts w:hint="eastAsia"/>
          <w:b/>
          <w:bCs w:val="0"/>
          <w:color w:val="000000"/>
        </w:rPr>
      </w:pPr>
      <w:r>
        <w:rPr>
          <w:rFonts w:hint="eastAsia"/>
          <w:b/>
          <w:bCs w:val="0"/>
          <w:color w:val="000000"/>
        </w:rPr>
        <w:t xml:space="preserve">注：投标文件中需提供国家认可的第三方检测机构出具的具有“CNAS”或“CMA”认证标志的检验报告。</w:t>
      </w:r>
      <w:r/>
    </w:p>
    <w:p>
      <w:pPr>
        <w:pStyle w:val="888"/>
        <w:ind w:firstLine="480"/>
        <w:spacing w:after="0" w:line="440" w:lineRule="exact"/>
        <w:widowControl w:val="off"/>
        <w:rPr>
          <w:rFonts w:cs="Arial Unicode MS"/>
        </w:rPr>
      </w:pPr>
      <w:r>
        <w:rPr>
          <w:rFonts w:hint="eastAsia" w:cs="Arial Unicode MS"/>
        </w:rPr>
        <w:t xml:space="preserve">4.10设备可对硬盘进行加密解密；支持录像加密功能，当前端相机不支持加密功能时，支持在数据落盘前进行加</w:t>
      </w:r>
      <w:r>
        <w:rPr>
          <w:rFonts w:hint="eastAsia" w:cs="Arial Unicode MS"/>
        </w:rPr>
        <w:t xml:space="preserve">密；支持从存储出去的数据均为加密后的数据</w:t>
      </w:r>
      <w:r>
        <w:rPr>
          <w:rFonts w:hint="eastAsia" w:cs="Arial Unicode MS"/>
        </w:rPr>
        <w:t xml:space="preserve">，下载的录像无法通过普通播放器播放，且使用专用播放器播放时，也必须经过授权才可正常解</w:t>
      </w:r>
      <w:r>
        <w:rPr>
          <w:rFonts w:hint="eastAsia" w:cs="Arial Unicode MS"/>
        </w:rPr>
        <w:t xml:space="preserve">码播放。</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4.11存储节点具有防偶发死机的措施（如硬件或软件SNMP、或定时自动起启动等），死机后的自愈恢复时间应≤3min。</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4.12支持集群管理功能，包括集群单元弹性扩容、负载均衡、故障迁移等；支持集群节点生命周期管理，支持集群节点服务组建、扩展、删除。</w:t>
      </w:r>
      <w:r>
        <w:rPr>
          <w:rFonts w:cs="Arial Unicode MS"/>
        </w:rPr>
      </w:r>
      <w:r/>
    </w:p>
    <w:p>
      <w:pPr>
        <w:pStyle w:val="888"/>
        <w:ind w:firstLine="480"/>
        <w:spacing w:after="0" w:line="440" w:lineRule="exact"/>
        <w:widowControl w:val="off"/>
        <w:rPr>
          <w:rFonts w:cs="Arial Unicode MS"/>
        </w:rPr>
      </w:pPr>
      <w:r>
        <w:rPr>
          <w:rFonts w:hint="eastAsia" w:cs="Arial Unicode MS"/>
        </w:rPr>
        <w:t xml:space="preserve">▲</w:t>
      </w:r>
      <w:r>
        <w:rPr>
          <w:rFonts w:hint="eastAsia" w:cs="Arial Unicode MS"/>
        </w:rPr>
        <w:t xml:space="preserve">4.13一套云存储系统同时支持iSCSI协议（IP-SAN）、FC协议（FC-SAN）、NFS/CIFS协议（NAS）、亚马逊S3协议、阿里OSS协议等异构接入第三方存储，通过虚拟化功能将存储资源统一管理和分配、流直存方式实现视音频数据直写、存储资源池</w:t>
      </w:r>
      <w:r>
        <w:rPr>
          <w:rFonts w:hint="eastAsia" w:cs="Arial Unicode MS"/>
        </w:rPr>
        <w:t xml:space="preserve">生命周期自主管理。同时支持对存储资源自动分配，当异构服务器宕机，业务和异构存储资</w:t>
      </w:r>
      <w:r>
        <w:rPr>
          <w:rFonts w:hint="eastAsia" w:cs="Arial Unicode MS"/>
        </w:rPr>
        <w:t xml:space="preserve">源漂移到集群内正常异构服务器，业务不中断、数据不丢失。</w:t>
      </w:r>
      <w:r>
        <w:rPr>
          <w:rFonts w:cs="Arial Unicode MS"/>
        </w:rPr>
      </w:r>
      <w:r/>
    </w:p>
    <w:p>
      <w:pPr>
        <w:pStyle w:val="888"/>
        <w:ind w:firstLine="240"/>
        <w:spacing w:after="0" w:line="440" w:lineRule="exact"/>
        <w:widowControl w:val="off"/>
        <w:rPr>
          <w:rFonts w:hint="eastAsia"/>
          <w:b/>
          <w:bCs w:val="0"/>
          <w:color w:val="000000"/>
        </w:rPr>
      </w:pPr>
      <w:r>
        <w:rPr>
          <w:rFonts w:hint="eastAsia"/>
          <w:b/>
          <w:bCs w:val="0"/>
          <w:color w:val="000000"/>
        </w:rPr>
        <w:t xml:space="preserve">注：投标文件中需提供国家认可的第三方检测机构出具的具有“CNAS”或“CMA”认证标志的检验报告。</w:t>
      </w:r>
      <w:r/>
    </w:p>
    <w:p>
      <w:pPr>
        <w:pStyle w:val="888"/>
        <w:ind w:firstLine="480"/>
        <w:spacing w:after="0" w:line="440" w:lineRule="exact"/>
        <w:widowControl w:val="off"/>
        <w:rPr>
          <w:rFonts w:cs="Arial Unicode MS"/>
        </w:rPr>
      </w:pPr>
      <w:r>
        <w:rPr>
          <w:rFonts w:hint="eastAsia" w:cs="Arial Unicode MS"/>
        </w:rPr>
        <w:t xml:space="preserve">▲4.14一套云存储系统</w:t>
      </w:r>
      <w:r>
        <w:rPr>
          <w:rFonts w:hint="eastAsia" w:cs="Arial Unicode MS"/>
        </w:rPr>
        <w:t xml:space="preserve">，同时提供7类数据存储服务，15种存储协议，构建统一数据湖。存储服务包含：流式存储-视频存储（GB/T 28181、RTSP、Onvif）、流式存储-图片存储（GA/T 1400.4、REST）、NAS文件存储（NFS、CIFS、FTP）、对象存储（S3、OSS）、块存储（iSCSI，FC）、大数据存储（HDFS）、结构化数据存储（REST、原生ElasticSearch http接口协议）；同时系统支持HDFS文件数据存储服务，支持大数据组件MapReduce、Hive、Spark、Flink、Elast</w:t>
      </w:r>
      <w:r>
        <w:rPr>
          <w:rFonts w:hint="eastAsia" w:cs="Arial Unicode MS"/>
        </w:rPr>
        <w:t xml:space="preserve">icSearch、Hbase接入，HDFS数据存储可同时提供多副本、Erasure Code数据保护机制；支持Cinder插件，为第三方云计算提供云硬盘服务；支持CSI容器存储接口标准，通过标准NFS、iscsi协议兼容容器编排平台，CSI（容器存储接口）插件将块存储资源、文件存储资源作为持久化数据服务提供给容器应用。支持多协议间数据互通（以对象协议上传的数据通过NAS协议提取，支持以NAS协议上传的数据通过对象协议获取）。</w:t>
      </w:r>
      <w:r>
        <w:rPr>
          <w:rFonts w:cs="Arial Unicode MS"/>
        </w:rPr>
      </w:r>
      <w:r/>
    </w:p>
    <w:p>
      <w:pPr>
        <w:pStyle w:val="888"/>
        <w:ind w:firstLine="240"/>
        <w:spacing w:after="0" w:line="440" w:lineRule="exact"/>
        <w:widowControl w:val="off"/>
        <w:rPr>
          <w:rFonts w:hint="eastAsia"/>
          <w:b/>
          <w:bCs w:val="0"/>
          <w:color w:val="000000"/>
        </w:rPr>
      </w:pPr>
      <w:r>
        <w:rPr>
          <w:rFonts w:hint="eastAsia"/>
          <w:b/>
          <w:bCs w:val="0"/>
          <w:color w:val="000000"/>
        </w:rPr>
        <w:t xml:space="preserve">注：投标文件中需提供国家认可的第三方检测机构出具的具有“CNAS”或“CMA”认证</w:t>
      </w:r>
      <w:r>
        <w:rPr>
          <w:rFonts w:hint="eastAsia"/>
          <w:b/>
          <w:bCs w:val="0"/>
          <w:color w:val="000000"/>
        </w:rPr>
        <w:t xml:space="preserve">标志的检验报告。</w:t>
      </w:r>
      <w:r/>
    </w:p>
    <w:p>
      <w:pPr>
        <w:pStyle w:val="888"/>
        <w:ind w:firstLine="480"/>
        <w:spacing w:after="0" w:line="440" w:lineRule="exact"/>
        <w:widowControl w:val="off"/>
        <w:rPr>
          <w:rFonts w:cs="Arial Unicode MS"/>
        </w:rPr>
      </w:pPr>
      <w:r>
        <w:rPr>
          <w:rFonts w:hint="eastAsia" w:cs="Arial Unicode MS"/>
        </w:rPr>
        <w:t xml:space="preserve">4.15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4.16负载均衡：节点离线、磁盘离线、节点过载、扩容存储节点，自动调整录像、图片、对象业务，实现集群均衡负载；域内节点部分带缓存加速盘，部分不带缓存加速盘，图片数据可自动路由存储缓存加速盘。</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4.17云系统支持虚拟化存储空间，可以按需分配，分配的存储空间支持在线扩大</w:t>
      </w:r>
      <w:r>
        <w:rPr>
          <w:rFonts w:hint="eastAsia" w:cs="Arial Unicode MS"/>
        </w:rPr>
        <w:t xml:space="preserve">和缩小；系统支持资源池空间弹性伸缩，不影响读写业务；系统支持周期在线动态扩大或缩小，存储周期内的业务数据不丢失，业务不受影响；支持在线扩大或缩小存储容量时，同时调整存储周期，业务不受影响。</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4.18支持底层数据块Erasure Code技术容错，数据恢复以数据块为单位，无需全硬盘恢复</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4.19具备数据自愈功能。当硬盘损坏后，系统自动进行数据恢复，保证数据不丢失，业务不中断。</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▲4.20系统支持多级加速：支持对不同规格图片数据分级加速存储，小图支持SSD缓存加速，大图支持内存加速；系统支持自定义设置内存加速缓</w:t>
      </w:r>
      <w:r>
        <w:rPr>
          <w:rFonts w:hint="eastAsia" w:cs="Arial Unicode MS"/>
        </w:rPr>
        <w:t xml:space="preserve">存大小、SSD缓存加速池容量大小；系统支持手动、自动对智能事件关联的多个录像片段设置录像标签。支持标签与其关联的录像片段同生命周期管理；支持通过按标签内容查询、回放、下载录像片段数据；支持对标签关联的录像片段进行锁定、备份。</w:t>
      </w:r>
      <w:r>
        <w:rPr>
          <w:rFonts w:cs="Arial Unicode MS"/>
        </w:rPr>
      </w:r>
      <w:r/>
    </w:p>
    <w:p>
      <w:pPr>
        <w:pStyle w:val="888"/>
        <w:ind w:firstLine="240"/>
        <w:spacing w:after="0" w:line="440" w:lineRule="exact"/>
        <w:widowControl w:val="off"/>
        <w:rPr>
          <w:rFonts w:hint="eastAsia"/>
          <w:b/>
          <w:bCs w:val="0"/>
          <w:color w:val="000000"/>
        </w:rPr>
      </w:pPr>
      <w:r/>
      <w:bookmarkStart w:id="151" w:name="OLE_LINK178"/>
      <w:r>
        <w:rPr>
          <w:rFonts w:hint="eastAsia"/>
          <w:b/>
          <w:bCs w:val="0"/>
          <w:color w:val="000000"/>
        </w:rPr>
        <w:t xml:space="preserve">注：投标文件中需提供国家认可的第三方检测机构出具的具有“CNAS”或“CMA”认证标志的检验报告。</w:t>
      </w:r>
      <w:r/>
    </w:p>
    <w:p>
      <w:pPr>
        <w:pStyle w:val="888"/>
        <w:ind w:firstLine="480"/>
        <w:spacing w:after="0" w:line="440" w:lineRule="exact"/>
        <w:widowControl w:val="off"/>
        <w:rPr>
          <w:rFonts w:cs="Arial Unicode MS"/>
        </w:rPr>
      </w:pPr>
      <w:r/>
      <w:bookmarkEnd w:id="151"/>
      <w:r>
        <w:rPr>
          <w:rFonts w:hint="eastAsia" w:cs="Arial Unicode MS"/>
        </w:rPr>
        <w:t xml:space="preserve">4.21按需弹性扩容，仅需添加新增存储节点IP地址，无需配置RAID，扩容过程无需RAID，LVM等配置，一分钟之内完成，节点扩容后，无须任何配置，新写入数据便可自动被分配到新节点上，节</w:t>
      </w:r>
      <w:r>
        <w:rPr>
          <w:rFonts w:hint="eastAsia" w:cs="Arial Unicode MS"/>
        </w:rPr>
        <w:t xml:space="preserve">点扩容，无需数据迁移，容量变可用，系统支持横向扩展，可提供EB级容量空间。</w:t>
      </w:r>
      <w:r>
        <w:rPr>
          <w:rFonts w:cs="Arial Unicode MS"/>
        </w:rPr>
      </w:r>
      <w:r/>
    </w:p>
    <w:p>
      <w:pPr>
        <w:pStyle w:val="888"/>
        <w:ind w:firstLine="480"/>
        <w:spacing w:after="0" w:line="440" w:lineRule="exact"/>
        <w:widowControl w:val="off"/>
        <w:rPr>
          <w:rFonts w:cs="Arial Unicode MS"/>
        </w:rPr>
      </w:pPr>
      <w:r>
        <w:rPr>
          <w:rFonts w:hint="eastAsia" w:cs="Arial Unicode MS"/>
        </w:rPr>
        <w:t xml:space="preserve">4.22支持按照接入任务数实现自动负载均衡，支持前端设备自动分配到存储节点。各节点间读写任务数差距±1。</w:t>
      </w:r>
      <w:r>
        <w:rPr>
          <w:rFonts w:cs="Arial Unicode MS"/>
        </w:rPr>
      </w:r>
      <w:r/>
    </w:p>
    <w:p>
      <w:pPr>
        <w:pStyle w:val="888"/>
        <w:ind w:firstLine="240"/>
        <w:spacing w:after="0" w:line="440" w:lineRule="exact"/>
        <w:widowControl w:val="off"/>
        <w:rPr>
          <w:rFonts w:cs="Arial Unicode MS"/>
          <w:b/>
          <w:bCs w:val="0"/>
        </w:rPr>
      </w:pPr>
      <w:r>
        <w:rPr>
          <w:rFonts w:hint="eastAsia" w:cs="Arial Unicode MS"/>
          <w:b/>
          <w:bCs w:val="0"/>
        </w:rPr>
        <w:t xml:space="preserve">5、千兆交换机</w:t>
      </w:r>
      <w:r>
        <w:rPr>
          <w:rFonts w:cs="Arial Unicode MS"/>
          <w:b/>
          <w:bCs w:val="0"/>
        </w:rPr>
      </w:r>
      <w:r/>
    </w:p>
    <w:p>
      <w:pPr>
        <w:pStyle w:val="888"/>
        <w:ind w:firstLine="480"/>
        <w:spacing w:after="0" w:line="440" w:lineRule="exact"/>
        <w:widowControl w:val="off"/>
        <w:rPr>
          <w:rFonts w:cs="Arial Unicode MS"/>
        </w:rPr>
      </w:pPr>
      <w:r>
        <w:rPr>
          <w:rFonts w:hint="eastAsia" w:cs="Arial Unicode MS"/>
        </w:rPr>
        <w:t xml:space="preserve">5.1可用千兆PoE电口数量≥8，千兆光口数量≥2。</w:t>
      </w:r>
      <w:r>
        <w:rPr>
          <w:rFonts w:cs="Arial Unicode MS"/>
        </w:rPr>
      </w:r>
      <w:r/>
    </w:p>
    <w:p>
      <w:pPr>
        <w:pStyle w:val="888"/>
        <w:ind w:firstLine="480"/>
        <w:spacing w:after="0" w:line="440" w:lineRule="exact"/>
        <w:widowControl w:val="off"/>
        <w:rPr>
          <w:rFonts w:cs="Arial Unicode MS"/>
        </w:rPr>
      </w:pPr>
      <w:r>
        <w:rPr>
          <w:rFonts w:hint="eastAsia" w:cs="Arial Unicode MS"/>
        </w:rPr>
        <w:t xml:space="preserve">5.2交换容量≥20Gbps。</w:t>
      </w:r>
      <w:r>
        <w:rPr>
          <w:rFonts w:cs="Arial Unicode MS"/>
        </w:rPr>
      </w:r>
      <w:r/>
    </w:p>
    <w:p>
      <w:pPr>
        <w:pStyle w:val="888"/>
        <w:ind w:firstLine="480"/>
        <w:spacing w:after="0" w:line="440" w:lineRule="exact"/>
        <w:widowControl w:val="off"/>
        <w:rPr>
          <w:rFonts w:cs="Arial Unicode MS"/>
        </w:rPr>
      </w:pPr>
      <w:r>
        <w:rPr>
          <w:rFonts w:hint="eastAsia" w:cs="Arial Unicode MS"/>
        </w:rPr>
        <w:t xml:space="preserve">5.3转发性能≥14.88Mpps。</w:t>
      </w:r>
      <w:r>
        <w:rPr>
          <w:rFonts w:cs="Arial Unicode MS"/>
        </w:rPr>
      </w:r>
      <w:r/>
    </w:p>
    <w:p>
      <w:pPr>
        <w:pStyle w:val="888"/>
        <w:ind w:firstLine="480"/>
        <w:spacing w:after="0" w:line="440" w:lineRule="exact"/>
        <w:widowControl w:val="off"/>
        <w:rPr>
          <w:rFonts w:cs="Arial Unicode MS"/>
        </w:rPr>
      </w:pPr>
      <w:r>
        <w:rPr>
          <w:rFonts w:hint="eastAsia" w:cs="Arial Unicode MS"/>
        </w:rPr>
        <w:t xml:space="preserve">▲5.4支持通过管理平台和手机APP展示并管理交换机的拓扑，交换机支持不同拓扑连接方式，包括网线连接、光纤连接、无线连接；支持在网络拓扑中展示交换机详情，包括基本信息、交换机性能使用信息、交</w:t>
      </w:r>
      <w:r>
        <w:rPr>
          <w:rFonts w:hint="eastAsia" w:cs="Arial Unicode MS"/>
        </w:rPr>
        <w:t xml:space="preserve">换机面板状态、端口信息；支持通过管理平台和手机APP对交换机进行远程控制、状态查看、远程升级和远程重启；支持通过管理平台和手机APP对交换机进行准入配置，识别接入终端并进行终端准入管控，阻止异常终端接入。</w:t>
      </w:r>
      <w:r>
        <w:rPr>
          <w:rFonts w:cs="Arial Unicode MS"/>
        </w:rPr>
      </w:r>
      <w:r/>
    </w:p>
    <w:p>
      <w:pPr>
        <w:pStyle w:val="888"/>
        <w:ind w:firstLine="240"/>
        <w:spacing w:after="0" w:line="440" w:lineRule="exact"/>
        <w:widowControl w:val="off"/>
        <w:rPr>
          <w:rFonts w:hint="eastAsia"/>
          <w:b/>
          <w:bCs w:val="0"/>
          <w:color w:val="000000"/>
        </w:rPr>
      </w:pPr>
      <w:r>
        <w:rPr>
          <w:rFonts w:hint="eastAsia"/>
          <w:b/>
          <w:bCs w:val="0"/>
          <w:color w:val="000000"/>
        </w:rPr>
        <w:t xml:space="preserve">注：投标文件中需提供国家认可的第三方检测机构出具的具有“CNAS”或“CMA”认证标志的检验报告。</w:t>
      </w:r>
      <w:r/>
    </w:p>
    <w:p>
      <w:pPr>
        <w:pStyle w:val="888"/>
        <w:ind w:firstLine="480"/>
        <w:spacing w:after="0" w:line="440" w:lineRule="exact"/>
        <w:widowControl w:val="off"/>
        <w:rPr>
          <w:rFonts w:cs="Arial Unicode MS"/>
        </w:rPr>
      </w:pPr>
      <w:r>
        <w:rPr>
          <w:rFonts w:hint="eastAsia" w:cs="Arial Unicode MS"/>
        </w:rPr>
        <w:t xml:space="preserve">5.5支持通过管理平台和手机APP在交换机网络断开、电源故障、端口故障等异常情况时，能实时显示交换机告警内容。</w:t>
      </w:r>
      <w:r>
        <w:rPr>
          <w:rFonts w:cs="Arial Unicode MS"/>
        </w:rPr>
      </w:r>
      <w:r/>
    </w:p>
    <w:p>
      <w:pPr>
        <w:pStyle w:val="888"/>
        <w:ind w:firstLine="480"/>
        <w:spacing w:after="0" w:line="440" w:lineRule="exact"/>
        <w:widowControl w:val="off"/>
        <w:rPr>
          <w:rFonts w:cs="Arial Unicode MS"/>
        </w:rPr>
      </w:pPr>
      <w:r>
        <w:rPr>
          <w:rFonts w:hint="eastAsia" w:cs="Arial Unicode MS"/>
        </w:rPr>
        <w:t xml:space="preserve">5.6支持通过管理平台和手机APP对交换机的端口进行速率、流控、使能配置及实时收发速率、峰值收</w:t>
      </w:r>
      <w:r>
        <w:rPr>
          <w:rFonts w:hint="eastAsia" w:cs="Arial Unicode MS"/>
        </w:rPr>
        <w:t xml:space="preserve">发速率统计。</w:t>
      </w:r>
      <w:r>
        <w:rPr>
          <w:rFonts w:cs="Arial Unicode MS"/>
        </w:rPr>
      </w:r>
      <w:r/>
    </w:p>
    <w:p>
      <w:pPr>
        <w:pStyle w:val="888"/>
        <w:ind w:firstLine="480"/>
        <w:spacing w:after="0" w:line="440" w:lineRule="exact"/>
        <w:widowControl w:val="off"/>
        <w:rPr>
          <w:rFonts w:cs="Arial Unicode MS"/>
        </w:rPr>
      </w:pPr>
      <w:r>
        <w:rPr>
          <w:rFonts w:hint="eastAsia" w:cs="Arial Unicode MS"/>
        </w:rPr>
        <w:t xml:space="preserve">5.7支持通过管理平台和手机APP对交换机的VLAN功能进行配置。</w:t>
      </w:r>
      <w:r>
        <w:rPr>
          <w:rFonts w:cs="Arial Unicode MS"/>
        </w:rPr>
      </w:r>
      <w:r/>
    </w:p>
    <w:p>
      <w:pPr>
        <w:pStyle w:val="888"/>
        <w:ind w:firstLine="480"/>
        <w:spacing w:after="0" w:line="440" w:lineRule="exact"/>
        <w:widowControl w:val="off"/>
        <w:rPr>
          <w:rFonts w:cs="Arial Unicode MS"/>
        </w:rPr>
      </w:pPr>
      <w:r>
        <w:rPr>
          <w:rFonts w:hint="eastAsia" w:cs="Arial Unicode MS"/>
        </w:rPr>
        <w:t xml:space="preserve">▲5.8支持通过管理平台和手机APP对交换机进行POE功率管理，包括监控整机/端口功率，开启/关闭POE功能，支持自适应802.3af/at供电标准，整机最大输出功率≥110W，支持POE过载保护/过压保护功能，支持POE上电/下电功率管理功能，支持POE看门狗功能。</w:t>
      </w:r>
      <w:r>
        <w:rPr>
          <w:rFonts w:cs="Arial Unicode MS"/>
        </w:rPr>
      </w:r>
      <w:r/>
    </w:p>
    <w:p>
      <w:pPr>
        <w:pStyle w:val="888"/>
        <w:ind w:firstLine="240"/>
        <w:spacing w:after="0" w:line="440" w:lineRule="exact"/>
        <w:widowControl w:val="off"/>
        <w:rPr>
          <w:rFonts w:hint="eastAsia"/>
          <w:b/>
          <w:bCs w:val="0"/>
          <w:color w:val="000000"/>
        </w:rPr>
      </w:pPr>
      <w:r/>
      <w:bookmarkStart w:id="152" w:name="OLE_LINK179"/>
      <w:r/>
      <w:bookmarkStart w:id="153" w:name="OLE_LINK180"/>
      <w:r>
        <w:rPr>
          <w:rFonts w:hint="eastAsia"/>
          <w:b/>
          <w:bCs w:val="0"/>
          <w:color w:val="000000"/>
        </w:rPr>
        <w:t xml:space="preserve">注：投标文件中需提供国家认可的第三方检测机构出具的具有“CNAS”或“CMA”认证标志的检验报告。</w:t>
      </w:r>
      <w:r/>
    </w:p>
    <w:p>
      <w:pPr>
        <w:pStyle w:val="888"/>
        <w:ind w:firstLine="480"/>
        <w:spacing w:after="0" w:line="440" w:lineRule="exact"/>
        <w:widowControl w:val="off"/>
        <w:rPr>
          <w:rFonts w:cs="Arial Unicode MS"/>
        </w:rPr>
      </w:pPr>
      <w:r/>
      <w:bookmarkEnd w:id="152"/>
      <w:r/>
      <w:bookmarkEnd w:id="153"/>
      <w:r>
        <w:rPr>
          <w:rFonts w:hint="eastAsia" w:cs="Arial Unicode MS"/>
        </w:rPr>
        <w:t xml:space="preserve">5.9支持链路聚合、QoS、STP/RSTP、端口镜像、端口</w:t>
      </w:r>
      <w:r>
        <w:rPr>
          <w:rFonts w:hint="eastAsia" w:cs="Arial Unicode MS"/>
        </w:rPr>
        <w:t xml:space="preserve">隔离、风暴抑制功能，支持SNMP管理、LLDP功能。</w:t>
      </w:r>
      <w:r>
        <w:rPr>
          <w:rFonts w:cs="Arial Unicode MS"/>
        </w:rPr>
      </w:r>
      <w:r/>
    </w:p>
    <w:p>
      <w:pPr>
        <w:pStyle w:val="888"/>
        <w:ind w:firstLine="480"/>
        <w:spacing w:after="0" w:line="440" w:lineRule="exact"/>
        <w:widowControl w:val="off"/>
        <w:rPr>
          <w:rFonts w:cs="Arial Unicode MS"/>
        </w:rPr>
      </w:pPr>
      <w:r>
        <w:rPr>
          <w:rFonts w:hint="eastAsia" w:cs="Arial Unicode MS"/>
        </w:rPr>
        <w:t xml:space="preserve">5.10浪涌（冲击）抗扰度符合GB/T17626.5。</w:t>
      </w:r>
      <w:r>
        <w:rPr>
          <w:rFonts w:cs="Arial Unicode MS"/>
        </w:rPr>
      </w:r>
      <w:r/>
    </w:p>
    <w:p>
      <w:pPr>
        <w:pStyle w:val="888"/>
        <w:ind w:firstLine="480"/>
        <w:spacing w:after="0" w:line="440" w:lineRule="exact"/>
        <w:widowControl w:val="off"/>
        <w:rPr>
          <w:rFonts w:cs="Arial Unicode MS"/>
        </w:rPr>
      </w:pPr>
      <w:r>
        <w:rPr>
          <w:rFonts w:hint="eastAsia" w:cs="Arial Unicode MS"/>
        </w:rPr>
        <w:t xml:space="preserve">5.11工作温度范围为0℃-45℃。</w:t>
      </w:r>
      <w:r>
        <w:rPr>
          <w:rFonts w:cs="Arial Unicode MS"/>
        </w:rPr>
      </w:r>
      <w:r/>
    </w:p>
    <w:p>
      <w:pPr>
        <w:pStyle w:val="888"/>
        <w:ind w:firstLine="480"/>
        <w:spacing w:after="0" w:line="440" w:lineRule="exact"/>
        <w:widowControl w:val="off"/>
        <w:rPr>
          <w:rFonts w:cs="Arial Unicode MS"/>
        </w:rPr>
      </w:pPr>
      <w:r>
        <w:rPr>
          <w:rFonts w:hint="eastAsia" w:cs="Arial Unicode MS"/>
        </w:rPr>
        <w:t xml:space="preserve">5.12支持64Bytes-1518Bytes下均能线速转发。</w:t>
      </w:r>
      <w:r>
        <w:rPr>
          <w:rFonts w:cs="Arial Unicode MS"/>
        </w:rPr>
      </w:r>
      <w:r/>
    </w:p>
    <w:p>
      <w:pPr>
        <w:pStyle w:val="888"/>
        <w:ind w:firstLine="240"/>
        <w:spacing w:after="0" w:line="440" w:lineRule="exact"/>
        <w:widowControl w:val="off"/>
        <w:rPr>
          <w:rFonts w:cs="Arial Unicode MS"/>
          <w:b/>
          <w:bCs w:val="0"/>
        </w:rPr>
      </w:pPr>
      <w:r>
        <w:rPr>
          <w:rFonts w:hint="eastAsia" w:cs="Arial Unicode MS"/>
          <w:b/>
          <w:bCs w:val="0"/>
        </w:rPr>
        <w:t xml:space="preserve">6、防火墙</w:t>
      </w:r>
      <w:r>
        <w:rPr>
          <w:rFonts w:cs="Arial Unicode MS"/>
          <w:b/>
          <w:bCs w:val="0"/>
        </w:rPr>
      </w:r>
      <w:r/>
    </w:p>
    <w:p>
      <w:pPr>
        <w:pStyle w:val="888"/>
        <w:ind w:firstLine="480"/>
        <w:spacing w:after="0" w:line="440" w:lineRule="exact"/>
        <w:widowControl w:val="off"/>
        <w:rPr>
          <w:rFonts w:cs="Arial Unicode MS"/>
        </w:rPr>
      </w:pPr>
      <w:r>
        <w:rPr>
          <w:rFonts w:hint="eastAsia" w:cs="Arial Unicode MS"/>
        </w:rPr>
        <w:t xml:space="preserve">6.1支持透明、路由、混合、旁路四种工作模式。</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6.2支持精细化策略管控，可对源安全区域、目的安全区域、源地址、目的地址、服务、应用等进行管控。</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▲6.3支持策略自学习，能够提取命中指定策略ID的流量作为流量数据分析源，基于条目的命中数、报文数及字节数大小，过滤出有效数据，并且根据管理员</w:t>
      </w:r>
      <w:r>
        <w:rPr>
          <w:rFonts w:hint="eastAsia" w:cs="Arial Unicode MS"/>
        </w:rPr>
        <w:t xml:space="preserve">设置的替换规则、聚合规则优化流量数据，最后自动生成符合管理员期望的基于服务/应用的安全策略规则；SNAT/DNAT支持命中数分析，显示策略创建时间、命中数、首次命中时间、最近一次命中时间、未命中天数等信息，并可针对分析结果，对NAT规则进行删除或禁用。支持通过SNMP采集应用监控和用户监控数据的流量和并发连接数；支持数据包路径检测，可模拟数据包穿越设备，图形化展示数据包通过防火墙各个功能模块包括攻击防护、会话匹配、工作模式、NAT转换、策略匹配、ARP防护、流量管理等，进行有效性检测和快速故障定位。</w:t>
      </w:r>
      <w:r>
        <w:rPr>
          <w:rFonts w:cs="Arial Unicode MS"/>
        </w:rPr>
      </w:r>
      <w:r/>
    </w:p>
    <w:p>
      <w:pPr>
        <w:pStyle w:val="888"/>
        <w:ind w:firstLine="240"/>
        <w:spacing w:after="0" w:line="440" w:lineRule="exact"/>
        <w:widowControl w:val="off"/>
        <w:rPr>
          <w:rFonts w:hint="eastAsia"/>
          <w:b/>
          <w:bCs w:val="0"/>
          <w:color w:val="000000"/>
        </w:rPr>
      </w:pPr>
      <w:r>
        <w:rPr>
          <w:rFonts w:hint="eastAsia"/>
          <w:b/>
          <w:bCs w:val="0"/>
          <w:color w:val="000000"/>
        </w:rPr>
        <w:t xml:space="preserve">注：投</w:t>
      </w:r>
      <w:r>
        <w:rPr>
          <w:rFonts w:hint="eastAsia"/>
          <w:b/>
          <w:bCs w:val="0"/>
          <w:color w:val="000000"/>
        </w:rPr>
        <w:t xml:space="preserve">标文件中需提供国家认可的第三方检测机构出具的具有“CNAS”或“CMA”认证标志的检验报告。</w:t>
      </w:r>
      <w:r/>
    </w:p>
    <w:p>
      <w:pPr>
        <w:pStyle w:val="888"/>
        <w:ind w:firstLine="480"/>
        <w:spacing w:after="0" w:line="440" w:lineRule="exact"/>
        <w:widowControl w:val="off"/>
        <w:rPr>
          <w:rFonts w:cs="Arial Unicode MS"/>
        </w:rPr>
      </w:pPr>
      <w:r>
        <w:rPr>
          <w:rFonts w:hint="eastAsia" w:cs="Arial Unicode MS"/>
        </w:rPr>
        <w:t xml:space="preserve">6.4提供策略命中分析功能，支持在WEB页面显示策略创建时间、首次命中时间、最近一次命中时间和最近未命中天数、命中数，便于管理员识别策略是否有效，便于进行策略优化调整，降低无效策略。</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6.5支持SNAT、DNAT、NATv6、NAT444、NAT64、DS-Lite、Full-Cone-NAT等。</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6.6具备DNS、ping、traceroute基本的诊断测试工具，方便日常维护及故障排查。</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6.7支持BFD功能，支</w:t>
      </w:r>
      <w:r>
        <w:rPr>
          <w:rFonts w:hint="eastAsia" w:cs="Arial Unicode MS"/>
        </w:rPr>
        <w:t xml:space="preserve">持BFD与静态路由/OSPF/BGP/ISIS进行联动。快速检测到与相邻设备间的通信故障，减小设备故障对业务的影响。通过与动态路由协议联动，缩短收敛时间，提升可靠性。</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6.8支持IP黑名单批量导入功能，满足重保、演练、护网场景下IP黑名单手动导入和FTP自动更新，导入模式支持增量导入和覆盖导入。</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6.9支持抵御所列所有攻击类型，包括：DNS Query Flood、SYN Flood、UDP Flood、ICMP Flood、Ping of Death、Smurf、Winnuke等。</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6.10防火墙可扩展支</w:t>
      </w:r>
      <w:r>
        <w:rPr>
          <w:rFonts w:hint="eastAsia" w:cs="Arial Unicode MS"/>
        </w:rPr>
        <w:t xml:space="preserve">持零信任访问功能，无需购买额外产品，即可在防火墙上扩展支持零信任访问功能，且须具备独立的零信任访问安全策略配置界面，而非集成在防火墙安全策略中。</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6.11支持ZTNA服务端配置收集windows主机信息的具体内容项，包括：操作系统版本，系统补丁，防病毒软件、状态及病毒库更新，防火墙，防间谍软件及状态，IE版本及安全级别、已安装和正在运行的进程或服务、系统自动更新状态、文件路径、注册表信息等。</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6.12具备IPV6邻居发现协议、IPV6 SNMP管理、IPV6路由配置、IPV6 DNS配置、IPV6策略配置、</w:t>
      </w:r>
      <w:r>
        <w:rPr>
          <w:rFonts w:hint="eastAsia" w:cs="Arial Unicode MS"/>
        </w:rPr>
        <w:t xml:space="preserve">IPV6 ALG配置、IPV6 6TO4隧道配置、IPV6 4to6隧道配置、NAT-PT配置、NAT64和DNS64配置。</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6.13具备Telnet\SSH\串口\Web管理。</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6.14支持不少于8个配置文件并存，并支持配置文件备注以便配置回退。</w:t>
      </w:r>
      <w:r>
        <w:rPr>
          <w:rFonts w:cs="Arial Unicode MS"/>
        </w:rPr>
      </w:r>
      <w:r/>
    </w:p>
    <w:p>
      <w:pPr>
        <w:pStyle w:val="888"/>
        <w:ind w:firstLine="480"/>
        <w:spacing w:after="0" w:line="440" w:lineRule="exact"/>
        <w:widowControl w:val="off"/>
        <w:rPr>
          <w:rFonts w:cs="Arial Unicode MS"/>
        </w:rPr>
      </w:pPr>
      <w:r>
        <w:rPr>
          <w:rFonts w:hint="eastAsia" w:cs="Arial Unicode MS"/>
        </w:rPr>
        <w:t xml:space="preserve">6.15具备SNMPV1、V2/V2C、V3。</w:t>
      </w:r>
      <w:r>
        <w:rPr>
          <w:rFonts w:cs="Arial Unicode MS"/>
        </w:rPr>
      </w:r>
      <w:r/>
    </w:p>
    <w:p>
      <w:pPr>
        <w:pStyle w:val="888"/>
        <w:ind w:firstLine="240"/>
        <w:spacing w:after="0" w:line="440" w:lineRule="exact"/>
        <w:widowControl w:val="off"/>
        <w:rPr>
          <w:rFonts w:cs="Arial Unicode MS"/>
          <w:b/>
          <w:bCs w:val="0"/>
        </w:rPr>
      </w:pPr>
      <w:r>
        <w:rPr>
          <w:rFonts w:hint="eastAsia" w:cs="Arial Unicode MS"/>
          <w:b/>
          <w:bCs w:val="0"/>
        </w:rPr>
        <w:t xml:space="preserve">7、防雷器</w:t>
      </w:r>
      <w:r>
        <w:rPr>
          <w:rFonts w:cs="Arial Unicode MS"/>
          <w:b/>
          <w:bCs w:val="0"/>
        </w:rPr>
      </w:r>
      <w:r/>
    </w:p>
    <w:p>
      <w:pPr>
        <w:pStyle w:val="888"/>
        <w:ind w:firstLine="480"/>
        <w:spacing w:after="0" w:line="440" w:lineRule="exact"/>
        <w:widowControl w:val="off"/>
        <w:rPr>
          <w:rFonts w:cs="Arial Unicode MS"/>
        </w:rPr>
      </w:pPr>
      <w:r>
        <w:rPr>
          <w:rFonts w:hint="eastAsia" w:cs="Arial Unicode MS"/>
        </w:rPr>
        <w:t xml:space="preserve">7.1标称电压Un：12VDC。</w:t>
      </w:r>
      <w:r>
        <w:rPr>
          <w:rFonts w:cs="Arial Unicode MS"/>
        </w:rPr>
      </w:r>
      <w:r/>
    </w:p>
    <w:p>
      <w:pPr>
        <w:pStyle w:val="888"/>
        <w:ind w:firstLine="480"/>
        <w:spacing w:after="0" w:line="440" w:lineRule="exact"/>
        <w:widowControl w:val="off"/>
        <w:rPr>
          <w:rFonts w:cs="Arial Unicode MS"/>
        </w:rPr>
      </w:pPr>
      <w:r>
        <w:rPr>
          <w:rFonts w:hint="eastAsia" w:cs="Arial Unicode MS"/>
        </w:rPr>
        <w:t xml:space="preserve">7.2传输速率：10/100M，插损：≤0.5dB。</w:t>
      </w:r>
      <w:r>
        <w:rPr>
          <w:rFonts w:cs="Arial Unicode MS"/>
        </w:rPr>
      </w:r>
      <w:r/>
    </w:p>
    <w:p>
      <w:pPr>
        <w:pStyle w:val="888"/>
        <w:ind w:firstLine="480"/>
        <w:spacing w:after="0" w:line="440" w:lineRule="exact"/>
        <w:widowControl w:val="off"/>
        <w:rPr>
          <w:rFonts w:cs="Arial Unicode MS"/>
        </w:rPr>
      </w:pPr>
      <w:r>
        <w:rPr>
          <w:rFonts w:hint="eastAsia" w:cs="Arial Unicode MS"/>
        </w:rPr>
        <w:t xml:space="preserve">7.3标准工作电压220VAC。</w:t>
      </w:r>
      <w:r>
        <w:rPr>
          <w:rFonts w:cs="Arial Unicode MS"/>
        </w:rPr>
      </w:r>
      <w:r/>
    </w:p>
    <w:p>
      <w:pPr>
        <w:pStyle w:val="888"/>
        <w:ind w:firstLine="480"/>
        <w:spacing w:after="0" w:line="440" w:lineRule="exact"/>
        <w:widowControl w:val="off"/>
        <w:rPr>
          <w:rFonts w:cs="Arial Unicode MS"/>
        </w:rPr>
      </w:pPr>
      <w:r>
        <w:rPr>
          <w:rFonts w:hint="eastAsia" w:cs="Arial Unicode MS"/>
        </w:rPr>
        <w:t xml:space="preserve">7.4最大持续工作电压275VAC。</w:t>
      </w:r>
      <w:r>
        <w:rPr>
          <w:rFonts w:cs="Arial Unicode MS"/>
        </w:rPr>
      </w:r>
      <w:r/>
    </w:p>
    <w:p>
      <w:pPr>
        <w:pStyle w:val="888"/>
        <w:ind w:firstLine="480"/>
        <w:spacing w:after="0" w:line="440" w:lineRule="exact"/>
        <w:widowControl w:val="off"/>
        <w:rPr>
          <w:rFonts w:cs="Arial Unicode MS"/>
        </w:rPr>
      </w:pPr>
      <w:r>
        <w:rPr>
          <w:rFonts w:hint="eastAsia" w:cs="Arial Unicode MS"/>
        </w:rPr>
        <w:t xml:space="preserve">7.5工作频率50Hz。</w:t>
      </w:r>
      <w:r>
        <w:rPr>
          <w:rFonts w:cs="Arial Unicode MS"/>
        </w:rPr>
      </w:r>
      <w:r/>
    </w:p>
    <w:p>
      <w:pPr>
        <w:pStyle w:val="888"/>
        <w:ind w:firstLine="480"/>
        <w:spacing w:after="0" w:line="440" w:lineRule="exact"/>
        <w:widowControl w:val="off"/>
        <w:rPr>
          <w:rFonts w:cs="Arial Unicode MS"/>
        </w:rPr>
      </w:pPr>
      <w:r>
        <w:rPr>
          <w:rFonts w:hint="eastAsia" w:cs="Arial Unicode MS"/>
        </w:rPr>
        <w:t xml:space="preserve">7.6额定负载1</w:t>
      </w:r>
      <w:r>
        <w:rPr>
          <w:rFonts w:hint="eastAsia" w:cs="Arial Unicode MS"/>
        </w:rPr>
        <w:t xml:space="preserve">6A。</w:t>
      </w:r>
      <w:r>
        <w:rPr>
          <w:rFonts w:cs="Arial Unicode MS"/>
        </w:rPr>
      </w:r>
      <w:r/>
    </w:p>
    <w:p>
      <w:pPr>
        <w:pStyle w:val="888"/>
        <w:ind w:firstLine="480"/>
        <w:spacing w:after="0" w:line="440" w:lineRule="exact"/>
        <w:widowControl w:val="off"/>
        <w:rPr>
          <w:rFonts w:cs="Arial Unicode MS"/>
        </w:rPr>
      </w:pPr>
      <w:r>
        <w:rPr>
          <w:rFonts w:hint="eastAsia" w:cs="Arial Unicode MS"/>
        </w:rPr>
        <w:t xml:space="preserve">7.7 Ⅰ类试验：T1（10/350μs）limp：15KA；Ⅱ类试验：T2（8/20μs）Imax：40KA；残压值L-N（40kA@8/20μs）≤200V；续流遮断试验：L-N 275VAC 50Hz  Ifi：3KA续流都能自熄。</w:t>
      </w:r>
      <w:r>
        <w:rPr>
          <w:rFonts w:cs="Arial Unicode MS"/>
        </w:rPr>
      </w:r>
      <w:r/>
    </w:p>
    <w:p>
      <w:pPr>
        <w:pStyle w:val="888"/>
        <w:ind w:firstLine="240"/>
        <w:spacing w:after="0" w:line="440" w:lineRule="exact"/>
        <w:widowControl w:val="off"/>
        <w:rPr>
          <w:rFonts w:cs="Arial Unicode MS"/>
          <w:b/>
          <w:bCs w:val="0"/>
        </w:rPr>
      </w:pPr>
      <w:r>
        <w:rPr>
          <w:rFonts w:hint="eastAsia" w:cs="Arial Unicode MS"/>
          <w:b/>
          <w:bCs w:val="0"/>
        </w:rPr>
        <w:t xml:space="preserve">8、杆件、基础</w:t>
      </w:r>
      <w:r>
        <w:rPr>
          <w:rFonts w:cs="Arial Unicode MS"/>
          <w:b/>
          <w:bCs w:val="0"/>
        </w:rPr>
      </w:r>
      <w:r/>
    </w:p>
    <w:p>
      <w:pPr>
        <w:pStyle w:val="888"/>
        <w:ind w:firstLine="480"/>
        <w:spacing w:after="0" w:line="440" w:lineRule="exact"/>
        <w:widowControl w:val="off"/>
        <w:rPr>
          <w:rFonts w:cs="Arial Unicode MS"/>
        </w:rPr>
      </w:pPr>
      <w:r>
        <w:rPr>
          <w:rFonts w:hint="eastAsia" w:cs="Arial Unicode MS"/>
        </w:rPr>
        <w:t xml:space="preserve">8.1立柱：根据现场环境选择。</w:t>
      </w:r>
      <w:r>
        <w:rPr>
          <w:rFonts w:cs="Arial Unicode MS"/>
        </w:rPr>
      </w:r>
      <w:r/>
    </w:p>
    <w:p>
      <w:pPr>
        <w:pStyle w:val="888"/>
        <w:ind w:firstLine="480"/>
        <w:spacing w:after="0" w:line="440" w:lineRule="exact"/>
        <w:widowControl w:val="off"/>
        <w:rPr>
          <w:rFonts w:cs="Arial Unicode MS"/>
        </w:rPr>
      </w:pPr>
      <w:r>
        <w:rPr>
          <w:rFonts w:hint="eastAsia" w:cs="Arial Unicode MS"/>
        </w:rPr>
        <w:t xml:space="preserve">8.2杆件：球机、枪机、抓怕的具体高度、横臂规格按现场点位实际需求定。</w:t>
      </w:r>
      <w:r>
        <w:rPr>
          <w:rFonts w:cs="Arial Unicode MS"/>
        </w:rPr>
      </w:r>
      <w:r/>
    </w:p>
    <w:p>
      <w:pPr>
        <w:pStyle w:val="888"/>
        <w:ind w:firstLine="480"/>
        <w:spacing w:after="0" w:line="440" w:lineRule="exact"/>
        <w:widowControl w:val="off"/>
        <w:rPr>
          <w:rFonts w:cs="Arial Unicode MS"/>
        </w:rPr>
      </w:pPr>
      <w:r>
        <w:rPr>
          <w:rFonts w:hint="eastAsia" w:cs="Arial Unicode MS"/>
        </w:rPr>
        <w:t xml:space="preserve">8.3整体热镀锌，锌层厚度至少86微米。</w:t>
      </w:r>
      <w:r>
        <w:rPr>
          <w:rFonts w:cs="Arial Unicode MS"/>
        </w:rPr>
      </w:r>
      <w:r/>
    </w:p>
    <w:p>
      <w:pPr>
        <w:pStyle w:val="888"/>
        <w:ind w:firstLine="480"/>
        <w:spacing w:after="0" w:line="440" w:lineRule="exact"/>
        <w:widowControl w:val="off"/>
        <w:rPr>
          <w:rFonts w:cs="Arial Unicode MS"/>
        </w:rPr>
      </w:pPr>
      <w:r>
        <w:rPr>
          <w:rFonts w:hint="eastAsia" w:cs="Arial Unicode MS"/>
        </w:rPr>
        <w:t xml:space="preserve">8.4采用圆钢或工字钢焊接，除锈按SA2.5级，环氧富锌底漆两度，氟碳面漆两度（白色）。</w:t>
      </w:r>
      <w:r>
        <w:rPr>
          <w:rFonts w:cs="Arial Unicode MS"/>
        </w:rPr>
      </w:r>
      <w:r/>
    </w:p>
    <w:p>
      <w:pPr>
        <w:pStyle w:val="888"/>
        <w:ind w:firstLine="480"/>
        <w:spacing w:after="0" w:line="440" w:lineRule="exact"/>
        <w:widowControl w:val="off"/>
        <w:rPr>
          <w:rFonts w:cs="Arial Unicode MS"/>
        </w:rPr>
      </w:pPr>
      <w:r>
        <w:rPr>
          <w:rFonts w:hint="eastAsia" w:cs="Arial Unicode MS"/>
        </w:rPr>
        <w:t xml:space="preserve">8.5杆件外</w:t>
      </w:r>
      <w:r>
        <w:rPr>
          <w:rFonts w:hint="eastAsia" w:cs="Arial Unicode MS"/>
        </w:rPr>
        <w:t xml:space="preserve">观标牌、标识、标记完整清晰，文字和符号清楚、整齐、美观正确（根据采购人需求确定）。</w:t>
      </w:r>
      <w:r>
        <w:rPr>
          <w:rFonts w:cs="Arial Unicode MS"/>
        </w:rPr>
      </w:r>
      <w:r/>
    </w:p>
    <w:p>
      <w:pPr>
        <w:pStyle w:val="888"/>
        <w:ind w:firstLine="480"/>
        <w:spacing w:after="0" w:line="440" w:lineRule="exact"/>
        <w:widowControl w:val="off"/>
        <w:rPr>
          <w:rFonts w:cs="Arial Unicode MS"/>
        </w:rPr>
      </w:pPr>
      <w:r>
        <w:rPr>
          <w:rFonts w:hint="eastAsia" w:cs="Arial Unicode MS"/>
        </w:rPr>
        <w:t xml:space="preserve">8.6距地面30cm处留有穿线孔，口径不小于50mm，并作好后续焊接工作，孔的上方应焊接防水檐。</w:t>
      </w:r>
      <w:r>
        <w:rPr>
          <w:rFonts w:cs="Arial Unicode MS"/>
        </w:rPr>
      </w:r>
      <w:r/>
    </w:p>
    <w:p>
      <w:pPr>
        <w:pStyle w:val="888"/>
        <w:ind w:firstLine="480"/>
        <w:spacing w:after="0" w:line="440" w:lineRule="exact"/>
        <w:widowControl w:val="off"/>
        <w:rPr>
          <w:rFonts w:cs="Arial Unicode MS"/>
        </w:rPr>
      </w:pPr>
      <w:r>
        <w:rPr>
          <w:rFonts w:hint="eastAsia" w:cs="Arial Unicode MS"/>
        </w:rPr>
        <w:t xml:space="preserve">8.7出线孔配有橡胶护套；杆件底部焊接固定法兰盘；抗风等级达12级。</w:t>
      </w:r>
      <w:r>
        <w:rPr>
          <w:rFonts w:cs="Arial Unicode MS"/>
        </w:rPr>
      </w:r>
      <w:r/>
    </w:p>
    <w:p>
      <w:pPr>
        <w:pStyle w:val="888"/>
        <w:ind w:firstLine="480"/>
        <w:spacing w:after="0" w:line="440" w:lineRule="exact"/>
        <w:widowControl w:val="off"/>
        <w:rPr>
          <w:rFonts w:cs="Arial Unicode MS"/>
        </w:rPr>
      </w:pPr>
      <w:r>
        <w:rPr>
          <w:rFonts w:hint="eastAsia" w:cs="Arial Unicode MS"/>
        </w:rPr>
        <w:t xml:space="preserve">8.8在杆的顶部设有避雷针，能够引导直击雷入地。</w:t>
      </w:r>
      <w:r>
        <w:rPr>
          <w:rFonts w:cs="Arial Unicode MS"/>
        </w:rPr>
      </w:r>
      <w:r/>
    </w:p>
    <w:p>
      <w:pPr>
        <w:pStyle w:val="888"/>
        <w:ind w:firstLine="480"/>
        <w:spacing w:after="0" w:line="440" w:lineRule="exact"/>
        <w:widowControl w:val="off"/>
        <w:rPr>
          <w:rFonts w:cs="Arial Unicode MS"/>
        </w:rPr>
      </w:pPr>
      <w:r>
        <w:rPr>
          <w:rFonts w:hint="eastAsia" w:cs="Arial Unicode MS"/>
        </w:rPr>
        <w:t xml:space="preserve">8.9在满足使用要求前提下，设计以管道最短、井最少为原则，做到美观、大方、整齐。</w:t>
      </w:r>
      <w:r>
        <w:rPr>
          <w:rFonts w:cs="Arial Unicode MS"/>
        </w:rPr>
      </w:r>
      <w:r/>
    </w:p>
    <w:p>
      <w:pPr>
        <w:pStyle w:val="888"/>
        <w:ind w:firstLine="480"/>
        <w:spacing w:after="0" w:line="440" w:lineRule="exact"/>
        <w:widowControl w:val="off"/>
        <w:rPr>
          <w:rFonts w:cs="Arial Unicode MS"/>
        </w:rPr>
      </w:pPr>
      <w:r>
        <w:rPr>
          <w:rFonts w:hint="eastAsia" w:cs="Arial Unicode MS"/>
        </w:rPr>
        <w:t xml:space="preserve">8.10设备的电源及通信管线应就近接入路灯电箱和电信井。</w:t>
      </w:r>
      <w:r>
        <w:rPr>
          <w:rFonts w:cs="Arial Unicode MS"/>
        </w:rPr>
      </w:r>
      <w:r/>
    </w:p>
    <w:p>
      <w:pPr>
        <w:pStyle w:val="888"/>
        <w:ind w:firstLine="480"/>
        <w:spacing w:after="0" w:line="440" w:lineRule="exact"/>
        <w:widowControl w:val="off"/>
        <w:rPr>
          <w:rFonts w:cs="Arial Unicode MS"/>
        </w:rPr>
      </w:pPr>
      <w:r>
        <w:rPr>
          <w:rFonts w:hint="eastAsia" w:cs="Arial Unicode MS"/>
        </w:rPr>
        <w:t xml:space="preserve">8.11基础设计要远离高压电源、消防设施和排污水设施。</w:t>
      </w:r>
      <w:r>
        <w:rPr>
          <w:rFonts w:cs="Arial Unicode MS"/>
        </w:rPr>
      </w:r>
      <w:r/>
    </w:p>
    <w:p>
      <w:pPr>
        <w:pStyle w:val="888"/>
        <w:ind w:firstLine="480"/>
        <w:spacing w:after="0" w:line="440" w:lineRule="exact"/>
        <w:widowControl w:val="off"/>
        <w:rPr>
          <w:rFonts w:cs="Arial Unicode MS"/>
        </w:rPr>
      </w:pPr>
      <w:r>
        <w:rPr>
          <w:rFonts w:hint="eastAsia" w:cs="Arial Unicode MS"/>
        </w:rPr>
        <w:t xml:space="preserve">8.12实际数</w:t>
      </w:r>
      <w:r>
        <w:rPr>
          <w:rFonts w:hint="eastAsia" w:cs="Arial Unicode MS"/>
        </w:rPr>
        <w:t xml:space="preserve">量以投标人现场踏勘为准。</w:t>
      </w:r>
      <w:r>
        <w:rPr>
          <w:rFonts w:cs="Arial Unicode MS"/>
        </w:rPr>
      </w:r>
      <w:r/>
    </w:p>
    <w:p>
      <w:pPr>
        <w:pStyle w:val="888"/>
        <w:ind w:firstLine="240"/>
        <w:spacing w:after="0" w:line="440" w:lineRule="exact"/>
        <w:widowControl w:val="off"/>
        <w:rPr>
          <w:rFonts w:cs="Arial Unicode MS"/>
          <w:b/>
          <w:bCs w:val="0"/>
        </w:rPr>
      </w:pPr>
      <w:r>
        <w:rPr>
          <w:rFonts w:hint="eastAsia" w:cs="Arial Unicode MS"/>
          <w:b/>
          <w:bCs w:val="0"/>
        </w:rPr>
        <w:t xml:space="preserve">9、接地</w:t>
      </w:r>
      <w:r>
        <w:rPr>
          <w:rFonts w:cs="Arial Unicode MS"/>
          <w:b/>
          <w:bCs w:val="0"/>
        </w:rPr>
      </w:r>
      <w:r/>
    </w:p>
    <w:p>
      <w:pPr>
        <w:pStyle w:val="888"/>
        <w:ind w:firstLine="480"/>
        <w:spacing w:after="0" w:line="440" w:lineRule="exact"/>
        <w:widowControl w:val="off"/>
        <w:rPr>
          <w:rFonts w:cs="Arial Unicode MS"/>
        </w:rPr>
      </w:pPr>
      <w:r>
        <w:rPr>
          <w:rFonts w:hint="eastAsia" w:cs="Arial Unicode MS"/>
        </w:rPr>
        <w:t xml:space="preserve">9.1在埋设监控杆之前，将接地极安装好，避免另外破坏路面。</w:t>
      </w:r>
      <w:r>
        <w:rPr>
          <w:rFonts w:cs="Arial Unicode MS"/>
        </w:rPr>
      </w:r>
      <w:r/>
    </w:p>
    <w:p>
      <w:pPr>
        <w:pStyle w:val="888"/>
        <w:ind w:firstLine="480"/>
        <w:spacing w:after="0" w:line="440" w:lineRule="exact"/>
        <w:widowControl w:val="off"/>
        <w:rPr>
          <w:rFonts w:cs="Arial Unicode MS"/>
        </w:rPr>
      </w:pPr>
      <w:r>
        <w:rPr>
          <w:rFonts w:hint="eastAsia" w:cs="Arial Unicode MS"/>
        </w:rPr>
        <w:t xml:space="preserve">9.2接地极采用φ16mm×1.22m的镀铜钢接地棒。</w:t>
      </w:r>
      <w:r>
        <w:rPr>
          <w:rFonts w:cs="Arial Unicode MS"/>
        </w:rPr>
      </w:r>
      <w:r/>
    </w:p>
    <w:p>
      <w:pPr>
        <w:pStyle w:val="888"/>
        <w:ind w:firstLine="480"/>
        <w:spacing w:after="0" w:line="440" w:lineRule="exact"/>
        <w:widowControl w:val="off"/>
        <w:rPr>
          <w:rFonts w:cs="Arial Unicode MS"/>
        </w:rPr>
      </w:pPr>
      <w:r>
        <w:rPr>
          <w:rFonts w:hint="eastAsia" w:cs="Arial Unicode MS"/>
        </w:rPr>
        <w:t xml:space="preserve">9.3引下线与接地极间的连接采用放热式焊接。</w:t>
      </w:r>
      <w:r>
        <w:rPr>
          <w:rFonts w:cs="Arial Unicode MS"/>
        </w:rPr>
      </w:r>
      <w:r/>
    </w:p>
    <w:p>
      <w:pPr>
        <w:pStyle w:val="888"/>
        <w:ind w:firstLine="240"/>
        <w:spacing w:after="0" w:line="440" w:lineRule="exact"/>
        <w:widowControl w:val="off"/>
        <w:rPr>
          <w:rFonts w:cs="Arial Unicode MS"/>
          <w:b/>
          <w:bCs w:val="0"/>
        </w:rPr>
      </w:pPr>
      <w:r>
        <w:rPr>
          <w:rFonts w:hint="eastAsia" w:cs="Arial Unicode MS"/>
          <w:b/>
          <w:bCs w:val="0"/>
        </w:rPr>
        <w:t xml:space="preserve">10、前端设备箱</w:t>
      </w:r>
      <w:r>
        <w:rPr>
          <w:rFonts w:cs="Arial Unicode MS"/>
          <w:b/>
          <w:bCs w:val="0"/>
        </w:rPr>
      </w:r>
      <w:r/>
    </w:p>
    <w:p>
      <w:pPr>
        <w:pStyle w:val="888"/>
        <w:ind w:firstLine="480"/>
        <w:spacing w:after="0" w:line="440" w:lineRule="exact"/>
        <w:widowControl w:val="off"/>
        <w:rPr>
          <w:rFonts w:cs="Arial Unicode MS"/>
        </w:rPr>
      </w:pPr>
      <w:r>
        <w:rPr>
          <w:rFonts w:hint="eastAsia" w:cs="Arial Unicode MS"/>
        </w:rPr>
        <w:t xml:space="preserve">10.1设备箱安装在杆件立杆上，安装高度应充分考虑箱体自身安全。</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10.2具有防盗、防尘、防雨、防腐等功能。</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10.3机箱材料选用不锈钢304，确保箱体的强度。</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10.4箱体表面喷塑等抗老化处理，具有明显标识，表明设备箱用途及箱体编号。</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10.5箱内部空间有利于散热和安装、使用、维修，机箱防止顶</w:t>
      </w:r>
      <w:r>
        <w:rPr>
          <w:rFonts w:hint="eastAsia" w:cs="Arial Unicode MS"/>
        </w:rPr>
        <w:t xml:space="preserve">面积水。</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10.6箱体尺寸根据实际需求定制。</w:t>
      </w:r>
      <w:r>
        <w:rPr>
          <w:rFonts w:cs="Arial Unicode MS"/>
        </w:rPr>
      </w:r>
      <w:r/>
    </w:p>
    <w:p>
      <w:pPr>
        <w:pStyle w:val="888"/>
        <w:ind w:firstLine="480"/>
        <w:spacing w:after="0" w:line="440" w:lineRule="exact"/>
        <w:widowControl w:val="off"/>
        <w:rPr>
          <w:rFonts w:cs="Arial Unicode MS"/>
        </w:rPr>
      </w:pPr>
      <w:r>
        <w:rPr>
          <w:rFonts w:hint="eastAsia" w:cs="Arial Unicode MS"/>
        </w:rPr>
        <w:t xml:space="preserve">10.7箱体采用前开门，下部线缆及光缆接入，防火泥封堵，内部包含机械锁、电源模块、空气开关、防雷器、散热风扇、门磁开关、光纤熔纤盒等。</w:t>
      </w:r>
      <w:r>
        <w:rPr>
          <w:rFonts w:cs="Arial Unicode MS"/>
        </w:rPr>
      </w:r>
      <w:r/>
    </w:p>
    <w:p>
      <w:pPr>
        <w:pStyle w:val="888"/>
        <w:ind w:firstLine="480"/>
        <w:spacing w:after="0" w:line="440" w:lineRule="exact"/>
        <w:widowControl w:val="off"/>
        <w:rPr>
          <w:rFonts w:hint="eastAsia" w:cs="Arial Unicode MS"/>
        </w:rPr>
      </w:pPr>
      <w:r>
        <w:rPr>
          <w:rFonts w:hint="eastAsia" w:cs="Arial Unicode MS"/>
        </w:rPr>
        <w:t xml:space="preserve">10.8安装点位各设备供电需在设备箱内设置独立的电源输出模块并可控，且电源输出需满足设备供电需求。防护等级：≥IP65；工作温度范围-15℃～60℃。</w:t>
      </w:r>
      <w:r/>
    </w:p>
    <w:p>
      <w:pPr>
        <w:pStyle w:val="888"/>
        <w:spacing w:after="0" w:line="440" w:lineRule="exact"/>
        <w:widowControl w:val="off"/>
        <w:rPr>
          <w:rFonts w:cs="Arial"/>
          <w:b/>
          <w:sz w:val="28"/>
          <w:szCs w:val="28"/>
        </w:rPr>
      </w:pPr>
      <w:r>
        <w:rPr>
          <w:rFonts w:hint="eastAsia" w:cs="Arial"/>
          <w:b/>
          <w:sz w:val="28"/>
          <w:szCs w:val="28"/>
        </w:rPr>
        <w:t xml:space="preserve">五、人员及车辆要求：</w:t>
      </w:r>
      <w:r>
        <w:rPr>
          <w:rFonts w:cs="Arial"/>
          <w:b/>
          <w:sz w:val="28"/>
          <w:szCs w:val="28"/>
        </w:rPr>
      </w:r>
      <w:r/>
    </w:p>
    <w:p>
      <w:pPr>
        <w:pStyle w:val="888"/>
        <w:spacing w:after="0" w:line="440" w:lineRule="exact"/>
        <w:widowControl w:val="off"/>
        <w:rPr>
          <w:rFonts w:hint="eastAsia" w:cs="Arial Unicode MS"/>
          <w:color w:val="000000"/>
        </w:rPr>
      </w:pPr>
      <w:r>
        <w:rPr>
          <w:rFonts w:hint="eastAsia" w:cs="Arial"/>
          <w:b/>
          <w:sz w:val="28"/>
          <w:szCs w:val="28"/>
        </w:rPr>
        <w:t xml:space="preserve">  </w:t>
      </w:r>
      <w:r>
        <w:rPr>
          <w:rFonts w:hint="eastAsia"/>
        </w:rPr>
        <w:t xml:space="preserve">1、投标人应为本项目配备</w:t>
      </w:r>
      <w:r>
        <w:rPr>
          <w:rFonts w:hint="eastAsia"/>
          <w:szCs w:val="22"/>
        </w:rPr>
        <w:t xml:space="preserve">服务团队</w:t>
      </w:r>
      <w:r>
        <w:rPr>
          <w:rFonts w:hint="eastAsia"/>
          <w:color w:val="000000"/>
          <w:szCs w:val="22"/>
        </w:rPr>
        <w:t xml:space="preserve">，服务团队</w:t>
      </w:r>
      <w:r>
        <w:rPr>
          <w:rFonts w:hint="eastAsia"/>
          <w:color w:val="000000"/>
        </w:rPr>
        <w:t xml:space="preserve">人员不少于（含）6人、</w:t>
      </w:r>
      <w:r>
        <w:rPr>
          <w:rFonts w:hint="eastAsia" w:cs="Arial"/>
          <w:color w:val="000000"/>
        </w:rPr>
        <w:t xml:space="preserve">巡视维护车</w:t>
      </w:r>
      <w:r>
        <w:rPr>
          <w:rFonts w:hint="eastAsia"/>
          <w:color w:val="000000"/>
        </w:rPr>
        <w:t xml:space="preserve">不少于（含）3辆。</w:t>
      </w:r>
      <w:r>
        <w:rPr>
          <w:rFonts w:hint="eastAsia" w:cs="Arial Unicode MS"/>
          <w:color w:val="000000"/>
        </w:rPr>
      </w:r>
      <w:r/>
    </w:p>
    <w:p>
      <w:pPr>
        <w:pStyle w:val="888"/>
        <w:spacing w:after="0" w:line="440" w:lineRule="exact"/>
        <w:widowControl w:val="off"/>
        <w:rPr>
          <w:rFonts w:hint="eastAsia" w:cs="Arial"/>
          <w:b/>
          <w:sz w:val="28"/>
          <w:szCs w:val="28"/>
        </w:rPr>
      </w:pPr>
      <w:r>
        <w:rPr>
          <w:rFonts w:hint="eastAsia"/>
          <w:color w:val="000000"/>
        </w:rPr>
        <w:t xml:space="preserve">  2、配备的</w:t>
      </w:r>
      <w:r>
        <w:rPr>
          <w:rFonts w:hint="eastAsia"/>
          <w:color w:val="000000"/>
          <w:szCs w:val="22"/>
        </w:rPr>
        <w:t xml:space="preserve">服务团队</w:t>
      </w:r>
      <w:r>
        <w:rPr>
          <w:rFonts w:hint="eastAsia"/>
          <w:color w:val="000000"/>
        </w:rPr>
        <w:t xml:space="preserve">人员需具有</w:t>
      </w:r>
      <w:r>
        <w:rPr>
          <w:rFonts w:hint="eastAsia" w:cs="Arial"/>
          <w:bCs w:val="0"/>
          <w:color w:val="000000"/>
          <w:shd w:val="clear" w:color="auto" w:fill="ffffff"/>
        </w:rPr>
        <w:t xml:space="preserve">电子信息类职称、</w:t>
      </w:r>
      <w:bookmarkStart w:id="154" w:name="OLE_LINK72"/>
      <w:r>
        <w:rPr>
          <w:rFonts w:hint="eastAsia"/>
          <w:color w:val="000000"/>
        </w:rPr>
        <w:t xml:space="preserve">国家应急管</w:t>
      </w:r>
      <w:r>
        <w:rPr>
          <w:rFonts w:hint="eastAsia"/>
          <w:color w:val="000000"/>
        </w:rPr>
        <w:t xml:space="preserve">理部门核发</w:t>
      </w:r>
      <w:bookmarkEnd w:id="154"/>
      <w:r>
        <w:rPr>
          <w:rFonts w:hint="eastAsia"/>
          <w:color w:val="000000"/>
        </w:rPr>
        <w:t xml:space="preserve">特种作业操作证（低压电工作业）、国家应急管理部门核发特种作业操作证（高处作业）证书。</w:t>
      </w:r>
      <w:r>
        <w:rPr>
          <w:rFonts w:hint="eastAsia" w:cs="Arial"/>
          <w:b/>
          <w:sz w:val="28"/>
          <w:szCs w:val="28"/>
        </w:rPr>
      </w:r>
      <w:r/>
    </w:p>
    <w:p>
      <w:pPr>
        <w:pStyle w:val="888"/>
        <w:spacing w:after="0" w:line="440" w:lineRule="exact"/>
        <w:widowControl w:val="off"/>
        <w:rPr>
          <w:rFonts w:hint="eastAsia" w:cs="Arial"/>
          <w:b/>
          <w:sz w:val="28"/>
          <w:szCs w:val="28"/>
        </w:rPr>
      </w:pPr>
      <w:r>
        <w:rPr>
          <w:rFonts w:hint="eastAsia" w:cs="Arial"/>
          <w:b/>
          <w:sz w:val="28"/>
          <w:szCs w:val="28"/>
        </w:rPr>
        <w:t xml:space="preserve">六、投标报价要求：</w:t>
      </w:r>
      <w:r/>
    </w:p>
    <w:p>
      <w:pPr>
        <w:pStyle w:val="888"/>
        <w:ind w:firstLine="240"/>
        <w:spacing w:after="0" w:line="440" w:lineRule="exact"/>
        <w:widowControl w:val="off"/>
        <w:rPr>
          <w:rFonts w:hint="eastAsia" w:cs="Arial Unicode MS"/>
        </w:rPr>
      </w:pPr>
      <w:r>
        <w:rPr>
          <w:rFonts w:hint="eastAsia"/>
        </w:rPr>
        <w:t xml:space="preserve">1、本项目要求投标人提供全包服务，作为一个整体，投标人须对本项目中的所有服务及设备进行投标，不得拆分投标或只投本项目需求中的一部分，不得漏报，否则作无效投标处理。</w:t>
      </w:r>
      <w:r>
        <w:rPr>
          <w:rFonts w:hint="eastAsia" w:cs="Arial Unicode MS"/>
        </w:rPr>
      </w:r>
      <w:r/>
    </w:p>
    <w:p>
      <w:pPr>
        <w:pStyle w:val="888"/>
        <w:ind w:firstLine="240"/>
        <w:spacing w:after="0" w:line="440" w:lineRule="exact"/>
        <w:widowControl w:val="off"/>
        <w:rPr>
          <w:rFonts w:hint="eastAsia"/>
        </w:rPr>
      </w:pPr>
      <w:r>
        <w:rPr>
          <w:rFonts w:hint="eastAsia"/>
        </w:rPr>
        <w:t xml:space="preserve">2、本项目服务期三年，</w:t>
      </w:r>
      <w:r>
        <w:rPr>
          <w:rFonts w:hint="eastAsia"/>
          <w:bCs w:val="0"/>
        </w:rPr>
        <w:t xml:space="preserve">投标人应以人民币报价，投标总价包括：</w:t>
      </w:r>
      <w:r>
        <w:rPr>
          <w:rFonts w:hint="eastAsia"/>
        </w:rPr>
        <w:t xml:space="preserve">升级改造费、设备租赁费、</w:t>
      </w:r>
      <w:r>
        <w:rPr>
          <w:rFonts w:hint="eastAsia"/>
        </w:rPr>
        <w:t xml:space="preserve">中标</w:t>
      </w:r>
      <w:r>
        <w:rPr>
          <w:rFonts w:hint="eastAsia"/>
        </w:rPr>
        <w:t xml:space="preserve">服务费、人工费、材料费、运输费、安装调试费、管理费、接入费、维护费、接电及道路开挖修复费、交通费、各种税费以及其他交付使用前所产生的所有费用。请投</w:t>
      </w:r>
      <w:r>
        <w:rPr>
          <w:rFonts w:hint="eastAsia"/>
        </w:rPr>
        <w:t xml:space="preserve">标人根据自身经验，充分考虑本项目的潜在风险，并自行承担由此而产生的一切费用，采购人不因项目不可预见的情况而支付任何费用。</w:t>
      </w:r>
      <w:r/>
    </w:p>
    <w:p>
      <w:pPr>
        <w:pStyle w:val="888"/>
        <w:ind w:firstLine="240"/>
        <w:spacing w:after="0" w:line="440" w:lineRule="exact"/>
        <w:widowControl w:val="off"/>
        <w:rPr>
          <w:rFonts w:hint="eastAsia"/>
        </w:rPr>
      </w:pPr>
      <w:r>
        <w:rPr>
          <w:rFonts w:hint="eastAsia"/>
        </w:rPr>
        <w:t xml:space="preserve">3、投标人在报价时应考虑各种风险因素，相关风险因素费用包含在报价中，合同期间均不作调整。风险因素包括遇重大活动、检查、物价调整、税费调整、最低工资标准、社保、公积金等政策变化等</w:t>
      </w:r>
      <w:r/>
    </w:p>
    <w:p>
      <w:pPr>
        <w:pStyle w:val="888"/>
        <w:spacing w:after="0" w:line="440" w:lineRule="exact"/>
        <w:widowControl w:val="off"/>
        <w:rPr>
          <w:rFonts w:hint="eastAsia" w:cs="Arial"/>
          <w:b/>
          <w:sz w:val="28"/>
          <w:szCs w:val="28"/>
        </w:rPr>
      </w:pPr>
      <w:r/>
      <w:bookmarkStart w:id="155" w:name="_Toc6123"/>
      <w:r/>
      <w:bookmarkStart w:id="156" w:name="_Toc31009"/>
      <w:r/>
      <w:bookmarkStart w:id="157" w:name="_Toc6720"/>
      <w:r/>
      <w:bookmarkStart w:id="158" w:name="_Toc26754"/>
      <w:r/>
      <w:bookmarkStart w:id="159" w:name="_Toc20679"/>
      <w:r>
        <w:rPr>
          <w:rFonts w:hint="eastAsia" w:cs="Arial"/>
          <w:b/>
          <w:sz w:val="28"/>
          <w:szCs w:val="28"/>
        </w:rPr>
        <w:t xml:space="preserve">七、其他要求：</w:t>
      </w:r>
      <w:r/>
    </w:p>
    <w:p>
      <w:pPr>
        <w:pStyle w:val="888"/>
        <w:ind w:firstLine="240"/>
        <w:spacing w:after="0" w:line="440" w:lineRule="exact"/>
        <w:widowControl w:val="off"/>
        <w:rPr>
          <w:rFonts w:hint="eastAsia" w:cs="Arial Unicode MS"/>
        </w:rPr>
      </w:pPr>
      <w:r>
        <w:rPr>
          <w:rFonts w:hint="eastAsia"/>
        </w:rPr>
        <w:t xml:space="preserve">1、</w:t>
      </w:r>
      <w:bookmarkStart w:id="160" w:name="_Hlk228362612"/>
      <w:r>
        <w:rPr>
          <w:rFonts w:hint="eastAsia"/>
        </w:rPr>
        <w:t xml:space="preserve">中标人需在接到故障报修后维修人员1小时内响应，2小时内到达现场维修并于24小时内修复完毕。</w:t>
      </w:r>
      <w:r>
        <w:rPr>
          <w:rFonts w:hint="eastAsia" w:cs="Arial Unicode MS"/>
        </w:rPr>
      </w:r>
      <w:r/>
    </w:p>
    <w:p>
      <w:pPr>
        <w:pStyle w:val="888"/>
        <w:ind w:firstLine="240"/>
        <w:spacing w:after="0" w:line="440" w:lineRule="exact"/>
        <w:widowControl w:val="off"/>
      </w:pPr>
      <w:r/>
      <w:bookmarkEnd w:id="160"/>
      <w:r>
        <w:rPr>
          <w:rFonts w:hint="eastAsia"/>
        </w:rPr>
        <w:t xml:space="preserve"> 2、</w:t>
      </w:r>
      <w:bookmarkStart w:id="161" w:name="OLE_LINK76"/>
      <w:r/>
      <w:bookmarkStart w:id="162" w:name="OLE_LINK75"/>
      <w:r>
        <w:rPr>
          <w:rFonts w:hint="eastAsia"/>
        </w:rPr>
        <w:t xml:space="preserve">中标人需</w:t>
      </w:r>
      <w:bookmarkEnd w:id="161"/>
      <w:r/>
      <w:bookmarkEnd w:id="162"/>
      <w:r>
        <w:rPr>
          <w:rFonts w:hint="eastAsia"/>
        </w:rPr>
        <w:t xml:space="preserve">保证项目建设过程规范、安全、环保，在上述建设工作的各环节中，如因未能保证施工环境安全、</w:t>
      </w:r>
      <w:r>
        <w:rPr>
          <w:rFonts w:hint="eastAsia"/>
        </w:rPr>
        <w:t xml:space="preserve">人员操作规范而造成人身伤害、经济损失的，由中标人承担相应的法律责任与赔偿义务。</w:t>
      </w:r>
      <w:r/>
    </w:p>
    <w:p>
      <w:pPr>
        <w:pStyle w:val="888"/>
        <w:ind w:firstLine="360"/>
        <w:spacing w:after="0" w:line="440" w:lineRule="exact"/>
        <w:widowControl w:val="off"/>
        <w:rPr>
          <w:rFonts w:hint="eastAsia"/>
          <w:color w:val="000000"/>
        </w:rPr>
      </w:pPr>
      <w:r>
        <w:rPr>
          <w:rFonts w:hint="eastAsia"/>
          <w:color w:val="000000"/>
        </w:rPr>
        <w:t xml:space="preserve">3、</w:t>
      </w:r>
      <w:r>
        <w:rPr>
          <w:color w:val="000000"/>
        </w:rPr>
        <w:t xml:space="preserve">投标人应确保：设备完好率 ≥98%、监控在线率 ≥95%、录像完整度 ≥95%、角度朝向正确率 ≥95%、画面清晰达标率 ≥95%、镜面清洁率及无遮挡率均为100%。</w:t>
      </w:r>
      <w:r>
        <w:rPr>
          <w:rFonts w:hint="eastAsia"/>
          <w:color w:val="000000"/>
        </w:rPr>
      </w:r>
      <w:r/>
    </w:p>
    <w:p>
      <w:pPr>
        <w:pStyle w:val="888"/>
        <w:ind w:firstLine="240"/>
        <w:spacing w:after="0" w:line="440" w:lineRule="exact"/>
        <w:widowControl w:val="off"/>
        <w:rPr>
          <w:rFonts w:hint="eastAsia"/>
        </w:rPr>
      </w:pPr>
      <w:r>
        <w:rPr>
          <w:rFonts w:hint="eastAsia"/>
          <w:color w:val="000000"/>
        </w:rPr>
        <w:t xml:space="preserve"> 4、在服务期内，系统内各类硬件因生产厂家停产等原因导致的无法使用原有型</w:t>
      </w:r>
      <w:r>
        <w:rPr>
          <w:rFonts w:hint="eastAsia"/>
        </w:rPr>
        <w:t xml:space="preserve">号设备进行维修或更换的，经采购人确认后，投标人可以使用不低于原有型号设备性能的替代产品或使用新产品进行替换。</w:t>
      </w:r>
      <w:r/>
    </w:p>
    <w:p>
      <w:pPr>
        <w:pStyle w:val="888"/>
        <w:ind w:firstLine="240"/>
        <w:spacing w:after="0" w:line="440" w:lineRule="exact"/>
        <w:widowControl w:val="off"/>
        <w:rPr>
          <w:rFonts w:hint="eastAsia"/>
          <w:b/>
          <w:bCs w:val="0"/>
        </w:rPr>
      </w:pPr>
      <w:r>
        <w:rPr>
          <w:rFonts w:hint="eastAsia"/>
          <w:b/>
          <w:bCs w:val="0"/>
        </w:rPr>
        <w:t xml:space="preserve">注：由上述原因引起的原有系统平台以及服务需要更新的，采购人不再承担任何费用。</w:t>
      </w:r>
      <w:r/>
    </w:p>
    <w:p>
      <w:pPr>
        <w:pStyle w:val="888"/>
        <w:ind w:firstLine="240"/>
        <w:spacing w:after="0" w:line="440" w:lineRule="exact"/>
        <w:widowControl w:val="off"/>
        <w:rPr>
          <w:rFonts w:hint="eastAsia"/>
        </w:rPr>
      </w:pPr>
      <w:r>
        <w:rPr>
          <w:rFonts w:hint="eastAsia"/>
        </w:rPr>
        <w:t xml:space="preserve"> 5、投标人在产品更新前应做好充分准备，并以书面的形式提前告知采购人，</w:t>
      </w:r>
      <w:r>
        <w:rPr>
          <w:rFonts w:hint="eastAsia"/>
        </w:rPr>
        <w:t xml:space="preserve">在不中断正常服务的前提下进行产品更新，同时做好事件记录。</w:t>
      </w:r>
      <w:r/>
    </w:p>
    <w:p>
      <w:pPr>
        <w:pStyle w:val="888"/>
        <w:ind w:firstLine="240"/>
        <w:spacing w:after="0" w:line="440" w:lineRule="exact"/>
        <w:widowControl w:val="off"/>
        <w:rPr>
          <w:rFonts w:hint="eastAsia"/>
        </w:rPr>
      </w:pPr>
      <w:r>
        <w:rPr>
          <w:rFonts w:hint="eastAsia"/>
        </w:rPr>
        <w:t xml:space="preserve"> 6、</w:t>
      </w:r>
      <w:bookmarkStart w:id="163" w:name="_Hlk228362095"/>
      <w:r>
        <w:rPr>
          <w:rFonts w:hint="eastAsia"/>
        </w:rPr>
        <w:t xml:space="preserve">如遇重大活动和重要保障任务时，接采购人通知时应立即进行巡检和清洁，对系统存在的潜在安全或故障隐患进行分析并提出相应的解决方案加以排除。</w:t>
      </w:r>
      <w:bookmarkEnd w:id="163"/>
      <w:r>
        <w:rPr>
          <w:rFonts w:hint="eastAsia"/>
        </w:rPr>
      </w:r>
      <w:r/>
    </w:p>
    <w:p>
      <w:pPr>
        <w:pStyle w:val="888"/>
        <w:ind w:firstLine="240"/>
        <w:spacing w:after="0" w:line="440" w:lineRule="exact"/>
        <w:widowControl w:val="off"/>
        <w:rPr>
          <w:rFonts w:hint="eastAsia"/>
        </w:rPr>
      </w:pPr>
      <w:r>
        <w:rPr>
          <w:rFonts w:hint="eastAsia"/>
        </w:rPr>
        <w:t xml:space="preserve"> 7、对移机、移位、换杆、线路建设等情况，在采购人提出要求后，投标人应在7天内完成安装和调试，并移交使用。</w:t>
      </w:r>
      <w:r/>
    </w:p>
    <w:p>
      <w:pPr>
        <w:pStyle w:val="888"/>
        <w:ind w:firstLine="240"/>
        <w:spacing w:after="0" w:line="440" w:lineRule="exact"/>
        <w:widowControl w:val="off"/>
        <w:rPr>
          <w:rFonts w:hint="eastAsia"/>
        </w:rPr>
      </w:pPr>
      <w:r>
        <w:rPr>
          <w:rFonts w:hint="eastAsia"/>
        </w:rPr>
        <w:t xml:space="preserve"> 8、本项目中资产（含</w:t>
      </w:r>
      <w:bookmarkStart w:id="164" w:name="OLE_LINK49"/>
      <w:r>
        <w:rPr>
          <w:rFonts w:hint="eastAsia"/>
        </w:rPr>
        <w:t xml:space="preserve">前端设备</w:t>
      </w:r>
      <w:bookmarkEnd w:id="164"/>
      <w:r>
        <w:rPr>
          <w:rFonts w:hint="eastAsia"/>
        </w:rPr>
        <w:t xml:space="preserve">、立杆、网络资源、存储设备等）产权归中标人所有。项目所产生的数据、文件、视频等所有权归采购人所有。</w:t>
      </w:r>
      <w:r/>
    </w:p>
    <w:p>
      <w:pPr>
        <w:pStyle w:val="888"/>
        <w:ind w:firstLine="240"/>
        <w:spacing w:after="0" w:line="440" w:lineRule="exact"/>
        <w:widowControl w:val="off"/>
        <w:rPr>
          <w:rFonts w:hint="eastAsia"/>
        </w:rPr>
      </w:pPr>
      <w:r>
        <w:rPr>
          <w:rFonts w:hint="eastAsia"/>
        </w:rPr>
        <w:t xml:space="preserve">9、</w:t>
      </w:r>
      <w:r>
        <w:rPr>
          <w:rFonts w:hint="eastAsia"/>
        </w:rPr>
        <w:t xml:space="preserve">保密要求：投标人应与采购人签订保密协议，严格遵循保密协议之规定，确保系</w:t>
      </w:r>
      <w:r>
        <w:rPr>
          <w:rFonts w:hint="eastAsia"/>
        </w:rPr>
        <w:t xml:space="preserve">统数据安全，任何数据资料未经采购人许可不得向第三方提供。</w:t>
      </w:r>
      <w:r/>
    </w:p>
    <w:p>
      <w:pPr>
        <w:pStyle w:val="888"/>
        <w:ind w:firstLine="240"/>
        <w:spacing w:after="0" w:line="440" w:lineRule="exact"/>
        <w:widowControl w:val="off"/>
        <w:rPr>
          <w:rFonts w:hint="eastAsia"/>
          <w:b/>
          <w:bCs w:val="0"/>
        </w:rPr>
      </w:pPr>
      <w:r/>
      <w:bookmarkEnd w:id="155"/>
      <w:r/>
      <w:bookmarkEnd w:id="156"/>
      <w:r/>
      <w:bookmarkEnd w:id="157"/>
      <w:r/>
      <w:bookmarkEnd w:id="158"/>
      <w:r/>
      <w:bookmarkEnd w:id="159"/>
      <w:r>
        <w:rPr>
          <w:rFonts w:hint="eastAsia"/>
          <w:b/>
          <w:bCs w:val="0"/>
        </w:rPr>
        <w:t xml:space="preserve">★10、在签订合同时，采购人有权要求中标人提供以上标“▲”项的相关技术性能参数的证明材料（证明材料均需加盖制造商公章）作为合同附件，采购人同时可要求中标人提供相关检测（检验）报告原件进行核查，如中标人不能提供或不符合招标要求，中标人承担相应责任，且采购人保留对中标人追究相关责任的权利。注：投标文件中须提供承诺函，格式自拟。</w:t>
      </w:r>
      <w:r/>
    </w:p>
    <w:p>
      <w:pPr>
        <w:pStyle w:val="888"/>
        <w:ind w:firstLine="240"/>
        <w:spacing w:after="0" w:line="440" w:lineRule="exact"/>
        <w:widowControl w:val="off"/>
        <w:rPr>
          <w:rFonts w:hint="eastAsia"/>
          <w:b/>
          <w:bCs w:val="0"/>
        </w:rPr>
      </w:pPr>
      <w:r>
        <w:rPr>
          <w:rFonts w:hint="eastAsia"/>
          <w:b/>
          <w:bCs w:val="0"/>
        </w:rPr>
        <w:t xml:space="preserve">11、本项目“项目需求”中标“★”的相关要求，为本招标文件</w:t>
      </w:r>
      <w:r>
        <w:rPr>
          <w:rFonts w:hint="eastAsia"/>
          <w:b/>
          <w:bCs w:val="0"/>
        </w:rPr>
        <w:t xml:space="preserve">实质性要求，必须满足，否则将无效投标处理</w:t>
      </w:r>
      <w:r/>
    </w:p>
    <w:p>
      <w:pPr>
        <w:pStyle w:val="888"/>
        <w:ind w:firstLine="240"/>
        <w:spacing w:after="0" w:line="440" w:lineRule="exact"/>
        <w:widowControl w:val="off"/>
        <w:rPr>
          <w:color w:val="000000"/>
        </w:rPr>
      </w:pPr>
      <w:r>
        <w:rPr>
          <w:rFonts w:hint="eastAsia"/>
          <w:color w:val="000000"/>
        </w:rPr>
        <w:t xml:space="preserve">12、履约保证金：本项目不收</w:t>
      </w:r>
      <w:r>
        <w:rPr>
          <w:rFonts w:hint="eastAsia"/>
          <w:color w:val="000000"/>
        </w:rPr>
        <w:t xml:space="preserve">取履约保证金。</w:t>
      </w:r>
      <w:r>
        <w:rPr>
          <w:color w:val="000000"/>
        </w:rPr>
      </w:r>
      <w:r/>
    </w:p>
    <w:p>
      <w:pPr>
        <w:pStyle w:val="888"/>
        <w:ind w:firstLine="240"/>
        <w:spacing w:after="0" w:line="420" w:lineRule="exact"/>
        <w:widowControl w:val="off"/>
        <w:rPr>
          <w:bCs w:val="0"/>
        </w:rPr>
      </w:pPr>
      <w:r>
        <w:rPr>
          <w:bCs w:val="0"/>
        </w:rPr>
        <w:t xml:space="preserve">13</w:t>
      </w:r>
      <w:r>
        <w:rPr>
          <w:rFonts w:hint="eastAsia"/>
          <w:bCs w:val="0"/>
        </w:rPr>
        <w:t xml:space="preserve">、投标人在投标文件中的拟投入人员即实际提供履约服务的人员，非经采购人允许，不得随意更换。如确需更换的，需确保服务人员的职称（如有）、证书、资历等要求不低于投标文件中拟投入人员。</w:t>
      </w:r>
      <w:r>
        <w:rPr>
          <w:bCs w:val="0"/>
        </w:rPr>
      </w:r>
      <w:r/>
    </w:p>
    <w:p>
      <w:pPr>
        <w:pStyle w:val="888"/>
        <w:ind w:firstLine="240"/>
        <w:spacing w:after="0" w:line="420" w:lineRule="exact"/>
        <w:widowControl w:val="off"/>
        <w:rPr>
          <w:bCs w:val="0"/>
        </w:rPr>
      </w:pPr>
      <w:r>
        <w:rPr>
          <w:bCs w:val="0"/>
        </w:rPr>
        <w:t xml:space="preserve">14</w:t>
      </w:r>
      <w:r>
        <w:rPr>
          <w:rFonts w:hint="eastAsia"/>
          <w:bCs w:val="0"/>
        </w:rPr>
        <w:t xml:space="preserve">、履约验收：采购人有权对中标人配备的服务人员的职称（如有）、证书、资历等开展日常核实并记录在册，若发现不能符合要求的，将追究中标人违约责任。</w:t>
      </w:r>
      <w:r>
        <w:rPr>
          <w:bCs w:val="0"/>
        </w:rPr>
      </w:r>
      <w:r/>
    </w:p>
    <w:p>
      <w:pPr>
        <w:pStyle w:val="888"/>
        <w:spacing w:after="0" w:line="440" w:lineRule="exact"/>
        <w:widowControl w:val="off"/>
        <w:rPr>
          <w:rFonts w:hint="eastAsia" w:cs="Arial"/>
          <w:b/>
          <w:sz w:val="28"/>
          <w:szCs w:val="28"/>
        </w:rPr>
      </w:pPr>
      <w:r>
        <w:rPr>
          <w:rFonts w:hint="eastAsia" w:cs="Arial"/>
          <w:b/>
          <w:sz w:val="28"/>
          <w:szCs w:val="28"/>
        </w:rPr>
        <w:t xml:space="preserve">八、投标服务方案说明：</w:t>
      </w:r>
      <w:r/>
    </w:p>
    <w:p>
      <w:pPr>
        <w:pStyle w:val="888"/>
        <w:ind w:firstLine="240"/>
        <w:spacing w:after="0" w:line="440" w:lineRule="exact"/>
        <w:widowControl w:val="off"/>
        <w:rPr>
          <w:rFonts w:hint="eastAsia" w:cs="Arial Unicode MS"/>
          <w:color w:val="000000"/>
        </w:rPr>
      </w:pPr>
      <w:r>
        <w:rPr>
          <w:rFonts w:hint="eastAsia"/>
        </w:rPr>
        <w:t xml:space="preserve">1、</w:t>
      </w:r>
      <w:r>
        <w:rPr>
          <w:rFonts w:hint="eastAsia"/>
          <w:color w:val="000000"/>
        </w:rPr>
        <w:t xml:space="preserve">投标人需在投标文件中对</w:t>
      </w:r>
      <w:r>
        <w:rPr>
          <w:rFonts w:hint="eastAsia" w:cs="Arial"/>
        </w:rPr>
        <w:t xml:space="preserve">项目实施方案（</w:t>
      </w:r>
      <w:r>
        <w:rPr>
          <w:rFonts w:hint="eastAsia" w:cs="Arial"/>
          <w:shd w:val="clear" w:color="auto" w:fill="ffffff"/>
        </w:rPr>
        <w:t xml:space="preserve">包括：①项目整体需求理解及把握、②</w:t>
      </w:r>
      <w:r>
        <w:rPr>
          <w:rFonts w:hint="eastAsia" w:cs="Arial"/>
          <w:shd w:val="clear" w:color="auto" w:fill="ffffff"/>
        </w:rPr>
        <w:t xml:space="preserve">项目实</w:t>
      </w:r>
      <w:r>
        <w:rPr>
          <w:rFonts w:hint="eastAsia"/>
          <w:color w:val="000000"/>
        </w:rPr>
        <w:t xml:space="preserve">施内容、③质量安全保障措施）进行详细阐述。</w:t>
      </w:r>
      <w:r>
        <w:rPr>
          <w:rFonts w:hint="eastAsia" w:cs="Arial Unicode MS"/>
          <w:color w:val="000000"/>
        </w:rPr>
      </w:r>
      <w:r/>
    </w:p>
    <w:p>
      <w:pPr>
        <w:pStyle w:val="888"/>
        <w:ind w:firstLine="240"/>
        <w:spacing w:after="0" w:line="440" w:lineRule="exact"/>
        <w:widowControl w:val="off"/>
        <w:rPr>
          <w:rFonts w:hint="eastAsia"/>
          <w:color w:val="000000"/>
        </w:rPr>
      </w:pPr>
      <w:r>
        <w:rPr>
          <w:rFonts w:hint="eastAsia"/>
          <w:color w:val="000000"/>
        </w:rPr>
        <w:t xml:space="preserve">2、投标人需在投标文</w:t>
      </w:r>
      <w:r>
        <w:rPr>
          <w:rFonts w:hint="eastAsia"/>
          <w:color w:val="000000"/>
        </w:rPr>
        <w:t xml:space="preserve">件中对智能应用平台技术方案进行详细阐述。</w:t>
      </w:r>
      <w:r/>
    </w:p>
    <w:p>
      <w:pPr>
        <w:pStyle w:val="888"/>
        <w:ind w:firstLine="240"/>
        <w:spacing w:after="0" w:line="440" w:lineRule="exact"/>
        <w:widowControl w:val="off"/>
        <w:rPr>
          <w:rFonts w:hint="eastAsia"/>
          <w:color w:val="000000"/>
        </w:rPr>
      </w:pPr>
      <w:r>
        <w:rPr>
          <w:rFonts w:hint="eastAsia"/>
          <w:color w:val="000000"/>
        </w:rPr>
        <w:t xml:space="preserve">3、投标人需在投标文件中对云存储平台解决方案进行详细阐述。</w:t>
      </w:r>
      <w:r/>
    </w:p>
    <w:p>
      <w:pPr>
        <w:pStyle w:val="888"/>
        <w:ind w:firstLine="240"/>
        <w:spacing w:after="0" w:line="440" w:lineRule="exact"/>
        <w:widowControl w:val="off"/>
        <w:rPr>
          <w:rFonts w:hint="eastAsia"/>
          <w:color w:val="000000"/>
        </w:rPr>
      </w:pPr>
      <w:r>
        <w:rPr>
          <w:rFonts w:hint="eastAsia"/>
          <w:color w:val="000000"/>
        </w:rPr>
        <w:t xml:space="preserve">4、投标人需在投标文件中对原视频服务对接方案进行详细阐述。</w:t>
      </w:r>
      <w:r/>
    </w:p>
    <w:p>
      <w:pPr>
        <w:pStyle w:val="888"/>
        <w:ind w:firstLine="240"/>
        <w:spacing w:after="0" w:line="440" w:lineRule="exact"/>
        <w:widowControl w:val="off"/>
        <w:rPr>
          <w:rFonts w:hint="eastAsia"/>
          <w:color w:val="000000"/>
        </w:rPr>
      </w:pPr>
      <w:r>
        <w:rPr>
          <w:rFonts w:hint="eastAsia"/>
          <w:color w:val="000000"/>
        </w:rPr>
        <w:t xml:space="preserve">5、</w:t>
      </w:r>
      <w:bookmarkStart w:id="165" w:name="OLE_LINK100"/>
      <w:r/>
      <w:bookmarkStart w:id="166" w:name="OLE_LINK99"/>
      <w:r>
        <w:rPr>
          <w:rFonts w:hint="eastAsia"/>
          <w:color w:val="000000"/>
        </w:rPr>
        <w:t xml:space="preserve">投标人需在投标文件中对</w:t>
      </w:r>
      <w:bookmarkEnd w:id="165"/>
      <w:r/>
      <w:bookmarkEnd w:id="166"/>
      <w:r>
        <w:rPr>
          <w:rFonts w:hint="eastAsia"/>
          <w:color w:val="000000"/>
        </w:rPr>
        <w:t xml:space="preserve">视频数据安全传输方案进行详细阐述。</w:t>
      </w:r>
      <w:r/>
    </w:p>
    <w:p>
      <w:pPr>
        <w:pStyle w:val="888"/>
        <w:ind w:firstLine="240"/>
        <w:spacing w:after="0" w:line="440" w:lineRule="exact"/>
        <w:widowControl w:val="off"/>
        <w:rPr>
          <w:rFonts w:hint="eastAsia"/>
          <w:color w:val="000000"/>
        </w:rPr>
      </w:pPr>
      <w:r>
        <w:rPr>
          <w:color w:val="000000"/>
        </w:rPr>
        <w:t xml:space="preserve">6</w:t>
      </w:r>
      <w:r>
        <w:rPr>
          <w:rFonts w:hint="eastAsia"/>
          <w:color w:val="000000"/>
        </w:rPr>
        <w:t xml:space="preserve">、投标人需在投标文件中对运维服务方案（包括：①具体运维服务方案、②运维保障方案）进行详细阐述。</w:t>
      </w:r>
      <w:r/>
    </w:p>
    <w:p>
      <w:pPr>
        <w:pStyle w:val="889"/>
        <w:jc w:val="center"/>
        <w:spacing w:before="0" w:after="0" w:line="400" w:lineRule="exact"/>
        <w:widowControl w:val="off"/>
        <w:rPr>
          <w:rFonts w:ascii="宋体" w:hAnsi="宋体"/>
          <w:sz w:val="36"/>
          <w:szCs w:val="36"/>
        </w:rPr>
      </w:pPr>
      <w:r>
        <w:rPr>
          <w:rFonts w:ascii="宋体" w:hAnsi="宋体"/>
          <w:sz w:val="36"/>
          <w:szCs w:val="36"/>
        </w:rPr>
        <w:br w:type="page" w:clear="all"/>
      </w:r>
      <w:bookmarkStart w:id="167" w:name="_Toc227574455"/>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91"/>
      <w:r/>
      <w:bookmarkEnd w:id="92"/>
      <w:r/>
      <w:bookmarkEnd w:id="93"/>
      <w:r/>
      <w:bookmarkEnd w:id="94"/>
      <w:r/>
      <w:bookmarkEnd w:id="167"/>
      <w:r>
        <w:rPr>
          <w:rFonts w:ascii="宋体" w:hAnsi="宋体"/>
          <w:sz w:val="36"/>
          <w:szCs w:val="36"/>
        </w:rPr>
      </w:r>
      <w:r/>
    </w:p>
    <w:p>
      <w:pPr>
        <w:pStyle w:val="888"/>
        <w:spacing w:after="0" w:line="440" w:lineRule="exact"/>
        <w:widowControl w:val="off"/>
        <w:rPr>
          <w:b/>
          <w:bCs w:val="0"/>
          <w:sz w:val="28"/>
        </w:rPr>
      </w:pPr>
      <w:r>
        <w:rPr>
          <w:b/>
          <w:bCs w:val="0"/>
          <w:sz w:val="28"/>
        </w:rPr>
        <w:t xml:space="preserve">一、评标方法</w:t>
      </w:r>
      <w:r/>
    </w:p>
    <w:p>
      <w:pPr>
        <w:pStyle w:val="888"/>
        <w:ind w:firstLine="480"/>
        <w:spacing w:after="0" w:line="440" w:lineRule="exact"/>
        <w:widowControl w:val="off"/>
        <w:rPr>
          <w:rFonts w:hint="eastAsia"/>
        </w:rPr>
      </w:pPr>
      <w:r>
        <w:rPr>
          <w:rFonts w:hint="eastAsia"/>
        </w:rPr>
        <w:t xml:space="preserve"> 本项目采用综合评分法。</w:t>
      </w:r>
      <w:r/>
    </w:p>
    <w:p>
      <w:pPr>
        <w:pStyle w:val="888"/>
        <w:spacing w:after="0" w:line="440" w:lineRule="exact"/>
        <w:widowControl w:val="off"/>
        <w:rPr>
          <w:b/>
          <w:bCs w:val="0"/>
          <w:sz w:val="28"/>
        </w:rPr>
      </w:pPr>
      <w:r>
        <w:rPr>
          <w:b/>
          <w:bCs w:val="0"/>
          <w:sz w:val="28"/>
        </w:rPr>
        <w:t xml:space="preserve">二、评审因素、权值及评分标准</w:t>
      </w:r>
      <w:r/>
    </w:p>
    <w:p>
      <w:pPr>
        <w:pStyle w:val="888"/>
        <w:ind w:firstLine="480"/>
        <w:spacing w:after="0" w:line="440" w:lineRule="exact"/>
        <w:widowControl w:val="off"/>
      </w:pPr>
      <w:r>
        <w:t xml:space="preserve">注：得分保留小数点</w:t>
      </w:r>
      <w:r>
        <w:t xml:space="preserve">后两位，合计得分保留小数点后两位。</w:t>
      </w:r>
      <w:r/>
    </w:p>
    <w:p>
      <w:pPr>
        <w:pStyle w:val="888"/>
        <w:ind w:firstLine="360"/>
        <w:spacing w:after="0" w:line="440" w:lineRule="exact"/>
        <w:widowControl w:val="off"/>
        <w:rPr>
          <w:b/>
          <w:bCs w:val="0"/>
        </w:rPr>
      </w:pPr>
      <w:r>
        <w:rPr>
          <w:rFonts w:hint="eastAsia"/>
          <w:b/>
          <w:bCs w:val="0"/>
        </w:rPr>
        <w:t xml:space="preserve">1、投标报价</w:t>
      </w:r>
      <w:r>
        <w:rPr>
          <w:b/>
          <w:bCs w:val="0"/>
        </w:rPr>
        <w:t xml:space="preserve">25</w:t>
      </w:r>
      <w:r>
        <w:rPr>
          <w:rFonts w:hint="eastAsia"/>
          <w:b/>
          <w:bCs w:val="0"/>
        </w:rPr>
        <w:t xml:space="preserve">分</w:t>
      </w:r>
      <w:r>
        <w:rPr>
          <w:b/>
          <w:bCs w:val="0"/>
        </w:rPr>
      </w:r>
      <w:r/>
    </w:p>
    <w:p>
      <w:pPr>
        <w:pStyle w:val="888"/>
        <w:ind w:firstLine="470"/>
        <w:spacing w:after="0" w:line="440" w:lineRule="exact"/>
        <w:widowControl w:val="off"/>
      </w:pPr>
      <w:r>
        <w:rPr>
          <w:rFonts w:hint="eastAsia"/>
        </w:rPr>
        <w:t xml:space="preserve">满足招标文件要</w:t>
      </w:r>
      <w:r>
        <w:rPr>
          <w:rFonts w:hint="eastAsia"/>
        </w:rPr>
        <w:t xml:space="preserve">求且</w:t>
      </w:r>
      <w:r>
        <w:rPr>
          <w:rFonts w:hint="eastAsia"/>
          <w:b/>
        </w:rPr>
        <w:t xml:space="preserve">投标价格最低</w:t>
      </w:r>
      <w:r>
        <w:rPr>
          <w:rFonts w:hint="eastAsia"/>
        </w:rPr>
        <w:t xml:space="preserve">的投标报价为评标基准价，其价格分为</w:t>
      </w:r>
      <w:r>
        <w:t xml:space="preserve">25</w:t>
      </w:r>
      <w:r>
        <w:rPr>
          <w:rFonts w:hint="eastAsia"/>
        </w:rPr>
        <w:t xml:space="preserve">分；其他投标人的价格分按下列公式计算：投标报价得分＝（评标基准价／投标报价）×</w:t>
      </w:r>
      <w:r>
        <w:t xml:space="preserve">25</w:t>
      </w:r>
      <w:r>
        <w:rPr>
          <w:rFonts w:hint="eastAsia"/>
        </w:rPr>
        <w:t xml:space="preserve">分</w:t>
      </w:r>
      <w:r>
        <w:rPr>
          <w:rFonts w:hint="eastAsia"/>
        </w:rPr>
        <w:t xml:space="preserve">。</w:t>
      </w:r>
      <w:r/>
    </w:p>
    <w:p>
      <w:pPr>
        <w:pStyle w:val="888"/>
        <w:ind w:firstLine="480"/>
        <w:spacing w:after="0" w:line="44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关于推动解决政府采购异常低价问题的通知</w:t>
      </w:r>
      <w:r>
        <w:rPr>
          <w:b/>
          <w:bCs w:val="0"/>
        </w:rPr>
        <w:t xml:space="preserve">》财库〔2026〕2号文件要求：</w:t>
      </w:r>
      <w:r/>
    </w:p>
    <w:p>
      <w:pPr>
        <w:pStyle w:val="888"/>
        <w:ind w:firstLine="240"/>
        <w:spacing w:after="0" w:line="440" w:lineRule="exact"/>
        <w:widowControl w:val="off"/>
        <w:rPr>
          <w:bCs w:val="0"/>
        </w:rPr>
      </w:pPr>
      <w:r>
        <w:rPr>
          <w:rFonts w:hint="eastAsia"/>
          <w:bCs w:val="0"/>
        </w:rPr>
        <w:t xml:space="preserve">（一）评审中出现下列情形之一的，评标委员会应当启动异常低价投标（响应）审查程序：</w:t>
      </w:r>
      <w:r>
        <w:rPr>
          <w:bCs w:val="0"/>
        </w:rPr>
      </w:r>
      <w:r/>
    </w:p>
    <w:p>
      <w:pPr>
        <w:pStyle w:val="888"/>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（1）投标（响应）报价低于全部通过符合性审查供应商投标（响应）报价平均值6</w:t>
      </w:r>
      <w:r>
        <w:rPr>
          <w:color w:val="000000"/>
          <w:shd w:val="clear" w:color="auto" w:fill="ffffff"/>
        </w:rPr>
        <w:t xml:space="preserve">0</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全部通过符合性审查供应商投标（响应）报</w:t>
      </w:r>
      <w:r>
        <w:rPr>
          <w:rFonts w:hint="eastAsia"/>
          <w:color w:val="000000"/>
          <w:shd w:val="clear" w:color="auto" w:fill="ffffff"/>
        </w:rPr>
        <w:t xml:space="preserve">价平均值×6</w:t>
      </w:r>
      <w:r>
        <w:rPr>
          <w:color w:val="000000"/>
          <w:shd w:val="clear" w:color="auto" w:fill="ffffff"/>
        </w:rPr>
        <w:t xml:space="preserve">0</w:t>
      </w:r>
      <w:r>
        <w:rPr>
          <w:rFonts w:hint="eastAsia"/>
          <w:color w:val="000000"/>
          <w:shd w:val="clear" w:color="auto" w:fill="ffffff"/>
        </w:rPr>
        <w:t xml:space="preserve">%。</w:t>
      </w:r>
      <w:r>
        <w:rPr>
          <w:color w:val="000000"/>
          <w:shd w:val="clear" w:color="auto" w:fill="ffffff"/>
        </w:rPr>
      </w:r>
      <w:r/>
    </w:p>
    <w:p>
      <w:pPr>
        <w:pStyle w:val="888"/>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（2）投标（响应）报价低于通过符合性审查的次低报价</w:t>
      </w:r>
      <w:r>
        <w:rPr>
          <w:rFonts w:hint="eastAsia"/>
          <w:color w:val="000000"/>
          <w:shd w:val="clear" w:color="auto" w:fill="ffffff"/>
        </w:rPr>
        <w:t xml:space="preserve">供应商投标（响应）报价60%的，即投标（响应）报价</w:t>
      </w:r>
      <w:r>
        <w:rPr>
          <w:rFonts w:hint="eastAsia"/>
          <w:b/>
          <w:bCs w:val="0"/>
        </w:rPr>
        <w:t xml:space="preserve">＜</w:t>
      </w:r>
      <w:r>
        <w:rPr>
          <w:rFonts w:hint="eastAsia"/>
          <w:color w:val="000000"/>
          <w:shd w:val="clear" w:color="auto" w:fill="ffffff"/>
        </w:rPr>
        <w:t xml:space="preserve">通过符合性审查的次低报价供应商投标（响应）报</w:t>
      </w:r>
      <w:r>
        <w:rPr>
          <w:rFonts w:hint="eastAsia"/>
          <w:color w:val="000000"/>
          <w:shd w:val="clear" w:color="auto" w:fill="ffffff"/>
        </w:rPr>
        <w:t xml:space="preserve">价×60%。</w:t>
      </w:r>
      <w:r/>
    </w:p>
    <w:p>
      <w:pPr>
        <w:pStyle w:val="888"/>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（3）投标（响应）报价低于采购项目最高限价</w:t>
      </w:r>
      <w:r>
        <w:rPr>
          <w:color w:val="000000"/>
          <w:shd w:val="clear" w:color="auto" w:fill="ffffff"/>
        </w:rPr>
        <w:t xml:space="preserve">5</w:t>
      </w:r>
      <w:r>
        <w:rPr>
          <w:rFonts w:hint="eastAsia"/>
          <w:color w:val="000000"/>
          <w:shd w:val="clear" w:color="auto" w:fill="ffffff"/>
        </w:rPr>
        <w:t xml:space="preserve">0%的，即投标（响应）报价</w:t>
      </w:r>
      <w:r>
        <w:rPr>
          <w:rFonts w:hint="eastAsia"/>
          <w:b/>
          <w:bCs w:val="0"/>
        </w:rPr>
        <w:t xml:space="preserve">＜</w:t>
      </w:r>
      <w:r>
        <w:rPr>
          <w:rFonts w:hint="eastAsia"/>
          <w:color w:val="000000"/>
          <w:shd w:val="clear" w:color="auto" w:fill="ffffff"/>
        </w:rPr>
        <w:t xml:space="preserve">采购项目最高限价×</w:t>
      </w:r>
      <w:r>
        <w:rPr>
          <w:color w:val="000000"/>
          <w:shd w:val="clear" w:color="auto" w:fill="ffffff"/>
        </w:rPr>
        <w:t xml:space="preserve">5</w:t>
      </w:r>
      <w:r>
        <w:rPr>
          <w:rFonts w:hint="eastAsia"/>
          <w:color w:val="000000"/>
          <w:shd w:val="clear" w:color="auto" w:fill="ffffff"/>
        </w:rPr>
        <w:t xml:space="preserve">0%。</w:t>
      </w:r>
      <w:r/>
    </w:p>
    <w:p>
      <w:pPr>
        <w:pStyle w:val="888"/>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888"/>
        <w:ind w:firstLine="240"/>
        <w:spacing w:after="0" w:line="440" w:lineRule="exact"/>
        <w:widowControl w:val="off"/>
        <w:rPr>
          <w:rFonts w:ascii="Times New Roman" w:hAnsi="Times New Roman"/>
          <w:bCs w:val="0"/>
          <w:szCs w:val="2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w:t>
      </w:r>
      <w:r>
        <w:rPr>
          <w:rFonts w:hint="eastAsia"/>
          <w:bCs w:val="0"/>
        </w:rPr>
        <w:t xml:space="preserve">格作出解释</w:t>
      </w:r>
      <w:r>
        <w:rPr>
          <w:rFonts w:hint="eastAsia"/>
          <w:bCs w:val="0"/>
        </w:rPr>
        <w:t xml:space="preserve">，</w:t>
      </w:r>
      <w:r>
        <w:rPr>
          <w:bCs w:val="0"/>
        </w:rPr>
        <w:t xml:space="preserve">提供项目具体成本测算（</w:t>
      </w:r>
      <w:r>
        <w:rPr>
          <w:rFonts w:hint="eastAsia"/>
          <w:bCs w:val="0"/>
        </w:rPr>
        <w:t xml:space="preserve">包括但不限于原材料成本、人工成本、制</w:t>
      </w:r>
      <w:r>
        <w:rPr>
          <w:rFonts w:hint="eastAsia"/>
          <w:bCs w:val="0"/>
        </w:rPr>
        <w:t xml:space="preserve">造费用</w:t>
      </w:r>
      <w:r>
        <w:rPr>
          <w:bCs w:val="0"/>
        </w:rPr>
        <w:t xml:space="preserve">）等与报价合理性相关的书面说明及相关证明材料，评</w:t>
      </w:r>
      <w:r>
        <w:rPr>
          <w:rFonts w:hint="eastAsia"/>
          <w:bCs w:val="0"/>
        </w:rPr>
        <w:t xml:space="preserve">委会</w:t>
      </w:r>
      <w:r>
        <w:rPr>
          <w:rFonts w:hint="eastAsia"/>
          <w:bCs w:val="0"/>
        </w:rPr>
        <w:t xml:space="preserve">依据专业经验，参考同类项目中标（成交）价格、类似产品市场价格水平、行业人工费用标准、国家有关部门指导行业协会发布的行业平均成本等情况，对报价合理性进行判断。</w:t>
      </w:r>
      <w:r>
        <w:rPr>
          <w:rFonts w:hint="eastAsia"/>
          <w:bCs w:val="0"/>
        </w:rPr>
        <w:t xml:space="preserve">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rPr>
          <w:rFonts w:ascii="Times New Roman" w:hAnsi="Times New Roman"/>
          <w:bCs w:val="0"/>
          <w:szCs w:val="20"/>
        </w:rPr>
      </w:r>
      <w:r/>
    </w:p>
    <w:p>
      <w:pPr>
        <w:pStyle w:val="888"/>
        <w:ind w:firstLine="240"/>
        <w:spacing w:after="0" w:line="440" w:lineRule="exact"/>
        <w:widowControl w:val="off"/>
        <w:rPr>
          <w:b/>
          <w:bCs w:val="0"/>
          <w:color w:val="000000"/>
        </w:rPr>
      </w:pPr>
      <w:r>
        <w:rPr>
          <w:rFonts w:hint="eastAsia"/>
          <w:b/>
          <w:bCs w:val="0"/>
          <w:color w:val="000000"/>
        </w:rPr>
        <w:t xml:space="preserve">2、服务质量保证</w:t>
      </w:r>
      <w:r>
        <w:rPr>
          <w:b/>
          <w:bCs w:val="0"/>
          <w:color w:val="000000"/>
        </w:rPr>
        <w:t xml:space="preserve">68.3</w:t>
      </w:r>
      <w:r>
        <w:rPr>
          <w:rFonts w:hint="eastAsia"/>
          <w:b/>
          <w:bCs w:val="0"/>
          <w:color w:val="000000"/>
        </w:rPr>
        <w:t xml:space="preserve">分</w:t>
      </w:r>
      <w:r>
        <w:rPr>
          <w:b/>
          <w:bCs w:val="0"/>
          <w:color w:val="000000"/>
        </w:rPr>
      </w:r>
      <w:r/>
    </w:p>
    <w:tbl>
      <w:tblPr>
        <w:tblW w:w="0" w:type="auto"/>
        <w:jc w:val="center"/>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523"/>
        <w:gridCol w:w="851"/>
        <w:gridCol w:w="6668"/>
      </w:tblGrid>
      <w:tr>
        <w:trPr>
          <w:trHeight w:val="411"/>
        </w:trPr>
        <w:tc>
          <w:tcPr>
            <w:shd w:val="clear" w:color="auto" w:fill="f2f2f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8"/>
              <w:jc w:val="center"/>
              <w:spacing w:after="0" w:line="240" w:lineRule="auto"/>
              <w:widowControl w:val="off"/>
              <w:rPr>
                <w:b/>
                <w:bCs w:val="0"/>
                <w:color w:val="000000"/>
              </w:rPr>
            </w:pPr>
            <w:r>
              <w:rPr>
                <w:rFonts w:hint="eastAsia"/>
                <w:b/>
                <w:bCs w:val="0"/>
                <w:color w:val="000000"/>
              </w:rPr>
              <w:t xml:space="preserve">序号</w:t>
            </w:r>
            <w:r>
              <w:rPr>
                <w:b/>
                <w:bCs w:val="0"/>
                <w:color w:val="000000"/>
              </w:rPr>
            </w:r>
            <w:r/>
          </w:p>
        </w:tc>
        <w:tc>
          <w:tcPr>
            <w:shd w:val="clear" w:color="auto" w:fill="f2f2f2"/>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888"/>
              <w:jc w:val="center"/>
              <w:spacing w:after="0" w:line="240" w:lineRule="auto"/>
              <w:widowControl w:val="off"/>
              <w:rPr>
                <w:b/>
                <w:bCs w:val="0"/>
                <w:color w:val="000000"/>
              </w:rPr>
            </w:pPr>
            <w:r>
              <w:rPr>
                <w:rFonts w:hint="eastAsia"/>
                <w:b/>
                <w:bCs w:val="0"/>
                <w:color w:val="000000"/>
              </w:rPr>
              <w:t xml:space="preserve">评审因素</w:t>
            </w:r>
            <w:r>
              <w:rPr>
                <w:b/>
                <w:bCs w:val="0"/>
                <w:color w:val="000000"/>
              </w:rPr>
            </w:r>
            <w:r/>
          </w:p>
        </w:tc>
        <w:tc>
          <w:tcPr>
            <w:shd w:val="clear" w:color="auto" w:fill="f2f2f2"/>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240" w:lineRule="auto"/>
              <w:widowControl w:val="off"/>
              <w:rPr>
                <w:b/>
                <w:bCs w:val="0"/>
                <w:color w:val="000000"/>
              </w:rPr>
            </w:pPr>
            <w:r>
              <w:rPr>
                <w:rFonts w:hint="eastAsia"/>
                <w:b/>
                <w:bCs w:val="0"/>
                <w:color w:val="000000"/>
              </w:rPr>
              <w:t xml:space="preserve">分值</w:t>
            </w:r>
            <w:r>
              <w:rPr>
                <w:b/>
                <w:bCs w:val="0"/>
                <w:color w:val="000000"/>
              </w:rPr>
            </w:r>
            <w:r/>
          </w:p>
        </w:tc>
        <w:tc>
          <w:tcPr>
            <w:shd w:val="clear" w:color="auto" w:fill="f2f2f2"/>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888"/>
              <w:jc w:val="center"/>
              <w:spacing w:after="0" w:line="240" w:lineRule="auto"/>
              <w:widowControl w:val="off"/>
              <w:rPr>
                <w:b/>
                <w:bCs w:val="0"/>
                <w:color w:val="000000"/>
              </w:rPr>
            </w:pPr>
            <w:r>
              <w:rPr>
                <w:rFonts w:hint="eastAsia"/>
                <w:b/>
                <w:bCs w:val="0"/>
                <w:color w:val="000000"/>
              </w:rPr>
              <w:t xml:space="preserve">评分标准</w:t>
            </w:r>
            <w:r>
              <w:rPr>
                <w:b/>
                <w:bCs w:val="0"/>
                <w:color w:val="000000"/>
              </w:rPr>
            </w:r>
            <w:r/>
          </w:p>
        </w:tc>
      </w:tr>
      <w:tr>
        <w:trPr>
          <w:trHeight w:val="58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8"/>
              <w:jc w:val="center"/>
              <w:spacing w:after="0" w:line="240" w:lineRule="auto"/>
              <w:widowControl w:val="off"/>
              <w:rPr>
                <w:rFonts w:hint="eastAsia"/>
                <w:bCs w:val="0"/>
                <w:color w:val="000000"/>
              </w:rPr>
            </w:pPr>
            <w:r>
              <w:rPr>
                <w:rFonts w:hint="eastAsia"/>
                <w:bCs w:val="0"/>
                <w:color w:val="000000"/>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888"/>
              <w:jc w:val="center"/>
              <w:spacing w:after="0" w:line="240" w:lineRule="auto"/>
              <w:widowControl w:val="off"/>
              <w:rPr>
                <w:rFonts w:hint="eastAsia"/>
                <w:bCs w:val="0"/>
                <w:color w:val="000000"/>
              </w:rPr>
            </w:pPr>
            <w:r>
              <w:rPr>
                <w:rFonts w:hint="eastAsia"/>
                <w:color w:val="000000"/>
              </w:rPr>
              <w:t xml:space="preserve">服务响应情况</w:t>
            </w:r>
            <w:r>
              <w:rPr>
                <w:rFonts w:hint="eastAsia"/>
                <w:bCs w:val="0"/>
                <w:color w:val="00000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240" w:lineRule="auto"/>
              <w:widowControl w:val="off"/>
              <w:rPr>
                <w:rFonts w:hint="eastAsia"/>
                <w:bCs w:val="0"/>
                <w:color w:val="000000"/>
              </w:rPr>
            </w:pPr>
            <w:r>
              <w:rPr>
                <w:bCs w:val="0"/>
                <w:color w:val="000000"/>
              </w:rPr>
              <w:t xml:space="preserve">1.3</w:t>
            </w:r>
            <w:r>
              <w:rPr>
                <w:rFonts w:hint="eastAsia"/>
                <w:bCs w:val="0"/>
                <w:color w:val="000000"/>
              </w:rPr>
              <w:t xml:space="preserve">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888"/>
              <w:spacing w:line="240" w:lineRule="auto"/>
              <w:rPr>
                <w:rFonts w:hint="eastAsia"/>
                <w:bCs w:val="0"/>
                <w:color w:val="000000"/>
              </w:rPr>
            </w:pPr>
            <w:r/>
            <w:bookmarkStart w:id="168" w:name="OLE_LINK56"/>
            <w:r/>
            <w:bookmarkStart w:id="169" w:name="OLE_LINK57"/>
            <w:r>
              <w:rPr>
                <w:rFonts w:hint="eastAsia"/>
                <w:color w:val="000000"/>
              </w:rPr>
              <w:t xml:space="preserve">投标人承诺</w:t>
            </w:r>
            <w:r>
              <w:rPr>
                <w:rFonts w:hint="eastAsia"/>
                <w:color w:val="000000"/>
              </w:rPr>
              <w:t xml:space="preserve">提供的</w:t>
            </w:r>
            <w:r>
              <w:rPr>
                <w:rFonts w:hint="eastAsia"/>
                <w:bCs w:val="0"/>
                <w:color w:val="000000"/>
              </w:rPr>
              <w:t xml:space="preserve">服务要求全部满足招标文件要求（1</w:t>
            </w:r>
            <w:r>
              <w:rPr>
                <w:bCs w:val="0"/>
                <w:color w:val="000000"/>
              </w:rPr>
              <w:t xml:space="preserve">3</w:t>
            </w:r>
            <w:r>
              <w:rPr>
                <w:rFonts w:hint="eastAsia"/>
                <w:bCs w:val="0"/>
                <w:color w:val="000000"/>
              </w:rPr>
              <w:t xml:space="preserve">条）的得基本分</w:t>
            </w:r>
            <w:r>
              <w:rPr>
                <w:bCs w:val="0"/>
                <w:color w:val="000000"/>
              </w:rPr>
              <w:t xml:space="preserve">1.3</w:t>
            </w:r>
            <w:r>
              <w:rPr>
                <w:rFonts w:hint="eastAsia"/>
                <w:bCs w:val="0"/>
                <w:color w:val="000000"/>
              </w:rPr>
              <w:t xml:space="preserve">分；有负偏</w:t>
            </w:r>
            <w:r>
              <w:rPr>
                <w:rFonts w:hint="eastAsia"/>
                <w:bCs w:val="0"/>
                <w:color w:val="000000"/>
              </w:rPr>
              <w:t xml:space="preserve">离每条扣</w:t>
            </w:r>
            <w:r>
              <w:rPr>
                <w:bCs w:val="0"/>
                <w:color w:val="000000"/>
              </w:rPr>
              <w:t xml:space="preserve">0.1</w:t>
            </w:r>
            <w:r>
              <w:rPr>
                <w:rFonts w:hint="eastAsia"/>
                <w:bCs w:val="0"/>
                <w:color w:val="000000"/>
              </w:rPr>
              <w:t xml:space="preserve">分。</w:t>
            </w:r>
            <w:bookmarkEnd w:id="168"/>
            <w:r/>
            <w:bookmarkEnd w:id="169"/>
            <w:r>
              <w:rPr>
                <w:rFonts w:hint="eastAsia"/>
                <w:bCs w:val="0"/>
                <w:color w:val="000000"/>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8"/>
              <w:jc w:val="center"/>
              <w:spacing w:after="0" w:line="240" w:lineRule="auto"/>
              <w:widowControl w:val="off"/>
              <w:rPr>
                <w:rFonts w:hint="eastAsia"/>
                <w:bCs w:val="0"/>
                <w:color w:val="000000"/>
              </w:rPr>
            </w:pPr>
            <w:r>
              <w:rPr>
                <w:rFonts w:hint="eastAsia"/>
                <w:bCs w:val="0"/>
                <w:color w:val="000000"/>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888"/>
              <w:jc w:val="center"/>
              <w:spacing w:after="0" w:line="240" w:lineRule="auto"/>
              <w:widowControl w:val="off"/>
              <w:rPr>
                <w:rFonts w:hint="eastAsia"/>
                <w:bCs w:val="0"/>
                <w:color w:val="000000"/>
              </w:rPr>
            </w:pPr>
            <w:r>
              <w:rPr>
                <w:rFonts w:hint="eastAsia"/>
                <w:color w:val="000000"/>
              </w:rPr>
              <w:t xml:space="preserve">技术性能参数响应情况</w:t>
            </w:r>
            <w:r>
              <w:rPr>
                <w:rFonts w:hint="eastAsia"/>
                <w:bCs w:val="0"/>
                <w:color w:val="00000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240" w:lineRule="auto"/>
              <w:widowControl w:val="off"/>
              <w:rPr>
                <w:rFonts w:hint="eastAsia"/>
                <w:bCs w:val="0"/>
                <w:color w:val="000000"/>
              </w:rPr>
            </w:pPr>
            <w:r>
              <w:rPr>
                <w:bCs w:val="0"/>
                <w:color w:val="000000"/>
              </w:rPr>
              <w:t xml:space="preserve">3</w:t>
            </w:r>
            <w:r>
              <w:rPr>
                <w:bCs w:val="0"/>
                <w:color w:val="000000"/>
              </w:rPr>
              <w:t xml:space="preserve">1</w:t>
            </w:r>
            <w:r>
              <w:rPr>
                <w:rFonts w:hint="eastAsia"/>
                <w:bCs w:val="0"/>
                <w:color w:val="000000"/>
              </w:rPr>
              <w:t xml:space="preserve">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888"/>
              <w:spacing w:after="0" w:line="240" w:lineRule="auto"/>
              <w:widowControl w:val="off"/>
              <w:rPr>
                <w:rFonts w:hint="eastAsia"/>
                <w:bCs w:val="0"/>
                <w:color w:val="000000"/>
              </w:rPr>
            </w:pPr>
            <w:r/>
            <w:bookmarkStart w:id="170" w:name="OLE_LINK10"/>
            <w:r>
              <w:rPr>
                <w:color w:val="000000"/>
              </w:rPr>
              <w:t xml:space="preserve">投标人承诺提供的</w:t>
            </w:r>
            <w:r>
              <w:rPr>
                <w:rFonts w:hint="eastAsia"/>
                <w:color w:val="000000"/>
              </w:rPr>
              <w:t xml:space="preserve">货物</w:t>
            </w:r>
            <w:r>
              <w:rPr>
                <w:color w:val="000000"/>
              </w:rPr>
              <w:t xml:space="preserve">技术性能参数全部满足招标文件要求</w:t>
            </w:r>
            <w:r>
              <w:rPr>
                <w:rFonts w:hint="eastAsia"/>
                <w:color w:val="000000"/>
              </w:rPr>
              <w:t xml:space="preserve">（1</w:t>
            </w:r>
            <w:r>
              <w:rPr>
                <w:color w:val="000000"/>
              </w:rPr>
              <w:t xml:space="preserve">3</w:t>
            </w:r>
            <w:r>
              <w:rPr>
                <w:color w:val="000000"/>
              </w:rPr>
              <w:t xml:space="preserve">4</w:t>
            </w:r>
            <w:r>
              <w:rPr>
                <w:rFonts w:hint="eastAsia"/>
                <w:color w:val="000000"/>
              </w:rPr>
              <w:t xml:space="preserve">条）</w:t>
            </w:r>
            <w:r>
              <w:rPr>
                <w:rFonts w:hint="eastAsia"/>
                <w:bCs w:val="0"/>
                <w:color w:val="000000"/>
              </w:rPr>
              <w:t xml:space="preserve">的得基本分</w:t>
            </w:r>
            <w:r>
              <w:rPr>
                <w:bCs w:val="0"/>
                <w:color w:val="000000"/>
              </w:rPr>
              <w:t xml:space="preserve">31</w:t>
            </w:r>
            <w:r>
              <w:rPr>
                <w:rFonts w:hint="eastAsia"/>
                <w:bCs w:val="0"/>
                <w:color w:val="000000"/>
              </w:rPr>
              <w:t xml:space="preserve">分；</w:t>
            </w:r>
            <w:r>
              <w:rPr>
                <w:rFonts w:hint="eastAsia"/>
                <w:bCs w:val="0"/>
                <w:color w:val="000000"/>
              </w:rPr>
              <w:t xml:space="preserve">其中带▲项（</w:t>
            </w:r>
            <w:r>
              <w:rPr>
                <w:bCs w:val="0"/>
                <w:color w:val="000000"/>
              </w:rPr>
              <w:t xml:space="preserve">14</w:t>
            </w:r>
            <w:r>
              <w:rPr>
                <w:rFonts w:hint="eastAsia"/>
                <w:bCs w:val="0"/>
                <w:color w:val="000000"/>
              </w:rPr>
              <w:t xml:space="preserve">条）为重要技术参数，每负偏离一项扣</w:t>
            </w:r>
            <w:r>
              <w:rPr>
                <w:bCs w:val="0"/>
                <w:color w:val="000000"/>
              </w:rPr>
              <w:t xml:space="preserve">2</w:t>
            </w:r>
            <w:r>
              <w:rPr>
                <w:rFonts w:hint="eastAsia"/>
                <w:bCs w:val="0"/>
                <w:color w:val="000000"/>
              </w:rPr>
              <w:t xml:space="preserve">分；其余参数（</w:t>
            </w:r>
            <w:r>
              <w:rPr>
                <w:bCs w:val="0"/>
                <w:color w:val="000000"/>
              </w:rPr>
              <w:t xml:space="preserve">1</w:t>
            </w:r>
            <w:r>
              <w:rPr>
                <w:bCs w:val="0"/>
                <w:color w:val="000000"/>
              </w:rPr>
              <w:t xml:space="preserve">2</w:t>
            </w:r>
            <w:r>
              <w:rPr>
                <w:bCs w:val="0"/>
                <w:color w:val="000000"/>
              </w:rPr>
              <w:t xml:space="preserve">0</w:t>
            </w:r>
            <w:r>
              <w:rPr>
                <w:rFonts w:hint="eastAsia"/>
                <w:bCs w:val="0"/>
                <w:color w:val="000000"/>
              </w:rPr>
              <w:t xml:space="preserve">条</w:t>
            </w:r>
            <w:r>
              <w:rPr>
                <w:rFonts w:hint="eastAsia"/>
                <w:bCs w:val="0"/>
                <w:color w:val="000000"/>
              </w:rPr>
              <w:t xml:space="preserve">）每负偏离一项扣</w:t>
            </w:r>
            <w:r>
              <w:rPr>
                <w:bCs w:val="0"/>
                <w:color w:val="000000"/>
              </w:rPr>
              <w:t xml:space="preserve">0.02</w:t>
            </w:r>
            <w:r>
              <w:rPr>
                <w:bCs w:val="0"/>
                <w:color w:val="000000"/>
              </w:rPr>
              <w:t xml:space="preserve">5</w:t>
            </w:r>
            <w:r>
              <w:rPr>
                <w:rFonts w:hint="eastAsia"/>
                <w:bCs w:val="0"/>
                <w:color w:val="000000"/>
              </w:rPr>
              <w:t xml:space="preserve">分</w:t>
            </w:r>
            <w:r>
              <w:rPr>
                <w:rFonts w:hint="eastAsia"/>
                <w:bCs w:val="0"/>
                <w:color w:val="000000"/>
              </w:rPr>
              <w:t xml:space="preserve">。</w:t>
            </w:r>
            <w:r>
              <w:rPr>
                <w:rFonts w:hint="eastAsia"/>
                <w:b/>
                <w:bCs w:val="0"/>
                <w:color w:val="000000"/>
              </w:rPr>
              <w:t xml:space="preserve">注：带“▲”项须根据招标文件要求提供相关证明材料，如未提供或不符合要求的则视为负偏离。</w:t>
            </w:r>
            <w:bookmarkEnd w:id="170"/>
            <w:r>
              <w:rPr>
                <w:rFonts w:hint="eastAsia"/>
                <w:bCs w:val="0"/>
                <w:color w:val="000000"/>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8"/>
              <w:jc w:val="center"/>
              <w:spacing w:after="0" w:line="240" w:lineRule="auto"/>
              <w:widowControl w:val="off"/>
              <w:rPr>
                <w:rFonts w:hint="eastAsia"/>
                <w:bCs w:val="0"/>
              </w:rPr>
            </w:pPr>
            <w:r>
              <w:rPr>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888"/>
              <w:jc w:val="center"/>
              <w:spacing w:after="0" w:line="240" w:lineRule="auto"/>
              <w:widowControl w:val="off"/>
              <w:rPr>
                <w:rFonts w:hint="eastAsia"/>
                <w:bCs w:val="0"/>
              </w:rPr>
            </w:pPr>
            <w:r>
              <w:rPr>
                <w:rFonts w:hint="eastAsia" w:cs="Arial"/>
              </w:rPr>
              <w:t xml:space="preserve">项目实施方案</w:t>
            </w:r>
            <w:r>
              <w:rPr>
                <w:rFonts w:hint="eastAsia"/>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240" w:lineRule="auto"/>
              <w:widowControl w:val="off"/>
              <w:rPr>
                <w:rFonts w:hint="eastAsia"/>
                <w:bCs w:val="0"/>
              </w:rPr>
            </w:pPr>
            <w:r>
              <w:rPr>
                <w:rFonts w:hint="eastAsia"/>
                <w:bCs w:val="0"/>
              </w:rPr>
              <w:t xml:space="preserve">6分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888"/>
              <w:spacing w:after="0" w:line="240" w:lineRule="auto"/>
              <w:widowControl w:val="off"/>
              <w:rPr>
                <w:rFonts w:hint="eastAsia"/>
              </w:rPr>
            </w:pPr>
            <w:r/>
            <w:bookmarkStart w:id="171" w:name="OLE_LINK58"/>
            <w:r/>
            <w:bookmarkStart w:id="172" w:name="OLE_LINK60"/>
            <w:r/>
            <w:bookmarkStart w:id="173" w:name="OLE_LINK90"/>
            <w:r/>
            <w:bookmarkStart w:id="174" w:name="OLE_LINK38"/>
            <w:r>
              <w:rPr>
                <w:rFonts w:hint="eastAsia" w:cs="Arial"/>
                <w:shd w:val="clear" w:color="auto" w:fill="ffffff"/>
              </w:rPr>
              <w:t xml:space="preserve">根据投标人提供的项目实施方案</w:t>
            </w:r>
            <w:r>
              <w:rPr>
                <w:rFonts w:hint="eastAsia" w:cs="Arial"/>
                <w:b/>
                <w:bCs w:val="0"/>
                <w:shd w:val="clear" w:color="auto" w:fill="ffffff"/>
              </w:rPr>
              <w:t xml:space="preserve">（包括：①项目整体需求理解及把握、②项目实施内容、③质量安</w:t>
            </w:r>
            <w:r>
              <w:rPr>
                <w:rFonts w:hint="eastAsia" w:cs="Arial"/>
                <w:b/>
                <w:bCs w:val="0"/>
                <w:shd w:val="clear" w:color="auto" w:fill="ffffff"/>
              </w:rPr>
              <w:t xml:space="preserve">全保障措施）</w:t>
            </w:r>
            <w:r>
              <w:rPr>
                <w:rFonts w:hint="eastAsia" w:cs="Arial"/>
                <w:shd w:val="clear" w:color="auto" w:fill="ffffff"/>
              </w:rPr>
              <w:t xml:space="preserve">进行综合评定，本项最高得6分。</w:t>
            </w:r>
            <w:bookmarkStart w:id="175" w:name="OLE_LINK88"/>
            <w:r>
              <w:t xml:space="preserve">体现上述评审要点且内容</w:t>
            </w:r>
            <w:r>
              <w:rPr>
                <w:rFonts w:hint="eastAsia"/>
              </w:rPr>
              <w:t xml:space="preserve">完全</w:t>
            </w:r>
            <w:r>
              <w:t xml:space="preserve">贴</w:t>
            </w:r>
            <w:r>
              <w:t xml:space="preserve">合</w:t>
            </w:r>
            <w:r>
              <w:rPr>
                <w:rFonts w:hint="eastAsia"/>
              </w:rPr>
              <w:t xml:space="preserve">项目</w:t>
            </w:r>
            <w:r>
              <w:t xml:space="preserve">需求的，每有一项得2分；体现上述评审要点但内容无法完全贴合</w:t>
            </w:r>
            <w:r>
              <w:rPr>
                <w:rFonts w:hint="eastAsia"/>
              </w:rPr>
              <w:t xml:space="preserve">项目</w:t>
            </w:r>
            <w:r>
              <w:t xml:space="preserve">需求的，每有一项得1分；未能体现评审要点（或无实质性内容的）的得0分。</w:t>
            </w:r>
            <w:bookmarkEnd w:id="171"/>
            <w:r/>
            <w:bookmarkEnd w:id="172"/>
            <w:r/>
            <w:bookmarkEnd w:id="173"/>
            <w:r/>
            <w:bookmarkEnd w:id="174"/>
            <w:r/>
            <w:bookmarkEnd w:id="175"/>
            <w:r>
              <w:rPr>
                <w:rFonts w:hint="eastAsia"/>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8"/>
              <w:jc w:val="center"/>
              <w:spacing w:after="0" w:line="240" w:lineRule="auto"/>
              <w:widowControl w:val="off"/>
              <w:rPr>
                <w:rFonts w:hint="eastAsia"/>
                <w:bCs w:val="0"/>
              </w:rPr>
            </w:pPr>
            <w:r>
              <w:rPr>
                <w:bCs w:val="0"/>
              </w:rPr>
              <w:t xml:space="preserve">4</w:t>
            </w:r>
            <w:r>
              <w:rPr>
                <w:rFonts w:hint="eastAsia"/>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20"/>
              <w:jc w:val="center"/>
              <w:spacing w:line="240" w:lineRule="auto"/>
              <w:rPr>
                <w:rFonts w:ascii="宋体" w:hAnsi="宋体" w:eastAsia="宋体" w:cs="Arial"/>
                <w:bCs/>
                <w:sz w:val="24"/>
                <w:szCs w:val="24"/>
              </w:rPr>
            </w:pPr>
            <w:r/>
            <w:bookmarkStart w:id="176" w:name="OLE_LINK61"/>
            <w:r/>
            <w:bookmarkStart w:id="177" w:name="OLE_LINK62"/>
            <w:r>
              <w:rPr>
                <w:rFonts w:hint="eastAsia" w:ascii="宋体" w:hAnsi="宋体" w:eastAsia="宋体" w:cs="Arial"/>
                <w:sz w:val="24"/>
                <w:szCs w:val="24"/>
              </w:rPr>
              <w:t xml:space="preserve">智能应用平台技术方案</w:t>
            </w:r>
            <w:bookmarkEnd w:id="176"/>
            <w:r/>
            <w:bookmarkEnd w:id="177"/>
            <w:r>
              <w:rPr>
                <w:rFonts w:ascii="宋体" w:hAnsi="宋体" w:eastAsia="宋体" w:cs="Arial"/>
                <w:bCs/>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line="240" w:lineRule="auto"/>
              <w:rPr>
                <w:rFonts w:hint="eastAsia" w:cs="Arial"/>
                <w:bCs w:val="0"/>
              </w:rPr>
            </w:pPr>
            <w:r>
              <w:rPr>
                <w:rFonts w:hint="eastAsia" w:cs="Arial"/>
              </w:rPr>
              <w:t xml:space="preserve">3分</w:t>
            </w:r>
            <w:r>
              <w:rPr>
                <w:rFonts w:hint="eastAsia" w:cs="Arial"/>
                <w:bCs w:val="0"/>
              </w:rPr>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888"/>
              <w:spacing w:line="240" w:lineRule="auto"/>
              <w:rPr>
                <w:rFonts w:hint="eastAsia" w:cs="Arial"/>
              </w:rPr>
            </w:pPr>
            <w:r/>
            <w:bookmarkStart w:id="178" w:name="OLE_LINK63"/>
            <w:r/>
            <w:bookmarkStart w:id="179" w:name="OLE_LINK64"/>
            <w:r/>
            <w:bookmarkStart w:id="180" w:name="OLE_LINK91"/>
            <w:r>
              <w:rPr>
                <w:rFonts w:hint="eastAsia" w:cs="Arial"/>
              </w:rPr>
              <w:t xml:space="preserve">根据投标人提供的智能应用平台技术方案进行评定：方案完整科学合理的得3分；方案笼统但基本可行的得1.5分；不合理或者严重缺失的得0分。</w:t>
            </w:r>
            <w:bookmarkEnd w:id="178"/>
            <w:r/>
            <w:bookmarkEnd w:id="179"/>
            <w:r/>
            <w:bookmarkEnd w:id="180"/>
            <w:r>
              <w:rPr>
                <w:rFonts w:hint="eastAsia" w:cs="Arial"/>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8"/>
              <w:jc w:val="center"/>
              <w:spacing w:after="0" w:line="240" w:lineRule="auto"/>
              <w:widowControl w:val="off"/>
              <w:rPr>
                <w:rFonts w:hint="eastAsia"/>
                <w:bCs w:val="0"/>
              </w:rPr>
            </w:pPr>
            <w:r>
              <w:rPr>
                <w:rFonts w:hint="eastAsia"/>
                <w:bCs w:val="0"/>
              </w:rPr>
              <w:t xml:space="preserve">5</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20"/>
              <w:jc w:val="center"/>
              <w:spacing w:line="240" w:lineRule="auto"/>
              <w:rPr>
                <w:rFonts w:hint="eastAsia" w:ascii="宋体" w:hAnsi="宋体" w:eastAsia="宋体" w:cs="Arial"/>
                <w:sz w:val="24"/>
                <w:szCs w:val="24"/>
              </w:rPr>
            </w:pPr>
            <w:r/>
            <w:bookmarkStart w:id="181" w:name="OLE_LINK83"/>
            <w:r/>
            <w:bookmarkStart w:id="182" w:name="OLE_LINK84"/>
            <w:r/>
            <w:bookmarkStart w:id="183" w:name="OLE_LINK65"/>
            <w:r/>
            <w:bookmarkStart w:id="184" w:name="OLE_LINK66"/>
            <w:r>
              <w:rPr>
                <w:rFonts w:hint="eastAsia" w:ascii="宋体" w:hAnsi="宋体" w:eastAsia="宋体" w:cs="Arial"/>
                <w:sz w:val="24"/>
                <w:szCs w:val="24"/>
              </w:rPr>
              <w:t xml:space="preserve">云存储平台</w:t>
            </w:r>
            <w:bookmarkEnd w:id="181"/>
            <w:r/>
            <w:bookmarkEnd w:id="182"/>
            <w:r>
              <w:rPr>
                <w:rFonts w:hint="eastAsia" w:ascii="宋体" w:hAnsi="宋体" w:eastAsia="宋体" w:cs="Arial"/>
                <w:sz w:val="24"/>
                <w:szCs w:val="24"/>
              </w:rPr>
              <w:t xml:space="preserve">解决方案</w:t>
            </w:r>
            <w:bookmarkEnd w:id="183"/>
            <w:r/>
            <w:bookmarkEnd w:id="184"/>
            <w:r>
              <w:rPr>
                <w:rFonts w:hint="eastAsia" w:ascii="宋体" w:hAnsi="宋体" w:eastAsia="宋体" w:cs="Arial"/>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line="240" w:lineRule="auto"/>
              <w:rPr>
                <w:rFonts w:hint="eastAsia" w:cs="Arial"/>
                <w:color w:val="000000"/>
              </w:rPr>
            </w:pPr>
            <w:r/>
            <w:bookmarkStart w:id="185" w:name="OLE_LINK138"/>
            <w:r>
              <w:rPr>
                <w:rFonts w:cs="Arial"/>
                <w:color w:val="000000"/>
              </w:rPr>
              <w:t xml:space="preserve">2</w:t>
            </w:r>
            <w:r>
              <w:rPr>
                <w:rFonts w:hint="eastAsia" w:cs="Arial"/>
                <w:color w:val="000000"/>
              </w:rPr>
              <w:t xml:space="preserve">分</w:t>
            </w:r>
            <w:bookmarkEnd w:id="185"/>
            <w:r>
              <w:rPr>
                <w:rFonts w:hint="eastAsia" w:cs="Arial"/>
                <w:color w:val="000000"/>
              </w:rPr>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888"/>
              <w:spacing w:line="240" w:lineRule="auto"/>
              <w:rPr>
                <w:rFonts w:hint="eastAsia" w:cs="Arial"/>
              </w:rPr>
            </w:pPr>
            <w:r>
              <w:rPr>
                <w:rFonts w:hint="eastAsia" w:cs="Arial"/>
              </w:rPr>
              <w:t xml:space="preserve">根据投标人提供的云存储平台解决方案进行评定：方案完整科学合理的得</w:t>
            </w:r>
            <w:r>
              <w:rPr>
                <w:rFonts w:cs="Arial"/>
              </w:rPr>
              <w:t xml:space="preserve">2</w:t>
            </w:r>
            <w:r>
              <w:rPr>
                <w:rFonts w:hint="eastAsia" w:cs="Arial"/>
              </w:rPr>
              <w:t xml:space="preserve">分；方案笼统但基本可行的得</w:t>
            </w:r>
            <w:r>
              <w:rPr>
                <w:rFonts w:cs="Arial"/>
              </w:rPr>
              <w:t xml:space="preserve">1</w:t>
            </w:r>
            <w:r>
              <w:rPr>
                <w:rFonts w:hint="eastAsia" w:cs="Arial"/>
              </w:rPr>
              <w:t xml:space="preserve">分；不合</w:t>
            </w:r>
            <w:r>
              <w:rPr>
                <w:rFonts w:hint="eastAsia" w:cs="Arial"/>
              </w:rPr>
              <w:t xml:space="preserve">理或者严重缺失的得0分。</w:t>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8"/>
              <w:jc w:val="center"/>
              <w:spacing w:after="0" w:line="240" w:lineRule="auto"/>
              <w:widowControl w:val="off"/>
              <w:rPr>
                <w:rFonts w:hint="eastAsia"/>
                <w:bCs w:val="0"/>
              </w:rPr>
            </w:pPr>
            <w:r>
              <w:rPr>
                <w:rFonts w:hint="eastAsia"/>
                <w:bCs w:val="0"/>
              </w:rPr>
              <w:t xml:space="preserve">6</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20"/>
              <w:jc w:val="center"/>
              <w:spacing w:line="240" w:lineRule="auto"/>
              <w:rPr>
                <w:rFonts w:hint="eastAsia" w:ascii="宋体" w:hAnsi="宋体" w:eastAsia="宋体" w:cs="Arial"/>
                <w:sz w:val="24"/>
                <w:szCs w:val="24"/>
              </w:rPr>
            </w:pPr>
            <w:r>
              <w:rPr>
                <w:rFonts w:hint="eastAsia" w:ascii="宋体" w:hAnsi="宋体" w:eastAsia="宋体" w:cs="Arial"/>
                <w:sz w:val="24"/>
                <w:szCs w:val="24"/>
              </w:rPr>
              <w:t xml:space="preserve">原视频服务对接方案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line="240" w:lineRule="auto"/>
              <w:rPr>
                <w:rFonts w:hint="eastAsia" w:cs="Arial"/>
              </w:rPr>
            </w:pPr>
            <w:r>
              <w:rPr>
                <w:rFonts w:hint="eastAsia" w:cs="Arial"/>
              </w:rPr>
              <w:t xml:space="preserve">3分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888"/>
              <w:spacing w:line="240" w:lineRule="auto"/>
              <w:rPr>
                <w:rFonts w:hint="eastAsia" w:cs="Arial"/>
              </w:rPr>
            </w:pPr>
            <w:r/>
            <w:bookmarkStart w:id="186" w:name="OLE_LINK67"/>
            <w:r/>
            <w:bookmarkStart w:id="187" w:name="OLE_LINK68"/>
            <w:r>
              <w:rPr>
                <w:rFonts w:hint="eastAsia" w:cs="Arial"/>
              </w:rPr>
              <w:t xml:space="preserve">根据投标人提</w:t>
            </w:r>
            <w:r>
              <w:rPr>
                <w:rFonts w:hint="eastAsia" w:cs="Arial"/>
              </w:rPr>
              <w:t xml:space="preserve">供的原视频服务对接方案进行评定：方案完整科学合理的得3分；方案笼统但基本可行的得1.5分；不合理或者严重缺失的得0分。</w:t>
            </w:r>
            <w:bookmarkEnd w:id="186"/>
            <w:r/>
            <w:bookmarkEnd w:id="187"/>
            <w:r>
              <w:rPr>
                <w:rFonts w:hint="eastAsia" w:cs="Arial"/>
              </w:rPr>
            </w:r>
            <w:r/>
          </w:p>
        </w:tc>
      </w:tr>
      <w:tr>
        <w:trPr>
          <w:trHeight w:val="829"/>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8"/>
              <w:jc w:val="center"/>
              <w:spacing w:after="0" w:line="240" w:lineRule="auto"/>
              <w:widowControl w:val="off"/>
              <w:rPr>
                <w:rFonts w:hint="eastAsia"/>
                <w:bCs w:val="0"/>
              </w:rPr>
            </w:pPr>
            <w:r>
              <w:rPr>
                <w:rFonts w:hint="eastAsia"/>
                <w:bCs w:val="0"/>
              </w:rPr>
              <w:t xml:space="preserve">7</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20"/>
              <w:jc w:val="center"/>
              <w:spacing w:line="240" w:lineRule="auto"/>
              <w:rPr>
                <w:rFonts w:hint="eastAsia" w:ascii="宋体" w:hAnsi="宋体" w:eastAsia="宋体" w:cs="Arial"/>
                <w:sz w:val="24"/>
                <w:szCs w:val="24"/>
              </w:rPr>
            </w:pPr>
            <w:r/>
            <w:bookmarkStart w:id="188" w:name="OLE_LINK82"/>
            <w:r/>
            <w:bookmarkStart w:id="189" w:name="OLE_LINK69"/>
            <w:r/>
            <w:bookmarkStart w:id="190" w:name="OLE_LINK39"/>
            <w:r>
              <w:rPr>
                <w:rFonts w:hint="eastAsia" w:ascii="宋体" w:hAnsi="宋体" w:eastAsia="宋体" w:cs="Arial"/>
                <w:sz w:val="24"/>
                <w:szCs w:val="24"/>
              </w:rPr>
              <w:t xml:space="preserve">视频数据安全传输方案</w:t>
            </w:r>
            <w:bookmarkEnd w:id="188"/>
            <w:r/>
            <w:bookmarkEnd w:id="189"/>
            <w:r/>
            <w:bookmarkEnd w:id="190"/>
            <w:r>
              <w:rPr>
                <w:rFonts w:hint="eastAsia" w:ascii="宋体" w:hAnsi="宋体" w:eastAsia="宋体" w:cs="Arial"/>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line="240" w:lineRule="auto"/>
              <w:rPr>
                <w:rFonts w:hint="eastAsia" w:cs="Arial"/>
              </w:rPr>
            </w:pPr>
            <w:r>
              <w:rPr>
                <w:rFonts w:hint="eastAsia" w:cs="Arial"/>
              </w:rPr>
              <w:t xml:space="preserve">3分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888"/>
              <w:spacing w:line="240" w:lineRule="auto"/>
              <w:rPr>
                <w:rFonts w:hint="eastAsia" w:cs="Arial"/>
              </w:rPr>
            </w:pPr>
            <w:r/>
            <w:bookmarkStart w:id="191" w:name="OLE_LINK70"/>
            <w:r/>
            <w:bookmarkStart w:id="192" w:name="OLE_LINK71"/>
            <w:r>
              <w:rPr>
                <w:rFonts w:hint="eastAsia" w:cs="Arial"/>
              </w:rPr>
              <w:t xml:space="preserve">根据投标人提供的视频数据安全传输方案</w:t>
            </w:r>
            <w:bookmarkStart w:id="193" w:name="OLE_LINK89"/>
            <w:r>
              <w:rPr>
                <w:rFonts w:hint="eastAsia" w:cs="Arial"/>
              </w:rPr>
              <w:t xml:space="preserve">进行评定：方案完整科学合理的得3分；方案笼统但基本可行的得1.5分；不合理或者严重缺失的得0分。</w:t>
            </w:r>
            <w:bookmarkEnd w:id="191"/>
            <w:r/>
            <w:bookmarkEnd w:id="192"/>
            <w:r/>
            <w:bookmarkEnd w:id="193"/>
            <w:r>
              <w:rPr>
                <w:rFonts w:hint="eastAsia" w:cs="Arial"/>
              </w:rPr>
            </w:r>
            <w:r/>
          </w:p>
        </w:tc>
      </w:tr>
      <w:tr>
        <w:trPr>
          <w:trHeight w:val="158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8"/>
              <w:jc w:val="center"/>
              <w:spacing w:after="0" w:line="240" w:lineRule="auto"/>
              <w:widowControl w:val="off"/>
              <w:rPr>
                <w:bCs w:val="0"/>
              </w:rPr>
            </w:pPr>
            <w:r>
              <w:rPr>
                <w:bCs w:val="0"/>
              </w:rPr>
              <w:t xml:space="preserve">8</w:t>
            </w:r>
            <w:r>
              <w:rPr>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888"/>
              <w:jc w:val="center"/>
              <w:spacing w:line="240" w:lineRule="auto"/>
              <w:rPr>
                <w:rFonts w:cs="Arial"/>
                <w:bCs w:val="0"/>
              </w:rPr>
            </w:pPr>
            <w:r/>
            <w:bookmarkStart w:id="194" w:name="OLE_LINK77"/>
            <w:r/>
            <w:bookmarkStart w:id="195" w:name="OLE_LINK78"/>
            <w:r>
              <w:rPr>
                <w:rFonts w:hint="eastAsia" w:cs="Arial"/>
              </w:rPr>
              <w:t xml:space="preserve">运维服务方案</w:t>
            </w:r>
            <w:bookmarkEnd w:id="194"/>
            <w:r/>
            <w:bookmarkEnd w:id="195"/>
            <w:r>
              <w:rPr>
                <w:rFonts w:cs="Arial"/>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line="240" w:lineRule="auto"/>
              <w:rPr>
                <w:rFonts w:hint="eastAsia" w:cs="Arial"/>
              </w:rPr>
            </w:pPr>
            <w:r>
              <w:rPr>
                <w:rFonts w:cs="Arial"/>
              </w:rPr>
              <w:t xml:space="preserve">6</w:t>
            </w:r>
            <w:r>
              <w:rPr>
                <w:rFonts w:hint="eastAsia" w:cs="Arial"/>
              </w:rPr>
              <w:t xml:space="preserve">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888"/>
              <w:spacing w:line="240" w:lineRule="auto"/>
              <w:tabs>
                <w:tab w:val="left" w:pos="324" w:leader="none"/>
                <w:tab w:val="left" w:pos="607" w:leader="none"/>
              </w:tabs>
              <w:rPr>
                <w:rFonts w:hint="eastAsia" w:cs="Arial"/>
              </w:rPr>
            </w:pPr>
            <w:r/>
            <w:bookmarkStart w:id="196" w:name="OLE_LINK92"/>
            <w:r/>
            <w:bookmarkStart w:id="197" w:name="OLE_LINK139"/>
            <w:r>
              <w:rPr>
                <w:rFonts w:hint="eastAsia" w:cs="Arial"/>
                <w:shd w:val="clear" w:color="auto" w:fill="ffffff"/>
              </w:rPr>
              <w:t xml:space="preserve">根据投标人提供的</w:t>
            </w:r>
            <w:r>
              <w:rPr>
                <w:rFonts w:hint="eastAsia" w:cs="Arial"/>
              </w:rPr>
              <w:t xml:space="preserve">运维服务方案</w:t>
            </w:r>
            <w:r>
              <w:rPr>
                <w:rFonts w:hint="eastAsia" w:cs="Arial"/>
                <w:b/>
                <w:bCs w:val="0"/>
                <w:shd w:val="clear" w:color="auto" w:fill="ffffff"/>
              </w:rPr>
              <w:t xml:space="preserve">（包括①具体运维服务方案、②运维保障方案），</w:t>
            </w:r>
            <w:r>
              <w:rPr>
                <w:rFonts w:hint="eastAsia" w:cs="Arial"/>
                <w:shd w:val="clear" w:color="auto" w:fill="ffffff"/>
              </w:rPr>
              <w:t xml:space="preserve">进行综合评定，本项最高得</w:t>
            </w:r>
            <w:r>
              <w:rPr>
                <w:rFonts w:cs="Arial"/>
                <w:shd w:val="clear" w:color="auto" w:fill="ffffff"/>
              </w:rPr>
              <w:t xml:space="preserve">6</w:t>
            </w:r>
            <w:r>
              <w:rPr>
                <w:rFonts w:hint="eastAsia" w:cs="Arial"/>
                <w:shd w:val="clear" w:color="auto" w:fill="ffffff"/>
              </w:rPr>
              <w:t xml:space="preserve">分</w:t>
            </w:r>
            <w:r>
              <w:rPr>
                <w:rFonts w:hint="eastAsia" w:cs="Arial"/>
                <w:b/>
                <w:bCs w:val="0"/>
                <w:shd w:val="clear" w:color="auto" w:fill="ffffff"/>
              </w:rPr>
              <w:t xml:space="preserve">。</w:t>
            </w:r>
            <w:r>
              <w:t xml:space="preserve">体现上述评审要点且内容</w:t>
            </w:r>
            <w:r>
              <w:rPr>
                <w:rFonts w:hint="eastAsia"/>
              </w:rPr>
              <w:t xml:space="preserve">完全</w:t>
            </w:r>
            <w:r>
              <w:t xml:space="preserve">贴合</w:t>
            </w:r>
            <w:r>
              <w:rPr>
                <w:rFonts w:hint="eastAsia"/>
              </w:rPr>
              <w:t xml:space="preserve">项目</w:t>
            </w:r>
            <w:r>
              <w:t xml:space="preserve">需求的，每有一项得3分；体现上述评审要点但内容无法完全贴合</w:t>
            </w:r>
            <w:r>
              <w:rPr>
                <w:rFonts w:hint="eastAsia"/>
              </w:rPr>
              <w:t xml:space="preserve">项目</w:t>
            </w:r>
            <w:r>
              <w:t xml:space="preserve">需求的，每有一项得1.5分；未能体现评审要点（或无实质性内容的）的得0分。</w:t>
            </w:r>
            <w:bookmarkEnd w:id="196"/>
            <w:r/>
            <w:bookmarkEnd w:id="197"/>
            <w:r>
              <w:rPr>
                <w:rFonts w:hint="eastAsia" w:cs="Arial"/>
              </w:rPr>
            </w:r>
            <w:r/>
          </w:p>
        </w:tc>
      </w:tr>
      <w:tr>
        <w:trPr>
          <w:trHeight w:val="378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8"/>
              <w:jc w:val="center"/>
              <w:spacing w:after="0" w:line="240" w:lineRule="auto"/>
              <w:widowControl w:val="off"/>
              <w:rPr>
                <w:bCs w:val="0"/>
              </w:rPr>
            </w:pPr>
            <w:r>
              <w:rPr>
                <w:bCs w:val="0"/>
              </w:rPr>
              <w:t xml:space="preserve">9</w:t>
            </w:r>
            <w:r>
              <w:rPr>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1014"/>
              <w:rPr>
                <w:rFonts w:hint="eastAsia" w:ascii="宋体" w:hAnsi="宋体"/>
                <w:sz w:val="24"/>
                <w:szCs w:val="24"/>
              </w:rPr>
            </w:pPr>
            <w:r>
              <w:rPr>
                <w:rFonts w:hint="eastAsia" w:ascii="宋体" w:hAnsi="宋体"/>
                <w:sz w:val="24"/>
                <w:szCs w:val="22"/>
              </w:rPr>
              <w:t xml:space="preserve">服务团队人员配置</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14"/>
              <w:rPr>
                <w:rFonts w:hint="eastAsia" w:ascii="宋体" w:hAnsi="宋体"/>
                <w:sz w:val="24"/>
                <w:szCs w:val="24"/>
                <w:lang w:val="en-US"/>
              </w:rPr>
            </w:pPr>
            <w:r>
              <w:rPr>
                <w:rFonts w:ascii="宋体" w:hAnsi="宋体"/>
                <w:sz w:val="24"/>
                <w:szCs w:val="24"/>
                <w:lang w:val="en-US"/>
              </w:rPr>
              <w:t xml:space="preserve">9</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888"/>
              <w:spacing w:line="240" w:lineRule="auto"/>
              <w:tabs>
                <w:tab w:val="left" w:pos="324" w:leader="none"/>
                <w:tab w:val="left" w:pos="607" w:leader="none"/>
              </w:tabs>
              <w:rPr>
                <w:rFonts w:hint="eastAsia" w:cs="Arial"/>
                <w:shd w:val="clear" w:color="auto" w:fill="ffffff"/>
              </w:rPr>
            </w:pPr>
            <w:r>
              <w:rPr>
                <w:rFonts w:hint="eastAsia"/>
                <w:bCs w:val="0"/>
                <w:color w:val="000000"/>
              </w:rPr>
              <w:t xml:space="preserve">（1）</w:t>
            </w:r>
            <w:bookmarkStart w:id="198" w:name="OLE_LINK40"/>
            <w:r/>
            <w:bookmarkStart w:id="199" w:name="OLE_LINK41"/>
            <w:r>
              <w:rPr>
                <w:rFonts w:hint="eastAsia"/>
                <w:bCs w:val="0"/>
                <w:color w:val="000000"/>
              </w:rPr>
              <w:t xml:space="preserve">投标人</w:t>
            </w:r>
            <w:r>
              <w:rPr>
                <w:bCs w:val="0"/>
                <w:color w:val="000000"/>
              </w:rPr>
              <w:t xml:space="preserve">拟投入</w:t>
            </w:r>
            <w:r>
              <w:rPr>
                <w:rFonts w:hint="eastAsia"/>
                <w:bCs w:val="0"/>
                <w:color w:val="000000"/>
              </w:rPr>
              <w:t xml:space="preserve">本项目的服务团队的人员满足招标文件要求（不少于（含）</w:t>
            </w:r>
            <w:r>
              <w:rPr>
                <w:bCs w:val="0"/>
                <w:color w:val="000000"/>
              </w:rPr>
              <w:t xml:space="preserve">6</w:t>
            </w:r>
            <w:r>
              <w:rPr>
                <w:rFonts w:hint="eastAsia"/>
                <w:bCs w:val="0"/>
                <w:color w:val="000000"/>
              </w:rPr>
              <w:t xml:space="preserve">人），在此基础上，</w:t>
            </w:r>
            <w:r>
              <w:rPr>
                <w:bCs w:val="0"/>
                <w:color w:val="000000"/>
              </w:rPr>
              <w:t xml:space="preserve">每增加1人加0.5分</w:t>
            </w:r>
            <w:r>
              <w:rPr>
                <w:rFonts w:hint="eastAsia"/>
                <w:b/>
                <w:color w:val="000000"/>
              </w:rPr>
              <w:t xml:space="preserve">（最多加1分）</w:t>
            </w:r>
            <w:r>
              <w:rPr>
                <w:rFonts w:hint="eastAsia"/>
                <w:bCs w:val="0"/>
                <w:color w:val="000000"/>
              </w:rPr>
              <w:t xml:space="preserve">。</w:t>
            </w:r>
            <w:r>
              <w:rPr>
                <w:rFonts w:hint="eastAsia"/>
                <w:b/>
                <w:color w:val="000000"/>
              </w:rPr>
              <w:t xml:space="preserve">本项最高得</w:t>
            </w:r>
            <w:r>
              <w:rPr>
                <w:b/>
                <w:color w:val="000000"/>
              </w:rPr>
              <w:t xml:space="preserve">1</w:t>
            </w:r>
            <w:r>
              <w:rPr>
                <w:rFonts w:hint="eastAsia"/>
                <w:b/>
                <w:color w:val="000000"/>
              </w:rPr>
              <w:t xml:space="preserve">分。</w:t>
            </w:r>
            <w:bookmarkEnd w:id="198"/>
            <w:r/>
            <w:bookmarkEnd w:id="199"/>
            <w:r>
              <w:rPr>
                <w:rFonts w:hint="eastAsia"/>
                <w:bCs w:val="0"/>
                <w:color w:val="000000"/>
              </w:rPr>
              <w:t xml:space="preserve">（2）项目组人员中具有电子信息类高级职称的，每有一人得</w:t>
            </w:r>
            <w:r>
              <w:rPr>
                <w:bCs w:val="0"/>
                <w:color w:val="000000"/>
              </w:rPr>
              <w:t xml:space="preserve">2</w:t>
            </w:r>
            <w:r>
              <w:rPr>
                <w:rFonts w:hint="eastAsia"/>
                <w:bCs w:val="0"/>
                <w:color w:val="000000"/>
              </w:rPr>
              <w:t xml:space="preserve">分</w:t>
            </w:r>
            <w:r>
              <w:rPr>
                <w:rFonts w:hint="eastAsia"/>
                <w:b/>
                <w:color w:val="000000"/>
              </w:rPr>
              <w:t xml:space="preserve">（最高得</w:t>
            </w:r>
            <w:r>
              <w:rPr>
                <w:b/>
                <w:color w:val="000000"/>
              </w:rPr>
              <w:t xml:space="preserve">4</w:t>
            </w:r>
            <w:r>
              <w:rPr>
                <w:rFonts w:hint="eastAsia"/>
                <w:b/>
                <w:color w:val="000000"/>
              </w:rPr>
              <w:t xml:space="preserve">分）。</w:t>
            </w:r>
            <w:r>
              <w:rPr>
                <w:rFonts w:hint="eastAsia"/>
                <w:bCs w:val="0"/>
                <w:color w:val="000000"/>
              </w:rPr>
              <w:t xml:space="preserve">（</w:t>
            </w:r>
            <w:r>
              <w:rPr>
                <w:bCs w:val="0"/>
                <w:color w:val="000000"/>
              </w:rPr>
              <w:t xml:space="preserve">3</w:t>
            </w:r>
            <w:r>
              <w:rPr>
                <w:rFonts w:hint="eastAsia"/>
                <w:bCs w:val="0"/>
                <w:color w:val="000000"/>
              </w:rPr>
              <w:t xml:space="preserve">）项目成员中具有国家应急管理部门核发</w:t>
            </w:r>
            <w:r>
              <w:rPr>
                <w:bCs w:val="0"/>
                <w:color w:val="000000"/>
              </w:rPr>
              <w:t xml:space="preserve">特种作业操作证（低压电工作业）</w:t>
            </w:r>
            <w:r>
              <w:rPr>
                <w:rFonts w:hint="eastAsia"/>
                <w:bCs w:val="0"/>
                <w:color w:val="000000"/>
              </w:rPr>
              <w:t xml:space="preserve">的，每有一人得</w:t>
            </w:r>
            <w:r>
              <w:rPr>
                <w:bCs w:val="0"/>
                <w:color w:val="000000"/>
              </w:rPr>
              <w:t xml:space="preserve">1</w:t>
            </w:r>
            <w:r>
              <w:rPr>
                <w:rFonts w:hint="eastAsia"/>
                <w:bCs w:val="0"/>
                <w:color w:val="000000"/>
              </w:rPr>
              <w:t xml:space="preserve">分</w:t>
            </w:r>
            <w:r>
              <w:rPr>
                <w:rFonts w:hint="eastAsia"/>
                <w:b/>
                <w:color w:val="000000"/>
              </w:rPr>
              <w:t xml:space="preserve">（最高得</w:t>
            </w:r>
            <w:r>
              <w:rPr>
                <w:b/>
                <w:color w:val="000000"/>
              </w:rPr>
              <w:t xml:space="preserve">2</w:t>
            </w:r>
            <w:r>
              <w:rPr>
                <w:rFonts w:hint="eastAsia"/>
                <w:b/>
                <w:color w:val="000000"/>
              </w:rPr>
              <w:t xml:space="preserve">分）</w:t>
            </w:r>
            <w:r>
              <w:rPr>
                <w:rFonts w:hint="eastAsia"/>
                <w:bCs w:val="0"/>
                <w:color w:val="000000"/>
              </w:rPr>
              <w:t xml:space="preserve">。（</w:t>
            </w:r>
            <w:r>
              <w:rPr>
                <w:bCs w:val="0"/>
                <w:color w:val="000000"/>
              </w:rPr>
              <w:t xml:space="preserve">4</w:t>
            </w:r>
            <w:r>
              <w:rPr>
                <w:rFonts w:hint="eastAsia"/>
                <w:bCs w:val="0"/>
                <w:color w:val="000000"/>
              </w:rPr>
              <w:t xml:space="preserve">）项目成员中</w:t>
            </w:r>
            <w:r>
              <w:rPr>
                <w:rFonts w:hint="eastAsia"/>
                <w:bCs w:val="0"/>
                <w:color w:val="000000"/>
              </w:rPr>
              <w:t xml:space="preserve">具有国家应急管理部门核发</w:t>
            </w:r>
            <w:r>
              <w:rPr>
                <w:bCs w:val="0"/>
                <w:color w:val="000000"/>
              </w:rPr>
              <w:t xml:space="preserve">特种作业操作证（</w:t>
            </w:r>
            <w:r>
              <w:rPr>
                <w:rFonts w:hint="eastAsia"/>
                <w:bCs w:val="0"/>
                <w:color w:val="000000"/>
              </w:rPr>
              <w:t xml:space="preserve">高处作业</w:t>
            </w:r>
            <w:r>
              <w:rPr>
                <w:bCs w:val="0"/>
                <w:color w:val="000000"/>
              </w:rPr>
              <w:t xml:space="preserve">）</w:t>
            </w:r>
            <w:r>
              <w:rPr>
                <w:rFonts w:hint="eastAsia"/>
                <w:bCs w:val="0"/>
                <w:color w:val="000000"/>
              </w:rPr>
              <w:t xml:space="preserve">证书，每有一人得</w:t>
            </w:r>
            <w:r>
              <w:rPr>
                <w:bCs w:val="0"/>
                <w:color w:val="000000"/>
              </w:rPr>
              <w:t xml:space="preserve">1</w:t>
            </w:r>
            <w:r>
              <w:rPr>
                <w:rFonts w:hint="eastAsia"/>
                <w:bCs w:val="0"/>
                <w:color w:val="000000"/>
              </w:rPr>
              <w:t xml:space="preserve">分</w:t>
            </w:r>
            <w:r>
              <w:rPr>
                <w:rFonts w:hint="eastAsia"/>
                <w:b/>
                <w:color w:val="000000"/>
              </w:rPr>
              <w:t xml:space="preserve">（最高得</w:t>
            </w:r>
            <w:r>
              <w:rPr>
                <w:b/>
                <w:color w:val="000000"/>
              </w:rPr>
              <w:t xml:space="preserve">2</w:t>
            </w:r>
            <w:r>
              <w:rPr>
                <w:rFonts w:hint="eastAsia"/>
                <w:b/>
                <w:color w:val="000000"/>
              </w:rPr>
              <w:t xml:space="preserve">分）</w:t>
            </w:r>
            <w:r>
              <w:rPr>
                <w:rFonts w:hint="eastAsia"/>
                <w:bCs w:val="0"/>
                <w:color w:val="000000"/>
              </w:rPr>
              <w:t xml:space="preserve">。</w:t>
            </w:r>
            <w:r>
              <w:rPr>
                <w:rFonts w:hint="eastAsia"/>
                <w:b/>
                <w:bCs w:val="0"/>
              </w:rPr>
              <w:t xml:space="preserve">注：①投标文件中须提供人员相关证书及投标人为其缴纳的近三个月内任意一个月的社保证明扫描件，未提供的不得分。②上述人员证书不重复计算。③同一人员提供多个级别职称的，以最高级别职称计。④人员人数低于招标文件要求或未作说明的本项不得分。</w:t>
            </w:r>
            <w:r>
              <w:rPr>
                <w:rFonts w:hint="eastAsia" w:cs="Arial"/>
                <w:shd w:val="clear" w:color="auto" w:fill="ffffff"/>
              </w:rPr>
            </w:r>
            <w:r/>
          </w:p>
        </w:tc>
      </w:tr>
      <w:tr>
        <w:trPr>
          <w:trHeight w:val="699"/>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8"/>
              <w:jc w:val="center"/>
              <w:spacing w:after="0" w:line="240" w:lineRule="auto"/>
              <w:widowControl w:val="off"/>
              <w:rPr>
                <w:bCs w:val="0"/>
                <w:color w:val="000000"/>
              </w:rPr>
            </w:pPr>
            <w:r>
              <w:rPr>
                <w:bCs w:val="0"/>
                <w:color w:val="000000"/>
              </w:rPr>
              <w:t xml:space="preserve">10</w:t>
            </w:r>
            <w:r>
              <w:rPr>
                <w:bCs w:val="0"/>
                <w:color w:val="00000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1014"/>
              <w:rPr>
                <w:rFonts w:ascii="宋体" w:hAnsi="宋体"/>
                <w:color w:val="000000"/>
                <w:sz w:val="24"/>
                <w:szCs w:val="24"/>
              </w:rPr>
            </w:pPr>
            <w:r/>
            <w:bookmarkStart w:id="200" w:name="OLE_LINK85"/>
            <w:r>
              <w:rPr>
                <w:rFonts w:hint="eastAsia" w:ascii="宋体" w:hAnsi="宋体"/>
                <w:color w:val="000000"/>
                <w:sz w:val="24"/>
                <w:szCs w:val="24"/>
              </w:rPr>
              <w:t xml:space="preserve">巡视维护车配置情况</w:t>
            </w:r>
            <w:bookmarkEnd w:id="200"/>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14"/>
              <w:rPr>
                <w:rFonts w:hint="eastAsia" w:ascii="宋体" w:hAnsi="宋体"/>
                <w:color w:val="000000"/>
                <w:sz w:val="24"/>
                <w:szCs w:val="24"/>
                <w:lang w:val="en-US"/>
              </w:rPr>
            </w:pPr>
            <w:r>
              <w:rPr>
                <w:rFonts w:ascii="宋体" w:hAnsi="宋体"/>
                <w:color w:val="000000"/>
                <w:sz w:val="24"/>
                <w:szCs w:val="24"/>
                <w:lang w:val="en-US"/>
              </w:rPr>
              <w:t xml:space="preserve">4</w:t>
            </w:r>
            <w:r>
              <w:rPr>
                <w:rFonts w:hint="eastAsia" w:ascii="宋体" w:hAnsi="宋体"/>
                <w:color w:val="000000"/>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1014"/>
              <w:jc w:val="left"/>
              <w:rPr>
                <w:rFonts w:hint="eastAsia" w:ascii="宋体" w:hAnsi="宋体"/>
                <w:bCs/>
                <w:color w:val="000000"/>
                <w:sz w:val="24"/>
                <w:szCs w:val="24"/>
                <w:lang w:val="en-US"/>
              </w:rPr>
            </w:pPr>
            <w:r/>
            <w:bookmarkStart w:id="201" w:name="OLE_LINK86"/>
            <w:r/>
            <w:bookmarkStart w:id="202" w:name="OLE_LINK87"/>
            <w:r/>
            <w:bookmarkStart w:id="203" w:name="OLE_LINK96"/>
            <w:r>
              <w:rPr>
                <w:rFonts w:hint="eastAsia" w:ascii="宋体" w:hAnsi="宋体"/>
                <w:bCs/>
                <w:color w:val="000000"/>
                <w:sz w:val="24"/>
                <w:szCs w:val="24"/>
                <w:lang w:val="en-US"/>
              </w:rPr>
              <w:t xml:space="preserve">（1）投标人拟投入本项目的</w:t>
            </w:r>
            <w:bookmarkStart w:id="204" w:name="_Hlk208403617"/>
            <w:r>
              <w:rPr>
                <w:rFonts w:hint="eastAsia" w:ascii="宋体" w:hAnsi="宋体"/>
                <w:bCs/>
                <w:color w:val="000000"/>
                <w:sz w:val="24"/>
                <w:szCs w:val="24"/>
                <w:lang w:val="en-US"/>
              </w:rPr>
              <w:t xml:space="preserve">巡视维护车</w:t>
            </w:r>
            <w:bookmarkEnd w:id="204"/>
            <w:r>
              <w:rPr>
                <w:rFonts w:hint="eastAsia" w:ascii="宋体" w:hAnsi="宋体"/>
                <w:bCs/>
                <w:color w:val="000000"/>
                <w:sz w:val="24"/>
                <w:szCs w:val="24"/>
                <w:lang w:val="en-US"/>
              </w:rPr>
              <w:t xml:space="preserve">的配备数量满足招标文件要求（不少于（含）</w:t>
            </w:r>
            <w:r>
              <w:rPr>
                <w:rFonts w:ascii="宋体" w:hAnsi="宋体"/>
                <w:bCs/>
                <w:color w:val="000000"/>
                <w:sz w:val="24"/>
                <w:szCs w:val="24"/>
                <w:lang w:val="en-US"/>
              </w:rPr>
              <w:t xml:space="preserve">3</w:t>
            </w:r>
            <w:r>
              <w:rPr>
                <w:rFonts w:hint="eastAsia" w:ascii="宋体" w:hAnsi="宋体"/>
                <w:bCs/>
                <w:color w:val="000000"/>
                <w:sz w:val="24"/>
                <w:szCs w:val="24"/>
                <w:lang w:val="en-US"/>
              </w:rPr>
              <w:t xml:space="preserve">辆）的，得基本分</w:t>
            </w:r>
            <w:r>
              <w:rPr>
                <w:rFonts w:ascii="宋体" w:hAnsi="宋体"/>
                <w:bCs/>
                <w:color w:val="000000"/>
                <w:sz w:val="24"/>
                <w:szCs w:val="24"/>
                <w:lang w:val="en-US"/>
              </w:rPr>
              <w:t xml:space="preserve">1</w:t>
            </w:r>
            <w:r>
              <w:rPr>
                <w:rFonts w:hint="eastAsia" w:ascii="宋体" w:hAnsi="宋体"/>
                <w:bCs/>
                <w:color w:val="000000"/>
                <w:sz w:val="24"/>
                <w:szCs w:val="24"/>
                <w:lang w:val="en-US"/>
              </w:rPr>
              <w:t xml:space="preserve">分。（2）</w:t>
            </w:r>
            <w:r>
              <w:rPr>
                <w:rFonts w:ascii="宋体" w:hAnsi="宋体"/>
                <w:bCs/>
                <w:color w:val="000000"/>
                <w:sz w:val="24"/>
                <w:szCs w:val="24"/>
                <w:lang w:val="en-US"/>
              </w:rPr>
              <w:t xml:space="preserve">在满足</w:t>
            </w:r>
            <w:r>
              <w:rPr>
                <w:rFonts w:hint="eastAsia" w:ascii="宋体" w:hAnsi="宋体"/>
                <w:bCs/>
                <w:color w:val="000000"/>
                <w:sz w:val="24"/>
                <w:szCs w:val="24"/>
                <w:lang w:val="en-US"/>
              </w:rPr>
              <w:t xml:space="preserve">（1）的</w:t>
            </w:r>
            <w:r>
              <w:rPr>
                <w:rFonts w:ascii="宋体" w:hAnsi="宋体"/>
                <w:bCs/>
                <w:color w:val="000000"/>
                <w:sz w:val="24"/>
                <w:szCs w:val="24"/>
                <w:lang w:val="en-US"/>
              </w:rPr>
              <w:t xml:space="preserve">基本要求</w:t>
            </w:r>
            <w:r>
              <w:rPr>
                <w:rFonts w:hint="eastAsia" w:ascii="宋体" w:hAnsi="宋体"/>
                <w:bCs/>
                <w:color w:val="000000"/>
                <w:sz w:val="24"/>
                <w:szCs w:val="24"/>
                <w:lang w:val="en-US"/>
              </w:rPr>
              <w:t xml:space="preserve">上，每增加1辆巡视维护车辆的加</w:t>
            </w:r>
            <w:r>
              <w:rPr>
                <w:rFonts w:ascii="宋体" w:hAnsi="宋体"/>
                <w:bCs/>
                <w:color w:val="000000"/>
                <w:sz w:val="24"/>
                <w:szCs w:val="24"/>
                <w:lang w:val="en-US"/>
              </w:rPr>
              <w:t xml:space="preserve">1</w:t>
            </w:r>
            <w:r>
              <w:rPr>
                <w:rFonts w:hint="eastAsia" w:ascii="宋体" w:hAnsi="宋体"/>
                <w:bCs/>
                <w:color w:val="000000"/>
                <w:sz w:val="24"/>
                <w:szCs w:val="24"/>
                <w:lang w:val="en-US"/>
              </w:rPr>
              <w:t xml:space="preserve">分</w:t>
            </w:r>
            <w:r>
              <w:rPr>
                <w:rFonts w:hint="eastAsia" w:ascii="宋体" w:hAnsi="宋体"/>
                <w:b/>
                <w:color w:val="000000"/>
                <w:sz w:val="24"/>
                <w:szCs w:val="24"/>
                <w:lang w:val="en-US"/>
              </w:rPr>
              <w:t xml:space="preserve">（最多得3分）</w:t>
            </w:r>
            <w:r>
              <w:rPr>
                <w:rFonts w:hint="eastAsia" w:ascii="宋体" w:hAnsi="宋体"/>
                <w:bCs/>
                <w:color w:val="000000"/>
                <w:sz w:val="24"/>
                <w:szCs w:val="24"/>
                <w:lang w:val="en-US"/>
              </w:rPr>
              <w:t xml:space="preserve">。</w:t>
            </w:r>
            <w:r>
              <w:rPr>
                <w:rFonts w:hint="eastAsia" w:ascii="宋体" w:hAnsi="宋体"/>
                <w:b/>
                <w:color w:val="000000"/>
                <w:sz w:val="24"/>
                <w:szCs w:val="24"/>
                <w:lang w:val="en-US"/>
              </w:rPr>
              <w:t xml:space="preserve">注：（1）低于招标要求或未作说明的不得分。</w:t>
            </w:r>
            <w:bookmarkStart w:id="205" w:name="OLE_LINK97"/>
            <w:r/>
            <w:bookmarkStart w:id="206" w:name="OLE_LINK98"/>
            <w:r>
              <w:rPr>
                <w:rFonts w:hint="eastAsia" w:ascii="宋体" w:hAnsi="宋体"/>
                <w:b/>
                <w:color w:val="000000"/>
                <w:sz w:val="24"/>
                <w:szCs w:val="24"/>
                <w:lang w:val="en-US"/>
              </w:rPr>
              <w:t xml:space="preserve">（2）投标</w:t>
            </w:r>
            <w:r>
              <w:rPr>
                <w:rFonts w:hint="eastAsia" w:ascii="宋体" w:hAnsi="宋体"/>
                <w:b/>
                <w:color w:val="000000"/>
                <w:sz w:val="24"/>
                <w:szCs w:val="24"/>
                <w:lang w:val="en-US"/>
              </w:rPr>
              <w:t xml:space="preserve">文件中车辆自有的需提供车辆照片、行驶证、产权证（或其他可以证明该产权证明材料），租赁的需提供租赁协议、车辆照片、行驶证、产权证（或其他可以证明该产权证明材料）且</w:t>
            </w:r>
            <w:r>
              <w:rPr>
                <w:rFonts w:ascii="宋体" w:hAnsi="宋体"/>
                <w:b/>
                <w:color w:val="000000"/>
                <w:sz w:val="24"/>
                <w:szCs w:val="24"/>
                <w:lang w:val="en-US"/>
              </w:rPr>
              <w:t xml:space="preserve">租赁期限满足本项目</w:t>
            </w:r>
            <w:r>
              <w:rPr>
                <w:rFonts w:hint="eastAsia" w:ascii="宋体" w:hAnsi="宋体"/>
                <w:b/>
                <w:color w:val="000000"/>
                <w:sz w:val="24"/>
                <w:szCs w:val="24"/>
                <w:lang w:val="en-US"/>
              </w:rPr>
              <w:t xml:space="preserve">服务期限，新购的提供预订协议。未按要求提供的不得分。</w:t>
            </w:r>
            <w:bookmarkEnd w:id="201"/>
            <w:r/>
            <w:bookmarkEnd w:id="202"/>
            <w:r/>
            <w:bookmarkEnd w:id="203"/>
            <w:r/>
            <w:bookmarkEnd w:id="205"/>
            <w:r/>
            <w:bookmarkEnd w:id="206"/>
            <w:r>
              <w:rPr>
                <w:rFonts w:hint="eastAsia" w:ascii="宋体" w:hAnsi="宋体"/>
                <w:bCs/>
                <w:color w:val="000000"/>
                <w:sz w:val="24"/>
                <w:szCs w:val="24"/>
                <w:lang w:val="en-US"/>
              </w:rPr>
            </w:r>
            <w:r/>
          </w:p>
        </w:tc>
      </w:tr>
    </w:tbl>
    <w:p>
      <w:pPr>
        <w:pStyle w:val="888"/>
        <w:ind w:firstLine="240"/>
        <w:spacing w:after="0" w:line="440" w:lineRule="exact"/>
        <w:widowControl w:val="off"/>
        <w:rPr>
          <w:b/>
          <w:bCs w:val="0"/>
          <w:color w:val="000000"/>
        </w:rPr>
      </w:pPr>
      <w:r>
        <w:rPr>
          <w:b/>
          <w:bCs w:val="0"/>
          <w:color w:val="000000"/>
        </w:rPr>
        <w:t xml:space="preserve">3</w:t>
      </w:r>
      <w:r>
        <w:rPr>
          <w:rFonts w:hint="eastAsia"/>
          <w:b/>
          <w:bCs w:val="0"/>
          <w:color w:val="000000"/>
        </w:rPr>
        <w:t xml:space="preserve">、综合实力</w:t>
      </w:r>
      <w:r>
        <w:rPr>
          <w:b/>
          <w:bCs w:val="0"/>
          <w:color w:val="000000"/>
        </w:rPr>
        <w:t xml:space="preserve">6</w:t>
      </w:r>
      <w:r>
        <w:rPr>
          <w:b/>
          <w:bCs w:val="0"/>
          <w:color w:val="000000"/>
        </w:rPr>
        <w:t xml:space="preserve">.7</w:t>
      </w:r>
      <w:r>
        <w:rPr>
          <w:rFonts w:hint="eastAsia"/>
          <w:b/>
          <w:bCs w:val="0"/>
          <w:color w:val="000000"/>
        </w:rPr>
        <w:t xml:space="preserve">分</w:t>
      </w:r>
      <w:r>
        <w:rPr>
          <w:b/>
          <w:bCs w:val="0"/>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556"/>
        <w:gridCol w:w="967"/>
        <w:gridCol w:w="6567"/>
      </w:tblGrid>
      <w:tr>
        <w:trPr>
          <w:trHeight w:val="370"/>
        </w:trPr>
        <w:tc>
          <w:tcPr>
            <w:shd w:val="clear" w:color="auto" w:fill="f2f2f2"/>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88"/>
              <w:jc w:val="center"/>
              <w:spacing w:after="0" w:line="240" w:lineRule="atLeast"/>
              <w:widowControl w:val="off"/>
              <w:rPr>
                <w:b/>
                <w:bCs w:val="0"/>
                <w:color w:val="000000"/>
              </w:rPr>
            </w:pPr>
            <w:r>
              <w:rPr>
                <w:rFonts w:hint="eastAsia"/>
                <w:b/>
                <w:bCs w:val="0"/>
                <w:color w:val="000000"/>
              </w:rPr>
              <w:t xml:space="preserve">序号</w:t>
            </w:r>
            <w:r>
              <w:rPr>
                <w:b/>
                <w:bCs w:val="0"/>
                <w:color w:val="000000"/>
              </w:rPr>
            </w:r>
            <w:r/>
          </w:p>
        </w:tc>
        <w:tc>
          <w:tcPr>
            <w:shd w:val="clear" w:color="auto" w:fill="f2f2f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888"/>
              <w:jc w:val="center"/>
              <w:spacing w:after="0" w:line="240" w:lineRule="atLeast"/>
              <w:widowControl w:val="off"/>
              <w:rPr>
                <w:b/>
                <w:bCs w:val="0"/>
                <w:color w:val="000000"/>
              </w:rPr>
            </w:pPr>
            <w:r>
              <w:rPr>
                <w:rFonts w:hint="eastAsia"/>
                <w:b/>
                <w:bCs w:val="0"/>
                <w:color w:val="000000"/>
              </w:rPr>
              <w:t xml:space="preserve">评审因素</w:t>
            </w:r>
            <w:r>
              <w:rPr>
                <w:b/>
                <w:bCs w:val="0"/>
                <w:color w:val="000000"/>
              </w:rPr>
            </w:r>
            <w:r/>
          </w:p>
        </w:tc>
        <w:tc>
          <w:tcPr>
            <w:shd w:val="clear" w:color="auto" w:fill="f2f2f2"/>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88"/>
              <w:jc w:val="center"/>
              <w:spacing w:after="0" w:line="240" w:lineRule="atLeast"/>
              <w:widowControl w:val="off"/>
              <w:rPr>
                <w:b/>
                <w:bCs w:val="0"/>
                <w:color w:val="000000"/>
              </w:rPr>
            </w:pPr>
            <w:r>
              <w:rPr>
                <w:rFonts w:hint="eastAsia"/>
                <w:b/>
                <w:bCs w:val="0"/>
                <w:color w:val="000000"/>
              </w:rPr>
              <w:t xml:space="preserve">分值</w:t>
            </w:r>
            <w:r>
              <w:rPr>
                <w:b/>
                <w:bCs w:val="0"/>
                <w:color w:val="000000"/>
              </w:rPr>
            </w:r>
            <w:r/>
          </w:p>
        </w:tc>
        <w:tc>
          <w:tcPr>
            <w:shd w:val="clear" w:color="auto" w:fill="f2f2f2"/>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pStyle w:val="888"/>
              <w:jc w:val="center"/>
              <w:spacing w:after="0" w:line="240" w:lineRule="atLeast"/>
              <w:widowControl w:val="off"/>
              <w:rPr>
                <w:b/>
                <w:bCs w:val="0"/>
                <w:color w:val="000000"/>
              </w:rPr>
            </w:pPr>
            <w:r>
              <w:rPr>
                <w:rFonts w:hint="eastAsia"/>
                <w:b/>
                <w:bCs w:val="0"/>
                <w:color w:val="000000"/>
              </w:rPr>
              <w:t xml:space="preserve">评分标准</w:t>
            </w:r>
            <w:r>
              <w:rPr>
                <w:b/>
                <w:bCs w:val="0"/>
                <w:color w:val="000000"/>
              </w:rPr>
            </w:r>
            <w:r/>
          </w:p>
        </w:tc>
      </w:tr>
      <w:tr>
        <w:trPr>
          <w:trHeight w:val="60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88"/>
              <w:ind w:firstLine="240"/>
              <w:spacing w:after="0" w:line="240" w:lineRule="atLeast"/>
              <w:widowControl w:val="off"/>
              <w:rPr>
                <w:bCs w:val="0"/>
                <w:color w:val="000000"/>
              </w:rPr>
            </w:pPr>
            <w:r>
              <w:rPr>
                <w:rFonts w:hint="eastAsia"/>
                <w:bCs w:val="0"/>
                <w:color w:val="000000"/>
              </w:rPr>
              <w:t xml:space="preserve">1</w:t>
            </w:r>
            <w:r>
              <w:rPr>
                <w:bCs w:val="0"/>
                <w:color w:val="000000"/>
              </w:rPr>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888"/>
              <w:jc w:val="center"/>
              <w:spacing w:after="0"/>
              <w:widowControl w:val="off"/>
              <w:rPr>
                <w:bCs w:val="0"/>
                <w:color w:val="000000"/>
              </w:rPr>
            </w:pPr>
            <w:r>
              <w:rPr>
                <w:rFonts w:hint="eastAsia"/>
                <w:bCs w:val="0"/>
                <w:color w:val="000000"/>
              </w:rPr>
              <w:t xml:space="preserve">商务条件响应性</w:t>
            </w:r>
            <w:r>
              <w:rPr>
                <w:bCs w:val="0"/>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88"/>
              <w:jc w:val="center"/>
              <w:spacing w:after="0"/>
              <w:widowControl w:val="off"/>
              <w:rPr>
                <w:bCs w:val="0"/>
                <w:color w:val="000000"/>
              </w:rPr>
            </w:pPr>
            <w:r>
              <w:rPr>
                <w:bCs w:val="0"/>
                <w:color w:val="000000"/>
              </w:rPr>
              <w:t xml:space="preserve">2</w:t>
            </w:r>
            <w:r>
              <w:rPr>
                <w:bCs w:val="0"/>
                <w:color w:val="000000"/>
              </w:rPr>
              <w:t xml:space="preserve">.7</w:t>
            </w:r>
            <w:r>
              <w:rPr>
                <w:rFonts w:hint="eastAsia"/>
                <w:bCs w:val="0"/>
                <w:color w:val="000000"/>
              </w:rPr>
              <w:t xml:space="preserve">分</w:t>
            </w:r>
            <w:r>
              <w:rPr>
                <w:bCs w:val="0"/>
                <w:color w:val="000000"/>
              </w:rPr>
            </w:r>
            <w:r/>
          </w:p>
        </w:tc>
        <w:tc>
          <w:tcPr>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pStyle w:val="888"/>
              <w:spacing w:after="0"/>
              <w:widowControl w:val="off"/>
              <w:rPr>
                <w:bCs w:val="0"/>
                <w:color w:val="000000"/>
              </w:rPr>
            </w:pPr>
            <w:r/>
            <w:bookmarkStart w:id="207" w:name="OLE_LINK42"/>
            <w:r/>
            <w:bookmarkStart w:id="208" w:name="OLE_LINK120"/>
            <w:r>
              <w:rPr>
                <w:rFonts w:hint="eastAsia"/>
                <w:bCs w:val="0"/>
                <w:color w:val="000000"/>
              </w:rPr>
              <w:t xml:space="preserve">投标人对招标文件中合同条款等商务</w:t>
            </w:r>
            <w:r>
              <w:rPr>
                <w:rFonts w:hint="eastAsia"/>
                <w:bCs w:val="0"/>
                <w:color w:val="000000"/>
              </w:rPr>
              <w:t xml:space="preserve">条件（</w:t>
            </w:r>
            <w:r>
              <w:rPr>
                <w:rFonts w:hint="eastAsia"/>
                <w:bCs w:val="0"/>
                <w:color w:val="000000"/>
              </w:rPr>
              <w:t xml:space="preserve">共</w:t>
            </w:r>
            <w:r>
              <w:rPr>
                <w:rFonts w:hint="eastAsia"/>
                <w:bCs w:val="0"/>
                <w:color w:val="000000"/>
              </w:rPr>
              <w:t xml:space="preserve">18</w:t>
            </w:r>
            <w:r>
              <w:rPr>
                <w:rFonts w:hint="eastAsia"/>
                <w:bCs w:val="0"/>
                <w:color w:val="000000"/>
              </w:rPr>
              <w:t xml:space="preserve">条）完全响应</w:t>
            </w:r>
            <w:r>
              <w:rPr>
                <w:rFonts w:hint="eastAsia"/>
                <w:bCs w:val="0"/>
                <w:color w:val="000000"/>
              </w:rPr>
              <w:t xml:space="preserve">得</w:t>
            </w:r>
            <w:r>
              <w:rPr>
                <w:bCs w:val="0"/>
                <w:color w:val="000000"/>
              </w:rPr>
              <w:t xml:space="preserve">2</w:t>
            </w:r>
            <w:r>
              <w:rPr>
                <w:bCs w:val="0"/>
                <w:color w:val="000000"/>
              </w:rPr>
              <w:t xml:space="preserve">.7</w:t>
            </w:r>
            <w:r>
              <w:rPr>
                <w:rFonts w:hint="eastAsia"/>
                <w:bCs w:val="0"/>
                <w:color w:val="000000"/>
              </w:rPr>
              <w:t xml:space="preserve">分</w:t>
            </w:r>
            <w:r>
              <w:rPr>
                <w:rFonts w:hint="eastAsia"/>
                <w:bCs w:val="0"/>
                <w:color w:val="000000"/>
              </w:rPr>
              <w:t xml:space="preserve">,</w:t>
            </w:r>
            <w:r>
              <w:rPr>
                <w:rFonts w:hint="eastAsia"/>
                <w:bCs w:val="0"/>
                <w:color w:val="000000"/>
              </w:rPr>
              <w:t xml:space="preserve">负偏离</w:t>
            </w:r>
            <w:r>
              <w:rPr>
                <w:rFonts w:hint="eastAsia"/>
                <w:bCs w:val="0"/>
                <w:color w:val="000000"/>
              </w:rPr>
              <w:t xml:space="preserve">一</w:t>
            </w:r>
            <w:r>
              <w:rPr>
                <w:rFonts w:hint="eastAsia"/>
                <w:bCs w:val="0"/>
                <w:color w:val="000000"/>
              </w:rPr>
              <w:t xml:space="preserve">条</w:t>
            </w:r>
            <w:r>
              <w:rPr>
                <w:rFonts w:hint="eastAsia"/>
                <w:bCs w:val="0"/>
                <w:color w:val="000000"/>
              </w:rPr>
              <w:t xml:space="preserve">扣</w:t>
            </w:r>
            <w:r>
              <w:rPr>
                <w:bCs w:val="0"/>
                <w:color w:val="000000"/>
              </w:rPr>
              <w:t xml:space="preserve">0.</w:t>
            </w:r>
            <w:r>
              <w:rPr>
                <w:bCs w:val="0"/>
                <w:color w:val="000000"/>
              </w:rPr>
              <w:t xml:space="preserve">1</w:t>
            </w:r>
            <w:r>
              <w:rPr>
                <w:bCs w:val="0"/>
                <w:color w:val="000000"/>
              </w:rPr>
              <w:t xml:space="preserve">5</w:t>
            </w:r>
            <w:r>
              <w:rPr>
                <w:rFonts w:hint="eastAsia"/>
                <w:bCs w:val="0"/>
                <w:color w:val="000000"/>
              </w:rPr>
              <w:t xml:space="preserve">分。</w:t>
            </w:r>
            <w:bookmarkEnd w:id="207"/>
            <w:r/>
            <w:bookmarkEnd w:id="208"/>
            <w:r>
              <w:rPr>
                <w:bCs w:val="0"/>
                <w:color w:val="000000"/>
              </w:rPr>
            </w:r>
            <w:r/>
          </w:p>
        </w:tc>
      </w:tr>
      <w:tr>
        <w:trPr>
          <w:trHeight w:val="60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88"/>
              <w:ind w:firstLine="240"/>
              <w:spacing w:after="0" w:line="240" w:lineRule="atLeast"/>
              <w:widowControl w:val="off"/>
              <w:rPr>
                <w:rFonts w:hint="eastAsia"/>
                <w:bCs w:val="0"/>
                <w:color w:val="000000"/>
              </w:rPr>
            </w:pPr>
            <w:r>
              <w:rPr>
                <w:rFonts w:hint="eastAsia"/>
                <w:bCs w:val="0"/>
                <w:color w:val="000000"/>
              </w:rPr>
              <w:t xml:space="preserve">2</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888"/>
              <w:jc w:val="center"/>
              <w:spacing w:after="0" w:line="240" w:lineRule="auto"/>
              <w:widowControl w:val="off"/>
              <w:rPr>
                <w:rFonts w:cs="Berlin Sans FB Demi"/>
                <w:bCs w:val="0"/>
                <w:color w:val="000000"/>
              </w:rPr>
            </w:pPr>
            <w:r>
              <w:rPr>
                <w:rFonts w:hint="eastAsia"/>
                <w:color w:val="000000"/>
                <w:szCs w:val="22"/>
              </w:rPr>
              <w:t xml:space="preserve">业绩情况</w:t>
            </w:r>
            <w:r>
              <w:rPr>
                <w:rFonts w:cs="Berlin Sans FB Demi"/>
                <w:bCs w:val="0"/>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88"/>
              <w:spacing w:after="0" w:line="240" w:lineRule="atLeast"/>
              <w:widowControl w:val="off"/>
              <w:rPr>
                <w:bCs w:val="0"/>
                <w:dstrike/>
                <w:color w:val="000000"/>
              </w:rPr>
            </w:pPr>
            <w:r>
              <w:rPr>
                <w:bCs w:val="0"/>
                <w:color w:val="000000"/>
              </w:rPr>
              <w:t xml:space="preserve">4</w:t>
            </w:r>
            <w:r>
              <w:rPr>
                <w:rFonts w:hint="eastAsia"/>
                <w:bCs w:val="0"/>
                <w:color w:val="000000"/>
              </w:rPr>
              <w:t xml:space="preserve">分</w:t>
            </w:r>
            <w:r>
              <w:rPr>
                <w:bCs w:val="0"/>
                <w:dstrike/>
                <w:color w:val="000000"/>
              </w:rPr>
            </w:r>
            <w:r/>
          </w:p>
        </w:tc>
        <w:tc>
          <w:tcPr>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pStyle w:val="888"/>
              <w:spacing w:after="0" w:line="240" w:lineRule="atLeast"/>
              <w:widowControl w:val="off"/>
              <w:rPr>
                <w:b/>
                <w:bCs w:val="0"/>
                <w:color w:val="000000"/>
              </w:rPr>
            </w:pPr>
            <w:r>
              <w:rPr>
                <w:rFonts w:hint="eastAsia"/>
                <w:bCs w:val="0"/>
                <w:color w:val="000000"/>
              </w:rPr>
              <w:t xml:space="preserve">投标人</w:t>
            </w:r>
            <w:r>
              <w:rPr>
                <w:rFonts w:hint="eastAsia"/>
                <w:bCs w:val="0"/>
                <w:color w:val="000000"/>
              </w:rPr>
              <w:t xml:space="preserve">提供自</w:t>
            </w:r>
            <w:r>
              <w:rPr>
                <w:bCs w:val="0"/>
                <w:color w:val="000000"/>
              </w:rPr>
              <w:t xml:space="preserve">2023年</w:t>
            </w:r>
            <w:r>
              <w:rPr>
                <w:rFonts w:hint="eastAsia"/>
                <w:bCs w:val="0"/>
                <w:color w:val="000000"/>
              </w:rPr>
              <w:t xml:space="preserve">1月1日（以合同签订日期为准）至今</w:t>
            </w:r>
            <w:r>
              <w:rPr>
                <w:rFonts w:hint="eastAsia"/>
                <w:color w:val="000000"/>
              </w:rPr>
              <w:t xml:space="preserve">具有</w:t>
            </w:r>
            <w:bookmarkStart w:id="209" w:name="OLE_LINK18"/>
            <w:r>
              <w:rPr>
                <w:rFonts w:hint="eastAsia" w:ascii="Times New Roman" w:hAnsi="Times New Roman"/>
                <w:color w:val="000000"/>
                <w:lang w:bidi="ar"/>
              </w:rPr>
              <w:t xml:space="preserve">技防监控</w:t>
            </w:r>
            <w:r>
              <w:rPr>
                <w:rFonts w:hint="eastAsia" w:ascii="Times New Roman" w:hAnsi="Times New Roman"/>
                <w:color w:val="000000"/>
              </w:rPr>
              <w:t xml:space="preserve">服务或技防</w:t>
            </w:r>
            <w:r>
              <w:rPr>
                <w:rFonts w:hint="eastAsia" w:ascii="Times New Roman" w:hAnsi="Times New Roman"/>
                <w:color w:val="000000"/>
                <w:lang w:val="zh-CN"/>
              </w:rPr>
              <w:t xml:space="preserve">监控升级</w:t>
            </w:r>
            <w:r>
              <w:rPr>
                <w:rFonts w:hint="eastAsia" w:ascii="Times New Roman" w:hAnsi="Times New Roman"/>
                <w:color w:val="000000"/>
              </w:rPr>
              <w:t xml:space="preserve">服务或技防监控设备供货项目业绩</w:t>
            </w:r>
            <w:r>
              <w:rPr>
                <w:rFonts w:hint="eastAsia"/>
                <w:color w:val="000000"/>
              </w:rPr>
              <w:t xml:space="preserve">的</w:t>
            </w:r>
            <w:bookmarkEnd w:id="209"/>
            <w:r>
              <w:rPr>
                <w:bCs w:val="0"/>
                <w:color w:val="000000"/>
              </w:rPr>
              <w:t xml:space="preserve">，有一</w:t>
            </w:r>
            <w:r>
              <w:rPr>
                <w:rFonts w:hint="eastAsia"/>
                <w:bCs w:val="0"/>
                <w:color w:val="000000"/>
              </w:rPr>
              <w:t xml:space="preserve">个</w:t>
            </w:r>
            <w:r>
              <w:rPr>
                <w:bCs w:val="0"/>
                <w:color w:val="000000"/>
              </w:rPr>
              <w:t xml:space="preserve">得</w:t>
            </w:r>
            <w:r>
              <w:rPr>
                <w:bCs w:val="0"/>
                <w:color w:val="000000"/>
              </w:rPr>
              <w:t xml:space="preserve">1</w:t>
            </w:r>
            <w:r>
              <w:rPr>
                <w:bCs w:val="0"/>
                <w:color w:val="000000"/>
              </w:rPr>
              <w:t xml:space="preserve">分</w:t>
            </w:r>
            <w:r>
              <w:rPr>
                <w:rFonts w:hint="eastAsia"/>
                <w:bCs w:val="0"/>
                <w:color w:val="000000"/>
              </w:rPr>
              <w:t xml:space="preserve">（</w:t>
            </w:r>
            <w:r>
              <w:rPr>
                <w:b/>
                <w:bCs w:val="0"/>
                <w:color w:val="000000"/>
              </w:rPr>
              <w:t xml:space="preserve">最高4分</w:t>
            </w:r>
            <w:r>
              <w:rPr>
                <w:rFonts w:hint="eastAsia"/>
                <w:bCs w:val="0"/>
                <w:color w:val="000000"/>
              </w:rPr>
              <w:t xml:space="preserve">）</w:t>
            </w:r>
            <w:r>
              <w:rPr>
                <w:bCs w:val="0"/>
                <w:color w:val="000000"/>
              </w:rPr>
              <w:t xml:space="preserve">。</w:t>
            </w:r>
            <w:r>
              <w:rPr>
                <w:rFonts w:hint="eastAsia"/>
                <w:b/>
                <w:bCs w:val="0"/>
                <w:color w:val="000000"/>
              </w:rPr>
              <w:t xml:space="preserve">注：（1）投</w:t>
            </w:r>
            <w:r>
              <w:rPr>
                <w:b/>
                <w:bCs w:val="0"/>
                <w:color w:val="000000"/>
              </w:rPr>
              <w:t xml:space="preserve">标文件中</w:t>
            </w:r>
            <w:r>
              <w:rPr>
                <w:rFonts w:hint="eastAsia"/>
                <w:b/>
                <w:bCs w:val="0"/>
                <w:color w:val="000000"/>
              </w:rPr>
              <w:t xml:space="preserve">须提供项目合同的证明材料，内容至少包括</w:t>
            </w:r>
            <w:r>
              <w:rPr>
                <w:b/>
                <w:bCs w:val="0"/>
                <w:color w:val="000000"/>
              </w:rPr>
              <w:t xml:space="preserve">合同首页、标的金额所在页、签字盖章页</w:t>
            </w:r>
            <w:r>
              <w:rPr>
                <w:rFonts w:hint="eastAsia"/>
                <w:b/>
                <w:bCs w:val="0"/>
                <w:color w:val="000000"/>
              </w:rPr>
              <w:t xml:space="preserve">，未提供的不得分。（2</w:t>
            </w:r>
            <w:r>
              <w:rPr>
                <w:rFonts w:hint="eastAsia"/>
                <w:b/>
                <w:bCs w:val="0"/>
                <w:color w:val="000000"/>
              </w:rPr>
              <w:t xml:space="preserve">）</w:t>
            </w:r>
            <w:r>
              <w:rPr>
                <w:rFonts w:hint="eastAsia" w:cs="Arial"/>
                <w:b/>
                <w:color w:val="000000"/>
                <w:lang w:val="zh-CN"/>
              </w:rPr>
              <w:t xml:space="preserve">单个合同连续年度按一个业绩计算。</w:t>
            </w:r>
            <w:r>
              <w:rPr>
                <w:b/>
                <w:bCs w:val="0"/>
                <w:color w:val="000000"/>
              </w:rPr>
            </w:r>
            <w:r/>
          </w:p>
        </w:tc>
      </w:tr>
    </w:tbl>
    <w:p>
      <w:pPr>
        <w:pStyle w:val="888"/>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评审风险由投标人自行承担</w:t>
      </w:r>
      <w:r>
        <w:rPr>
          <w:rFonts w:hint="eastAsia" w:cs="宋体"/>
          <w:b/>
        </w:rPr>
        <w:t xml:space="preserve">。</w:t>
      </w:r>
      <w:r>
        <w:rPr>
          <w:rFonts w:cs="宋体"/>
          <w:b/>
        </w:rPr>
      </w:r>
      <w:r/>
    </w:p>
    <w:p>
      <w:pPr>
        <w:pStyle w:val="888"/>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w:t>
      </w:r>
      <w:r>
        <w:rPr>
          <w:rFonts w:hint="eastAsia"/>
          <w:b/>
          <w:bCs w:val="0"/>
          <w:szCs w:val="20"/>
        </w:rPr>
        <w:t xml:space="preserve">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888"/>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章评分中服务要求说明：负偏离【以1</w:t>
      </w:r>
      <w:r>
        <w:rPr>
          <w:rFonts w:hint="eastAsia"/>
          <w:b/>
          <w:bCs w:val="0"/>
        </w:rPr>
        <w:t xml:space="preserve">.</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p>
    <w:p>
      <w:pPr>
        <w:pStyle w:val="888"/>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888"/>
        <w:ind w:firstLine="240"/>
        <w:spacing w:after="0" w:line="440" w:lineRule="exact"/>
        <w:rPr>
          <w:b/>
          <w:bCs w:val="0"/>
        </w:rPr>
      </w:pPr>
      <w:r/>
      <w:bookmarkEnd w:id="90"/>
      <w:r/>
      <w:bookmarkEnd w:id="95"/>
      <w:r/>
      <w:bookmarkEnd w:id="96"/>
      <w:r/>
      <w:bookmarkStart w:id="210" w:name="_Toc511733444"/>
      <w:r/>
      <w:bookmarkStart w:id="211" w:name="_Toc158691777"/>
      <w:r/>
      <w:bookmarkStart w:id="212" w:name="_Toc315875326"/>
      <w:r/>
      <w:bookmarkStart w:id="213" w:name="_Toc315868063"/>
      <w:r>
        <w:rPr>
          <w:b/>
          <w:bCs w:val="0"/>
        </w:rPr>
        <w:t xml:space="preserve">1、落实政府采购政策需满足的资格要求： </w:t>
      </w:r>
      <w:r/>
    </w:p>
    <w:p>
      <w:pPr>
        <w:pStyle w:val="888"/>
        <w:ind w:firstLine="480"/>
        <w:spacing w:after="0" w:line="440" w:lineRule="exact"/>
        <w:rPr>
          <w:b/>
          <w:color w:val="000000"/>
        </w:rPr>
      </w:pPr>
      <w:r>
        <w:rPr>
          <w:b/>
          <w:color w:val="000000"/>
        </w:rPr>
        <w:t xml:space="preserve">（1）</w:t>
      </w:r>
      <w:r>
        <w:rPr>
          <w:b/>
          <w:bCs w:val="0"/>
          <w:color w:val="000000"/>
          <w:szCs w:val="20"/>
        </w:rPr>
        <w:t xml:space="preserve">本项目</w:t>
      </w:r>
      <w:r>
        <w:rPr>
          <w:rFonts w:hint="eastAsia"/>
          <w:b/>
          <w:bCs w:val="0"/>
          <w:color w:val="000000"/>
          <w:szCs w:val="20"/>
        </w:rPr>
        <w:t xml:space="preserve">非</w:t>
      </w:r>
      <w:r>
        <w:rPr>
          <w:b/>
          <w:bCs w:val="0"/>
          <w:color w:val="000000"/>
          <w:szCs w:val="20"/>
        </w:rPr>
        <w:t xml:space="preserve">专门面向中小企业采购，所属行业为</w:t>
      </w:r>
      <w:r>
        <w:rPr>
          <w:rFonts w:hint="eastAsia"/>
          <w:b/>
          <w:color w:val="000000"/>
        </w:rPr>
        <w:t xml:space="preserve">租赁和商务服务业</w:t>
      </w:r>
      <w:r>
        <w:rPr>
          <w:b/>
          <w:bCs w:val="0"/>
          <w:color w:val="000000"/>
          <w:szCs w:val="20"/>
        </w:rPr>
        <w:t xml:space="preserve">。</w:t>
      </w:r>
      <w:r>
        <w:rPr>
          <w:b/>
          <w:color w:val="000000"/>
        </w:rPr>
      </w:r>
      <w:r/>
    </w:p>
    <w:p>
      <w:pPr>
        <w:pStyle w:val="888"/>
        <w:ind w:firstLine="360"/>
        <w:spacing w:after="0" w:line="430" w:lineRule="exact"/>
        <w:widowControl w:val="off"/>
        <w:rPr>
          <w:bCs w:val="0"/>
          <w:szCs w:val="20"/>
        </w:rPr>
      </w:pPr>
      <w:r>
        <w:rPr>
          <w:rFonts w:hint="eastAsia"/>
          <w:bCs w:val="0"/>
          <w:color w:val="000000"/>
          <w:szCs w:val="20"/>
        </w:rPr>
        <w:t xml:space="preserve">（</w:t>
      </w:r>
      <w:r>
        <w:rPr>
          <w:bCs w:val="0"/>
          <w:color w:val="000000"/>
          <w:szCs w:val="20"/>
        </w:rPr>
        <w:t xml:space="preserve">2</w:t>
      </w:r>
      <w:r>
        <w:rPr>
          <w:rFonts w:hint="eastAsia"/>
          <w:bCs w:val="0"/>
          <w:color w:val="000000"/>
          <w:szCs w:val="20"/>
        </w:rPr>
        <w:t xml:space="preserve">）根据《政府采购促进中小企业发展管理办法》（财库〔2020〕46号）、《关于促进残疾人就业政府采购政策的通知》（财库〔2017〕</w:t>
      </w:r>
      <w:r>
        <w:rPr>
          <w:rFonts w:hint="eastAsia"/>
          <w:bCs w:val="0"/>
          <w:color w:val="000000"/>
          <w:szCs w:val="20"/>
        </w:rPr>
        <w:t xml:space="preserve">141号）、《关于政府采购支持</w:t>
      </w:r>
      <w:r>
        <w:rPr>
          <w:rFonts w:hint="eastAsia"/>
          <w:bCs w:val="0"/>
          <w:color w:val="000000"/>
          <w:szCs w:val="20"/>
        </w:rPr>
        <w:t xml:space="preserve">监狱企业发展有关问题的通知》（财库〔2014〕68号），对属于</w:t>
      </w:r>
      <w:r>
        <w:rPr>
          <w:rFonts w:hint="eastAsia"/>
          <w:bCs w:val="0"/>
          <w:color w:val="000000"/>
          <w:szCs w:val="20"/>
        </w:rPr>
        <w:t xml:space="preserve">小微企业、残疾人福利性单位、监狱企业给予评审优惠：如投标人为小型和微型企业、残疾人福利性单位或监狱企业的，其价格给予</w:t>
      </w:r>
      <w:r>
        <w:rPr>
          <w:bCs w:val="0"/>
          <w:color w:val="000000"/>
          <w:szCs w:val="20"/>
        </w:rPr>
        <w:t xml:space="preserve">2</w:t>
      </w:r>
      <w:r>
        <w:rPr>
          <w:rFonts w:hint="eastAsia"/>
          <w:bCs w:val="0"/>
          <w:color w:val="000000"/>
          <w:szCs w:val="20"/>
        </w:rPr>
        <w:t xml:space="preserve">0%的扣除，用扣除后的价格参与评审，如扣除后的价格为最低价的，则作为评标基准价，中标金额则以实际投标报价为准。残疾人福利性单位、监狱企业属于</w:t>
      </w:r>
      <w:r>
        <w:rPr>
          <w:rFonts w:hint="eastAsia"/>
          <w:bCs w:val="0"/>
          <w:szCs w:val="20"/>
        </w:rPr>
        <w:t xml:space="preserve">小型、微型企</w:t>
      </w:r>
      <w:r>
        <w:rPr>
          <w:rFonts w:hint="eastAsia"/>
          <w:bCs w:val="0"/>
          <w:szCs w:val="20"/>
        </w:rPr>
        <w:t xml:space="preserve">业的，不重复享受政策。</w:t>
      </w:r>
      <w:r>
        <w:rPr>
          <w:bCs w:val="0"/>
          <w:szCs w:val="20"/>
        </w:rPr>
      </w:r>
      <w:r/>
    </w:p>
    <w:p>
      <w:pPr>
        <w:pStyle w:val="888"/>
        <w:ind w:firstLine="360"/>
        <w:spacing w:after="0" w:line="430" w:lineRule="exact"/>
        <w:widowControl w:val="off"/>
        <w:rPr>
          <w:bCs w:val="0"/>
          <w:szCs w:val="20"/>
        </w:rPr>
      </w:pPr>
      <w:r>
        <w:rPr>
          <w:rFonts w:hint="eastAsia"/>
          <w:bCs w:val="0"/>
          <w:szCs w:val="20"/>
        </w:rPr>
        <w:t xml:space="preserve">（</w:t>
      </w:r>
      <w:r>
        <w:rPr>
          <w:bCs w:val="0"/>
          <w:szCs w:val="20"/>
        </w:rPr>
        <w:t xml:space="preserve">3</w:t>
      </w:r>
      <w:r>
        <w:rPr>
          <w:rFonts w:hint="eastAsia"/>
          <w:bCs w:val="0"/>
          <w:szCs w:val="20"/>
        </w:rPr>
        <w:t xml:space="preserve">）</w:t>
      </w:r>
      <w:r>
        <w:rPr>
          <w:bCs w:val="0"/>
          <w:szCs w:val="20"/>
        </w:rPr>
        <w:t xml:space="preserve">在政府采购活动中，投标人提供的货物或者服务符合下列情形的，享受中小企业扶持政策：</w:t>
      </w:r>
      <w:r/>
    </w:p>
    <w:p>
      <w:pPr>
        <w:pStyle w:val="888"/>
        <w:ind w:firstLine="480"/>
        <w:spacing w:after="0" w:line="440" w:lineRule="exact"/>
        <w:widowControl w:val="off"/>
        <w:rPr>
          <w:bCs w:val="0"/>
          <w:szCs w:val="20"/>
        </w:rPr>
      </w:pPr>
      <w:r>
        <w:rPr>
          <w:bCs w:val="0"/>
          <w:szCs w:val="20"/>
        </w:rPr>
        <w:fldChar w:fldCharType="begin"/>
      </w:r>
      <w:r>
        <w:rPr>
          <w:bCs w:val="0"/>
          <w:szCs w:val="20"/>
        </w:rPr>
        <w:instrText xml:space="preserve"> </w:instrText>
      </w:r>
      <w:r>
        <w:rPr>
          <w:rFonts w:hint="eastAsia"/>
          <w:bCs w:val="0"/>
          <w:szCs w:val="20"/>
        </w:rPr>
        <w:instrText xml:space="preserve">= 1 \* GB3</w:instrText>
      </w:r>
      <w:r>
        <w:rPr>
          <w:bCs w:val="0"/>
          <w:szCs w:val="20"/>
        </w:rPr>
        <w:instrText xml:space="preserve"> </w:instrText>
      </w:r>
      <w:r>
        <w:rPr>
          <w:bCs w:val="0"/>
          <w:szCs w:val="20"/>
        </w:rPr>
        <w:fldChar w:fldCharType="separate"/>
      </w:r>
      <w:r>
        <w:rPr>
          <w:rFonts w:hint="eastAsia"/>
          <w:bCs w:val="0"/>
          <w:szCs w:val="20"/>
        </w:rPr>
        <w:t xml:space="preserve">①</w:t>
      </w:r>
      <w:r>
        <w:rPr>
          <w:bCs w:val="0"/>
          <w:szCs w:val="20"/>
        </w:rPr>
        <w:fldChar w:fldCharType="end"/>
      </w:r>
      <w:r>
        <w:rPr>
          <w:bCs w:val="0"/>
          <w:szCs w:val="20"/>
        </w:rPr>
        <w:t xml:space="preserve">在货物采购项目中，货物由中小企业制造</w:t>
      </w:r>
      <w:r>
        <w:rPr>
          <w:bCs w:val="0"/>
          <w:szCs w:val="20"/>
        </w:rPr>
        <w:t xml:space="preserve">，即货物由中小企业生产且使用该中小企业商号或者注册商标</w:t>
      </w:r>
      <w:r>
        <w:rPr>
          <w:rFonts w:hint="eastAsia"/>
          <w:bCs w:val="0"/>
          <w:szCs w:val="20"/>
        </w:rPr>
        <w:t xml:space="preserve">。</w:t>
      </w:r>
      <w:r>
        <w:rPr>
          <w:bCs w:val="0"/>
          <w:szCs w:val="20"/>
        </w:rPr>
      </w:r>
      <w:r/>
    </w:p>
    <w:p>
      <w:pPr>
        <w:pStyle w:val="888"/>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在服务采购项目中，服务由中小企业承接，即提供服务的人员为中小企业依照《中华人民共和国劳动合同法》订立劳动合同的从业人员。</w:t>
      </w:r>
      <w:r/>
    </w:p>
    <w:p>
      <w:pPr>
        <w:pStyle w:val="888"/>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b/>
          <w:bCs w:val="0"/>
          <w:szCs w:val="20"/>
        </w:rPr>
        <w:t xml:space="preserve">在货物采购项目中，投标人提供的货物既有中小企业制造货物，也有大型企业制造货物的，不享受中小企业扶持政策。</w:t>
      </w:r>
      <w:r/>
    </w:p>
    <w:p>
      <w:pPr>
        <w:pStyle w:val="888"/>
        <w:ind w:firstLine="480"/>
        <w:spacing w:after="0" w:line="440" w:lineRule="exact"/>
        <w:widowControl w:val="off"/>
        <w:rPr>
          <w:rFonts w:hint="eastAsia"/>
          <w:bCs w:val="0"/>
          <w:szCs w:val="20"/>
        </w:rPr>
      </w:pPr>
      <w:r>
        <w:rPr>
          <w:bCs w:val="0"/>
          <w:szCs w:val="20"/>
        </w:rPr>
        <w:fldChar w:fldCharType="begin"/>
      </w:r>
      <w:r>
        <w:rPr>
          <w:bCs w:val="0"/>
          <w:szCs w:val="20"/>
        </w:rPr>
        <w:instrText xml:space="preserve"> </w:instrText>
      </w:r>
      <w:r>
        <w:rPr>
          <w:rFonts w:hint="eastAsia"/>
          <w:bCs w:val="0"/>
          <w:szCs w:val="20"/>
        </w:rPr>
        <w:instrText xml:space="preserve">= 4 \* GB3</w:instrText>
      </w:r>
      <w:r>
        <w:rPr>
          <w:bCs w:val="0"/>
          <w:szCs w:val="20"/>
        </w:rPr>
        <w:instrText xml:space="preserve"> </w:instrText>
      </w:r>
      <w:r>
        <w:rPr>
          <w:bCs w:val="0"/>
          <w:szCs w:val="20"/>
        </w:rPr>
        <w:fldChar w:fldCharType="separate"/>
      </w:r>
      <w:r>
        <w:rPr>
          <w:rFonts w:hint="eastAsia"/>
          <w:bCs w:val="0"/>
          <w:szCs w:val="20"/>
        </w:rPr>
        <w:t xml:space="preserve">④</w:t>
      </w:r>
      <w:r>
        <w:rPr>
          <w:bCs w:val="0"/>
          <w:szCs w:val="20"/>
        </w:rPr>
        <w:fldChar w:fldCharType="end"/>
      </w:r>
      <w:r>
        <w:rPr>
          <w:bCs w:val="0"/>
          <w:szCs w:val="20"/>
        </w:rPr>
        <w:t xml:space="preserve">以联合体形式参加政府采购活动，联合体各方均为小微企业的，联合体视同小微企业。</w:t>
      </w:r>
      <w:r>
        <w:rPr>
          <w:rFonts w:hint="eastAsia"/>
          <w:bCs w:val="0"/>
          <w:szCs w:val="20"/>
        </w:rPr>
      </w:r>
      <w:r/>
    </w:p>
    <w:p>
      <w:pPr>
        <w:pStyle w:val="888"/>
        <w:ind w:firstLine="360"/>
        <w:spacing w:after="0" w:line="430" w:lineRule="exact"/>
        <w:widowControl w:val="off"/>
        <w:rPr>
          <w:bCs w:val="0"/>
          <w:szCs w:val="20"/>
        </w:rPr>
      </w:pPr>
      <w:r>
        <w:rPr>
          <w:rFonts w:hint="eastAsia"/>
          <w:bCs w:val="0"/>
          <w:szCs w:val="20"/>
        </w:rPr>
        <w:t xml:space="preserve">（</w:t>
      </w:r>
      <w:r>
        <w:rPr>
          <w:bCs w:val="0"/>
          <w:szCs w:val="20"/>
        </w:rPr>
        <w:t xml:space="preserve">4</w:t>
      </w:r>
      <w:r>
        <w:rPr>
          <w:rFonts w:hint="eastAsia"/>
          <w:bCs w:val="0"/>
          <w:szCs w:val="20"/>
        </w:rPr>
        <w:t xml:space="preserve">）在投标文件中，小</w:t>
      </w:r>
      <w:r>
        <w:rPr>
          <w:rFonts w:hint="eastAsia"/>
          <w:bCs w:val="0"/>
          <w:szCs w:val="20"/>
        </w:rPr>
        <w:t xml:space="preserve">微企业需提供《中小企业声明函》</w:t>
      </w:r>
      <w:r>
        <w:rPr>
          <w:rFonts w:hint="eastAsia"/>
          <w:bCs w:val="0"/>
          <w:szCs w:val="20"/>
        </w:rPr>
        <w:t xml:space="preserve">（</w:t>
      </w:r>
      <w:r>
        <w:t xml:space="preserve">填报严格按工信部联企业〔2011〕300号通知中的《中小企业</w:t>
      </w:r>
      <w:r>
        <w:t xml:space="preserve">划型标准规定》进行，中小企业规模类型可进入小程序进行自测</w:t>
      </w:r>
      <w:r>
        <w:rPr>
          <w:rFonts w:hint="eastAsia"/>
          <w:bCs w:val="0"/>
          <w:szCs w:val="20"/>
        </w:rPr>
        <w:t xml:space="preserve">。）</w:t>
      </w:r>
      <w:r>
        <w:rPr>
          <w:bCs w:val="0"/>
          <w:szCs w:val="20"/>
        </w:rPr>
      </w:r>
      <w:r/>
    </w:p>
    <w:p>
      <w:pPr>
        <w:pStyle w:val="888"/>
        <w:ind w:firstLine="360"/>
        <w:spacing w:after="0" w:line="430" w:lineRule="exact"/>
        <w:widowControl w:val="off"/>
        <w:rPr>
          <w:bCs w:val="0"/>
          <w:szCs w:val="20"/>
        </w:rPr>
      </w:pPr>
      <w:r>
        <w:rPr>
          <w:rFonts w:hint="eastAsia"/>
          <w:bCs w:val="0"/>
          <w:szCs w:val="20"/>
        </w:rPr>
        <w:t xml:space="preserve">（</w:t>
      </w:r>
      <w:r>
        <w:rPr>
          <w:bCs w:val="0"/>
          <w:szCs w:val="20"/>
        </w:rPr>
        <w:t xml:space="preserve">5</w:t>
      </w:r>
      <w:r>
        <w:rPr>
          <w:rFonts w:hint="eastAsia"/>
          <w:bCs w:val="0"/>
          <w:szCs w:val="20"/>
        </w:rPr>
        <w:t xml:space="preserve">）残疾人福利性单位需提供《残疾人福利性单位声明函》；监狱企业需提供由省级以上监狱管理局、戒毒管理局（含新疆生产建设兵团）出具的属于监狱企业的证明文件。</w:t>
      </w:r>
      <w:r>
        <w:rPr>
          <w:bCs w:val="0"/>
          <w:szCs w:val="20"/>
        </w:rPr>
      </w:r>
      <w:r/>
    </w:p>
    <w:p>
      <w:pPr>
        <w:pStyle w:val="888"/>
        <w:ind w:firstLine="360"/>
        <w:spacing w:after="0" w:line="430" w:lineRule="exact"/>
        <w:widowControl w:val="off"/>
        <w:rPr>
          <w:bCs w:val="0"/>
          <w:szCs w:val="20"/>
        </w:rPr>
      </w:pPr>
      <w:r>
        <w:rPr>
          <w:rFonts w:hint="eastAsia"/>
          <w:bCs w:val="0"/>
          <w:szCs w:val="20"/>
        </w:rPr>
        <w:t xml:space="preserve">（</w:t>
      </w:r>
      <w:r>
        <w:rPr>
          <w:bCs w:val="0"/>
          <w:szCs w:val="20"/>
        </w:rPr>
        <w:t xml:space="preserve">6</w:t>
      </w:r>
      <w:r>
        <w:rPr>
          <w:rFonts w:hint="eastAsia"/>
          <w:bCs w:val="0"/>
          <w:szCs w:val="20"/>
        </w:rPr>
        <w:t xml:space="preserve">）享受政府采购支持政策的残疾人福利性单位应当同时满足以下条件：</w:t>
      </w:r>
      <w:r>
        <w:rPr>
          <w:bCs w:val="0"/>
          <w:szCs w:val="20"/>
        </w:rPr>
      </w:r>
      <w:r/>
    </w:p>
    <w:p>
      <w:pPr>
        <w:pStyle w:val="888"/>
        <w:ind w:firstLine="360"/>
        <w:spacing w:after="0" w:line="430" w:lineRule="exact"/>
        <w:widowControl w:val="off"/>
        <w:rPr>
          <w:bCs w:val="0"/>
          <w:szCs w:val="20"/>
        </w:rPr>
      </w:pPr>
      <w:r>
        <w:rPr>
          <w:rFonts w:hint="eastAsia"/>
          <w:bCs w:val="0"/>
          <w:szCs w:val="20"/>
        </w:rPr>
        <w:t xml:space="preserve">安置的残疾人占本单位在职职工人数的比例不低于25%（含25%），并且安置的残疾人人数不少于10人（含10人）；依法与安置的每位残疾人签订了一年以上（含一年）的劳动合</w:t>
      </w:r>
      <w:r>
        <w:rPr>
          <w:rFonts w:hint="eastAsia"/>
          <w:bCs w:val="0"/>
          <w:szCs w:val="20"/>
        </w:rPr>
        <w:t xml:space="preserve">同或服务协议；</w:t>
      </w:r>
      <w:r>
        <w:rPr>
          <w:bCs w:val="0"/>
          <w:szCs w:val="20"/>
        </w:rPr>
      </w:r>
      <w:r/>
    </w:p>
    <w:p>
      <w:pPr>
        <w:pStyle w:val="888"/>
        <w:ind w:firstLine="360"/>
        <w:spacing w:after="0" w:line="430" w:lineRule="exact"/>
        <w:widowControl w:val="off"/>
        <w:rPr>
          <w:bCs w:val="0"/>
          <w:szCs w:val="20"/>
        </w:rPr>
      </w:pPr>
      <w:r>
        <w:rPr>
          <w:rFonts w:hint="eastAsia"/>
          <w:bCs w:val="0"/>
          <w:szCs w:val="20"/>
        </w:rPr>
        <w:t xml:space="preserve">为安置的每位残疾人按月足额缴纳了基本养老保险、</w:t>
      </w:r>
      <w:r>
        <w:rPr>
          <w:rFonts w:hint="eastAsia"/>
          <w:bCs w:val="0"/>
          <w:szCs w:val="20"/>
        </w:rPr>
        <w:t xml:space="preserve">基本医疗保险、失业保险、工伤保险和生育保险等社会保险费；通过银行等金融机构向安置的每位残疾人，按月支付了不低于单位所在区县适用的经省级人民政府批准的月最低工资标准的工资；</w:t>
      </w:r>
      <w:r>
        <w:rPr>
          <w:bCs w:val="0"/>
          <w:szCs w:val="20"/>
        </w:rPr>
      </w:r>
      <w:r/>
    </w:p>
    <w:p>
      <w:pPr>
        <w:pStyle w:val="888"/>
        <w:ind w:firstLine="360"/>
        <w:spacing w:after="0" w:line="430" w:lineRule="exact"/>
        <w:widowControl w:val="off"/>
        <w:rPr>
          <w:bCs w:val="0"/>
          <w:szCs w:val="20"/>
        </w:rPr>
      </w:pPr>
      <w:r>
        <w:rPr>
          <w:rFonts w:hint="eastAsia"/>
          <w:bCs w:val="0"/>
          <w:szCs w:val="20"/>
        </w:rPr>
        <w:t xml:space="preserve">提供本单位制造的货物、承担的工程或者服务，或者提供其他残疾人福利性单位制造的货物（不包括使用非残疾人福利性单位注册商标的货物）。</w:t>
      </w:r>
      <w:r>
        <w:rPr>
          <w:bCs w:val="0"/>
          <w:szCs w:val="20"/>
        </w:rPr>
      </w:r>
      <w:r/>
    </w:p>
    <w:p>
      <w:pPr>
        <w:pStyle w:val="888"/>
        <w:ind w:firstLine="360"/>
        <w:spacing w:after="0" w:line="430" w:lineRule="exact"/>
        <w:widowControl w:val="off"/>
        <w:rPr>
          <w:bCs w:val="0"/>
          <w:szCs w:val="20"/>
        </w:rPr>
      </w:pPr>
      <w:r>
        <w:rPr>
          <w:rFonts w:hint="eastAsia"/>
          <w:bCs w:val="0"/>
          <w:szCs w:val="20"/>
        </w:rPr>
        <w:t xml:space="preserve">前款所称残疾人是指法定劳动年龄内，持有《中华人民共和国残疾人证》或者《中华人民共和国残疾军人证（1至8级）》的自然人，</w:t>
      </w:r>
      <w:r>
        <w:rPr>
          <w:rFonts w:hint="eastAsia"/>
          <w:bCs w:val="0"/>
          <w:szCs w:val="20"/>
        </w:rPr>
        <w:t xml:space="preserve">包括具有劳动条件和劳动意愿的精</w:t>
      </w:r>
      <w:r>
        <w:rPr>
          <w:rFonts w:hint="eastAsia"/>
          <w:bCs w:val="0"/>
          <w:szCs w:val="20"/>
        </w:rPr>
        <w:t xml:space="preserve">神残疾人。在职职工人数是指与残疾人福利性单位建立劳动关系并依法</w:t>
      </w:r>
      <w:r>
        <w:rPr>
          <w:rFonts w:hint="eastAsia"/>
          <w:bCs w:val="0"/>
          <w:szCs w:val="20"/>
        </w:rPr>
        <w:t xml:space="preserve">签订劳动合同或者服务协议的雇员人数。</w:t>
      </w:r>
      <w:r>
        <w:rPr>
          <w:bCs w:val="0"/>
          <w:szCs w:val="20"/>
        </w:rPr>
      </w:r>
      <w:r/>
    </w:p>
    <w:p>
      <w:pPr>
        <w:pStyle w:val="888"/>
        <w:ind w:firstLine="240"/>
        <w:spacing w:after="0" w:line="440" w:lineRule="exact"/>
        <w:widowControl w:val="off"/>
        <w:rPr>
          <w:b/>
          <w:bCs w:val="0"/>
          <w:szCs w:val="20"/>
        </w:rPr>
      </w:pPr>
      <w:r>
        <w:rPr>
          <w:rFonts w:hint="eastAsia"/>
          <w:b/>
          <w:bCs w:val="0"/>
          <w:szCs w:val="20"/>
        </w:rPr>
        <w:t xml:space="preserve">投标人如不提供以上声明函或证明材料的，则不享受评审优惠政策。</w:t>
      </w:r>
      <w:r>
        <w:rPr>
          <w:b/>
          <w:bCs w:val="0"/>
          <w:szCs w:val="20"/>
        </w:rPr>
      </w:r>
      <w:r/>
    </w:p>
    <w:p>
      <w:pPr>
        <w:pStyle w:val="888"/>
        <w:ind w:firstLine="360"/>
        <w:spacing w:after="0" w:line="430" w:lineRule="exact"/>
        <w:widowControl w:val="off"/>
        <w:rPr>
          <w:bCs w:val="0"/>
          <w:szCs w:val="20"/>
        </w:rPr>
      </w:pPr>
      <w:r>
        <w:rPr>
          <w:rFonts w:hint="eastAsia"/>
          <w:bCs w:val="0"/>
          <w:szCs w:val="20"/>
        </w:rPr>
        <w:t xml:space="preserve">（</w:t>
      </w:r>
      <w:r>
        <w:rPr>
          <w:bCs w:val="0"/>
          <w:szCs w:val="20"/>
        </w:rPr>
        <w:t xml:space="preserve">7</w:t>
      </w:r>
      <w:r>
        <w:rPr>
          <w:rFonts w:hint="eastAsia"/>
          <w:bCs w:val="0"/>
          <w:szCs w:val="20"/>
        </w:rPr>
        <w:t xml:space="preserve">）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rPr>
          <w:bCs w:val="0"/>
          <w:szCs w:val="20"/>
        </w:rPr>
      </w:r>
      <w:r/>
    </w:p>
    <w:p>
      <w:pPr>
        <w:pStyle w:val="888"/>
        <w:ind w:firstLine="240"/>
        <w:spacing w:after="0" w:line="430" w:lineRule="exact"/>
        <w:rPr>
          <w:bCs w:val="0"/>
        </w:rPr>
      </w:pPr>
      <w:r>
        <w:rPr>
          <w:bCs w:val="0"/>
          <w:szCs w:val="20"/>
        </w:rPr>
        <w:t xml:space="preserve">（8）事业单位、社会组织等非企业主体不享受中小企业扶持政策，但事业单位、社会组织等非企业主体提供全部由中</w:t>
      </w:r>
      <w:r>
        <w:rPr>
          <w:bCs w:val="0"/>
          <w:szCs w:val="20"/>
        </w:rPr>
        <w:t xml:space="preserve">小企业制造的货物，参加货物采购项目的除外。（《苏州市政府采购促</w:t>
      </w:r>
      <w:r>
        <w:rPr>
          <w:bCs w:val="0"/>
          <w:szCs w:val="20"/>
        </w:rPr>
        <w:t xml:space="preserve">进中小企业发展实施意见》-苏财购[2022]16号）</w:t>
      </w:r>
      <w:r>
        <w:rPr>
          <w:rFonts w:hint="eastAsia"/>
          <w:bCs w:val="0"/>
          <w:szCs w:val="20"/>
        </w:rPr>
        <w:t xml:space="preserve">。</w:t>
      </w:r>
      <w:r>
        <w:rPr>
          <w:bCs w:val="0"/>
        </w:rPr>
      </w:r>
      <w:r/>
    </w:p>
    <w:p>
      <w:pPr>
        <w:pStyle w:val="888"/>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888"/>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好政府采购信用信息查询使用及登记等工作的通知》（苏财购〔</w:t>
      </w:r>
      <w:r>
        <w:rPr>
          <w:bCs w:val="0"/>
        </w:rPr>
        <w:t xml:space="preserve">2016〕50 号）等文件的规定</w:t>
      </w:r>
      <w:r>
        <w:rPr>
          <w:bCs w:val="0"/>
        </w:rPr>
        <w:t xml:space="preserve">，我们将依法对投标人进行信用查</w:t>
      </w:r>
      <w:r>
        <w:rPr>
          <w:bCs w:val="0"/>
        </w:rPr>
        <w:t xml:space="preserve">询，凡经</w:t>
      </w:r>
      <w:r>
        <w:rPr>
          <w:rFonts w:hint="eastAsia"/>
          <w:bCs w:val="0"/>
        </w:rPr>
        <w:t xml:space="preserve">评标</w:t>
      </w:r>
      <w:r>
        <w:rPr>
          <w:bCs w:val="0"/>
        </w:rPr>
        <w:t xml:space="preserve">小组确认不符合政府采购相关法律法规规定的，将拒绝其</w:t>
      </w:r>
      <w:r>
        <w:rPr>
          <w:bCs w:val="0"/>
        </w:rPr>
        <w:t xml:space="preserve">参与政府采购活动。</w:t>
      </w:r>
      <w:r/>
    </w:p>
    <w:p>
      <w:pPr>
        <w:pStyle w:val="888"/>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888"/>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w:t>
      </w:r>
      <w:r>
        <w:rPr>
          <w:rFonts w:hint="eastAsia"/>
          <w:bCs w:val="0"/>
        </w:rPr>
        <w:t xml:space="preserve">组。</w:t>
      </w:r>
      <w:r>
        <w:rPr>
          <w:rFonts w:ascii="Times New Roman" w:hAnsi="Times New Roman"/>
          <w:bCs w:val="0"/>
          <w:szCs w:val="20"/>
        </w:rPr>
      </w:r>
      <w:r/>
    </w:p>
    <w:p>
      <w:pPr>
        <w:pStyle w:val="888"/>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888"/>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w:t>
      </w:r>
      <w:r>
        <w:rPr>
          <w:rFonts w:hint="eastAsia" w:ascii="Times New Roman" w:hAnsi="Times New Roman"/>
          <w:bCs w:val="0"/>
        </w:rPr>
        <w:t xml:space="preserve">不良信用记录逐项甄别确认。按照《中华人民共和国政府采购法》第二十二条规定，下列信用记录属于应依法拒绝投标人参加政府采购的失信信息：</w:t>
      </w:r>
      <w:r>
        <w:rPr>
          <w:rFonts w:ascii="Times New Roman" w:hAnsi="Times New Roman"/>
          <w:bCs w:val="0"/>
        </w:rPr>
      </w:r>
      <w:r/>
    </w:p>
    <w:p>
      <w:pPr>
        <w:pStyle w:val="888"/>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888"/>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888"/>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888"/>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pStyle w:val="888"/>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888"/>
        <w:ind w:firstLine="240"/>
        <w:spacing w:after="0" w:line="440" w:lineRule="exact"/>
        <w:widowControl w:val="off"/>
        <w:rPr>
          <w:rFonts w:ascii="Times New Roman" w:hAnsi="Times New Roman"/>
          <w:bCs w:val="0"/>
        </w:rPr>
      </w:pPr>
      <w:r>
        <w:rPr>
          <w:rFonts w:hint="eastAsia" w:ascii="Times New Roman" w:hAnsi="Times New Roman"/>
          <w:bCs w:val="0"/>
        </w:rPr>
        <w:t xml:space="preserve">政府采</w:t>
      </w:r>
      <w:r>
        <w:rPr>
          <w:rFonts w:hint="eastAsia" w:ascii="Times New Roman" w:hAnsi="Times New Roman"/>
          <w:bCs w:val="0"/>
        </w:rPr>
        <w:t xml:space="preserve">购严重违法失信行为信息记录应包</w:t>
      </w:r>
      <w:r>
        <w:rPr>
          <w:rFonts w:hint="eastAsia" w:ascii="Times New Roman" w:hAnsi="Times New Roman"/>
          <w:bCs w:val="0"/>
        </w:rPr>
        <w:t xml:space="preserve">括以下主要内容：</w:t>
      </w:r>
      <w:r>
        <w:rPr>
          <w:rFonts w:ascii="Times New Roman" w:hAnsi="Times New Roman"/>
          <w:bCs w:val="0"/>
        </w:rPr>
        <w:t xml:space="preserve">企业名称、企业地址、严重违法失信行为的具体情形</w:t>
      </w:r>
      <w:r>
        <w:rPr>
          <w:rFonts w:ascii="Times New Roman" w:hAnsi="Times New Roman"/>
          <w:bCs w:val="0"/>
        </w:rPr>
        <w:t xml:space="preserve">、处罚结果、处罚依据、处罚日期和执法单位等。</w:t>
      </w:r>
      <w:r/>
    </w:p>
    <w:p>
      <w:pPr>
        <w:pStyle w:val="888"/>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888"/>
        <w:spacing w:after="0" w:line="440" w:lineRule="exact"/>
        <w:widowControl w:val="off"/>
        <w:rPr>
          <w:rFonts w:hint="eastAsia"/>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r>
        <w:rPr>
          <w:rFonts w:hint="eastAsia"/>
          <w:bCs w:val="0"/>
        </w:rPr>
      </w:r>
      <w:r/>
    </w:p>
    <w:p>
      <w:pPr>
        <w:pStyle w:val="889"/>
        <w:jc w:val="center"/>
        <w:spacing w:before="0" w:after="0"/>
        <w:widowControl w:val="off"/>
        <w:rPr>
          <w:rFonts w:ascii="宋体" w:hAnsi="宋体"/>
          <w:sz w:val="36"/>
          <w:szCs w:val="36"/>
        </w:rPr>
      </w:pPr>
      <w:r>
        <w:rPr>
          <w:rFonts w:ascii="宋体" w:hAnsi="宋体"/>
          <w:sz w:val="36"/>
          <w:szCs w:val="36"/>
        </w:rPr>
        <w:br w:type="page" w:clear="all"/>
      </w:r>
      <w:bookmarkStart w:id="214" w:name="_Toc227574456"/>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210"/>
      <w:r/>
      <w:bookmarkEnd w:id="214"/>
      <w:r>
        <w:rPr>
          <w:rFonts w:ascii="宋体" w:hAnsi="宋体"/>
          <w:sz w:val="36"/>
          <w:szCs w:val="36"/>
        </w:rPr>
      </w:r>
      <w:r/>
    </w:p>
    <w:p>
      <w:pPr>
        <w:pStyle w:val="888"/>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888"/>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888"/>
        <w:ind w:right="120" w:firstLine="6720"/>
        <w:spacing w:after="0" w:line="240" w:lineRule="auto"/>
        <w:widowControl w:val="off"/>
        <w:rPr>
          <w:bCs w:val="0"/>
          <w:u w:val="single"/>
        </w:rPr>
      </w:pPr>
      <w:r>
        <w:rPr>
          <w:bCs w:val="0"/>
          <w:u w:val="single"/>
        </w:rPr>
      </w:r>
      <w:r/>
    </w:p>
    <w:p>
      <w:pPr>
        <w:pStyle w:val="888"/>
        <w:ind w:right="120" w:firstLine="6720"/>
        <w:spacing w:after="0" w:line="240" w:lineRule="auto"/>
        <w:widowControl w:val="off"/>
        <w:rPr>
          <w:rFonts w:hint="eastAsia"/>
          <w:bCs w:val="0"/>
          <w:u w:val="single"/>
        </w:rPr>
      </w:pPr>
      <w:r>
        <w:rPr>
          <w:rFonts w:hint="eastAsia"/>
          <w:bCs w:val="0"/>
          <w:u w:val="single"/>
        </w:rPr>
      </w:r>
      <w:r/>
    </w:p>
    <w:p>
      <w:pPr>
        <w:pStyle w:val="888"/>
        <w:jc w:val="center"/>
        <w:spacing w:after="0" w:line="240" w:lineRule="auto"/>
        <w:rPr>
          <w:b/>
          <w:color w:val="000000"/>
          <w:sz w:val="72"/>
          <w:szCs w:val="72"/>
        </w:rPr>
      </w:pPr>
      <w:r>
        <w:rPr>
          <w:b/>
          <w:color w:val="000000"/>
          <w:sz w:val="72"/>
          <w:szCs w:val="72"/>
        </w:rPr>
        <w:t xml:space="preserve">常熟市政府采购服务合同</w:t>
      </w:r>
      <w:r/>
    </w:p>
    <w:p>
      <w:pPr>
        <w:pStyle w:val="991"/>
        <w:ind w:firstLine="0"/>
        <w:rPr>
          <w:rFonts w:hint="eastAsia"/>
          <w:szCs w:val="24"/>
        </w:rPr>
      </w:pPr>
      <w:r>
        <w:rPr>
          <w:rFonts w:hint="eastAsia"/>
          <w:szCs w:val="24"/>
        </w:rPr>
      </w:r>
      <w:r/>
    </w:p>
    <w:p>
      <w:pPr>
        <w:pStyle w:val="888"/>
        <w:spacing w:before="120" w:line="22" w:lineRule="atLeast"/>
        <w:rPr>
          <w:rFonts w:hint="eastAsia"/>
        </w:rPr>
      </w:pPr>
      <w:r>
        <w:rPr>
          <w:rFonts w:hint="eastAsia"/>
        </w:rPr>
      </w:r>
      <w:r/>
    </w:p>
    <w:p>
      <w:pPr>
        <w:pStyle w:val="888"/>
        <w:ind w:firstLine="1802"/>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海虞镇技防升级改造项目(二期）</w:t>
      </w:r>
      <w:r>
        <w:rPr>
          <w:rFonts w:hint="eastAsia"/>
          <w:b/>
          <w:bCs w:val="0"/>
          <w:sz w:val="36"/>
          <w:szCs w:val="36"/>
        </w:rPr>
      </w:r>
      <w:r/>
    </w:p>
    <w:p>
      <w:pPr>
        <w:pStyle w:val="888"/>
        <w:ind w:firstLine="180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w:t>
      </w:r>
      <w:r>
        <w:rPr>
          <w:rFonts w:hint="eastAsia" w:cs="宋体"/>
          <w:sz w:val="36"/>
          <w:szCs w:val="36"/>
          <w:u w:val="single"/>
        </w:rPr>
        <w:t xml:space="preserve">0581-CSJY-G2026-0019</w:t>
      </w:r>
      <w:r>
        <w:rPr>
          <w:rFonts w:cs="宋体"/>
          <w:sz w:val="36"/>
          <w:szCs w:val="36"/>
          <w:u w:val="single"/>
        </w:rPr>
      </w:r>
      <w:r/>
    </w:p>
    <w:p>
      <w:pPr>
        <w:pStyle w:val="888"/>
        <w:ind w:left="120" w:firstLine="1622"/>
        <w:spacing w:before="120" w:line="22" w:lineRule="atLeast"/>
        <w:rPr>
          <w:rFonts w:ascii="Times New Roman" w:hAnsi="Times New Roman"/>
          <w:b/>
          <w:color w:val="00b0f0"/>
          <w:sz w:val="36"/>
          <w:szCs w:val="36"/>
        </w:rPr>
      </w:pPr>
      <w:r>
        <w:rPr>
          <w:rFonts w:ascii="Times New Roman" w:hAnsi="Times New Roman"/>
          <w:b/>
          <w:color w:val="00b0f0"/>
          <w:sz w:val="36"/>
          <w:szCs w:val="36"/>
        </w:rPr>
      </w:r>
      <w:r/>
    </w:p>
    <w:p>
      <w:pPr>
        <w:pStyle w:val="888"/>
        <w:ind w:left="120" w:firstLine="1622"/>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888"/>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888"/>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88"/>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88"/>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888"/>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888"/>
        <w:ind w:firstLine="480"/>
        <w:spacing w:after="0" w:line="440" w:lineRule="exact"/>
      </w:pPr>
      <w:r>
        <w:rPr>
          <w:u w:val="single"/>
          <w:lang w:val="zh-CN"/>
        </w:rPr>
        <w:br w:type="page" w:clear="all"/>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常熟市海虞镇人民政府</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海虞镇技防升级改造项目(二期）</w:t>
      </w:r>
      <w:r>
        <w:rPr>
          <w:rFonts w:hint="eastAsia"/>
          <w:u w:val="single"/>
        </w:rPr>
        <w:t xml:space="preserve"> </w:t>
      </w:r>
      <w:r>
        <w:rPr>
          <w:rFonts w:hint="eastAsia"/>
        </w:rPr>
        <w:t xml:space="preserve">项目进行了采购。</w:t>
      </w:r>
      <w:r>
        <w:rPr>
          <w:rFonts w:hint="eastAsia"/>
        </w:rPr>
        <w:t xml:space="preserve">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为该项目中标人。现于中标通知书发出之日起三十日内，按照采购文件确定的事项签订本合同。</w:t>
      </w:r>
      <w:r/>
    </w:p>
    <w:p>
      <w:pPr>
        <w:pStyle w:val="888"/>
        <w:ind w:firstLine="480"/>
        <w:spacing w:after="0" w:line="440" w:lineRule="exact"/>
      </w:pPr>
      <w:r/>
      <w:bookmarkStart w:id="215" w:name="_Hlk63008672"/>
      <w:r/>
      <w:bookmarkStart w:id="216"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215"/>
      <w:r>
        <w:t xml:space="preserve">等法律法规的规定</w:t>
      </w:r>
      <w:bookmarkEnd w:id="216"/>
      <w:r>
        <w:rPr>
          <w:rFonts w:hint="eastAsia"/>
          <w:lang w:val="zh-CN"/>
        </w:rPr>
        <w:t xml:space="preserve">，按照平等、自愿、公平和诚实信用的原则，经</w:t>
      </w:r>
      <w:r>
        <w:rPr>
          <w:rFonts w:ascii="Segoe UI Symbol" w:hAnsi="Segoe UI Symbol" w:cs="Segoe UI Symbol"/>
          <w:u w:val="single"/>
        </w:rPr>
        <w:t xml:space="preserve">常熟市海虞镇人民政府</w:t>
      </w:r>
      <w:r>
        <w:rPr>
          <w:rFonts w:hint="eastAsia"/>
          <w:lang w:val="zh-CN"/>
        </w:rPr>
        <w:t xml:space="preserve">(以下简称：甲方)和</w:t>
      </w:r>
      <w:r>
        <w:rPr>
          <w:rFonts w:hint="eastAsia"/>
          <w:u w:val="single"/>
        </w:rPr>
        <w:t xml:space="preserve">   （中标人名称）   </w:t>
      </w:r>
      <w:r>
        <w:rPr>
          <w:rFonts w:hint="eastAsia"/>
          <w:lang w:val="zh-CN"/>
        </w:rPr>
        <w:t xml:space="preserve">(以下简称：乙方)协商一致，约定以下合同</w:t>
      </w:r>
      <w:r>
        <w:rPr>
          <w:rFonts w:hint="eastAsia"/>
        </w:rPr>
        <w:t xml:space="preserve">条款，以兹共同遵守、全面履行。</w:t>
      </w:r>
      <w:r/>
    </w:p>
    <w:p>
      <w:pPr>
        <w:pStyle w:val="888"/>
        <w:ind w:firstLine="480"/>
        <w:spacing w:after="0" w:line="440" w:lineRule="exact"/>
        <w:widowControl w:val="off"/>
        <w:rPr>
          <w:rFonts w:cs="宋体"/>
          <w:b/>
        </w:rPr>
      </w:pPr>
      <w:r>
        <w:rPr>
          <w:rFonts w:hint="eastAsia" w:cs="宋体"/>
          <w:b/>
          <w:color w:val="000000"/>
        </w:rPr>
        <w:t xml:space="preserve">第一条 定义</w:t>
      </w:r>
      <w:r>
        <w:rPr>
          <w:rFonts w:cs="宋体"/>
          <w:b/>
        </w:rPr>
      </w:r>
      <w:r/>
    </w:p>
    <w:p>
      <w:pPr>
        <w:pStyle w:val="888"/>
        <w:ind w:firstLine="560"/>
        <w:spacing w:after="0" w:line="440" w:lineRule="exact"/>
        <w:widowControl w:val="off"/>
        <w:rPr>
          <w:rFonts w:cs="宋体"/>
        </w:rPr>
      </w:pPr>
      <w:r>
        <w:rPr>
          <w:rFonts w:hint="eastAsia" w:cs="宋体"/>
          <w:color w:val="000000"/>
        </w:rPr>
        <w:t xml:space="preserve">除非另有特别解释或说明，本合同有关词语应按如</w:t>
      </w:r>
      <w:r>
        <w:rPr>
          <w:rFonts w:hint="eastAsia" w:cs="宋体"/>
          <w:color w:val="000000"/>
        </w:rPr>
        <w:t xml:space="preserve">下定义解释：</w:t>
      </w:r>
      <w:r>
        <w:rPr>
          <w:rFonts w:cs="宋体"/>
        </w:rPr>
      </w:r>
      <w:r/>
    </w:p>
    <w:p>
      <w:pPr>
        <w:pStyle w:val="888"/>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合同：甲乙双方签署的，与本项目相关的合同书</w:t>
      </w:r>
      <w:r>
        <w:rPr>
          <w:rFonts w:hint="eastAsia" w:cs="宋体"/>
          <w:color w:val="000000"/>
        </w:rPr>
        <w:t xml:space="preserve">、附件、附录、其他文件以及政府采购程序中的全部文件。</w:t>
      </w:r>
      <w:r>
        <w:rPr>
          <w:rFonts w:cs="宋体"/>
        </w:rPr>
      </w:r>
      <w:r/>
    </w:p>
    <w:p>
      <w:pPr>
        <w:pStyle w:val="888"/>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甲方：购买本合同项下服务的国家机关、事业单位、团体组织。</w:t>
      </w:r>
      <w:r>
        <w:rPr>
          <w:rFonts w:cs="宋体"/>
        </w:rPr>
      </w:r>
      <w:r/>
    </w:p>
    <w:p>
      <w:pPr>
        <w:pStyle w:val="888"/>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乙方：提供本合同项下服务的法人、其他组织或自然人。</w:t>
      </w:r>
      <w:r>
        <w:rPr>
          <w:rFonts w:cs="宋体"/>
        </w:rPr>
      </w:r>
      <w:r/>
    </w:p>
    <w:p>
      <w:pPr>
        <w:pStyle w:val="888"/>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ascii="Segoe UI Symbol" w:hAnsi="Segoe UI Symbol" w:cs="Segoe UI Symbol"/>
          <w:b/>
          <w:color w:val="000000"/>
          <w:u w:val="single"/>
        </w:rPr>
        <w:t xml:space="preserve">海虞镇技防升级改造项目(二期）</w:t>
      </w:r>
      <w:r>
        <w:rPr>
          <w:rFonts w:cs="宋体"/>
          <w:color w:val="000000"/>
          <w:u w:val="single"/>
        </w:rPr>
        <w:t xml:space="preserve"> </w:t>
      </w:r>
      <w:r>
        <w:rPr>
          <w:rFonts w:hint="eastAsia" w:cs="宋体"/>
          <w:color w:val="000000"/>
        </w:rPr>
        <w:t xml:space="preserve">服务及相关工作。</w:t>
      </w:r>
      <w:r>
        <w:rPr>
          <w:rFonts w:cs="宋体"/>
        </w:rPr>
      </w:r>
      <w:r/>
    </w:p>
    <w:p>
      <w:pPr>
        <w:pStyle w:val="888"/>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合同价款：根据合同规定乙方在正确地完全履行合同义务后甲方应支付给乙方的价款，包含了甲方购买合同项下相关服务的一切费用。</w:t>
      </w:r>
      <w:r>
        <w:rPr>
          <w:rFonts w:cs="宋体"/>
          <w:color w:val="000000"/>
        </w:rPr>
      </w:r>
      <w:r/>
    </w:p>
    <w:p>
      <w:pPr>
        <w:pStyle w:val="888"/>
        <w:ind w:firstLine="480"/>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888"/>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w:t>
      </w:r>
      <w:r>
        <w:rPr>
          <w:rFonts w:hint="eastAsia" w:cs="宋体"/>
          <w:color w:val="000000"/>
        </w:rPr>
        <w:t xml:space="preserve">可分割的部分：</w:t>
      </w:r>
      <w:r>
        <w:rPr>
          <w:rFonts w:cs="宋体"/>
          <w:color w:val="000000"/>
        </w:rPr>
      </w:r>
      <w:r/>
    </w:p>
    <w:p>
      <w:pPr>
        <w:pStyle w:val="888"/>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888"/>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hint="eastAsia"/>
          <w:bCs w:val="0"/>
          <w:color w:val="000000"/>
        </w:rPr>
        <w:t xml:space="preserve">”）；</w:t>
      </w:r>
      <w:r>
        <w:rPr>
          <w:rFonts w:ascii="Calibri" w:hAnsi="Calibri"/>
          <w:bCs w:val="0"/>
        </w:rPr>
      </w:r>
      <w:r/>
    </w:p>
    <w:p>
      <w:pPr>
        <w:pStyle w:val="888"/>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888"/>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888"/>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rPr>
          <w:bCs w:val="0"/>
          <w:color w:val="000000"/>
        </w:rPr>
      </w:r>
      <w:r/>
    </w:p>
    <w:p>
      <w:pPr>
        <w:pStyle w:val="888"/>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乙方文件应当符合采购文件确定的原则，如果乙方文件中的表述，形式上符合招标文件原则，但具体内容对甲方不利、对乙方有利的，视为背离采购文件，不予适用。</w:t>
      </w:r>
      <w:r>
        <w:rPr>
          <w:bCs w:val="0"/>
          <w:color w:val="000000"/>
        </w:rPr>
      </w:r>
      <w:r/>
    </w:p>
    <w:p>
      <w:pPr>
        <w:pStyle w:val="888"/>
        <w:ind w:firstLine="480"/>
        <w:spacing w:after="0" w:line="440" w:lineRule="exact"/>
        <w:widowControl w:val="off"/>
        <w:rPr>
          <w:rFonts w:cs="宋体"/>
          <w:b/>
        </w:rPr>
      </w:pPr>
      <w:r>
        <w:rPr>
          <w:rFonts w:hint="eastAsia" w:cs="宋体"/>
          <w:b/>
          <w:color w:val="000000"/>
        </w:rPr>
        <w:t xml:space="preserve">第三条 合同内容</w:t>
      </w:r>
      <w:r>
        <w:rPr>
          <w:rFonts w:cs="宋体"/>
          <w:b/>
        </w:rPr>
      </w:r>
      <w:r/>
    </w:p>
    <w:p>
      <w:pPr>
        <w:pStyle w:val="888"/>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服务内容：</w:t>
      </w:r>
      <w:r>
        <w:rPr>
          <w:rFonts w:ascii="Segoe UI Symbol" w:hAnsi="Segoe UI Symbol" w:cs="Segoe UI Symbol"/>
          <w:color w:val="000000"/>
          <w:u w:val="single"/>
        </w:rPr>
        <w:t xml:space="preserve">常熟市海虞镇人民政府</w:t>
      </w:r>
      <w:r>
        <w:rPr>
          <w:rFonts w:hint="eastAsia" w:cs="宋体"/>
          <w:color w:val="000000"/>
          <w:u w:val="single"/>
        </w:rPr>
        <w:t xml:space="preserve">所需的</w:t>
      </w:r>
      <w:r>
        <w:rPr>
          <w:rFonts w:ascii="Segoe UI Symbol" w:hAnsi="Segoe UI Symbol" w:cs="Segoe UI Symbol"/>
          <w:color w:val="000000"/>
          <w:u w:val="single"/>
        </w:rPr>
        <w:t xml:space="preserve">海虞镇技防升级改造项目(二期）</w:t>
      </w:r>
      <w:r>
        <w:rPr>
          <w:rFonts w:cs="宋体"/>
          <w:color w:val="000000"/>
          <w:u w:val="single"/>
        </w:rPr>
        <w:t xml:space="preserve">。</w:t>
      </w:r>
      <w:r>
        <w:rPr>
          <w:rFonts w:cs="宋体"/>
          <w:u w:val="single"/>
        </w:rPr>
      </w:r>
      <w:r/>
    </w:p>
    <w:p>
      <w:pPr>
        <w:pStyle w:val="888"/>
        <w:ind w:firstLine="480"/>
        <w:spacing w:after="0" w:line="440" w:lineRule="exact"/>
        <w:widowControl w:val="off"/>
        <w:rPr>
          <w:rFonts w:cs="宋体"/>
          <w:color w:val="000000"/>
          <w:u w:val="single"/>
        </w:rPr>
      </w:pPr>
      <w:r>
        <w:rPr>
          <w:rFonts w:cs="宋体"/>
          <w:color w:val="000000"/>
        </w:rPr>
        <w:t xml:space="preserve">3.2</w:t>
      </w:r>
      <w:r>
        <w:rPr>
          <w:rFonts w:hint="eastAsia" w:cs="宋体"/>
          <w:color w:val="000000"/>
        </w:rPr>
        <w:t xml:space="preserve">服务</w:t>
      </w:r>
      <w:r>
        <w:rPr>
          <w:rFonts w:hint="eastAsia" w:cs="宋体"/>
          <w:color w:val="000000"/>
        </w:rPr>
        <w:t xml:space="preserve">期限</w:t>
      </w:r>
      <w:r>
        <w:rPr>
          <w:rFonts w:hint="eastAsia" w:cs="宋体"/>
          <w:color w:val="000000"/>
        </w:rPr>
        <w:t xml:space="preserve">：</w:t>
      </w:r>
      <w:r>
        <w:rPr>
          <w:rFonts w:hint="eastAsia"/>
          <w:u w:val="single"/>
        </w:rPr>
        <w:t xml:space="preserve">项目升级改造完成并经验收合格之日起3年</w:t>
      </w:r>
      <w:r>
        <w:rPr>
          <w:rFonts w:hint="eastAsia"/>
          <w:bCs w:val="0"/>
          <w:color w:val="000000"/>
          <w:u w:val="single"/>
        </w:rPr>
        <w:t xml:space="preserve">。</w:t>
      </w:r>
      <w:r>
        <w:rPr>
          <w:rFonts w:cs="宋体"/>
          <w:color w:val="000000"/>
          <w:u w:val="single"/>
        </w:rPr>
      </w:r>
      <w:r/>
    </w:p>
    <w:p>
      <w:pPr>
        <w:pStyle w:val="888"/>
        <w:ind w:firstLine="480"/>
        <w:spacing w:after="0" w:line="440" w:lineRule="exact"/>
        <w:rPr>
          <w:bCs w:val="0"/>
          <w:color w:val="000000"/>
        </w:rPr>
      </w:pPr>
      <w:r>
        <w:rPr>
          <w:rFonts w:cs="宋体"/>
          <w:color w:val="000000"/>
        </w:rPr>
        <w:t xml:space="preserve">3.3</w:t>
      </w:r>
      <w:r>
        <w:rPr>
          <w:rFonts w:hint="eastAsia" w:cs="宋体"/>
          <w:color w:val="000000"/>
        </w:rPr>
        <w:t xml:space="preserve">乙方承诺</w:t>
      </w:r>
      <w:r>
        <w:rPr>
          <w:rFonts w:hint="eastAsia" w:cs="宋体"/>
          <w:color w:val="000000"/>
        </w:rPr>
        <w:t xml:space="preserve">上述服务由乙方自行完成，不转包予第三方完成。</w:t>
      </w:r>
      <w:r>
        <w:rPr>
          <w:bCs w:val="0"/>
          <w:color w:val="000000"/>
        </w:rPr>
      </w:r>
      <w:r/>
    </w:p>
    <w:p>
      <w:pPr>
        <w:pStyle w:val="888"/>
        <w:ind w:firstLine="480"/>
        <w:spacing w:after="0" w:line="440" w:lineRule="exact"/>
        <w:widowControl w:val="off"/>
        <w:rPr>
          <w:rFonts w:cs="宋体"/>
          <w:b/>
        </w:rPr>
      </w:pPr>
      <w:r>
        <w:rPr>
          <w:rFonts w:hint="eastAsia" w:cs="宋体"/>
          <w:b/>
          <w:color w:val="000000"/>
        </w:rPr>
        <w:t xml:space="preserve">第四条 合同价款</w:t>
      </w:r>
      <w:r>
        <w:rPr>
          <w:rFonts w:cs="宋体"/>
          <w:b/>
        </w:rPr>
      </w:r>
      <w:r/>
    </w:p>
    <w:p>
      <w:pPr>
        <w:pStyle w:val="888"/>
        <w:ind w:firstLine="500"/>
        <w:spacing w:after="0" w:line="440" w:lineRule="exact"/>
        <w:widowControl w:val="off"/>
        <w:rPr>
          <w:rFonts w:cs="宋体"/>
          <w:color w:val="000000"/>
        </w:rPr>
      </w:pPr>
      <w:r>
        <w:rPr>
          <w:rFonts w:hint="eastAsia" w:cs="宋体"/>
          <w:color w:val="000000"/>
        </w:rPr>
        <w:t xml:space="preserve">本合同项下</w:t>
      </w:r>
      <w:r>
        <w:rPr>
          <w:rFonts w:hint="eastAsia" w:cs="宋体"/>
          <w:color w:val="000000"/>
          <w:u w:val="single"/>
        </w:rPr>
        <w:t xml:space="preserve">  </w:t>
      </w:r>
      <w:r>
        <w:rPr>
          <w:rFonts w:ascii="Segoe UI Symbol" w:hAnsi="Segoe UI Symbol" w:cs="Segoe UI Symbol"/>
          <w:b/>
          <w:color w:val="000000"/>
          <w:u w:val="single"/>
        </w:rPr>
        <w:t xml:space="preserve">海虞镇技防升级改造项目(二期）</w:t>
      </w:r>
      <w:r>
        <w:rPr>
          <w:rFonts w:cs="宋体"/>
          <w:color w:val="000000"/>
          <w:u w:val="single"/>
        </w:rPr>
        <w:t xml:space="preserve">  </w:t>
      </w:r>
      <w:r>
        <w:rPr>
          <w:rFonts w:hint="eastAsia" w:cs="宋体"/>
          <w:color w:val="000000"/>
        </w:rPr>
        <w:t xml:space="preserve">服务费用总金额为（大写）人民币</w:t>
      </w:r>
      <w:r>
        <w:rPr>
          <w:rFonts w:cs="宋体"/>
          <w:color w:val="000000"/>
          <w:u w:val="single"/>
        </w:rPr>
        <w:t xml:space="preserve">        </w:t>
      </w:r>
      <w:r>
        <w:rPr>
          <w:rFonts w:hint="eastAsia" w:cs="宋体"/>
          <w:color w:val="000000"/>
        </w:rPr>
        <w:t xml:space="preserve">元整（</w:t>
      </w:r>
      <w:r>
        <w:rPr>
          <w:color w:val="000000"/>
        </w:rPr>
        <w:t xml:space="preserve">￥</w:t>
      </w:r>
      <w:r>
        <w:rPr>
          <w:color w:val="000000"/>
          <w:u w:val="single"/>
        </w:rPr>
        <w:t xml:space="preserve">  </w:t>
      </w:r>
      <w:r>
        <w:rPr>
          <w:color w:val="000000"/>
          <w:u w:val="single"/>
        </w:rPr>
        <w:t xml:space="preserve">         </w:t>
      </w:r>
      <w:r>
        <w:rPr>
          <w:color w:val="000000"/>
          <w:u w:val="single"/>
        </w:rPr>
        <w:t xml:space="preserve"> </w:t>
      </w:r>
      <w:r>
        <w:rPr>
          <w:color w:val="000000"/>
        </w:rPr>
        <w:t xml:space="preserve">元</w:t>
      </w:r>
      <w:r>
        <w:rPr>
          <w:rFonts w:hint="eastAsia" w:cs="宋体"/>
          <w:color w:val="000000"/>
        </w:rPr>
        <w:t xml:space="preserve">）。</w:t>
      </w:r>
      <w:r>
        <w:rPr>
          <w:rFonts w:hint="eastAsia"/>
          <w:bCs w:val="0"/>
          <w:color w:val="000000"/>
        </w:rPr>
        <w:t xml:space="preserve">本合同为固定总价合同</w:t>
      </w:r>
      <w:r>
        <w:rPr>
          <w:rFonts w:hint="eastAsia" w:cs="宋体"/>
          <w:color w:val="000000"/>
        </w:rPr>
        <w:t xml:space="preserve">。</w:t>
      </w:r>
      <w:r>
        <w:rPr>
          <w:rFonts w:cs="宋体"/>
          <w:color w:val="000000"/>
        </w:rPr>
      </w:r>
      <w:r/>
    </w:p>
    <w:p>
      <w:pPr>
        <w:pStyle w:val="888"/>
        <w:ind w:firstLine="480"/>
        <w:spacing w:after="0" w:line="440" w:lineRule="exact"/>
        <w:widowControl w:val="off"/>
        <w:rPr>
          <w:rFonts w:cs="宋体"/>
          <w:b/>
          <w:color w:val="000000"/>
        </w:rPr>
      </w:pPr>
      <w:r>
        <w:rPr>
          <w:rFonts w:hint="eastAsia" w:cs="宋体"/>
          <w:b/>
          <w:color w:val="000000"/>
        </w:rPr>
        <w:t xml:space="preserve">第五条 支付结算</w:t>
      </w:r>
      <w:r>
        <w:rPr>
          <w:rFonts w:cs="宋体"/>
          <w:b/>
          <w:color w:val="000000"/>
        </w:rPr>
      </w:r>
      <w:r/>
    </w:p>
    <w:p>
      <w:pPr>
        <w:pStyle w:val="888"/>
        <w:ind w:firstLine="600"/>
        <w:spacing w:after="0" w:line="440" w:lineRule="exact"/>
        <w:widowControl w:val="off"/>
        <w:rPr>
          <w:color w:val="000000"/>
        </w:rPr>
      </w:pPr>
      <w:r>
        <w:rPr>
          <w:color w:val="000000"/>
        </w:rPr>
        <w:t xml:space="preserve">5.1中标人</w:t>
      </w:r>
      <w:r>
        <w:rPr>
          <w:rFonts w:hint="eastAsia"/>
          <w:color w:val="000000"/>
        </w:rPr>
        <w:t xml:space="preserve">升级改造完成正式投入</w:t>
      </w:r>
      <w:r>
        <w:rPr>
          <w:color w:val="000000"/>
        </w:rPr>
        <w:t xml:space="preserve">服务</w:t>
      </w:r>
      <w:r>
        <w:rPr>
          <w:rFonts w:hint="eastAsia"/>
          <w:color w:val="000000"/>
        </w:rPr>
        <w:t xml:space="preserve">期</w:t>
      </w:r>
      <w:r>
        <w:rPr>
          <w:color w:val="000000"/>
        </w:rPr>
        <w:t xml:space="preserve">满一年后，采购人将根据考核细则</w:t>
      </w:r>
      <w:r>
        <w:rPr>
          <w:rFonts w:hint="eastAsia"/>
          <w:color w:val="000000"/>
        </w:rPr>
        <w:t xml:space="preserve">对中标人</w:t>
      </w:r>
      <w:r>
        <w:rPr>
          <w:color w:val="000000"/>
        </w:rPr>
        <w:t xml:space="preserve">进行年度考核</w:t>
      </w:r>
      <w:r>
        <w:rPr>
          <w:rFonts w:hint="eastAsia"/>
          <w:color w:val="000000"/>
        </w:rPr>
        <w:t xml:space="preserve">，</w:t>
      </w:r>
      <w:r>
        <w:rPr>
          <w:color w:val="000000"/>
        </w:rPr>
        <w:t xml:space="preserve">考核完毕且经采购人确认无误</w:t>
      </w:r>
      <w:r>
        <w:rPr>
          <w:rFonts w:hint="eastAsia"/>
          <w:color w:val="000000"/>
        </w:rPr>
        <w:t xml:space="preserve">后，</w:t>
      </w:r>
      <w:r>
        <w:rPr>
          <w:color w:val="000000"/>
        </w:rPr>
        <w:t xml:space="preserve">采购人于2027年底前，向中标人支付第一年度的服务费</w:t>
      </w:r>
      <w:r>
        <w:rPr>
          <w:rFonts w:hint="eastAsia"/>
          <w:color w:val="000000"/>
        </w:rPr>
        <w:t xml:space="preserve">。</w:t>
      </w:r>
      <w:r>
        <w:rPr>
          <w:color w:val="000000"/>
        </w:rPr>
      </w:r>
      <w:r/>
    </w:p>
    <w:p>
      <w:pPr>
        <w:pStyle w:val="888"/>
        <w:ind w:firstLine="600"/>
        <w:spacing w:after="0" w:line="440" w:lineRule="exact"/>
        <w:widowControl w:val="off"/>
        <w:rPr>
          <w:b/>
          <w:bCs w:val="0"/>
          <w:color w:val="000000"/>
        </w:rPr>
      </w:pPr>
      <w:r>
        <w:rPr>
          <w:color w:val="000000"/>
        </w:rPr>
        <w:t xml:space="preserve">5.2</w:t>
      </w:r>
      <w:r>
        <w:rPr>
          <w:color w:val="000000"/>
        </w:rPr>
        <w:t xml:space="preserve">中标人</w:t>
      </w:r>
      <w:r>
        <w:rPr>
          <w:rFonts w:hint="eastAsia"/>
          <w:color w:val="000000"/>
        </w:rPr>
        <w:t xml:space="preserve">升级改造完成正式投入</w:t>
      </w:r>
      <w:r>
        <w:rPr>
          <w:color w:val="000000"/>
        </w:rPr>
        <w:t xml:space="preserve">服务</w:t>
      </w:r>
      <w:r>
        <w:rPr>
          <w:rFonts w:hint="eastAsia"/>
          <w:color w:val="000000"/>
        </w:rPr>
        <w:t xml:space="preserve">期</w:t>
      </w:r>
      <w:r>
        <w:rPr>
          <w:color w:val="000000"/>
        </w:rPr>
        <w:t xml:space="preserve">满</w:t>
      </w:r>
      <w:r>
        <w:rPr>
          <w:rFonts w:hint="eastAsia"/>
          <w:color w:val="000000"/>
        </w:rPr>
        <w:t xml:space="preserve">二</w:t>
      </w:r>
      <w:r>
        <w:rPr>
          <w:color w:val="000000"/>
        </w:rPr>
        <w:t xml:space="preserve">年后，采购人将根据考核细则</w:t>
      </w:r>
      <w:r>
        <w:rPr>
          <w:rFonts w:hint="eastAsia"/>
          <w:color w:val="000000"/>
        </w:rPr>
        <w:t xml:space="preserve">对中标人</w:t>
      </w:r>
      <w:r>
        <w:rPr>
          <w:color w:val="000000"/>
        </w:rPr>
        <w:t xml:space="preserve">进行年度考核</w:t>
      </w:r>
      <w:r>
        <w:rPr>
          <w:rFonts w:hint="eastAsia"/>
          <w:color w:val="000000"/>
        </w:rPr>
        <w:t xml:space="preserve">，</w:t>
      </w:r>
      <w:r>
        <w:rPr>
          <w:color w:val="000000"/>
        </w:rPr>
        <w:t xml:space="preserve">考核完毕</w:t>
      </w:r>
      <w:r>
        <w:rPr>
          <w:color w:val="000000"/>
        </w:rPr>
        <w:t xml:space="preserve">且经采购人确认无误</w:t>
      </w:r>
      <w:r>
        <w:rPr>
          <w:rFonts w:hint="eastAsia"/>
          <w:color w:val="000000"/>
        </w:rPr>
        <w:t xml:space="preserve">后，</w:t>
      </w:r>
      <w:r>
        <w:rPr>
          <w:color w:val="000000"/>
        </w:rPr>
        <w:t xml:space="preserve">采购人于2028底前，向中标人支付第</w:t>
      </w:r>
      <w:r>
        <w:rPr>
          <w:rFonts w:hint="eastAsia"/>
          <w:color w:val="000000"/>
        </w:rPr>
        <w:t xml:space="preserve">二</w:t>
      </w:r>
      <w:r>
        <w:rPr>
          <w:color w:val="000000"/>
        </w:rPr>
        <w:t xml:space="preserve">年度的服务费</w:t>
      </w:r>
      <w:r>
        <w:rPr>
          <w:rFonts w:hint="eastAsia"/>
          <w:color w:val="000000"/>
        </w:rPr>
        <w:t xml:space="preserve">。</w:t>
      </w:r>
      <w:r>
        <w:rPr>
          <w:b/>
          <w:bCs w:val="0"/>
          <w:color w:val="000000"/>
        </w:rPr>
      </w:r>
      <w:r/>
    </w:p>
    <w:p>
      <w:pPr>
        <w:pStyle w:val="888"/>
        <w:ind w:firstLine="480"/>
        <w:spacing w:after="0" w:line="440" w:lineRule="exact"/>
        <w:widowControl w:val="off"/>
        <w:rPr>
          <w:b/>
          <w:bCs w:val="0"/>
          <w:color w:val="000000"/>
        </w:rPr>
      </w:pPr>
      <w:r>
        <w:rPr>
          <w:color w:val="000000"/>
        </w:rPr>
        <w:t xml:space="preserve">5.3中标人</w:t>
      </w:r>
      <w:r>
        <w:rPr>
          <w:rFonts w:hint="eastAsia"/>
          <w:color w:val="000000"/>
        </w:rPr>
        <w:t xml:space="preserve">升级改造完成正式投入</w:t>
      </w:r>
      <w:r>
        <w:rPr>
          <w:color w:val="000000"/>
        </w:rPr>
        <w:t xml:space="preserve">服务</w:t>
      </w:r>
      <w:r>
        <w:rPr>
          <w:rFonts w:hint="eastAsia"/>
          <w:color w:val="000000"/>
        </w:rPr>
        <w:t xml:space="preserve">期</w:t>
      </w:r>
      <w:r>
        <w:rPr>
          <w:color w:val="000000"/>
        </w:rPr>
        <w:t xml:space="preserve">满</w:t>
      </w:r>
      <w:r>
        <w:rPr>
          <w:rFonts w:hint="eastAsia"/>
          <w:color w:val="000000"/>
        </w:rPr>
        <w:t xml:space="preserve">三</w:t>
      </w:r>
      <w:r>
        <w:rPr>
          <w:color w:val="000000"/>
        </w:rPr>
        <w:t xml:space="preserve">年后，采购人将根据考核细则</w:t>
      </w:r>
      <w:r>
        <w:rPr>
          <w:rFonts w:hint="eastAsia"/>
          <w:color w:val="000000"/>
        </w:rPr>
        <w:t xml:space="preserve">对中标人</w:t>
      </w:r>
      <w:r>
        <w:rPr>
          <w:color w:val="000000"/>
        </w:rPr>
        <w:t xml:space="preserve">进行年度考核</w:t>
      </w:r>
      <w:r>
        <w:rPr>
          <w:rFonts w:hint="eastAsia"/>
          <w:color w:val="000000"/>
        </w:rPr>
        <w:t xml:space="preserve">，</w:t>
      </w:r>
      <w:r>
        <w:rPr>
          <w:color w:val="000000"/>
        </w:rPr>
        <w:t xml:space="preserve">考核完毕且经采购人确认无误</w:t>
      </w:r>
      <w:r>
        <w:rPr>
          <w:rFonts w:hint="eastAsia"/>
          <w:color w:val="000000"/>
        </w:rPr>
        <w:t xml:space="preserve">后，</w:t>
      </w:r>
      <w:r>
        <w:rPr>
          <w:color w:val="000000"/>
        </w:rPr>
        <w:t xml:space="preserve">采购人于2029年底前，向中标人支付第</w:t>
      </w:r>
      <w:r>
        <w:rPr>
          <w:rFonts w:hint="eastAsia"/>
          <w:color w:val="000000"/>
        </w:rPr>
        <w:t xml:space="preserve">三</w:t>
      </w:r>
      <w:r>
        <w:rPr>
          <w:color w:val="000000"/>
        </w:rPr>
        <w:t xml:space="preserve">年度的服务费</w:t>
      </w:r>
      <w:r>
        <w:rPr>
          <w:rFonts w:hint="eastAsia"/>
          <w:color w:val="000000"/>
        </w:rPr>
        <w:t xml:space="preserve">。</w:t>
      </w:r>
      <w:r>
        <w:rPr>
          <w:b/>
          <w:bCs w:val="0"/>
          <w:color w:val="000000"/>
        </w:rPr>
      </w:r>
      <w:r/>
    </w:p>
    <w:p>
      <w:pPr>
        <w:pStyle w:val="888"/>
        <w:ind w:firstLine="240"/>
        <w:spacing w:after="0" w:line="440" w:lineRule="exact"/>
        <w:widowControl w:val="off"/>
        <w:rPr>
          <w:rFonts w:hint="eastAsia"/>
          <w:b/>
          <w:color w:val="000000"/>
        </w:rPr>
      </w:pPr>
      <w:r>
        <w:rPr>
          <w:rFonts w:hint="eastAsia"/>
          <w:b/>
          <w:bCs w:val="0"/>
          <w:color w:val="000000"/>
          <w:szCs w:val="20"/>
        </w:rPr>
        <w:t xml:space="preserve">注</w:t>
      </w:r>
      <w:r>
        <w:rPr>
          <w:rFonts w:hint="eastAsia"/>
          <w:b/>
          <w:bCs w:val="0"/>
          <w:color w:val="000000"/>
        </w:rPr>
        <w:t xml:space="preserve">：</w:t>
      </w:r>
      <w:r>
        <w:rPr>
          <w:b/>
          <w:bCs w:val="0"/>
          <w:color w:val="000000"/>
        </w:rPr>
        <w:t xml:space="preserve">1</w:t>
      </w:r>
      <w:r>
        <w:rPr>
          <w:rFonts w:hint="eastAsia"/>
          <w:b/>
          <w:bCs w:val="0"/>
          <w:color w:val="000000"/>
        </w:rPr>
        <w:t xml:space="preserve">）</w:t>
      </w:r>
      <w:r>
        <w:rPr>
          <w:rFonts w:hint="eastAsia"/>
          <w:b/>
          <w:color w:val="000000"/>
        </w:rPr>
        <w:t xml:space="preserve">本合同项目下所有款项允许通过数字人民币支付。</w:t>
      </w:r>
      <w:r>
        <w:rPr>
          <w:rFonts w:hint="eastAsia"/>
          <w:b/>
          <w:color w:val="000000"/>
        </w:rPr>
      </w:r>
      <w:r/>
    </w:p>
    <w:p>
      <w:pPr>
        <w:pStyle w:val="888"/>
        <w:ind w:firstLine="721"/>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w:t>
      </w:r>
      <w:r>
        <w:rPr>
          <w:rFonts w:hint="eastAsia"/>
          <w:b/>
          <w:color w:val="000000"/>
        </w:rPr>
        <w:t xml:space="preserve">中标人</w:t>
      </w:r>
      <w:r>
        <w:rPr>
          <w:rFonts w:hint="eastAsia"/>
          <w:b/>
          <w:bCs w:val="0"/>
          <w:color w:val="000000"/>
        </w:rPr>
        <w:t xml:space="preserve">均应提供符合采购人要求的同等金额的合法有效发票。否则，采购人有权顺延付款时间，且不承担任何违约或赔偿责任。</w:t>
      </w:r>
      <w:r>
        <w:rPr>
          <w:b/>
          <w:bCs w:val="0"/>
          <w:color w:val="000000"/>
        </w:rPr>
      </w:r>
      <w:r/>
    </w:p>
    <w:p>
      <w:pPr>
        <w:pStyle w:val="888"/>
        <w:ind w:firstLine="721"/>
        <w:spacing w:after="0" w:line="440" w:lineRule="exact"/>
        <w:widowControl w:val="off"/>
        <w:rPr>
          <w:rFonts w:hint="eastAsia"/>
          <w:b/>
          <w:bCs w:val="0"/>
          <w:color w:val="000000"/>
        </w:rPr>
      </w:pPr>
      <w:r>
        <w:rPr>
          <w:rFonts w:hint="eastAsia"/>
          <w:b/>
          <w:bCs w:val="0"/>
          <w:color w:val="000000"/>
        </w:rPr>
        <w:t xml:space="preserve">3）考核得</w:t>
      </w:r>
      <w:r>
        <w:rPr>
          <w:rFonts w:hint="eastAsia"/>
          <w:b/>
          <w:bCs w:val="0"/>
          <w:color w:val="000000"/>
        </w:rPr>
        <w:t xml:space="preserve">分在</w:t>
      </w:r>
      <w:r>
        <w:rPr>
          <w:b/>
          <w:bCs w:val="0"/>
          <w:color w:val="000000"/>
        </w:rPr>
        <w:t xml:space="preserve">95分（含）以上，100%支付当</w:t>
      </w:r>
      <w:r>
        <w:rPr>
          <w:rFonts w:hint="eastAsia"/>
          <w:b/>
          <w:bCs w:val="0"/>
          <w:color w:val="000000"/>
        </w:rPr>
        <w:t xml:space="preserve">年度服务费；考</w:t>
      </w:r>
      <w:r>
        <w:rPr>
          <w:rFonts w:hint="eastAsia"/>
          <w:b/>
          <w:bCs w:val="0"/>
          <w:color w:val="000000"/>
        </w:rPr>
        <w:t xml:space="preserve">核得分在</w:t>
      </w:r>
      <w:r>
        <w:rPr>
          <w:b/>
          <w:bCs w:val="0"/>
          <w:color w:val="000000"/>
        </w:rPr>
        <w:t xml:space="preserve">60</w:t>
      </w:r>
      <w:r>
        <w:rPr>
          <w:b/>
          <w:bCs w:val="0"/>
          <w:color w:val="000000"/>
        </w:rPr>
        <w:t xml:space="preserve">分（含）-95分（不含）之间，每低于95分1分的，扣除当</w:t>
      </w:r>
      <w:r>
        <w:rPr>
          <w:rFonts w:hint="eastAsia"/>
          <w:b/>
          <w:bCs w:val="0"/>
          <w:color w:val="000000"/>
        </w:rPr>
        <w:t xml:space="preserve">年度服务</w:t>
      </w:r>
      <w:r>
        <w:rPr>
          <w:b/>
          <w:bCs w:val="0"/>
          <w:color w:val="000000"/>
        </w:rPr>
        <w:t xml:space="preserve">费用的1%</w:t>
      </w:r>
      <w:r>
        <w:rPr>
          <w:rFonts w:hint="eastAsia"/>
          <w:b/>
          <w:bCs w:val="0"/>
          <w:color w:val="000000"/>
        </w:rPr>
        <w:t xml:space="preserve">；6</w:t>
      </w:r>
      <w:r>
        <w:rPr>
          <w:b/>
          <w:bCs w:val="0"/>
          <w:color w:val="000000"/>
        </w:rPr>
        <w:t xml:space="preserve">0</w:t>
      </w:r>
      <w:r>
        <w:rPr>
          <w:rFonts w:hint="eastAsia"/>
          <w:b/>
          <w:bCs w:val="0"/>
          <w:color w:val="000000"/>
        </w:rPr>
        <w:t xml:space="preserve">分以下为不合格，扣除当年度服务费用的</w:t>
      </w:r>
      <w:r>
        <w:rPr>
          <w:b/>
          <w:bCs w:val="0"/>
          <w:color w:val="000000"/>
        </w:rPr>
        <w:t xml:space="preserve">100%</w:t>
      </w:r>
      <w:r>
        <w:rPr>
          <w:rFonts w:hint="eastAsia"/>
          <w:b/>
          <w:bCs w:val="0"/>
          <w:color w:val="000000"/>
        </w:rPr>
        <w:t xml:space="preserve">。</w:t>
      </w:r>
      <w:r>
        <w:rPr>
          <w:rFonts w:hint="eastAsia"/>
          <w:b/>
          <w:bCs w:val="0"/>
          <w:color w:val="000000"/>
        </w:rPr>
      </w:r>
      <w:r/>
    </w:p>
    <w:p>
      <w:pPr>
        <w:pStyle w:val="888"/>
        <w:ind w:firstLine="480"/>
        <w:spacing w:after="0" w:line="440" w:lineRule="exact"/>
        <w:widowControl w:val="off"/>
        <w:rPr>
          <w:b/>
          <w:bCs w:val="0"/>
          <w:color w:val="000000"/>
          <w:u w:val="single"/>
        </w:rPr>
      </w:pPr>
      <w:r>
        <w:rPr>
          <w:bCs w:val="0"/>
        </w:rPr>
        <w:t xml:space="preserve">5.3</w:t>
      </w:r>
      <w:r>
        <w:rPr>
          <w:rFonts w:hint="eastAsia"/>
        </w:rPr>
        <w:t xml:space="preserve">结算方式：</w:t>
      </w:r>
      <w:r>
        <w:rPr>
          <w:rFonts w:hint="eastAsia"/>
          <w:b/>
          <w:bCs w:val="0"/>
          <w:color w:val="000000"/>
          <w:u w:val="single"/>
        </w:rPr>
        <w:t xml:space="preserve">以固定总价方式结算。</w:t>
      </w:r>
      <w:r>
        <w:rPr>
          <w:b/>
          <w:bCs w:val="0"/>
          <w:color w:val="000000"/>
          <w:u w:val="single"/>
        </w:rPr>
      </w:r>
      <w:r/>
    </w:p>
    <w:p>
      <w:pPr>
        <w:pStyle w:val="888"/>
        <w:ind w:firstLine="480"/>
        <w:spacing w:after="0" w:line="440" w:lineRule="exact"/>
        <w:widowControl w:val="off"/>
        <w:rPr>
          <w:rFonts w:hint="eastAsia"/>
          <w:b/>
          <w:bCs w:val="0"/>
        </w:rPr>
      </w:pPr>
      <w:r>
        <w:rPr>
          <w:rFonts w:hint="eastAsia"/>
          <w:b/>
          <w:bCs w:val="0"/>
        </w:rPr>
        <w:t xml:space="preserve"> </w:t>
      </w:r>
      <w:r>
        <w:rPr>
          <w:b/>
          <w:bCs w:val="0"/>
        </w:rPr>
        <w:t xml:space="preserve">5.3.1</w:t>
      </w:r>
      <w:r>
        <w:rPr>
          <w:rFonts w:hint="eastAsia"/>
          <w:b/>
          <w:bCs w:val="0"/>
          <w:color w:val="000000"/>
        </w:rPr>
        <w:t xml:space="preserve">每年度服务费</w:t>
      </w:r>
      <w:r>
        <w:rPr>
          <w:rFonts w:hint="eastAsia"/>
          <w:b/>
          <w:bCs w:val="0"/>
          <w:color w:val="000000"/>
        </w:rPr>
        <w:t xml:space="preserve">=</w:t>
      </w:r>
      <w:r>
        <w:rPr>
          <w:rFonts w:hint="eastAsia"/>
          <w:b/>
          <w:bCs w:val="0"/>
          <w:color w:val="000000"/>
        </w:rPr>
        <w:t xml:space="preserve">（</w:t>
      </w:r>
      <w:r>
        <w:rPr>
          <w:rFonts w:hint="eastAsia"/>
          <w:b/>
          <w:bCs w:val="0"/>
          <w:color w:val="000000"/>
        </w:rPr>
        <w:t xml:space="preserve">合同</w:t>
      </w:r>
      <w:r>
        <w:rPr>
          <w:rFonts w:hint="eastAsia"/>
          <w:b/>
          <w:bCs w:val="0"/>
          <w:color w:val="000000"/>
        </w:rPr>
        <w:t xml:space="preserve">总价</w:t>
      </w:r>
      <w:r>
        <w:rPr>
          <w:b/>
          <w:bCs w:val="0"/>
          <w:color w:val="000000"/>
        </w:rPr>
        <w:t xml:space="preserve">/3</w:t>
      </w:r>
      <w:r>
        <w:rPr>
          <w:rFonts w:hint="eastAsia"/>
          <w:b/>
          <w:bCs w:val="0"/>
          <w:color w:val="000000"/>
        </w:rPr>
        <w:t xml:space="preserve">）</w:t>
      </w:r>
      <w:r>
        <w:rPr>
          <w:b/>
          <w:bCs w:val="0"/>
          <w:color w:val="000000"/>
        </w:rPr>
        <w:t xml:space="preserve">-</w:t>
      </w:r>
      <w:r>
        <w:rPr>
          <w:rFonts w:hint="eastAsia"/>
          <w:b/>
          <w:bCs w:val="0"/>
          <w:color w:val="000000"/>
        </w:rPr>
        <w:t xml:space="preserve">年度</w:t>
      </w:r>
      <w:r>
        <w:rPr>
          <w:rFonts w:hint="eastAsia"/>
          <w:b/>
          <w:bCs w:val="0"/>
          <w:color w:val="000000"/>
        </w:rPr>
        <w:t xml:space="preserve">考核费</w:t>
      </w:r>
      <w:r>
        <w:rPr>
          <w:rFonts w:hint="eastAsia"/>
          <w:b/>
          <w:bCs w:val="0"/>
          <w:color w:val="000000"/>
        </w:rPr>
        <w:t xml:space="preserve">。</w:t>
      </w:r>
      <w:r>
        <w:rPr>
          <w:rFonts w:hint="eastAsia"/>
          <w:b/>
          <w:bCs w:val="0"/>
        </w:rPr>
      </w:r>
      <w:r/>
    </w:p>
    <w:p>
      <w:pPr>
        <w:pStyle w:val="888"/>
        <w:ind w:firstLine="480"/>
        <w:spacing w:after="0" w:line="440" w:lineRule="exact"/>
        <w:widowControl w:val="off"/>
      </w:pPr>
      <w:r>
        <w:t xml:space="preserve">5.4</w:t>
      </w:r>
      <w:r>
        <w:rPr>
          <w:rFonts w:hint="eastAsia"/>
        </w:rPr>
        <w:t xml:space="preserve">发票开具方式：</w:t>
      </w:r>
      <w:r>
        <w:rPr>
          <w:rFonts w:hint="eastAsia"/>
          <w:b/>
          <w:u w:val="single"/>
        </w:rPr>
        <w:t xml:space="preserve">增值税专用发票或增值税普通发票</w:t>
      </w:r>
      <w:r>
        <w:rPr>
          <w:rFonts w:hint="eastAsia"/>
        </w:rPr>
        <w:t xml:space="preserve">。</w:t>
      </w:r>
      <w:r/>
    </w:p>
    <w:p>
      <w:pPr>
        <w:pStyle w:val="888"/>
        <w:ind w:firstLine="480"/>
        <w:spacing w:after="0" w:line="520" w:lineRule="exact"/>
        <w:widowControl w:val="off"/>
        <w:rPr>
          <w:rFonts w:cs="宋体"/>
          <w:b/>
        </w:rPr>
      </w:pPr>
      <w:r>
        <w:rPr>
          <w:rFonts w:hint="eastAsia" w:cs="宋体"/>
          <w:b/>
          <w:color w:val="000000"/>
        </w:rPr>
        <w:t xml:space="preserve">第六条 验收办法</w:t>
      </w:r>
      <w:r>
        <w:rPr>
          <w:rFonts w:cs="宋体"/>
          <w:b/>
        </w:rPr>
      </w:r>
      <w:r/>
    </w:p>
    <w:p>
      <w:pPr>
        <w:pStyle w:val="888"/>
        <w:ind w:firstLine="480"/>
        <w:spacing w:after="0" w:line="460" w:lineRule="exact"/>
        <w:widowControl w:val="off"/>
        <w:rPr>
          <w:rFonts w:cs="宋体"/>
          <w:color w:val="000000"/>
        </w:rPr>
      </w:pPr>
      <w:r>
        <w:rPr>
          <w:rFonts w:hint="eastAsia" w:cs="宋体"/>
          <w:color w:val="000000"/>
        </w:rPr>
        <w:t xml:space="preserve">6.1甲方依法组织履约验收工作。</w:t>
      </w:r>
      <w:r>
        <w:rPr>
          <w:rFonts w:cs="宋体"/>
          <w:color w:val="000000"/>
        </w:rPr>
      </w:r>
      <w:r/>
    </w:p>
    <w:p>
      <w:pPr>
        <w:pStyle w:val="888"/>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6.2甲方按照采购文件确定的验收方案或分期考核方案（包括履约验收的时间、方式、程序等内容），综合考核情况和服务效果进行验</w:t>
      </w:r>
      <w:r>
        <w:rPr>
          <w:rFonts w:hint="eastAsia" w:cs="宋体"/>
          <w:color w:val="000000"/>
        </w:rPr>
        <w:t xml:space="preserve">收。乙方应根据验收方案内容做</w:t>
      </w:r>
      <w:r>
        <w:rPr>
          <w:rFonts w:hint="eastAsia" w:cs="宋体"/>
          <w:color w:val="000000"/>
        </w:rPr>
        <w:t xml:space="preserve">好相应配合工作。</w:t>
      </w:r>
      <w:r>
        <w:rPr>
          <w:rFonts w:cs="宋体"/>
          <w:color w:val="000000"/>
        </w:rPr>
      </w:r>
      <w:r/>
    </w:p>
    <w:p>
      <w:pPr>
        <w:pStyle w:val="888"/>
        <w:ind w:firstLine="480"/>
        <w:spacing w:after="0" w:line="460" w:lineRule="exact"/>
        <w:widowControl w:val="off"/>
        <w:rPr>
          <w:rFonts w:cs="宋体"/>
          <w:color w:val="000000"/>
        </w:rPr>
      </w:pPr>
      <w:r>
        <w:rPr>
          <w:rFonts w:hint="eastAsia" w:cs="宋体"/>
          <w:color w:val="000000"/>
        </w:rPr>
        <w:t xml:space="preserve">6.3对于实</w:t>
      </w:r>
      <w:r>
        <w:rPr>
          <w:rFonts w:hint="eastAsia" w:cs="宋体"/>
          <w:color w:val="000000"/>
        </w:rPr>
        <w:t xml:space="preserve">际使用人和甲方分离的项目，甲方邀请实际使用人参与验收。</w:t>
      </w:r>
      <w:r>
        <w:rPr>
          <w:rFonts w:cs="宋体"/>
          <w:color w:val="000000"/>
        </w:rPr>
      </w:r>
      <w:r/>
    </w:p>
    <w:p>
      <w:pPr>
        <w:pStyle w:val="888"/>
        <w:ind w:firstLine="480"/>
        <w:spacing w:after="0" w:line="460" w:lineRule="exact"/>
        <w:widowControl w:val="off"/>
        <w:rPr>
          <w:rFonts w:cs="宋体"/>
          <w:color w:val="000000"/>
        </w:rPr>
      </w:pPr>
      <w:r>
        <w:rPr>
          <w:rFonts w:hint="eastAsia" w:cs="宋体"/>
          <w:color w:val="000000"/>
        </w:rPr>
        <w:t xml:space="preserve">6.4</w:t>
      </w:r>
      <w:r>
        <w:rPr>
          <w:rFonts w:hint="eastAsia" w:cs="宋体"/>
          <w:color w:val="000000"/>
        </w:rPr>
        <w:t xml:space="preserve">如有必要，甲方邀请参加本项目的其他供应商或第三方专业机构及专家参与验收，相关意见将作为验收书的参考资料。</w:t>
      </w:r>
      <w:r>
        <w:rPr>
          <w:rFonts w:cs="宋体"/>
          <w:color w:val="000000"/>
        </w:rPr>
      </w:r>
      <w:r/>
    </w:p>
    <w:p>
      <w:pPr>
        <w:pStyle w:val="888"/>
        <w:ind w:firstLine="480"/>
        <w:spacing w:after="0" w:line="460" w:lineRule="exact"/>
        <w:widowControl w:val="off"/>
        <w:rPr>
          <w:rFonts w:cs="宋体"/>
          <w:color w:val="000000"/>
        </w:rPr>
      </w:pPr>
      <w:r>
        <w:rPr>
          <w:rFonts w:hint="eastAsia" w:cs="宋体"/>
          <w:color w:val="000000"/>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w:t>
      </w:r>
      <w:r>
        <w:rPr>
          <w:rFonts w:hint="eastAsia" w:cs="宋体"/>
          <w:color w:val="000000"/>
        </w:rPr>
        <w:t xml:space="preserve">件挂钩。履约验收的各项资料存档备查。</w:t>
      </w:r>
      <w:r>
        <w:rPr>
          <w:rFonts w:cs="宋体"/>
          <w:color w:val="000000"/>
        </w:rPr>
      </w:r>
      <w:r/>
    </w:p>
    <w:p>
      <w:pPr>
        <w:pStyle w:val="888"/>
        <w:ind w:firstLine="480"/>
        <w:spacing w:after="0" w:line="460" w:lineRule="exact"/>
        <w:widowControl w:val="off"/>
        <w:rPr>
          <w:rFonts w:cs="宋体"/>
          <w:color w:val="000000"/>
        </w:rPr>
      </w:pPr>
      <w:r>
        <w:rPr>
          <w:rFonts w:hint="eastAsia" w:cs="宋体"/>
          <w:color w:val="000000"/>
        </w:rPr>
        <w:t xml:space="preserve">6.6 验收合格的项</w:t>
      </w:r>
      <w:r>
        <w:rPr>
          <w:rFonts w:hint="eastAsia" w:cs="宋体"/>
          <w:color w:val="000000"/>
        </w:rPr>
        <w:t xml:space="preserve">目,甲方根据采购合同的约定及时向乙方支付合同款项、退还履约保证</w:t>
      </w:r>
      <w:r>
        <w:rPr>
          <w:rFonts w:hint="eastAsia" w:cs="宋体"/>
          <w:color w:val="000000"/>
        </w:rPr>
        <w:t xml:space="preserve">金。验收不合格的项目，甲方依法及时处理。</w:t>
      </w:r>
      <w:r>
        <w:rPr>
          <w:rFonts w:cs="宋体"/>
          <w:color w:val="000000"/>
        </w:rPr>
      </w:r>
      <w:r/>
    </w:p>
    <w:p>
      <w:pPr>
        <w:pStyle w:val="888"/>
        <w:ind w:firstLine="480"/>
        <w:spacing w:after="0" w:line="440" w:lineRule="exact"/>
        <w:widowControl w:val="off"/>
        <w:rPr>
          <w:rFonts w:cs="Arial"/>
          <w:b/>
          <w:bCs w:val="0"/>
        </w:rPr>
      </w:pPr>
      <w:r>
        <w:rPr>
          <w:rFonts w:hint="eastAsia" w:cs="宋体"/>
          <w:color w:val="000000"/>
        </w:rPr>
        <w:t xml:space="preserve">6.7绩效考核标准：</w:t>
      </w:r>
      <w:r>
        <w:rPr>
          <w:rFonts w:hint="eastAsia" w:cs="Arial"/>
          <w:b/>
          <w:bCs w:val="0"/>
        </w:rPr>
        <w:t xml:space="preserve">详见考核细则，考核办法在合同期内可根据实际情况作适当调整。</w:t>
      </w:r>
      <w:r>
        <w:rPr>
          <w:rFonts w:cs="Arial"/>
          <w:b/>
          <w:bCs w:val="0"/>
        </w:rPr>
      </w:r>
      <w:r/>
    </w:p>
    <w:p>
      <w:pPr>
        <w:pStyle w:val="888"/>
        <w:spacing w:after="0" w:line="440" w:lineRule="exact"/>
        <w:widowControl w:val="off"/>
        <w:rPr>
          <w:rFonts w:cs="宋体"/>
          <w:b/>
          <w:color w:val="000000"/>
        </w:rPr>
      </w:pPr>
      <w:r>
        <w:rPr>
          <w:rFonts w:hint="eastAsia" w:cs="宋体"/>
          <w:b/>
          <w:color w:val="000000"/>
        </w:rPr>
        <w:t xml:space="preserve">第七条</w:t>
        <w:tab/>
        <w:t xml:space="preserve"> 双方的其他权利义务</w:t>
      </w:r>
      <w:r>
        <w:rPr>
          <w:rFonts w:cs="宋体"/>
          <w:b/>
          <w:color w:val="000000"/>
        </w:rPr>
      </w:r>
      <w:r/>
    </w:p>
    <w:p>
      <w:pPr>
        <w:pStyle w:val="888"/>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888"/>
        <w:ind w:firstLine="480"/>
        <w:spacing w:after="0" w:line="440" w:lineRule="exact"/>
        <w:widowControl w:val="off"/>
      </w:pPr>
      <w:r>
        <w:rPr>
          <w:rFonts w:hint="eastAsia" w:cs="宋体"/>
          <w:color w:val="000000"/>
        </w:rPr>
        <w:t xml:space="preserve">（1）甲方有权随时向乙方了解服务进展，提出改进意见和建议；甲方有权根据实际履约质量和进度情况要求乙方按照本合同约定加强管理直至提供符合约定的服务。</w:t>
      </w:r>
      <w:r/>
    </w:p>
    <w:p>
      <w:pPr>
        <w:pStyle w:val="888"/>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）甲方应按时支付合同价款；为乙方履行合同提供必要的便利条件；本合同约</w:t>
      </w:r>
      <w:r>
        <w:rPr>
          <w:rFonts w:hint="eastAsia" w:cs="宋体"/>
          <w:color w:val="000000"/>
        </w:rPr>
        <w:t xml:space="preserve">定的其他义务。</w:t>
      </w:r>
      <w:r>
        <w:rPr>
          <w:rFonts w:cs="宋体"/>
          <w:color w:val="000000"/>
        </w:rPr>
      </w:r>
      <w:r/>
    </w:p>
    <w:p>
      <w:pPr>
        <w:pStyle w:val="888"/>
        <w:ind w:firstLine="480"/>
        <w:spacing w:after="0" w:line="440" w:lineRule="exact"/>
        <w:widowControl w:val="off"/>
        <w:rPr>
          <w:rFonts w:hint="eastAsia" w:cs="宋体"/>
          <w:color w:val="000000"/>
        </w:rPr>
      </w:pPr>
      <w:r>
        <w:rPr>
          <w:rFonts w:hint="eastAsia" w:cs="宋体"/>
          <w:color w:val="000000"/>
        </w:rPr>
        <w:t xml:space="preserve">（3）</w:t>
      </w:r>
      <w:r>
        <w:rPr>
          <w:rFonts w:cs="宋体"/>
          <w:color w:val="000000"/>
        </w:rPr>
        <w:t xml:space="preserve">法规、</w:t>
      </w:r>
      <w:r>
        <w:rPr>
          <w:rFonts w:cs="宋体"/>
          <w:color w:val="000000"/>
        </w:rPr>
        <w:t xml:space="preserve">政策规定由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rPr>
          <w:rFonts w:hint="eastAsia" w:cs="宋体"/>
          <w:color w:val="000000"/>
        </w:rPr>
      </w:r>
      <w:r/>
    </w:p>
    <w:p>
      <w:pPr>
        <w:pStyle w:val="888"/>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888"/>
        <w:ind w:firstLine="480"/>
        <w:spacing w:after="0" w:line="420" w:lineRule="exact"/>
        <w:widowControl w:val="off"/>
        <w:rPr>
          <w:bCs w:val="0"/>
        </w:rPr>
      </w:pPr>
      <w:r>
        <w:rPr>
          <w:rFonts w:hint="eastAsia"/>
          <w:bCs w:val="0"/>
        </w:rPr>
        <w:t xml:space="preserve">（1）乙方应及时履行合同一般性义务和文件</w:t>
      </w:r>
      <w:r>
        <w:rPr>
          <w:rFonts w:hint="eastAsia"/>
          <w:bCs w:val="0"/>
        </w:rPr>
        <w:t xml:space="preserve">中规定的具体义务。乙方所提供服务的质量应与招标文件规定及投标文件承诺的内容相一致。</w:t>
      </w:r>
      <w:r>
        <w:rPr>
          <w:bCs w:val="0"/>
        </w:rPr>
      </w:r>
      <w:r/>
    </w:p>
    <w:p>
      <w:pPr>
        <w:pStyle w:val="888"/>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）乙方有权按照合同获得合同价款；乙方有权根据服务内容的需要，请求甲方予以配合。</w:t>
      </w:r>
      <w:r>
        <w:rPr>
          <w:rFonts w:cs="宋体"/>
          <w:color w:val="000000"/>
        </w:rPr>
      </w:r>
      <w:r/>
    </w:p>
    <w:p>
      <w:pPr>
        <w:pStyle w:val="888"/>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cs="宋体"/>
          <w:b/>
          <w:color w:val="000000"/>
          <w:u w:val="single"/>
        </w:rPr>
        <w:t xml:space="preserve">30</w:t>
      </w:r>
      <w:r>
        <w:rPr>
          <w:rFonts w:cs="宋体"/>
          <w:b/>
          <w:color w:val="000000"/>
          <w:u w:val="single"/>
        </w:rPr>
        <w:t xml:space="preserve">%</w:t>
      </w:r>
      <w:r>
        <w:rPr>
          <w:rFonts w:hint="eastAsia" w:cs="宋体"/>
          <w:color w:val="000000"/>
        </w:rPr>
        <w:t xml:space="preserve">的，视为乙方丧失提供服务的能力。</w:t>
      </w:r>
      <w:r>
        <w:rPr>
          <w:rFonts w:cs="宋体"/>
        </w:rPr>
      </w:r>
      <w:r/>
    </w:p>
    <w:p>
      <w:pPr>
        <w:pStyle w:val="888"/>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）乙方应安排身体健</w:t>
      </w:r>
      <w:r>
        <w:rPr>
          <w:rFonts w:hint="eastAsia" w:cs="宋体"/>
          <w:color w:val="000000"/>
        </w:rPr>
        <w:t xml:space="preserve">康、品性良好的服务人员为甲方提供服务。</w:t>
      </w:r>
      <w:r>
        <w:rPr>
          <w:rFonts w:cs="宋体"/>
          <w:color w:val="000000"/>
        </w:rPr>
      </w:r>
      <w:r/>
    </w:p>
    <w:p>
      <w:pPr>
        <w:pStyle w:val="888"/>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w:t>
      </w:r>
      <w:r>
        <w:rPr>
          <w:rFonts w:hint="eastAsia" w:cs="宋体"/>
          <w:color w:val="000000"/>
        </w:rPr>
        <w:t xml:space="preserve">员的稳定，未经甲方同意，不得变更服务人员。</w:t>
      </w:r>
      <w:r>
        <w:rPr>
          <w:rFonts w:cs="宋体"/>
          <w:color w:val="000000"/>
        </w:rPr>
      </w:r>
      <w:r/>
    </w:p>
    <w:p>
      <w:pPr>
        <w:pStyle w:val="888"/>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rPr>
          <w:rFonts w:cs="宋体"/>
        </w:rPr>
      </w:r>
      <w:r/>
    </w:p>
    <w:p>
      <w:pPr>
        <w:pStyle w:val="888"/>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）定期组织服务人员进行培训学习，不断提高服务人员业务技能。</w:t>
      </w:r>
      <w:r>
        <w:rPr>
          <w:rFonts w:cs="宋体"/>
        </w:rPr>
      </w:r>
      <w:r/>
    </w:p>
    <w:p>
      <w:pPr>
        <w:pStyle w:val="888"/>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）乙方做好安全生产工作，对在工作中出现的服务人员的人身安全承担责任，并对由于服务人员的原因导致的第三人的人身财产损失承担赔偿责任。</w:t>
      </w:r>
      <w:r>
        <w:rPr>
          <w:rFonts w:cs="宋体"/>
        </w:rPr>
      </w:r>
      <w:r/>
    </w:p>
    <w:p>
      <w:pPr>
        <w:pStyle w:val="888"/>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w:t>
      </w:r>
      <w:r>
        <w:rPr>
          <w:rFonts w:hint="eastAsia" w:cs="宋体"/>
          <w:color w:val="000000"/>
        </w:rPr>
        <w:t xml:space="preserve">方应根据国家法律法规的规定与</w:t>
      </w:r>
      <w:r>
        <w:rPr>
          <w:rFonts w:hint="eastAsia" w:cs="宋体"/>
          <w:color w:val="000000"/>
        </w:rPr>
        <w:t xml:space="preserve">其为甲方提供服务的人员签署劳动</w:t>
      </w:r>
      <w:r>
        <w:rPr>
          <w:rFonts w:hint="eastAsia" w:cs="宋体"/>
          <w:color w:val="000000"/>
        </w:rPr>
        <w:t xml:space="preserve">合同，并负责上述人员的工资和社会劳动保险、奖金、福利等费用，若</w:t>
      </w:r>
      <w:r>
        <w:rPr>
          <w:rFonts w:hint="eastAsia" w:cs="宋体"/>
          <w:color w:val="000000"/>
        </w:rPr>
        <w:t xml:space="preserve">发生劳动争议均由乙方自己解决并承担所有责任，甲方无任何连带关系和责任。</w:t>
      </w:r>
      <w:r>
        <w:rPr>
          <w:rFonts w:cs="宋体"/>
          <w:color w:val="000000"/>
        </w:rPr>
      </w:r>
      <w:r/>
    </w:p>
    <w:p>
      <w:pPr>
        <w:pStyle w:val="888"/>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）在本合同期内或合同终止后，未经得甲方同意，不得泄露与本项目有关的保密资料。</w:t>
      </w:r>
      <w:r/>
    </w:p>
    <w:p>
      <w:pPr>
        <w:pStyle w:val="888"/>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）乙方应独立承担服务中由于乙方原因造成的各类责任。</w:t>
      </w:r>
      <w:r/>
    </w:p>
    <w:p>
      <w:pPr>
        <w:pStyle w:val="888"/>
        <w:ind w:firstLine="480"/>
        <w:spacing w:after="0" w:line="440" w:lineRule="exact"/>
        <w:widowControl w:val="off"/>
        <w:rPr>
          <w:bCs w:val="0"/>
        </w:rPr>
      </w:pPr>
      <w:r>
        <w:rPr>
          <w:rFonts w:hint="eastAsia"/>
          <w:bCs w:val="0"/>
        </w:rPr>
        <w:t xml:space="preserve">（</w:t>
      </w:r>
      <w:r>
        <w:rPr>
          <w:bCs w:val="0"/>
        </w:rPr>
        <w:t xml:space="preserve">12</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888"/>
        <w:ind w:firstLine="480"/>
        <w:spacing w:after="0" w:line="420" w:lineRule="exact"/>
        <w:widowControl w:val="off"/>
        <w:rPr>
          <w:rFonts w:cs="宋体"/>
          <w:b/>
        </w:rPr>
      </w:pPr>
      <w:r>
        <w:rPr>
          <w:rFonts w:hint="eastAsia" w:cs="宋体"/>
          <w:b/>
          <w:color w:val="000000"/>
        </w:rPr>
        <w:t xml:space="preserve">第八条 质量保证</w:t>
      </w:r>
      <w:r>
        <w:rPr>
          <w:rFonts w:cs="宋体"/>
          <w:b/>
        </w:rPr>
      </w:r>
      <w:r/>
    </w:p>
    <w:p>
      <w:pPr>
        <w:pStyle w:val="888"/>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rPr>
          <w:rFonts w:cs="宋体"/>
          <w:color w:val="000000"/>
        </w:rPr>
      </w:r>
      <w:r/>
    </w:p>
    <w:p>
      <w:pPr>
        <w:pStyle w:val="888"/>
        <w:ind w:firstLine="480"/>
        <w:spacing w:after="0" w:line="420" w:lineRule="exact"/>
        <w:widowControl w:val="off"/>
        <w:rPr>
          <w:rFonts w:cs="宋体"/>
          <w:b/>
        </w:rPr>
      </w:pPr>
      <w:r>
        <w:rPr>
          <w:rFonts w:hint="eastAsia" w:cs="宋体"/>
          <w:b/>
          <w:color w:val="000000"/>
        </w:rPr>
        <w:t xml:space="preserve">第九条 违约责任</w:t>
      </w:r>
      <w:r>
        <w:rPr>
          <w:rFonts w:cs="宋体"/>
          <w:b/>
        </w:rPr>
      </w:r>
      <w:r/>
    </w:p>
    <w:p>
      <w:pPr>
        <w:pStyle w:val="888"/>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甲方未按合同</w:t>
      </w:r>
      <w:r>
        <w:rPr>
          <w:rFonts w:hint="eastAsia" w:cs="宋体"/>
          <w:color w:val="000000"/>
        </w:rPr>
        <w:t xml:space="preserve">规定期限向乙方支付合同价款的，每逾期一天向乙方偿付欠款总额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％的滞纳金，但累计总额不超过欠款总额的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888"/>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w:t>
      </w:r>
      <w:r>
        <w:rPr>
          <w:rFonts w:hint="eastAsia" w:cs="宋体"/>
          <w:color w:val="000000"/>
        </w:rPr>
        <w:t xml:space="preserve">下列情形之一的，乙方应当向甲方支付合同约定合同价款金额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888"/>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888"/>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888"/>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888"/>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rPr>
          <w:rFonts w:cs="宋体"/>
          <w:color w:val="000000"/>
        </w:rPr>
      </w:r>
      <w:r/>
    </w:p>
    <w:p>
      <w:pPr>
        <w:pStyle w:val="888"/>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乙方服务人员原因在服务期间给甲方造成不良影响的</w:t>
      </w:r>
      <w:r>
        <w:rPr>
          <w:rFonts w:hint="eastAsia" w:cs="宋体"/>
          <w:color w:val="000000"/>
        </w:rPr>
        <w:t xml:space="preserve">，服务期限内达到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888"/>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w:t>
      </w:r>
      <w:r>
        <w:rPr>
          <w:rFonts w:hint="eastAsia" w:cs="宋体"/>
          <w:color w:val="000000"/>
        </w:rPr>
        <w:t xml:space="preserve">内容、服务时间等，骗取甲方服务费用的；</w:t>
      </w:r>
      <w:r>
        <w:rPr>
          <w:rFonts w:cs="宋体"/>
          <w:color w:val="000000"/>
        </w:rPr>
      </w:r>
      <w:r/>
    </w:p>
    <w:p>
      <w:pPr>
        <w:pStyle w:val="888"/>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w:t>
      </w:r>
      <w:r>
        <w:rPr>
          <w:rFonts w:hint="eastAsia" w:cs="宋体"/>
          <w:color w:val="000000"/>
        </w:rPr>
        <w:t xml:space="preserve">方经济损失的，乙方应承担赔偿责任（列明具体赔偿的标准以及如何赔偿）。同时乙方应向甲方支付合同总价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888"/>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3乙方在承</w:t>
      </w:r>
      <w:r>
        <w:rPr>
          <w:rFonts w:hint="eastAsia" w:cs="宋体"/>
          <w:color w:val="000000"/>
        </w:rPr>
        <w:t xml:space="preserve">担上述9</w:t>
      </w:r>
      <w:r>
        <w:rPr>
          <w:rFonts w:cs="宋体"/>
          <w:color w:val="000000"/>
        </w:rPr>
        <w:t xml:space="preserve">.</w:t>
      </w:r>
      <w:r>
        <w:rPr>
          <w:rFonts w:hint="eastAsia" w:cs="宋体"/>
          <w:color w:val="000000"/>
        </w:rPr>
        <w:t xml:space="preserve">2项中一项或多项违约责任后，仍应继续履行合同规定</w:t>
      </w:r>
      <w:r>
        <w:rPr>
          <w:rFonts w:hint="eastAsia" w:cs="宋体"/>
          <w:color w:val="000000"/>
        </w:rPr>
        <w:t xml:space="preserve">的义务（甲方解除合同的除外）。甲方未能及时追究乙方的任何一项违</w:t>
      </w:r>
      <w:r>
        <w:rPr>
          <w:rFonts w:hint="eastAsia" w:cs="宋体"/>
          <w:color w:val="000000"/>
        </w:rPr>
        <w:t xml:space="preserve">约责任并不表明甲方放弃追究乙方该项或其他违约责任。</w:t>
      </w:r>
      <w:r>
        <w:rPr>
          <w:rFonts w:cs="宋体"/>
        </w:rPr>
      </w:r>
      <w:r/>
    </w:p>
    <w:p>
      <w:pPr>
        <w:pStyle w:val="888"/>
        <w:ind w:firstLine="480"/>
        <w:spacing w:after="0" w:line="420" w:lineRule="exact"/>
        <w:widowControl w:val="off"/>
        <w:rPr>
          <w:rFonts w:cs="宋体"/>
          <w:b/>
          <w:color w:val="000000"/>
        </w:rPr>
      </w:pPr>
      <w:r>
        <w:rPr>
          <w:rFonts w:hint="eastAsia" w:cs="宋体"/>
          <w:b/>
          <w:color w:val="000000"/>
        </w:rPr>
        <w:t xml:space="preserve">第十条 合同的解除</w:t>
      </w:r>
      <w:r>
        <w:rPr>
          <w:rFonts w:cs="宋体"/>
          <w:b/>
          <w:color w:val="000000"/>
        </w:rPr>
      </w:r>
      <w:r/>
    </w:p>
    <w:p>
      <w:pPr>
        <w:pStyle w:val="888"/>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888"/>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888"/>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888"/>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乙方人员不能响应甲方紧急服务需求的，经甲方指出后未能改正的；</w:t>
      </w:r>
      <w:r>
        <w:rPr>
          <w:rFonts w:cs="宋体"/>
          <w:color w:val="000000"/>
        </w:rPr>
      </w:r>
      <w:r/>
    </w:p>
    <w:p>
      <w:pPr>
        <w:pStyle w:val="888"/>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乙方服务人员原因在服务期间给甲方</w:t>
      </w:r>
      <w:r>
        <w:rPr>
          <w:rFonts w:hint="eastAsia" w:cs="宋体"/>
          <w:color w:val="000000"/>
        </w:rPr>
        <w:t xml:space="preserve">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888"/>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w:t>
      </w:r>
      <w:r>
        <w:rPr>
          <w:rFonts w:hint="eastAsia" w:cs="宋体"/>
          <w:color w:val="000000"/>
        </w:rPr>
        <w:t xml:space="preserve">服务人员虚报服务内容、服务时间等，骗取甲方服务费用的；</w:t>
      </w:r>
      <w:r>
        <w:rPr>
          <w:rFonts w:cs="宋体"/>
          <w:color w:val="000000"/>
        </w:rPr>
      </w:r>
      <w:r/>
    </w:p>
    <w:p>
      <w:pPr>
        <w:pStyle w:val="888"/>
        <w:ind w:firstLine="480"/>
        <w:spacing w:after="0" w:line="420" w:lineRule="exact"/>
        <w:widowControl w:val="off"/>
        <w:rPr>
          <w:rFonts w:cs="宋体"/>
          <w:color w:val="000000"/>
        </w:rPr>
      </w:pPr>
      <w:r>
        <w:rPr>
          <w:rFonts w:cs="宋体"/>
          <w:color w:val="000000"/>
        </w:rPr>
        <w:t xml:space="preserve">10.</w:t>
      </w:r>
      <w:r>
        <w:rPr>
          <w:rFonts w:cs="宋体"/>
          <w:color w:val="000000"/>
        </w:rPr>
        <w:t xml:space="preserve">6</w:t>
      </w:r>
      <w:r>
        <w:rPr>
          <w:rFonts w:hint="eastAsia" w:cs="宋体"/>
          <w:color w:val="000000"/>
        </w:rPr>
        <w:t xml:space="preserve">因乙方不当服务或服务人员违法，给甲方造成严重不良影响的；</w:t>
      </w:r>
      <w:r>
        <w:rPr>
          <w:rFonts w:cs="宋体"/>
          <w:color w:val="000000"/>
        </w:rPr>
      </w:r>
      <w:r/>
    </w:p>
    <w:p>
      <w:pPr>
        <w:pStyle w:val="888"/>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rPr>
          <w:rFonts w:cs="宋体"/>
          <w:color w:val="000000"/>
        </w:rPr>
      </w:r>
      <w:r/>
    </w:p>
    <w:p>
      <w:pPr>
        <w:pStyle w:val="888"/>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888"/>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w:t>
      </w:r>
      <w:r>
        <w:rPr>
          <w:rFonts w:hint="eastAsia" w:cs="宋体"/>
          <w:color w:val="000000"/>
        </w:rPr>
        <w:t xml:space="preserve">见、不能避免并不能克服的客观情况，如战争、动乱、洪水、地震、风暴等。</w:t>
      </w:r>
      <w:r>
        <w:rPr>
          <w:rFonts w:cs="宋体"/>
          <w:color w:val="000000"/>
        </w:rPr>
      </w:r>
      <w:r/>
    </w:p>
    <w:p>
      <w:pPr>
        <w:pStyle w:val="888"/>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任何一方因不可抗力不能履行本合同规定的全部或部分义务，</w:t>
      </w:r>
      <w:r>
        <w:rPr>
          <w:rFonts w:hint="eastAsia" w:cs="宋体"/>
          <w:color w:val="000000"/>
        </w:rPr>
        <w:t xml:space="preserve">应尽快以书面形式将不可抗力的情况、原因及对履行本合同的影响</w:t>
      </w:r>
      <w:r>
        <w:rPr>
          <w:rFonts w:hint="eastAsia" w:cs="宋体"/>
          <w:color w:val="000000"/>
        </w:rPr>
        <w:t xml:space="preserve">等及时通知另一方。同时，遭受不可抗力影响的一方有义务尽可能及时</w:t>
      </w:r>
      <w:r>
        <w:rPr>
          <w:rFonts w:hint="eastAsia" w:cs="宋体"/>
          <w:color w:val="000000"/>
        </w:rPr>
        <w:t xml:space="preserve">采取适当或必要措施减少或消除不可抗力的影响，因未尽本义务而造成的相关损失由其承担。</w:t>
      </w:r>
      <w:r>
        <w:rPr>
          <w:rFonts w:cs="宋体"/>
        </w:rPr>
      </w:r>
      <w:r/>
    </w:p>
    <w:p>
      <w:pPr>
        <w:pStyle w:val="888"/>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rPr>
          <w:rFonts w:cs="宋体"/>
        </w:rPr>
      </w:r>
      <w:r/>
    </w:p>
    <w:p>
      <w:pPr>
        <w:pStyle w:val="888"/>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rPr>
          <w:rFonts w:cs="宋体"/>
        </w:rPr>
      </w:r>
      <w:r/>
    </w:p>
    <w:p>
      <w:pPr>
        <w:pStyle w:val="888"/>
        <w:ind w:firstLine="480"/>
        <w:spacing w:after="0" w:line="420" w:lineRule="exact"/>
        <w:widowControl w:val="off"/>
        <w:rPr>
          <w:rFonts w:cs="宋体"/>
          <w:b/>
        </w:rPr>
      </w:pPr>
      <w:r>
        <w:rPr>
          <w:rFonts w:hint="eastAsia" w:cs="宋体"/>
          <w:b/>
          <w:color w:val="000000"/>
        </w:rPr>
        <w:t xml:space="preserve">第十二条 合同的变更、中止</w:t>
      </w:r>
      <w:r>
        <w:rPr>
          <w:rFonts w:cs="宋体"/>
          <w:b/>
        </w:rPr>
      </w:r>
      <w:r/>
    </w:p>
    <w:p>
      <w:pPr>
        <w:pStyle w:val="888"/>
        <w:ind w:firstLine="480"/>
        <w:spacing w:after="0" w:line="420" w:lineRule="exact"/>
        <w:widowControl w:val="off"/>
        <w:rPr>
          <w:rFonts w:cs="宋体"/>
        </w:rPr>
      </w:pPr>
      <w:r>
        <w:rPr>
          <w:rFonts w:hint="eastAsia" w:cs="宋体"/>
          <w:color w:val="000000"/>
        </w:rPr>
        <w:t xml:space="preserve">本合同一经签订，双方均不得擅自变更或中止合同，除非合同</w:t>
      </w:r>
      <w:r>
        <w:rPr>
          <w:rFonts w:hint="eastAsia" w:cs="宋体"/>
          <w:color w:val="000000"/>
        </w:rPr>
        <w:t xml:space="preserve">的继续履行将损害国家利益和社会公共利益。</w:t>
      </w:r>
      <w:r>
        <w:rPr>
          <w:rFonts w:cs="宋体"/>
        </w:rPr>
      </w:r>
      <w:r/>
    </w:p>
    <w:p>
      <w:pPr>
        <w:pStyle w:val="888"/>
        <w:ind w:firstLine="480"/>
        <w:spacing w:after="0" w:line="420" w:lineRule="exact"/>
        <w:widowControl w:val="off"/>
        <w:rPr>
          <w:rFonts w:cs="宋体"/>
          <w:b/>
        </w:rPr>
      </w:pPr>
      <w:r>
        <w:rPr>
          <w:rFonts w:hint="eastAsia" w:cs="宋体"/>
          <w:b/>
          <w:color w:val="000000"/>
        </w:rPr>
        <w:t xml:space="preserve">第十三条 合同的</w:t>
      </w:r>
      <w:r>
        <w:rPr>
          <w:rFonts w:hint="eastAsia" w:cs="宋体"/>
          <w:b/>
          <w:color w:val="000000"/>
        </w:rPr>
        <w:t xml:space="preserve">终止</w:t>
      </w:r>
      <w:r>
        <w:rPr>
          <w:rFonts w:cs="宋体"/>
          <w:b/>
        </w:rPr>
      </w:r>
      <w:r/>
    </w:p>
    <w:p>
      <w:pPr>
        <w:pStyle w:val="888"/>
        <w:ind w:firstLine="480"/>
        <w:spacing w:after="0" w:line="420" w:lineRule="exact"/>
        <w:widowControl w:val="off"/>
        <w:rPr>
          <w:rFonts w:cs="宋体"/>
        </w:rPr>
      </w:pPr>
      <w:r>
        <w:rPr>
          <w:rFonts w:hint="eastAsia" w:cs="宋体"/>
          <w:color w:val="000000"/>
        </w:rPr>
        <w:t xml:space="preserve">13.1 本合同因下列原因而终止：</w:t>
      </w:r>
      <w:r>
        <w:rPr>
          <w:rFonts w:cs="宋体"/>
        </w:rPr>
      </w:r>
      <w:r/>
    </w:p>
    <w:p>
      <w:pPr>
        <w:pStyle w:val="888"/>
        <w:ind w:firstLine="480"/>
        <w:spacing w:after="0" w:line="420" w:lineRule="exact"/>
        <w:widowControl w:val="off"/>
        <w:rPr>
          <w:rFonts w:cs="宋体"/>
        </w:rPr>
      </w:pPr>
      <w:r>
        <w:rPr>
          <w:rFonts w:hint="eastAsia" w:cs="宋体"/>
          <w:color w:val="000000"/>
        </w:rPr>
        <w:t xml:space="preserve">13.1.1 本合同</w:t>
      </w:r>
      <w:r>
        <w:rPr>
          <w:rFonts w:hint="eastAsia" w:cs="宋体"/>
          <w:color w:val="000000"/>
        </w:rPr>
        <w:t xml:space="preserve">正常履行完毕；</w:t>
      </w:r>
      <w:r>
        <w:rPr>
          <w:rFonts w:cs="宋体"/>
        </w:rPr>
      </w:r>
      <w:r/>
    </w:p>
    <w:p>
      <w:pPr>
        <w:pStyle w:val="888"/>
        <w:ind w:firstLine="480"/>
        <w:spacing w:after="0" w:line="420" w:lineRule="exact"/>
        <w:widowControl w:val="off"/>
        <w:rPr>
          <w:rFonts w:cs="宋体"/>
        </w:rPr>
      </w:pPr>
      <w:r>
        <w:rPr>
          <w:rFonts w:hint="eastAsia" w:cs="宋体"/>
          <w:color w:val="000000"/>
        </w:rPr>
        <w:t xml:space="preserve">13.1.2 因不可抗力导致本合同无法履行或履行不必要；</w:t>
      </w:r>
      <w:r>
        <w:rPr>
          <w:rFonts w:cs="宋体"/>
        </w:rPr>
      </w:r>
      <w:r/>
    </w:p>
    <w:p>
      <w:pPr>
        <w:pStyle w:val="888"/>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888"/>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888"/>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888"/>
        <w:ind w:firstLine="480"/>
        <w:spacing w:after="0" w:line="420" w:lineRule="exact"/>
        <w:widowControl w:val="off"/>
        <w:rPr>
          <w:rFonts w:cs="宋体"/>
          <w:b/>
        </w:rPr>
      </w:pPr>
      <w:r>
        <w:rPr>
          <w:rFonts w:hint="eastAsia" w:cs="宋体"/>
          <w:b/>
          <w:color w:val="000000"/>
        </w:rPr>
        <w:t xml:space="preserve">第十四条 合</w:t>
      </w:r>
      <w:r>
        <w:rPr>
          <w:rFonts w:hint="eastAsia" w:cs="宋体"/>
          <w:b/>
          <w:color w:val="000000"/>
        </w:rPr>
        <w:t xml:space="preserve">同的转让</w:t>
      </w:r>
      <w:r>
        <w:rPr>
          <w:rFonts w:cs="宋体"/>
          <w:b/>
        </w:rPr>
      </w:r>
      <w:r/>
    </w:p>
    <w:p>
      <w:pPr>
        <w:pStyle w:val="888"/>
        <w:ind w:firstLine="480"/>
        <w:spacing w:after="0" w:line="420" w:lineRule="exact"/>
        <w:widowControl w:val="off"/>
        <w:rPr>
          <w:rFonts w:cs="宋体"/>
        </w:rPr>
      </w:pPr>
      <w:r>
        <w:rPr>
          <w:rFonts w:hint="eastAsia" w:cs="宋体"/>
          <w:color w:val="000000"/>
        </w:rPr>
        <w:t xml:space="preserve">乙方不得将其合同项下的权利义务部分或全部转让给第三方。</w:t>
      </w:r>
      <w:r>
        <w:rPr>
          <w:rFonts w:cs="宋体"/>
        </w:rPr>
      </w:r>
      <w:r/>
    </w:p>
    <w:p>
      <w:pPr>
        <w:pStyle w:val="888"/>
        <w:ind w:firstLine="480"/>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rPr>
          <w:rFonts w:cs="宋体"/>
          <w:b/>
          <w:color w:val="000000"/>
        </w:rPr>
      </w:r>
      <w:r/>
    </w:p>
    <w:p>
      <w:pPr>
        <w:pStyle w:val="888"/>
        <w:ind w:firstLine="480"/>
        <w:spacing w:after="0" w:line="440" w:lineRule="exact"/>
        <w:widowControl w:val="off"/>
        <w:rPr>
          <w:rFonts w:cs="宋体"/>
          <w:color w:val="000000"/>
          <w:lang w:val="zh-CN"/>
        </w:rPr>
      </w:pPr>
      <w:r>
        <w:rPr>
          <w:rFonts w:hint="eastAsia" w:cs="宋体"/>
          <w:color w:val="000000"/>
        </w:rPr>
        <w:t xml:space="preserve">15.1</w:t>
      </w:r>
      <w:r>
        <w:rPr>
          <w:rFonts w:cs="宋体"/>
          <w:color w:val="000000"/>
        </w:rPr>
        <w:t xml:space="preserve"> </w:t>
      </w:r>
      <w:r>
        <w:rPr>
          <w:rFonts w:hint="eastAsia" w:cs="宋体"/>
          <w:color w:val="000000"/>
          <w:lang w:val="zh-CN"/>
        </w:rPr>
        <w:t xml:space="preserve">本项目不收取履约保证金。</w:t>
      </w:r>
      <w:r>
        <w:rPr>
          <w:rFonts w:cs="宋体"/>
          <w:color w:val="000000"/>
          <w:lang w:val="zh-CN"/>
        </w:rPr>
      </w:r>
      <w:r/>
    </w:p>
    <w:p>
      <w:pPr>
        <w:pStyle w:val="888"/>
        <w:ind w:firstLine="540"/>
        <w:spacing w:after="0" w:line="420" w:lineRule="exact"/>
        <w:widowControl w:val="off"/>
        <w:rPr>
          <w:rFonts w:cs="宋体"/>
          <w:b/>
        </w:rPr>
      </w:pPr>
      <w:r>
        <w:rPr>
          <w:rFonts w:hint="eastAsia" w:cs="宋体"/>
          <w:b/>
          <w:color w:val="000000"/>
        </w:rPr>
        <w:t xml:space="preserve">第十六</w:t>
      </w:r>
      <w:r>
        <w:rPr>
          <w:rFonts w:hint="eastAsia" w:cs="宋体"/>
          <w:b/>
          <w:color w:val="000000"/>
        </w:rPr>
        <w:t xml:space="preserve">条 争议解决方式</w:t>
      </w:r>
      <w:r>
        <w:rPr>
          <w:rFonts w:cs="宋体"/>
          <w:b/>
        </w:rPr>
      </w:r>
      <w:r/>
    </w:p>
    <w:p>
      <w:pPr>
        <w:pStyle w:val="888"/>
        <w:ind w:firstLine="540"/>
        <w:spacing w:after="0" w:line="420" w:lineRule="exact"/>
        <w:widowControl w:val="off"/>
        <w:rPr>
          <w:rFonts w:cs="宋体"/>
          <w:color w:val="000000"/>
        </w:rPr>
      </w:pPr>
      <w:r>
        <w:rPr>
          <w:rFonts w:hint="eastAsia" w:cs="宋体"/>
          <w:color w:val="000000"/>
        </w:rPr>
        <w:t xml:space="preserve">16.1在执行本合同过程中所发生的或与本</w:t>
      </w:r>
      <w:r>
        <w:rPr>
          <w:rFonts w:hint="eastAsia" w:cs="宋体"/>
          <w:color w:val="000000"/>
        </w:rPr>
        <w:t xml:space="preserve">合同有关的一切争端，甲乙双方友好协商解决。如协商不能解决，则全</w:t>
      </w:r>
      <w:r>
        <w:rPr>
          <w:rFonts w:hint="eastAsia" w:cs="宋体"/>
          <w:color w:val="000000"/>
        </w:rPr>
        <w:t xml:space="preserve">部争端由甲方所在地人民法院管辖。</w:t>
      </w:r>
      <w:r>
        <w:rPr>
          <w:rFonts w:cs="宋体"/>
          <w:color w:val="000000"/>
        </w:rPr>
      </w:r>
      <w:r/>
    </w:p>
    <w:p>
      <w:pPr>
        <w:pStyle w:val="888"/>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6.2如因乙方违约，导致甲方起诉的，甲方由此产生的诉讼费用、律师费用、差旅费用等，均由乙方承担。</w:t>
      </w:r>
      <w:r>
        <w:rPr>
          <w:rFonts w:cs="宋体"/>
          <w:color w:val="000000"/>
        </w:rPr>
      </w:r>
      <w:r/>
    </w:p>
    <w:p>
      <w:pPr>
        <w:pStyle w:val="888"/>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888"/>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888"/>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888"/>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88"/>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888"/>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w:t>
      </w:r>
      <w:r>
        <w:rPr>
          <w:rFonts w:hint="eastAsia" w:cs="宋体"/>
          <w:color w:val="000000"/>
        </w:rPr>
        <w:t xml:space="preserve">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rPr>
        <w:t xml:space="preserve">：</w:t>
      </w:r>
      <w:r>
        <w:rPr>
          <w:rFonts w:hint="eastAsia" w:cs="宋体"/>
          <w:color w:val="000000"/>
          <w:u w:val="single"/>
        </w:rPr>
        <w:t xml:space="preserve">         </w:t>
      </w:r>
      <w:r>
        <w:rPr>
          <w:rFonts w:cs="宋体"/>
          <w:color w:val="000000"/>
          <w:u w:val="single"/>
        </w:rPr>
      </w:r>
      <w:r/>
    </w:p>
    <w:p>
      <w:pPr>
        <w:pStyle w:val="888"/>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双方确认前述联系信息作为解决争议时接受人民法院诉讼文书的送达地址和联系方式。</w:t>
      </w:r>
      <w:r>
        <w:rPr>
          <w:rFonts w:cs="宋体"/>
          <w:color w:val="000000"/>
        </w:rPr>
      </w:r>
      <w:r/>
    </w:p>
    <w:p>
      <w:pPr>
        <w:pStyle w:val="888"/>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888"/>
        <w:ind w:firstLine="480"/>
        <w:spacing w:after="0" w:line="440" w:lineRule="exact"/>
        <w:widowControl w:val="off"/>
        <w:rPr>
          <w:rFonts w:cs="宋体"/>
          <w:b/>
        </w:rPr>
      </w:pPr>
      <w:r>
        <w:rPr>
          <w:rFonts w:hint="eastAsia" w:cs="宋体"/>
          <w:b/>
          <w:color w:val="000000"/>
        </w:rPr>
        <w:t xml:space="preserve">第十八条 合同生</w:t>
      </w:r>
      <w:r>
        <w:rPr>
          <w:rFonts w:hint="eastAsia" w:cs="宋体"/>
          <w:b/>
          <w:color w:val="000000"/>
        </w:rPr>
        <w:t xml:space="preserve">效及其他</w:t>
      </w:r>
      <w:r>
        <w:rPr>
          <w:rFonts w:cs="宋体"/>
          <w:b/>
        </w:rPr>
      </w:r>
      <w:r/>
    </w:p>
    <w:p>
      <w:pPr>
        <w:pStyle w:val="888"/>
        <w:ind w:firstLine="480"/>
        <w:spacing w:after="0" w:line="440" w:lineRule="exact"/>
        <w:widowControl w:val="off"/>
        <w:rPr>
          <w:rFonts w:hint="eastAsia" w:ascii="Calibri" w:hAnsi="Calibri"/>
          <w:b/>
          <w:bCs w:val="0"/>
        </w:rPr>
      </w:pPr>
      <w:r>
        <w:rPr>
          <w:rFonts w:hint="eastAsia" w:cs="宋体"/>
          <w:color w:val="000000"/>
        </w:rPr>
        <w:t xml:space="preserve">18.1 </w:t>
      </w:r>
      <w:r>
        <w:rPr>
          <w:rFonts w:hint="eastAsia"/>
          <w:b/>
          <w:bCs w:val="0"/>
          <w:color w:val="000000"/>
        </w:rPr>
        <w:t xml:space="preserve">合同在双方加盖公章</w:t>
      </w:r>
      <w:r>
        <w:rPr>
          <w:rFonts w:hint="eastAsia"/>
          <w:b/>
          <w:bCs w:val="0"/>
          <w:color w:val="000000"/>
        </w:rPr>
        <w:t xml:space="preserve">且</w:t>
      </w:r>
      <w:r>
        <w:rPr>
          <w:rFonts w:hint="eastAsia"/>
          <w:b/>
          <w:bCs w:val="0"/>
          <w:color w:val="000000"/>
        </w:rPr>
        <w:t xml:space="preserve">双方法定代表人</w:t>
      </w:r>
      <w:r>
        <w:rPr>
          <w:rFonts w:hint="eastAsia"/>
          <w:b/>
          <w:bCs w:val="0"/>
          <w:color w:val="000000"/>
        </w:rPr>
        <w:t xml:space="preserve">或</w:t>
      </w:r>
      <w:r>
        <w:rPr>
          <w:rFonts w:hint="eastAsia"/>
          <w:b/>
          <w:bCs w:val="0"/>
          <w:color w:val="000000"/>
        </w:rPr>
        <w:t xml:space="preserve">授权代表签字后生效</w:t>
      </w:r>
      <w:r>
        <w:rPr>
          <w:rFonts w:hint="eastAsia"/>
          <w:b/>
          <w:bCs w:val="0"/>
          <w:color w:val="000000"/>
        </w:rPr>
        <w:t xml:space="preserve">。</w:t>
      </w:r>
      <w:r>
        <w:rPr>
          <w:rFonts w:hint="eastAsia" w:ascii="Calibri" w:hAnsi="Calibri"/>
          <w:b/>
          <w:bCs w:val="0"/>
        </w:rPr>
      </w:r>
      <w:r/>
    </w:p>
    <w:p>
      <w:pPr>
        <w:pStyle w:val="888"/>
        <w:ind w:firstLine="480"/>
        <w:spacing w:after="0" w:line="440" w:lineRule="exact"/>
        <w:widowControl w:val="off"/>
        <w:rPr>
          <w:rFonts w:ascii="Calibri" w:hAnsi="Calibri"/>
          <w:bCs w:val="0"/>
        </w:rPr>
      </w:pPr>
      <w:r>
        <w:rPr>
          <w:rFonts w:hint="eastAsia"/>
          <w:bCs w:val="0"/>
        </w:rPr>
        <w:t xml:space="preserve">1</w:t>
      </w:r>
      <w:r>
        <w:rPr>
          <w:bCs w:val="0"/>
        </w:rPr>
        <w:t xml:space="preserve">8.2</w:t>
      </w:r>
      <w:r>
        <w:rPr>
          <w:rFonts w:hint="eastAsia"/>
          <w:bCs w:val="0"/>
          <w:color w:val="000000"/>
        </w:rPr>
        <w:t xml:space="preserve">本</w:t>
      </w:r>
      <w:r>
        <w:rPr>
          <w:bCs w:val="0"/>
        </w:rPr>
        <w:t xml:space="preserve">合同一式</w:t>
      </w:r>
      <w:r>
        <w:rPr>
          <w:rFonts w:hint="eastAsia"/>
          <w:bCs w:val="0"/>
        </w:rPr>
        <w:t xml:space="preserve"> </w:t>
      </w:r>
      <w:r>
        <w:rPr>
          <w:b/>
          <w:bCs w:val="0"/>
          <w:u w:val="single"/>
        </w:rPr>
        <w:t xml:space="preserve">五</w:t>
      </w:r>
      <w:r>
        <w:rPr>
          <w:rFonts w:hint="eastAsia"/>
          <w:bCs w:val="0"/>
        </w:rPr>
        <w:t xml:space="preserve"> </w:t>
      </w:r>
      <w:r>
        <w:rPr>
          <w:bCs w:val="0"/>
        </w:rPr>
        <w:t xml:space="preserve">份，</w:t>
      </w:r>
      <w:r>
        <w:rPr>
          <w:rFonts w:hint="eastAsia"/>
          <w:bCs w:val="0"/>
          <w:color w:val="000000"/>
        </w:rPr>
        <w:t xml:space="preserve">以简体中文书写，</w:t>
      </w:r>
      <w:r>
        <w:rPr>
          <w:bCs w:val="0"/>
        </w:rPr>
        <w:t xml:space="preserve">甲方</w:t>
      </w:r>
      <w:r>
        <w:rPr>
          <w:rFonts w:hint="eastAsia"/>
          <w:bCs w:val="0"/>
        </w:rPr>
        <w:t xml:space="preserve">两份</w:t>
      </w:r>
      <w:r>
        <w:rPr>
          <w:bCs w:val="0"/>
        </w:rPr>
        <w:t xml:space="preserve">、</w:t>
      </w:r>
      <w:r>
        <w:rPr>
          <w:bCs w:val="0"/>
        </w:rPr>
        <w:t xml:space="preserve">乙方、代理机构、交易中心各执一份，具有同等法律效力。</w:t>
      </w:r>
      <w:r>
        <w:rPr>
          <w:rFonts w:ascii="Calibri" w:hAnsi="Calibri"/>
          <w:bCs w:val="0"/>
        </w:rPr>
      </w:r>
      <w:r/>
    </w:p>
    <w:p>
      <w:pPr>
        <w:pStyle w:val="888"/>
        <w:ind w:firstLine="480"/>
        <w:spacing w:after="0" w:line="440" w:lineRule="exact"/>
        <w:widowControl w:val="off"/>
        <w:rPr>
          <w:rFonts w:cs="宋体"/>
          <w:color w:val="000000"/>
        </w:rPr>
      </w:pPr>
      <w:r>
        <w:rPr>
          <w:rFonts w:hint="eastAsia" w:cs="宋体"/>
          <w:color w:val="000000"/>
        </w:rPr>
        <w:t xml:space="preserve">18</w:t>
      </w:r>
      <w:r>
        <w:rPr>
          <w:rFonts w:hint="eastAsia" w:cs="宋体"/>
          <w:color w:val="000000"/>
        </w:rPr>
        <w:t xml:space="preserve">.3 本合同应按照中华人民共和国的现行法律进行解释。</w:t>
      </w:r>
      <w:r>
        <w:rPr>
          <w:rFonts w:cs="宋体"/>
          <w:color w:val="000000"/>
        </w:rPr>
      </w:r>
      <w:r/>
    </w:p>
    <w:p>
      <w:pPr>
        <w:pStyle w:val="888"/>
        <w:ind w:firstLine="480"/>
        <w:spacing w:after="0" w:line="440" w:lineRule="exact"/>
        <w:widowControl w:val="off"/>
        <w:rPr>
          <w:lang w:val="zh-CN"/>
        </w:rPr>
      </w:pPr>
      <w:r>
        <w:rPr>
          <w:lang w:val="zh-CN"/>
        </w:rPr>
      </w:r>
      <w:r/>
    </w:p>
    <w:p>
      <w:pPr>
        <w:pStyle w:val="888"/>
        <w:ind w:firstLine="480"/>
        <w:spacing w:after="0" w:line="440" w:lineRule="exact"/>
        <w:widowControl w:val="off"/>
        <w:rPr>
          <w:lang w:val="zh-CN"/>
        </w:rPr>
      </w:pPr>
      <w:r>
        <w:rPr>
          <w:lang w:val="zh-CN"/>
        </w:rPr>
      </w:r>
      <w:r/>
    </w:p>
    <w:p>
      <w:pPr>
        <w:pStyle w:val="888"/>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888"/>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p>
    <w:p>
      <w:pPr>
        <w:pStyle w:val="888"/>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889"/>
        <w:jc w:val="center"/>
        <w:spacing w:before="0" w:after="0"/>
        <w:widowControl w:val="off"/>
        <w:rPr>
          <w:rFonts w:ascii="宋体" w:hAnsi="宋体"/>
          <w:sz w:val="36"/>
          <w:szCs w:val="36"/>
        </w:rPr>
      </w:pPr>
      <w:r>
        <w:rPr>
          <w:rFonts w:ascii="宋体" w:hAnsi="宋体"/>
          <w:sz w:val="36"/>
          <w:szCs w:val="36"/>
        </w:rPr>
        <w:br w:type="page" w:clear="all"/>
      </w:r>
      <w:bookmarkStart w:id="217" w:name="_Toc227574457"/>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217"/>
      <w:r>
        <w:rPr>
          <w:rFonts w:ascii="宋体" w:hAnsi="宋体"/>
          <w:sz w:val="36"/>
          <w:szCs w:val="36"/>
        </w:rPr>
      </w:r>
      <w:r/>
    </w:p>
    <w:p>
      <w:pPr>
        <w:pStyle w:val="888"/>
        <w:widowControl w:val="off"/>
        <w:rPr>
          <w:b/>
          <w:sz w:val="44"/>
          <w:szCs w:val="44"/>
        </w:rPr>
      </w:pPr>
      <w:r>
        <w:rPr>
          <w:b/>
          <w:sz w:val="44"/>
          <w:szCs w:val="44"/>
        </w:rPr>
        <w:t xml:space="preserve">封面：</w:t>
      </w:r>
      <w:r/>
    </w:p>
    <w:p>
      <w:pPr>
        <w:pStyle w:val="888"/>
        <w:widowControl w:val="off"/>
        <w:rPr>
          <w:rFonts w:hint="eastAsia"/>
          <w:b/>
          <w:sz w:val="72"/>
          <w:szCs w:val="72"/>
        </w:rPr>
      </w:pPr>
      <w:r>
        <w:rPr>
          <w:rFonts w:hint="eastAsia"/>
          <w:b/>
          <w:sz w:val="72"/>
          <w:szCs w:val="72"/>
        </w:rPr>
      </w:r>
      <w:r/>
    </w:p>
    <w:p>
      <w:pPr>
        <w:pStyle w:val="888"/>
        <w:jc w:val="center"/>
        <w:widowControl w:val="off"/>
        <w:rPr>
          <w:b/>
          <w:sz w:val="72"/>
          <w:szCs w:val="72"/>
        </w:rPr>
      </w:pPr>
      <w:r>
        <w:rPr>
          <w:b/>
          <w:sz w:val="72"/>
          <w:szCs w:val="72"/>
        </w:rPr>
        <w:t xml:space="preserve">投   标   文   件</w:t>
      </w:r>
      <w:r/>
    </w:p>
    <w:p>
      <w:pPr>
        <w:pStyle w:val="888"/>
        <w:widowControl w:val="off"/>
        <w:rPr>
          <w:b/>
          <w:sz w:val="36"/>
          <w:szCs w:val="36"/>
        </w:rPr>
      </w:pPr>
      <w:r>
        <w:rPr>
          <w:b/>
          <w:sz w:val="36"/>
          <w:szCs w:val="36"/>
        </w:rPr>
      </w:r>
      <w:r/>
    </w:p>
    <w:p>
      <w:pPr>
        <w:pStyle w:val="888"/>
        <w:widowControl w:val="off"/>
        <w:rPr>
          <w:b/>
          <w:sz w:val="36"/>
          <w:szCs w:val="36"/>
        </w:rPr>
      </w:pPr>
      <w:r>
        <w:rPr>
          <w:b/>
          <w:sz w:val="36"/>
          <w:szCs w:val="36"/>
        </w:rPr>
      </w:r>
      <w:r/>
    </w:p>
    <w:p>
      <w:pPr>
        <w:pStyle w:val="888"/>
        <w:jc w:val="center"/>
        <w:widowControl w:val="off"/>
        <w:rPr>
          <w:b/>
          <w:sz w:val="36"/>
          <w:szCs w:val="36"/>
        </w:rPr>
      </w:pPr>
      <w:r>
        <w:rPr>
          <w:b/>
          <w:sz w:val="36"/>
          <w:szCs w:val="36"/>
        </w:rPr>
      </w:r>
      <w:r/>
    </w:p>
    <w:p>
      <w:pPr>
        <w:pStyle w:val="888"/>
        <w:ind w:firstLine="1622"/>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海虞镇技防升级改造项目(二期）</w:t>
      </w:r>
      <w:r>
        <w:rPr>
          <w:rFonts w:hint="eastAsia"/>
          <w:b/>
          <w:sz w:val="36"/>
          <w:szCs w:val="36"/>
        </w:rPr>
      </w:r>
      <w:r/>
    </w:p>
    <w:p>
      <w:pPr>
        <w:pStyle w:val="888"/>
        <w:ind w:firstLine="1622"/>
        <w:widowControl w:val="off"/>
        <w:rPr>
          <w:b/>
          <w:sz w:val="36"/>
          <w:szCs w:val="36"/>
        </w:rPr>
      </w:pPr>
      <w:r>
        <w:rPr>
          <w:b/>
          <w:sz w:val="36"/>
          <w:szCs w:val="36"/>
        </w:rPr>
        <w:t xml:space="preserve">项目编号</w:t>
      </w:r>
      <w:r>
        <w:rPr>
          <w:b/>
          <w:sz w:val="36"/>
          <w:szCs w:val="36"/>
        </w:rPr>
        <w:t xml:space="preserve">：</w:t>
      </w:r>
      <w:r>
        <w:rPr>
          <w:b/>
          <w:sz w:val="36"/>
          <w:szCs w:val="36"/>
        </w:rPr>
        <w:t xml:space="preserve">JSZC-320581-CSJY-G2026-0019</w:t>
      </w:r>
      <w:r>
        <w:rPr>
          <w:b/>
          <w:sz w:val="36"/>
          <w:szCs w:val="36"/>
        </w:rPr>
      </w:r>
      <w:r/>
    </w:p>
    <w:p>
      <w:pPr>
        <w:pStyle w:val="888"/>
        <w:widowControl w:val="off"/>
        <w:rPr>
          <w:b/>
          <w:color w:val="00b0f0"/>
          <w:sz w:val="36"/>
          <w:szCs w:val="36"/>
        </w:rPr>
      </w:pPr>
      <w:r>
        <w:rPr>
          <w:b/>
          <w:color w:val="00b0f0"/>
          <w:sz w:val="36"/>
          <w:szCs w:val="36"/>
        </w:rPr>
      </w:r>
      <w:r/>
    </w:p>
    <w:p>
      <w:pPr>
        <w:pStyle w:val="888"/>
        <w:widowControl w:val="off"/>
        <w:rPr>
          <w:rFonts w:hint="eastAsia"/>
          <w:sz w:val="36"/>
          <w:szCs w:val="36"/>
        </w:rPr>
      </w:pPr>
      <w:r>
        <w:rPr>
          <w:rFonts w:hint="eastAsia"/>
          <w:sz w:val="36"/>
          <w:szCs w:val="36"/>
        </w:rPr>
      </w:r>
      <w:r/>
    </w:p>
    <w:p>
      <w:pPr>
        <w:pStyle w:val="888"/>
        <w:widowControl w:val="off"/>
        <w:rPr>
          <w:rFonts w:hint="eastAsia"/>
          <w:sz w:val="36"/>
          <w:szCs w:val="36"/>
        </w:rPr>
      </w:pPr>
      <w:r>
        <w:rPr>
          <w:rFonts w:hint="eastAsia"/>
          <w:sz w:val="36"/>
          <w:szCs w:val="36"/>
        </w:rPr>
      </w:r>
      <w:r/>
    </w:p>
    <w:p>
      <w:pPr>
        <w:pStyle w:val="888"/>
        <w:widowControl w:val="off"/>
        <w:rPr>
          <w:rFonts w:hint="eastAsia"/>
          <w:sz w:val="36"/>
          <w:szCs w:val="36"/>
        </w:rPr>
      </w:pPr>
      <w:r>
        <w:rPr>
          <w:rFonts w:hint="eastAsia"/>
          <w:sz w:val="36"/>
          <w:szCs w:val="36"/>
        </w:rPr>
      </w:r>
      <w:r/>
    </w:p>
    <w:p>
      <w:pPr>
        <w:pStyle w:val="888"/>
        <w:ind w:firstLine="1982"/>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888"/>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w:t>
      </w:r>
      <w:r>
        <w:rPr>
          <w:b/>
          <w:sz w:val="36"/>
          <w:szCs w:val="36"/>
        </w:rPr>
        <w:t xml:space="preserve">6年</w:t>
      </w:r>
      <w:r>
        <w:rPr>
          <w:rFonts w:hint="eastAsia"/>
          <w:b/>
          <w:sz w:val="36"/>
          <w:szCs w:val="36"/>
        </w:rPr>
        <w:t xml:space="preserve">  </w:t>
      </w:r>
      <w:r>
        <w:rPr>
          <w:b/>
          <w:sz w:val="36"/>
          <w:szCs w:val="36"/>
        </w:rPr>
        <w:t xml:space="preserve"> 月     日</w:t>
      </w:r>
      <w:r>
        <w:rPr>
          <w:rFonts w:hint="eastAsia"/>
          <w:b/>
          <w:sz w:val="36"/>
          <w:szCs w:val="36"/>
        </w:rPr>
      </w:r>
      <w:r/>
    </w:p>
    <w:p>
      <w:pPr>
        <w:pStyle w:val="888"/>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888"/>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88"/>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w:t>
      </w:r>
      <w:r>
        <w:rPr>
          <w:rFonts w:hint="eastAsia" w:cs="宋体"/>
          <w:bCs w:val="0"/>
          <w:szCs w:val="22"/>
        </w:rPr>
        <w:t xml:space="preserve">封面</w:t>
      </w:r>
      <w:r>
        <w:rPr>
          <w:rFonts w:cs="宋体"/>
          <w:bCs w:val="0"/>
          <w:szCs w:val="22"/>
        </w:rPr>
      </w:r>
      <w:r/>
    </w:p>
    <w:p>
      <w:pPr>
        <w:pStyle w:val="888"/>
        <w:ind w:firstLine="240"/>
        <w:spacing w:after="0" w:line="400" w:lineRule="exact"/>
        <w:widowControl w:val="off"/>
        <w:rPr>
          <w:rFonts w:hint="eastAsia" w:cs="宋体"/>
          <w:bCs w:val="0"/>
          <w:color w:val="000000"/>
          <w:szCs w:val="22"/>
        </w:rPr>
        <w:pBdr>
          <w:top w:val="none" w:color="000000" w:sz="4" w:space="0"/>
          <w:left w:val="none" w:color="000000" w:sz="4" w:space="0"/>
          <w:bottom w:val="none" w:color="000000" w:sz="4" w:space="0"/>
          <w:right w:val="none" w:color="000000" w:sz="4" w:space="0"/>
        </w:pBdr>
      </w:pPr>
      <w:r>
        <w:rPr>
          <w:rFonts w:hint="eastAsia" w:cs="宋体"/>
          <w:bCs w:val="0"/>
          <w:color w:val="000000"/>
          <w:szCs w:val="22"/>
        </w:rPr>
        <w:t xml:space="preserve">2、</w:t>
      </w:r>
      <w:r>
        <w:rPr>
          <w:rFonts w:hint="eastAsia" w:cs="宋体"/>
          <w:bCs w:val="0"/>
          <w:color w:val="000000"/>
          <w:szCs w:val="22"/>
        </w:rPr>
        <w:t xml:space="preserve">开标</w:t>
      </w:r>
      <w:r>
        <w:rPr>
          <w:rFonts w:cs="宋体"/>
          <w:bCs w:val="0"/>
          <w:color w:val="000000"/>
          <w:szCs w:val="22"/>
        </w:rPr>
        <w:t xml:space="preserve">一览表</w:t>
      </w:r>
      <w:r>
        <w:rPr>
          <w:rFonts w:cs="宋体"/>
          <w:bCs w:val="0"/>
          <w:color w:val="000000"/>
          <w:szCs w:val="22"/>
        </w:rPr>
        <w:t xml:space="preserve">（格式见附件1）</w:t>
      </w:r>
      <w:r>
        <w:rPr>
          <w:rFonts w:hint="eastAsia" w:cs="宋体"/>
          <w:bCs w:val="0"/>
          <w:color w:val="000000"/>
          <w:szCs w:val="22"/>
        </w:rPr>
      </w:r>
      <w:r/>
    </w:p>
    <w:p>
      <w:pPr>
        <w:pStyle w:val="888"/>
        <w:spacing w:after="0" w:line="400" w:lineRule="exact"/>
        <w:widowControl w:val="off"/>
        <w:rPr>
          <w:rFonts w:cs="宋体"/>
          <w:b/>
          <w:bCs w:val="0"/>
          <w:color w:val="000000"/>
          <w:sz w:val="28"/>
          <w:szCs w:val="28"/>
        </w:rPr>
        <w:pBdr>
          <w:top w:val="none" w:color="000000" w:sz="4" w:space="0"/>
          <w:left w:val="none" w:color="000000" w:sz="4" w:space="0"/>
          <w:bottom w:val="none" w:color="000000" w:sz="4" w:space="0"/>
          <w:right w:val="none" w:color="000000" w:sz="4" w:space="0"/>
        </w:pBdr>
      </w:pPr>
      <w:r>
        <w:rPr>
          <w:rFonts w:hint="eastAsia" w:cs="宋体"/>
          <w:b/>
          <w:bCs w:val="0"/>
          <w:color w:val="000000"/>
          <w:sz w:val="28"/>
          <w:szCs w:val="28"/>
        </w:rPr>
        <w:t xml:space="preserve">二</w:t>
      </w:r>
      <w:r>
        <w:rPr>
          <w:rFonts w:cs="宋体"/>
          <w:b/>
          <w:bCs w:val="0"/>
          <w:color w:val="000000"/>
          <w:sz w:val="28"/>
          <w:szCs w:val="28"/>
        </w:rPr>
        <w:t xml:space="preserve">、资格审查内容</w:t>
      </w:r>
      <w:r/>
    </w:p>
    <w:p>
      <w:pPr>
        <w:pStyle w:val="888"/>
        <w:ind w:firstLine="120"/>
        <w:spacing w:after="0" w:line="400" w:lineRule="exact"/>
        <w:widowControl w:val="off"/>
        <w:rPr>
          <w:rFonts w:ascii="Calibri" w:hAnsi="Calibri"/>
          <w:b/>
          <w:bCs w:val="0"/>
          <w:color w:val="000000"/>
          <w:sz w:val="21"/>
          <w:szCs w:val="22"/>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*1、满足《中华人民共和国政府采购法》第二十二条规定，并提供下列材料：</w:t>
      </w:r>
      <w:r>
        <w:rPr>
          <w:rFonts w:ascii="Calibri" w:hAnsi="Calibri"/>
          <w:b/>
          <w:bCs w:val="0"/>
          <w:color w:val="000000"/>
          <w:sz w:val="21"/>
          <w:szCs w:val="22"/>
        </w:rPr>
      </w:r>
      <w:r/>
    </w:p>
    <w:p>
      <w:pPr>
        <w:pStyle w:val="888"/>
        <w:ind w:firstLine="240"/>
        <w:spacing w:after="0" w:line="400" w:lineRule="exact"/>
        <w:widowControl w:val="off"/>
        <w:rPr>
          <w:rFonts w:ascii="Calibri" w:hAnsi="Calibri"/>
          <w:bCs w:val="0"/>
          <w:color w:val="000000"/>
          <w:sz w:val="21"/>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1.1法人或者其他组织的营业执照等证明文件</w:t>
      </w:r>
      <w:r>
        <w:rPr>
          <w:rFonts w:hint="eastAsia" w:cs="宋体"/>
          <w:bCs w:val="0"/>
          <w:color w:val="000000"/>
          <w:szCs w:val="22"/>
        </w:rPr>
        <w:t xml:space="preserve">。</w:t>
      </w:r>
      <w:r>
        <w:rPr>
          <w:rFonts w:ascii="Calibri" w:hAnsi="Calibri"/>
          <w:bCs w:val="0"/>
          <w:color w:val="000000"/>
          <w:sz w:val="21"/>
          <w:szCs w:val="22"/>
        </w:rPr>
      </w:r>
      <w:r/>
    </w:p>
    <w:p>
      <w:pPr>
        <w:pStyle w:val="888"/>
        <w:ind w:firstLine="240"/>
        <w:spacing w:after="0" w:line="400" w:lineRule="exact"/>
        <w:widowControl w:val="off"/>
        <w:rPr>
          <w:rFonts w:ascii="Calibri" w:hAnsi="Calibri"/>
          <w:bCs w:val="0"/>
          <w:color w:val="000000"/>
          <w:sz w:val="21"/>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1.2 </w:t>
      </w:r>
      <w:r>
        <w:rPr>
          <w:rFonts w:hint="eastAsia"/>
          <w:bCs w:val="0"/>
          <w:iCs/>
          <w:color w:val="000000"/>
        </w:rPr>
        <w:t xml:space="preserve">提供最近一期</w:t>
      </w:r>
      <w:r>
        <w:rPr>
          <w:rFonts w:hint="eastAsia"/>
          <w:color w:val="000000"/>
        </w:rPr>
        <w:t xml:space="preserve">经会计</w:t>
      </w:r>
      <w:r>
        <w:rPr>
          <w:rFonts w:hint="eastAsia"/>
          <w:color w:val="000000"/>
        </w:rPr>
        <w:t xml:space="preserve">事务所审计的财务报告</w:t>
      </w:r>
      <w:r>
        <w:rPr>
          <w:rFonts w:hint="eastAsia" w:ascii="Times New Roman" w:hAnsi="Times New Roman"/>
          <w:bCs w:val="0"/>
          <w:color w:val="000000"/>
        </w:rPr>
        <w:t xml:space="preserve">（</w:t>
      </w:r>
      <w:r>
        <w:rPr>
          <w:rFonts w:hint="eastAsia"/>
          <w:bCs w:val="0"/>
          <w:color w:val="000000"/>
        </w:rPr>
        <w:t xml:space="preserve">成立不满一年需提供资产负债表和利润表</w:t>
      </w:r>
      <w:r>
        <w:rPr>
          <w:rFonts w:hint="eastAsia" w:ascii="Times New Roman" w:hAnsi="Times New Roman"/>
          <w:bCs w:val="0"/>
          <w:color w:val="000000"/>
        </w:rPr>
        <w:t xml:space="preserve">）或银行（金融机构）出具的资信证明</w:t>
      </w:r>
      <w:r>
        <w:rPr>
          <w:rFonts w:hint="eastAsia"/>
          <w:b/>
          <w:color w:val="000000"/>
        </w:rPr>
        <w:t xml:space="preserve">（距开标时间六个月内开具的资信证明）。</w:t>
      </w:r>
      <w:r>
        <w:rPr>
          <w:rFonts w:ascii="Calibri" w:hAnsi="Calibri"/>
          <w:bCs w:val="0"/>
          <w:color w:val="000000"/>
          <w:sz w:val="21"/>
          <w:szCs w:val="22"/>
        </w:rPr>
      </w:r>
      <w:r/>
    </w:p>
    <w:p>
      <w:pPr>
        <w:pStyle w:val="888"/>
        <w:ind w:firstLine="240"/>
        <w:spacing w:after="0" w:line="400" w:lineRule="exact"/>
        <w:widowControl w:val="off"/>
        <w:rPr>
          <w:rFonts w:ascii="Calibri" w:hAnsi="Calibri"/>
          <w:bCs w:val="0"/>
          <w:color w:val="000000"/>
          <w:sz w:val="21"/>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1.3依法缴纳税收和社会保障资金的相关材料（提供投标截止时</w:t>
      </w:r>
      <w:r>
        <w:rPr>
          <w:rFonts w:cs="宋体"/>
          <w:bCs w:val="0"/>
          <w:color w:val="000000"/>
          <w:szCs w:val="22"/>
        </w:rPr>
        <w:t xml:space="preserve">间前一年内至少一个月依法缴纳税收及缴纳社会保障资金的证明材料，</w:t>
      </w:r>
      <w:r>
        <w:rPr>
          <w:rFonts w:cs="宋体"/>
          <w:bCs w:val="0"/>
          <w:color w:val="000000"/>
          <w:szCs w:val="22"/>
        </w:rPr>
        <w:t xml:space="preserve">如</w:t>
      </w:r>
      <w:r>
        <w:rPr>
          <w:rFonts w:hint="eastAsia" w:cs="宋体"/>
          <w:bCs w:val="0"/>
          <w:color w:val="000000"/>
          <w:szCs w:val="22"/>
        </w:rPr>
        <w:t xml:space="preserve">投标人</w:t>
      </w:r>
      <w:r>
        <w:rPr>
          <w:rFonts w:cs="宋体"/>
          <w:bCs w:val="0"/>
          <w:color w:val="000000"/>
          <w:szCs w:val="22"/>
        </w:rPr>
        <w:t xml:space="preserve">缴纳税收的凭据、缴纳社会保险的专用收据或社会保险缴纳清单。</w:t>
      </w:r>
      <w:r>
        <w:rPr>
          <w:rFonts w:hint="eastAsia" w:cs="宋体"/>
          <w:bCs w:val="0"/>
          <w:color w:val="000000"/>
          <w:szCs w:val="22"/>
        </w:rPr>
        <w:t xml:space="preserve">投标人</w:t>
      </w:r>
      <w:r>
        <w:rPr>
          <w:rFonts w:cs="宋体"/>
          <w:bCs w:val="0"/>
          <w:color w:val="000000"/>
          <w:szCs w:val="22"/>
        </w:rPr>
        <w:t xml:space="preserve">依法享受免缴税收、社会保障资金的提供证明材料。）</w:t>
      </w:r>
      <w:r>
        <w:rPr>
          <w:rFonts w:ascii="Calibri" w:hAnsi="Calibri"/>
          <w:bCs w:val="0"/>
          <w:color w:val="000000"/>
          <w:sz w:val="21"/>
          <w:szCs w:val="22"/>
        </w:rPr>
      </w:r>
      <w:r/>
    </w:p>
    <w:p>
      <w:pPr>
        <w:pStyle w:val="888"/>
        <w:ind w:firstLine="240"/>
        <w:spacing w:after="0" w:line="400" w:lineRule="exact"/>
        <w:widowControl w:val="off"/>
        <w:rPr>
          <w:rFonts w:ascii="Calibri" w:hAnsi="Calibri"/>
          <w:bCs w:val="0"/>
          <w:color w:val="000000"/>
          <w:sz w:val="21"/>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1.4具备履行合同所必需的设备</w:t>
      </w:r>
      <w:r>
        <w:rPr>
          <w:rFonts w:hint="eastAsia" w:cs="宋体"/>
          <w:bCs w:val="0"/>
          <w:color w:val="000000"/>
          <w:szCs w:val="22"/>
        </w:rPr>
        <w:t xml:space="preserve">、</w:t>
      </w:r>
      <w:r>
        <w:rPr>
          <w:rFonts w:cs="宋体"/>
          <w:bCs w:val="0"/>
          <w:color w:val="000000"/>
          <w:szCs w:val="22"/>
        </w:rPr>
        <w:t xml:space="preserve">专业技术能力</w:t>
      </w:r>
      <w:r>
        <w:rPr>
          <w:rFonts w:hint="eastAsia" w:cs="宋体"/>
          <w:bCs w:val="0"/>
          <w:color w:val="000000"/>
          <w:szCs w:val="22"/>
        </w:rPr>
        <w:t xml:space="preserve">和</w:t>
      </w:r>
      <w:r>
        <w:rPr>
          <w:rFonts w:cs="宋体"/>
          <w:bCs w:val="0"/>
          <w:color w:val="000000"/>
          <w:szCs w:val="22"/>
        </w:rPr>
        <w:t xml:space="preserve">参加政府采购活动前3年内在经营活动中没有重大违法记录的</w:t>
      </w:r>
      <w:r>
        <w:rPr>
          <w:rFonts w:cs="宋体"/>
          <w:bCs w:val="0"/>
          <w:color w:val="000000"/>
          <w:szCs w:val="22"/>
        </w:rPr>
        <w:t xml:space="preserve">书面声明（格式见附件</w:t>
      </w:r>
      <w:r>
        <w:rPr>
          <w:rFonts w:cs="宋体"/>
          <w:bCs w:val="0"/>
          <w:color w:val="000000"/>
          <w:szCs w:val="22"/>
        </w:rPr>
        <w:t xml:space="preserve">4</w:t>
      </w:r>
      <w:r>
        <w:rPr>
          <w:rFonts w:cs="宋体"/>
          <w:bCs w:val="0"/>
          <w:color w:val="000000"/>
          <w:szCs w:val="22"/>
        </w:rPr>
        <w:t xml:space="preserve">）</w:t>
      </w:r>
      <w:r>
        <w:rPr>
          <w:rFonts w:hint="eastAsia" w:cs="宋体"/>
          <w:bCs w:val="0"/>
          <w:color w:val="000000"/>
          <w:szCs w:val="22"/>
        </w:rPr>
        <w:t xml:space="preserve">。</w:t>
      </w:r>
      <w:r>
        <w:rPr>
          <w:rFonts w:ascii="Calibri" w:hAnsi="Calibri"/>
          <w:bCs w:val="0"/>
          <w:color w:val="000000"/>
          <w:sz w:val="21"/>
          <w:szCs w:val="22"/>
        </w:rPr>
      </w:r>
      <w:r/>
    </w:p>
    <w:p>
      <w:pPr>
        <w:pStyle w:val="888"/>
        <w:ind w:firstLine="120"/>
        <w:spacing w:after="0" w:line="400" w:lineRule="exact"/>
        <w:widowControl w:val="off"/>
        <w:rPr>
          <w:rFonts w:cs="宋体"/>
          <w:b/>
          <w:bCs w:val="0"/>
          <w:color w:val="000000"/>
          <w:szCs w:val="22"/>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*2、法</w:t>
      </w:r>
      <w:r>
        <w:rPr>
          <w:rFonts w:hint="eastAsia" w:cs="宋体"/>
          <w:b/>
          <w:bCs w:val="0"/>
          <w:color w:val="000000"/>
          <w:szCs w:val="22"/>
        </w:rPr>
        <w:t xml:space="preserve">定代表人</w:t>
      </w:r>
      <w:r>
        <w:rPr>
          <w:rFonts w:cs="宋体"/>
          <w:b/>
          <w:bCs w:val="0"/>
          <w:color w:val="000000"/>
          <w:szCs w:val="22"/>
        </w:rPr>
        <w:t xml:space="preserve">授权书（格式见附件</w:t>
      </w:r>
      <w:r>
        <w:rPr>
          <w:rFonts w:cs="宋体"/>
          <w:b/>
          <w:bCs w:val="0"/>
          <w:color w:val="000000"/>
          <w:szCs w:val="22"/>
        </w:rPr>
        <w:t xml:space="preserve">3</w:t>
      </w:r>
      <w:r>
        <w:rPr>
          <w:rFonts w:cs="宋体"/>
          <w:b/>
          <w:bCs w:val="0"/>
          <w:color w:val="000000"/>
          <w:szCs w:val="22"/>
        </w:rPr>
        <w:t xml:space="preserve">）</w:t>
      </w:r>
      <w:r/>
    </w:p>
    <w:p>
      <w:pPr>
        <w:pStyle w:val="888"/>
        <w:ind w:firstLine="240"/>
        <w:spacing w:after="0" w:line="400" w:lineRule="exact"/>
        <w:widowControl w:val="off"/>
        <w:rPr>
          <w:rFonts w:ascii="Calibri" w:hAnsi="Calibri"/>
          <w:bCs w:val="0"/>
          <w:color w:val="000000"/>
          <w:sz w:val="21"/>
          <w:szCs w:val="22"/>
        </w:rPr>
      </w:pPr>
      <w:r>
        <w:rPr>
          <w:rFonts w:hint="eastAsia" w:cs="宋体"/>
          <w:bCs w:val="0"/>
          <w:color w:val="000000"/>
          <w:szCs w:val="22"/>
        </w:rPr>
        <w:t xml:space="preserve">注：如法定代表人参加本项目活动，法定代表人授权书无需提供，</w:t>
      </w:r>
      <w:r>
        <w:rPr>
          <w:rFonts w:hint="eastAsia" w:cs="宋体"/>
          <w:color w:val="000000"/>
        </w:rPr>
        <w:t xml:space="preserve">但需提供法人代表人身份证正反面扫描件。</w:t>
      </w:r>
      <w:r>
        <w:rPr>
          <w:rFonts w:ascii="Calibri" w:hAnsi="Calibri"/>
          <w:bCs w:val="0"/>
          <w:color w:val="000000"/>
          <w:sz w:val="21"/>
          <w:szCs w:val="22"/>
        </w:rPr>
      </w:r>
      <w:r/>
    </w:p>
    <w:p>
      <w:pPr>
        <w:pStyle w:val="888"/>
        <w:spacing w:after="0" w:line="400" w:lineRule="exact"/>
        <w:widowControl w:val="off"/>
        <w:rPr>
          <w:rFonts w:cs="宋体"/>
          <w:b/>
          <w:bCs w:val="0"/>
          <w:color w:val="000000"/>
          <w:sz w:val="28"/>
          <w:szCs w:val="28"/>
        </w:rPr>
        <w:pBdr>
          <w:top w:val="none" w:color="000000" w:sz="4" w:space="0"/>
          <w:left w:val="none" w:color="000000" w:sz="4" w:space="0"/>
          <w:bottom w:val="none" w:color="000000" w:sz="4" w:space="0"/>
          <w:right w:val="none" w:color="000000" w:sz="4" w:space="0"/>
        </w:pBdr>
      </w:pPr>
      <w:r>
        <w:rPr>
          <w:rFonts w:hint="eastAsia" w:cs="宋体"/>
          <w:b/>
          <w:bCs w:val="0"/>
          <w:color w:val="000000"/>
          <w:sz w:val="28"/>
          <w:szCs w:val="28"/>
        </w:rPr>
        <w:t xml:space="preserve">三</w:t>
      </w:r>
      <w:r>
        <w:rPr>
          <w:rFonts w:cs="宋体"/>
          <w:b/>
          <w:bCs w:val="0"/>
          <w:color w:val="000000"/>
          <w:sz w:val="28"/>
          <w:szCs w:val="28"/>
        </w:rPr>
        <w:t xml:space="preserve">、</w:t>
      </w:r>
      <w:r>
        <w:rPr>
          <w:rFonts w:cs="宋体"/>
          <w:b/>
          <w:bCs w:val="0"/>
          <w:color w:val="000000"/>
          <w:sz w:val="28"/>
          <w:szCs w:val="28"/>
        </w:rPr>
        <w:t xml:space="preserve">符合性审查内容</w:t>
      </w:r>
      <w:r/>
    </w:p>
    <w:p>
      <w:pPr>
        <w:pStyle w:val="888"/>
        <w:ind w:firstLine="120"/>
        <w:spacing w:after="0" w:line="400" w:lineRule="exact"/>
        <w:widowControl w:val="off"/>
        <w:rPr>
          <w:rFonts w:hint="eastAsia" w:cs="宋体"/>
          <w:bCs w:val="0"/>
          <w:color w:val="000000"/>
          <w:szCs w:val="22"/>
        </w:rPr>
        <w:pBdr>
          <w:top w:val="none" w:color="000000" w:sz="4" w:space="0"/>
          <w:left w:val="none" w:color="000000" w:sz="4" w:space="0"/>
          <w:bottom w:val="none" w:color="000000" w:sz="4" w:space="0"/>
          <w:right w:val="none" w:color="000000" w:sz="4" w:space="0"/>
        </w:pBdr>
      </w:pPr>
      <w:r>
        <w:rPr>
          <w:rFonts w:hint="eastAsia" w:cs="宋体"/>
          <w:bCs w:val="0"/>
          <w:color w:val="000000"/>
          <w:szCs w:val="22"/>
        </w:rPr>
        <w:t xml:space="preserve">*1、</w:t>
      </w:r>
      <w:r>
        <w:rPr>
          <w:rFonts w:cs="宋体"/>
          <w:bCs w:val="0"/>
          <w:color w:val="000000"/>
          <w:szCs w:val="22"/>
        </w:rPr>
        <w:t xml:space="preserve">报价明细表（格式见附件</w:t>
      </w:r>
      <w:r>
        <w:rPr>
          <w:rFonts w:cs="宋体"/>
          <w:bCs w:val="0"/>
          <w:color w:val="000000"/>
          <w:szCs w:val="22"/>
        </w:rPr>
        <w:t xml:space="preserve">2</w:t>
      </w:r>
      <w:r>
        <w:rPr>
          <w:rFonts w:cs="宋体"/>
          <w:bCs w:val="0"/>
          <w:color w:val="000000"/>
          <w:szCs w:val="22"/>
        </w:rPr>
        <w:t xml:space="preserve">）</w:t>
      </w:r>
      <w:r>
        <w:rPr>
          <w:rFonts w:hint="eastAsia" w:cs="宋体"/>
          <w:bCs w:val="0"/>
          <w:color w:val="000000"/>
          <w:szCs w:val="22"/>
        </w:rPr>
      </w:r>
      <w:r/>
    </w:p>
    <w:p>
      <w:pPr>
        <w:pStyle w:val="888"/>
        <w:ind w:firstLine="120"/>
        <w:spacing w:after="0" w:line="400" w:lineRule="exact"/>
        <w:widowControl w:val="off"/>
        <w:rPr>
          <w:rFonts w:cs="宋体"/>
          <w:bCs w:val="0"/>
          <w:color w:val="000000"/>
          <w:szCs w:val="22"/>
        </w:rPr>
      </w:pPr>
      <w:r>
        <w:rPr>
          <w:rFonts w:hint="eastAsia" w:cs="宋体"/>
          <w:bCs w:val="0"/>
          <w:color w:val="000000"/>
          <w:szCs w:val="22"/>
        </w:rPr>
        <w:t xml:space="preserve">*2、</w:t>
      </w:r>
      <w:r>
        <w:rPr>
          <w:rFonts w:hint="eastAsia" w:cs="宋体"/>
          <w:bCs w:val="0"/>
          <w:color w:val="000000"/>
          <w:szCs w:val="22"/>
        </w:rPr>
        <w:t xml:space="preserve">投</w:t>
      </w:r>
      <w:r>
        <w:rPr>
          <w:rFonts w:hint="eastAsia" w:cs="宋体"/>
          <w:bCs w:val="0"/>
          <w:color w:val="000000"/>
          <w:szCs w:val="22"/>
        </w:rPr>
        <w:t xml:space="preserve">标函（格式见附件</w:t>
      </w:r>
      <w:r>
        <w:rPr>
          <w:rFonts w:cs="宋体"/>
          <w:bCs w:val="0"/>
          <w:color w:val="000000"/>
          <w:szCs w:val="22"/>
        </w:rPr>
        <w:t xml:space="preserve">7</w:t>
      </w:r>
      <w:r>
        <w:rPr>
          <w:rFonts w:hint="eastAsia" w:cs="宋体"/>
          <w:bCs w:val="0"/>
          <w:color w:val="000000"/>
          <w:szCs w:val="22"/>
        </w:rPr>
        <w:t xml:space="preserve">）</w:t>
      </w:r>
      <w:r>
        <w:rPr>
          <w:rFonts w:cs="宋体"/>
          <w:bCs w:val="0"/>
          <w:color w:val="000000"/>
          <w:szCs w:val="22"/>
        </w:rPr>
      </w:r>
      <w:r/>
    </w:p>
    <w:p>
      <w:pPr>
        <w:pStyle w:val="888"/>
        <w:ind w:firstLine="120"/>
        <w:spacing w:after="0" w:line="400" w:lineRule="exact"/>
        <w:widowControl w:val="off"/>
        <w:rPr>
          <w:rFonts w:hint="eastAsia" w:cs="宋体"/>
          <w:bCs w:val="0"/>
          <w:color w:val="000000"/>
          <w:szCs w:val="22"/>
        </w:rPr>
      </w:pPr>
      <w:r>
        <w:rPr>
          <w:rFonts w:hint="eastAsia" w:cs="宋体"/>
          <w:bCs w:val="0"/>
          <w:color w:val="000000"/>
          <w:szCs w:val="22"/>
        </w:rPr>
        <w:t xml:space="preserve">*</w:t>
      </w:r>
      <w:r>
        <w:rPr>
          <w:rFonts w:cs="宋体"/>
          <w:bCs w:val="0"/>
          <w:color w:val="000000"/>
          <w:szCs w:val="22"/>
        </w:rPr>
        <w:t xml:space="preserve">3</w:t>
      </w:r>
      <w:r>
        <w:rPr>
          <w:rFonts w:hint="eastAsia" w:cs="宋体"/>
          <w:bCs w:val="0"/>
          <w:color w:val="000000"/>
          <w:szCs w:val="22"/>
        </w:rPr>
        <w:t xml:space="preserve">、</w:t>
      </w:r>
      <w:r>
        <w:rPr>
          <w:rFonts w:hint="eastAsia"/>
          <w:color w:val="000000"/>
        </w:rPr>
        <w:t xml:space="preserve">实质性要求响应及偏离表</w:t>
      </w:r>
      <w:r>
        <w:rPr>
          <w:rFonts w:hint="eastAsia" w:cs="宋体"/>
          <w:bCs w:val="0"/>
          <w:color w:val="000000"/>
          <w:szCs w:val="22"/>
        </w:rPr>
        <w:t xml:space="preserve">（格式见附件</w:t>
      </w:r>
      <w:r>
        <w:rPr>
          <w:rFonts w:cs="宋体"/>
          <w:bCs w:val="0"/>
          <w:color w:val="000000"/>
          <w:szCs w:val="22"/>
        </w:rPr>
        <w:t xml:space="preserve">8</w:t>
      </w:r>
      <w:r>
        <w:rPr>
          <w:rFonts w:hint="eastAsia" w:cs="宋体"/>
          <w:bCs w:val="0"/>
          <w:color w:val="000000"/>
          <w:szCs w:val="22"/>
        </w:rPr>
        <w:t xml:space="preserve">）</w:t>
      </w:r>
      <w:r/>
    </w:p>
    <w:p>
      <w:pPr>
        <w:pStyle w:val="888"/>
        <w:spacing w:after="0" w:line="400" w:lineRule="exact"/>
        <w:widowControl w:val="off"/>
        <w:rPr>
          <w:rFonts w:hint="eastAsia" w:cs="宋体"/>
          <w:b/>
          <w:bCs w:val="0"/>
          <w:color w:val="000000"/>
          <w:sz w:val="28"/>
          <w:szCs w:val="28"/>
        </w:rPr>
      </w:pPr>
      <w:r>
        <w:rPr>
          <w:rFonts w:hint="eastAsia" w:cs="宋体"/>
          <w:b/>
          <w:bCs w:val="0"/>
          <w:color w:val="000000"/>
          <w:sz w:val="28"/>
          <w:szCs w:val="28"/>
        </w:rPr>
        <w:t xml:space="preserve">四、综合评审文件</w:t>
      </w:r>
      <w:r/>
    </w:p>
    <w:p>
      <w:pPr>
        <w:pStyle w:val="888"/>
        <w:ind w:firstLine="240"/>
        <w:spacing w:after="0" w:line="400" w:lineRule="exact"/>
        <w:widowControl w:val="off"/>
        <w:rPr>
          <w:rFonts w:cs="宋体"/>
          <w:bCs w:val="0"/>
          <w:color w:val="000000"/>
          <w:szCs w:val="22"/>
        </w:rPr>
      </w:pPr>
      <w:r>
        <w:rPr>
          <w:rFonts w:hint="eastAsia" w:cs="宋体"/>
          <w:bCs w:val="0"/>
          <w:color w:val="000000"/>
          <w:szCs w:val="22"/>
        </w:rPr>
        <w:t xml:space="preserve">1、服务要求响应及偏离表（格式见附件</w:t>
      </w:r>
      <w:r>
        <w:rPr>
          <w:rFonts w:cs="宋体"/>
          <w:bCs w:val="0"/>
          <w:color w:val="000000"/>
          <w:szCs w:val="22"/>
        </w:rPr>
        <w:t xml:space="preserve">9</w:t>
      </w:r>
      <w:r>
        <w:rPr>
          <w:rFonts w:hint="eastAsia" w:cs="宋体"/>
          <w:bCs w:val="0"/>
          <w:color w:val="000000"/>
          <w:szCs w:val="22"/>
        </w:rPr>
        <w:t xml:space="preserve">）</w:t>
      </w:r>
      <w:r>
        <w:rPr>
          <w:rFonts w:cs="宋体"/>
          <w:bCs w:val="0"/>
          <w:color w:val="000000"/>
          <w:szCs w:val="22"/>
        </w:rPr>
      </w:r>
      <w:r/>
    </w:p>
    <w:p>
      <w:pPr>
        <w:pStyle w:val="888"/>
        <w:ind w:firstLine="240"/>
        <w:spacing w:after="0" w:line="400" w:lineRule="exact"/>
        <w:widowControl w:val="off"/>
        <w:rPr>
          <w:rFonts w:hint="eastAsia" w:cs="宋体"/>
          <w:bCs w:val="0"/>
          <w:color w:val="000000"/>
          <w:szCs w:val="22"/>
        </w:rPr>
      </w:pPr>
      <w:r>
        <w:rPr>
          <w:rFonts w:hint="eastAsia" w:cs="宋体"/>
          <w:bCs w:val="0"/>
          <w:color w:val="000000"/>
          <w:szCs w:val="22"/>
        </w:rPr>
        <w:t xml:space="preserve">2、</w:t>
      </w:r>
      <w:r>
        <w:rPr>
          <w:rFonts w:hint="eastAsia" w:cs="Arial"/>
          <w:bCs w:val="0"/>
          <w:color w:val="000000"/>
          <w:szCs w:val="22"/>
        </w:rPr>
        <w:t xml:space="preserve">技术参数响应及偏离表</w:t>
      </w:r>
      <w:r>
        <w:rPr>
          <w:rFonts w:hint="eastAsia" w:cs="宋体"/>
          <w:bCs w:val="0"/>
          <w:color w:val="000000"/>
          <w:szCs w:val="22"/>
        </w:rPr>
        <w:t xml:space="preserve">（格式见附件10）</w:t>
      </w:r>
      <w:r/>
    </w:p>
    <w:p>
      <w:pPr>
        <w:pStyle w:val="888"/>
        <w:ind w:firstLine="240"/>
        <w:spacing w:after="0" w:line="400" w:lineRule="exact"/>
        <w:widowControl w:val="off"/>
        <w:rPr>
          <w:rFonts w:hint="eastAsia" w:cs="宋体"/>
          <w:bCs w:val="0"/>
          <w:color w:val="000000"/>
          <w:szCs w:val="22"/>
        </w:rPr>
      </w:pPr>
      <w:r>
        <w:rPr>
          <w:rFonts w:cs="宋体"/>
          <w:bCs w:val="0"/>
          <w:color w:val="000000"/>
          <w:szCs w:val="22"/>
        </w:rPr>
        <w:t xml:space="preserve">3</w:t>
      </w:r>
      <w:r>
        <w:rPr>
          <w:rFonts w:hint="eastAsia" w:cs="宋体"/>
          <w:bCs w:val="0"/>
          <w:color w:val="000000"/>
          <w:szCs w:val="22"/>
        </w:rPr>
        <w:t xml:space="preserve">、商务条件响应及偏离表（格式见附件11）</w:t>
      </w:r>
      <w:r/>
    </w:p>
    <w:p>
      <w:pPr>
        <w:pStyle w:val="888"/>
        <w:ind w:firstLine="240"/>
        <w:spacing w:after="0" w:line="400" w:lineRule="exact"/>
        <w:widowControl w:val="off"/>
        <w:rPr>
          <w:rFonts w:hint="eastAsia" w:cs="宋体"/>
          <w:bCs w:val="0"/>
          <w:color w:val="000000"/>
          <w:szCs w:val="22"/>
        </w:rPr>
      </w:pPr>
      <w:r>
        <w:rPr>
          <w:rFonts w:cs="宋体"/>
          <w:bCs w:val="0"/>
          <w:color w:val="000000"/>
          <w:szCs w:val="22"/>
        </w:rPr>
        <w:t xml:space="preserve">4</w:t>
      </w:r>
      <w:r>
        <w:rPr>
          <w:rFonts w:hint="eastAsia" w:cs="宋体"/>
          <w:bCs w:val="0"/>
          <w:color w:val="000000"/>
          <w:szCs w:val="22"/>
        </w:rPr>
        <w:t xml:space="preserve">、项目服务方案（格式见附件12）</w:t>
      </w:r>
      <w:r/>
    </w:p>
    <w:p>
      <w:pPr>
        <w:pStyle w:val="888"/>
        <w:ind w:firstLine="240"/>
        <w:spacing w:after="0" w:line="400" w:lineRule="exact"/>
        <w:widowControl w:val="off"/>
        <w:rPr>
          <w:rFonts w:cs="宋体"/>
          <w:bCs w:val="0"/>
          <w:color w:val="000000"/>
          <w:szCs w:val="22"/>
        </w:rPr>
      </w:pPr>
      <w:r>
        <w:rPr>
          <w:rFonts w:cs="宋体"/>
          <w:bCs w:val="0"/>
          <w:color w:val="000000"/>
          <w:szCs w:val="22"/>
        </w:rPr>
        <w:t xml:space="preserve">5</w:t>
      </w:r>
      <w:r>
        <w:rPr>
          <w:rFonts w:hint="eastAsia" w:cs="宋体"/>
          <w:bCs w:val="0"/>
          <w:color w:val="000000"/>
          <w:szCs w:val="22"/>
        </w:rPr>
        <w:t xml:space="preserve">、业绩一览表（格式见附件13）</w:t>
      </w:r>
      <w:r>
        <w:rPr>
          <w:rFonts w:cs="宋体"/>
          <w:bCs w:val="0"/>
          <w:color w:val="000000"/>
          <w:szCs w:val="22"/>
        </w:rPr>
      </w:r>
      <w:r/>
    </w:p>
    <w:p>
      <w:pPr>
        <w:pStyle w:val="888"/>
        <w:ind w:firstLine="240"/>
        <w:spacing w:after="0" w:line="400" w:lineRule="exact"/>
        <w:widowControl w:val="off"/>
        <w:rPr>
          <w:rFonts w:hint="eastAsia" w:cs="宋体"/>
          <w:bCs w:val="0"/>
          <w:color w:val="000000"/>
          <w:szCs w:val="22"/>
        </w:rPr>
      </w:pPr>
      <w:r>
        <w:rPr>
          <w:rFonts w:hint="eastAsia" w:cs="宋体"/>
          <w:b/>
          <w:bCs w:val="0"/>
          <w:color w:val="000000"/>
          <w:szCs w:val="22"/>
        </w:rPr>
        <w:t xml:space="preserve">6、</w:t>
      </w:r>
      <w:r>
        <w:rPr>
          <w:rFonts w:cs="宋体"/>
          <w:b/>
          <w:bCs w:val="0"/>
          <w:color w:val="000000"/>
          <w:szCs w:val="22"/>
        </w:rPr>
        <w:t xml:space="preserve">中小企业声明函（格式见附件</w:t>
      </w:r>
      <w:r>
        <w:rPr>
          <w:rFonts w:cs="宋体"/>
          <w:b/>
          <w:bCs w:val="0"/>
          <w:color w:val="000000"/>
          <w:szCs w:val="22"/>
        </w:rPr>
        <w:t xml:space="preserve">5</w:t>
      </w:r>
      <w:r>
        <w:rPr>
          <w:rFonts w:cs="宋体"/>
          <w:b/>
          <w:bCs w:val="0"/>
          <w:color w:val="000000"/>
          <w:szCs w:val="22"/>
        </w:rPr>
        <w:t xml:space="preserve">）或</w:t>
      </w:r>
      <w:r>
        <w:rPr>
          <w:rFonts w:cs="宋体"/>
          <w:b/>
          <w:bCs w:val="0"/>
          <w:color w:val="000000"/>
          <w:szCs w:val="22"/>
        </w:rPr>
        <w:t xml:space="preserve">残疾人福利性单位声明函（如有）（格式见附件</w:t>
      </w:r>
      <w:r>
        <w:rPr>
          <w:rFonts w:cs="宋体"/>
          <w:b/>
          <w:bCs w:val="0"/>
          <w:color w:val="000000"/>
          <w:szCs w:val="22"/>
        </w:rPr>
        <w:t xml:space="preserve">6</w:t>
      </w:r>
      <w:r>
        <w:rPr>
          <w:rFonts w:cs="宋体"/>
          <w:b/>
          <w:bCs w:val="0"/>
          <w:color w:val="000000"/>
          <w:szCs w:val="22"/>
        </w:rPr>
        <w:t xml:space="preserve">）或省级以上监狱管理局、戒毒管理局（含新疆生产建设兵团）出具的属于监狱企业的证明文件。</w:t>
      </w:r>
      <w:r>
        <w:rPr>
          <w:rFonts w:hint="eastAsia" w:cs="宋体"/>
          <w:bCs w:val="0"/>
          <w:color w:val="000000"/>
          <w:szCs w:val="22"/>
        </w:rPr>
      </w:r>
      <w:r/>
    </w:p>
    <w:p>
      <w:pPr>
        <w:pStyle w:val="888"/>
        <w:ind w:firstLine="240"/>
        <w:spacing w:after="0" w:line="400" w:lineRule="exact"/>
        <w:widowControl w:val="off"/>
        <w:rPr>
          <w:rFonts w:hint="eastAsia" w:cs="宋体"/>
          <w:bCs w:val="0"/>
          <w:color w:val="000000"/>
          <w:szCs w:val="22"/>
        </w:rPr>
        <w:pBdr>
          <w:top w:val="none" w:color="000000" w:sz="4" w:space="0"/>
          <w:left w:val="none" w:color="000000" w:sz="4" w:space="0"/>
          <w:bottom w:val="none" w:color="000000" w:sz="4" w:space="0"/>
          <w:right w:val="none" w:color="000000" w:sz="4" w:space="0"/>
        </w:pBdr>
      </w:pPr>
      <w:r>
        <w:rPr>
          <w:rFonts w:cs="宋体"/>
          <w:bCs w:val="0"/>
          <w:color w:val="000000"/>
          <w:szCs w:val="22"/>
        </w:rPr>
        <w:t xml:space="preserve">7</w:t>
      </w:r>
      <w:r>
        <w:rPr>
          <w:rFonts w:hint="eastAsia" w:cs="宋体"/>
          <w:bCs w:val="0"/>
          <w:color w:val="000000"/>
          <w:szCs w:val="22"/>
        </w:rPr>
        <w:t xml:space="preserve">、</w:t>
      </w:r>
      <w:r>
        <w:rPr>
          <w:rFonts w:hint="eastAsia"/>
          <w:bCs w:val="0"/>
          <w:color w:val="000000"/>
        </w:rPr>
        <w:t xml:space="preserve">投标人认为需要提供的其他材料（如有</w:t>
      </w:r>
      <w:r>
        <w:rPr>
          <w:rFonts w:cs="宋体"/>
          <w:bCs w:val="0"/>
          <w:color w:val="000000"/>
          <w:szCs w:val="22"/>
        </w:rPr>
        <w:t xml:space="preserve">格式见附件14</w:t>
      </w:r>
      <w:r>
        <w:rPr>
          <w:rFonts w:hint="eastAsia"/>
          <w:bCs w:val="0"/>
          <w:color w:val="000000"/>
        </w:rPr>
        <w:t xml:space="preserve">）</w:t>
      </w:r>
      <w:r>
        <w:rPr>
          <w:rFonts w:hint="eastAsia" w:cs="宋体"/>
          <w:bCs w:val="0"/>
          <w:color w:val="000000"/>
          <w:szCs w:val="22"/>
        </w:rPr>
      </w:r>
      <w:r/>
    </w:p>
    <w:p>
      <w:pPr>
        <w:pStyle w:val="888"/>
        <w:spacing w:after="0" w:line="400" w:lineRule="exact"/>
        <w:widowControl w:val="off"/>
        <w:rPr>
          <w:b/>
          <w:bCs w:val="0"/>
          <w:color w:val="000000"/>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注</w:t>
      </w:r>
      <w:r>
        <w:rPr>
          <w:rFonts w:cs="宋体"/>
          <w:b/>
          <w:bCs w:val="0"/>
          <w:color w:val="000000"/>
          <w:szCs w:val="22"/>
        </w:rPr>
        <w:t xml:space="preserve">：</w:t>
      </w:r>
      <w:r>
        <w:rPr>
          <w:rFonts w:hint="eastAsia" w:cs="宋体"/>
          <w:b/>
          <w:bCs w:val="0"/>
          <w:color w:val="000000"/>
          <w:szCs w:val="22"/>
        </w:rPr>
        <w:t xml:space="preserve">（1）上述</w:t>
      </w:r>
      <w:r>
        <w:rPr>
          <w:b/>
          <w:bCs w:val="0"/>
          <w:color w:val="000000"/>
        </w:rPr>
        <w:t xml:space="preserve">加</w:t>
      </w:r>
      <w:r>
        <w:rPr>
          <w:rFonts w:hint="eastAsia"/>
          <w:b/>
          <w:bCs w:val="0"/>
          <w:color w:val="000000"/>
        </w:rPr>
        <w:t xml:space="preserve">“</w:t>
      </w:r>
      <w:r>
        <w:rPr>
          <w:b/>
          <w:bCs w:val="0"/>
          <w:color w:val="000000"/>
          <w:sz w:val="28"/>
          <w:szCs w:val="28"/>
        </w:rPr>
        <w:t xml:space="preserve">*</w:t>
      </w:r>
      <w:r>
        <w:rPr>
          <w:rFonts w:hint="eastAsia"/>
          <w:b/>
          <w:bCs w:val="0"/>
          <w:color w:val="000000"/>
        </w:rPr>
        <w:t xml:space="preserve">”</w:t>
      </w:r>
      <w:r>
        <w:rPr>
          <w:b/>
          <w:bCs w:val="0"/>
          <w:color w:val="000000"/>
        </w:rPr>
        <w:t xml:space="preserve">项目若有缺失或无效，将导致其投标</w:t>
      </w:r>
      <w:r>
        <w:rPr>
          <w:rFonts w:hint="eastAsia"/>
          <w:b/>
          <w:bCs w:val="0"/>
          <w:color w:val="000000"/>
        </w:rPr>
        <w:t xml:space="preserve">无效</w:t>
      </w:r>
      <w:r>
        <w:rPr>
          <w:b/>
          <w:bCs w:val="0"/>
          <w:color w:val="000000"/>
        </w:rPr>
        <w:t xml:space="preserve">且不允</w:t>
      </w:r>
      <w:r>
        <w:rPr>
          <w:b/>
          <w:bCs w:val="0"/>
          <w:color w:val="000000"/>
        </w:rPr>
        <w:t xml:space="preserve">许在开标后补正。</w:t>
      </w:r>
      <w:r/>
    </w:p>
    <w:p>
      <w:pPr>
        <w:pStyle w:val="888"/>
        <w:ind w:firstLine="480"/>
        <w:spacing w:after="0" w:line="400" w:lineRule="exact"/>
        <w:widowControl w:val="off"/>
        <w:rPr>
          <w:rFonts w:cs="宋体"/>
          <w:b/>
          <w:bCs w:val="0"/>
          <w:color w:val="000000"/>
          <w:szCs w:val="22"/>
        </w:rPr>
        <w:pBdr>
          <w:top w:val="none" w:color="000000" w:sz="4" w:space="0"/>
          <w:left w:val="none" w:color="000000" w:sz="4" w:space="0"/>
          <w:bottom w:val="none" w:color="000000" w:sz="4" w:space="0"/>
          <w:right w:val="none" w:color="000000" w:sz="4" w:space="0"/>
        </w:pBdr>
      </w:pPr>
      <w:r>
        <w:rPr>
          <w:rFonts w:hint="eastAsia" w:cs="宋体"/>
          <w:b/>
          <w:bCs w:val="0"/>
          <w:color w:val="000000"/>
          <w:szCs w:val="22"/>
        </w:rPr>
        <w:t xml:space="preserve">（2）</w:t>
      </w:r>
      <w:r>
        <w:rPr>
          <w:rFonts w:hint="eastAsia"/>
          <w:b/>
          <w:color w:val="000000"/>
        </w:rPr>
        <w:t xml:space="preserve">投标文件未按照招标文件要求加盖CA电子公章的，</w:t>
      </w:r>
      <w:r>
        <w:rPr>
          <w:rFonts w:hint="eastAsia"/>
          <w:b/>
          <w:color w:val="000000"/>
        </w:rPr>
        <w:t xml:space="preserve">否则</w:t>
      </w:r>
      <w:r>
        <w:rPr>
          <w:rFonts w:hint="eastAsia"/>
          <w:b/>
          <w:color w:val="000000"/>
        </w:rPr>
        <w:t xml:space="preserve">作无效投标处理。</w:t>
      </w:r>
      <w:r>
        <w:rPr>
          <w:rFonts w:cs="宋体"/>
          <w:b/>
          <w:bCs w:val="0"/>
          <w:color w:val="000000"/>
          <w:szCs w:val="22"/>
        </w:rPr>
      </w:r>
      <w:r/>
    </w:p>
    <w:p>
      <w:pPr>
        <w:pStyle w:val="888"/>
        <w:ind w:firstLine="48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color w:val="000000"/>
          <w:szCs w:val="22"/>
        </w:rPr>
        <w:t xml:space="preserve">（3）</w:t>
      </w:r>
      <w:r>
        <w:rPr>
          <w:rFonts w:cs="宋体"/>
          <w:b/>
          <w:bCs w:val="0"/>
          <w:color w:val="000000"/>
          <w:szCs w:val="22"/>
        </w:rPr>
        <w:t xml:space="preserve">制作电子投标（响应）文件时请与电子投</w:t>
      </w:r>
      <w:r>
        <w:rPr>
          <w:rFonts w:cs="宋体"/>
          <w:b/>
          <w:bCs w:val="0"/>
          <w:szCs w:val="22"/>
        </w:rPr>
        <w:t xml:space="preserve">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color w:val="000000"/>
          <w:szCs w:val="22"/>
        </w:rPr>
        <w:t xml:space="preserve"> </w:t>
      </w:r>
      <w:r>
        <w:rPr>
          <w:rFonts w:hint="eastAsia" w:cs="宋体"/>
          <w:b/>
          <w:bCs w:val="0"/>
          <w:szCs w:val="22"/>
        </w:rPr>
      </w:r>
      <w:r/>
    </w:p>
    <w:p>
      <w:pPr>
        <w:pStyle w:val="890"/>
        <w:jc w:val="center"/>
        <w:spacing w:before="0" w:line="440" w:lineRule="exact"/>
        <w:widowControl w:val="off"/>
        <w:rPr>
          <w:rFonts w:ascii="宋体" w:hAnsi="宋体"/>
        </w:rPr>
      </w:pPr>
      <w:r/>
      <w:bookmarkStart w:id="218" w:name="_Toc511680880"/>
      <w:r>
        <w:rPr>
          <w:rFonts w:ascii="宋体" w:hAnsi="宋体"/>
        </w:rPr>
        <w:br w:type="page" w:clear="all"/>
      </w:r>
      <w:bookmarkEnd w:id="218"/>
      <w:r/>
      <w:bookmarkStart w:id="219" w:name="_Toc511680881"/>
      <w:r/>
      <w:bookmarkStart w:id="220" w:name="_Toc472326799"/>
      <w:r>
        <w:rPr>
          <w:rFonts w:ascii="宋体" w:hAnsi="宋体"/>
        </w:rPr>
      </w:r>
      <w:r/>
    </w:p>
    <w:p>
      <w:pPr>
        <w:pStyle w:val="890"/>
        <w:jc w:val="center"/>
        <w:spacing w:before="0" w:line="440" w:lineRule="exact"/>
        <w:widowControl w:val="off"/>
        <w:rPr>
          <w:rFonts w:hint="eastAsia" w:ascii="宋体" w:hAnsi="宋体"/>
        </w:rPr>
      </w:pPr>
      <w:r/>
      <w:bookmarkStart w:id="221" w:name="_Toc227574458"/>
      <w:r>
        <w:rPr>
          <w:rFonts w:hint="eastAsia" w:ascii="宋体" w:hAnsi="宋体"/>
        </w:rPr>
        <w:t xml:space="preserve">附件</w:t>
      </w:r>
      <w:r>
        <w:rPr>
          <w:rFonts w:ascii="宋体" w:hAnsi="宋体"/>
        </w:rPr>
        <w:t xml:space="preserve">1</w:t>
      </w:r>
      <w:r>
        <w:rPr>
          <w:rFonts w:ascii="宋体" w:hAnsi="宋体"/>
        </w:rPr>
        <w:t xml:space="preserve">、开标一览表</w:t>
      </w:r>
      <w:bookmarkEnd w:id="219"/>
      <w:r/>
      <w:bookmarkEnd w:id="220"/>
      <w:r/>
      <w:bookmarkEnd w:id="221"/>
      <w:r>
        <w:rPr>
          <w:rFonts w:hint="eastAsia" w:ascii="宋体" w:hAnsi="宋体"/>
        </w:rPr>
      </w:r>
      <w:r/>
    </w:p>
    <w:p>
      <w:pPr>
        <w:pStyle w:val="888"/>
        <w:spacing w:after="40" w:line="520" w:lineRule="exact"/>
        <w:rPr>
          <w:b/>
          <w:sz w:val="28"/>
          <w:szCs w:val="28"/>
        </w:rPr>
      </w:pPr>
      <w:r>
        <w:rPr>
          <w:b/>
          <w:sz w:val="28"/>
          <w:szCs w:val="28"/>
        </w:rPr>
        <w:t xml:space="preserve">投标人</w:t>
      </w:r>
      <w:r>
        <w:rPr>
          <w:rFonts w:hint="eastAsia"/>
          <w:b/>
          <w:sz w:val="28"/>
          <w:szCs w:val="28"/>
        </w:rPr>
        <w:t xml:space="preserve">全称（</w:t>
      </w:r>
      <w:r>
        <w:rPr>
          <w:rFonts w:hint="eastAsia"/>
          <w:b/>
          <w:sz w:val="28"/>
          <w:szCs w:val="28"/>
        </w:rPr>
        <w:t xml:space="preserve">加盖CA电子公章</w:t>
      </w:r>
      <w:r>
        <w:rPr>
          <w:rFonts w:hint="eastAsia"/>
          <w:b/>
          <w:sz w:val="28"/>
          <w:szCs w:val="28"/>
        </w:rPr>
        <w:t xml:space="preserve">）</w:t>
      </w:r>
      <w:r>
        <w:rPr>
          <w:rFonts w:hint="eastAsia"/>
          <w:b/>
          <w:sz w:val="28"/>
          <w:szCs w:val="28"/>
        </w:rPr>
        <w:t xml:space="preserve">：</w:t>
      </w:r>
      <w:r>
        <w:rPr>
          <w:b/>
          <w:sz w:val="28"/>
          <w:szCs w:val="28"/>
        </w:rPr>
      </w:r>
      <w:r/>
    </w:p>
    <w:p>
      <w:pPr>
        <w:pStyle w:val="888"/>
        <w:spacing w:after="40" w:line="520" w:lineRule="exact"/>
        <w:rPr>
          <w:rFonts w:hint="eastAsia"/>
          <w:sz w:val="28"/>
          <w:szCs w:val="28"/>
        </w:rPr>
      </w:pPr>
      <w:r>
        <w:rPr>
          <w:rFonts w:hint="eastAsia"/>
          <w:sz w:val="28"/>
          <w:szCs w:val="28"/>
        </w:rPr>
        <w:t xml:space="preserve">项目编号：</w:t>
      </w:r>
      <w:r>
        <w:rPr>
          <w:sz w:val="28"/>
          <w:szCs w:val="28"/>
        </w:rPr>
        <w:t xml:space="preserve">JSZC-320581</w:t>
      </w:r>
      <w:r>
        <w:rPr>
          <w:sz w:val="28"/>
          <w:szCs w:val="28"/>
        </w:rPr>
        <w:t xml:space="preserve">-CSJY-G2026-0019</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88"/>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888"/>
              <w:jc w:val="center"/>
              <w:spacing w:after="0" w:line="240" w:lineRule="auto"/>
              <w:rPr>
                <w:rFonts w:hint="eastAsia"/>
                <w:b/>
                <w:color w:val="000000"/>
                <w:sz w:val="28"/>
                <w:u w:val="single"/>
              </w:rPr>
            </w:pPr>
            <w:r>
              <w:rPr>
                <w:rFonts w:hint="eastAsia"/>
                <w:b/>
                <w:color w:val="000000"/>
                <w:sz w:val="28"/>
              </w:rPr>
              <w:t xml:space="preserve">投标总报价</w:t>
            </w:r>
            <w:r>
              <w:rPr>
                <w:rFonts w:hint="eastAsia"/>
                <w:b/>
                <w:color w:val="000000"/>
                <w:sz w:val="28"/>
                <w:u w:val="single"/>
              </w:rPr>
            </w:r>
            <w:r/>
          </w:p>
        </w:tc>
      </w:tr>
      <w:tr>
        <w:trPr>
          <w:trHeight w:val="910"/>
        </w:trPr>
        <w:tc>
          <w:tcPr>
            <w:tcW w:w="4386" w:type="dxa"/>
            <w:vAlign w:val="center"/>
            <w:textDirection w:val="lrTb"/>
            <w:noWrap w:val="false"/>
          </w:tcPr>
          <w:p>
            <w:pPr>
              <w:pStyle w:val="888"/>
              <w:jc w:val="center"/>
              <w:spacing w:after="0" w:line="240" w:lineRule="auto"/>
              <w:rPr>
                <w:rFonts w:hint="eastAsia"/>
                <w:sz w:val="28"/>
              </w:rPr>
            </w:pPr>
            <w:r>
              <w:rPr>
                <w:rFonts w:ascii="Segoe UI Symbol" w:hAnsi="Segoe UI Symbol" w:cs="Segoe UI Symbol"/>
                <w:sz w:val="28"/>
                <w:szCs w:val="28"/>
              </w:rPr>
              <w:t xml:space="preserve">海虞镇技防升级改造项目(二期）</w:t>
            </w:r>
            <w:r>
              <w:rPr>
                <w:rFonts w:hint="eastAsia"/>
                <w:sz w:val="28"/>
              </w:rPr>
            </w:r>
            <w:r/>
          </w:p>
        </w:tc>
        <w:tc>
          <w:tcPr>
            <w:tcW w:w="5066" w:type="dxa"/>
            <w:vAlign w:val="center"/>
            <w:textDirection w:val="lrTb"/>
            <w:noWrap w:val="false"/>
          </w:tcPr>
          <w:p>
            <w:pPr>
              <w:pStyle w:val="888"/>
              <w:jc w:val="left"/>
              <w:spacing w:after="0" w:line="240" w:lineRule="auto"/>
              <w:rPr>
                <w:rFonts w:hint="eastAsia"/>
                <w:color w:val="ff0000"/>
                <w:sz w:val="28"/>
              </w:rPr>
            </w:pPr>
            <w:r>
              <w:rPr>
                <w:rFonts w:hint="eastAsia"/>
                <w:sz w:val="28"/>
              </w:rPr>
              <w:t xml:space="preserve">小写：</w:t>
            </w:r>
            <w:r>
              <w:rPr>
                <w:rFonts w:hint="eastAsia"/>
                <w:sz w:val="28"/>
              </w:rPr>
              <w:t xml:space="preserve">人民币</w:t>
            </w:r>
            <w:r>
              <w:rPr>
                <w:rFonts w:hint="eastAsia"/>
                <w:sz w:val="28"/>
                <w:u w:val="single"/>
              </w:rPr>
              <w:t xml:space="preserve"> </w:t>
            </w:r>
            <w:r>
              <w:rPr>
                <w:sz w:val="28"/>
                <w:u w:val="single"/>
              </w:rPr>
              <w:t xml:space="preserve">        </w:t>
            </w:r>
            <w:r>
              <w:rPr>
                <w:sz w:val="28"/>
                <w:u w:val="single"/>
              </w:rPr>
              <w:t xml:space="preserve">     </w:t>
            </w:r>
            <w:r>
              <w:rPr>
                <w:rFonts w:hint="eastAsia"/>
                <w:sz w:val="28"/>
                <w:u w:val="single"/>
              </w:rPr>
              <w:t xml:space="preserve">（</w:t>
            </w:r>
            <w:r>
              <w:rPr>
                <w:rFonts w:hint="eastAsia"/>
                <w:sz w:val="28"/>
              </w:rPr>
              <w:t xml:space="preserve">元）</w:t>
            </w:r>
            <w:r>
              <w:rPr>
                <w:rFonts w:hint="eastAsia"/>
                <w:color w:val="ff0000"/>
                <w:sz w:val="28"/>
              </w:rPr>
            </w:r>
            <w:r/>
          </w:p>
        </w:tc>
      </w:tr>
      <w:tr>
        <w:trPr>
          <w:trHeight w:val="910"/>
        </w:trPr>
        <w:tc>
          <w:tcPr>
            <w:tcW w:w="4386" w:type="dxa"/>
            <w:vAlign w:val="center"/>
            <w:textDirection w:val="lrTb"/>
            <w:noWrap w:val="false"/>
          </w:tcPr>
          <w:p>
            <w:pPr>
              <w:pStyle w:val="888"/>
              <w:jc w:val="center"/>
              <w:spacing w:after="0" w:line="240" w:lineRule="auto"/>
              <w:rPr>
                <w:rFonts w:hint="eastAsia"/>
                <w:sz w:val="28"/>
              </w:rPr>
            </w:pPr>
            <w:r>
              <w:rPr>
                <w:rFonts w:hint="eastAsia"/>
                <w:sz w:val="28"/>
              </w:rPr>
              <w:t xml:space="preserve">投标报价（大写）金额</w:t>
            </w:r>
            <w:r>
              <w:rPr>
                <w:rFonts w:hint="eastAsia"/>
                <w:sz w:val="28"/>
              </w:rPr>
            </w:r>
            <w:r/>
          </w:p>
        </w:tc>
        <w:tc>
          <w:tcPr>
            <w:tcW w:w="5066" w:type="dxa"/>
            <w:vAlign w:val="center"/>
            <w:textDirection w:val="lrTb"/>
            <w:noWrap w:val="false"/>
          </w:tcPr>
          <w:p>
            <w:pPr>
              <w:pStyle w:val="888"/>
              <w:spacing w:after="0" w:line="240" w:lineRule="auto"/>
              <w:rPr>
                <w:rFonts w:hint="eastAsia"/>
                <w:sz w:val="28"/>
              </w:rPr>
            </w:pPr>
            <w:r>
              <w:rPr>
                <w:rFonts w:hint="eastAsia"/>
                <w:sz w:val="28"/>
              </w:rPr>
              <w:t xml:space="preserve">大写：</w:t>
            </w:r>
            <w:r>
              <w:rPr>
                <w:rFonts w:hint="eastAsia"/>
                <w:sz w:val="28"/>
              </w:rPr>
              <w:t xml:space="preserve">人民币</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rPr>
            </w:r>
            <w:r/>
          </w:p>
        </w:tc>
      </w:tr>
    </w:tbl>
    <w:p>
      <w:pPr>
        <w:pStyle w:val="888"/>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88"/>
        <w:spacing w:after="0" w:line="540" w:lineRule="exact"/>
        <w:widowControl w:val="off"/>
      </w:pPr>
      <w:r/>
      <w:bookmarkStart w:id="222" w:name="_Toc511680882"/>
      <w:r/>
      <w:bookmarkStart w:id="223" w:name="_Toc321922916"/>
      <w:r/>
      <w:bookmarkStart w:id="224" w:name="_Toc472326800"/>
      <w:r>
        <w:rPr>
          <w:rFonts w:hint="eastAsia"/>
        </w:rPr>
        <w:t xml:space="preserve">填写说明：</w:t>
      </w:r>
      <w:r>
        <w:rPr>
          <w:rFonts w:hint="eastAsia"/>
          <w:b/>
        </w:rPr>
        <w:t xml:space="preserve">1、开标一览表必须加盖投标人</w:t>
      </w:r>
      <w:r>
        <w:rPr>
          <w:b/>
        </w:rPr>
        <w:t xml:space="preserve">CA电子公章。</w:t>
      </w:r>
      <w:r/>
    </w:p>
    <w:p>
      <w:pPr>
        <w:pStyle w:val="888"/>
        <w:ind w:firstLine="1201"/>
        <w:spacing w:after="0" w:line="440" w:lineRule="exact"/>
        <w:widowControl w:val="off"/>
        <w:rPr>
          <w:b/>
        </w:rPr>
      </w:pPr>
      <w:r>
        <w:rPr>
          <w:rFonts w:hint="eastAsia"/>
          <w:b/>
        </w:rPr>
        <w:t xml:space="preserve">2、如有分包，投标人投任何一个包的标的，都需单独填写开标一览表。</w:t>
      </w:r>
      <w:r>
        <w:rPr>
          <w:b/>
        </w:rPr>
      </w:r>
      <w:r/>
    </w:p>
    <w:p>
      <w:pPr>
        <w:pStyle w:val="888"/>
        <w:ind w:firstLine="1201"/>
        <w:spacing w:after="0" w:line="440" w:lineRule="exact"/>
        <w:widowControl w:val="off"/>
        <w:rPr>
          <w:b/>
        </w:rPr>
      </w:pPr>
      <w:r>
        <w:rPr>
          <w:b/>
        </w:rPr>
        <w:t xml:space="preserve">3、</w:t>
      </w:r>
      <w:r>
        <w:rPr>
          <w:rFonts w:hint="eastAsia"/>
          <w:b/>
        </w:rPr>
        <w:t xml:space="preserve">投标总价</w:t>
      </w:r>
      <w:r>
        <w:rPr>
          <w:b/>
        </w:rPr>
        <w:t xml:space="preserve">不</w:t>
      </w:r>
      <w:bookmarkStart w:id="225" w:name="OLE_LINK127"/>
      <w:r/>
      <w:bookmarkStart w:id="226" w:name="OLE_LINK128"/>
      <w:r>
        <w:rPr>
          <w:b/>
        </w:rPr>
        <w:t xml:space="preserve">得超过</w:t>
      </w:r>
      <w:r>
        <w:rPr>
          <w:rFonts w:hint="eastAsia"/>
          <w:b/>
        </w:rPr>
        <w:t xml:space="preserve">预</w:t>
      </w:r>
      <w:bookmarkEnd w:id="225"/>
      <w:r/>
      <w:bookmarkEnd w:id="226"/>
      <w:r>
        <w:rPr>
          <w:rFonts w:hint="eastAsia"/>
          <w:b/>
        </w:rPr>
        <w:t xml:space="preserve">算价</w:t>
      </w:r>
      <w:r>
        <w:rPr>
          <w:b/>
        </w:rPr>
        <w:t xml:space="preserve">，否则将作无效投标处理。</w:t>
      </w:r>
      <w:r/>
    </w:p>
    <w:p>
      <w:pPr>
        <w:pStyle w:val="888"/>
        <w:ind w:firstLine="1200"/>
        <w:spacing w:after="0" w:line="440" w:lineRule="exact"/>
        <w:widowControl w:val="off"/>
        <w:rPr>
          <w:b/>
        </w:rPr>
      </w:pPr>
      <w:r>
        <w:rPr>
          <w:bCs w:val="0"/>
        </w:rPr>
        <w:t xml:space="preserve">4</w:t>
      </w:r>
      <w:r>
        <w:rPr>
          <w:rFonts w:hint="eastAsia"/>
          <w:bCs w:val="0"/>
        </w:rPr>
        <w:t xml:space="preserve">、</w:t>
      </w:r>
      <w:r>
        <w:rPr>
          <w:rFonts w:hint="eastAsia"/>
          <w:b/>
        </w:rPr>
        <w:t xml:space="preserve">“投标总价”</w:t>
      </w:r>
      <w:r>
        <w:rPr>
          <w:b/>
        </w:rPr>
        <w:t xml:space="preserve">有小数点的请保留小数点后两位</w:t>
      </w:r>
      <w:r>
        <w:rPr>
          <w:rFonts w:hint="eastAsia"/>
          <w:b/>
        </w:rPr>
        <w:t xml:space="preserve">。</w:t>
      </w:r>
      <w:r>
        <w:rPr>
          <w:b/>
        </w:rPr>
      </w:r>
      <w:r/>
    </w:p>
    <w:p>
      <w:pPr>
        <w:pStyle w:val="888"/>
        <w:ind w:firstLine="1201"/>
        <w:spacing w:after="0" w:line="440" w:lineRule="exact"/>
        <w:widowControl w:val="off"/>
        <w:rPr>
          <w:rFonts w:hint="eastAsia"/>
          <w:b/>
          <w:color w:val="000000"/>
        </w:rPr>
      </w:pPr>
      <w:r>
        <w:rPr>
          <w:rFonts w:hint="eastAsia"/>
          <w:b/>
        </w:rPr>
        <w:t xml:space="preserve">5、</w:t>
      </w:r>
      <w:r>
        <w:rPr>
          <w:rFonts w:hint="eastAsia"/>
          <w:b/>
          <w:color w:val="000000"/>
        </w:rPr>
        <w:t xml:space="preserve">苏采云系统中自动生成的“开标</w:t>
      </w:r>
      <w:r>
        <w:rPr>
          <w:rFonts w:hint="eastAsia"/>
          <w:b/>
          <w:color w:val="000000"/>
        </w:rPr>
        <w:t xml:space="preserve">一览表”中的“投标总价”与招标文件中的“开标一览表”中的“</w:t>
      </w:r>
      <w:r>
        <w:rPr>
          <w:rFonts w:hint="eastAsia"/>
          <w:b/>
          <w:color w:val="000000"/>
        </w:rPr>
        <w:t xml:space="preserve">投标总价”均应填写</w:t>
      </w:r>
      <w:r>
        <w:rPr>
          <w:b/>
          <w:color w:val="000000"/>
        </w:rPr>
        <w:t xml:space="preserve">3年服务总费用</w:t>
      </w:r>
      <w:r>
        <w:rPr>
          <w:rFonts w:hint="eastAsia"/>
          <w:b/>
          <w:color w:val="000000"/>
        </w:rPr>
        <w:t xml:space="preserve">。</w:t>
      </w:r>
      <w:r/>
    </w:p>
    <w:p>
      <w:pPr>
        <w:pStyle w:val="888"/>
        <w:spacing w:after="0" w:line="440" w:lineRule="exact"/>
        <w:widowControl w:val="off"/>
        <w:rPr>
          <w:rFonts w:hint="eastAsia"/>
        </w:rPr>
      </w:pPr>
      <w:r>
        <w:rPr>
          <w:rFonts w:hint="eastAsia"/>
        </w:rPr>
      </w:r>
      <w:r/>
    </w:p>
    <w:p>
      <w:pPr>
        <w:pStyle w:val="888"/>
        <w:ind w:firstLine="480"/>
        <w:spacing w:after="0" w:line="440" w:lineRule="exact"/>
        <w:widowControl w:val="off"/>
        <w:rPr>
          <w:rFonts w:hint="eastAsia"/>
          <w:bCs w:val="0"/>
        </w:rPr>
      </w:pPr>
      <w:r>
        <w:rPr>
          <w:rFonts w:hint="eastAsia"/>
          <w:bCs w:val="0"/>
        </w:rPr>
      </w:r>
      <w:r/>
    </w:p>
    <w:p>
      <w:pPr>
        <w:pStyle w:val="890"/>
        <w:jc w:val="center"/>
        <w:spacing w:before="0" w:line="440" w:lineRule="exact"/>
        <w:widowControl w:val="off"/>
        <w:rPr>
          <w:rFonts w:ascii="宋体" w:hAnsi="宋体"/>
        </w:rPr>
      </w:pPr>
      <w:r>
        <w:rPr>
          <w:rFonts w:ascii="宋体" w:hAnsi="宋体"/>
        </w:rPr>
        <w:br w:type="page" w:clear="all"/>
      </w:r>
      <w:bookmarkStart w:id="227" w:name="_Toc227574459"/>
      <w:r/>
      <w:bookmarkStart w:id="228" w:name="OLE_LINK47"/>
      <w:r/>
      <w:bookmarkStart w:id="229" w:name="OLE_LINK48"/>
      <w:r>
        <w:rPr>
          <w:rFonts w:hint="eastAsia" w:ascii="宋体" w:hAnsi="宋体"/>
        </w:rPr>
        <w:t xml:space="preserve">附件</w:t>
      </w:r>
      <w:r>
        <w:rPr>
          <w:rFonts w:ascii="宋体" w:hAnsi="宋体"/>
        </w:rPr>
        <w:t xml:space="preserve">2</w:t>
      </w:r>
      <w:r>
        <w:rPr>
          <w:rFonts w:ascii="宋体" w:hAnsi="宋体"/>
        </w:rPr>
        <w:t xml:space="preserve">、</w:t>
      </w:r>
      <w:bookmarkEnd w:id="222"/>
      <w:r/>
      <w:bookmarkEnd w:id="223"/>
      <w:r/>
      <w:bookmarkEnd w:id="224"/>
      <w:r>
        <w:rPr>
          <w:rFonts w:hint="eastAsia" w:ascii="宋体" w:hAnsi="宋体"/>
        </w:rPr>
        <w:t xml:space="preserve">报价</w:t>
      </w:r>
      <w:r>
        <w:rPr>
          <w:rFonts w:ascii="宋体" w:hAnsi="宋体"/>
        </w:rPr>
        <w:t xml:space="preserve">明细表</w:t>
      </w:r>
      <w:bookmarkEnd w:id="227"/>
      <w:r>
        <w:rPr>
          <w:rFonts w:ascii="宋体" w:hAnsi="宋体"/>
        </w:rPr>
      </w:r>
      <w:r/>
    </w:p>
    <w:p>
      <w:pPr>
        <w:pStyle w:val="888"/>
        <w:spacing w:after="0" w:line="240" w:lineRule="auto"/>
        <w:widowControl w:val="off"/>
        <w:rPr>
          <w:rFonts w:hint="eastAsia" w:ascii="Times New Roman" w:hAnsi="Times New Roman"/>
          <w:b/>
          <w:bCs w:val="0"/>
        </w:rPr>
      </w:pPr>
      <w:r>
        <w:rPr>
          <w:rFonts w:hint="eastAsia" w:ascii="Times New Roman" w:hAnsi="Times New Roman"/>
          <w:b/>
          <w:bCs w:val="0"/>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3951"/>
        <w:gridCol w:w="950"/>
        <w:gridCol w:w="2610"/>
        <w:gridCol w:w="1063"/>
      </w:tblGrid>
      <w:tr>
        <w:trPr>
          <w:cantSplit/>
          <w:trHeight w:val="819"/>
        </w:trPr>
        <w:tc>
          <w:tcPr>
            <w:tcW w:w="876" w:type="dxa"/>
            <w:vAlign w:val="center"/>
            <w:textDirection w:val="lrTb"/>
            <w:noWrap w:val="false"/>
          </w:tcPr>
          <w:p>
            <w:pPr>
              <w:pStyle w:val="888"/>
              <w:jc w:val="center"/>
              <w:spacing w:after="0" w:line="440" w:lineRule="exact"/>
              <w:widowControl w:val="off"/>
              <w:rPr>
                <w:bCs w:val="0"/>
              </w:rPr>
            </w:pPr>
            <w:r>
              <w:rPr>
                <w:bCs w:val="0"/>
              </w:rPr>
              <w:t xml:space="preserve">序号</w:t>
            </w:r>
            <w:r/>
          </w:p>
        </w:tc>
        <w:tc>
          <w:tcPr>
            <w:tcW w:w="3951"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费用</w:t>
            </w:r>
            <w:r>
              <w:rPr>
                <w:bCs w:val="0"/>
              </w:rPr>
              <w:t xml:space="preserve">名称</w:t>
            </w:r>
            <w:r>
              <w:rPr>
                <w:rFonts w:hint="eastAsia"/>
                <w:bCs w:val="0"/>
              </w:rPr>
            </w:r>
            <w:r/>
          </w:p>
        </w:tc>
        <w:tc>
          <w:tcPr>
            <w:tcW w:w="950"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数量</w:t>
            </w:r>
            <w:r/>
          </w:p>
        </w:tc>
        <w:tc>
          <w:tcPr>
            <w:tcW w:w="2610" w:type="dxa"/>
            <w:vAlign w:val="center"/>
            <w:textDirection w:val="lrTb"/>
            <w:noWrap w:val="false"/>
          </w:tcPr>
          <w:p>
            <w:pPr>
              <w:pStyle w:val="888"/>
              <w:jc w:val="center"/>
              <w:spacing w:after="0" w:line="440" w:lineRule="exact"/>
              <w:widowControl w:val="off"/>
              <w:rPr>
                <w:rFonts w:hint="eastAsia"/>
                <w:bCs w:val="0"/>
              </w:rPr>
            </w:pPr>
            <w:r>
              <w:rPr>
                <w:bCs w:val="0"/>
              </w:rPr>
              <w:t xml:space="preserve">价格</w:t>
            </w:r>
            <w:r>
              <w:rPr>
                <w:rFonts w:hint="eastAsia"/>
                <w:bCs w:val="0"/>
              </w:rPr>
              <w:t xml:space="preserve">（元）</w:t>
            </w:r>
            <w:r/>
          </w:p>
        </w:tc>
        <w:tc>
          <w:tcPr>
            <w:tcW w:w="1063"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备注</w:t>
            </w:r>
            <w:r/>
          </w:p>
        </w:tc>
      </w:tr>
      <w:tr>
        <w:trPr>
          <w:cantSplit/>
          <w:trHeight w:val="819"/>
        </w:trPr>
        <w:tc>
          <w:tcPr>
            <w:tcW w:w="876" w:type="dxa"/>
            <w:vAlign w:val="center"/>
            <w:textDirection w:val="lrTb"/>
            <w:noWrap w:val="false"/>
          </w:tcPr>
          <w:p>
            <w:pPr>
              <w:pStyle w:val="888"/>
              <w:jc w:val="center"/>
              <w:spacing w:after="0" w:line="440" w:lineRule="exact"/>
              <w:widowControl w:val="off"/>
              <w:rPr>
                <w:bCs w:val="0"/>
              </w:rPr>
            </w:pPr>
            <w:r>
              <w:rPr>
                <w:bCs w:val="0"/>
              </w:rPr>
              <w:t xml:space="preserve">1</w:t>
            </w:r>
            <w:r/>
          </w:p>
        </w:tc>
        <w:tc>
          <w:tcPr>
            <w:tcW w:w="3951" w:type="dxa"/>
            <w:vAlign w:val="center"/>
            <w:textDirection w:val="lrTb"/>
            <w:noWrap w:val="false"/>
          </w:tcPr>
          <w:p>
            <w:pPr>
              <w:pStyle w:val="888"/>
              <w:spacing w:after="0" w:line="440" w:lineRule="exact"/>
              <w:rPr>
                <w:bCs w:val="0"/>
              </w:rPr>
            </w:pPr>
            <w:r>
              <w:rPr>
                <w:bCs w:val="0"/>
              </w:rPr>
            </w:r>
            <w:r/>
          </w:p>
        </w:tc>
        <w:tc>
          <w:tcPr>
            <w:tcW w:w="950" w:type="dxa"/>
            <w:vAlign w:val="center"/>
            <w:textDirection w:val="lrTb"/>
            <w:noWrap w:val="false"/>
          </w:tcPr>
          <w:p>
            <w:pPr>
              <w:pStyle w:val="888"/>
              <w:jc w:val="center"/>
              <w:spacing w:after="0" w:line="440" w:lineRule="exact"/>
              <w:rPr>
                <w:bCs w:val="0"/>
              </w:rPr>
            </w:pPr>
            <w:r>
              <w:rPr>
                <w:bCs w:val="0"/>
              </w:rPr>
            </w:r>
            <w:r/>
          </w:p>
        </w:tc>
        <w:tc>
          <w:tcPr>
            <w:tcW w:w="2610" w:type="dxa"/>
            <w:vAlign w:val="center"/>
            <w:textDirection w:val="lrTb"/>
            <w:noWrap w:val="false"/>
          </w:tcPr>
          <w:p>
            <w:pPr>
              <w:pStyle w:val="888"/>
              <w:spacing w:after="0" w:line="440" w:lineRule="exact"/>
              <w:widowControl w:val="off"/>
              <w:rPr>
                <w:bCs w:val="0"/>
              </w:rPr>
            </w:pPr>
            <w:r>
              <w:rPr>
                <w:bCs w:val="0"/>
              </w:rPr>
            </w:r>
            <w:r/>
          </w:p>
        </w:tc>
        <w:tc>
          <w:tcPr>
            <w:tcW w:w="1063" w:type="dxa"/>
            <w:vAlign w:val="center"/>
            <w:textDirection w:val="lrTb"/>
            <w:noWrap w:val="false"/>
          </w:tcPr>
          <w:p>
            <w:pPr>
              <w:pStyle w:val="888"/>
              <w:spacing w:after="0" w:line="440" w:lineRule="exact"/>
              <w:widowControl w:val="off"/>
              <w:rPr>
                <w:bCs w:val="0"/>
              </w:rPr>
            </w:pPr>
            <w:r>
              <w:rPr>
                <w:bCs w:val="0"/>
              </w:rPr>
            </w:r>
            <w:r/>
          </w:p>
        </w:tc>
      </w:tr>
      <w:tr>
        <w:trPr>
          <w:cantSplit/>
          <w:trHeight w:val="819"/>
        </w:trPr>
        <w:tc>
          <w:tcPr>
            <w:tcW w:w="876" w:type="dxa"/>
            <w:vAlign w:val="center"/>
            <w:textDirection w:val="lrTb"/>
            <w:noWrap w:val="false"/>
          </w:tcPr>
          <w:p>
            <w:pPr>
              <w:pStyle w:val="888"/>
              <w:jc w:val="center"/>
              <w:spacing w:after="0" w:line="440" w:lineRule="exact"/>
              <w:widowControl w:val="off"/>
              <w:rPr>
                <w:bCs w:val="0"/>
              </w:rPr>
            </w:pPr>
            <w:r>
              <w:rPr>
                <w:bCs w:val="0"/>
              </w:rPr>
              <w:t xml:space="preserve">2</w:t>
            </w:r>
            <w:r/>
          </w:p>
        </w:tc>
        <w:tc>
          <w:tcPr>
            <w:tcW w:w="3951" w:type="dxa"/>
            <w:vAlign w:val="center"/>
            <w:textDirection w:val="lrTb"/>
            <w:noWrap w:val="false"/>
          </w:tcPr>
          <w:p>
            <w:pPr>
              <w:pStyle w:val="888"/>
              <w:spacing w:after="0" w:line="440" w:lineRule="exact"/>
              <w:rPr>
                <w:rFonts w:hint="eastAsia"/>
                <w:bCs w:val="0"/>
              </w:rPr>
            </w:pPr>
            <w:r>
              <w:rPr>
                <w:rFonts w:hint="eastAsia"/>
                <w:bCs w:val="0"/>
              </w:rPr>
            </w:r>
            <w:r/>
          </w:p>
        </w:tc>
        <w:tc>
          <w:tcPr>
            <w:tcW w:w="950" w:type="dxa"/>
            <w:vAlign w:val="center"/>
            <w:textDirection w:val="lrTb"/>
            <w:noWrap w:val="false"/>
          </w:tcPr>
          <w:p>
            <w:pPr>
              <w:pStyle w:val="888"/>
              <w:jc w:val="center"/>
              <w:spacing w:after="0" w:line="440" w:lineRule="exact"/>
              <w:rPr>
                <w:bCs w:val="0"/>
              </w:rPr>
            </w:pPr>
            <w:r>
              <w:rPr>
                <w:bCs w:val="0"/>
              </w:rPr>
            </w:r>
            <w:r/>
          </w:p>
        </w:tc>
        <w:tc>
          <w:tcPr>
            <w:tcW w:w="2610" w:type="dxa"/>
            <w:vAlign w:val="center"/>
            <w:textDirection w:val="lrTb"/>
            <w:noWrap w:val="false"/>
          </w:tcPr>
          <w:p>
            <w:pPr>
              <w:pStyle w:val="888"/>
              <w:spacing w:after="0" w:line="440" w:lineRule="exact"/>
              <w:widowControl w:val="off"/>
              <w:rPr>
                <w:bCs w:val="0"/>
              </w:rPr>
            </w:pPr>
            <w:r>
              <w:rPr>
                <w:bCs w:val="0"/>
              </w:rPr>
            </w:r>
            <w:r/>
          </w:p>
        </w:tc>
        <w:tc>
          <w:tcPr>
            <w:tcW w:w="1063" w:type="dxa"/>
            <w:vAlign w:val="center"/>
            <w:textDirection w:val="lrTb"/>
            <w:noWrap w:val="false"/>
          </w:tcPr>
          <w:p>
            <w:pPr>
              <w:pStyle w:val="888"/>
              <w:spacing w:after="0" w:line="440" w:lineRule="exact"/>
              <w:widowControl w:val="off"/>
              <w:rPr>
                <w:bCs w:val="0"/>
              </w:rPr>
            </w:pPr>
            <w:r>
              <w:rPr>
                <w:bCs w:val="0"/>
              </w:rPr>
            </w:r>
            <w:r/>
          </w:p>
        </w:tc>
      </w:tr>
      <w:tr>
        <w:trPr>
          <w:cantSplit/>
          <w:trHeight w:val="819"/>
        </w:trPr>
        <w:tc>
          <w:tcPr>
            <w:tcW w:w="876" w:type="dxa"/>
            <w:vAlign w:val="center"/>
            <w:textDirection w:val="lrTb"/>
            <w:noWrap w:val="false"/>
          </w:tcPr>
          <w:p>
            <w:pPr>
              <w:pStyle w:val="888"/>
              <w:jc w:val="center"/>
              <w:spacing w:after="0" w:line="440" w:lineRule="exact"/>
              <w:widowControl w:val="off"/>
              <w:rPr>
                <w:bCs w:val="0"/>
              </w:rPr>
            </w:pPr>
            <w:r>
              <w:rPr>
                <w:bCs w:val="0"/>
              </w:rPr>
              <w:t xml:space="preserve">3</w:t>
            </w:r>
            <w:r/>
          </w:p>
        </w:tc>
        <w:tc>
          <w:tcPr>
            <w:tcW w:w="3951" w:type="dxa"/>
            <w:vAlign w:val="center"/>
            <w:textDirection w:val="lrTb"/>
            <w:noWrap w:val="false"/>
          </w:tcPr>
          <w:p>
            <w:pPr>
              <w:pStyle w:val="888"/>
              <w:spacing w:after="0" w:line="440" w:lineRule="exact"/>
              <w:rPr>
                <w:rFonts w:hint="eastAsia"/>
                <w:bCs w:val="0"/>
              </w:rPr>
            </w:pPr>
            <w:r>
              <w:rPr>
                <w:rFonts w:hint="eastAsia"/>
                <w:bCs w:val="0"/>
              </w:rPr>
            </w:r>
            <w:r/>
          </w:p>
        </w:tc>
        <w:tc>
          <w:tcPr>
            <w:tcW w:w="950" w:type="dxa"/>
            <w:vAlign w:val="center"/>
            <w:textDirection w:val="lrTb"/>
            <w:noWrap w:val="false"/>
          </w:tcPr>
          <w:p>
            <w:pPr>
              <w:pStyle w:val="888"/>
              <w:jc w:val="center"/>
              <w:spacing w:after="0" w:line="440" w:lineRule="exact"/>
              <w:rPr>
                <w:bCs w:val="0"/>
              </w:rPr>
            </w:pPr>
            <w:r>
              <w:rPr>
                <w:bCs w:val="0"/>
              </w:rPr>
            </w:r>
            <w:r/>
          </w:p>
        </w:tc>
        <w:tc>
          <w:tcPr>
            <w:tcW w:w="2610" w:type="dxa"/>
            <w:vAlign w:val="center"/>
            <w:textDirection w:val="lrTb"/>
            <w:noWrap w:val="false"/>
          </w:tcPr>
          <w:p>
            <w:pPr>
              <w:pStyle w:val="888"/>
              <w:spacing w:after="0" w:line="440" w:lineRule="exact"/>
              <w:widowControl w:val="off"/>
              <w:rPr>
                <w:bCs w:val="0"/>
              </w:rPr>
            </w:pPr>
            <w:r>
              <w:rPr>
                <w:bCs w:val="0"/>
              </w:rPr>
            </w:r>
            <w:r/>
          </w:p>
        </w:tc>
        <w:tc>
          <w:tcPr>
            <w:tcW w:w="1063" w:type="dxa"/>
            <w:vAlign w:val="center"/>
            <w:textDirection w:val="lrTb"/>
            <w:noWrap w:val="false"/>
          </w:tcPr>
          <w:p>
            <w:pPr>
              <w:pStyle w:val="888"/>
              <w:spacing w:after="0" w:line="440" w:lineRule="exact"/>
              <w:widowControl w:val="off"/>
              <w:rPr>
                <w:bCs w:val="0"/>
              </w:rPr>
            </w:pPr>
            <w:r>
              <w:rPr>
                <w:bCs w:val="0"/>
              </w:rPr>
            </w:r>
            <w:r/>
          </w:p>
        </w:tc>
      </w:tr>
      <w:tr>
        <w:trPr>
          <w:cantSplit/>
          <w:trHeight w:val="819"/>
        </w:trPr>
        <w:tc>
          <w:tcPr>
            <w:tcW w:w="876"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w:t>
            </w:r>
            <w:r/>
          </w:p>
        </w:tc>
        <w:tc>
          <w:tcPr>
            <w:tcW w:w="3951" w:type="dxa"/>
            <w:vAlign w:val="center"/>
            <w:textDirection w:val="lrTb"/>
            <w:noWrap w:val="false"/>
          </w:tcPr>
          <w:p>
            <w:pPr>
              <w:pStyle w:val="888"/>
              <w:spacing w:after="0" w:line="440" w:lineRule="exact"/>
              <w:widowControl w:val="off"/>
              <w:rPr>
                <w:bCs w:val="0"/>
              </w:rPr>
            </w:pPr>
            <w:r>
              <w:rPr>
                <w:bCs w:val="0"/>
              </w:rPr>
            </w:r>
            <w:r/>
          </w:p>
        </w:tc>
        <w:tc>
          <w:tcPr>
            <w:tcW w:w="950" w:type="dxa"/>
            <w:vAlign w:val="center"/>
            <w:textDirection w:val="lrTb"/>
            <w:noWrap w:val="false"/>
          </w:tcPr>
          <w:p>
            <w:pPr>
              <w:pStyle w:val="888"/>
              <w:spacing w:after="0" w:line="440" w:lineRule="exact"/>
              <w:widowControl w:val="off"/>
              <w:rPr>
                <w:bCs w:val="0"/>
              </w:rPr>
            </w:pPr>
            <w:r>
              <w:rPr>
                <w:bCs w:val="0"/>
              </w:rPr>
            </w:r>
            <w:r/>
          </w:p>
        </w:tc>
        <w:tc>
          <w:tcPr>
            <w:tcW w:w="2610" w:type="dxa"/>
            <w:vAlign w:val="center"/>
            <w:textDirection w:val="lrTb"/>
            <w:noWrap w:val="false"/>
          </w:tcPr>
          <w:p>
            <w:pPr>
              <w:pStyle w:val="888"/>
              <w:spacing w:after="0" w:line="440" w:lineRule="exact"/>
              <w:widowControl w:val="off"/>
              <w:rPr>
                <w:bCs w:val="0"/>
              </w:rPr>
            </w:pPr>
            <w:r>
              <w:rPr>
                <w:bCs w:val="0"/>
              </w:rPr>
            </w:r>
            <w:r/>
          </w:p>
        </w:tc>
        <w:tc>
          <w:tcPr>
            <w:tcW w:w="1063" w:type="dxa"/>
            <w:vAlign w:val="center"/>
            <w:textDirection w:val="lrTb"/>
            <w:noWrap w:val="false"/>
          </w:tcPr>
          <w:p>
            <w:pPr>
              <w:pStyle w:val="888"/>
              <w:spacing w:after="0" w:line="440" w:lineRule="exact"/>
              <w:widowControl w:val="off"/>
              <w:rPr>
                <w:bCs w:val="0"/>
              </w:rPr>
            </w:pPr>
            <w:r>
              <w:rPr>
                <w:bCs w:val="0"/>
              </w:rPr>
            </w:r>
            <w:r/>
          </w:p>
        </w:tc>
      </w:tr>
      <w:tr>
        <w:trPr>
          <w:cantSplit/>
          <w:trHeight w:val="819"/>
        </w:trPr>
        <w:tc>
          <w:tcPr>
            <w:tcW w:w="876" w:type="dxa"/>
            <w:vAlign w:val="center"/>
            <w:textDirection w:val="lrTb"/>
            <w:noWrap w:val="false"/>
          </w:tcPr>
          <w:p>
            <w:pPr>
              <w:pStyle w:val="888"/>
              <w:jc w:val="center"/>
              <w:spacing w:after="0" w:line="440" w:lineRule="exact"/>
              <w:widowControl w:val="off"/>
              <w:rPr>
                <w:bCs w:val="0"/>
              </w:rPr>
            </w:pPr>
            <w:r>
              <w:rPr>
                <w:bCs w:val="0"/>
              </w:rPr>
            </w:r>
            <w:r/>
          </w:p>
        </w:tc>
        <w:tc>
          <w:tcPr>
            <w:tcW w:w="3951" w:type="dxa"/>
            <w:vAlign w:val="center"/>
            <w:textDirection w:val="lrTb"/>
            <w:noWrap w:val="false"/>
          </w:tcPr>
          <w:p>
            <w:pPr>
              <w:pStyle w:val="888"/>
              <w:spacing w:after="0" w:line="440" w:lineRule="exact"/>
              <w:widowControl w:val="off"/>
              <w:rPr>
                <w:bCs w:val="0"/>
              </w:rPr>
            </w:pPr>
            <w:r>
              <w:rPr>
                <w:bCs w:val="0"/>
              </w:rPr>
            </w:r>
            <w:r/>
          </w:p>
        </w:tc>
        <w:tc>
          <w:tcPr>
            <w:tcW w:w="950" w:type="dxa"/>
            <w:vAlign w:val="center"/>
            <w:textDirection w:val="lrTb"/>
            <w:noWrap w:val="false"/>
          </w:tcPr>
          <w:p>
            <w:pPr>
              <w:pStyle w:val="888"/>
              <w:spacing w:after="0" w:line="440" w:lineRule="exact"/>
              <w:widowControl w:val="off"/>
              <w:rPr>
                <w:bCs w:val="0"/>
              </w:rPr>
            </w:pPr>
            <w:r>
              <w:rPr>
                <w:bCs w:val="0"/>
              </w:rPr>
            </w:r>
            <w:r/>
          </w:p>
        </w:tc>
        <w:tc>
          <w:tcPr>
            <w:tcW w:w="2610" w:type="dxa"/>
            <w:vAlign w:val="center"/>
            <w:textDirection w:val="lrTb"/>
            <w:noWrap w:val="false"/>
          </w:tcPr>
          <w:p>
            <w:pPr>
              <w:pStyle w:val="888"/>
              <w:spacing w:after="0" w:line="440" w:lineRule="exact"/>
              <w:widowControl w:val="off"/>
              <w:rPr>
                <w:bCs w:val="0"/>
              </w:rPr>
            </w:pPr>
            <w:r>
              <w:rPr>
                <w:bCs w:val="0"/>
              </w:rPr>
            </w:r>
            <w:r/>
          </w:p>
        </w:tc>
        <w:tc>
          <w:tcPr>
            <w:tcW w:w="1063" w:type="dxa"/>
            <w:vAlign w:val="center"/>
            <w:textDirection w:val="lrTb"/>
            <w:noWrap w:val="false"/>
          </w:tcPr>
          <w:p>
            <w:pPr>
              <w:pStyle w:val="888"/>
              <w:spacing w:after="0" w:line="440" w:lineRule="exact"/>
              <w:widowControl w:val="off"/>
              <w:rPr>
                <w:bCs w:val="0"/>
              </w:rPr>
            </w:pPr>
            <w:r>
              <w:rPr>
                <w:bCs w:val="0"/>
              </w:rPr>
            </w:r>
            <w:r/>
          </w:p>
        </w:tc>
      </w:tr>
      <w:tr>
        <w:trPr>
          <w:cantSplit/>
          <w:trHeight w:val="535"/>
        </w:trPr>
        <w:tc>
          <w:tcPr>
            <w:gridSpan w:val="3"/>
            <w:tcW w:w="5777" w:type="dxa"/>
            <w:vAlign w:val="center"/>
            <w:textDirection w:val="lrTb"/>
            <w:noWrap w:val="false"/>
          </w:tcPr>
          <w:p>
            <w:pPr>
              <w:pStyle w:val="888"/>
              <w:jc w:val="center"/>
              <w:spacing w:after="0" w:line="440" w:lineRule="exact"/>
              <w:widowControl w:val="off"/>
              <w:rPr>
                <w:bCs w:val="0"/>
              </w:rPr>
            </w:pPr>
            <w:r>
              <w:rPr>
                <w:bCs w:val="0"/>
              </w:rPr>
              <w:t xml:space="preserve">合计</w:t>
            </w:r>
            <w:r>
              <w:rPr>
                <w:rFonts w:hint="eastAsia"/>
                <w:bCs w:val="0"/>
              </w:rPr>
              <w:t xml:space="preserve">总价（元/</w:t>
            </w:r>
            <w:r>
              <w:rPr>
                <w:bCs w:val="0"/>
              </w:rPr>
              <w:t xml:space="preserve">3</w:t>
            </w:r>
            <w:r>
              <w:rPr>
                <w:rFonts w:hint="eastAsia"/>
                <w:bCs w:val="0"/>
              </w:rPr>
              <w:t xml:space="preserve">年）</w:t>
            </w:r>
            <w:r>
              <w:rPr>
                <w:bCs w:val="0"/>
              </w:rPr>
            </w:r>
            <w:r/>
          </w:p>
        </w:tc>
        <w:tc>
          <w:tcPr>
            <w:tcW w:w="2610" w:type="dxa"/>
            <w:vAlign w:val="center"/>
            <w:textDirection w:val="lrTb"/>
            <w:noWrap w:val="false"/>
          </w:tcPr>
          <w:p>
            <w:pPr>
              <w:pStyle w:val="888"/>
              <w:spacing w:after="0" w:line="440" w:lineRule="exact"/>
              <w:widowControl w:val="off"/>
              <w:rPr>
                <w:rFonts w:hint="eastAsia"/>
                <w:bCs w:val="0"/>
              </w:rPr>
            </w:pPr>
            <w:r>
              <w:rPr>
                <w:rFonts w:hint="eastAsia"/>
                <w:bCs w:val="0"/>
              </w:rPr>
            </w:r>
            <w:r/>
          </w:p>
        </w:tc>
        <w:tc>
          <w:tcPr>
            <w:tcW w:w="1063" w:type="dxa"/>
            <w:vAlign w:val="center"/>
            <w:textDirection w:val="lrTb"/>
            <w:noWrap w:val="false"/>
          </w:tcPr>
          <w:p>
            <w:pPr>
              <w:pStyle w:val="888"/>
              <w:spacing w:after="0" w:line="440" w:lineRule="exact"/>
              <w:widowControl w:val="off"/>
              <w:rPr>
                <w:rFonts w:hint="eastAsia"/>
                <w:bCs w:val="0"/>
              </w:rPr>
            </w:pPr>
            <w:r>
              <w:rPr>
                <w:rFonts w:hint="eastAsia"/>
                <w:bCs w:val="0"/>
              </w:rPr>
            </w:r>
            <w:r/>
          </w:p>
        </w:tc>
      </w:tr>
    </w:tbl>
    <w:p>
      <w:pPr>
        <w:pStyle w:val="888"/>
        <w:ind w:firstLine="240"/>
        <w:spacing w:after="0" w:line="440" w:lineRule="exact"/>
        <w:widowControl w:val="off"/>
        <w:rPr>
          <w:rFonts w:hint="eastAsia"/>
          <w:bCs w:val="0"/>
        </w:rPr>
      </w:pPr>
      <w:r>
        <w:rPr>
          <w:rFonts w:hint="eastAsia"/>
          <w:bCs w:val="0"/>
        </w:rPr>
        <w:t xml:space="preserve">注：1、</w:t>
      </w:r>
      <w:r>
        <w:rPr>
          <w:rFonts w:hint="eastAsia"/>
          <w:szCs w:val="20"/>
        </w:rPr>
        <w:t xml:space="preserve">投标人</w:t>
      </w:r>
      <w:r>
        <w:rPr>
          <w:szCs w:val="20"/>
        </w:rPr>
        <w:t xml:space="preserve">应将本项目所投入的有关费用分类别依次填报在上述表格中。</w:t>
      </w:r>
      <w:r>
        <w:rPr>
          <w:rFonts w:hint="eastAsia"/>
          <w:bCs w:val="0"/>
        </w:rPr>
      </w:r>
      <w:r/>
    </w:p>
    <w:p>
      <w:pPr>
        <w:pStyle w:val="888"/>
        <w:ind w:firstLine="720"/>
        <w:spacing w:after="0" w:line="440" w:lineRule="exact"/>
        <w:widowControl w:val="off"/>
        <w:rPr>
          <w:rFonts w:hint="eastAsia"/>
          <w:bCs w:val="0"/>
          <w:color w:val="000000"/>
        </w:rPr>
      </w:pPr>
      <w:r>
        <w:rPr>
          <w:rFonts w:hint="eastAsia"/>
          <w:bCs w:val="0"/>
          <w:color w:val="000000"/>
        </w:rPr>
        <w:t xml:space="preserve">2、所有价格用人民币表示，合计总价</w:t>
      </w:r>
      <w:r>
        <w:rPr>
          <w:color w:val="000000"/>
        </w:rPr>
        <w:t xml:space="preserve">有小数点的请保留小数点后两位</w:t>
      </w:r>
      <w:r>
        <w:rPr>
          <w:rFonts w:hint="eastAsia"/>
          <w:bCs w:val="0"/>
          <w:color w:val="000000"/>
        </w:rPr>
        <w:t xml:space="preserve">。</w:t>
      </w:r>
      <w:r/>
    </w:p>
    <w:p>
      <w:pPr>
        <w:pStyle w:val="888"/>
        <w:ind w:firstLine="721"/>
        <w:spacing w:after="0" w:line="440" w:lineRule="exact"/>
        <w:widowControl w:val="off"/>
        <w:rPr>
          <w:b/>
          <w:color w:val="000000"/>
        </w:rPr>
      </w:pPr>
      <w:r>
        <w:rPr>
          <w:rFonts w:hint="eastAsia"/>
          <w:b/>
          <w:color w:val="000000"/>
        </w:rPr>
        <w:t xml:space="preserve">3、表中“合计总价（元/</w:t>
      </w:r>
      <w:r>
        <w:rPr>
          <w:b/>
          <w:color w:val="000000"/>
        </w:rPr>
        <w:t xml:space="preserve">3</w:t>
      </w:r>
      <w:r>
        <w:rPr>
          <w:rFonts w:hint="eastAsia"/>
          <w:b/>
          <w:color w:val="000000"/>
        </w:rPr>
        <w:t xml:space="preserve">年）”应与“开标一览表”中“投标总价”相一致。</w:t>
      </w:r>
      <w:r>
        <w:rPr>
          <w:b/>
          <w:color w:val="000000"/>
        </w:rPr>
      </w:r>
      <w:r/>
    </w:p>
    <w:p>
      <w:pPr>
        <w:pStyle w:val="888"/>
        <w:ind w:firstLine="720"/>
        <w:spacing w:after="0" w:line="440" w:lineRule="exact"/>
        <w:widowControl w:val="off"/>
        <w:rPr>
          <w:rFonts w:hint="eastAsia"/>
          <w:color w:val="000000"/>
        </w:rPr>
      </w:pPr>
      <w:r>
        <w:rPr>
          <w:bCs w:val="0"/>
          <w:color w:val="000000"/>
        </w:rPr>
        <w:t xml:space="preserve">4</w:t>
      </w:r>
      <w:r>
        <w:rPr>
          <w:rFonts w:hint="eastAsia"/>
          <w:bCs w:val="0"/>
          <w:color w:val="000000"/>
        </w:rPr>
        <w:t xml:space="preserve">、</w:t>
      </w:r>
      <w:r>
        <w:rPr>
          <w:bCs w:val="0"/>
          <w:color w:val="000000"/>
        </w:rPr>
        <w:t xml:space="preserve">如有需要说明的事项，请在备注中列明。</w:t>
      </w:r>
      <w:r>
        <w:rPr>
          <w:rFonts w:hint="eastAsia"/>
          <w:color w:val="000000"/>
        </w:rPr>
      </w:r>
      <w:r/>
    </w:p>
    <w:p>
      <w:pPr>
        <w:pStyle w:val="888"/>
        <w:ind w:firstLine="480"/>
        <w:spacing w:after="0" w:line="440" w:lineRule="exact"/>
        <w:widowControl w:val="off"/>
        <w:rPr>
          <w:szCs w:val="20"/>
        </w:rPr>
      </w:pPr>
      <w:r/>
      <w:bookmarkEnd w:id="228"/>
      <w:r/>
      <w:bookmarkEnd w:id="229"/>
      <w:r>
        <w:rPr>
          <w:szCs w:val="20"/>
        </w:rPr>
      </w:r>
      <w:r/>
    </w:p>
    <w:p>
      <w:pPr>
        <w:pStyle w:val="888"/>
        <w:ind w:firstLine="480"/>
        <w:spacing w:after="0" w:line="440" w:lineRule="exact"/>
        <w:widowControl w:val="off"/>
        <w:rPr>
          <w:rFonts w:hint="eastAsia" w:ascii="Times New Roman" w:hAnsi="Times New Roman"/>
          <w:szCs w:val="20"/>
        </w:rPr>
      </w:pPr>
      <w:r>
        <w:rPr>
          <w:rFonts w:hint="eastAsia" w:ascii="Times New Roman" w:hAnsi="Times New Roman"/>
          <w:szCs w:val="20"/>
        </w:rPr>
      </w:r>
      <w:r/>
    </w:p>
    <w:p>
      <w:pPr>
        <w:pStyle w:val="890"/>
        <w:jc w:val="center"/>
        <w:spacing w:before="0" w:line="440" w:lineRule="exact"/>
        <w:widowControl w:val="off"/>
        <w:rPr>
          <w:rFonts w:ascii="宋体" w:hAnsi="宋体"/>
        </w:rPr>
      </w:pPr>
      <w:r>
        <w:rPr>
          <w:b w:val="0"/>
        </w:rPr>
        <w:br w:type="page" w:clear="all"/>
      </w:r>
      <w:bookmarkStart w:id="230" w:name="_Toc321922917"/>
      <w:r/>
      <w:bookmarkStart w:id="231" w:name="_Toc511680883"/>
      <w:r/>
      <w:bookmarkStart w:id="232" w:name="_Toc472326801"/>
      <w:r>
        <w:rPr>
          <w:rFonts w:ascii="宋体" w:hAnsi="宋体"/>
        </w:rPr>
      </w:r>
      <w:r/>
    </w:p>
    <w:p>
      <w:pPr>
        <w:pStyle w:val="890"/>
        <w:jc w:val="center"/>
        <w:spacing w:before="0" w:line="440" w:lineRule="exact"/>
        <w:widowControl w:val="off"/>
        <w:rPr>
          <w:rFonts w:ascii="宋体" w:hAnsi="宋体"/>
        </w:rPr>
      </w:pPr>
      <w:r/>
      <w:bookmarkStart w:id="233" w:name="_Toc227574460"/>
      <w:r>
        <w:rPr>
          <w:rFonts w:hint="eastAsia" w:ascii="宋体" w:hAnsi="宋体"/>
        </w:rPr>
        <w:t xml:space="preserve">附件</w:t>
      </w:r>
      <w:r>
        <w:rPr>
          <w:rFonts w:ascii="宋体" w:hAnsi="宋体"/>
        </w:rPr>
        <w:t xml:space="preserve">3</w:t>
      </w:r>
      <w:r>
        <w:rPr>
          <w:rFonts w:ascii="宋体" w:hAnsi="宋体"/>
        </w:rPr>
        <w:t xml:space="preserve">、法定代表人授权书</w:t>
      </w:r>
      <w:bookmarkEnd w:id="233"/>
      <w:r>
        <w:rPr>
          <w:rFonts w:ascii="宋体" w:hAnsi="宋体"/>
        </w:rPr>
      </w:r>
      <w:r/>
    </w:p>
    <w:p>
      <w:pPr>
        <w:pStyle w:val="888"/>
        <w:spacing w:line="240" w:lineRule="auto"/>
        <w:widowControl w:val="off"/>
      </w:pPr>
      <w:r>
        <w:t xml:space="preserve">江苏杰源工程管理咨询有</w:t>
      </w:r>
      <w:r>
        <w:t xml:space="preserve">限公司：</w:t>
      </w:r>
      <w:r/>
    </w:p>
    <w:p>
      <w:pPr>
        <w:pStyle w:val="888"/>
        <w:ind w:firstLine="480"/>
        <w:spacing w:line="240" w:lineRule="auto"/>
        <w:widowControl w:val="off"/>
      </w:pPr>
      <w:r>
        <w:t xml:space="preserve">本授权委托书声明：注册于</w:t>
      </w:r>
      <w:r>
        <w:rPr>
          <w:u w:val="single"/>
        </w:rPr>
        <w:t xml:space="preserve">     （投标人地址）  </w:t>
      </w:r>
      <w:r>
        <w:rPr>
          <w:u w:val="single"/>
        </w:rPr>
        <w:t xml:space="preserve">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海虞镇技防升级改造项目(二期）</w:t>
      </w:r>
      <w:r>
        <w:t xml:space="preserve">项目（项目编号：</w:t>
      </w:r>
      <w:r>
        <w:rPr>
          <w:u w:val="single"/>
        </w:rPr>
        <w:t xml:space="preserve">JSZC-320581-CSJY-G2026-0</w:t>
      </w:r>
      <w:r>
        <w:rPr>
          <w:u w:val="single"/>
        </w:rPr>
        <w:t xml:space="preserve">019</w:t>
      </w:r>
      <w:r>
        <w:t xml:space="preserve">），以本公司（工厂）名义处理一切与之有关的事务。</w:t>
      </w:r>
      <w:r/>
    </w:p>
    <w:p>
      <w:pPr>
        <w:pStyle w:val="888"/>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888"/>
        <w:spacing w:line="240" w:lineRule="auto"/>
        <w:widowControl w:val="off"/>
      </w:pPr>
      <w:r>
        <w:t xml:space="preserve">    特此声明。</w:t>
      </w:r>
      <w:r/>
    </w:p>
    <w:p>
      <w:pPr>
        <w:pStyle w:val="888"/>
        <w:spacing w:line="240" w:lineRule="auto"/>
        <w:widowControl w:val="off"/>
      </w:pPr>
      <w:r/>
      <w:r/>
    </w:p>
    <w:p>
      <w:pPr>
        <w:pStyle w:val="888"/>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rPr>
          <w:bCs w:val="0"/>
          <w:u w:val="single"/>
        </w:rPr>
        <w:t xml:space="preserve">                 </w:t>
      </w:r>
      <w:r/>
    </w:p>
    <w:p>
      <w:pPr>
        <w:pStyle w:val="888"/>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bCs w:val="0"/>
          <w:u w:val="single"/>
        </w:rPr>
        <w:t xml:space="preserve">                   </w:t>
      </w:r>
      <w:r>
        <w:rPr>
          <w:rFonts w:hint="eastAsia"/>
          <w:bCs w:val="0"/>
          <w:u w:val="single"/>
        </w:rPr>
      </w:r>
      <w:r/>
    </w:p>
    <w:p>
      <w:pPr>
        <w:pStyle w:val="888"/>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888"/>
        <w:spacing w:after="0" w:line="240" w:lineRule="auto"/>
        <w:widowControl w:val="off"/>
        <w:rPr>
          <w:u w:val="single"/>
        </w:rPr>
      </w:pPr>
      <w:r>
        <w:t xml:space="preserve">公民身份号码：</w:t>
      </w:r>
      <w:r>
        <w:rPr>
          <w:u w:val="single"/>
        </w:rPr>
        <w:t xml:space="preserve">                 </w:t>
      </w:r>
      <w:r/>
    </w:p>
    <w:p>
      <w:pPr>
        <w:pStyle w:val="888"/>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888"/>
        <w:spacing w:after="0" w:line="240" w:lineRule="auto"/>
        <w:widowControl w:val="off"/>
        <w:rPr>
          <w:rFonts w:hint="eastAsia"/>
          <w:u w:val="single"/>
        </w:rPr>
      </w:pPr>
      <w:r>
        <w:rPr>
          <w:rFonts w:hint="eastAsia"/>
          <w:u w:val="single"/>
        </w:rPr>
      </w:r>
      <w:r/>
    </w:p>
    <w:p>
      <w:pPr>
        <w:pStyle w:val="888"/>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授权书”可不提供，但需提供法人代表人身份证正反面扫描件。</w:t>
      </w:r>
      <w:r/>
    </w:p>
    <w:p>
      <w:pPr>
        <w:pStyle w:val="888"/>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888"/>
        <w:spacing w:after="0" w:line="240" w:lineRule="auto"/>
        <w:widowControl w:val="off"/>
        <w:rPr>
          <w:rFonts w:hint="eastAsia"/>
          <w:b/>
        </w:rPr>
      </w:pPr>
      <w:r>
        <w:rPr>
          <w:rFonts w:hint="eastAsia"/>
          <w:b/>
        </w:rPr>
        <w:t xml:space="preserve">（2）法定代表人参加投</w:t>
      </w:r>
      <w:r>
        <w:rPr>
          <w:rFonts w:hint="eastAsia"/>
          <w:b/>
        </w:rPr>
        <w:t xml:space="preserve">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888"/>
        <w:spacing w:after="0" w:line="240" w:lineRule="auto"/>
        <w:widowControl w:val="off"/>
        <w:rPr>
          <w:rFonts w:hint="eastAsia"/>
          <w:bCs w:val="0"/>
          <w:sz w:val="21"/>
          <w:szCs w:val="20"/>
        </w:rPr>
      </w:pPr>
      <w:r>
        <w:rPr>
          <w:rFonts w:hint="eastAsia"/>
          <w:bCs w:val="0"/>
          <w:sz w:val="21"/>
          <w:szCs w:val="20"/>
        </w:rPr>
      </w:r>
      <w:r/>
    </w:p>
    <w:p>
      <w:pPr>
        <w:pStyle w:val="890"/>
        <w:jc w:val="center"/>
        <w:spacing w:before="0" w:line="440" w:lineRule="exact"/>
        <w:widowControl w:val="off"/>
        <w:rPr>
          <w:rFonts w:hint="eastAsia" w:ascii="宋体" w:hAnsi="宋体"/>
        </w:rPr>
      </w:pPr>
      <w:r>
        <w:rPr>
          <w:rFonts w:ascii="宋体" w:hAnsi="宋体"/>
        </w:rPr>
        <w:br w:type="page" w:clear="all"/>
      </w:r>
      <w:bookmarkStart w:id="234" w:name="_Toc227574461"/>
      <w:r>
        <w:rPr>
          <w:rFonts w:ascii="宋体" w:hAnsi="宋体"/>
        </w:rPr>
        <w:t xml:space="preserve">附件</w:t>
      </w:r>
      <w:r>
        <w:rPr>
          <w:rFonts w:ascii="宋体" w:hAnsi="宋体"/>
        </w:rPr>
        <w:t xml:space="preserve">4</w:t>
      </w:r>
      <w:r>
        <w:rPr>
          <w:rFonts w:hint="eastAsia" w:ascii="宋体" w:hAnsi="宋体"/>
        </w:rPr>
        <w:t xml:space="preserve">、书面声明函</w:t>
      </w:r>
      <w:bookmarkEnd w:id="234"/>
      <w:r>
        <w:rPr>
          <w:rFonts w:hint="eastAsia" w:ascii="宋体" w:hAnsi="宋体"/>
        </w:rPr>
      </w:r>
      <w:r/>
    </w:p>
    <w:p>
      <w:pPr>
        <w:pStyle w:val="888"/>
        <w:spacing w:line="460" w:lineRule="exact"/>
        <w:widowControl w:val="off"/>
        <w:rPr>
          <w:lang w:val="zh-CN"/>
        </w:rPr>
      </w:pPr>
      <w:r>
        <w:rPr>
          <w:rStyle w:val="921"/>
          <w:rFonts w:ascii="宋体" w:hAnsi="宋体" w:eastAsia="宋体"/>
          <w:sz w:val="24"/>
        </w:rPr>
        <w:t xml:space="preserve">江苏杰源工程管理咨询有限公司</w:t>
      </w:r>
      <w:r>
        <w:rPr>
          <w:rStyle w:val="921"/>
          <w:rFonts w:hint="eastAsia" w:ascii="宋体" w:hAnsi="宋体" w:eastAsia="宋体"/>
          <w:sz w:val="24"/>
        </w:rPr>
        <w:t xml:space="preserve">：</w:t>
      </w:r>
      <w:r>
        <w:rPr>
          <w:lang w:val="zh-CN"/>
        </w:rPr>
      </w:r>
      <w:r/>
    </w:p>
    <w:p>
      <w:pPr>
        <w:pStyle w:val="888"/>
        <w:ind w:firstLine="492"/>
        <w:spacing w:line="560" w:lineRule="exact"/>
        <w:widowControl w:val="off"/>
        <w:rPr>
          <w:lang w:val="zh-CN"/>
        </w:rPr>
      </w:pPr>
      <w:r>
        <w:rPr>
          <w:rFonts w:hint="eastAsia"/>
          <w:lang w:val="zh-CN"/>
        </w:rPr>
        <w:t xml:space="preserve">本公司</w:t>
      </w:r>
      <w:r>
        <w:rPr>
          <w:rFonts w:hint="eastAsia"/>
          <w:lang w:val="zh-CN"/>
        </w:rPr>
        <w:t xml:space="preserve">愿就由贵公司组织实施的</w:t>
      </w:r>
      <w:r>
        <w:rPr>
          <w:rFonts w:ascii="Segoe UI Symbol" w:hAnsi="Segoe UI Symbol" w:cs="Segoe UI Symbol"/>
          <w:u w:val="single"/>
        </w:rPr>
        <w:t xml:space="preserve">海虞镇技防升级改造项目(二期）</w:t>
      </w:r>
      <w:r>
        <w:rPr>
          <w:rFonts w:hint="eastAsia"/>
          <w:lang w:val="zh-CN"/>
        </w:rPr>
        <w:t xml:space="preserve">项目（项目编号：</w:t>
      </w:r>
      <w:r>
        <w:rPr>
          <w:rFonts w:hint="eastAsia" w:cs="宋体"/>
          <w:u w:val="single"/>
          <w:lang w:val="zh-CN"/>
        </w:rPr>
        <w:t xml:space="preserve">JSZC-320581-CSJY-G2026-0019</w:t>
      </w:r>
      <w:r>
        <w:rPr>
          <w:rFonts w:hint="eastAsia"/>
          <w:lang w:val="zh-CN"/>
        </w:rPr>
        <w:t xml:space="preserve">）招标活动进行投标。并作以下郑重声明：</w:t>
      </w:r>
      <w:r>
        <w:rPr>
          <w:lang w:val="zh-CN"/>
        </w:rPr>
      </w:r>
      <w:r/>
    </w:p>
    <w:p>
      <w:pPr>
        <w:pStyle w:val="888"/>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w:t>
      </w:r>
      <w:r>
        <w:rPr>
          <w:rFonts w:hint="eastAsia"/>
          <w:bCs w:val="0"/>
        </w:rPr>
        <w:t xml:space="preserve">和主要专业技术能力：</w:t>
      </w:r>
      <w:r>
        <w:rPr>
          <w:bCs w:val="0"/>
        </w:rPr>
      </w:r>
      <w:r/>
    </w:p>
    <w:p>
      <w:pPr>
        <w:pStyle w:val="888"/>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888"/>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888"/>
        <w:ind w:firstLine="492"/>
        <w:spacing w:line="560" w:lineRule="exact"/>
        <w:widowControl w:val="off"/>
        <w:rPr>
          <w:lang w:val="zh-CN"/>
        </w:rPr>
      </w:pPr>
      <w:r>
        <w:rPr>
          <w:rFonts w:hint="eastAsia"/>
          <w:lang w:val="zh-CN"/>
        </w:rPr>
        <w:t xml:space="preserve">2、参加本次政府采购活</w:t>
      </w:r>
      <w:r>
        <w:rPr>
          <w:rFonts w:hint="eastAsia"/>
          <w:lang w:val="zh-CN"/>
        </w:rPr>
        <w:t xml:space="preserve">动前3年内，我单位在经营活动中没有因违法经营受到刑事处罚或</w:t>
      </w:r>
      <w:r>
        <w:rPr>
          <w:rFonts w:hint="eastAsia"/>
          <w:lang w:val="zh-CN"/>
        </w:rPr>
        <w:t xml:space="preserve">者责令停产停业、吊销许可证或者执照、较大数额罚款等行政处罚。</w:t>
      </w:r>
      <w:r>
        <w:rPr>
          <w:lang w:val="zh-CN"/>
        </w:rPr>
      </w:r>
      <w:r/>
    </w:p>
    <w:p>
      <w:pPr>
        <w:pStyle w:val="888"/>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888"/>
        <w:ind w:firstLine="600"/>
        <w:spacing w:line="560" w:lineRule="exact"/>
        <w:widowControl w:val="off"/>
        <w:rPr>
          <w:lang w:val="zh-CN"/>
        </w:rPr>
      </w:pPr>
      <w:r>
        <w:rPr>
          <w:lang w:val="zh-CN"/>
        </w:rPr>
        <w:t xml:space="preserve">本公司对上述声明的真实性负责。如有虚假，将依法承担相应责任。</w:t>
      </w:r>
      <w:r/>
    </w:p>
    <w:p>
      <w:pPr>
        <w:pStyle w:val="888"/>
        <w:jc w:val="center"/>
        <w:spacing w:after="120" w:line="440" w:lineRule="exact"/>
        <w:widowControl w:val="off"/>
      </w:pPr>
      <w:r/>
      <w:r/>
    </w:p>
    <w:p>
      <w:pPr>
        <w:pStyle w:val="888"/>
        <w:jc w:val="center"/>
        <w:spacing w:after="120" w:line="440" w:lineRule="exact"/>
        <w:widowControl w:val="off"/>
        <w:rPr>
          <w:rFonts w:hint="eastAsia"/>
        </w:rPr>
      </w:pPr>
      <w:r>
        <w:rPr>
          <w:rFonts w:hint="eastAsia"/>
        </w:rPr>
      </w:r>
      <w:r/>
    </w:p>
    <w:p>
      <w:pPr>
        <w:pStyle w:val="888"/>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888"/>
        <w:ind w:firstLine="3844"/>
        <w:spacing w:line="360" w:lineRule="auto"/>
        <w:widowControl w:val="off"/>
        <w:rPr>
          <w:b/>
        </w:rPr>
      </w:pPr>
      <w:r>
        <w:rPr>
          <w:b/>
        </w:rPr>
        <w:t xml:space="preserve">日</w:t>
      </w:r>
      <w:r>
        <w:rPr>
          <w:rFonts w:hint="eastAsia"/>
          <w:b/>
        </w:rPr>
        <w:t xml:space="preserve"> </w:t>
      </w:r>
      <w:r>
        <w:rPr>
          <w:b/>
        </w:rPr>
        <w:t xml:space="preserve"> 期：</w:t>
      </w:r>
      <w:r/>
    </w:p>
    <w:p>
      <w:pPr>
        <w:pStyle w:val="888"/>
        <w:ind w:firstLine="4565"/>
        <w:spacing w:line="360" w:lineRule="auto"/>
        <w:widowControl w:val="off"/>
        <w:rPr>
          <w:rFonts w:hint="eastAsia"/>
          <w:b/>
        </w:rPr>
      </w:pPr>
      <w:r>
        <w:rPr>
          <w:rFonts w:hint="eastAsia"/>
          <w:b/>
        </w:rPr>
      </w:r>
      <w:r/>
    </w:p>
    <w:p>
      <w:pPr>
        <w:pStyle w:val="890"/>
        <w:jc w:val="center"/>
        <w:spacing w:before="0" w:line="440" w:lineRule="exact"/>
        <w:widowControl w:val="off"/>
        <w:rPr>
          <w:rFonts w:ascii="宋体" w:hAnsi="宋体"/>
        </w:rPr>
      </w:pPr>
      <w:r>
        <w:rPr>
          <w:rFonts w:ascii="宋体" w:hAnsi="宋体"/>
        </w:rPr>
        <w:br w:type="page" w:clear="all"/>
      </w:r>
      <w:bookmarkEnd w:id="230"/>
      <w:r/>
      <w:bookmarkEnd w:id="231"/>
      <w:r/>
      <w:bookmarkEnd w:id="232"/>
      <w:r/>
      <w:bookmarkStart w:id="235" w:name="_Toc158691789"/>
      <w:r/>
      <w:bookmarkStart w:id="236" w:name="_Toc315868077"/>
      <w:r/>
      <w:bookmarkStart w:id="237" w:name="_Toc315875339"/>
      <w:r/>
      <w:bookmarkStart w:id="238" w:name="_Toc518399677"/>
      <w:r/>
      <w:bookmarkStart w:id="239" w:name="_Toc481067496"/>
      <w:r/>
      <w:bookmarkStart w:id="240" w:name="_Toc227574462"/>
      <w:r/>
      <w:bookmarkStart w:id="241" w:name="OLE_LINK43"/>
      <w:r/>
      <w:bookmarkStart w:id="242" w:name="OLE_LINK44"/>
      <w:r>
        <w:rPr>
          <w:rFonts w:ascii="宋体" w:hAnsi="宋体"/>
        </w:rPr>
        <w:t xml:space="preserve">附件</w:t>
      </w:r>
      <w:r>
        <w:rPr>
          <w:rFonts w:ascii="宋体" w:hAnsi="宋体"/>
        </w:rPr>
        <w:t xml:space="preserve">5</w:t>
      </w:r>
      <w:r>
        <w:rPr>
          <w:rFonts w:hint="eastAsia" w:ascii="宋体" w:hAnsi="宋体"/>
        </w:rPr>
        <w:t xml:space="preserve">、</w:t>
      </w:r>
      <w:bookmarkStart w:id="243" w:name="_Toc509495280"/>
      <w:r/>
      <w:bookmarkStart w:id="244" w:name="_Toc518399678"/>
      <w:r/>
      <w:bookmarkStart w:id="245" w:name="_Toc511680892"/>
      <w:r>
        <w:rPr>
          <w:rFonts w:hint="eastAsia" w:ascii="宋体" w:hAnsi="宋体"/>
        </w:rPr>
        <w:t xml:space="preserve">中小企业声明函</w:t>
      </w:r>
      <w:bookmarkEnd w:id="240"/>
      <w:r/>
      <w:bookmarkEnd w:id="243"/>
      <w:r/>
      <w:bookmarkEnd w:id="244"/>
      <w:r/>
      <w:bookmarkEnd w:id="245"/>
      <w:r>
        <w:rPr>
          <w:rFonts w:ascii="宋体" w:hAnsi="宋体"/>
        </w:rPr>
      </w:r>
      <w:r/>
    </w:p>
    <w:p>
      <w:pPr>
        <w:pStyle w:val="888"/>
        <w:spacing w:after="0" w:line="580" w:lineRule="exact"/>
        <w:widowControl w:val="off"/>
        <w:rPr>
          <w:rFonts w:cs="宋体"/>
          <w:bCs w:val="0"/>
          <w:lang w:val="zh-CN"/>
        </w:rPr>
      </w:pPr>
      <w:r/>
      <w:bookmarkEnd w:id="235"/>
      <w:r/>
      <w:bookmarkEnd w:id="236"/>
      <w:r/>
      <w:bookmarkEnd w:id="237"/>
      <w:r/>
      <w:bookmarkEnd w:id="238"/>
      <w:r/>
      <w:bookmarkEnd w:id="239"/>
      <w:r>
        <w:rPr>
          <w:rFonts w:hint="eastAsia"/>
          <w:bCs w:val="0"/>
          <w:u w:val="single"/>
        </w:rPr>
        <w:t xml:space="preserve">江苏杰源工程管理咨询有限公司</w:t>
      </w:r>
      <w:r>
        <w:rPr>
          <w:rFonts w:cs="宋体"/>
          <w:bCs w:val="0"/>
          <w:lang w:val="zh-CN"/>
        </w:rPr>
        <w:t xml:space="preserve">：</w:t>
      </w:r>
      <w:r/>
    </w:p>
    <w:p>
      <w:pPr>
        <w:pStyle w:val="888"/>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常熟市海虞镇人民政府</w:t>
      </w:r>
      <w:r>
        <w:rPr>
          <w:rFonts w:cs="宋体"/>
          <w:lang w:val="zh-CN"/>
        </w:rPr>
        <w:t xml:space="preserve">的</w:t>
      </w:r>
      <w:r>
        <w:rPr>
          <w:rFonts w:ascii="Segoe UI Symbol" w:hAnsi="Segoe UI Symbol" w:cs="Segoe UI Symbol"/>
          <w:b/>
          <w:u w:val="single"/>
        </w:rPr>
        <w:t xml:space="preserve">海虞镇技防</w:t>
      </w:r>
      <w:r>
        <w:rPr>
          <w:rFonts w:ascii="Segoe UI Symbol" w:hAnsi="Segoe UI Symbol" w:cs="Segoe UI Symbol"/>
          <w:b/>
          <w:u w:val="single"/>
        </w:rPr>
        <w:t xml:space="preserve">升级改造项目(二期）</w:t>
      </w:r>
      <w:r>
        <w:rPr>
          <w:rFonts w:cs="宋体"/>
          <w:bCs w:val="0"/>
          <w:lang w:val="zh-CN"/>
        </w:rPr>
        <w:t xml:space="preserve">采购活动，</w:t>
      </w:r>
      <w:r>
        <w:rPr>
          <w:rFonts w:hint="eastAsia" w:cs="宋体"/>
          <w:bCs w:val="0"/>
          <w:lang w:val="zh-CN"/>
        </w:rPr>
        <w:t xml:space="preserve">提供的服务全部由符合政策要求</w:t>
      </w:r>
      <w:r>
        <w:rPr>
          <w:rFonts w:hint="eastAsia" w:cs="宋体"/>
          <w:bCs w:val="0"/>
          <w:lang w:val="zh-CN"/>
        </w:rPr>
        <w:t xml:space="preserve">的中小企业承接。企业的具体情况如下：</w:t>
      </w:r>
      <w:r>
        <w:rPr>
          <w:rFonts w:cs="宋体"/>
          <w:bCs w:val="0"/>
          <w:lang w:val="zh-CN"/>
        </w:rPr>
      </w:r>
      <w:r/>
    </w:p>
    <w:p>
      <w:pPr>
        <w:pStyle w:val="888"/>
        <w:ind w:firstLine="480"/>
        <w:spacing w:after="0" w:line="580" w:lineRule="exact"/>
        <w:rPr>
          <w:rFonts w:hint="eastAsia"/>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海虞镇技防升级改造项</w:t>
      </w:r>
      <w:r>
        <w:rPr>
          <w:rFonts w:ascii="Segoe UI Symbol" w:hAnsi="Segoe UI Symbol" w:cs="Segoe UI Symbol"/>
          <w:b/>
          <w:u w:val="single"/>
        </w:rPr>
        <w:t xml:space="preserve">目(二期）</w:t>
      </w:r>
      <w:r>
        <w:rPr>
          <w:rFonts w:hint="eastAsia" w:ascii="Segoe UI Symbol" w:hAnsi="Segoe UI Symbol" w:cs="Segoe UI Symbol"/>
          <w:b/>
          <w:u w:val="single"/>
        </w:rPr>
        <w:t xml:space="preserve">（标的名称）</w:t>
      </w:r>
      <w:r>
        <w:rPr>
          <w:rFonts w:cs="宋体"/>
          <w:bCs w:val="0"/>
          <w:lang w:val="zh-CN"/>
        </w:rPr>
        <w:t xml:space="preserve">，属于</w:t>
      </w:r>
      <w:r>
        <w:rPr>
          <w:rFonts w:hint="eastAsia"/>
          <w:b/>
          <w:color w:val="000000"/>
          <w:u w:val="single"/>
          <w:shd w:val="clear" w:color="auto" w:fill="ffffff"/>
        </w:rPr>
        <w:t xml:space="preserve">租赁和商务服务业</w:t>
      </w:r>
      <w:r>
        <w:rPr>
          <w:rFonts w:hint="eastAsia" w:cs="宋体"/>
          <w:bCs w:val="0"/>
          <w:lang w:val="zh-CN"/>
        </w:rPr>
        <w:t xml:space="preserve">行业；</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u w:val="single"/>
        </w:rPr>
        <w:t xml:space="preserve">    </w:t>
      </w:r>
      <w:r>
        <w:rPr>
          <w:rFonts w:hint="eastAsia"/>
          <w:b/>
        </w:rPr>
        <w:t xml:space="preserve">万元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rPr>
      </w:r>
      <w:r/>
    </w:p>
    <w:p>
      <w:pPr>
        <w:pStyle w:val="888"/>
        <w:ind w:firstLine="480"/>
        <w:spacing w:after="0" w:line="580" w:lineRule="exact"/>
        <w:rPr>
          <w:rFonts w:cs="宋体"/>
          <w:lang w:val="zh-CN"/>
        </w:rPr>
      </w:pPr>
      <w:r>
        <w:rPr>
          <w:rFonts w:cs="宋体"/>
          <w:lang w:val="zh-CN"/>
        </w:rPr>
        <w:t xml:space="preserve">以上企业，不属于大企业的分支机构，不存在控股股东</w:t>
      </w:r>
      <w:r>
        <w:rPr>
          <w:rFonts w:cs="宋体"/>
          <w:lang w:val="zh-CN"/>
        </w:rPr>
        <w:t xml:space="preserve">为大企业的情形，也不存在与大企业的负责人为同一人的情形。</w:t>
      </w:r>
      <w:r/>
    </w:p>
    <w:p>
      <w:pPr>
        <w:pStyle w:val="888"/>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888"/>
        <w:spacing w:after="120" w:line="440" w:lineRule="exact"/>
        <w:widowControl w:val="off"/>
        <w:rPr>
          <w:rFonts w:hint="eastAsia" w:cs="宋体"/>
          <w:lang w:val="zh-CN"/>
        </w:rPr>
      </w:pPr>
      <w:r>
        <w:rPr>
          <w:rFonts w:hint="eastAsia" w:cs="宋体"/>
          <w:lang w:val="zh-CN"/>
        </w:rPr>
      </w:r>
      <w:r/>
    </w:p>
    <w:p>
      <w:pPr>
        <w:pStyle w:val="888"/>
        <w:ind w:firstLine="3844"/>
        <w:spacing w:after="0" w:line="440" w:lineRule="exact"/>
        <w:widowControl w:val="off"/>
        <w:rPr>
          <w:b/>
        </w:rPr>
      </w:pPr>
      <w:r>
        <w:rPr>
          <w:rFonts w:hint="eastAsia"/>
          <w:b/>
        </w:rPr>
        <w:t xml:space="preserve">企业名</w:t>
      </w:r>
      <w:r>
        <w:rPr>
          <w:rFonts w:hint="eastAsia"/>
          <w:b/>
        </w:rPr>
        <w:t xml:space="preserve">称</w:t>
      </w:r>
      <w:r>
        <w:rPr>
          <w:rFonts w:hint="eastAsia" w:cs="宋体"/>
          <w:b/>
          <w:color w:val="000000"/>
        </w:rPr>
        <w:t xml:space="preserve">（加盖CA电子公章）：</w:t>
      </w:r>
      <w:r>
        <w:rPr>
          <w:b/>
        </w:rPr>
      </w:r>
      <w:r/>
    </w:p>
    <w:p>
      <w:pPr>
        <w:pStyle w:val="888"/>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w:t>
      </w:r>
      <w:r>
        <w:rPr>
          <w:b/>
        </w:rPr>
        <w:t xml:space="preserve"> 日</w:t>
      </w:r>
      <w:r>
        <w:rPr>
          <w:rFonts w:hint="eastAsia"/>
          <w:b/>
        </w:rPr>
      </w:r>
      <w:r/>
    </w:p>
    <w:p>
      <w:pPr>
        <w:pStyle w:val="888"/>
        <w:jc w:val="left"/>
        <w:spacing w:after="0" w:line="420" w:lineRule="exact"/>
        <w:widowControl w:val="off"/>
      </w:pPr>
      <w:r/>
      <w:bookmarkEnd w:id="241"/>
      <w:r/>
      <w:bookmarkEnd w:id="242"/>
      <w:r>
        <w:rPr>
          <w:rFonts w:hint="eastAsia"/>
        </w:rPr>
        <w:t xml:space="preserve">注：（1）从业人员、营业收入、资产总额填报上一年度数据，</w:t>
      </w:r>
      <w:r>
        <w:rPr>
          <w:rFonts w:hint="eastAsia"/>
        </w:rPr>
        <w:t xml:space="preserve">无上一年度数据的新成立企业可不填报。</w:t>
      </w:r>
      <w:r/>
    </w:p>
    <w:p>
      <w:pPr>
        <w:pStyle w:val="888"/>
        <w:jc w:val="left"/>
        <w:spacing w:after="0" w:line="420" w:lineRule="exact"/>
        <w:widowControl w:val="off"/>
        <w:rPr>
          <w:bCs w:val="0"/>
        </w:rPr>
      </w:pPr>
      <w:r>
        <w:rPr>
          <w:rFonts w:hint="eastAsia"/>
        </w:rPr>
        <w:t xml:space="preserve">（2）</w:t>
      </w:r>
      <w:r>
        <w:t xml:space="preserve">填报严格按工信部联企业〔2011〕300号通知中的《中小企业划型标准规定》进行，中小企业规模类型可进入小程序进行自测</w:t>
      </w:r>
      <w:r>
        <w:rPr>
          <w:rFonts w:hint="eastAsia"/>
        </w:rPr>
        <w:t xml:space="preserve">。</w:t>
      </w:r>
      <w:r>
        <w:rPr>
          <w:bCs w:val="0"/>
        </w:rPr>
      </w:r>
      <w:r/>
    </w:p>
    <w:p>
      <w:pPr>
        <w:pStyle w:val="888"/>
        <w:jc w:val="left"/>
        <w:spacing w:after="0" w:line="420" w:lineRule="exact"/>
        <w:rPr>
          <w:b/>
          <w:bCs w:val="0"/>
        </w:rPr>
      </w:pPr>
      <w:r>
        <w:rPr>
          <w:rFonts w:hint="eastAsia"/>
          <w:b/>
          <w:bCs w:val="0"/>
        </w:rPr>
        <w:t xml:space="preserve">（</w:t>
      </w:r>
      <w:r>
        <w:rPr>
          <w:b/>
          <w:bCs w:val="0"/>
        </w:rPr>
        <w:t xml:space="preserve">3）上述“中小企业声明函”格式原则上不得改动，因擅自改动引起的评审风险由供应商自行承担。</w:t>
      </w:r>
      <w:r>
        <w:rPr>
          <w:b/>
          <w:bCs w:val="0"/>
        </w:rPr>
      </w:r>
      <w:r/>
    </w:p>
    <w:p>
      <w:pPr>
        <w:pStyle w:val="888"/>
        <w:spacing w:after="0" w:line="420" w:lineRule="exact"/>
        <w:widowControl w:val="off"/>
        <w:rPr>
          <w:rFonts w:hint="eastAsia"/>
          <w:bCs w:val="0"/>
        </w:rPr>
      </w:pPr>
      <w:r>
        <w:rPr>
          <w:rFonts w:hint="eastAsia"/>
          <w:b/>
        </w:rPr>
        <w:t xml:space="preserve">（</w:t>
      </w:r>
      <w:r>
        <w:rPr>
          <w:b/>
        </w:rPr>
        <w:t xml:space="preserve">4</w:t>
      </w:r>
      <w:r>
        <w:rPr>
          <w:rFonts w:hint="eastAsia"/>
          <w:b/>
        </w:rPr>
        <w:t xml:space="preserve">）投标人</w:t>
      </w:r>
      <w:r>
        <w:rPr>
          <w:b/>
        </w:rPr>
        <w:t xml:space="preserve">应在</w:t>
      </w:r>
      <w:r>
        <w:rPr>
          <w:rFonts w:hint="eastAsia"/>
          <w:b/>
        </w:rPr>
        <w:t xml:space="preserve">投标文件</w:t>
      </w:r>
      <w:r>
        <w:rPr>
          <w:b/>
        </w:rPr>
        <w:t xml:space="preserve">中提供中小企业声明函</w:t>
      </w:r>
      <w:r>
        <w:rPr>
          <w:b/>
          <w:szCs w:val="22"/>
        </w:rPr>
        <w:t xml:space="preserve">。未按</w:t>
      </w:r>
      <w:r>
        <w:rPr>
          <w:rFonts w:hint="eastAsia"/>
          <w:b/>
          <w:szCs w:val="22"/>
        </w:rPr>
        <w:t xml:space="preserve">招标</w:t>
      </w:r>
      <w:r>
        <w:rPr>
          <w:b/>
          <w:szCs w:val="22"/>
        </w:rPr>
        <w:t xml:space="preserve">文件的规定在</w:t>
      </w:r>
      <w:r>
        <w:rPr>
          <w:rFonts w:hint="eastAsia"/>
          <w:b/>
          <w:szCs w:val="22"/>
        </w:rPr>
        <w:t xml:space="preserve">投标</w:t>
      </w:r>
      <w:r>
        <w:rPr>
          <w:b/>
        </w:rPr>
        <w:t xml:space="preserve">文件</w:t>
      </w:r>
      <w:r>
        <w:rPr>
          <w:b/>
          <w:szCs w:val="22"/>
        </w:rPr>
        <w:t xml:space="preserve">中提供有效的中小企业声明函的，不享受促进中小微企业发展的相关政</w:t>
      </w:r>
      <w:r>
        <w:rPr>
          <w:b/>
          <w:szCs w:val="22"/>
        </w:rPr>
        <w:t xml:space="preserve">府采购政策</w:t>
      </w:r>
      <w:r>
        <w:rPr>
          <w:b/>
          <w:lang w:val="zh-CN"/>
        </w:rPr>
        <w:t xml:space="preserve">。</w:t>
      </w:r>
      <w:r>
        <w:rPr>
          <w:rFonts w:hint="eastAsia"/>
          <w:bCs w:val="0"/>
        </w:rPr>
      </w:r>
      <w:r/>
    </w:p>
    <w:p>
      <w:pPr>
        <w:pStyle w:val="888"/>
        <w:jc w:val="left"/>
        <w:spacing w:after="0" w:line="420" w:lineRule="exact"/>
        <w:widowControl w:val="off"/>
      </w:pPr>
      <w:r/>
      <w:bookmarkStart w:id="246" w:name="OLE_LINK3"/>
      <w:r>
        <w:rPr>
          <w:rFonts w:hint="eastAsia"/>
        </w:rPr>
        <w:t xml:space="preserve">（5）</w:t>
      </w:r>
      <w:r>
        <w:t xml:space="preserve">工信部联企业〔2011〕300号</w:t>
      </w:r>
      <w:r>
        <w:rPr>
          <w:rFonts w:hint="eastAsia"/>
        </w:rPr>
        <w:t xml:space="preserve">行业划</w:t>
      </w:r>
      <w:r>
        <w:rPr>
          <w:rFonts w:hint="eastAsia"/>
        </w:rPr>
        <w:t xml:space="preserve">型标准为：</w:t>
      </w:r>
      <w:r/>
    </w:p>
    <w:p>
      <w:pPr>
        <w:pStyle w:val="888"/>
        <w:jc w:val="left"/>
        <w:spacing w:after="0" w:line="420" w:lineRule="exact"/>
        <w:widowControl w:val="off"/>
      </w:pPr>
      <w:r>
        <w:rPr>
          <w:rFonts w:hint="eastAsia"/>
          <w:b/>
        </w:rPr>
        <w:t xml:space="preserve">（一）农、林、牧、渔业</w:t>
      </w:r>
      <w:r>
        <w:rPr>
          <w:rFonts w:hint="eastAsia"/>
        </w:rPr>
        <w:t xml:space="preserve">。营业收入20000万元以下</w:t>
      </w:r>
      <w:r>
        <w:rPr>
          <w:rFonts w:hint="eastAsia"/>
        </w:rPr>
        <w:t xml:space="preserve">的为中小微型企业。其中，营业收入500万元及以上的为中型企业，营业收入50万元及以上的为小型企业，营业收入50万元以下的为微型企业。</w:t>
      </w:r>
      <w:r/>
    </w:p>
    <w:p>
      <w:pPr>
        <w:pStyle w:val="888"/>
        <w:jc w:val="left"/>
        <w:spacing w:after="0" w:line="420" w:lineRule="exact"/>
        <w:widowControl w:val="off"/>
      </w:pPr>
      <w:r>
        <w:rPr>
          <w:rFonts w:hint="eastAsia"/>
          <w:b/>
        </w:rPr>
        <w:t xml:space="preserve">（二）工业</w:t>
      </w:r>
      <w:r>
        <w:rPr>
          <w:rFonts w:hint="eastAsia"/>
        </w:rPr>
        <w:t xml:space="preserve">。从业人员1000人以下或营业收入40000万元以下的为中小微型企业。其中，从业人员300人及以上，且营业收入200</w:t>
      </w:r>
      <w:r>
        <w:rPr>
          <w:rFonts w:hint="eastAsia"/>
        </w:rPr>
        <w:t xml:space="preserve">0万元及以上的为中型企业；从业人员20人及以上，且营业收入300万元及以上的为小型企业；从业人员20人以下或营业收入300万元以下的</w:t>
      </w:r>
      <w:r>
        <w:rPr>
          <w:rFonts w:hint="eastAsia"/>
        </w:rPr>
        <w:t xml:space="preserve">为微型企业。</w:t>
      </w:r>
      <w:r/>
    </w:p>
    <w:p>
      <w:pPr>
        <w:pStyle w:val="888"/>
        <w:jc w:val="left"/>
        <w:spacing w:after="0" w:line="420" w:lineRule="exact"/>
        <w:widowControl w:val="off"/>
      </w:pPr>
      <w:r>
        <w:rPr>
          <w:rFonts w:hint="eastAsia"/>
          <w:b/>
        </w:rPr>
        <w:t xml:space="preserve">（三）建筑业</w:t>
      </w:r>
      <w:r>
        <w:rPr>
          <w:rFonts w:hint="eastAsia"/>
        </w:rPr>
        <w:t xml:space="preserve">。营业收入80000万元以下或资</w:t>
      </w:r>
      <w:r>
        <w:rPr>
          <w:rFonts w:hint="eastAsia"/>
        </w:rPr>
        <w:t xml:space="preserve">产总额80000万元以下的为中小微型企业。其中，营业收入600</w:t>
      </w:r>
      <w:r>
        <w:rPr>
          <w:rFonts w:hint="eastAsia"/>
        </w:rPr>
        <w:t xml:space="preserve">0万元及以上，且资产总额5000万元及以上的为中型企业；营业收入300万元及以上，且资产总额300万元及以上的为小型企业；营业收入300万元以下或资产总额300万元以下的为微型企业。</w:t>
      </w:r>
      <w:r/>
    </w:p>
    <w:p>
      <w:pPr>
        <w:pStyle w:val="888"/>
        <w:jc w:val="left"/>
        <w:spacing w:after="0" w:line="420" w:lineRule="exact"/>
        <w:widowControl w:val="off"/>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w:t>
      </w:r>
      <w:r>
        <w:rPr>
          <w:rFonts w:hint="eastAsia"/>
        </w:rPr>
        <w:t xml:space="preserve">业；从业人员5人以下或营业收入1000万元以下的为微型企业</w:t>
      </w:r>
      <w:r>
        <w:rPr>
          <w:rFonts w:hint="eastAsia"/>
        </w:rPr>
        <w:t xml:space="preserve">。</w:t>
      </w:r>
      <w:r/>
    </w:p>
    <w:p>
      <w:pPr>
        <w:pStyle w:val="888"/>
        <w:jc w:val="left"/>
        <w:spacing w:after="0" w:line="420" w:lineRule="exact"/>
        <w:widowControl w:val="off"/>
      </w:pPr>
      <w:r>
        <w:rPr>
          <w:rFonts w:hint="eastAsia"/>
          <w:b/>
        </w:rPr>
        <w:t xml:space="preserve">（五）零售业</w:t>
      </w:r>
      <w:r>
        <w:rPr>
          <w:rFonts w:hint="eastAsia"/>
        </w:rPr>
        <w:t xml:space="preserve">。从业人员300人以下或营业收入20000万元</w:t>
      </w:r>
      <w:r>
        <w:rPr>
          <w:rFonts w:hint="eastAsia"/>
        </w:rPr>
        <w:t xml:space="preserve">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88"/>
        <w:jc w:val="left"/>
        <w:spacing w:after="0" w:line="420" w:lineRule="exact"/>
        <w:widowControl w:val="off"/>
      </w:pPr>
      <w:r>
        <w:rPr>
          <w:rFonts w:hint="eastAsia"/>
          <w:b/>
        </w:rPr>
        <w:t xml:space="preserve">（六）交通运输业</w:t>
      </w:r>
      <w:r>
        <w:rPr>
          <w:rFonts w:hint="eastAsia"/>
        </w:rPr>
        <w:t xml:space="preserve">。从业人员1000人以下或营业收入</w:t>
      </w:r>
      <w:r>
        <w:rPr>
          <w:rFonts w:hint="eastAsia"/>
        </w:rPr>
        <w:t xml:space="preserve">30000万元以下的为中小微型企业。其中，从业人员300人及以上，且营业收入3000万元及以上的为中型企业；从业人员20人及以上，且</w:t>
      </w:r>
      <w:r>
        <w:rPr>
          <w:rFonts w:hint="eastAsia"/>
        </w:rPr>
        <w:t xml:space="preserve">营业收入200万元及以上的为小型企业；从业人员20人以下或</w:t>
      </w:r>
      <w:r>
        <w:rPr>
          <w:rFonts w:hint="eastAsia"/>
        </w:rPr>
        <w:t xml:space="preserve">营业收入200万元以下的为微型企业。</w:t>
      </w:r>
      <w:r/>
    </w:p>
    <w:p>
      <w:pPr>
        <w:pStyle w:val="888"/>
        <w:jc w:val="left"/>
        <w:spacing w:after="0" w:line="420" w:lineRule="exact"/>
        <w:widowControl w:val="off"/>
      </w:pPr>
      <w:r>
        <w:rPr>
          <w:rFonts w:hint="eastAsia"/>
          <w:b/>
        </w:rPr>
        <w:t xml:space="preserve">（七）仓储业</w:t>
      </w:r>
      <w:r>
        <w:rPr>
          <w:rFonts w:hint="eastAsia"/>
        </w:rPr>
        <w:t xml:space="preserve">。从业人员2</w:t>
      </w:r>
      <w:r>
        <w:rPr>
          <w:rFonts w:hint="eastAsia"/>
        </w:rPr>
        <w:t xml:space="preserve">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88"/>
        <w:jc w:val="left"/>
        <w:spacing w:after="0" w:line="420" w:lineRule="exact"/>
        <w:widowControl w:val="off"/>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w:t>
      </w:r>
      <w:r>
        <w:rPr>
          <w:rFonts w:hint="eastAsia"/>
        </w:rPr>
        <w:t xml:space="preserve">中型企业；从业人员20人及以上，且营业收入100万元及以上</w:t>
      </w:r>
      <w:r>
        <w:rPr>
          <w:rFonts w:hint="eastAsia"/>
        </w:rPr>
        <w:t xml:space="preserve">的为小型企业；从业人员20人以下或营业收入100万元以下的为微</w:t>
      </w:r>
      <w:r>
        <w:rPr>
          <w:rFonts w:hint="eastAsia"/>
        </w:rPr>
        <w:t xml:space="preserve">型企业。</w:t>
      </w:r>
      <w:r/>
    </w:p>
    <w:p>
      <w:pPr>
        <w:pStyle w:val="888"/>
        <w:jc w:val="left"/>
        <w:spacing w:after="0" w:line="420" w:lineRule="exact"/>
        <w:widowControl w:val="off"/>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w:t>
      </w:r>
      <w:r>
        <w:rPr>
          <w:rFonts w:hint="eastAsia"/>
        </w:rPr>
        <w:t xml:space="preserve">元以下的为微型企业。</w:t>
      </w:r>
      <w:r/>
    </w:p>
    <w:p>
      <w:pPr>
        <w:pStyle w:val="888"/>
        <w:jc w:val="left"/>
        <w:spacing w:after="0" w:line="420" w:lineRule="exact"/>
        <w:widowControl w:val="off"/>
      </w:pPr>
      <w:r>
        <w:rPr>
          <w:rFonts w:hint="eastAsia"/>
          <w:b/>
        </w:rPr>
        <w:t xml:space="preserve">（十）餐饮业</w:t>
      </w:r>
      <w:r>
        <w:rPr>
          <w:rFonts w:hint="eastAsia"/>
        </w:rPr>
        <w:t xml:space="preserve">。从业人员300人以下或营业收入10000万元以下的为中小微型企业。其中，从业人员100人及以上，</w:t>
      </w:r>
      <w:r>
        <w:rPr>
          <w:rFonts w:hint="eastAsia"/>
        </w:rPr>
        <w:t xml:space="preserve">且营业收入2000万元及以上的为中型企业；从业人员10人及</w:t>
      </w:r>
      <w:r>
        <w:rPr>
          <w:rFonts w:hint="eastAsia"/>
        </w:rPr>
        <w:t xml:space="preserve">以上，且营业收入100万元及以上的为小型企业；从业人员10人以</w:t>
      </w:r>
      <w:r>
        <w:rPr>
          <w:rFonts w:hint="eastAsia"/>
        </w:rPr>
        <w:t xml:space="preserve">下或营业收入100万元以下的为微型企业</w:t>
      </w:r>
      <w:r>
        <w:rPr>
          <w:rFonts w:hint="eastAsia"/>
        </w:rPr>
        <w:t xml:space="preserve">。</w:t>
      </w:r>
      <w:r/>
    </w:p>
    <w:p>
      <w:pPr>
        <w:pStyle w:val="888"/>
        <w:jc w:val="left"/>
        <w:spacing w:after="0" w:line="420" w:lineRule="exact"/>
        <w:widowControl w:val="off"/>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88"/>
        <w:jc w:val="left"/>
        <w:spacing w:after="0" w:line="420" w:lineRule="exact"/>
        <w:widowControl w:val="off"/>
      </w:pPr>
      <w:r>
        <w:rPr>
          <w:rFonts w:hint="eastAsia"/>
          <w:b/>
        </w:rPr>
        <w:t xml:space="preserve">（十二）软件和信息技术服务业</w:t>
      </w:r>
      <w:r>
        <w:rPr>
          <w:rFonts w:hint="eastAsia"/>
        </w:rPr>
        <w:t xml:space="preserve">。从业人员300人以下或营业收入1000</w:t>
      </w:r>
      <w:r>
        <w:rPr>
          <w:rFonts w:hint="eastAsia"/>
        </w:rPr>
        <w:t xml:space="preserve">0万元以下的为中小微型企业。其中，从业人员100人及以上，</w:t>
      </w:r>
      <w:r>
        <w:rPr>
          <w:rFonts w:hint="eastAsia"/>
        </w:rPr>
        <w:t xml:space="preserve">且营业收入1000万元及以上的为中型企业；从业人员10人及以上</w:t>
      </w:r>
      <w:r>
        <w:rPr>
          <w:rFonts w:hint="eastAsia"/>
        </w:rPr>
        <w:t xml:space="preserve">，且营业收入50万元及以上的为小型企业；从业人员10人以下或营业收入50</w:t>
      </w:r>
      <w:r>
        <w:rPr>
          <w:rFonts w:hint="eastAsia"/>
        </w:rPr>
        <w:t xml:space="preserve">万元以下的为微型企业。</w:t>
      </w:r>
      <w:r/>
    </w:p>
    <w:p>
      <w:pPr>
        <w:pStyle w:val="888"/>
        <w:jc w:val="left"/>
        <w:spacing w:after="0" w:line="420" w:lineRule="exact"/>
        <w:widowControl w:val="off"/>
      </w:pPr>
      <w:r>
        <w:rPr>
          <w:rFonts w:hint="eastAsia"/>
          <w:b/>
        </w:rPr>
        <w:t xml:space="preserve">（十三）房地产开发经营</w:t>
      </w:r>
      <w:r>
        <w:rPr>
          <w:rFonts w:hint="eastAsia"/>
        </w:rPr>
        <w:t xml:space="preserve">。营业收入200000万元以下或资产总额10000万元以下的为中小微型企业。其中，营业收入1000万元及以上，且资产总额5000万元及以上的为</w:t>
      </w:r>
      <w:r>
        <w:rPr>
          <w:rFonts w:hint="eastAsia"/>
        </w:rPr>
        <w:t xml:space="preserve">中型企业；营业收入100万元及以上，且资产总额2000万元及以上的为小型企业；营业收入100万元以下或资产总额2000万元以下的为微</w:t>
      </w:r>
      <w:r>
        <w:rPr>
          <w:rFonts w:hint="eastAsia"/>
        </w:rPr>
        <w:t xml:space="preserve">型企业。</w:t>
      </w:r>
      <w:r/>
    </w:p>
    <w:p>
      <w:pPr>
        <w:pStyle w:val="888"/>
        <w:jc w:val="left"/>
        <w:spacing w:after="0" w:line="420" w:lineRule="exact"/>
        <w:widowControl w:val="off"/>
      </w:pPr>
      <w:r>
        <w:rPr>
          <w:rFonts w:hint="eastAsia"/>
          <w:b/>
        </w:rPr>
        <w:t xml:space="preserve">（十四）物业管理</w:t>
      </w:r>
      <w:r>
        <w:rPr>
          <w:rFonts w:hint="eastAsia"/>
        </w:rPr>
        <w:t xml:space="preserve">。从业人员1000人以下或营业收</w:t>
      </w:r>
      <w:r>
        <w:rPr>
          <w:rFonts w:hint="eastAsia"/>
        </w:rPr>
        <w:t xml:space="preserve">入5000万元以下的为中小微型企业。其中，从业人员300人及以</w:t>
      </w:r>
      <w:r>
        <w:rPr>
          <w:rFonts w:hint="eastAsia"/>
        </w:rPr>
        <w:t xml:space="preserve">上，且营业收入1000万元及以上的为中型企业；从业人员100人及以上，且营业收入500万元及以上的为小型企业；从业人员100人以下或营业收入500万元以下的为微型企业。</w:t>
      </w:r>
      <w:r/>
    </w:p>
    <w:p>
      <w:pPr>
        <w:pStyle w:val="888"/>
        <w:jc w:val="left"/>
        <w:spacing w:after="0" w:line="420" w:lineRule="exact"/>
        <w:widowControl w:val="off"/>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w:t>
      </w:r>
      <w:r>
        <w:rPr>
          <w:rFonts w:hint="eastAsia"/>
        </w:rPr>
        <w:t xml:space="preserve">企业；从业人员10人以下或资产总额100万元以下的为微型企</w:t>
      </w:r>
      <w:r>
        <w:rPr>
          <w:rFonts w:hint="eastAsia"/>
        </w:rPr>
        <w:t xml:space="preserve">业。</w:t>
      </w:r>
      <w:r/>
    </w:p>
    <w:p>
      <w:pPr>
        <w:pStyle w:val="888"/>
        <w:spacing w:after="0" w:line="440" w:lineRule="exact"/>
        <w:widowControl w:val="off"/>
        <w:rPr>
          <w:rFonts w:hint="eastAsia"/>
          <w:b/>
          <w:highlight w:val="yellow"/>
        </w:rPr>
      </w:pPr>
      <w:r>
        <w:rPr>
          <w:rFonts w:hint="eastAsia"/>
          <w:b/>
        </w:rPr>
        <w:t xml:space="preserve">（十六）其他未列明行业。</w:t>
      </w:r>
      <w:r>
        <w:rPr>
          <w:rFonts w:hint="eastAsia"/>
        </w:rPr>
        <w:t xml:space="preserve">从业人员300人以下的为中小微型</w:t>
      </w:r>
      <w:r>
        <w:rPr>
          <w:rFonts w:hint="eastAsia"/>
        </w:rPr>
        <w:t xml:space="preserve">企业。其中，从业人员100人及以上的为中型企业；从业人员10人及以上的为小型企业；从业人员10人以下的为微型企业。</w:t>
      </w:r>
      <w:bookmarkEnd w:id="246"/>
      <w:r>
        <w:rPr>
          <w:rFonts w:hint="eastAsia"/>
          <w:b/>
          <w:highlight w:val="yellow"/>
        </w:rPr>
      </w:r>
      <w:r/>
    </w:p>
    <w:p>
      <w:pPr>
        <w:pStyle w:val="890"/>
        <w:jc w:val="center"/>
        <w:spacing w:before="0"/>
        <w:widowControl w:val="off"/>
        <w:rPr>
          <w:rFonts w:hint="eastAsia" w:ascii="宋体" w:hAnsi="宋体"/>
        </w:rPr>
      </w:pPr>
      <w:r>
        <w:rPr>
          <w:b w:val="0"/>
        </w:rPr>
        <w:br w:type="page" w:clear="all"/>
      </w:r>
      <w:bookmarkStart w:id="247" w:name="_Toc227574463"/>
      <w:r/>
      <w:bookmarkStart w:id="248" w:name="OLE_LINK45"/>
      <w:r/>
      <w:bookmarkStart w:id="249" w:name="OLE_LINK46"/>
      <w:r>
        <w:rPr>
          <w:rFonts w:hint="eastAsia" w:ascii="宋体" w:hAnsi="宋体"/>
        </w:rPr>
        <w:t xml:space="preserve">附件</w:t>
      </w:r>
      <w:r>
        <w:rPr>
          <w:rFonts w:ascii="宋体" w:hAnsi="宋体"/>
        </w:rPr>
        <w:t xml:space="preserve">6</w:t>
      </w:r>
      <w:r>
        <w:rPr>
          <w:rFonts w:hint="eastAsia" w:ascii="宋体" w:hAnsi="宋体"/>
        </w:rPr>
        <w:t xml:space="preserve">、</w:t>
      </w:r>
      <w:r>
        <w:rPr>
          <w:rFonts w:hint="eastAsia" w:ascii="宋体" w:hAnsi="宋体"/>
        </w:rPr>
        <w:t xml:space="preserve">残疾人福利性单位声明函</w:t>
      </w:r>
      <w:bookmarkEnd w:id="247"/>
      <w:r>
        <w:rPr>
          <w:rFonts w:hint="eastAsia" w:ascii="宋体" w:hAnsi="宋体"/>
        </w:rPr>
      </w:r>
      <w:r/>
    </w:p>
    <w:p>
      <w:pPr>
        <w:pStyle w:val="888"/>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888"/>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中国残疾人联合会关于促进残疾人就业政府采</w:t>
      </w:r>
      <w:r>
        <w:rPr>
          <w:rFonts w:hint="eastAsia"/>
          <w:bCs w:val="0"/>
          <w:spacing w:val="6"/>
        </w:rPr>
        <w:t xml:space="preserve">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u w:val="single"/>
        </w:rPr>
        <w:t xml:space="preserve">常熟市海虞镇人民政府</w:t>
      </w:r>
      <w:r>
        <w:rPr>
          <w:rFonts w:hint="eastAsia"/>
          <w:bCs w:val="0"/>
          <w:spacing w:val="6"/>
        </w:rPr>
        <w:t xml:space="preserve">单位的_</w:t>
      </w:r>
      <w:r>
        <w:rPr>
          <w:rFonts w:ascii="Segoe UI Symbol" w:hAnsi="Segoe UI Symbol" w:cs="Segoe UI Symbol"/>
          <w:bCs w:val="0"/>
          <w:u w:val="single"/>
        </w:rPr>
        <w:t xml:space="preserve">海虞镇</w:t>
      </w:r>
      <w:r>
        <w:rPr>
          <w:rFonts w:ascii="Segoe UI Symbol" w:hAnsi="Segoe UI Symbol" w:cs="Segoe UI Symbol"/>
          <w:bCs w:val="0"/>
          <w:u w:val="single"/>
        </w:rPr>
        <w:t xml:space="preserve">技防升级改造项目(二期）</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w:t>
      </w:r>
      <w:r>
        <w:rPr>
          <w:rFonts w:hint="eastAsia" w:cs="宋体"/>
          <w:bCs w:val="0"/>
          <w:u w:val="single"/>
          <w:lang w:val="zh-CN"/>
        </w:rPr>
        <w:t xml:space="preserve">0581-CSJY-G2026-0019</w:t>
      </w:r>
      <w:r>
        <w:rPr>
          <w:rFonts w:hint="eastAsia" w:cs="宋体"/>
          <w:bCs w:val="0"/>
          <w:lang w:val="zh-CN"/>
        </w:rPr>
        <w:t xml:space="preserve">）</w:t>
      </w:r>
      <w:r>
        <w:rPr>
          <w:rFonts w:hint="eastAsia"/>
          <w:bCs w:val="0"/>
          <w:spacing w:val="6"/>
        </w:rPr>
        <w:t xml:space="preserve">采购活动提供本单位制</w:t>
      </w:r>
      <w:r>
        <w:rPr>
          <w:rFonts w:hint="eastAsia"/>
          <w:bCs w:val="0"/>
          <w:spacing w:val="6"/>
        </w:rPr>
        <w:t xml:space="preserve">造的货物（由本单位承担工程/提供服务），或者提供其他残疾人福利性单位制造的货物（不包括使用非残疾人福利性单位注册商标的货物）。</w:t>
      </w:r>
      <w:r/>
    </w:p>
    <w:p>
      <w:pPr>
        <w:pStyle w:val="888"/>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888"/>
        <w:ind w:firstLine="504"/>
        <w:spacing w:after="0" w:line="580" w:lineRule="exact"/>
        <w:widowControl w:val="off"/>
        <w:rPr>
          <w:rFonts w:hint="eastAsia"/>
          <w:bCs w:val="0"/>
          <w:spacing w:val="6"/>
        </w:rPr>
      </w:pPr>
      <w:r>
        <w:rPr>
          <w:rFonts w:hint="eastAsia"/>
          <w:bCs w:val="0"/>
          <w:spacing w:val="6"/>
        </w:rPr>
      </w:r>
      <w:r/>
    </w:p>
    <w:p>
      <w:pPr>
        <w:pStyle w:val="888"/>
        <w:ind w:firstLine="504"/>
        <w:spacing w:after="0" w:line="580" w:lineRule="exact"/>
        <w:widowControl w:val="off"/>
        <w:rPr>
          <w:rFonts w:hint="eastAsia"/>
          <w:bCs w:val="0"/>
          <w:spacing w:val="6"/>
        </w:rPr>
      </w:pPr>
      <w:r>
        <w:rPr>
          <w:rFonts w:hint="eastAsia"/>
          <w:bCs w:val="0"/>
          <w:spacing w:val="6"/>
        </w:rPr>
      </w:r>
      <w:r/>
    </w:p>
    <w:p>
      <w:pPr>
        <w:pStyle w:val="888"/>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888"/>
        <w:ind w:firstLine="456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890"/>
        <w:jc w:val="center"/>
        <w:spacing w:before="0" w:line="440" w:lineRule="exact"/>
        <w:widowControl w:val="off"/>
        <w:rPr>
          <w:rFonts w:ascii="宋体" w:hAnsi="宋体"/>
        </w:rPr>
      </w:pPr>
      <w:r/>
      <w:bookmarkEnd w:id="248"/>
      <w:r/>
      <w:bookmarkEnd w:id="249"/>
      <w:r/>
      <w:bookmarkStart w:id="250" w:name="_Toc103080658"/>
      <w:r/>
      <w:bookmarkStart w:id="251" w:name="_Toc514153165"/>
      <w:r/>
      <w:bookmarkStart w:id="252" w:name="_Toc7399"/>
      <w:r/>
      <w:bookmarkStart w:id="253" w:name="_Toc5319"/>
      <w:r/>
      <w:bookmarkStart w:id="254" w:name="_Toc21484"/>
      <w:r>
        <w:rPr>
          <w:b w:val="0"/>
          <w:bCs w:val="0"/>
        </w:rPr>
        <w:br w:type="page" w:clear="all"/>
      </w:r>
      <w:bookmarkStart w:id="255" w:name="_Toc227574464"/>
      <w:r>
        <w:rPr>
          <w:rFonts w:hint="eastAsia" w:ascii="宋体" w:hAnsi="宋体"/>
        </w:rPr>
        <w:t xml:space="preserve">附件</w:t>
      </w:r>
      <w:r>
        <w:rPr>
          <w:rFonts w:ascii="宋体" w:hAnsi="宋体"/>
        </w:rPr>
        <w:t xml:space="preserve">7</w:t>
      </w:r>
      <w:r>
        <w:rPr>
          <w:rFonts w:ascii="宋体" w:hAnsi="宋体"/>
        </w:rPr>
        <w:t xml:space="preserve">、投标函</w:t>
      </w:r>
      <w:bookmarkEnd w:id="255"/>
      <w:r>
        <w:rPr>
          <w:rFonts w:ascii="宋体" w:hAnsi="宋体"/>
        </w:rPr>
      </w:r>
      <w:r/>
    </w:p>
    <w:p>
      <w:pPr>
        <w:pStyle w:val="888"/>
        <w:spacing w:after="0" w:line="440" w:lineRule="exact"/>
        <w:widowControl w:val="off"/>
      </w:pPr>
      <w:r>
        <w:t xml:space="preserve">致：江苏杰源工程管理咨询有限公司</w:t>
      </w:r>
      <w:r/>
    </w:p>
    <w:p>
      <w:pPr>
        <w:pStyle w:val="888"/>
        <w:ind w:firstLine="480"/>
        <w:spacing w:after="0" w:line="440" w:lineRule="exact"/>
        <w:widowControl w:val="off"/>
      </w:pPr>
      <w:r>
        <w:t xml:space="preserve">根据贵方的</w:t>
      </w:r>
      <w:r>
        <w:rPr>
          <w:rFonts w:ascii="Segoe UI Symbol" w:hAnsi="Segoe UI Symbol" w:cs="Segoe UI Symbol"/>
          <w:u w:val="single"/>
        </w:rPr>
        <w:t xml:space="preserve">海虞镇技防升级改造项目(二期）</w:t>
      </w:r>
      <w:r>
        <w:t xml:space="preserve">项目招标文件（项目编号：</w:t>
      </w:r>
      <w:r>
        <w:rPr>
          <w:u w:val="single"/>
        </w:rPr>
        <w:t xml:space="preserve">JSZC-320581-CSJY-G2</w:t>
      </w:r>
      <w:r>
        <w:rPr>
          <w:u w:val="single"/>
        </w:rPr>
        <w:t xml:space="preserve">026-0019</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888"/>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888"/>
        <w:ind w:firstLine="480"/>
        <w:spacing w:after="0" w:line="440" w:lineRule="exact"/>
        <w:widowControl w:val="off"/>
      </w:pPr>
      <w:r>
        <w:t xml:space="preserve">（1）我方已详细审核全部招</w:t>
      </w:r>
      <w:r>
        <w:t xml:space="preserve">标文件，包括其有效补充文件等，我方同意放弃对此有不明或误解的权利。</w:t>
      </w:r>
      <w:r/>
    </w:p>
    <w:p>
      <w:pPr>
        <w:pStyle w:val="888"/>
        <w:ind w:firstLine="480"/>
        <w:spacing w:after="0" w:line="440" w:lineRule="exact"/>
        <w:widowControl w:val="off"/>
      </w:pPr>
      <w:r>
        <w:t xml:space="preserve">（2）我方完全理解并同意贵方所保留的一切权利。</w:t>
      </w:r>
      <w:r/>
    </w:p>
    <w:p>
      <w:pPr>
        <w:pStyle w:val="888"/>
        <w:ind w:firstLine="480"/>
        <w:spacing w:after="0" w:line="440" w:lineRule="exact"/>
        <w:widowControl w:val="off"/>
      </w:pPr>
      <w:r>
        <w:t xml:space="preserve">（3）我方完全理解贵方不一定要接受最低报价的投标或收到的任何投标。</w:t>
      </w:r>
      <w:r/>
    </w:p>
    <w:p>
      <w:pPr>
        <w:pStyle w:val="888"/>
        <w:ind w:firstLine="480"/>
        <w:spacing w:after="0" w:line="440" w:lineRule="exact"/>
        <w:widowControl w:val="off"/>
      </w:pPr>
      <w:r>
        <w:t xml:space="preserve">（4）我方同意按招标文件规定提供与本投标有关的一切资料及贵方可能另外要求的与</w:t>
      </w:r>
      <w:r>
        <w:t xml:space="preserve">本投标有关的任何资料，并保证已提供和将提供的资料是真实的。</w:t>
      </w:r>
      <w:r>
        <w:t xml:space="preserve">如有虚假，由此产生的后果由我方承担。</w:t>
      </w:r>
      <w:r/>
    </w:p>
    <w:p>
      <w:pPr>
        <w:pStyle w:val="888"/>
        <w:ind w:firstLine="480"/>
        <w:spacing w:after="0" w:line="440" w:lineRule="exact"/>
        <w:widowControl w:val="off"/>
        <w:rPr>
          <w:rFonts w:hint="eastAsia"/>
          <w:b/>
        </w:rPr>
      </w:pPr>
      <w:r>
        <w:rPr>
          <w:rFonts w:hint="eastAsia"/>
          <w:b/>
        </w:rPr>
        <w:t xml:space="preserve">（5）我方承诺若被发现有涉嫌参与</w:t>
      </w:r>
      <w:r>
        <w:rPr>
          <w:b/>
        </w:rPr>
        <w:t xml:space="preserve">串通</w:t>
      </w:r>
      <w:r>
        <w:rPr>
          <w:b/>
        </w:rPr>
        <w:t xml:space="preserve">投标</w:t>
      </w:r>
      <w:r>
        <w:rPr>
          <w:rFonts w:hint="eastAsia"/>
          <w:b/>
        </w:rPr>
        <w:t xml:space="preserve">行为的（包括但不限于在苏采云系统“标书制作工具客户端标</w:t>
      </w:r>
      <w:r>
        <w:rPr>
          <w:rFonts w:hint="eastAsia"/>
          <w:b/>
        </w:rPr>
        <w:t xml:space="preserve">识码”检查中被查出与其他投标人一致情形等），愿意承担由此产生的</w:t>
      </w:r>
      <w:r>
        <w:rPr>
          <w:rFonts w:hint="eastAsia"/>
          <w:b/>
        </w:rPr>
        <w:t xml:space="preserve">一切后果。</w:t>
      </w:r>
      <w:r/>
    </w:p>
    <w:p>
      <w:pPr>
        <w:pStyle w:val="888"/>
        <w:ind w:firstLine="480"/>
        <w:spacing w:after="0" w:line="440" w:lineRule="exact"/>
        <w:widowControl w:val="off"/>
      </w:pPr>
      <w:r>
        <w:t xml:space="preserve">（6）我方同意投标有效期为规定的开标之日后六十（60）天。</w:t>
      </w:r>
      <w:bookmarkStart w:id="256" w:name="_Hlk63009578"/>
      <w:r>
        <w:t xml:space="preserve">并自</w:t>
      </w:r>
      <w:r>
        <w:rPr>
          <w:szCs w:val="21"/>
        </w:rPr>
        <w:t xml:space="preserve">开标日期起遵循本投标文件，在规定的投标有效期期满之前均具有约束力。</w:t>
      </w:r>
      <w:bookmarkEnd w:id="256"/>
      <w:r/>
      <w:r/>
    </w:p>
    <w:p>
      <w:pPr>
        <w:pStyle w:val="888"/>
        <w:spacing w:after="0" w:line="440" w:lineRule="exact"/>
        <w:widowControl w:val="off"/>
      </w:pPr>
      <w:r>
        <w:t xml:space="preserve">（7）一旦我方中标，我们将根据法律法规和</w:t>
      </w:r>
      <w:r>
        <w:rPr>
          <w:rFonts w:hint="eastAsia"/>
        </w:rPr>
        <w:t xml:space="preserve">采购</w:t>
      </w:r>
      <w:r>
        <w:t xml:space="preserve">文件的规定，严格履行</w:t>
      </w:r>
      <w:r>
        <w:t xml:space="preserve">自己的责任和义务。</w:t>
      </w:r>
      <w:r/>
    </w:p>
    <w:p>
      <w:pPr>
        <w:pStyle w:val="888"/>
        <w:spacing w:after="0" w:line="440" w:lineRule="exact"/>
        <w:widowControl w:val="off"/>
      </w:pPr>
      <w:r>
        <w:t xml:space="preserve">（8）与本投标有关的一切正式往来通讯请寄：</w:t>
      </w:r>
      <w:r/>
    </w:p>
    <w:p>
      <w:pPr>
        <w:pStyle w:val="888"/>
        <w:ind w:firstLine="480"/>
        <w:spacing w:after="0" w:line="440" w:lineRule="exact"/>
        <w:widowControl w:val="off"/>
      </w:pPr>
      <w:r>
        <w:t xml:space="preserve">地址：</w:t>
      </w:r>
      <w:r>
        <w:rPr>
          <w:u w:val="single"/>
        </w:rPr>
        <w:t xml:space="preserve">                                          </w:t>
      </w:r>
      <w:r>
        <w:t xml:space="preserve">  邮编：</w:t>
      </w:r>
      <w:r>
        <w:rPr>
          <w:u w:val="single"/>
        </w:rPr>
        <w:t xml:space="preserve">           </w:t>
      </w:r>
      <w:r>
        <w:rPr>
          <w:u w:val="single"/>
        </w:rPr>
        <w:t xml:space="preserve"> </w:t>
      </w:r>
      <w:r/>
    </w:p>
    <w:p>
      <w:pPr>
        <w:pStyle w:val="888"/>
        <w:spacing w:after="0" w:line="440" w:lineRule="exact"/>
        <w:widowControl w:val="off"/>
      </w:pPr>
      <w:r>
        <w:t xml:space="preserve">联系人：</w:t>
      </w:r>
      <w:r>
        <w:rPr>
          <w:u w:val="single"/>
        </w:rPr>
        <w:t xml:space="preserve">                   </w:t>
      </w:r>
      <w:r>
        <w:t xml:space="preserve">电话：</w:t>
      </w:r>
      <w:r>
        <w:rPr>
          <w:u w:val="single"/>
        </w:rPr>
        <w:t xml:space="preserve"> </w:t>
      </w:r>
      <w:r>
        <w:rPr>
          <w:u w:val="single"/>
        </w:rPr>
        <w:t xml:space="preserve">                 </w:t>
      </w:r>
      <w:r>
        <w:t xml:space="preserve">传真：</w:t>
      </w:r>
      <w:r>
        <w:rPr>
          <w:u w:val="single"/>
        </w:rPr>
        <w:t xml:space="preserve">           </w:t>
      </w:r>
      <w:r>
        <w:rPr>
          <w:u w:val="single"/>
        </w:rPr>
        <w:t xml:space="preserve">  </w:t>
      </w:r>
      <w:r/>
    </w:p>
    <w:p>
      <w:pPr>
        <w:pStyle w:val="888"/>
        <w:spacing w:line="460" w:lineRule="exact"/>
        <w:widowControl w:val="off"/>
      </w:pPr>
      <w:r/>
      <w:r/>
    </w:p>
    <w:p>
      <w:pPr>
        <w:pStyle w:val="888"/>
        <w:ind w:firstLine="4204"/>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888"/>
        <w:ind w:firstLine="4204"/>
        <w:spacing w:line="360" w:lineRule="auto"/>
        <w:widowControl w:val="off"/>
        <w:rPr>
          <w:rFonts w:hint="eastAsia"/>
          <w:b/>
        </w:rPr>
      </w:pPr>
      <w:r>
        <w:rPr>
          <w:b/>
        </w:rPr>
        <w:t xml:space="preserve">日期：</w:t>
      </w:r>
      <w:r>
        <w:rPr>
          <w:rFonts w:hint="eastAsia"/>
          <w:b/>
        </w:rPr>
      </w:r>
      <w:r/>
    </w:p>
    <w:p>
      <w:pPr>
        <w:pStyle w:val="890"/>
        <w:jc w:val="center"/>
        <w:spacing w:before="0"/>
        <w:widowControl w:val="off"/>
        <w:rPr>
          <w:rFonts w:hint="eastAsia" w:ascii="宋体" w:hAnsi="宋体"/>
        </w:rPr>
      </w:pPr>
      <w:r>
        <w:rPr>
          <w:rFonts w:ascii="宋体" w:hAnsi="宋体"/>
        </w:rPr>
        <w:br w:type="page" w:clear="all"/>
      </w:r>
      <w:bookmarkStart w:id="257" w:name="_Toc227574465"/>
      <w:r>
        <w:rPr>
          <w:rFonts w:hint="eastAsia" w:ascii="宋体" w:hAnsi="宋体"/>
        </w:rPr>
        <w:t xml:space="preserve">附件</w:t>
      </w:r>
      <w:r>
        <w:rPr>
          <w:rFonts w:ascii="宋体" w:hAnsi="宋体"/>
        </w:rPr>
        <w:t xml:space="preserve">8</w:t>
      </w:r>
      <w:r>
        <w:rPr>
          <w:rFonts w:hint="eastAsia" w:ascii="宋体" w:hAnsi="宋体"/>
        </w:rPr>
        <w:t xml:space="preserve">、</w:t>
      </w:r>
      <w:r>
        <w:rPr>
          <w:rFonts w:hint="eastAsia" w:ascii="宋体" w:hAnsi="宋体"/>
        </w:rPr>
        <w:t xml:space="preserve">实质性要求响应及偏离表</w:t>
      </w:r>
      <w:bookmarkEnd w:id="253"/>
      <w:r/>
      <w:bookmarkEnd w:id="254"/>
      <w:r/>
      <w:bookmarkEnd w:id="257"/>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88"/>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888"/>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888"/>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888"/>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888"/>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888"/>
              <w:spacing w:after="0" w:line="276" w:lineRule="auto"/>
              <w:widowControl w:val="off"/>
              <w:rPr>
                <w:rFonts w:hint="eastAsia"/>
                <w:bCs w:val="0"/>
                <w:color w:val="000000"/>
                <w:szCs w:val="20"/>
              </w:rPr>
            </w:pPr>
            <w:r>
              <w:rPr>
                <w:bCs w:val="0"/>
              </w:rPr>
              <w:t xml:space="preserve">★</w:t>
            </w:r>
            <w:r>
              <w:rPr>
                <w:rFonts w:hint="eastAsia"/>
                <w:bCs w:val="0"/>
              </w:rPr>
              <w:t xml:space="preserve">在签订合同时，采购人有权要求中标人提供以上标</w:t>
            </w:r>
            <w:r>
              <w:rPr>
                <w:bCs w:val="0"/>
              </w:rPr>
              <w:t xml:space="preserve">“</w:t>
            </w:r>
            <w:r>
              <w:rPr>
                <w:rFonts w:hint="eastAsia"/>
                <w:bCs w:val="0"/>
              </w:rPr>
              <w:t xml:space="preserve">▲</w:t>
            </w:r>
            <w:r>
              <w:rPr>
                <w:bCs w:val="0"/>
              </w:rPr>
              <w:t xml:space="preserve">”</w:t>
            </w:r>
            <w:r>
              <w:rPr>
                <w:rFonts w:hint="eastAsia"/>
                <w:bCs w:val="0"/>
              </w:rPr>
              <w:t xml:space="preserve">项的相关技术性能参数的证明材料（证明材料均需加盖制</w:t>
            </w:r>
            <w:r>
              <w:rPr>
                <w:rFonts w:hint="eastAsia"/>
                <w:bCs w:val="0"/>
              </w:rPr>
              <w:t xml:space="preserve">造商公章）作为合同附件，采购人同时可要求中标人提供相关检测（检验）报告原件进行核查，如中标人不能提供或不符合招标要求，中标人承担相应</w:t>
            </w:r>
            <w:r>
              <w:rPr>
                <w:rFonts w:hint="eastAsia"/>
                <w:bCs w:val="0"/>
              </w:rPr>
              <w:t xml:space="preserve">责任</w:t>
            </w:r>
            <w:r>
              <w:rPr>
                <w:bCs w:val="0"/>
              </w:rPr>
              <w:t xml:space="preserve">，且采购人保留对中标人追究相关责任的权利</w:t>
            </w:r>
            <w:r>
              <w:rPr>
                <w:rFonts w:hint="eastAsia"/>
                <w:bCs w:val="0"/>
              </w:rPr>
              <w:t xml:space="preserve">。</w:t>
            </w:r>
            <w:r>
              <w:rPr>
                <w:rFonts w:hint="eastAsia"/>
                <w:b/>
                <w:bCs w:val="0"/>
              </w:rPr>
              <w:t xml:space="preserve">注：投标文件</w:t>
            </w:r>
            <w:r>
              <w:rPr>
                <w:rFonts w:hint="eastAsia"/>
                <w:b/>
                <w:bCs w:val="0"/>
              </w:rPr>
              <w:t xml:space="preserve">中须提供承诺函，格式自拟。</w:t>
            </w:r>
            <w:r>
              <w:rPr>
                <w:rFonts w:hint="eastAsia"/>
                <w:bCs w:val="0"/>
                <w:color w:val="000000"/>
                <w:szCs w:val="20"/>
              </w:rPr>
            </w:r>
            <w:r/>
          </w:p>
        </w:tc>
        <w:tc>
          <w:tcPr>
            <w:tcW w:w="1276" w:type="dxa"/>
            <w:vAlign w:val="center"/>
            <w:textDirection w:val="lrTb"/>
            <w:noWrap w:val="false"/>
          </w:tcPr>
          <w:p>
            <w:pPr>
              <w:pStyle w:val="888"/>
              <w:jc w:val="center"/>
              <w:spacing w:after="0" w:line="276" w:lineRule="auto"/>
              <w:widowControl w:val="off"/>
              <w:rPr>
                <w:bCs w:val="0"/>
              </w:rPr>
            </w:pPr>
            <w:r>
              <w:rPr>
                <w:bCs w:val="0"/>
              </w:rPr>
            </w:r>
            <w:r/>
          </w:p>
        </w:tc>
        <w:tc>
          <w:tcPr>
            <w:tcW w:w="1273" w:type="dxa"/>
            <w:vAlign w:val="center"/>
            <w:textDirection w:val="lrTb"/>
            <w:noWrap w:val="false"/>
          </w:tcPr>
          <w:p>
            <w:pPr>
              <w:pStyle w:val="888"/>
              <w:jc w:val="center"/>
              <w:spacing w:after="0" w:line="276" w:lineRule="auto"/>
              <w:widowControl w:val="off"/>
              <w:rPr>
                <w:bCs w:val="0"/>
              </w:rPr>
            </w:pPr>
            <w:r>
              <w:rPr>
                <w:bCs w:val="0"/>
              </w:rPr>
            </w:r>
            <w:r/>
          </w:p>
        </w:tc>
      </w:tr>
    </w:tbl>
    <w:p>
      <w:pPr>
        <w:pStyle w:val="888"/>
        <w:ind w:firstLine="240"/>
        <w:spacing w:after="0" w:line="480" w:lineRule="exact"/>
        <w:widowControl w:val="off"/>
        <w:rPr>
          <w:bCs w:val="0"/>
        </w:rPr>
      </w:pPr>
      <w:r>
        <w:rPr>
          <w:rFonts w:hint="eastAsia"/>
          <w:bCs w:val="0"/>
        </w:rPr>
        <w:t xml:space="preserve">注</w:t>
      </w:r>
      <w:r>
        <w:rPr>
          <w:bCs w:val="0"/>
        </w:rPr>
        <w:t xml:space="preserve">：</w:t>
      </w:r>
      <w:r>
        <w:rPr>
          <w:rFonts w:hint="eastAsia"/>
          <w:bCs w:val="0"/>
        </w:rPr>
        <w:t xml:space="preserve">（1）投标人</w:t>
      </w:r>
      <w:r>
        <w:rPr>
          <w:rFonts w:hint="eastAsia"/>
          <w:bCs w:val="0"/>
        </w:rPr>
        <w:t xml:space="preserve">必须</w:t>
      </w:r>
      <w:r>
        <w:rPr>
          <w:bCs w:val="0"/>
        </w:rPr>
        <w:t xml:space="preserve">对</w:t>
      </w:r>
      <w:r>
        <w:rPr>
          <w:bCs w:val="0"/>
        </w:rPr>
        <w:t xml:space="preserve">“项目</w:t>
      </w:r>
      <w:r>
        <w:rPr>
          <w:bCs w:val="0"/>
        </w:rPr>
        <w:t xml:space="preserve">需求”</w:t>
      </w:r>
      <w:r>
        <w:rPr>
          <w:bCs w:val="0"/>
        </w:rPr>
        <w:t xml:space="preserve">中的</w:t>
      </w:r>
      <w:r>
        <w:rPr>
          <w:rFonts w:hint="eastAsia"/>
          <w:bCs w:val="0"/>
        </w:rPr>
        <w:t xml:space="preserve">实质性要求逐条作出明确响应的</w:t>
      </w:r>
      <w:r>
        <w:rPr>
          <w:rFonts w:hint="eastAsia"/>
          <w:bCs w:val="0"/>
        </w:rPr>
        <w:t xml:space="preserve">，</w:t>
      </w:r>
      <w:r>
        <w:rPr>
          <w:rFonts w:hint="eastAsia"/>
          <w:bCs w:val="0"/>
        </w:rPr>
        <w:t xml:space="preserve">否则作</w:t>
      </w:r>
      <w:r>
        <w:rPr>
          <w:rFonts w:hint="eastAsia"/>
          <w:bCs w:val="0"/>
        </w:rPr>
        <w:t xml:space="preserve">无效投标处理。</w:t>
      </w:r>
      <w:r>
        <w:rPr>
          <w:bCs w:val="0"/>
        </w:rPr>
      </w:r>
      <w:r/>
    </w:p>
    <w:p>
      <w:pPr>
        <w:pStyle w:val="888"/>
        <w:ind w:firstLine="480"/>
        <w:spacing w:after="0" w:line="480" w:lineRule="exact"/>
        <w:widowControl w:val="off"/>
        <w:rPr>
          <w:bCs w:val="0"/>
        </w:rPr>
      </w:pPr>
      <w:r>
        <w:rPr>
          <w:rFonts w:hint="eastAsia"/>
          <w:bCs w:val="0"/>
        </w:rPr>
        <w:t xml:space="preserve">（2）</w:t>
      </w:r>
      <w:r>
        <w:rPr>
          <w:rFonts w:hint="eastAsia"/>
          <w:bCs w:val="0"/>
        </w:rPr>
        <w:t xml:space="preserve">如果</w:t>
      </w:r>
      <w:r>
        <w:rPr>
          <w:rFonts w:hint="eastAsia"/>
          <w:bCs w:val="0"/>
        </w:rPr>
        <w:t xml:space="preserve">招标</w:t>
      </w:r>
      <w:r>
        <w:rPr>
          <w:bCs w:val="0"/>
        </w:rPr>
        <w:t xml:space="preserve">文件要求提供</w:t>
      </w:r>
      <w:r>
        <w:rPr>
          <w:rFonts w:hint="eastAsia"/>
          <w:bCs w:val="0"/>
        </w:rPr>
        <w:t xml:space="preserve">证明</w:t>
      </w:r>
      <w:r>
        <w:rPr>
          <w:bCs w:val="0"/>
        </w:rPr>
        <w:t xml:space="preserve">材料，</w:t>
      </w:r>
      <w:r>
        <w:rPr>
          <w:rFonts w:hint="eastAsia"/>
          <w:bCs w:val="0"/>
        </w:rPr>
        <w:t xml:space="preserve">投标人</w:t>
      </w:r>
      <w:r>
        <w:rPr>
          <w:rFonts w:hint="eastAsia"/>
          <w:bCs w:val="0"/>
        </w:rPr>
        <w:t xml:space="preserve">必须</w:t>
      </w:r>
      <w:r>
        <w:rPr>
          <w:bCs w:val="0"/>
        </w:rPr>
        <w:t xml:space="preserve">将证明材料</w:t>
      </w:r>
      <w:r>
        <w:rPr>
          <w:rFonts w:hint="eastAsia"/>
          <w:bCs w:val="0"/>
        </w:rPr>
        <w:t xml:space="preserve">列于</w:t>
      </w:r>
      <w:r>
        <w:rPr>
          <w:bCs w:val="0"/>
        </w:rPr>
        <w:t xml:space="preserve">该表之下</w:t>
      </w:r>
      <w:r>
        <w:rPr>
          <w:rFonts w:hint="eastAsia"/>
          <w:bCs w:val="0"/>
        </w:rPr>
        <w:t xml:space="preserve">；否则将作</w:t>
      </w:r>
      <w:r>
        <w:rPr>
          <w:rFonts w:hint="eastAsia"/>
          <w:bCs w:val="0"/>
        </w:rPr>
        <w:t xml:space="preserve">无效投标处理。</w:t>
      </w:r>
      <w:r>
        <w:rPr>
          <w:bCs w:val="0"/>
        </w:rPr>
      </w:r>
      <w:r/>
    </w:p>
    <w:p>
      <w:pPr>
        <w:pStyle w:val="888"/>
        <w:jc w:val="left"/>
        <w:spacing w:after="120" w:line="440" w:lineRule="exact"/>
        <w:rPr>
          <w:rFonts w:hint="eastAsia"/>
          <w:bCs w:val="0"/>
        </w:rPr>
      </w:pPr>
      <w:r/>
      <w:bookmarkEnd w:id="250"/>
      <w:r/>
      <w:bookmarkEnd w:id="251"/>
      <w:r/>
      <w:bookmarkEnd w:id="252"/>
      <w:r>
        <w:rPr>
          <w:rFonts w:hint="eastAsia"/>
          <w:bCs w:val="0"/>
        </w:rPr>
      </w:r>
      <w:r/>
    </w:p>
    <w:p>
      <w:pPr>
        <w:pStyle w:val="890"/>
        <w:jc w:val="center"/>
        <w:rPr>
          <w:rFonts w:hint="eastAsia"/>
          <w:sz w:val="24"/>
          <w:szCs w:val="24"/>
        </w:rPr>
      </w:pPr>
      <w:r>
        <w:rPr>
          <w:rFonts w:ascii="宋体" w:hAnsi="宋体"/>
        </w:rPr>
        <w:br w:type="page" w:clear="all"/>
      </w:r>
      <w:bookmarkStart w:id="258" w:name="_Toc227574466"/>
      <w:r>
        <w:rPr>
          <w:rFonts w:hint="eastAsia" w:ascii="宋体" w:hAnsi="宋体"/>
        </w:rPr>
        <w:t xml:space="preserve">附件</w:t>
      </w:r>
      <w:r>
        <w:rPr>
          <w:rFonts w:ascii="宋体" w:hAnsi="宋体"/>
        </w:rPr>
        <w:t xml:space="preserve">9</w:t>
      </w:r>
      <w:r>
        <w:rPr>
          <w:rFonts w:ascii="宋体" w:hAnsi="宋体"/>
        </w:rPr>
        <w:t xml:space="preserve">、</w:t>
      </w:r>
      <w:r>
        <w:rPr>
          <w:rFonts w:ascii="宋体" w:hAnsi="宋体"/>
        </w:rPr>
        <w:t xml:space="preserve">服务</w:t>
      </w:r>
      <w:r>
        <w:rPr>
          <w:rFonts w:hint="eastAsia" w:ascii="宋体" w:hAnsi="宋体"/>
        </w:rPr>
        <w:t xml:space="preserve">要求</w:t>
      </w:r>
      <w:r>
        <w:rPr>
          <w:rFonts w:hint="eastAsia" w:ascii="宋体" w:hAnsi="宋体"/>
        </w:rPr>
        <w:t xml:space="preserve">响应及偏离表</w:t>
      </w:r>
      <w:bookmarkEnd w:id="258"/>
      <w:r>
        <w:rPr>
          <w:rFonts w:hint="eastAsia"/>
          <w:sz w:val="24"/>
          <w:szCs w:val="24"/>
        </w:rPr>
      </w:r>
      <w:r/>
    </w:p>
    <w:p>
      <w:pPr>
        <w:pStyle w:val="888"/>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888"/>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888"/>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888"/>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pStyle w:val="888"/>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888"/>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888"/>
              <w:jc w:val="center"/>
              <w:spacing w:after="0" w:line="240" w:lineRule="auto"/>
              <w:widowControl w:val="off"/>
              <w:rPr>
                <w:bCs w:val="0"/>
              </w:rPr>
            </w:pPr>
            <w:r>
              <w:rPr>
                <w:bCs w:val="0"/>
              </w:rPr>
            </w:r>
            <w:r/>
          </w:p>
        </w:tc>
        <w:tc>
          <w:tcPr>
            <w:tcW w:w="1951" w:type="dxa"/>
            <w:vAlign w:val="center"/>
            <w:textDirection w:val="lrTb"/>
            <w:noWrap w:val="false"/>
          </w:tcPr>
          <w:p>
            <w:pPr>
              <w:pStyle w:val="888"/>
              <w:jc w:val="center"/>
              <w:spacing w:after="0" w:line="240" w:lineRule="auto"/>
              <w:widowControl w:val="off"/>
              <w:rPr>
                <w:bCs w:val="0"/>
              </w:rPr>
            </w:pPr>
            <w:r>
              <w:rPr>
                <w:bCs w:val="0"/>
              </w:rPr>
            </w:r>
            <w:r/>
          </w:p>
        </w:tc>
        <w:tc>
          <w:tcPr>
            <w:tcW w:w="2452" w:type="dxa"/>
            <w:vAlign w:val="center"/>
            <w:textDirection w:val="lrTb"/>
            <w:noWrap w:val="false"/>
          </w:tcPr>
          <w:p>
            <w:pPr>
              <w:pStyle w:val="888"/>
              <w:jc w:val="center"/>
              <w:spacing w:after="0" w:line="240" w:lineRule="auto"/>
              <w:widowControl w:val="off"/>
              <w:rPr>
                <w:bCs w:val="0"/>
              </w:rPr>
            </w:pPr>
            <w:r>
              <w:rPr>
                <w:bCs w:val="0"/>
              </w:rPr>
            </w:r>
            <w:r/>
          </w:p>
        </w:tc>
        <w:tc>
          <w:tcPr>
            <w:tcW w:w="1260" w:type="dxa"/>
            <w:vAlign w:val="center"/>
            <w:textDirection w:val="lrTb"/>
            <w:noWrap w:val="false"/>
          </w:tcPr>
          <w:p>
            <w:pPr>
              <w:pStyle w:val="888"/>
              <w:jc w:val="center"/>
              <w:spacing w:after="0" w:line="240" w:lineRule="auto"/>
              <w:widowControl w:val="off"/>
              <w:rPr>
                <w:bCs w:val="0"/>
              </w:rPr>
            </w:pPr>
            <w:r>
              <w:rPr>
                <w:bCs w:val="0"/>
              </w:rPr>
            </w:r>
            <w:r/>
          </w:p>
        </w:tc>
        <w:tc>
          <w:tcPr>
            <w:tcW w:w="2809" w:type="dxa"/>
            <w:vAlign w:val="center"/>
            <w:textDirection w:val="lrTb"/>
            <w:noWrap w:val="false"/>
          </w:tcPr>
          <w:p>
            <w:pPr>
              <w:pStyle w:val="888"/>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8"/>
              <w:jc w:val="center"/>
              <w:spacing w:after="0" w:line="240" w:lineRule="auto"/>
              <w:widowControl w:val="off"/>
              <w:rPr>
                <w:bCs w:val="0"/>
              </w:rPr>
            </w:pPr>
            <w:r>
              <w:rPr>
                <w:bCs w:val="0"/>
              </w:rPr>
            </w:r>
            <w:r/>
          </w:p>
        </w:tc>
        <w:tc>
          <w:tcPr>
            <w:tcW w:w="1951" w:type="dxa"/>
            <w:vAlign w:val="center"/>
            <w:textDirection w:val="lrTb"/>
            <w:noWrap w:val="false"/>
          </w:tcPr>
          <w:p>
            <w:pPr>
              <w:pStyle w:val="888"/>
              <w:jc w:val="center"/>
              <w:spacing w:after="0" w:line="240" w:lineRule="auto"/>
              <w:widowControl w:val="off"/>
              <w:rPr>
                <w:bCs w:val="0"/>
              </w:rPr>
            </w:pPr>
            <w:r>
              <w:rPr>
                <w:bCs w:val="0"/>
              </w:rPr>
            </w:r>
            <w:r/>
          </w:p>
        </w:tc>
        <w:tc>
          <w:tcPr>
            <w:tcW w:w="2452" w:type="dxa"/>
            <w:vAlign w:val="center"/>
            <w:textDirection w:val="lrTb"/>
            <w:noWrap w:val="false"/>
          </w:tcPr>
          <w:p>
            <w:pPr>
              <w:pStyle w:val="888"/>
              <w:jc w:val="center"/>
              <w:spacing w:after="0" w:line="240" w:lineRule="auto"/>
              <w:widowControl w:val="off"/>
              <w:rPr>
                <w:bCs w:val="0"/>
              </w:rPr>
            </w:pPr>
            <w:r>
              <w:rPr>
                <w:bCs w:val="0"/>
              </w:rPr>
            </w:r>
            <w:r/>
          </w:p>
        </w:tc>
        <w:tc>
          <w:tcPr>
            <w:tcW w:w="1260" w:type="dxa"/>
            <w:vAlign w:val="center"/>
            <w:textDirection w:val="lrTb"/>
            <w:noWrap w:val="false"/>
          </w:tcPr>
          <w:p>
            <w:pPr>
              <w:pStyle w:val="888"/>
              <w:jc w:val="center"/>
              <w:spacing w:after="0" w:line="240" w:lineRule="auto"/>
              <w:widowControl w:val="off"/>
              <w:rPr>
                <w:bCs w:val="0"/>
              </w:rPr>
            </w:pPr>
            <w:r>
              <w:rPr>
                <w:bCs w:val="0"/>
              </w:rPr>
            </w:r>
            <w:r/>
          </w:p>
        </w:tc>
        <w:tc>
          <w:tcPr>
            <w:tcW w:w="2809" w:type="dxa"/>
            <w:vAlign w:val="center"/>
            <w:textDirection w:val="lrTb"/>
            <w:noWrap w:val="false"/>
          </w:tcPr>
          <w:p>
            <w:pPr>
              <w:pStyle w:val="888"/>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8"/>
              <w:jc w:val="center"/>
              <w:spacing w:after="0" w:line="240" w:lineRule="auto"/>
              <w:widowControl w:val="off"/>
              <w:rPr>
                <w:bCs w:val="0"/>
              </w:rPr>
            </w:pPr>
            <w:r>
              <w:rPr>
                <w:bCs w:val="0"/>
              </w:rPr>
            </w:r>
            <w:r/>
          </w:p>
        </w:tc>
        <w:tc>
          <w:tcPr>
            <w:tcW w:w="1951" w:type="dxa"/>
            <w:vAlign w:val="center"/>
            <w:textDirection w:val="lrTb"/>
            <w:noWrap w:val="false"/>
          </w:tcPr>
          <w:p>
            <w:pPr>
              <w:pStyle w:val="888"/>
              <w:jc w:val="center"/>
              <w:spacing w:after="0" w:line="240" w:lineRule="auto"/>
              <w:widowControl w:val="off"/>
              <w:rPr>
                <w:bCs w:val="0"/>
              </w:rPr>
            </w:pPr>
            <w:r>
              <w:rPr>
                <w:bCs w:val="0"/>
              </w:rPr>
            </w:r>
            <w:r/>
          </w:p>
        </w:tc>
        <w:tc>
          <w:tcPr>
            <w:tcW w:w="2452" w:type="dxa"/>
            <w:vAlign w:val="center"/>
            <w:textDirection w:val="lrTb"/>
            <w:noWrap w:val="false"/>
          </w:tcPr>
          <w:p>
            <w:pPr>
              <w:pStyle w:val="888"/>
              <w:jc w:val="center"/>
              <w:spacing w:after="0" w:line="240" w:lineRule="auto"/>
              <w:widowControl w:val="off"/>
              <w:rPr>
                <w:bCs w:val="0"/>
              </w:rPr>
            </w:pPr>
            <w:r>
              <w:rPr>
                <w:bCs w:val="0"/>
              </w:rPr>
            </w:r>
            <w:r/>
          </w:p>
        </w:tc>
        <w:tc>
          <w:tcPr>
            <w:tcW w:w="1260" w:type="dxa"/>
            <w:vAlign w:val="center"/>
            <w:textDirection w:val="lrTb"/>
            <w:noWrap w:val="false"/>
          </w:tcPr>
          <w:p>
            <w:pPr>
              <w:pStyle w:val="888"/>
              <w:jc w:val="center"/>
              <w:spacing w:after="0" w:line="240" w:lineRule="auto"/>
              <w:widowControl w:val="off"/>
              <w:rPr>
                <w:bCs w:val="0"/>
              </w:rPr>
            </w:pPr>
            <w:r>
              <w:rPr>
                <w:bCs w:val="0"/>
              </w:rPr>
            </w:r>
            <w:r/>
          </w:p>
        </w:tc>
        <w:tc>
          <w:tcPr>
            <w:tcW w:w="2809" w:type="dxa"/>
            <w:vAlign w:val="center"/>
            <w:textDirection w:val="lrTb"/>
            <w:noWrap w:val="false"/>
          </w:tcPr>
          <w:p>
            <w:pPr>
              <w:pStyle w:val="888"/>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8"/>
              <w:jc w:val="center"/>
              <w:spacing w:after="0" w:line="240" w:lineRule="auto"/>
              <w:widowControl w:val="off"/>
              <w:rPr>
                <w:bCs w:val="0"/>
              </w:rPr>
            </w:pPr>
            <w:r>
              <w:rPr>
                <w:bCs w:val="0"/>
              </w:rPr>
            </w:r>
            <w:r/>
          </w:p>
        </w:tc>
        <w:tc>
          <w:tcPr>
            <w:tcW w:w="1951" w:type="dxa"/>
            <w:vAlign w:val="center"/>
            <w:textDirection w:val="lrTb"/>
            <w:noWrap w:val="false"/>
          </w:tcPr>
          <w:p>
            <w:pPr>
              <w:pStyle w:val="888"/>
              <w:jc w:val="center"/>
              <w:spacing w:after="0" w:line="240" w:lineRule="auto"/>
              <w:widowControl w:val="off"/>
              <w:rPr>
                <w:bCs w:val="0"/>
              </w:rPr>
            </w:pPr>
            <w:r>
              <w:rPr>
                <w:bCs w:val="0"/>
              </w:rPr>
            </w:r>
            <w:r/>
          </w:p>
        </w:tc>
        <w:tc>
          <w:tcPr>
            <w:tcW w:w="2452" w:type="dxa"/>
            <w:vAlign w:val="center"/>
            <w:textDirection w:val="lrTb"/>
            <w:noWrap w:val="false"/>
          </w:tcPr>
          <w:p>
            <w:pPr>
              <w:pStyle w:val="888"/>
              <w:jc w:val="center"/>
              <w:spacing w:after="0" w:line="240" w:lineRule="auto"/>
              <w:widowControl w:val="off"/>
              <w:rPr>
                <w:bCs w:val="0"/>
              </w:rPr>
            </w:pPr>
            <w:r>
              <w:rPr>
                <w:bCs w:val="0"/>
              </w:rPr>
            </w:r>
            <w:r/>
          </w:p>
        </w:tc>
        <w:tc>
          <w:tcPr>
            <w:tcW w:w="1260" w:type="dxa"/>
            <w:vAlign w:val="center"/>
            <w:textDirection w:val="lrTb"/>
            <w:noWrap w:val="false"/>
          </w:tcPr>
          <w:p>
            <w:pPr>
              <w:pStyle w:val="888"/>
              <w:jc w:val="center"/>
              <w:spacing w:after="0" w:line="240" w:lineRule="auto"/>
              <w:widowControl w:val="off"/>
              <w:rPr>
                <w:bCs w:val="0"/>
              </w:rPr>
            </w:pPr>
            <w:r>
              <w:rPr>
                <w:bCs w:val="0"/>
              </w:rPr>
            </w:r>
            <w:r/>
          </w:p>
        </w:tc>
        <w:tc>
          <w:tcPr>
            <w:tcW w:w="2809" w:type="dxa"/>
            <w:vAlign w:val="center"/>
            <w:textDirection w:val="lrTb"/>
            <w:noWrap w:val="false"/>
          </w:tcPr>
          <w:p>
            <w:pPr>
              <w:pStyle w:val="888"/>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8"/>
              <w:jc w:val="center"/>
              <w:spacing w:after="0" w:line="240" w:lineRule="auto"/>
              <w:widowControl w:val="off"/>
              <w:rPr>
                <w:bCs w:val="0"/>
              </w:rPr>
            </w:pPr>
            <w:r>
              <w:rPr>
                <w:bCs w:val="0"/>
              </w:rPr>
            </w:r>
            <w:r/>
          </w:p>
        </w:tc>
        <w:tc>
          <w:tcPr>
            <w:tcW w:w="1951" w:type="dxa"/>
            <w:vAlign w:val="center"/>
            <w:textDirection w:val="lrTb"/>
            <w:noWrap w:val="false"/>
          </w:tcPr>
          <w:p>
            <w:pPr>
              <w:pStyle w:val="888"/>
              <w:jc w:val="center"/>
              <w:spacing w:after="0" w:line="240" w:lineRule="auto"/>
              <w:widowControl w:val="off"/>
              <w:rPr>
                <w:bCs w:val="0"/>
              </w:rPr>
            </w:pPr>
            <w:r>
              <w:rPr>
                <w:bCs w:val="0"/>
              </w:rPr>
            </w:r>
            <w:r/>
          </w:p>
        </w:tc>
        <w:tc>
          <w:tcPr>
            <w:tcW w:w="2452" w:type="dxa"/>
            <w:vAlign w:val="center"/>
            <w:textDirection w:val="lrTb"/>
            <w:noWrap w:val="false"/>
          </w:tcPr>
          <w:p>
            <w:pPr>
              <w:pStyle w:val="888"/>
              <w:jc w:val="center"/>
              <w:spacing w:after="0" w:line="240" w:lineRule="auto"/>
              <w:widowControl w:val="off"/>
              <w:rPr>
                <w:bCs w:val="0"/>
              </w:rPr>
            </w:pPr>
            <w:r>
              <w:rPr>
                <w:bCs w:val="0"/>
              </w:rPr>
            </w:r>
            <w:r/>
          </w:p>
        </w:tc>
        <w:tc>
          <w:tcPr>
            <w:tcW w:w="1260" w:type="dxa"/>
            <w:vAlign w:val="center"/>
            <w:textDirection w:val="lrTb"/>
            <w:noWrap w:val="false"/>
          </w:tcPr>
          <w:p>
            <w:pPr>
              <w:pStyle w:val="888"/>
              <w:jc w:val="center"/>
              <w:spacing w:after="0" w:line="240" w:lineRule="auto"/>
              <w:widowControl w:val="off"/>
              <w:rPr>
                <w:bCs w:val="0"/>
              </w:rPr>
            </w:pPr>
            <w:r>
              <w:rPr>
                <w:bCs w:val="0"/>
              </w:rPr>
            </w:r>
            <w:r/>
          </w:p>
        </w:tc>
        <w:tc>
          <w:tcPr>
            <w:tcW w:w="2809" w:type="dxa"/>
            <w:vAlign w:val="center"/>
            <w:textDirection w:val="lrTb"/>
            <w:noWrap w:val="false"/>
          </w:tcPr>
          <w:p>
            <w:pPr>
              <w:pStyle w:val="888"/>
              <w:jc w:val="center"/>
              <w:spacing w:after="0" w:line="240" w:lineRule="auto"/>
              <w:widowControl w:val="off"/>
              <w:rPr>
                <w:bCs w:val="0"/>
              </w:rPr>
            </w:pPr>
            <w:r>
              <w:rPr>
                <w:bCs w:val="0"/>
              </w:rPr>
            </w:r>
            <w:r/>
          </w:p>
        </w:tc>
      </w:tr>
    </w:tbl>
    <w:p>
      <w:pPr>
        <w:pStyle w:val="888"/>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w:t>
      </w:r>
      <w:r>
        <w:rPr>
          <w:bCs w:val="0"/>
        </w:rPr>
        <w:t xml:space="preserve">“项目需求”中的</w:t>
      </w:r>
      <w:r>
        <w:rPr>
          <w:b/>
          <w:bCs w:val="0"/>
        </w:rPr>
        <w:t xml:space="preserve">“</w:t>
      </w:r>
      <w:r>
        <w:rPr>
          <w:rFonts w:hint="eastAsia"/>
          <w:b/>
          <w:bCs w:val="0"/>
        </w:rPr>
        <w:t xml:space="preserve">三、项目服务要求</w:t>
      </w:r>
      <w:r>
        <w:rPr>
          <w:b/>
          <w:bCs w:val="0"/>
        </w:rPr>
        <w:t xml:space="preserve">”</w:t>
      </w:r>
      <w:r>
        <w:rPr>
          <w:bCs w:val="0"/>
        </w:rPr>
        <w:t xml:space="preserve">对照所能提供的服务承诺</w:t>
      </w:r>
      <w:r>
        <w:rPr>
          <w:bCs w:val="0"/>
        </w:rPr>
        <w:t xml:space="preserve">进行逐项评议。</w:t>
      </w:r>
      <w:r>
        <w:rPr>
          <w:rFonts w:hint="eastAsia" w:ascii="Times New Roman" w:hAnsi="Times New Roman"/>
          <w:b/>
          <w:bCs w:val="0"/>
        </w:rPr>
      </w:r>
      <w:r/>
    </w:p>
    <w:p>
      <w:pPr>
        <w:pStyle w:val="888"/>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w:t>
      </w:r>
      <w:r>
        <w:rPr>
          <w:bCs w:val="0"/>
        </w:rPr>
        <w:t xml:space="preserve">”；若有偏离在“是否响应”栏中填写 “否”并在“偏离内容及原因”栏中作出说明；</w:t>
      </w:r>
      <w:r>
        <w:rPr>
          <w:rFonts w:hint="eastAsia" w:ascii="Times New Roman" w:hAnsi="Times New Roman"/>
          <w:bCs w:val="0"/>
          <w:szCs w:val="20"/>
        </w:rPr>
        <w:t xml:space="preserve">因未标明或表述含糊导致的评审风险将由投标人承担。</w:t>
      </w:r>
      <w:r/>
    </w:p>
    <w:p>
      <w:pPr>
        <w:pStyle w:val="888"/>
        <w:ind w:firstLine="480"/>
        <w:jc w:val="left"/>
        <w:spacing w:after="0" w:line="440" w:lineRule="exact"/>
        <w:widowControl w:val="off"/>
        <w:rPr>
          <w:bCs w:val="0"/>
        </w:rPr>
      </w:pPr>
      <w:r>
        <w:rPr>
          <w:bCs w:val="0"/>
        </w:rPr>
        <w:t xml:space="preserve">（3）表格不够可另接。</w:t>
      </w:r>
      <w:bookmarkStart w:id="259" w:name="_Toc321922918"/>
      <w:r/>
      <w:bookmarkStart w:id="260" w:name="_Toc472326802"/>
      <w:r/>
      <w:bookmarkStart w:id="261" w:name="_Toc511680884"/>
      <w:r>
        <w:rPr>
          <w:bCs w:val="0"/>
        </w:rPr>
      </w:r>
      <w:r/>
    </w:p>
    <w:p>
      <w:pPr>
        <w:pStyle w:val="890"/>
        <w:jc w:val="center"/>
        <w:widowControl w:val="off"/>
        <w:rPr>
          <w:rFonts w:ascii="宋体" w:hAnsi="宋体"/>
        </w:rPr>
      </w:pPr>
      <w:r>
        <w:rPr>
          <w:bCs w:val="0"/>
        </w:rPr>
        <w:br w:type="page" w:clear="all"/>
      </w:r>
      <w:bookmarkStart w:id="262" w:name="_Toc209600096"/>
      <w:r/>
      <w:bookmarkStart w:id="263" w:name="_Toc207636104"/>
      <w:r/>
      <w:bookmarkStart w:id="264" w:name="OLE_LINK148"/>
      <w:r/>
      <w:bookmarkStart w:id="265" w:name="OLE_LINK117"/>
      <w:r/>
      <w:bookmarkStart w:id="266" w:name="OLE_LINK135"/>
      <w:r/>
      <w:bookmarkStart w:id="267" w:name="OLE_LINK136"/>
      <w:r/>
      <w:bookmarkStart w:id="268" w:name="_Toc227574467"/>
      <w:r>
        <w:rPr>
          <w:rFonts w:hint="eastAsia" w:ascii="宋体" w:hAnsi="宋体"/>
        </w:rPr>
        <w:t xml:space="preserve">附件10、技术参数响应及偏离表</w:t>
      </w:r>
      <w:bookmarkEnd w:id="262"/>
      <w:r/>
      <w:bookmarkEnd w:id="263"/>
      <w:r/>
      <w:bookmarkEnd w:id="268"/>
      <w:r>
        <w:rPr>
          <w:rFonts w:ascii="宋体" w:hAnsi="宋体"/>
        </w:rPr>
      </w:r>
      <w:r/>
    </w:p>
    <w:tbl>
      <w:tblPr>
        <w:tblW w:w="102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2736"/>
        <w:gridCol w:w="2204"/>
        <w:gridCol w:w="1275"/>
        <w:gridCol w:w="851"/>
        <w:gridCol w:w="850"/>
        <w:gridCol w:w="1558"/>
      </w:tblGrid>
      <w:tr>
        <w:trPr>
          <w:cantSplit/>
          <w:trHeight w:val="539"/>
        </w:trPr>
        <w:tc>
          <w:tcPr>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888"/>
              <w:jc w:val="center"/>
              <w:spacing w:after="0" w:line="440" w:lineRule="exact"/>
              <w:widowControl w:val="off"/>
              <w:rPr>
                <w:rFonts w:hint="eastAsia"/>
                <w:bCs w:val="0"/>
              </w:rPr>
            </w:pPr>
            <w:r>
              <w:rPr>
                <w:rFonts w:hint="eastAsia"/>
                <w:bCs w:val="0"/>
              </w:rPr>
              <w:t xml:space="preserve">序号</w:t>
            </w:r>
            <w:r/>
          </w:p>
        </w:tc>
        <w:tc>
          <w:tcPr>
            <w:tcBorders>
              <w:top w:val="single" w:color="000000" w:sz="4" w:space="0"/>
              <w:left w:val="single" w:color="000000" w:sz="4" w:space="0"/>
              <w:bottom w:val="single" w:color="000000" w:sz="4" w:space="0"/>
              <w:right w:val="single" w:color="000000" w:sz="4" w:space="0"/>
            </w:tcBorders>
            <w:tcW w:w="2738" w:type="dxa"/>
            <w:vAlign w:val="center"/>
            <w:vMerge w:val="restart"/>
            <w:textDirection w:val="lrTb"/>
            <w:noWrap w:val="false"/>
          </w:tcPr>
          <w:p>
            <w:pPr>
              <w:pStyle w:val="888"/>
              <w:jc w:val="center"/>
              <w:spacing w:after="0"/>
              <w:widowControl w:val="off"/>
              <w:rPr>
                <w:rFonts w:hint="eastAsia"/>
                <w:bCs w:val="0"/>
              </w:rPr>
            </w:pPr>
            <w:r>
              <w:rPr>
                <w:rFonts w:hint="eastAsia"/>
                <w:bCs w:val="0"/>
              </w:rPr>
              <w:t xml:space="preserve">招标货物技术性能参数要求</w:t>
            </w:r>
            <w:r/>
          </w:p>
        </w:tc>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pStyle w:val="888"/>
              <w:jc w:val="center"/>
              <w:spacing w:after="0"/>
              <w:widowControl w:val="off"/>
              <w:rPr>
                <w:rFonts w:hint="eastAsia"/>
                <w:bCs w:val="0"/>
              </w:rPr>
            </w:pPr>
            <w:r>
              <w:rPr>
                <w:rFonts w:hint="eastAsia"/>
                <w:bCs w:val="0"/>
              </w:rPr>
              <w:t xml:space="preserve">投标货物技术性能参数</w:t>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888"/>
              <w:jc w:val="center"/>
              <w:spacing w:after="0"/>
              <w:widowControl w:val="off"/>
              <w:rPr>
                <w:rFonts w:hint="eastAsia"/>
                <w:bCs w:val="0"/>
              </w:rPr>
            </w:pPr>
            <w:r>
              <w:rPr>
                <w:rFonts w:hint="eastAsia"/>
                <w:bCs w:val="0"/>
              </w:rPr>
              <w:t xml:space="preserve">有无偏离</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8"/>
              <w:jc w:val="center"/>
              <w:spacing w:after="0"/>
              <w:widowControl w:val="off"/>
              <w:rPr>
                <w:rFonts w:hint="eastAsia"/>
                <w:bCs w:val="0"/>
              </w:rPr>
            </w:pPr>
            <w:r>
              <w:rPr>
                <w:rFonts w:hint="eastAsia"/>
                <w:bCs w:val="0"/>
              </w:rPr>
              <w:t xml:space="preserve">有偏离</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888"/>
              <w:jc w:val="center"/>
              <w:spacing w:after="0"/>
              <w:widowControl w:val="off"/>
              <w:rPr>
                <w:rFonts w:hint="eastAsia"/>
                <w:bCs w:val="0"/>
              </w:rPr>
            </w:pPr>
            <w:r>
              <w:rPr>
                <w:rFonts w:hint="eastAsia"/>
                <w:bCs w:val="0"/>
              </w:rPr>
              <w:t xml:space="preserve">偏</w:t>
            </w:r>
            <w:r>
              <w:rPr>
                <w:rFonts w:hint="eastAsia"/>
                <w:bCs w:val="0"/>
              </w:rPr>
              <w:t xml:space="preserve">离内容及原因</w:t>
            </w:r>
            <w:r/>
          </w:p>
        </w:tc>
      </w:tr>
      <w:tr>
        <w:trPr>
          <w:cantSplit/>
          <w:trHeight w:val="584"/>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888"/>
              <w:jc w:val="left"/>
              <w:spacing w:after="0" w:line="240" w:lineRule="auto"/>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2738" w:type="dxa"/>
            <w:vAlign w:val="center"/>
            <w:vMerge w:val="continue"/>
            <w:textDirection w:val="lrTb"/>
            <w:noWrap w:val="false"/>
          </w:tcPr>
          <w:p>
            <w:pPr>
              <w:pStyle w:val="888"/>
              <w:jc w:val="left"/>
              <w:spacing w:after="0" w:line="240" w:lineRule="auto"/>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pStyle w:val="888"/>
              <w:jc w:val="left"/>
              <w:spacing w:after="0" w:line="240" w:lineRule="auto"/>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88"/>
              <w:jc w:val="left"/>
              <w:spacing w:after="0" w:line="240" w:lineRule="auto"/>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widowControl w:val="off"/>
              <w:rPr>
                <w:rFonts w:hint="eastAsia"/>
                <w:bCs w:val="0"/>
              </w:rPr>
            </w:pPr>
            <w:r>
              <w:rPr>
                <w:rFonts w:hint="eastAsia"/>
                <w:bCs w:val="0"/>
              </w:rPr>
              <w:t xml:space="preserve">正</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8"/>
              <w:jc w:val="center"/>
              <w:spacing w:after="0"/>
              <w:widowControl w:val="off"/>
              <w:rPr>
                <w:rFonts w:hint="eastAsia"/>
                <w:bCs w:val="0"/>
              </w:rPr>
            </w:pPr>
            <w:r>
              <w:rPr>
                <w:rFonts w:hint="eastAsia"/>
                <w:bCs w:val="0"/>
              </w:rPr>
              <w:t xml:space="preserve">负</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888"/>
              <w:jc w:val="left"/>
              <w:spacing w:after="0" w:line="240" w:lineRule="auto"/>
              <w:rPr>
                <w:rFonts w:hint="eastAsia"/>
                <w:bCs w:val="0"/>
              </w:rPr>
            </w:pPr>
            <w:r>
              <w:rPr>
                <w:rFonts w:hint="eastAsia"/>
                <w:bCs w:val="0"/>
              </w:rPr>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3</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4</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5</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6</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7</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8"/>
              <w:jc w:val="center"/>
              <w:spacing w:after="0" w:line="440" w:lineRule="exact"/>
              <w:widowControl w:val="off"/>
              <w:rPr>
                <w:rFonts w:hint="eastAsia"/>
                <w:bCs w:val="0"/>
              </w:rPr>
            </w:pPr>
            <w:r>
              <w:rPr>
                <w:rFonts w:hint="eastAsia"/>
                <w:bCs w:val="0"/>
              </w:rPr>
              <w:t xml:space="preserve">……</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8"/>
              <w:jc w:val="center"/>
              <w:spacing w:after="0" w:line="440" w:lineRule="exact"/>
              <w:widowControl w:val="off"/>
              <w:rPr>
                <w:rFonts w:hint="eastAsia"/>
                <w:bCs w:val="0"/>
              </w:rPr>
            </w:pPr>
            <w:r>
              <w:rPr>
                <w:rFonts w:hint="eastAsia"/>
                <w:bCs w:val="0"/>
              </w:rPr>
            </w:r>
            <w:r/>
          </w:p>
        </w:tc>
      </w:tr>
    </w:tbl>
    <w:p>
      <w:pPr>
        <w:pStyle w:val="888"/>
        <w:spacing w:after="0" w:line="440" w:lineRule="exact"/>
        <w:widowControl w:val="off"/>
        <w:rPr>
          <w:rFonts w:hint="eastAsia" w:cs="Arial Unicode MS"/>
        </w:rPr>
      </w:pPr>
      <w:r>
        <w:rPr>
          <w:rFonts w:hint="eastAsia"/>
          <w:bCs w:val="0"/>
        </w:rPr>
        <w:t xml:space="preserve">注：</w:t>
      </w:r>
      <w:r>
        <w:rPr>
          <w:rFonts w:hint="eastAsia"/>
        </w:rPr>
        <w:t xml:space="preserve">1、</w:t>
      </w:r>
      <w:r>
        <w:rPr>
          <w:rFonts w:hint="eastAsia"/>
        </w:rPr>
        <w:t xml:space="preserve">投标人应根据</w:t>
      </w:r>
      <w:r>
        <w:rPr>
          <w:rFonts w:hint="eastAsia"/>
          <w:bCs w:val="0"/>
        </w:rPr>
        <w:t xml:space="preserve">本项目</w:t>
      </w:r>
      <w:r>
        <w:rPr>
          <w:rFonts w:hint="eastAsia"/>
        </w:rPr>
        <w:t xml:space="preserve">“第三章 项目需求”中的“四、技术性能参数要</w:t>
      </w:r>
      <w:r>
        <w:rPr>
          <w:rFonts w:hint="eastAsia"/>
        </w:rPr>
        <w:t xml:space="preserve">求”对照所投报货物的技术性能参数进行逐项评议。</w:t>
      </w:r>
      <w:r>
        <w:rPr>
          <w:rFonts w:hint="eastAsia" w:cs="Arial Unicode MS"/>
        </w:rPr>
      </w:r>
      <w:r/>
    </w:p>
    <w:p>
      <w:pPr>
        <w:pStyle w:val="888"/>
        <w:ind w:firstLine="480"/>
        <w:spacing w:after="0" w:line="440" w:lineRule="exact"/>
        <w:widowControl w:val="off"/>
        <w:rPr>
          <w:rFonts w:hint="eastAsia"/>
        </w:rPr>
      </w:pPr>
      <w:r>
        <w:rPr>
          <w:rFonts w:hint="eastAsia"/>
        </w:rPr>
        <w:t xml:space="preserve">2、若无偏离，在“有无偏离”栏中填写 “无”；若有偏离在“有无偏离”栏中填写 “有”并在“有偏离”和“偏离内容及原因”栏中作出说明；因未标明或表述含糊导致的评审风险将由投标人承担。</w:t>
      </w:r>
      <w:r/>
    </w:p>
    <w:p>
      <w:pPr>
        <w:pStyle w:val="888"/>
        <w:ind w:firstLine="480"/>
        <w:spacing w:after="0" w:line="440" w:lineRule="exact"/>
        <w:widowControl w:val="off"/>
        <w:rPr>
          <w:rFonts w:hint="eastAsia"/>
        </w:rPr>
      </w:pPr>
      <w:r>
        <w:rPr>
          <w:rFonts w:hint="eastAsia"/>
        </w:rPr>
        <w:t xml:space="preserve">3、</w:t>
      </w:r>
      <w:r>
        <w:rPr>
          <w:rFonts w:hint="eastAsia"/>
          <w:b/>
          <w:bCs w:val="0"/>
        </w:rPr>
        <w:t xml:space="preserve">附技术要求的相关证明文件</w:t>
      </w:r>
      <w:r>
        <w:rPr>
          <w:rFonts w:hint="eastAsia"/>
        </w:rPr>
        <w:t xml:space="preserve">。</w:t>
      </w:r>
      <w:r/>
    </w:p>
    <w:p>
      <w:pPr>
        <w:pStyle w:val="888"/>
        <w:ind w:firstLine="480"/>
        <w:spacing w:after="0" w:line="440" w:lineRule="exact"/>
        <w:widowControl w:val="off"/>
        <w:rPr>
          <w:rFonts w:hint="eastAsia"/>
        </w:rPr>
      </w:pPr>
      <w:r>
        <w:rPr>
          <w:rFonts w:hint="eastAsia"/>
        </w:rPr>
        <w:t xml:space="preserve">4、表格不够可另接。</w:t>
      </w:r>
      <w:bookmarkEnd w:id="264"/>
      <w:r/>
      <w:bookmarkEnd w:id="265"/>
      <w:r/>
      <w:bookmarkEnd w:id="266"/>
      <w:r/>
      <w:bookmarkEnd w:id="267"/>
      <w:r>
        <w:rPr>
          <w:rFonts w:hint="eastAsia"/>
        </w:rPr>
      </w:r>
      <w:r/>
    </w:p>
    <w:p>
      <w:pPr>
        <w:pStyle w:val="888"/>
        <w:ind w:firstLine="480"/>
        <w:jc w:val="left"/>
        <w:spacing w:after="0" w:line="440" w:lineRule="exact"/>
        <w:widowControl w:val="off"/>
        <w:rPr>
          <w:bCs w:val="0"/>
        </w:rPr>
      </w:pPr>
      <w:r>
        <w:rPr>
          <w:bCs w:val="0"/>
        </w:rPr>
      </w:r>
      <w:r/>
    </w:p>
    <w:p>
      <w:pPr>
        <w:pStyle w:val="888"/>
        <w:ind w:firstLine="480"/>
        <w:jc w:val="left"/>
        <w:spacing w:after="0" w:line="440" w:lineRule="exact"/>
        <w:widowControl w:val="off"/>
        <w:rPr>
          <w:bCs w:val="0"/>
        </w:rPr>
      </w:pPr>
      <w:r>
        <w:rPr>
          <w:bCs w:val="0"/>
        </w:rPr>
      </w:r>
      <w:r/>
    </w:p>
    <w:p>
      <w:pPr>
        <w:pStyle w:val="888"/>
        <w:ind w:firstLine="480"/>
        <w:jc w:val="left"/>
        <w:spacing w:after="0" w:line="440" w:lineRule="exact"/>
        <w:widowControl w:val="off"/>
        <w:rPr>
          <w:bCs w:val="0"/>
        </w:rPr>
      </w:pPr>
      <w:r>
        <w:rPr>
          <w:bCs w:val="0"/>
        </w:rPr>
      </w:r>
      <w:r/>
    </w:p>
    <w:p>
      <w:pPr>
        <w:pStyle w:val="890"/>
        <w:jc w:val="center"/>
        <w:spacing w:before="0" w:line="240" w:lineRule="auto"/>
        <w:widowControl w:val="off"/>
        <w:rPr>
          <w:rFonts w:ascii="宋体" w:hAnsi="宋体"/>
        </w:rPr>
      </w:pPr>
      <w:r>
        <w:rPr>
          <w:rFonts w:ascii="宋体" w:hAnsi="宋体"/>
        </w:rPr>
        <w:br w:type="page" w:clear="all"/>
      </w:r>
      <w:bookmarkStart w:id="269" w:name="_Toc227574468"/>
      <w:r>
        <w:rPr>
          <w:rFonts w:hint="eastAsia" w:ascii="宋体" w:hAnsi="宋体"/>
        </w:rPr>
        <w:t xml:space="preserve">附件1</w:t>
      </w:r>
      <w:r>
        <w:rPr>
          <w:rFonts w:ascii="宋体" w:hAnsi="宋体"/>
        </w:rPr>
        <w:t xml:space="preserve">1</w:t>
      </w:r>
      <w:r>
        <w:rPr>
          <w:rFonts w:ascii="宋体" w:hAnsi="宋体"/>
        </w:rPr>
        <w:t xml:space="preserve">、商务条件响应及偏离表</w:t>
      </w:r>
      <w:bookmarkEnd w:id="269"/>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88"/>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888"/>
              <w:jc w:val="center"/>
              <w:spacing w:after="0" w:line="276" w:lineRule="auto"/>
              <w:widowControl w:val="off"/>
              <w:rPr>
                <w:b/>
              </w:rPr>
            </w:pPr>
            <w:r>
              <w:rPr>
                <w:b/>
              </w:rPr>
              <w:t xml:space="preserve">有无偏离</w:t>
            </w:r>
            <w:r/>
          </w:p>
        </w:tc>
        <w:tc>
          <w:tcPr>
            <w:tcW w:w="4111" w:type="dxa"/>
            <w:vAlign w:val="center"/>
            <w:textDirection w:val="lrTb"/>
            <w:noWrap w:val="false"/>
          </w:tcPr>
          <w:p>
            <w:pPr>
              <w:pStyle w:val="888"/>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第二条 </w:t>
            </w:r>
            <w:r>
              <w:rPr>
                <w:rFonts w:hint="eastAsia"/>
              </w:rPr>
              <w:t xml:space="preserve">组成本合同的文件</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第四条 合</w:t>
            </w:r>
            <w:r>
              <w:rPr>
                <w:rFonts w:hint="eastAsia"/>
              </w:rPr>
              <w:t xml:space="preserve">同价款</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第五条 支付结算</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第八条 质量保证</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第九条 违约责任</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pPr>
            <w:r>
              <w:rPr>
                <w:rFonts w:hint="eastAsia"/>
              </w:rPr>
              <w:t xml:space="preserve">第十二条 合同的变更、中止</w:t>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r>
        <w:trPr>
          <w:trHeight w:val="454"/>
        </w:trPr>
        <w:tc>
          <w:tcPr>
            <w:tcW w:w="3901" w:type="dxa"/>
            <w:vAlign w:val="center"/>
            <w:textDirection w:val="lrTb"/>
            <w:noWrap w:val="false"/>
          </w:tcPr>
          <w:p>
            <w:pPr>
              <w:pStyle w:val="888"/>
              <w:spacing w:after="0" w:line="380" w:lineRule="exact"/>
            </w:pPr>
            <w:r>
              <w:rPr>
                <w:rFonts w:hint="eastAsia"/>
              </w:rPr>
              <w:t xml:space="preserve">第十八条 合同生效及其他</w:t>
            </w:r>
            <w:r/>
          </w:p>
        </w:tc>
        <w:tc>
          <w:tcPr>
            <w:tcW w:w="1559" w:type="dxa"/>
            <w:vAlign w:val="center"/>
            <w:textDirection w:val="lrTb"/>
            <w:noWrap w:val="false"/>
          </w:tcPr>
          <w:p>
            <w:pPr>
              <w:pStyle w:val="888"/>
              <w:spacing w:after="0" w:line="320" w:lineRule="exact"/>
              <w:widowControl w:val="off"/>
            </w:pPr>
            <w:r/>
            <w:r/>
          </w:p>
        </w:tc>
        <w:tc>
          <w:tcPr>
            <w:tcW w:w="4111" w:type="dxa"/>
            <w:vAlign w:val="center"/>
            <w:textDirection w:val="lrTb"/>
            <w:noWrap w:val="false"/>
          </w:tcPr>
          <w:p>
            <w:pPr>
              <w:pStyle w:val="888"/>
              <w:spacing w:after="0" w:line="320" w:lineRule="exact"/>
              <w:widowControl w:val="off"/>
            </w:pPr>
            <w:r/>
            <w:r/>
          </w:p>
        </w:tc>
      </w:tr>
    </w:tbl>
    <w:p>
      <w:pPr>
        <w:pStyle w:val="888"/>
        <w:ind w:firstLine="240"/>
        <w:spacing w:after="0" w:line="440" w:lineRule="exact"/>
        <w:widowControl w:val="off"/>
      </w:pPr>
      <w:r>
        <w:t xml:space="preserve">注：1、投标人应据实、详细填写上述表格，因表述含糊</w:t>
      </w:r>
      <w:r>
        <w:t xml:space="preserve">导致的评标风险将由投标人承担。</w:t>
      </w:r>
      <w:r/>
    </w:p>
    <w:p>
      <w:pPr>
        <w:pStyle w:val="888"/>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890"/>
        <w:jc w:val="center"/>
        <w:spacing w:before="0"/>
        <w:widowControl w:val="off"/>
        <w:rPr>
          <w:rFonts w:ascii="宋体" w:hAnsi="宋体"/>
        </w:rPr>
      </w:pPr>
      <w:r/>
      <w:bookmarkEnd w:id="259"/>
      <w:r/>
      <w:bookmarkEnd w:id="260"/>
      <w:r/>
      <w:bookmarkEnd w:id="261"/>
      <w:r/>
      <w:bookmarkStart w:id="270" w:name="_Toc511733454"/>
      <w:r/>
      <w:bookmarkStart w:id="271" w:name="_Toc489876934"/>
      <w:r/>
      <w:bookmarkStart w:id="272" w:name="_Toc255645976"/>
      <w:r/>
      <w:bookmarkStart w:id="273" w:name="_Toc321922921"/>
      <w:r/>
      <w:bookmarkStart w:id="274" w:name="_Toc486862385"/>
      <w:r/>
      <w:bookmarkStart w:id="275" w:name="_Toc263405075"/>
      <w:r/>
      <w:bookmarkStart w:id="276" w:name="_Toc511680887"/>
      <w:r/>
      <w:bookmarkStart w:id="277" w:name="_Toc315875335"/>
      <w:r/>
      <w:bookmarkStart w:id="278" w:name="_Toc315868072"/>
      <w:r/>
      <w:bookmarkStart w:id="279" w:name="_Toc299960832"/>
      <w:r/>
      <w:bookmarkStart w:id="280" w:name="_Toc472326805"/>
      <w:r/>
      <w:bookmarkStart w:id="281" w:name="_Toc194118672"/>
      <w:r/>
      <w:bookmarkStart w:id="282" w:name="_Toc518399672"/>
      <w:r>
        <w:rPr>
          <w:rFonts w:ascii="宋体" w:hAnsi="宋体"/>
        </w:rPr>
        <w:br w:type="page" w:clear="all"/>
      </w:r>
      <w:bookmarkStart w:id="283" w:name="_Toc227574469"/>
      <w:r>
        <w:rPr>
          <w:rFonts w:hint="eastAsia" w:ascii="宋体" w:hAnsi="宋体"/>
        </w:rPr>
        <w:t xml:space="preserve">附件</w:t>
      </w:r>
      <w:r>
        <w:rPr>
          <w:rFonts w:ascii="宋体" w:hAnsi="宋体"/>
        </w:rPr>
        <w:t xml:space="preserve">1</w:t>
      </w:r>
      <w:r>
        <w:rPr>
          <w:rFonts w:ascii="宋体" w:hAnsi="宋体"/>
        </w:rPr>
        <w:t xml:space="preserve">2</w:t>
      </w:r>
      <w:r>
        <w:rPr>
          <w:rFonts w:ascii="宋体" w:hAnsi="宋体"/>
        </w:rPr>
        <w:t xml:space="preserve">、</w:t>
      </w:r>
      <w:r>
        <w:rPr>
          <w:rFonts w:hint="eastAsia" w:ascii="宋体" w:hAnsi="宋体"/>
        </w:rPr>
        <w:t xml:space="preserve">项目服务方案</w:t>
      </w:r>
      <w:bookmarkEnd w:id="270"/>
      <w:r/>
      <w:bookmarkEnd w:id="271"/>
      <w:r/>
      <w:bookmarkEnd w:id="283"/>
      <w:r>
        <w:rPr>
          <w:rFonts w:ascii="宋体" w:hAnsi="宋体"/>
        </w:rPr>
      </w:r>
      <w:r/>
    </w:p>
    <w:p>
      <w:pPr>
        <w:pStyle w:val="888"/>
        <w:spacing w:after="0"/>
        <w:rPr>
          <w:bCs w:val="0"/>
        </w:rPr>
      </w:pPr>
      <w:r/>
      <w:bookmarkEnd w:id="272"/>
      <w:r/>
      <w:bookmarkEnd w:id="273"/>
      <w:r/>
      <w:bookmarkEnd w:id="274"/>
      <w:r/>
      <w:bookmarkEnd w:id="275"/>
      <w:r/>
      <w:bookmarkEnd w:id="276"/>
      <w:r/>
      <w:bookmarkEnd w:id="277"/>
      <w:r/>
      <w:bookmarkEnd w:id="278"/>
      <w:r/>
      <w:bookmarkEnd w:id="279"/>
      <w:r/>
      <w:bookmarkEnd w:id="280"/>
      <w:r/>
      <w:bookmarkEnd w:id="281"/>
      <w:r/>
      <w:bookmarkEnd w:id="282"/>
      <w:r/>
      <w:bookmarkStart w:id="284" w:name="_Toc481067492"/>
      <w:r/>
      <w:bookmarkStart w:id="285" w:name="_Toc426097430"/>
      <w:r/>
      <w:bookmarkStart w:id="286" w:name="_Toc485625814"/>
      <w:r/>
      <w:bookmarkStart w:id="287" w:name="_Toc483983347"/>
      <w:r/>
      <w:bookmarkStart w:id="288" w:name="_Toc457545804"/>
      <w:r/>
      <w:bookmarkStart w:id="289" w:name="_Toc511733456"/>
      <w:r>
        <w:rPr>
          <w:rFonts w:hint="eastAsia"/>
          <w:bCs w:val="0"/>
        </w:rPr>
        <w:t xml:space="preserve">投标人</w:t>
      </w:r>
      <w:r>
        <w:rPr>
          <w:rFonts w:hint="eastAsia"/>
          <w:bCs w:val="0"/>
        </w:rPr>
        <w:t xml:space="preserve">根据“第四章</w:t>
      </w:r>
      <w:r>
        <w:rPr>
          <w:bCs w:val="0"/>
        </w:rPr>
        <w:t xml:space="preserve"> 评审因素和评分标准</w:t>
      </w:r>
      <w:r>
        <w:rPr>
          <w:rFonts w:hint="eastAsia"/>
          <w:bCs w:val="0"/>
        </w:rPr>
        <w:t xml:space="preserve">”要求编制并上传苏采云系统。</w:t>
      </w:r>
      <w:r>
        <w:rPr>
          <w:bCs w:val="0"/>
        </w:rPr>
      </w:r>
      <w:r/>
    </w:p>
    <w:p>
      <w:pPr>
        <w:pStyle w:val="890"/>
        <w:jc w:val="center"/>
        <w:spacing w:before="0"/>
        <w:widowControl w:val="off"/>
        <w:rPr>
          <w:rFonts w:hint="eastAsia" w:ascii="宋体" w:hAnsi="宋体"/>
        </w:rPr>
      </w:pPr>
      <w:r>
        <w:rPr>
          <w:rFonts w:ascii="宋体" w:hAnsi="宋体"/>
        </w:rPr>
        <w:br w:type="page" w:clear="all"/>
      </w:r>
      <w:bookmarkStart w:id="290" w:name="_Toc227574470"/>
      <w:r>
        <w:rPr>
          <w:rFonts w:hint="eastAsia" w:ascii="宋体" w:hAnsi="宋体"/>
        </w:rPr>
        <w:t xml:space="preserve">附件</w:t>
      </w:r>
      <w:r>
        <w:rPr>
          <w:rFonts w:hint="eastAsia" w:ascii="宋体" w:hAnsi="宋体"/>
        </w:rPr>
        <w:t xml:space="preserve">1</w:t>
      </w:r>
      <w:r>
        <w:rPr>
          <w:rFonts w:ascii="宋体" w:hAnsi="宋体"/>
        </w:rPr>
        <w:t xml:space="preserve">3</w:t>
      </w:r>
      <w:r>
        <w:rPr>
          <w:rFonts w:ascii="宋体" w:hAnsi="宋体"/>
        </w:rPr>
        <w:t xml:space="preserve">、业绩一览表</w:t>
      </w:r>
      <w:bookmarkEnd w:id="284"/>
      <w:r/>
      <w:bookmarkEnd w:id="285"/>
      <w:r/>
      <w:bookmarkEnd w:id="286"/>
      <w:r/>
      <w:bookmarkEnd w:id="287"/>
      <w:r/>
      <w:bookmarkEnd w:id="288"/>
      <w:r/>
      <w:bookmarkEnd w:id="289"/>
      <w:r/>
      <w:bookmarkEnd w:id="290"/>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888"/>
              <w:jc w:val="center"/>
              <w:spacing w:after="0"/>
              <w:widowControl w:val="off"/>
            </w:pPr>
            <w:r>
              <w:t xml:space="preserve">序号</w:t>
            </w:r>
            <w:r/>
          </w:p>
        </w:tc>
        <w:tc>
          <w:tcPr>
            <w:tcW w:w="3119" w:type="dxa"/>
            <w:vAlign w:val="center"/>
            <w:textDirection w:val="lrTb"/>
            <w:noWrap w:val="false"/>
          </w:tcPr>
          <w:p>
            <w:pPr>
              <w:pStyle w:val="888"/>
              <w:jc w:val="center"/>
              <w:spacing w:after="0"/>
              <w:widowControl w:val="off"/>
            </w:pPr>
            <w:r>
              <w:t xml:space="preserve">项目名称</w:t>
            </w:r>
            <w:r/>
          </w:p>
        </w:tc>
        <w:tc>
          <w:tcPr>
            <w:tcW w:w="1417" w:type="dxa"/>
            <w:vAlign w:val="center"/>
            <w:textDirection w:val="lrTb"/>
            <w:noWrap w:val="false"/>
          </w:tcPr>
          <w:p>
            <w:pPr>
              <w:pStyle w:val="888"/>
              <w:jc w:val="center"/>
              <w:spacing w:after="0"/>
              <w:widowControl w:val="off"/>
            </w:pPr>
            <w:r>
              <w:rPr>
                <w:rFonts w:hint="eastAsia"/>
              </w:rPr>
              <w:t xml:space="preserve">合同金额</w:t>
            </w:r>
            <w:r/>
          </w:p>
        </w:tc>
        <w:tc>
          <w:tcPr>
            <w:tcW w:w="1843" w:type="dxa"/>
            <w:vAlign w:val="center"/>
            <w:textDirection w:val="lrTb"/>
            <w:noWrap w:val="false"/>
          </w:tcPr>
          <w:p>
            <w:pPr>
              <w:pStyle w:val="888"/>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888"/>
              <w:jc w:val="center"/>
              <w:spacing w:after="0"/>
              <w:widowControl w:val="off"/>
            </w:pPr>
            <w:r>
              <w:rPr>
                <w:rFonts w:hint="eastAsia"/>
              </w:rPr>
              <w:t xml:space="preserve">业主联系人、联系电话</w:t>
            </w:r>
            <w:r/>
          </w:p>
        </w:tc>
        <w:tc>
          <w:tcPr>
            <w:tcW w:w="992" w:type="dxa"/>
            <w:vAlign w:val="center"/>
            <w:textDirection w:val="lrTb"/>
            <w:noWrap w:val="false"/>
          </w:tcPr>
          <w:p>
            <w:pPr>
              <w:pStyle w:val="888"/>
              <w:jc w:val="center"/>
              <w:spacing w:after="0"/>
              <w:widowControl w:val="off"/>
            </w:pPr>
            <w:r>
              <w:t xml:space="preserve">备注</w:t>
            </w:r>
            <w:r/>
          </w:p>
        </w:tc>
      </w:tr>
      <w:tr>
        <w:trPr>
          <w:trHeight w:val="567"/>
        </w:trPr>
        <w:tc>
          <w:tcPr>
            <w:tcW w:w="709" w:type="dxa"/>
            <w:vAlign w:val="center"/>
            <w:textDirection w:val="lrTb"/>
            <w:noWrap w:val="false"/>
          </w:tcPr>
          <w:p>
            <w:pPr>
              <w:pStyle w:val="888"/>
              <w:jc w:val="center"/>
              <w:spacing w:after="0"/>
              <w:widowControl w:val="off"/>
            </w:pPr>
            <w:r>
              <w:t xml:space="preserve">1</w:t>
            </w:r>
            <w:r/>
          </w:p>
        </w:tc>
        <w:tc>
          <w:tcPr>
            <w:tcW w:w="3119" w:type="dxa"/>
            <w:vAlign w:val="center"/>
            <w:textDirection w:val="lrTb"/>
            <w:noWrap w:val="false"/>
          </w:tcPr>
          <w:p>
            <w:pPr>
              <w:pStyle w:val="888"/>
              <w:jc w:val="center"/>
              <w:spacing w:after="0"/>
              <w:widowControl w:val="off"/>
            </w:pPr>
            <w:r/>
            <w:r/>
          </w:p>
        </w:tc>
        <w:tc>
          <w:tcPr>
            <w:tcW w:w="1417" w:type="dxa"/>
            <w:vAlign w:val="center"/>
            <w:textDirection w:val="lrTb"/>
            <w:noWrap w:val="false"/>
          </w:tcPr>
          <w:p>
            <w:pPr>
              <w:pStyle w:val="888"/>
              <w:jc w:val="center"/>
              <w:spacing w:after="0"/>
              <w:widowControl w:val="off"/>
            </w:pPr>
            <w:r/>
            <w:r/>
          </w:p>
        </w:tc>
        <w:tc>
          <w:tcPr>
            <w:tcW w:w="1843" w:type="dxa"/>
            <w:vAlign w:val="center"/>
            <w:textDirection w:val="lrTb"/>
            <w:noWrap w:val="false"/>
          </w:tcPr>
          <w:p>
            <w:pPr>
              <w:pStyle w:val="888"/>
              <w:jc w:val="center"/>
              <w:spacing w:after="0"/>
              <w:widowControl w:val="off"/>
            </w:pPr>
            <w:r/>
            <w:r/>
          </w:p>
        </w:tc>
        <w:tc>
          <w:tcPr>
            <w:tcW w:w="1843" w:type="dxa"/>
            <w:vAlign w:val="center"/>
            <w:textDirection w:val="lrTb"/>
            <w:noWrap w:val="false"/>
          </w:tcPr>
          <w:p>
            <w:pPr>
              <w:pStyle w:val="888"/>
              <w:jc w:val="center"/>
              <w:spacing w:after="0"/>
              <w:widowControl w:val="off"/>
            </w:pPr>
            <w:r/>
            <w:r/>
          </w:p>
        </w:tc>
        <w:tc>
          <w:tcPr>
            <w:tcW w:w="992" w:type="dxa"/>
            <w:vAlign w:val="center"/>
            <w:textDirection w:val="lrTb"/>
            <w:noWrap w:val="false"/>
          </w:tcPr>
          <w:p>
            <w:pPr>
              <w:pStyle w:val="888"/>
              <w:jc w:val="center"/>
              <w:spacing w:after="0"/>
              <w:widowControl w:val="off"/>
            </w:pPr>
            <w:r/>
            <w:r/>
          </w:p>
        </w:tc>
      </w:tr>
      <w:tr>
        <w:trPr>
          <w:trHeight w:val="567"/>
        </w:trPr>
        <w:tc>
          <w:tcPr>
            <w:tcW w:w="709" w:type="dxa"/>
            <w:vAlign w:val="center"/>
            <w:textDirection w:val="lrTb"/>
            <w:noWrap w:val="false"/>
          </w:tcPr>
          <w:p>
            <w:pPr>
              <w:pStyle w:val="888"/>
              <w:jc w:val="center"/>
              <w:spacing w:after="0"/>
              <w:widowControl w:val="off"/>
            </w:pPr>
            <w:r>
              <w:t xml:space="preserve">2</w:t>
            </w:r>
            <w:r/>
          </w:p>
        </w:tc>
        <w:tc>
          <w:tcPr>
            <w:tcW w:w="3119" w:type="dxa"/>
            <w:vAlign w:val="center"/>
            <w:textDirection w:val="lrTb"/>
            <w:noWrap w:val="false"/>
          </w:tcPr>
          <w:p>
            <w:pPr>
              <w:pStyle w:val="888"/>
              <w:jc w:val="center"/>
              <w:spacing w:after="0"/>
              <w:widowControl w:val="off"/>
            </w:pPr>
            <w:r/>
            <w:r/>
          </w:p>
        </w:tc>
        <w:tc>
          <w:tcPr>
            <w:tcW w:w="1417" w:type="dxa"/>
            <w:vAlign w:val="center"/>
            <w:textDirection w:val="lrTb"/>
            <w:noWrap w:val="false"/>
          </w:tcPr>
          <w:p>
            <w:pPr>
              <w:pStyle w:val="888"/>
              <w:jc w:val="center"/>
              <w:spacing w:after="0"/>
              <w:widowControl w:val="off"/>
            </w:pPr>
            <w:r/>
            <w:r/>
          </w:p>
        </w:tc>
        <w:tc>
          <w:tcPr>
            <w:tcW w:w="1843" w:type="dxa"/>
            <w:vAlign w:val="center"/>
            <w:textDirection w:val="lrTb"/>
            <w:noWrap w:val="false"/>
          </w:tcPr>
          <w:p>
            <w:pPr>
              <w:pStyle w:val="888"/>
              <w:jc w:val="center"/>
              <w:spacing w:after="0"/>
              <w:widowControl w:val="off"/>
            </w:pPr>
            <w:r/>
            <w:r/>
          </w:p>
        </w:tc>
        <w:tc>
          <w:tcPr>
            <w:tcW w:w="1843" w:type="dxa"/>
            <w:vAlign w:val="center"/>
            <w:textDirection w:val="lrTb"/>
            <w:noWrap w:val="false"/>
          </w:tcPr>
          <w:p>
            <w:pPr>
              <w:pStyle w:val="888"/>
              <w:jc w:val="center"/>
              <w:spacing w:after="0"/>
              <w:widowControl w:val="off"/>
            </w:pPr>
            <w:r/>
            <w:r/>
          </w:p>
        </w:tc>
        <w:tc>
          <w:tcPr>
            <w:tcW w:w="992" w:type="dxa"/>
            <w:vAlign w:val="center"/>
            <w:textDirection w:val="lrTb"/>
            <w:noWrap w:val="false"/>
          </w:tcPr>
          <w:p>
            <w:pPr>
              <w:pStyle w:val="888"/>
              <w:jc w:val="center"/>
              <w:spacing w:after="0"/>
              <w:widowControl w:val="off"/>
            </w:pPr>
            <w:r/>
            <w:r/>
          </w:p>
        </w:tc>
      </w:tr>
      <w:tr>
        <w:trPr>
          <w:trHeight w:val="567"/>
        </w:trPr>
        <w:tc>
          <w:tcPr>
            <w:tcW w:w="709" w:type="dxa"/>
            <w:vAlign w:val="center"/>
            <w:textDirection w:val="lrTb"/>
            <w:noWrap w:val="false"/>
          </w:tcPr>
          <w:p>
            <w:pPr>
              <w:pStyle w:val="888"/>
              <w:jc w:val="center"/>
              <w:spacing w:after="0"/>
              <w:widowControl w:val="off"/>
            </w:pPr>
            <w:r>
              <w:t xml:space="preserve">3</w:t>
            </w:r>
            <w:r/>
          </w:p>
        </w:tc>
        <w:tc>
          <w:tcPr>
            <w:tcW w:w="3119" w:type="dxa"/>
            <w:vAlign w:val="center"/>
            <w:textDirection w:val="lrTb"/>
            <w:noWrap w:val="false"/>
          </w:tcPr>
          <w:p>
            <w:pPr>
              <w:pStyle w:val="888"/>
              <w:jc w:val="center"/>
              <w:spacing w:after="0"/>
              <w:widowControl w:val="off"/>
            </w:pPr>
            <w:r/>
            <w:r/>
          </w:p>
        </w:tc>
        <w:tc>
          <w:tcPr>
            <w:tcW w:w="1417" w:type="dxa"/>
            <w:vAlign w:val="center"/>
            <w:textDirection w:val="lrTb"/>
            <w:noWrap w:val="false"/>
          </w:tcPr>
          <w:p>
            <w:pPr>
              <w:pStyle w:val="888"/>
              <w:jc w:val="center"/>
              <w:spacing w:after="0"/>
              <w:widowControl w:val="off"/>
            </w:pPr>
            <w:r/>
            <w:r/>
          </w:p>
        </w:tc>
        <w:tc>
          <w:tcPr>
            <w:tcW w:w="1843" w:type="dxa"/>
            <w:vAlign w:val="center"/>
            <w:textDirection w:val="lrTb"/>
            <w:noWrap w:val="false"/>
          </w:tcPr>
          <w:p>
            <w:pPr>
              <w:pStyle w:val="888"/>
              <w:jc w:val="center"/>
              <w:spacing w:after="0"/>
              <w:widowControl w:val="off"/>
            </w:pPr>
            <w:r/>
            <w:r/>
          </w:p>
        </w:tc>
        <w:tc>
          <w:tcPr>
            <w:tcW w:w="1843" w:type="dxa"/>
            <w:vAlign w:val="center"/>
            <w:textDirection w:val="lrTb"/>
            <w:noWrap w:val="false"/>
          </w:tcPr>
          <w:p>
            <w:pPr>
              <w:pStyle w:val="888"/>
              <w:jc w:val="center"/>
              <w:spacing w:after="0"/>
              <w:widowControl w:val="off"/>
            </w:pPr>
            <w:r/>
            <w:r/>
          </w:p>
        </w:tc>
        <w:tc>
          <w:tcPr>
            <w:tcW w:w="992" w:type="dxa"/>
            <w:vAlign w:val="center"/>
            <w:textDirection w:val="lrTb"/>
            <w:noWrap w:val="false"/>
          </w:tcPr>
          <w:p>
            <w:pPr>
              <w:pStyle w:val="888"/>
              <w:jc w:val="center"/>
              <w:spacing w:after="0"/>
              <w:widowControl w:val="off"/>
            </w:pPr>
            <w:r/>
            <w:r/>
          </w:p>
        </w:tc>
      </w:tr>
      <w:tr>
        <w:trPr>
          <w:trHeight w:val="567"/>
        </w:trPr>
        <w:tc>
          <w:tcPr>
            <w:tcW w:w="709" w:type="dxa"/>
            <w:vAlign w:val="center"/>
            <w:textDirection w:val="lrTb"/>
            <w:noWrap w:val="false"/>
          </w:tcPr>
          <w:p>
            <w:pPr>
              <w:pStyle w:val="888"/>
              <w:jc w:val="center"/>
              <w:spacing w:after="0"/>
              <w:widowControl w:val="off"/>
            </w:pPr>
            <w:r>
              <w:t xml:space="preserve">4</w:t>
            </w:r>
            <w:r/>
          </w:p>
        </w:tc>
        <w:tc>
          <w:tcPr>
            <w:tcW w:w="3119" w:type="dxa"/>
            <w:vAlign w:val="center"/>
            <w:textDirection w:val="lrTb"/>
            <w:noWrap w:val="false"/>
          </w:tcPr>
          <w:p>
            <w:pPr>
              <w:pStyle w:val="888"/>
              <w:jc w:val="center"/>
              <w:spacing w:after="0"/>
              <w:widowControl w:val="off"/>
            </w:pPr>
            <w:r/>
            <w:r/>
          </w:p>
        </w:tc>
        <w:tc>
          <w:tcPr>
            <w:tcW w:w="1417" w:type="dxa"/>
            <w:vAlign w:val="center"/>
            <w:textDirection w:val="lrTb"/>
            <w:noWrap w:val="false"/>
          </w:tcPr>
          <w:p>
            <w:pPr>
              <w:pStyle w:val="888"/>
              <w:jc w:val="center"/>
              <w:spacing w:after="0"/>
              <w:widowControl w:val="off"/>
            </w:pPr>
            <w:r/>
            <w:r/>
          </w:p>
        </w:tc>
        <w:tc>
          <w:tcPr>
            <w:tcW w:w="1843" w:type="dxa"/>
            <w:vAlign w:val="center"/>
            <w:textDirection w:val="lrTb"/>
            <w:noWrap w:val="false"/>
          </w:tcPr>
          <w:p>
            <w:pPr>
              <w:pStyle w:val="888"/>
              <w:jc w:val="center"/>
              <w:spacing w:after="0"/>
              <w:widowControl w:val="off"/>
            </w:pPr>
            <w:r/>
            <w:r/>
          </w:p>
        </w:tc>
        <w:tc>
          <w:tcPr>
            <w:tcW w:w="1843" w:type="dxa"/>
            <w:vAlign w:val="center"/>
            <w:textDirection w:val="lrTb"/>
            <w:noWrap w:val="false"/>
          </w:tcPr>
          <w:p>
            <w:pPr>
              <w:pStyle w:val="888"/>
              <w:jc w:val="center"/>
              <w:spacing w:after="0"/>
              <w:widowControl w:val="off"/>
            </w:pPr>
            <w:r/>
            <w:r/>
          </w:p>
        </w:tc>
        <w:tc>
          <w:tcPr>
            <w:tcW w:w="992" w:type="dxa"/>
            <w:vAlign w:val="center"/>
            <w:textDirection w:val="lrTb"/>
            <w:noWrap w:val="false"/>
          </w:tcPr>
          <w:p>
            <w:pPr>
              <w:pStyle w:val="888"/>
              <w:jc w:val="center"/>
              <w:spacing w:after="0"/>
              <w:widowControl w:val="off"/>
            </w:pPr>
            <w:r/>
            <w:r/>
          </w:p>
        </w:tc>
      </w:tr>
      <w:tr>
        <w:trPr>
          <w:trHeight w:val="567"/>
        </w:trPr>
        <w:tc>
          <w:tcPr>
            <w:tcW w:w="709" w:type="dxa"/>
            <w:vAlign w:val="center"/>
            <w:textDirection w:val="lrTb"/>
            <w:noWrap w:val="false"/>
          </w:tcPr>
          <w:p>
            <w:pPr>
              <w:pStyle w:val="888"/>
              <w:jc w:val="center"/>
              <w:spacing w:after="0"/>
              <w:widowControl w:val="off"/>
            </w:pPr>
            <w:r>
              <w:rPr>
                <w:rFonts w:hint="eastAsia" w:cs="宋体"/>
              </w:rPr>
              <w:t xml:space="preserve">…</w:t>
            </w:r>
            <w:r/>
          </w:p>
        </w:tc>
        <w:tc>
          <w:tcPr>
            <w:tcW w:w="3119" w:type="dxa"/>
            <w:vAlign w:val="center"/>
            <w:textDirection w:val="lrTb"/>
            <w:noWrap w:val="false"/>
          </w:tcPr>
          <w:p>
            <w:pPr>
              <w:pStyle w:val="888"/>
              <w:jc w:val="center"/>
              <w:spacing w:after="0"/>
              <w:widowControl w:val="off"/>
            </w:pPr>
            <w:r/>
            <w:r/>
          </w:p>
        </w:tc>
        <w:tc>
          <w:tcPr>
            <w:tcW w:w="1417" w:type="dxa"/>
            <w:vAlign w:val="center"/>
            <w:textDirection w:val="lrTb"/>
            <w:noWrap w:val="false"/>
          </w:tcPr>
          <w:p>
            <w:pPr>
              <w:pStyle w:val="888"/>
              <w:jc w:val="center"/>
              <w:spacing w:after="0"/>
              <w:widowControl w:val="off"/>
            </w:pPr>
            <w:r/>
            <w:r/>
          </w:p>
        </w:tc>
        <w:tc>
          <w:tcPr>
            <w:tcW w:w="1843" w:type="dxa"/>
            <w:vAlign w:val="center"/>
            <w:textDirection w:val="lrTb"/>
            <w:noWrap w:val="false"/>
          </w:tcPr>
          <w:p>
            <w:pPr>
              <w:pStyle w:val="888"/>
              <w:jc w:val="center"/>
              <w:spacing w:after="0"/>
              <w:widowControl w:val="off"/>
            </w:pPr>
            <w:r/>
            <w:r/>
          </w:p>
        </w:tc>
        <w:tc>
          <w:tcPr>
            <w:tcW w:w="1843" w:type="dxa"/>
            <w:vAlign w:val="center"/>
            <w:textDirection w:val="lrTb"/>
            <w:noWrap w:val="false"/>
          </w:tcPr>
          <w:p>
            <w:pPr>
              <w:pStyle w:val="888"/>
              <w:jc w:val="center"/>
              <w:spacing w:after="0"/>
              <w:widowControl w:val="off"/>
            </w:pPr>
            <w:r/>
            <w:r/>
          </w:p>
        </w:tc>
        <w:tc>
          <w:tcPr>
            <w:tcW w:w="992" w:type="dxa"/>
            <w:vAlign w:val="center"/>
            <w:textDirection w:val="lrTb"/>
            <w:noWrap w:val="false"/>
          </w:tcPr>
          <w:p>
            <w:pPr>
              <w:pStyle w:val="888"/>
              <w:jc w:val="center"/>
              <w:spacing w:after="0"/>
              <w:widowControl w:val="off"/>
            </w:pPr>
            <w:r/>
            <w:r/>
          </w:p>
        </w:tc>
      </w:tr>
    </w:tbl>
    <w:p>
      <w:pPr>
        <w:pStyle w:val="888"/>
        <w:jc w:val="left"/>
        <w:spacing w:after="0" w:line="440" w:lineRule="exact"/>
        <w:widowControl w:val="off"/>
      </w:pPr>
      <w:r/>
      <w:bookmarkEnd w:id="211"/>
      <w:r/>
      <w:bookmarkEnd w:id="212"/>
      <w:r/>
      <w:bookmarkEnd w:id="213"/>
      <w:r>
        <w:t xml:space="preserve">注：1、</w:t>
      </w:r>
      <w:r>
        <w:rPr>
          <w:rFonts w:hint="eastAsia"/>
        </w:rPr>
        <w:t xml:space="preserve">投标人</w:t>
      </w:r>
      <w:r>
        <w:rPr>
          <w:rFonts w:hint="eastAsia"/>
        </w:rPr>
        <w:t xml:space="preserve">根据“</w:t>
      </w:r>
      <w:r>
        <w:rPr>
          <w:rFonts w:hint="eastAsia"/>
          <w:bCs w:val="0"/>
        </w:rPr>
        <w:t xml:space="preserve">第四章</w:t>
      </w:r>
      <w:r>
        <w:t xml:space="preserve"> 评审因素和评分</w:t>
      </w:r>
      <w:r>
        <w:t xml:space="preserve">标准</w:t>
      </w:r>
      <w:r>
        <w:rPr>
          <w:rFonts w:hint="eastAsia"/>
        </w:rPr>
        <w:t xml:space="preserve">”填写上述表格并提供相关证明材料。</w:t>
      </w:r>
      <w:r/>
    </w:p>
    <w:p>
      <w:pPr>
        <w:pStyle w:val="888"/>
        <w:ind w:firstLine="480"/>
        <w:jc w:val="left"/>
        <w:spacing w:after="0" w:line="440" w:lineRule="exact"/>
        <w:widowControl w:val="off"/>
      </w:pPr>
      <w:r>
        <w:t xml:space="preserve">2、如有需要说明的</w:t>
      </w:r>
      <w:r>
        <w:t xml:space="preserve">事项，请在备注中列明。</w:t>
      </w:r>
      <w:r/>
    </w:p>
    <w:p>
      <w:pPr>
        <w:pStyle w:val="888"/>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w:t>
      </w:r>
      <w:r>
        <w:rPr>
          <w:rFonts w:hint="eastAsia"/>
        </w:rPr>
        <w:t xml:space="preserve">均真实和准确；我方保证上述信息的真</w:t>
      </w:r>
      <w:r>
        <w:rPr>
          <w:rFonts w:hint="eastAsia"/>
        </w:rPr>
        <w:t xml:space="preserve">实和准确，并愿意承担因我方就此弄虚作假所引起的一切法律后果。</w:t>
      </w:r>
      <w:r/>
    </w:p>
    <w:p>
      <w:pPr>
        <w:pStyle w:val="888"/>
        <w:spacing w:line="460" w:lineRule="exact"/>
        <w:rPr>
          <w:rFonts w:hint="eastAsia"/>
        </w:rPr>
      </w:pPr>
      <w:r>
        <w:rPr>
          <w:rFonts w:hint="eastAsia"/>
        </w:rPr>
      </w:r>
      <w:r/>
    </w:p>
    <w:p>
      <w:pPr>
        <w:pStyle w:val="890"/>
        <w:jc w:val="center"/>
        <w:spacing w:before="0"/>
        <w:widowControl w:val="off"/>
        <w:rPr>
          <w:rFonts w:hint="eastAsia" w:ascii="宋体" w:hAnsi="宋体"/>
        </w:rPr>
      </w:pPr>
      <w:r>
        <w:rPr>
          <w:rFonts w:ascii="宋体" w:hAnsi="宋体"/>
        </w:rPr>
        <w:br w:type="page" w:clear="all"/>
      </w:r>
      <w:r>
        <w:rPr>
          <w:rFonts w:hint="eastAsia" w:ascii="宋体" w:hAnsi="宋体"/>
        </w:rPr>
        <w:t xml:space="preserve">附件1</w:t>
      </w:r>
      <w:r>
        <w:rPr>
          <w:rFonts w:ascii="宋体" w:hAnsi="宋体"/>
        </w:rPr>
        <w:t xml:space="preserve">4</w:t>
      </w:r>
      <w:r>
        <w:rPr>
          <w:rFonts w:hint="eastAsia" w:ascii="宋体" w:hAnsi="宋体"/>
        </w:rPr>
        <w:t xml:space="preserve">、投标人认为需要提供的其他材料（如有）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w:panose1 w:val="020B0502040204020203"/>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Unicode MS">
    <w:panose1 w:val="020B0604020202020204"/>
  </w:font>
  <w:font w:name="Adobe Devanagari">
    <w:panose1 w:val="020B050302020202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25</w:t>
    </w:r>
    <w:r>
      <w:rPr>
        <w:b/>
        <w:sz w:val="15"/>
        <w:szCs w:val="21"/>
      </w:rPr>
      <w:fldChar w:fldCharType="end"/>
    </w:r>
    <w:r>
      <w:rPr>
        <w:rFonts w:hint="eastAsia"/>
        <w:b/>
        <w:sz w:val="15"/>
        <w:szCs w:val="21"/>
      </w:rPr>
      <w:t xml:space="preserve"> 页/共 </w:t>
    </w:r>
    <w:r>
      <w:rPr>
        <w:b/>
        <w:sz w:val="15"/>
      </w:rPr>
      <w:fldChar w:fldCharType="begin"/>
    </w:r>
    <w:r>
      <w:rPr>
        <w:rStyle w:val="965"/>
        <w:b/>
        <w:sz w:val="15"/>
      </w:rPr>
      <w:instrText xml:space="preserve"> NUMPAGES </w:instrText>
    </w:r>
    <w:r>
      <w:rPr>
        <w:b/>
        <w:sz w:val="15"/>
      </w:rPr>
      <w:fldChar w:fldCharType="separate"/>
    </w:r>
    <w:r>
      <w:rPr>
        <w:rStyle w:val="965"/>
        <w:b/>
        <w:sz w:val="15"/>
      </w:rPr>
      <w:t xml:space="preserve">61</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65"/>
      </w:rPr>
      <w:framePr w:wrap="around" w:vAnchor="text" w:hAnchor="margin" w:xAlign="right" w:y="1"/>
    </w:pPr>
    <w:r>
      <w:fldChar w:fldCharType="begin"/>
    </w:r>
    <w:r>
      <w:rPr>
        <w:rStyle w:val="965"/>
      </w:rPr>
      <w:instrText xml:space="preserve">PAGE  </w:instrText>
    </w:r>
    <w:r>
      <w:fldChar w:fldCharType="separate"/>
    </w:r>
    <w:r>
      <w:rPr>
        <w:rStyle w:val="965"/>
      </w:rPr>
      <w:t xml:space="preserve">16</w:t>
    </w:r>
    <w:r>
      <w:fldChar w:fldCharType="end"/>
    </w:r>
    <w:r>
      <w:rPr>
        <w:rStyle w:val="965"/>
      </w:rPr>
    </w:r>
    <w:r/>
  </w:p>
  <w:p>
    <w:pPr>
      <w:pStyle w:val="93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95356" cy="42619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5356" cy="42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0pt;height:33.6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5"/>
      <w:isLgl w:val="false"/>
      <w:suff w:val="tab"/>
      <w:lvlText w:val="%1、"/>
      <w:lvlJc w:val="left"/>
      <w:pPr>
        <w:pStyle w:val="888"/>
        <w:ind w:left="375" w:hanging="375"/>
        <w:tabs>
          <w:tab w:val="num" w:pos="375" w:leader="none"/>
        </w:tabs>
      </w:pPr>
      <w:rPr>
        <w:rFonts w:hint="eastAsia"/>
      </w:rPr>
    </w:lvl>
    <w:lvl w:ilvl="1">
      <w:start w:val="1"/>
      <w:numFmt w:val="lowerLetter"/>
      <w:isLgl w:val="false"/>
      <w:suff w:val="tab"/>
      <w:lvlText w:val="%2)"/>
      <w:lvlJc w:val="left"/>
      <w:pPr>
        <w:pStyle w:val="888"/>
        <w:ind w:left="840" w:hanging="420"/>
        <w:tabs>
          <w:tab w:val="num" w:pos="840" w:leader="none"/>
        </w:tabs>
      </w:pPr>
    </w:lvl>
    <w:lvl w:ilvl="2">
      <w:start w:val="1"/>
      <w:numFmt w:val="lowerRoman"/>
      <w:isLgl w:val="false"/>
      <w:suff w:val="tab"/>
      <w:lvlText w:val="%3."/>
      <w:lvlJc w:val="right"/>
      <w:pPr>
        <w:pStyle w:val="888"/>
        <w:ind w:left="1260" w:hanging="420"/>
        <w:tabs>
          <w:tab w:val="num" w:pos="1260" w:leader="none"/>
        </w:tabs>
      </w:pPr>
    </w:lvl>
    <w:lvl w:ilvl="3">
      <w:start w:val="1"/>
      <w:numFmt w:val="decimal"/>
      <w:isLgl w:val="false"/>
      <w:suff w:val="tab"/>
      <w:lvlText w:val="%4."/>
      <w:lvlJc w:val="left"/>
      <w:pPr>
        <w:pStyle w:val="888"/>
        <w:ind w:left="1680" w:hanging="420"/>
        <w:tabs>
          <w:tab w:val="num" w:pos="1680" w:leader="none"/>
        </w:tabs>
      </w:pPr>
    </w:lvl>
    <w:lvl w:ilvl="4">
      <w:start w:val="1"/>
      <w:numFmt w:val="lowerLetter"/>
      <w:isLgl w:val="false"/>
      <w:suff w:val="tab"/>
      <w:lvlText w:val="%5)"/>
      <w:lvlJc w:val="left"/>
      <w:pPr>
        <w:pStyle w:val="888"/>
        <w:ind w:left="2100" w:hanging="420"/>
        <w:tabs>
          <w:tab w:val="num" w:pos="2100" w:leader="none"/>
        </w:tabs>
      </w:pPr>
    </w:lvl>
    <w:lvl w:ilvl="5">
      <w:start w:val="1"/>
      <w:numFmt w:val="lowerRoman"/>
      <w:isLgl w:val="false"/>
      <w:suff w:val="tab"/>
      <w:lvlText w:val="%6."/>
      <w:lvlJc w:val="right"/>
      <w:pPr>
        <w:pStyle w:val="888"/>
        <w:ind w:left="2520" w:hanging="420"/>
        <w:tabs>
          <w:tab w:val="num" w:pos="2520" w:leader="none"/>
        </w:tabs>
      </w:pPr>
    </w:lvl>
    <w:lvl w:ilvl="6">
      <w:start w:val="1"/>
      <w:numFmt w:val="decimal"/>
      <w:isLgl w:val="false"/>
      <w:suff w:val="tab"/>
      <w:lvlText w:val="%7."/>
      <w:lvlJc w:val="left"/>
      <w:pPr>
        <w:pStyle w:val="888"/>
        <w:ind w:left="2940" w:hanging="420"/>
        <w:tabs>
          <w:tab w:val="num" w:pos="2940" w:leader="none"/>
        </w:tabs>
      </w:pPr>
    </w:lvl>
    <w:lvl w:ilvl="7">
      <w:start w:val="1"/>
      <w:numFmt w:val="lowerLetter"/>
      <w:isLgl w:val="false"/>
      <w:suff w:val="tab"/>
      <w:lvlText w:val="%8)"/>
      <w:lvlJc w:val="left"/>
      <w:pPr>
        <w:pStyle w:val="888"/>
        <w:ind w:left="3360" w:hanging="420"/>
        <w:tabs>
          <w:tab w:val="num" w:pos="3360" w:leader="none"/>
        </w:tabs>
      </w:pPr>
    </w:lvl>
    <w:lvl w:ilvl="8">
      <w:start w:val="1"/>
      <w:numFmt w:val="lowerRoman"/>
      <w:isLgl w:val="false"/>
      <w:suff w:val="tab"/>
      <w:lvlText w:val="%9."/>
      <w:lvlJc w:val="right"/>
      <w:pPr>
        <w:pStyle w:val="888"/>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88"/>
        <w:ind w:left="425" w:hanging="425"/>
      </w:pPr>
      <w:rPr>
        <w:rFonts w:hint="eastAsia"/>
      </w:rPr>
    </w:lvl>
    <w:lvl w:ilvl="1">
      <w:start w:val="1"/>
      <w:numFmt w:val="decimal"/>
      <w:isLgl w:val="false"/>
      <w:suff w:val="tab"/>
      <w:lvlText w:val="%1.%2"/>
      <w:lvlJc w:val="left"/>
      <w:pPr>
        <w:pStyle w:val="888"/>
        <w:ind w:left="1701" w:hanging="567"/>
      </w:pPr>
    </w:lvl>
    <w:lvl w:ilvl="2">
      <w:start w:val="1"/>
      <w:numFmt w:val="decimal"/>
      <w:isLgl w:val="false"/>
      <w:suff w:val="tab"/>
      <w:lvlText w:val="%1.%2.%3"/>
      <w:lvlJc w:val="left"/>
      <w:pPr>
        <w:pStyle w:val="888"/>
        <w:ind w:left="1134" w:hanging="567"/>
      </w:pPr>
    </w:lvl>
    <w:lvl w:ilvl="3">
      <w:start w:val="1"/>
      <w:numFmt w:val="decimal"/>
      <w:isLgl w:val="false"/>
      <w:suff w:val="tab"/>
      <w:lvlText w:val="%1.%2.%3.%4"/>
      <w:lvlJc w:val="left"/>
      <w:pPr>
        <w:pStyle w:val="888"/>
        <w:ind w:left="1984" w:hanging="708"/>
      </w:pPr>
    </w:lvl>
    <w:lvl w:ilvl="4">
      <w:start w:val="1"/>
      <w:numFmt w:val="decimal"/>
      <w:isLgl w:val="false"/>
      <w:suff w:val="tab"/>
      <w:lvlText w:val="%1.%2.%3.%4.%5"/>
      <w:lvlJc w:val="left"/>
      <w:pPr>
        <w:pStyle w:val="888"/>
        <w:ind w:left="2551" w:hanging="850"/>
      </w:pPr>
    </w:lvl>
    <w:lvl w:ilvl="5">
      <w:start w:val="1"/>
      <w:numFmt w:val="decimal"/>
      <w:isLgl w:val="false"/>
      <w:suff w:val="tab"/>
      <w:lvlText w:val="%1.%2.%3.%4.%5.%6"/>
      <w:lvlJc w:val="left"/>
      <w:pPr>
        <w:pStyle w:val="888"/>
        <w:ind w:left="3260" w:hanging="1134"/>
      </w:pPr>
    </w:lvl>
    <w:lvl w:ilvl="6">
      <w:start w:val="1"/>
      <w:numFmt w:val="decimal"/>
      <w:isLgl w:val="false"/>
      <w:suff w:val="tab"/>
      <w:lvlText w:val="%1.%2.%3.%4.%5.%6.%7"/>
      <w:lvlJc w:val="left"/>
      <w:pPr>
        <w:pStyle w:val="888"/>
        <w:ind w:left="3827" w:hanging="1276"/>
      </w:pPr>
    </w:lvl>
    <w:lvl w:ilvl="7">
      <w:start w:val="1"/>
      <w:numFmt w:val="decimal"/>
      <w:isLgl w:val="false"/>
      <w:suff w:val="tab"/>
      <w:lvlText w:val="%1.%2.%3.%4.%5.%6.%7.%8"/>
      <w:lvlJc w:val="left"/>
      <w:pPr>
        <w:pStyle w:val="888"/>
        <w:ind w:left="4394" w:hanging="1418"/>
      </w:pPr>
    </w:lvl>
    <w:lvl w:ilvl="8">
      <w:start w:val="1"/>
      <w:numFmt w:val="decimal"/>
      <w:isLgl w:val="false"/>
      <w:suff w:val="tab"/>
      <w:lvlText w:val="%1.%2.%3.%4.%5.%6.%7.%8.%9"/>
      <w:lvlJc w:val="left"/>
      <w:pPr>
        <w:pStyle w:val="888"/>
        <w:ind w:left="5102" w:hanging="1700"/>
      </w:pPr>
    </w:lvl>
  </w:abstractNum>
  <w:abstractNum w:abstractNumId="2">
    <w:multiLevelType w:val="hybridMultilevel"/>
    <w:lvl w:ilvl="0">
      <w:start w:val="1"/>
      <w:numFmt w:val="decimal"/>
      <w:pStyle w:val="1000"/>
      <w:isLgl w:val="false"/>
      <w:suff w:val="tab"/>
      <w:lvlText w:val="%1、"/>
      <w:lvlJc w:val="left"/>
      <w:pPr>
        <w:pStyle w:val="888"/>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5"/>
      <w:isLgl w:val="false"/>
      <w:suff w:val="tab"/>
      <w:lvlText w:val="%1."/>
      <w:lvlJc w:val="left"/>
      <w:pPr>
        <w:pStyle w:val="888"/>
        <w:ind w:left="709" w:hanging="709"/>
        <w:tabs>
          <w:tab w:val="num" w:pos="709" w:leader="none"/>
        </w:tabs>
      </w:pPr>
      <w:rPr>
        <w:rFonts w:hint="eastAsia"/>
      </w:rPr>
    </w:lvl>
    <w:lvl w:ilvl="1">
      <w:start w:val="1"/>
      <w:numFmt w:val="decimal"/>
      <w:isLgl w:val="false"/>
      <w:suff w:val="tab"/>
      <w:lvlText w:val="%1.%2"/>
      <w:lvlJc w:val="left"/>
      <w:pPr>
        <w:pStyle w:val="888"/>
        <w:ind w:left="709" w:hanging="709"/>
        <w:tabs>
          <w:tab w:val="num" w:pos="709" w:leader="none"/>
        </w:tabs>
      </w:pPr>
      <w:rPr>
        <w:rFonts w:hint="eastAsia"/>
        <w:color w:val="000000"/>
      </w:rPr>
    </w:lvl>
    <w:lvl w:ilvl="2">
      <w:start w:val="1"/>
      <w:numFmt w:val="decimal"/>
      <w:isLgl w:val="false"/>
      <w:suff w:val="tab"/>
      <w:lvlText w:val="%1.%2.%3."/>
      <w:lvlJc w:val="left"/>
      <w:pPr>
        <w:pStyle w:val="888"/>
        <w:ind w:left="425" w:hanging="425"/>
        <w:tabs>
          <w:tab w:val="num" w:pos="425" w:leader="none"/>
        </w:tabs>
      </w:pPr>
      <w:rPr>
        <w:rFonts w:hint="eastAsia"/>
      </w:rPr>
    </w:lvl>
    <w:lvl w:ilvl="3">
      <w:start w:val="1"/>
      <w:numFmt w:val="decimal"/>
      <w:isLgl w:val="false"/>
      <w:suff w:val="tab"/>
      <w:lvlText w:val="%1.%2.%3.%4."/>
      <w:lvlJc w:val="left"/>
      <w:pPr>
        <w:pStyle w:val="888"/>
        <w:ind w:left="851" w:hanging="851"/>
        <w:tabs>
          <w:tab w:val="num" w:pos="851" w:leader="none"/>
        </w:tabs>
      </w:pPr>
      <w:rPr>
        <w:rFonts w:hint="eastAsia"/>
      </w:rPr>
    </w:lvl>
    <w:lvl w:ilvl="4">
      <w:start w:val="1"/>
      <w:numFmt w:val="decimal"/>
      <w:isLgl w:val="false"/>
      <w:suff w:val="tab"/>
      <w:lvlText w:val="%1.%2.%3.%4.%5."/>
      <w:lvlJc w:val="left"/>
      <w:pPr>
        <w:pStyle w:val="888"/>
        <w:ind w:left="992" w:hanging="992"/>
        <w:tabs>
          <w:tab w:val="num" w:pos="992" w:leader="none"/>
        </w:tabs>
      </w:pPr>
      <w:rPr>
        <w:rFonts w:hint="eastAsia"/>
      </w:rPr>
    </w:lvl>
    <w:lvl w:ilvl="5">
      <w:start w:val="1"/>
      <w:numFmt w:val="decimal"/>
      <w:isLgl w:val="false"/>
      <w:suff w:val="tab"/>
      <w:lvlText w:val="%1.%2.%3.%4.%5.%6."/>
      <w:lvlJc w:val="left"/>
      <w:pPr>
        <w:pStyle w:val="888"/>
        <w:ind w:left="1134" w:hanging="1134"/>
        <w:tabs>
          <w:tab w:val="num" w:pos="1134" w:leader="none"/>
        </w:tabs>
      </w:pPr>
      <w:rPr>
        <w:rFonts w:hint="eastAsia"/>
      </w:rPr>
    </w:lvl>
    <w:lvl w:ilvl="6">
      <w:start w:val="1"/>
      <w:numFmt w:val="decimal"/>
      <w:isLgl w:val="false"/>
      <w:suff w:val="tab"/>
      <w:lvlText w:val="%1.%2.%3.%4.%5.%6.%7."/>
      <w:lvlJc w:val="left"/>
      <w:pPr>
        <w:pStyle w:val="888"/>
        <w:ind w:left="1276" w:hanging="1276"/>
        <w:tabs>
          <w:tab w:val="num" w:pos="1276" w:leader="none"/>
        </w:tabs>
      </w:pPr>
      <w:rPr>
        <w:rFonts w:hint="eastAsia"/>
      </w:rPr>
    </w:lvl>
    <w:lvl w:ilvl="7">
      <w:start w:val="1"/>
      <w:numFmt w:val="decimal"/>
      <w:isLgl w:val="false"/>
      <w:suff w:val="tab"/>
      <w:lvlText w:val="%1.%2.%3.%4.%5.%6.%7.%8."/>
      <w:lvlJc w:val="left"/>
      <w:pPr>
        <w:pStyle w:val="888"/>
        <w:ind w:left="1418" w:hanging="1418"/>
        <w:tabs>
          <w:tab w:val="num" w:pos="1418" w:leader="none"/>
        </w:tabs>
      </w:pPr>
      <w:rPr>
        <w:rFonts w:hint="eastAsia"/>
      </w:rPr>
    </w:lvl>
    <w:lvl w:ilvl="8">
      <w:start w:val="1"/>
      <w:numFmt w:val="decimal"/>
      <w:isLgl w:val="false"/>
      <w:suff w:val="tab"/>
      <w:lvlText w:val="%1.%2.%3.%4.%5.%6.%7.%8.%9."/>
      <w:lvlJc w:val="left"/>
      <w:pPr>
        <w:pStyle w:val="888"/>
        <w:ind w:left="1559" w:hanging="1559"/>
        <w:tabs>
          <w:tab w:val="num" w:pos="1559" w:leader="none"/>
        </w:tabs>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Heading 1"/>
    <w:basedOn w:val="888"/>
    <w:next w:val="888"/>
    <w:link w:val="711"/>
    <w:uiPriority w:val="9"/>
    <w:qFormat/>
    <w:pPr>
      <w:keepLines/>
      <w:keepNext/>
      <w:spacing w:before="480" w:after="200"/>
      <w:outlineLvl w:val="0"/>
    </w:pPr>
    <w:rPr>
      <w:rFonts w:ascii="Arial" w:hAnsi="Arial" w:eastAsia="Arial" w:cs="Arial"/>
      <w:sz w:val="40"/>
      <w:szCs w:val="40"/>
    </w:rPr>
  </w:style>
  <w:style w:type="character" w:styleId="711">
    <w:name w:val="Heading 1 Char"/>
    <w:link w:val="710"/>
    <w:uiPriority w:val="9"/>
    <w:rPr>
      <w:rFonts w:ascii="Arial" w:hAnsi="Arial" w:eastAsia="Arial" w:cs="Arial"/>
      <w:sz w:val="40"/>
      <w:szCs w:val="40"/>
    </w:rPr>
  </w:style>
  <w:style w:type="paragraph" w:styleId="712">
    <w:name w:val="Heading 2"/>
    <w:basedOn w:val="888"/>
    <w:next w:val="888"/>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link w:val="712"/>
    <w:uiPriority w:val="9"/>
    <w:rPr>
      <w:rFonts w:ascii="Arial" w:hAnsi="Arial" w:eastAsia="Arial" w:cs="Arial"/>
      <w:sz w:val="34"/>
    </w:rPr>
  </w:style>
  <w:style w:type="paragraph" w:styleId="714">
    <w:name w:val="Heading 3"/>
    <w:basedOn w:val="888"/>
    <w:next w:val="888"/>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link w:val="714"/>
    <w:uiPriority w:val="9"/>
    <w:rPr>
      <w:rFonts w:ascii="Arial" w:hAnsi="Arial" w:eastAsia="Arial" w:cs="Arial"/>
      <w:sz w:val="30"/>
      <w:szCs w:val="30"/>
    </w:rPr>
  </w:style>
  <w:style w:type="paragraph" w:styleId="716">
    <w:name w:val="Heading 4"/>
    <w:basedOn w:val="888"/>
    <w:next w:val="888"/>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link w:val="716"/>
    <w:uiPriority w:val="9"/>
    <w:rPr>
      <w:rFonts w:ascii="Arial" w:hAnsi="Arial" w:eastAsia="Arial" w:cs="Arial"/>
      <w:b/>
      <w:bCs/>
      <w:sz w:val="26"/>
      <w:szCs w:val="26"/>
    </w:rPr>
  </w:style>
  <w:style w:type="paragraph" w:styleId="718">
    <w:name w:val="Heading 5"/>
    <w:basedOn w:val="888"/>
    <w:next w:val="888"/>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link w:val="718"/>
    <w:uiPriority w:val="9"/>
    <w:rPr>
      <w:rFonts w:ascii="Arial" w:hAnsi="Arial" w:eastAsia="Arial" w:cs="Arial"/>
      <w:b/>
      <w:bCs/>
      <w:sz w:val="24"/>
      <w:szCs w:val="24"/>
    </w:rPr>
  </w:style>
  <w:style w:type="paragraph" w:styleId="720">
    <w:name w:val="Heading 6"/>
    <w:basedOn w:val="888"/>
    <w:next w:val="888"/>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link w:val="720"/>
    <w:uiPriority w:val="9"/>
    <w:rPr>
      <w:rFonts w:ascii="Arial" w:hAnsi="Arial" w:eastAsia="Arial" w:cs="Arial"/>
      <w:b/>
      <w:bCs/>
      <w:sz w:val="22"/>
      <w:szCs w:val="22"/>
    </w:rPr>
  </w:style>
  <w:style w:type="paragraph" w:styleId="722">
    <w:name w:val="Heading 7"/>
    <w:basedOn w:val="888"/>
    <w:next w:val="888"/>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link w:val="722"/>
    <w:uiPriority w:val="9"/>
    <w:rPr>
      <w:rFonts w:ascii="Arial" w:hAnsi="Arial" w:eastAsia="Arial" w:cs="Arial"/>
      <w:b/>
      <w:bCs/>
      <w:i/>
      <w:iCs/>
      <w:sz w:val="22"/>
      <w:szCs w:val="22"/>
    </w:rPr>
  </w:style>
  <w:style w:type="paragraph" w:styleId="724">
    <w:name w:val="Heading 8"/>
    <w:basedOn w:val="888"/>
    <w:next w:val="888"/>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link w:val="724"/>
    <w:uiPriority w:val="9"/>
    <w:rPr>
      <w:rFonts w:ascii="Arial" w:hAnsi="Arial" w:eastAsia="Arial" w:cs="Arial"/>
      <w:i/>
      <w:iCs/>
      <w:sz w:val="22"/>
      <w:szCs w:val="22"/>
    </w:rPr>
  </w:style>
  <w:style w:type="paragraph" w:styleId="726">
    <w:name w:val="Heading 9"/>
    <w:basedOn w:val="888"/>
    <w:next w:val="888"/>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link w:val="726"/>
    <w:uiPriority w:val="9"/>
    <w:rPr>
      <w:rFonts w:ascii="Arial" w:hAnsi="Arial" w:eastAsia="Arial" w:cs="Arial"/>
      <w:i/>
      <w:iCs/>
      <w:sz w:val="21"/>
      <w:szCs w:val="21"/>
    </w:rPr>
  </w:style>
  <w:style w:type="paragraph" w:styleId="728">
    <w:name w:val="List Paragraph"/>
    <w:basedOn w:val="888"/>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8"/>
    <w:next w:val="888"/>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88"/>
    <w:next w:val="888"/>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88"/>
    <w:next w:val="888"/>
    <w:link w:val="735"/>
    <w:uiPriority w:val="29"/>
    <w:qFormat/>
    <w:pPr>
      <w:ind w:left="720" w:right="720"/>
    </w:pPr>
    <w:rPr>
      <w:i/>
    </w:rPr>
  </w:style>
  <w:style w:type="character" w:styleId="735">
    <w:name w:val="Quote Char"/>
    <w:link w:val="734"/>
    <w:uiPriority w:val="29"/>
    <w:rPr>
      <w:i/>
    </w:rPr>
  </w:style>
  <w:style w:type="paragraph" w:styleId="736">
    <w:name w:val="Intense Quote"/>
    <w:basedOn w:val="888"/>
    <w:next w:val="8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8"/>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88"/>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88"/>
    <w:link w:val="888"/>
    <w:qFormat/>
    <w:pPr>
      <w:jc w:val="both"/>
      <w:spacing w:after="160" w:line="252" w:lineRule="auto"/>
    </w:pPr>
    <w:rPr>
      <w:bCs/>
      <w:sz w:val="24"/>
      <w:szCs w:val="24"/>
      <w:lang w:val="en-US" w:eastAsia="zh-CN" w:bidi="ar-SA"/>
    </w:rPr>
  </w:style>
  <w:style w:type="paragraph" w:styleId="889">
    <w:name w:val="标题 1"/>
    <w:basedOn w:val="888"/>
    <w:next w:val="888"/>
    <w:link w:val="901"/>
    <w:uiPriority w:val="9"/>
    <w:qFormat/>
    <w:pPr>
      <w:keepLines/>
      <w:keepNext/>
      <w:spacing w:before="320" w:after="40"/>
      <w:outlineLvl w:val="0"/>
    </w:pPr>
    <w:rPr>
      <w:rFonts w:ascii="Calibri Light" w:hAnsi="Calibri Light"/>
      <w:b/>
      <w:caps/>
      <w:spacing w:val="4"/>
      <w:sz w:val="28"/>
      <w:szCs w:val="28"/>
    </w:rPr>
  </w:style>
  <w:style w:type="paragraph" w:styleId="890">
    <w:name w:val="标题 2"/>
    <w:basedOn w:val="888"/>
    <w:next w:val="888"/>
    <w:link w:val="902"/>
    <w:uiPriority w:val="9"/>
    <w:qFormat/>
    <w:pPr>
      <w:keepLines/>
      <w:keepNext/>
      <w:spacing w:before="120" w:after="0"/>
      <w:outlineLvl w:val="1"/>
    </w:pPr>
    <w:rPr>
      <w:rFonts w:ascii="Calibri Light" w:hAnsi="Calibri Light"/>
      <w:b/>
      <w:sz w:val="28"/>
      <w:szCs w:val="28"/>
    </w:rPr>
  </w:style>
  <w:style w:type="paragraph" w:styleId="891">
    <w:name w:val="标题 3"/>
    <w:basedOn w:val="888"/>
    <w:next w:val="888"/>
    <w:link w:val="903"/>
    <w:uiPriority w:val="9"/>
    <w:qFormat/>
    <w:pPr>
      <w:keepLines/>
      <w:keepNext/>
      <w:spacing w:before="120" w:after="0"/>
      <w:outlineLvl w:val="2"/>
    </w:pPr>
    <w:rPr>
      <w:rFonts w:ascii="Calibri Light" w:hAnsi="Calibri Light"/>
      <w:bCs w:val="0"/>
      <w:spacing w:val="4"/>
    </w:rPr>
  </w:style>
  <w:style w:type="paragraph" w:styleId="892">
    <w:name w:val="标题 4"/>
    <w:basedOn w:val="888"/>
    <w:next w:val="888"/>
    <w:link w:val="904"/>
    <w:uiPriority w:val="9"/>
    <w:qFormat/>
    <w:pPr>
      <w:keepLines/>
      <w:keepNext/>
      <w:spacing w:before="120" w:after="0"/>
      <w:outlineLvl w:val="3"/>
    </w:pPr>
    <w:rPr>
      <w:rFonts w:ascii="Calibri Light" w:hAnsi="Calibri Light"/>
      <w:bCs w:val="0"/>
      <w:i/>
      <w:iCs/>
    </w:rPr>
  </w:style>
  <w:style w:type="paragraph" w:styleId="893">
    <w:name w:val="标题 5"/>
    <w:basedOn w:val="888"/>
    <w:next w:val="888"/>
    <w:link w:val="905"/>
    <w:uiPriority w:val="9"/>
    <w:qFormat/>
    <w:pPr>
      <w:keepLines/>
      <w:keepNext/>
      <w:spacing w:before="120" w:after="0"/>
      <w:outlineLvl w:val="4"/>
    </w:pPr>
    <w:rPr>
      <w:rFonts w:ascii="Calibri Light" w:hAnsi="Calibri Light"/>
      <w:b/>
      <w:sz w:val="20"/>
      <w:szCs w:val="20"/>
    </w:rPr>
  </w:style>
  <w:style w:type="paragraph" w:styleId="894">
    <w:name w:val="标题 6"/>
    <w:basedOn w:val="888"/>
    <w:next w:val="888"/>
    <w:link w:val="906"/>
    <w:uiPriority w:val="9"/>
    <w:qFormat/>
    <w:pPr>
      <w:keepLines/>
      <w:keepNext/>
      <w:spacing w:before="120" w:after="0"/>
      <w:outlineLvl w:val="5"/>
    </w:pPr>
    <w:rPr>
      <w:rFonts w:ascii="Calibri Light" w:hAnsi="Calibri Light"/>
      <w:b/>
      <w:i/>
      <w:iCs/>
      <w:sz w:val="20"/>
      <w:szCs w:val="20"/>
    </w:rPr>
  </w:style>
  <w:style w:type="paragraph" w:styleId="895">
    <w:name w:val="标题 7"/>
    <w:basedOn w:val="888"/>
    <w:next w:val="888"/>
    <w:link w:val="907"/>
    <w:uiPriority w:val="9"/>
    <w:qFormat/>
    <w:pPr>
      <w:keepLines/>
      <w:keepNext/>
      <w:spacing w:before="120" w:after="0"/>
      <w:outlineLvl w:val="6"/>
    </w:pPr>
    <w:rPr>
      <w:bCs w:val="0"/>
      <w:i/>
      <w:iCs/>
      <w:sz w:val="20"/>
      <w:szCs w:val="20"/>
    </w:rPr>
  </w:style>
  <w:style w:type="paragraph" w:styleId="896">
    <w:name w:val="标题 8"/>
    <w:basedOn w:val="888"/>
    <w:next w:val="888"/>
    <w:link w:val="908"/>
    <w:uiPriority w:val="9"/>
    <w:qFormat/>
    <w:pPr>
      <w:keepLines/>
      <w:keepNext/>
      <w:spacing w:before="120" w:after="0"/>
      <w:outlineLvl w:val="7"/>
    </w:pPr>
    <w:rPr>
      <w:b/>
      <w:sz w:val="20"/>
      <w:szCs w:val="20"/>
    </w:rPr>
  </w:style>
  <w:style w:type="paragraph" w:styleId="897">
    <w:name w:val="标题 9"/>
    <w:basedOn w:val="888"/>
    <w:next w:val="888"/>
    <w:link w:val="909"/>
    <w:uiPriority w:val="9"/>
    <w:qFormat/>
    <w:pPr>
      <w:keepLines/>
      <w:keepNext/>
      <w:spacing w:before="120" w:after="0"/>
      <w:outlineLvl w:val="8"/>
    </w:pPr>
    <w:rPr>
      <w:bCs w:val="0"/>
      <w:i/>
      <w:iCs/>
      <w:sz w:val="20"/>
      <w:szCs w:val="20"/>
    </w:rPr>
  </w:style>
  <w:style w:type="character" w:styleId="898">
    <w:name w:val="默认段落字体"/>
    <w:next w:val="898"/>
    <w:link w:val="888"/>
    <w:semiHidden/>
  </w:style>
  <w:style w:type="table" w:styleId="899">
    <w:name w:val="普通表格"/>
    <w:next w:val="899"/>
    <w:link w:val="888"/>
    <w:semiHidden/>
    <w:tblPr/>
  </w:style>
  <w:style w:type="numbering" w:styleId="900">
    <w:name w:val="无列表"/>
    <w:next w:val="900"/>
    <w:link w:val="888"/>
    <w:uiPriority w:val="99"/>
    <w:semiHidden/>
    <w:unhideWhenUsed/>
  </w:style>
  <w:style w:type="character" w:styleId="901">
    <w:name w:val="标题 1 字符"/>
    <w:next w:val="901"/>
    <w:link w:val="889"/>
    <w:uiPriority w:val="9"/>
    <w:rPr>
      <w:rFonts w:ascii="Calibri Light" w:hAnsi="Calibri Light" w:eastAsia="宋体" w:cs="Times New Roman"/>
      <w:b/>
      <w:bCs/>
      <w:caps/>
      <w:spacing w:val="4"/>
      <w:sz w:val="28"/>
      <w:szCs w:val="28"/>
    </w:rPr>
  </w:style>
  <w:style w:type="character" w:styleId="902">
    <w:name w:val="标题 2 字符"/>
    <w:next w:val="902"/>
    <w:link w:val="890"/>
    <w:uiPriority w:val="9"/>
    <w:rPr>
      <w:rFonts w:ascii="Calibri Light" w:hAnsi="Calibri Light" w:eastAsia="宋体" w:cs="Times New Roman"/>
      <w:b/>
      <w:bCs/>
      <w:sz w:val="28"/>
      <w:szCs w:val="28"/>
    </w:rPr>
  </w:style>
  <w:style w:type="character" w:styleId="903">
    <w:name w:val="标题 3 字符"/>
    <w:next w:val="903"/>
    <w:link w:val="891"/>
    <w:uiPriority w:val="9"/>
    <w:rPr>
      <w:rFonts w:ascii="Calibri Light" w:hAnsi="Calibri Light" w:eastAsia="宋体" w:cs="Times New Roman"/>
      <w:spacing w:val="4"/>
      <w:sz w:val="24"/>
      <w:szCs w:val="24"/>
    </w:rPr>
  </w:style>
  <w:style w:type="character" w:styleId="904">
    <w:name w:val="标题 4 字符"/>
    <w:next w:val="904"/>
    <w:link w:val="892"/>
    <w:uiPriority w:val="9"/>
    <w:rPr>
      <w:rFonts w:ascii="Calibri Light" w:hAnsi="Calibri Light" w:eastAsia="宋体" w:cs="Times New Roman"/>
      <w:i/>
      <w:iCs/>
      <w:sz w:val="24"/>
      <w:szCs w:val="24"/>
    </w:rPr>
  </w:style>
  <w:style w:type="character" w:styleId="905">
    <w:name w:val="标题 5 字符"/>
    <w:next w:val="905"/>
    <w:link w:val="893"/>
    <w:uiPriority w:val="9"/>
    <w:rPr>
      <w:rFonts w:ascii="Calibri Light" w:hAnsi="Calibri Light" w:eastAsia="宋体" w:cs="Times New Roman"/>
      <w:b/>
      <w:bCs/>
    </w:rPr>
  </w:style>
  <w:style w:type="character" w:styleId="906">
    <w:name w:val="标题 6 字符"/>
    <w:next w:val="906"/>
    <w:link w:val="894"/>
    <w:uiPriority w:val="9"/>
    <w:semiHidden/>
    <w:rPr>
      <w:rFonts w:ascii="Calibri Light" w:hAnsi="Calibri Light" w:eastAsia="宋体" w:cs="Times New Roman"/>
      <w:b/>
      <w:bCs/>
      <w:i/>
      <w:iCs/>
    </w:rPr>
  </w:style>
  <w:style w:type="character" w:styleId="907">
    <w:name w:val="标题 7 字符"/>
    <w:next w:val="907"/>
    <w:link w:val="895"/>
    <w:uiPriority w:val="9"/>
    <w:semiHidden/>
    <w:rPr>
      <w:i/>
      <w:iCs/>
    </w:rPr>
  </w:style>
  <w:style w:type="character" w:styleId="908">
    <w:name w:val="标题 8 字符"/>
    <w:next w:val="908"/>
    <w:link w:val="896"/>
    <w:uiPriority w:val="9"/>
    <w:semiHidden/>
    <w:rPr>
      <w:b/>
      <w:bCs/>
    </w:rPr>
  </w:style>
  <w:style w:type="character" w:styleId="909">
    <w:name w:val="标题 9 字符"/>
    <w:next w:val="909"/>
    <w:link w:val="897"/>
    <w:uiPriority w:val="9"/>
    <w:semiHidden/>
    <w:rPr>
      <w:i/>
      <w:iCs/>
    </w:rPr>
  </w:style>
  <w:style w:type="paragraph" w:styleId="910">
    <w:name w:val="目录 7"/>
    <w:basedOn w:val="888"/>
    <w:next w:val="888"/>
    <w:link w:val="888"/>
    <w:semiHidden/>
    <w:pPr>
      <w:ind w:left="1260"/>
      <w:jc w:val="left"/>
    </w:pPr>
    <w:rPr>
      <w:szCs w:val="21"/>
    </w:rPr>
  </w:style>
  <w:style w:type="paragraph" w:styleId="911">
    <w:name w:val="索引 8"/>
    <w:basedOn w:val="888"/>
    <w:next w:val="888"/>
    <w:link w:val="888"/>
    <w:semiHidden/>
    <w:pPr>
      <w:ind w:left="1400"/>
    </w:pPr>
  </w:style>
  <w:style w:type="paragraph" w:styleId="912">
    <w:name w:val="正文缩进"/>
    <w:basedOn w:val="888"/>
    <w:next w:val="912"/>
    <w:link w:val="913"/>
    <w:pPr>
      <w:ind w:firstLine="420"/>
    </w:pPr>
    <w:rPr>
      <w:bCs w:val="0"/>
      <w:sz w:val="21"/>
      <w:szCs w:val="20"/>
    </w:rPr>
  </w:style>
  <w:style w:type="character" w:styleId="913">
    <w:name w:val="正文缩进 字符"/>
    <w:next w:val="913"/>
    <w:link w:val="912"/>
    <w:rPr>
      <w:sz w:val="21"/>
    </w:rPr>
  </w:style>
  <w:style w:type="paragraph" w:styleId="914">
    <w:name w:val="题注"/>
    <w:basedOn w:val="888"/>
    <w:next w:val="888"/>
    <w:link w:val="888"/>
    <w:uiPriority w:val="35"/>
    <w:qFormat/>
    <w:rPr>
      <w:b/>
      <w:bCs w:val="0"/>
      <w:sz w:val="18"/>
      <w:szCs w:val="18"/>
    </w:rPr>
  </w:style>
  <w:style w:type="paragraph" w:styleId="915">
    <w:name w:val="索引 5"/>
    <w:basedOn w:val="888"/>
    <w:next w:val="888"/>
    <w:link w:val="888"/>
    <w:semiHidden/>
    <w:pPr>
      <w:ind w:left="800"/>
    </w:pPr>
  </w:style>
  <w:style w:type="paragraph" w:styleId="916">
    <w:name w:val="文档结构图"/>
    <w:basedOn w:val="888"/>
    <w:next w:val="916"/>
    <w:link w:val="888"/>
    <w:semiHidden/>
    <w:pPr>
      <w:shd w:val="clear" w:color="auto" w:fill="000080"/>
    </w:pPr>
  </w:style>
  <w:style w:type="paragraph" w:styleId="917">
    <w:name w:val="批注文字"/>
    <w:basedOn w:val="888"/>
    <w:next w:val="917"/>
    <w:link w:val="918"/>
    <w:pPr>
      <w:jc w:val="left"/>
    </w:pPr>
    <w:rPr>
      <w:bCs w:val="0"/>
      <w:sz w:val="21"/>
      <w:szCs w:val="20"/>
    </w:rPr>
  </w:style>
  <w:style w:type="character" w:styleId="918">
    <w:name w:val="批注文字 字符"/>
    <w:next w:val="918"/>
    <w:link w:val="917"/>
    <w:rPr>
      <w:sz w:val="21"/>
    </w:rPr>
  </w:style>
  <w:style w:type="paragraph" w:styleId="919">
    <w:name w:val="索引 6"/>
    <w:basedOn w:val="888"/>
    <w:next w:val="888"/>
    <w:link w:val="888"/>
    <w:semiHidden/>
    <w:pPr>
      <w:ind w:left="1000"/>
    </w:pPr>
  </w:style>
  <w:style w:type="paragraph" w:styleId="920">
    <w:name w:val="正文文本"/>
    <w:basedOn w:val="888"/>
    <w:next w:val="920"/>
    <w:link w:val="921"/>
    <w:qFormat/>
    <w:rPr>
      <w:rFonts w:ascii="楷体_GB2312" w:hAnsi="Arial" w:eastAsia="楷体_GB2312"/>
      <w:bCs w:val="0"/>
      <w:sz w:val="28"/>
      <w:szCs w:val="20"/>
    </w:rPr>
  </w:style>
  <w:style w:type="character" w:styleId="921">
    <w:name w:val="正文文本 字符1"/>
    <w:next w:val="921"/>
    <w:link w:val="920"/>
    <w:qFormat/>
    <w:rPr>
      <w:rFonts w:ascii="楷体_GB2312" w:hAnsi="Arial" w:eastAsia="楷体_GB2312"/>
      <w:sz w:val="28"/>
    </w:rPr>
  </w:style>
  <w:style w:type="paragraph" w:styleId="922">
    <w:name w:val="正文文本缩进"/>
    <w:basedOn w:val="888"/>
    <w:next w:val="922"/>
    <w:link w:val="888"/>
    <w:pPr>
      <w:ind w:firstLine="574"/>
      <w:spacing w:line="312" w:lineRule="atLeast"/>
    </w:pPr>
    <w:rPr>
      <w:rFonts w:ascii="宋体"/>
      <w:sz w:val="28"/>
    </w:rPr>
  </w:style>
  <w:style w:type="paragraph" w:styleId="923">
    <w:name w:val="文本块"/>
    <w:basedOn w:val="888"/>
    <w:next w:val="923"/>
    <w:link w:val="888"/>
    <w:pPr>
      <w:ind w:left="1890" w:right="11" w:hanging="1409"/>
      <w:spacing w:before="89"/>
      <w:tabs>
        <w:tab w:val="left" w:pos="822" w:leader="none"/>
        <w:tab w:val="left" w:pos="2205" w:leader="none"/>
        <w:tab w:val="left" w:pos="9000" w:leader="none"/>
      </w:tabs>
    </w:pPr>
    <w:rPr>
      <w:sz w:val="24"/>
    </w:rPr>
  </w:style>
  <w:style w:type="paragraph" w:styleId="924">
    <w:name w:val="索引 4"/>
    <w:basedOn w:val="888"/>
    <w:next w:val="888"/>
    <w:link w:val="888"/>
    <w:semiHidden/>
    <w:pPr>
      <w:ind w:left="600"/>
    </w:pPr>
  </w:style>
  <w:style w:type="paragraph" w:styleId="925">
    <w:name w:val="目录 5"/>
    <w:basedOn w:val="888"/>
    <w:next w:val="888"/>
    <w:link w:val="888"/>
    <w:semiHidden/>
    <w:pPr>
      <w:ind w:left="840"/>
      <w:jc w:val="left"/>
    </w:pPr>
    <w:rPr>
      <w:szCs w:val="21"/>
    </w:rPr>
  </w:style>
  <w:style w:type="paragraph" w:styleId="926">
    <w:name w:val="目录 3"/>
    <w:basedOn w:val="888"/>
    <w:next w:val="888"/>
    <w:link w:val="888"/>
    <w:semiHidden/>
    <w:pPr>
      <w:ind w:left="420"/>
      <w:jc w:val="left"/>
    </w:pPr>
    <w:rPr>
      <w:i/>
      <w:iCs/>
      <w:szCs w:val="24"/>
    </w:rPr>
  </w:style>
  <w:style w:type="paragraph" w:styleId="927">
    <w:name w:val="纯文本"/>
    <w:basedOn w:val="888"/>
    <w:next w:val="927"/>
    <w:link w:val="928"/>
    <w:rPr>
      <w:rFonts w:hAnsi="Courier New"/>
      <w:bCs w:val="0"/>
      <w:sz w:val="21"/>
      <w:szCs w:val="20"/>
    </w:rPr>
  </w:style>
  <w:style w:type="character" w:styleId="928">
    <w:name w:val="纯文本 字符"/>
    <w:next w:val="928"/>
    <w:link w:val="927"/>
    <w:rPr>
      <w:rFonts w:ascii="宋体" w:hAnsi="Courier New"/>
      <w:sz w:val="21"/>
    </w:rPr>
  </w:style>
  <w:style w:type="paragraph" w:styleId="929">
    <w:name w:val="目录 8"/>
    <w:basedOn w:val="888"/>
    <w:next w:val="888"/>
    <w:link w:val="888"/>
    <w:semiHidden/>
    <w:pPr>
      <w:ind w:left="1470"/>
      <w:jc w:val="left"/>
    </w:pPr>
    <w:rPr>
      <w:szCs w:val="21"/>
    </w:rPr>
  </w:style>
  <w:style w:type="paragraph" w:styleId="930">
    <w:name w:val="索引 3"/>
    <w:basedOn w:val="888"/>
    <w:next w:val="888"/>
    <w:link w:val="888"/>
    <w:semiHidden/>
    <w:pPr>
      <w:ind w:left="400"/>
    </w:pPr>
  </w:style>
  <w:style w:type="paragraph" w:styleId="931">
    <w:name w:val="日期"/>
    <w:basedOn w:val="888"/>
    <w:next w:val="888"/>
    <w:link w:val="932"/>
    <w:qFormat/>
    <w:pPr>
      <w:spacing w:line="312" w:lineRule="atLeast"/>
    </w:pPr>
    <w:rPr>
      <w:bCs w:val="0"/>
      <w:sz w:val="28"/>
      <w:szCs w:val="20"/>
    </w:rPr>
  </w:style>
  <w:style w:type="character" w:styleId="932">
    <w:name w:val="日期 字符"/>
    <w:next w:val="932"/>
    <w:link w:val="931"/>
    <w:rPr>
      <w:rFonts w:ascii="宋体"/>
      <w:sz w:val="28"/>
    </w:rPr>
  </w:style>
  <w:style w:type="paragraph" w:styleId="933">
    <w:name w:val="正文文本缩进 2"/>
    <w:basedOn w:val="888"/>
    <w:next w:val="933"/>
    <w:link w:val="888"/>
    <w:pPr>
      <w:ind w:left="1890" w:hanging="1409"/>
      <w:tabs>
        <w:tab w:val="left" w:pos="1785" w:leader="none"/>
        <w:tab w:val="left" w:pos="1887" w:leader="none"/>
        <w:tab w:val="left" w:pos="2112" w:leader="none"/>
        <w:tab w:val="left" w:pos="9000" w:leader="none"/>
      </w:tabs>
    </w:pPr>
    <w:rPr>
      <w:sz w:val="24"/>
    </w:rPr>
  </w:style>
  <w:style w:type="paragraph" w:styleId="934">
    <w:name w:val="批注框文本"/>
    <w:basedOn w:val="888"/>
    <w:next w:val="934"/>
    <w:link w:val="935"/>
    <w:rPr>
      <w:bCs w:val="0"/>
      <w:sz w:val="18"/>
      <w:szCs w:val="18"/>
    </w:rPr>
  </w:style>
  <w:style w:type="character" w:styleId="935">
    <w:name w:val="批注框文本 字符"/>
    <w:next w:val="935"/>
    <w:link w:val="934"/>
    <w:rPr>
      <w:sz w:val="18"/>
      <w:szCs w:val="18"/>
    </w:rPr>
  </w:style>
  <w:style w:type="paragraph" w:styleId="936">
    <w:name w:val="页脚"/>
    <w:basedOn w:val="888"/>
    <w:next w:val="936"/>
    <w:link w:val="937"/>
    <w:pPr>
      <w:jc w:val="left"/>
      <w:tabs>
        <w:tab w:val="center" w:pos="4153" w:leader="none"/>
        <w:tab w:val="right" w:pos="8306" w:leader="none"/>
      </w:tabs>
    </w:pPr>
    <w:rPr>
      <w:sz w:val="18"/>
    </w:rPr>
  </w:style>
  <w:style w:type="character" w:styleId="937">
    <w:name w:val="页脚 字符"/>
    <w:next w:val="937"/>
    <w:link w:val="936"/>
    <w:rPr>
      <w:bCs/>
      <w:sz w:val="18"/>
      <w:szCs w:val="24"/>
    </w:rPr>
  </w:style>
  <w:style w:type="paragraph" w:styleId="938">
    <w:name w:val="页眉"/>
    <w:basedOn w:val="888"/>
    <w:next w:val="938"/>
    <w:link w:val="939"/>
    <w:pPr>
      <w:jc w:val="center"/>
      <w:tabs>
        <w:tab w:val="center" w:pos="4153" w:leader="none"/>
        <w:tab w:val="right" w:pos="8306" w:leader="none"/>
      </w:tabs>
      <w:pBdr>
        <w:bottom w:val="single" w:color="000000" w:sz="6" w:space="1"/>
      </w:pBdr>
    </w:pPr>
    <w:rPr>
      <w:bCs w:val="0"/>
      <w:sz w:val="18"/>
      <w:szCs w:val="20"/>
    </w:rPr>
  </w:style>
  <w:style w:type="character" w:styleId="939">
    <w:name w:val="页眉 字符"/>
    <w:next w:val="939"/>
    <w:link w:val="938"/>
    <w:rPr>
      <w:sz w:val="18"/>
    </w:rPr>
  </w:style>
  <w:style w:type="paragraph" w:styleId="940">
    <w:name w:val="签名"/>
    <w:basedOn w:val="888"/>
    <w:next w:val="940"/>
    <w:link w:val="941"/>
    <w:qFormat/>
    <w:pPr>
      <w:jc w:val="center"/>
      <w:spacing w:after="600" w:line="312" w:lineRule="atLeast"/>
    </w:pPr>
    <w:rPr>
      <w:rFonts w:eastAsia="仿宋_GB2312"/>
      <w:bCs w:val="0"/>
      <w:szCs w:val="20"/>
    </w:rPr>
  </w:style>
  <w:style w:type="character" w:styleId="941">
    <w:name w:val="签名 字符1"/>
    <w:next w:val="941"/>
    <w:link w:val="940"/>
    <w:rPr>
      <w:rFonts w:eastAsia="仿宋_GB2312"/>
      <w:sz w:val="24"/>
    </w:rPr>
  </w:style>
  <w:style w:type="paragraph" w:styleId="942">
    <w:name w:val="目录 1"/>
    <w:basedOn w:val="888"/>
    <w:next w:val="888"/>
    <w:link w:val="888"/>
    <w:uiPriority w:val="39"/>
    <w:pPr>
      <w:ind w:left="210"/>
      <w:spacing w:before="100" w:beforeAutospacing="1" w:after="100" w:afterAutospacing="1" w:line="360" w:lineRule="exact"/>
      <w:tabs>
        <w:tab w:val="right" w:pos="9450" w:leader="dot"/>
      </w:tabs>
    </w:pPr>
    <w:rPr>
      <w:b/>
      <w:bCs w:val="0"/>
      <w:caps/>
      <w:sz w:val="28"/>
      <w:szCs w:val="36"/>
    </w:rPr>
  </w:style>
  <w:style w:type="paragraph" w:styleId="943">
    <w:name w:val="目录 4"/>
    <w:basedOn w:val="888"/>
    <w:next w:val="888"/>
    <w:link w:val="888"/>
    <w:semiHidden/>
    <w:pPr>
      <w:ind w:left="630"/>
      <w:jc w:val="left"/>
    </w:pPr>
    <w:rPr>
      <w:szCs w:val="21"/>
    </w:rPr>
  </w:style>
  <w:style w:type="paragraph" w:styleId="944">
    <w:name w:val="索引标题"/>
    <w:basedOn w:val="888"/>
    <w:next w:val="945"/>
    <w:link w:val="888"/>
    <w:semiHidden/>
  </w:style>
  <w:style w:type="paragraph" w:styleId="945">
    <w:name w:val="索引 1"/>
    <w:basedOn w:val="888"/>
    <w:next w:val="888"/>
    <w:link w:val="888"/>
    <w:semiHidden/>
  </w:style>
  <w:style w:type="paragraph" w:styleId="946">
    <w:name w:val="副标题"/>
    <w:basedOn w:val="888"/>
    <w:next w:val="888"/>
    <w:link w:val="947"/>
    <w:uiPriority w:val="11"/>
    <w:qFormat/>
    <w:pPr>
      <w:numPr>
        <w:ilvl w:val="1"/>
        <w:numId w:val="0"/>
      </w:numPr>
      <w:jc w:val="center"/>
      <w:spacing w:after="240"/>
    </w:pPr>
    <w:rPr>
      <w:rFonts w:ascii="Calibri Light" w:hAnsi="Calibri Light"/>
      <w:bCs w:val="0"/>
    </w:rPr>
  </w:style>
  <w:style w:type="character" w:styleId="947">
    <w:name w:val="副标题 字符"/>
    <w:next w:val="947"/>
    <w:link w:val="946"/>
    <w:uiPriority w:val="11"/>
    <w:rPr>
      <w:rFonts w:ascii="Calibri Light" w:hAnsi="Calibri Light" w:eastAsia="宋体" w:cs="Times New Roman"/>
      <w:sz w:val="24"/>
      <w:szCs w:val="24"/>
    </w:rPr>
  </w:style>
  <w:style w:type="paragraph" w:styleId="948">
    <w:name w:val="目录 6"/>
    <w:basedOn w:val="888"/>
    <w:next w:val="888"/>
    <w:link w:val="888"/>
    <w:semiHidden/>
    <w:pPr>
      <w:ind w:left="1050"/>
      <w:jc w:val="left"/>
    </w:pPr>
    <w:rPr>
      <w:szCs w:val="21"/>
    </w:rPr>
  </w:style>
  <w:style w:type="paragraph" w:styleId="949">
    <w:name w:val="正文文本缩进 3"/>
    <w:basedOn w:val="888"/>
    <w:next w:val="949"/>
    <w:link w:val="888"/>
    <w:pPr>
      <w:ind w:firstLine="555"/>
    </w:pPr>
    <w:rPr>
      <w:b/>
      <w:bCs w:val="0"/>
      <w:sz w:val="28"/>
      <w:u w:val="single"/>
    </w:rPr>
  </w:style>
  <w:style w:type="paragraph" w:styleId="950">
    <w:name w:val="索引 7"/>
    <w:basedOn w:val="888"/>
    <w:next w:val="888"/>
    <w:link w:val="888"/>
    <w:semiHidden/>
    <w:pPr>
      <w:ind w:left="1200"/>
    </w:pPr>
  </w:style>
  <w:style w:type="paragraph" w:styleId="951">
    <w:name w:val="索引 9"/>
    <w:basedOn w:val="888"/>
    <w:next w:val="888"/>
    <w:link w:val="888"/>
    <w:semiHidden/>
    <w:pPr>
      <w:ind w:left="1600"/>
    </w:pPr>
  </w:style>
  <w:style w:type="paragraph" w:styleId="952">
    <w:name w:val="图表目录"/>
    <w:basedOn w:val="888"/>
    <w:next w:val="888"/>
    <w:link w:val="888"/>
    <w:semiHidden/>
    <w:pPr>
      <w:ind w:left="840" w:hanging="420"/>
    </w:pPr>
  </w:style>
  <w:style w:type="paragraph" w:styleId="953">
    <w:name w:val="目录 2"/>
    <w:basedOn w:val="888"/>
    <w:next w:val="888"/>
    <w:link w:val="888"/>
    <w:uiPriority w:val="39"/>
    <w:pPr>
      <w:ind w:left="250"/>
      <w:jc w:val="left"/>
      <w:spacing w:line="400" w:lineRule="exact"/>
      <w:tabs>
        <w:tab w:val="right" w:pos="9450" w:leader="dot"/>
      </w:tabs>
    </w:pPr>
    <w:rPr>
      <w:bCs w:val="0"/>
      <w:smallCaps/>
      <w:sz w:val="24"/>
      <w:szCs w:val="24"/>
    </w:rPr>
  </w:style>
  <w:style w:type="paragraph" w:styleId="954">
    <w:name w:val="目录 9"/>
    <w:basedOn w:val="888"/>
    <w:next w:val="888"/>
    <w:link w:val="888"/>
    <w:semiHidden/>
    <w:pPr>
      <w:ind w:left="1680"/>
      <w:jc w:val="left"/>
    </w:pPr>
    <w:rPr>
      <w:szCs w:val="21"/>
    </w:rPr>
  </w:style>
  <w:style w:type="paragraph" w:styleId="955">
    <w:name w:val="HTML 预设格式"/>
    <w:basedOn w:val="888"/>
    <w:next w:val="955"/>
    <w:link w:val="95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56">
    <w:name w:val="HTML 预设格式 字符"/>
    <w:next w:val="956"/>
    <w:link w:val="955"/>
    <w:rPr>
      <w:rFonts w:ascii="Arial" w:hAnsi="Arial" w:cs="Arial"/>
      <w:sz w:val="24"/>
      <w:szCs w:val="24"/>
    </w:rPr>
  </w:style>
  <w:style w:type="paragraph" w:styleId="957">
    <w:name w:val="普通(网站)"/>
    <w:basedOn w:val="888"/>
    <w:next w:val="957"/>
    <w:link w:val="888"/>
    <w:pPr>
      <w:jc w:val="left"/>
      <w:spacing w:before="100" w:beforeAutospacing="1" w:after="100" w:afterAutospacing="1"/>
      <w:widowControl/>
    </w:pPr>
    <w:rPr>
      <w:rFonts w:ascii="宋体" w:hAnsi="宋体" w:cs="宋体"/>
      <w:sz w:val="24"/>
      <w:szCs w:val="24"/>
    </w:rPr>
  </w:style>
  <w:style w:type="paragraph" w:styleId="958">
    <w:name w:val="索引 2"/>
    <w:basedOn w:val="888"/>
    <w:next w:val="888"/>
    <w:link w:val="888"/>
    <w:semiHidden/>
    <w:pPr>
      <w:ind w:left="200"/>
    </w:pPr>
  </w:style>
  <w:style w:type="paragraph" w:styleId="959">
    <w:name w:val="标题"/>
    <w:basedOn w:val="888"/>
    <w:next w:val="888"/>
    <w:link w:val="960"/>
    <w:uiPriority w:val="10"/>
    <w:qFormat/>
    <w:pPr>
      <w:contextualSpacing/>
      <w:jc w:val="center"/>
      <w:spacing w:after="0" w:line="240" w:lineRule="auto"/>
    </w:pPr>
    <w:rPr>
      <w:rFonts w:ascii="Calibri Light" w:hAnsi="Calibri Light"/>
      <w:b/>
      <w:spacing w:val="-7"/>
      <w:sz w:val="48"/>
      <w:szCs w:val="48"/>
    </w:rPr>
  </w:style>
  <w:style w:type="character" w:styleId="960">
    <w:name w:val="标题 字符"/>
    <w:next w:val="960"/>
    <w:link w:val="959"/>
    <w:uiPriority w:val="10"/>
    <w:rPr>
      <w:rFonts w:ascii="Calibri Light" w:hAnsi="Calibri Light" w:eastAsia="宋体" w:cs="Times New Roman"/>
      <w:b/>
      <w:bCs/>
      <w:spacing w:val="-7"/>
      <w:sz w:val="48"/>
      <w:szCs w:val="48"/>
    </w:rPr>
  </w:style>
  <w:style w:type="paragraph" w:styleId="961">
    <w:name w:val="批注主题"/>
    <w:basedOn w:val="917"/>
    <w:next w:val="917"/>
    <w:link w:val="962"/>
    <w:rPr>
      <w:b/>
      <w:bCs/>
    </w:rPr>
  </w:style>
  <w:style w:type="character" w:styleId="962">
    <w:name w:val="批注主题 字符"/>
    <w:next w:val="962"/>
    <w:link w:val="961"/>
    <w:rPr>
      <w:b/>
      <w:bCs/>
      <w:sz w:val="21"/>
    </w:rPr>
  </w:style>
  <w:style w:type="table" w:styleId="963">
    <w:name w:val="网格型"/>
    <w:basedOn w:val="899"/>
    <w:next w:val="963"/>
    <w:link w:val="888"/>
    <w:pPr>
      <w:jc w:val="both"/>
      <w:widowControl w:val="off"/>
    </w:pPr>
    <w:tblPr/>
  </w:style>
  <w:style w:type="character" w:styleId="964">
    <w:name w:val="要点"/>
    <w:next w:val="964"/>
    <w:link w:val="888"/>
    <w:uiPriority w:val="22"/>
    <w:qFormat/>
    <w:rPr>
      <w:b/>
      <w:bCs/>
      <w:color w:val="000000"/>
    </w:rPr>
  </w:style>
  <w:style w:type="character" w:styleId="965">
    <w:name w:val="页码"/>
    <w:next w:val="965"/>
    <w:link w:val="888"/>
  </w:style>
  <w:style w:type="character" w:styleId="966">
    <w:name w:val="访问过的超链接"/>
    <w:next w:val="966"/>
    <w:link w:val="888"/>
    <w:rPr>
      <w:color w:val="800080"/>
      <w:u w:val="single"/>
    </w:rPr>
  </w:style>
  <w:style w:type="character" w:styleId="967">
    <w:name w:val="强调"/>
    <w:next w:val="967"/>
    <w:link w:val="888"/>
    <w:uiPriority w:val="20"/>
    <w:qFormat/>
    <w:rPr>
      <w:i/>
      <w:iCs/>
      <w:color w:val="000000"/>
    </w:rPr>
  </w:style>
  <w:style w:type="character" w:styleId="968">
    <w:name w:val="超链接"/>
    <w:next w:val="968"/>
    <w:link w:val="888"/>
    <w:uiPriority w:val="99"/>
    <w:rPr>
      <w:color w:val="0000ff"/>
      <w:u w:val="single"/>
    </w:rPr>
  </w:style>
  <w:style w:type="character" w:styleId="969">
    <w:name w:val="批注引用"/>
    <w:next w:val="969"/>
    <w:link w:val="888"/>
    <w:rPr>
      <w:sz w:val="21"/>
      <w:szCs w:val="21"/>
    </w:rPr>
  </w:style>
  <w:style w:type="character" w:styleId="970">
    <w:name w:val="明显强调"/>
    <w:next w:val="970"/>
    <w:link w:val="888"/>
    <w:uiPriority w:val="21"/>
    <w:qFormat/>
    <w:rPr>
      <w:b/>
      <w:bCs/>
      <w:i/>
      <w:iCs/>
      <w:color w:val="000000"/>
    </w:rPr>
  </w:style>
  <w:style w:type="character" w:styleId="971">
    <w:name w:val="纯文本 Char1"/>
    <w:next w:val="971"/>
    <w:link w:val="972"/>
    <w:qFormat/>
    <w:rPr>
      <w:rFonts w:hAnsi="Courier New"/>
    </w:rPr>
  </w:style>
  <w:style w:type="paragraph" w:styleId="972">
    <w:name w:val="纯文本1"/>
    <w:basedOn w:val="888"/>
    <w:next w:val="972"/>
    <w:link w:val="971"/>
    <w:pPr>
      <w:spacing w:after="0" w:line="240" w:lineRule="auto"/>
      <w:widowControl w:val="off"/>
    </w:pPr>
    <w:rPr>
      <w:rFonts w:hAnsi="Courier New"/>
      <w:bCs w:val="0"/>
      <w:sz w:val="20"/>
      <w:szCs w:val="20"/>
    </w:rPr>
  </w:style>
  <w:style w:type="character" w:styleId="973">
    <w:name w:val="明显参考"/>
    <w:next w:val="973"/>
    <w:link w:val="888"/>
    <w:uiPriority w:val="32"/>
    <w:qFormat/>
    <w:rPr>
      <w:b/>
      <w:bCs/>
      <w:smallCaps/>
      <w:color w:val="000000"/>
      <w:u w:val="single"/>
    </w:rPr>
  </w:style>
  <w:style w:type="character" w:styleId="974">
    <w:name w:val="书籍标题"/>
    <w:next w:val="974"/>
    <w:link w:val="888"/>
    <w:uiPriority w:val="33"/>
    <w:qFormat/>
    <w:rPr>
      <w:b/>
      <w:bCs/>
      <w:smallCaps/>
      <w:color w:val="000000"/>
    </w:rPr>
  </w:style>
  <w:style w:type="character" w:styleId="975">
    <w:name w:val="列出段落 字符"/>
    <w:next w:val="975"/>
    <w:link w:val="976"/>
    <w:rPr>
      <w:bCs/>
      <w:sz w:val="24"/>
      <w:szCs w:val="24"/>
    </w:rPr>
  </w:style>
  <w:style w:type="paragraph" w:styleId="976">
    <w:name w:val="列出段落"/>
    <w:basedOn w:val="888"/>
    <w:next w:val="976"/>
    <w:link w:val="975"/>
    <w:qFormat/>
    <w:pPr>
      <w:ind w:firstLine="420"/>
    </w:pPr>
  </w:style>
  <w:style w:type="character" w:styleId="977">
    <w:name w:val="标题 Char"/>
    <w:next w:val="977"/>
    <w:link w:val="888"/>
    <w:rPr>
      <w:rFonts w:ascii="Cambria" w:hAnsi="Cambria" w:eastAsia="宋体" w:cs="Times New Roman"/>
      <w:b/>
      <w:bCs/>
      <w:sz w:val="32"/>
      <w:szCs w:val="32"/>
    </w:rPr>
  </w:style>
  <w:style w:type="character" w:styleId="978">
    <w:name w:val="签名 字符"/>
    <w:next w:val="978"/>
    <w:link w:val="888"/>
    <w:rPr>
      <w:rFonts w:eastAsia="仿宋_GB2312"/>
      <w:sz w:val="24"/>
    </w:rPr>
  </w:style>
  <w:style w:type="character" w:styleId="979">
    <w:name w:val="正文文本 字符,Body Text(ch) 字符,ändrad 字符,Indent 字符,Ind 字符,建议书标准 字符,?y????×? 字符,?y???? 字符,???? 字符,?y????? 字符,bt 字符,body text 字符,1/2 字符,contents 字符,EHPT 字符,Body Text2 字符, ändrad 字符"/>
    <w:next w:val="979"/>
    <w:link w:val="888"/>
    <w:rPr>
      <w:rFonts w:ascii="楷体_GB2312" w:hAnsi="Arial" w:eastAsia="楷体_GB2312"/>
      <w:sz w:val="28"/>
    </w:rPr>
  </w:style>
  <w:style w:type="character" w:styleId="980">
    <w:name w:val="引用 字符"/>
    <w:next w:val="980"/>
    <w:link w:val="981"/>
    <w:uiPriority w:val="29"/>
    <w:rPr>
      <w:rFonts w:ascii="Calibri Light" w:hAnsi="Calibri Light" w:eastAsia="宋体" w:cs="Times New Roman"/>
      <w:i/>
      <w:iCs/>
      <w:sz w:val="24"/>
      <w:szCs w:val="24"/>
    </w:rPr>
  </w:style>
  <w:style w:type="paragraph" w:styleId="981">
    <w:name w:val="引用"/>
    <w:basedOn w:val="888"/>
    <w:next w:val="888"/>
    <w:link w:val="980"/>
    <w:uiPriority w:val="29"/>
    <w:qFormat/>
    <w:pPr>
      <w:ind w:left="864" w:right="864"/>
      <w:jc w:val="center"/>
      <w:spacing w:before="200" w:line="264" w:lineRule="auto"/>
    </w:pPr>
    <w:rPr>
      <w:rFonts w:ascii="Calibri Light" w:hAnsi="Calibri Light"/>
      <w:bCs w:val="0"/>
      <w:i/>
      <w:iCs/>
    </w:rPr>
  </w:style>
  <w:style w:type="character" w:styleId="982">
    <w:name w:val="批注文字 Char"/>
    <w:next w:val="982"/>
    <w:link w:val="888"/>
    <w:rPr>
      <w:sz w:val="21"/>
    </w:rPr>
  </w:style>
  <w:style w:type="character" w:styleId="983">
    <w:name w:val="标题 1 Char"/>
    <w:next w:val="983"/>
    <w:link w:val="888"/>
    <w:uiPriority w:val="9"/>
    <w:rPr>
      <w:rFonts w:ascii="宋体" w:hAnsi="宋体"/>
      <w:b/>
      <w:sz w:val="36"/>
    </w:rPr>
  </w:style>
  <w:style w:type="character" w:styleId="984">
    <w:name w:val="正文格式（小四） Char"/>
    <w:next w:val="984"/>
    <w:link w:val="985"/>
    <w:rPr>
      <w:sz w:val="24"/>
      <w:szCs w:val="24"/>
    </w:rPr>
  </w:style>
  <w:style w:type="paragraph" w:styleId="985">
    <w:name w:val="正文格式（小四）"/>
    <w:basedOn w:val="888"/>
    <w:next w:val="985"/>
    <w:link w:val="984"/>
    <w:pPr>
      <w:ind w:firstLine="482"/>
      <w:jc w:val="left"/>
      <w:spacing w:line="360" w:lineRule="auto"/>
      <w:widowControl/>
    </w:pPr>
    <w:rPr>
      <w:bCs w:val="0"/>
    </w:rPr>
  </w:style>
  <w:style w:type="character" w:styleId="986">
    <w:name w:val="不明显强调"/>
    <w:next w:val="986"/>
    <w:link w:val="888"/>
    <w:uiPriority w:val="19"/>
    <w:qFormat/>
    <w:rPr>
      <w:i/>
      <w:iCs/>
      <w:color w:val="000000"/>
    </w:rPr>
  </w:style>
  <w:style w:type="character" w:styleId="987">
    <w:name w:val="明显引用 字符"/>
    <w:next w:val="987"/>
    <w:link w:val="988"/>
    <w:uiPriority w:val="30"/>
    <w:rPr>
      <w:rFonts w:ascii="Calibri Light" w:hAnsi="Calibri Light" w:eastAsia="宋体" w:cs="Times New Roman"/>
      <w:sz w:val="26"/>
      <w:szCs w:val="26"/>
    </w:rPr>
  </w:style>
  <w:style w:type="paragraph" w:styleId="988">
    <w:name w:val="明显引用"/>
    <w:basedOn w:val="888"/>
    <w:next w:val="888"/>
    <w:link w:val="987"/>
    <w:uiPriority w:val="30"/>
    <w:qFormat/>
    <w:pPr>
      <w:ind w:left="936" w:right="936"/>
      <w:jc w:val="center"/>
      <w:spacing w:before="100" w:beforeAutospacing="1" w:after="240"/>
    </w:pPr>
    <w:rPr>
      <w:rFonts w:ascii="Calibri Light" w:hAnsi="Calibri Light"/>
      <w:bCs w:val="0"/>
      <w:sz w:val="26"/>
      <w:szCs w:val="26"/>
    </w:rPr>
  </w:style>
  <w:style w:type="character" w:styleId="989">
    <w:name w:val="不明显参考"/>
    <w:next w:val="989"/>
    <w:link w:val="888"/>
    <w:uiPriority w:val="31"/>
    <w:qFormat/>
    <w:rPr>
      <w:smallCaps/>
      <w:color w:val="000000"/>
      <w:u w:val="single"/>
    </w:rPr>
  </w:style>
  <w:style w:type="character" w:styleId="990">
    <w:name w:val="正文缩进 Char1"/>
    <w:next w:val="990"/>
    <w:link w:val="991"/>
    <w:rPr>
      <w:sz w:val="24"/>
    </w:rPr>
  </w:style>
  <w:style w:type="paragraph" w:styleId="991">
    <w:name w:val="正文缩进1"/>
    <w:basedOn w:val="888"/>
    <w:next w:val="991"/>
    <w:link w:val="990"/>
    <w:pPr>
      <w:ind w:firstLine="420"/>
      <w:jc w:val="left"/>
      <w:spacing w:after="0" w:line="240" w:lineRule="auto"/>
      <w:widowControl w:val="off"/>
    </w:pPr>
    <w:rPr>
      <w:bCs w:val="0"/>
      <w:szCs w:val="20"/>
    </w:rPr>
  </w:style>
  <w:style w:type="character" w:styleId="992">
    <w:name w:val="副标题 Char"/>
    <w:next w:val="992"/>
    <w:link w:val="888"/>
    <w:rPr>
      <w:rFonts w:ascii="Cambria" w:hAnsi="Cambria" w:eastAsia="宋体" w:cs="Times New Roman"/>
      <w:b/>
      <w:bCs/>
      <w:sz w:val="32"/>
      <w:szCs w:val="32"/>
    </w:rPr>
  </w:style>
  <w:style w:type="character" w:styleId="993">
    <w:name w:val="副标题1 Char"/>
    <w:next w:val="993"/>
    <w:link w:val="994"/>
    <w:rPr>
      <w:b/>
      <w:bCs/>
      <w:sz w:val="21"/>
      <w:szCs w:val="21"/>
    </w:rPr>
  </w:style>
  <w:style w:type="paragraph" w:styleId="994">
    <w:name w:val="副标题1"/>
    <w:basedOn w:val="946"/>
    <w:next w:val="994"/>
    <w:link w:val="993"/>
    <w:pPr>
      <w:numPr>
        <w:ilvl w:val="0"/>
        <w:numId w:val="0"/>
      </w:numPr>
      <w:jc w:val="left"/>
      <w:spacing w:before="60" w:after="60" w:line="460" w:lineRule="exact"/>
      <w:widowControl w:val="off"/>
      <w:outlineLvl w:val="1"/>
    </w:pPr>
    <w:rPr>
      <w:rFonts w:ascii="宋体" w:hAnsi="宋体"/>
      <w:b/>
      <w:bCs/>
      <w:sz w:val="21"/>
      <w:szCs w:val="21"/>
    </w:rPr>
  </w:style>
  <w:style w:type="paragraph" w:styleId="995">
    <w:name w:val=" Char Char Char"/>
    <w:basedOn w:val="888"/>
    <w:next w:val="995"/>
    <w:link w:val="888"/>
    <w:pPr>
      <w:numPr>
        <w:ilvl w:val="0"/>
        <w:numId w:val="1"/>
      </w:numPr>
      <w:tabs>
        <w:tab w:val="left" w:pos="375" w:leader="none"/>
        <w:tab w:val="left" w:pos="1545" w:leader="none"/>
      </w:tabs>
    </w:pPr>
  </w:style>
  <w:style w:type="paragraph" w:styleId="996">
    <w:name w:val="Char Char Char Char"/>
    <w:basedOn w:val="916"/>
    <w:next w:val="996"/>
    <w:link w:val="888"/>
    <w:pPr>
      <w:spacing w:line="360" w:lineRule="auto"/>
    </w:pPr>
    <w:rPr>
      <w:rFonts w:ascii="Tahoma" w:hAnsi="Tahoma"/>
      <w:sz w:val="24"/>
      <w:szCs w:val="24"/>
    </w:rPr>
  </w:style>
  <w:style w:type="paragraph" w:styleId="997">
    <w:name w:val="Plain Text1"/>
    <w:basedOn w:val="888"/>
    <w:next w:val="997"/>
    <w:link w:val="888"/>
    <w:rPr>
      <w:rFonts w:ascii="宋体" w:hAnsi="Courier New" w:eastAsia="楷体_GB2312"/>
      <w:sz w:val="28"/>
    </w:rPr>
  </w:style>
  <w:style w:type="paragraph" w:styleId="998">
    <w:name w:val="Default"/>
    <w:next w:val="998"/>
    <w:link w:val="888"/>
    <w:pPr>
      <w:jc w:val="both"/>
      <w:spacing w:after="160" w:line="252" w:lineRule="auto"/>
      <w:widowControl w:val="off"/>
    </w:pPr>
    <w:rPr>
      <w:bCs/>
      <w:color w:val="000000"/>
      <w:sz w:val="24"/>
      <w:szCs w:val="24"/>
      <w:lang w:val="en-US" w:eastAsia="zh-CN" w:bidi="ar-SA"/>
    </w:rPr>
  </w:style>
  <w:style w:type="paragraph" w:styleId="999">
    <w:name w:val="Char1 Char Char Char"/>
    <w:basedOn w:val="888"/>
    <w:next w:val="999"/>
    <w:link w:val="888"/>
    <w:rPr>
      <w:rFonts w:ascii="Tahoma" w:hAnsi="Tahoma"/>
      <w:sz w:val="24"/>
    </w:rPr>
  </w:style>
  <w:style w:type="paragraph" w:styleId="1000">
    <w:name w:val=" Char"/>
    <w:basedOn w:val="888"/>
    <w:next w:val="1000"/>
    <w:link w:val="888"/>
    <w:pPr>
      <w:numPr>
        <w:ilvl w:val="0"/>
        <w:numId w:val="2"/>
      </w:numPr>
      <w:tabs>
        <w:tab w:val="left" w:pos="480" w:leader="none"/>
      </w:tabs>
    </w:pPr>
    <w:rPr>
      <w:sz w:val="24"/>
      <w:szCs w:val="24"/>
    </w:rPr>
  </w:style>
  <w:style w:type="paragraph" w:styleId="1001">
    <w:name w:val="Char Char1 Char Char Char Char Char Char Char"/>
    <w:basedOn w:val="888"/>
    <w:next w:val="1001"/>
    <w:link w:val="888"/>
    <w:rPr>
      <w:rFonts w:ascii="Calibri Light" w:hAnsi="Calibri Light" w:cs="Berlin Sans FB Demi"/>
      <w:sz w:val="24"/>
    </w:rPr>
  </w:style>
  <w:style w:type="paragraph" w:styleId="1002">
    <w:name w:val=" Char Char1 Char Char Char Char Char Char Char"/>
    <w:basedOn w:val="888"/>
    <w:next w:val="1002"/>
    <w:link w:val="888"/>
    <w:rPr>
      <w:rFonts w:ascii="Tahoma" w:hAnsi="Tahoma"/>
      <w:sz w:val="24"/>
    </w:rPr>
  </w:style>
  <w:style w:type="paragraph" w:styleId="1003">
    <w:name w:val=" Char Char"/>
    <w:basedOn w:val="888"/>
    <w:next w:val="1003"/>
    <w:link w:val="888"/>
    <w:rPr>
      <w:szCs w:val="21"/>
    </w:rPr>
  </w:style>
  <w:style w:type="paragraph" w:styleId="1004">
    <w:name w:val="_Style 12"/>
    <w:basedOn w:val="916"/>
    <w:next w:val="1004"/>
    <w:link w:val="888"/>
    <w:pPr>
      <w:jc w:val="left"/>
      <w:spacing w:line="360" w:lineRule="auto"/>
      <w:widowControl/>
    </w:pPr>
    <w:rPr>
      <w:sz w:val="24"/>
      <w:szCs w:val="24"/>
    </w:rPr>
  </w:style>
  <w:style w:type="paragraph" w:styleId="1005">
    <w:name w:val="样式1"/>
    <w:basedOn w:val="888"/>
    <w:next w:val="1005"/>
    <w:link w:val="888"/>
    <w:pPr>
      <w:numPr>
        <w:ilvl w:val="0"/>
        <w:numId w:val="3"/>
      </w:numPr>
      <w:tabs>
        <w:tab w:val="left" w:pos="709" w:leader="none"/>
      </w:tabs>
    </w:pPr>
    <w:rPr>
      <w:rFonts w:ascii="宋体" w:hAnsi="宋体"/>
      <w:szCs w:val="21"/>
    </w:rPr>
  </w:style>
  <w:style w:type="paragraph" w:styleId="1006">
    <w:name w:val="Char Char Char"/>
    <w:basedOn w:val="888"/>
    <w:next w:val="1006"/>
    <w:link w:val="888"/>
    <w:pPr>
      <w:ind w:left="375" w:hanging="375"/>
      <w:tabs>
        <w:tab w:val="left" w:pos="375" w:leader="none"/>
        <w:tab w:val="left" w:pos="1545" w:leader="none"/>
      </w:tabs>
    </w:pPr>
  </w:style>
  <w:style w:type="paragraph" w:styleId="1007">
    <w:name w:val="无间隔"/>
    <w:next w:val="1007"/>
    <w:link w:val="888"/>
    <w:uiPriority w:val="1"/>
    <w:qFormat/>
    <w:pPr>
      <w:jc w:val="both"/>
    </w:pPr>
    <w:rPr>
      <w:bCs/>
      <w:sz w:val="22"/>
      <w:szCs w:val="22"/>
      <w:lang w:val="en-US" w:eastAsia="zh-CN" w:bidi="ar-SA"/>
    </w:rPr>
  </w:style>
  <w:style w:type="paragraph" w:styleId="1008">
    <w:name w:val="TOC 标题"/>
    <w:basedOn w:val="889"/>
    <w:next w:val="888"/>
    <w:link w:val="888"/>
    <w:uiPriority w:val="39"/>
    <w:qFormat/>
    <w:pPr>
      <w:outlineLvl w:val="9"/>
    </w:pPr>
    <w:rPr>
      <w:rFonts w:ascii="Calibri Light" w:hAnsi="Calibri Light" w:eastAsia="宋体" w:cs="Times New Roman"/>
    </w:rPr>
  </w:style>
  <w:style w:type="paragraph" w:styleId="1009">
    <w:name w:val="索引 11"/>
    <w:basedOn w:val="888"/>
    <w:next w:val="888"/>
    <w:link w:val="888"/>
    <w:pPr>
      <w:spacing w:after="0" w:line="360" w:lineRule="auto"/>
      <w:widowControl w:val="off"/>
    </w:pPr>
    <w:rPr>
      <w:rFonts w:ascii="仿宋_GB2312" w:hAnsi="Times New Roman" w:eastAsia="仿宋_GB2312"/>
      <w:bCs w:val="0"/>
      <w:szCs w:val="20"/>
    </w:rPr>
  </w:style>
  <w:style w:type="table" w:styleId="1010">
    <w:name w:val="网格型1"/>
    <w:basedOn w:val="899"/>
    <w:next w:val="1010"/>
    <w:link w:val="888"/>
    <w:rPr>
      <w:rFonts w:ascii="Calibri" w:hAnsi="Calibri"/>
    </w:rPr>
    <w:tblPr/>
  </w:style>
  <w:style w:type="character" w:styleId="1011">
    <w:name w:val="签名 字符3"/>
    <w:next w:val="1011"/>
    <w:link w:val="888"/>
    <w:rPr>
      <w:rFonts w:eastAsia="仿宋_GB2312"/>
      <w:sz w:val="24"/>
    </w:rPr>
  </w:style>
  <w:style w:type="character" w:styleId="1012">
    <w:name w:val="日期 字符4"/>
    <w:next w:val="1012"/>
    <w:link w:val="888"/>
    <w:qFormat/>
    <w:rPr>
      <w:rFonts w:ascii="宋体"/>
      <w:sz w:val="28"/>
    </w:rPr>
  </w:style>
  <w:style w:type="paragraph" w:styleId="1013">
    <w:name w:val="列出段落2"/>
    <w:basedOn w:val="888"/>
    <w:next w:val="1013"/>
    <w:link w:val="888"/>
    <w:uiPriority w:val="34"/>
    <w:qFormat/>
    <w:pPr>
      <w:ind w:firstLine="200"/>
      <w:spacing w:after="0" w:line="240" w:lineRule="auto"/>
      <w:widowControl w:val="off"/>
    </w:pPr>
    <w:rPr>
      <w:rFonts w:ascii="Times New Roman" w:hAnsi="Times New Roman"/>
      <w:bCs w:val="0"/>
      <w:sz w:val="21"/>
    </w:rPr>
  </w:style>
  <w:style w:type="paragraph" w:styleId="1014">
    <w:name w:val="表格内容"/>
    <w:basedOn w:val="888"/>
    <w:next w:val="1014"/>
    <w:link w:val="888"/>
    <w:pPr>
      <w:jc w:val="center"/>
      <w:spacing w:after="0" w:line="240" w:lineRule="auto"/>
      <w:widowControl w:val="off"/>
    </w:pPr>
    <w:rPr>
      <w:rFonts w:ascii="Calibri" w:hAnsi="Calibri" w:cs="宋体"/>
      <w:bCs w:val="0"/>
      <w:sz w:val="18"/>
      <w:szCs w:val="28"/>
      <w:lang w:val="zh-CN"/>
    </w:rPr>
  </w:style>
  <w:style w:type="character" w:styleId="1015" w:default="1">
    <w:name w:val="Default Paragraph Font"/>
    <w:uiPriority w:val="1"/>
    <w:semiHidden/>
    <w:unhideWhenUsed/>
  </w:style>
  <w:style w:type="numbering" w:styleId="1016" w:default="1">
    <w:name w:val="No List"/>
    <w:uiPriority w:val="99"/>
    <w:semiHidden/>
    <w:unhideWhenUsed/>
  </w:style>
  <w:style w:type="table" w:styleId="10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429</cp:revision>
  <dcterms:created xsi:type="dcterms:W3CDTF">2019-11-05T07:23:00Z</dcterms:created>
  <dcterms:modified xsi:type="dcterms:W3CDTF">2026-04-29T07:06:21Z</dcterms:modified>
  <cp:version>1048576</cp:version>
</cp:coreProperties>
</file>