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w:t>
      </w:r>
      <w:bookmarkStart w:id="0" w:name="OLE_LINK29"/>
      <w:r>
        <w:rPr>
          <w:rFonts w:ascii="宋体" w:hAnsi="宋体"/>
          <w:b/>
          <w:sz w:val="32"/>
          <w:highlight w:val="none"/>
        </w:rPr>
        <w:t xml:space="preserve">JSZC-320500-JZCG-G2025-0</w:t>
      </w:r>
      <w:bookmarkEnd w:id="0"/>
      <w:r>
        <w:rPr>
          <w:rFonts w:hint="eastAsia" w:ascii="宋体" w:hAnsi="宋体"/>
          <w:b/>
          <w:sz w:val="32"/>
          <w:highlight w:val="none"/>
        </w:rPr>
        <w:t xml:space="preserve">735 </w:t>
      </w:r>
      <w:r/>
    </w:p>
    <w:p>
      <w:pPr>
        <w:ind w:left="1842"/>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苏州市卫生健康委员会</w:t>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bookmarkStart w:id="1" w:name="OLE_LINK16"/>
      <w:r/>
      <w:bookmarkStart w:id="2" w:name="OLE_LINK15"/>
      <w:r>
        <w:rPr>
          <w:rFonts w:hint="eastAsia" w:ascii="宋体" w:hAnsi="宋体"/>
          <w:b/>
          <w:sz w:val="32"/>
          <w:highlight w:val="none"/>
        </w:rPr>
        <w:t xml:space="preserve">苏州市公立医疗卫生机构医疗设备集中采购（数字X线摄影系统（DR））项目三</w:t>
      </w:r>
      <w:bookmarkEnd w:id="1"/>
      <w:r/>
      <w:bookmarkEnd w:id="2"/>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货物类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pStyle w:val="1018"/>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p>
    <w:p>
      <w:pPr>
        <w:ind w:left="0"/>
        <w:jc w:val="center"/>
        <w:rPr>
          <w:rFonts w:ascii="宋体" w:hAnsi="宋体"/>
          <w:b/>
          <w:sz w:val="32"/>
          <w:highlight w:val="none"/>
        </w:rPr>
      </w:pPr>
      <w:r>
        <w:rPr>
          <w:rFonts w:hint="eastAsia" w:ascii="宋体" w:hAnsi="宋体"/>
          <w:b/>
          <w:sz w:val="32"/>
          <w:highlight w:val="none"/>
        </w:rPr>
        <w:t xml:space="preserve">2026年</w:t>
      </w:r>
      <w:r>
        <w:rPr>
          <w:rFonts w:hint="eastAsia" w:ascii="宋体" w:hAnsi="宋体"/>
          <w:b/>
          <w:sz w:val="32"/>
          <w:highlight w:val="none"/>
          <w:lang w:val="en-US" w:eastAsia="zh-CN"/>
        </w:rPr>
        <w:t xml:space="preserve">4</w:t>
      </w:r>
      <w:r>
        <w:rPr>
          <w:rFonts w:hint="eastAsia" w:ascii="宋体" w:hAnsi="宋体"/>
          <w:b/>
          <w:sz w:val="32"/>
          <w:highlight w:val="none"/>
        </w:rPr>
        <w:t xml:space="preserve">月</w:t>
      </w:r>
      <w:r/>
    </w:p>
    <w:p>
      <w:pPr>
        <w:ind w:left="0"/>
        <w:jc w:val="center"/>
        <w:rPr>
          <w:rFonts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1025"/>
        <w:ind w:firstLine="0"/>
        <w:jc w:val="left"/>
        <w:spacing w:before="120" w:after="120"/>
        <w:tabs>
          <w:tab w:val="right" w:pos="9856" w:leader="dot"/>
        </w:tabs>
        <w:rPr>
          <w:rStyle w:val="1057"/>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rStyle w:val="1057"/>
          <w:rFonts w:ascii="宋体" w:hAnsi="宋体" w:cs="Calibri"/>
          <w:bCs/>
          <w:caps/>
          <w:color w:val="auto"/>
          <w:sz w:val="32"/>
          <w:highlight w:val="none"/>
        </w:rPr>
        <w:fldChar w:fldCharType="begin"/>
      </w:r>
      <w:r>
        <w:rPr>
          <w:rStyle w:val="1057"/>
          <w:rFonts w:ascii="宋体" w:hAnsi="宋体" w:cs="Calibri"/>
          <w:bCs/>
          <w:caps/>
          <w:color w:val="auto"/>
          <w:sz w:val="32"/>
          <w:highlight w:val="none"/>
        </w:rPr>
        <w:instrText xml:space="preserve"> TOC \o "1-1" \h \z \u </w:instrText>
      </w:r>
      <w:r>
        <w:rPr>
          <w:rStyle w:val="1057"/>
          <w:rFonts w:ascii="宋体" w:hAnsi="宋体" w:cs="Calibri"/>
          <w:bCs/>
          <w:caps/>
          <w:color w:val="auto"/>
          <w:sz w:val="32"/>
          <w:highlight w:val="none"/>
        </w:rPr>
        <w:fldChar w:fldCharType="separate"/>
      </w:r>
      <w:r>
        <w:rPr>
          <w:highlight w:val="none"/>
        </w:rPr>
        <w:fldChar w:fldCharType="begin"/>
      </w:r>
      <w:r>
        <w:rPr>
          <w:highlight w:val="none"/>
        </w:rPr>
        <w:instrText xml:space="preserve"> HYPERLINK \l "_Toc105397776" </w:instrText>
      </w:r>
      <w:r>
        <w:rPr>
          <w:highlight w:val="none"/>
        </w:rPr>
        <w:fldChar w:fldCharType="separate"/>
      </w:r>
      <w:r>
        <w:rPr>
          <w:rStyle w:val="1057"/>
          <w:rFonts w:ascii="宋体" w:hAnsi="宋体" w:cs="Calibri"/>
          <w:bCs/>
          <w:caps/>
          <w:color w:val="auto"/>
          <w:sz w:val="32"/>
          <w:szCs w:val="32"/>
          <w:highlight w:val="none"/>
        </w:rPr>
        <w:t xml:space="preserve">第一章 投标邀请函</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_Toc105397776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5</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"_Toc105397777" </w:instrText>
      </w:r>
      <w:r>
        <w:rPr>
          <w:highlight w:val="none"/>
        </w:rPr>
        <w:fldChar w:fldCharType="separate"/>
      </w:r>
      <w:r>
        <w:rPr>
          <w:rStyle w:val="1057"/>
          <w:rFonts w:ascii="宋体" w:hAnsi="宋体" w:cs="Calibri"/>
          <w:bCs/>
          <w:caps/>
          <w:color w:val="auto"/>
          <w:sz w:val="32"/>
          <w:szCs w:val="32"/>
          <w:highlight w:val="none"/>
        </w:rPr>
        <w:t xml:space="preserve">第二章 投标人须知</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_Toc105397777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8</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"_Toc105397778" </w:instrText>
      </w:r>
      <w:r>
        <w:rPr>
          <w:highlight w:val="none"/>
        </w:rPr>
        <w:fldChar w:fldCharType="separate"/>
      </w:r>
      <w:r>
        <w:rPr>
          <w:rStyle w:val="1057"/>
          <w:rFonts w:ascii="宋体" w:hAnsi="宋体" w:cs="Calibri"/>
          <w:bCs/>
          <w:caps/>
          <w:color w:val="auto"/>
          <w:sz w:val="32"/>
          <w:szCs w:val="32"/>
          <w:highlight w:val="none"/>
        </w:rPr>
        <w:t xml:space="preserve">第三章 投标文件格式</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_Toc105397778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20</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"_Toc105397793" </w:instrText>
      </w:r>
      <w:r>
        <w:rPr>
          <w:highlight w:val="none"/>
        </w:rPr>
        <w:fldChar w:fldCharType="separate"/>
      </w:r>
      <w:r>
        <w:rPr>
          <w:rStyle w:val="1057"/>
          <w:rFonts w:ascii="宋体" w:hAnsi="宋体" w:cs="Calibri"/>
          <w:bCs/>
          <w:caps/>
          <w:color w:val="auto"/>
          <w:sz w:val="32"/>
          <w:szCs w:val="32"/>
          <w:highlight w:val="none"/>
        </w:rPr>
        <w:t xml:space="preserve">第四章 招标书</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_Toc105397793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34</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"_Toc105397794" </w:instrText>
      </w:r>
      <w:r>
        <w:rPr>
          <w:highlight w:val="none"/>
        </w:rPr>
        <w:fldChar w:fldCharType="separate"/>
      </w:r>
      <w:r>
        <w:rPr>
          <w:rStyle w:val="1057"/>
          <w:rFonts w:ascii="宋体" w:hAnsi="宋体" w:cs="Calibri"/>
          <w:bCs/>
          <w:caps/>
          <w:color w:val="auto"/>
          <w:sz w:val="32"/>
          <w:szCs w:val="32"/>
          <w:highlight w:val="none"/>
        </w:rPr>
        <w:t xml:space="preserve">第五章 合同及主要条款</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_Toc105397794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46</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"_Toc105397795" </w:instrText>
      </w:r>
      <w:r>
        <w:rPr>
          <w:highlight w:val="none"/>
        </w:rPr>
        <w:fldChar w:fldCharType="separate"/>
      </w:r>
      <w:r>
        <w:rPr>
          <w:rStyle w:val="1057"/>
          <w:rFonts w:ascii="宋体" w:hAnsi="宋体" w:cs="Calibri"/>
          <w:bCs/>
          <w:caps/>
          <w:color w:val="auto"/>
          <w:sz w:val="32"/>
          <w:szCs w:val="32"/>
          <w:highlight w:val="none"/>
        </w:rPr>
        <w:t xml:space="preserve">第六章 评标办法和评分标准</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_Toc105397795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56</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6" w:leader="dot"/>
        </w:tabs>
        <w:rPr>
          <w:rFonts w:ascii="宋体" w:hAnsi="宋体"/>
          <w:sz w:val="32"/>
          <w:szCs w:val="32"/>
          <w:highlight w:val="none"/>
        </w:rPr>
        <w:outlineLvl w:val="9"/>
      </w:pPr>
      <w:r>
        <w:rPr>
          <w:rStyle w:val="1057"/>
          <w:rFonts w:ascii="宋体" w:hAnsi="宋体" w:cs="Calibri"/>
          <w:bCs/>
          <w:caps/>
          <w:color w:val="auto"/>
          <w:sz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3" w:name="_Toc15681"/>
      <w:r/>
      <w:bookmarkStart w:id="4" w:name="_Toc17003"/>
      <w:r/>
      <w:bookmarkStart w:id="5" w:name="_Toc16121"/>
      <w:r>
        <w:rPr>
          <w:rFonts w:ascii="宋体" w:hAnsi="宋体"/>
          <w:b/>
          <w:spacing w:val="20"/>
          <w:sz w:val="30"/>
          <w:highlight w:val="none"/>
        </w:rPr>
        <w:t xml:space="preserve">前 附 表</w:t>
      </w:r>
      <w:bookmarkEnd w:id="3"/>
      <w:r/>
      <w:bookmarkEnd w:id="4"/>
      <w:r/>
      <w:bookmarkEnd w:id="5"/>
      <w:r/>
      <w:r/>
    </w:p>
    <w:tbl>
      <w:tblPr>
        <w:tblStyle w:val="100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ascii="宋体" w:hAnsi="宋体" w:cs="Times New Roman"/>
                <w:sz w:val="21"/>
                <w:szCs w:val="21"/>
                <w:highlight w:val="none"/>
              </w:rPr>
              <w:t xml:space="preserve">JSZC-320500-JZCG-G2025-0</w:t>
            </w:r>
            <w:r>
              <w:rPr>
                <w:rFonts w:hint="eastAsia" w:ascii="宋体" w:hAnsi="宋体" w:cs="Times New Roman"/>
                <w:sz w:val="21"/>
                <w:szCs w:val="21"/>
                <w:highlight w:val="none"/>
              </w:rPr>
              <w:t xml:space="preserve">735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苏州市公立医疗卫生机构医疗设备集中采购（数字X线摄影系统（DR））项目三</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名称：苏州市政府集中采购中心</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地址：苏州高新区邓尉路105号狮山科技馆7楼</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联系人：宋工</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联系电话：0512-69829956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名称：苏州市卫生健康委员会</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地址：苏州市姑苏区胥江路89号</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联系人：徐先生</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w:t>
            </w:r>
            <w:r>
              <w:rPr>
                <w:rFonts w:ascii="宋体" w:hAnsi="宋体"/>
                <w:sz w:val="21"/>
                <w:szCs w:val="21"/>
                <w:highlight w:val="none"/>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u w:val="single"/>
              </w:rPr>
              <w:t xml:space="preserve">2026-05-14  09:30</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u w:val="single"/>
              </w:rPr>
              <w:t xml:space="preserve">2026-05-14  09:30</w:t>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u w:val="single"/>
              </w:rPr>
              <w:t xml:space="preserve">2026-05-14  09:30</w:t>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szCs w:val="21"/>
                <w:highlight w:val="none"/>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6"/>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226"/>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6" w:name="_Toc28592"/>
      <w:r/>
      <w:bookmarkStart w:id="7" w:name="_Toc7166"/>
      <w:r/>
      <w:r/>
    </w:p>
    <w:p>
      <w:pPr>
        <w:ind w:left="0"/>
        <w:jc w:val="center"/>
        <w:rPr>
          <w:rFonts w:ascii="宋体" w:hAnsi="宋体"/>
          <w:b/>
          <w:sz w:val="44"/>
          <w:szCs w:val="22"/>
          <w:highlight w:val="none"/>
        </w:rPr>
      </w:pPr>
      <w:r>
        <w:rPr>
          <w:rFonts w:ascii="宋体" w:hAnsi="宋体"/>
          <w:b/>
          <w:sz w:val="44"/>
          <w:szCs w:val="22"/>
          <w:highlight w:val="none"/>
        </w:rPr>
      </w:r>
      <w:r/>
    </w:p>
    <w:p>
      <w:pPr>
        <w:pStyle w:val="1018"/>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1018"/>
        <w:rPr>
          <w:rFonts w:ascii="宋体" w:hAnsi="宋体"/>
          <w:highlight w:val="none"/>
        </w:rPr>
      </w:pPr>
      <w:r>
        <w:rPr>
          <w:rFonts w:ascii="宋体" w:hAnsi="宋体"/>
          <w:highlight w:val="none"/>
        </w:rPr>
      </w:r>
      <w:r/>
    </w:p>
    <w:p>
      <w:pPr>
        <w:pStyle w:val="1010"/>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993"/>
        <w:ind w:left="431" w:firstLine="17"/>
        <w:jc w:val="center"/>
        <w:spacing w:before="0" w:after="0" w:line="360" w:lineRule="auto"/>
        <w:rPr>
          <w:rStyle w:val="1122"/>
          <w:rFonts w:ascii="宋体" w:hAnsi="宋体"/>
          <w:highlight w:val="none"/>
        </w:rPr>
      </w:pPr>
      <w:r/>
      <w:bookmarkStart w:id="8"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6"/>
      <w:r/>
      <w:bookmarkEnd w:id="7"/>
      <w:r/>
      <w:bookmarkEnd w:id="8"/>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苏州市公立医疗卫生机构医疗设备集中采购（数字X线摄影系统（DR））项目三</w:t>
      </w:r>
      <w:r>
        <w:rPr>
          <w:rFonts w:ascii="宋体" w:hAnsi="宋体"/>
          <w:b/>
          <w:sz w:val="21"/>
          <w:szCs w:val="21"/>
          <w:highlight w:val="none"/>
          <w:u w:val="single"/>
        </w:rPr>
        <w:t xml:space="preserve"> </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2026-05-14  09:30</w:t>
      </w:r>
      <w:r>
        <w:rPr>
          <w:rFonts w:hint="eastAsia" w:ascii="宋体" w:hAnsi="宋体"/>
          <w:b/>
          <w:sz w:val="21"/>
          <w:szCs w:val="21"/>
          <w:highlight w:val="none"/>
          <w:u w:val="single"/>
        </w:rPr>
        <w:t xml:space="preserve">（北京时间）</w:t>
      </w:r>
      <w:r>
        <w:rPr>
          <w:rFonts w:hint="eastAsia" w:ascii="宋体" w:hAnsi="宋体"/>
          <w:b/>
          <w:sz w:val="21"/>
          <w:szCs w:val="21"/>
          <w:highlight w:val="none"/>
        </w:rPr>
        <w:t xml:space="preserve">前递交投标文件。</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w:t>
      </w:r>
      <w:r>
        <w:rPr>
          <w:rFonts w:ascii="宋体" w:hAnsi="宋体"/>
          <w:sz w:val="21"/>
          <w:szCs w:val="21"/>
          <w:highlight w:val="none"/>
        </w:rPr>
        <w:t xml:space="preserve">JSZC-320500-JZCG-G2025-0</w:t>
      </w:r>
      <w:r>
        <w:rPr>
          <w:rFonts w:hint="eastAsia" w:ascii="宋体" w:hAnsi="宋体"/>
          <w:sz w:val="21"/>
          <w:szCs w:val="21"/>
          <w:highlight w:val="none"/>
        </w:rPr>
        <w:t xml:space="preserve">735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2.项目名称：苏州市公立医疗卫生机构医疗设备集中采购（数字X线摄影系统（DR））项目三</w:t>
      </w:r>
      <w:r>
        <w:rPr>
          <w:rFonts w:ascii="宋体" w:hAnsi="宋体"/>
          <w:sz w:val="21"/>
          <w:szCs w:val="21"/>
          <w:highlight w:val="none"/>
        </w:rPr>
        <w:t xml:space="preserve">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1010"/>
        <w:ind w:left="0" w:firstLine="420"/>
        <w:spacing w:line="360" w:lineRule="auto"/>
        <w:rPr>
          <w:rFonts w:ascii="宋体" w:hAnsi="宋体"/>
          <w:sz w:val="21"/>
          <w:szCs w:val="21"/>
          <w:highlight w:val="none"/>
        </w:rPr>
      </w:pPr>
      <w:r>
        <w:rPr>
          <w:rFonts w:hint="eastAsia" w:ascii="宋体" w:hAnsi="宋体"/>
          <w:sz w:val="21"/>
          <w:highlight w:val="none"/>
          <w:lang w:val="en-US" w:eastAsia="zh-CN"/>
        </w:rPr>
        <w:t xml:space="preserve">4.</w:t>
      </w:r>
      <w:r>
        <w:rPr>
          <w:rFonts w:hint="eastAsia" w:ascii="宋体" w:hAnsi="宋体"/>
          <w:sz w:val="21"/>
          <w:highlight w:val="none"/>
        </w:rPr>
        <w:t xml:space="preserve">项目预算：</w:t>
      </w:r>
      <w:r>
        <w:rPr>
          <w:rFonts w:hint="eastAsia" w:ascii="宋体" w:hAnsi="宋体"/>
          <w:sz w:val="21"/>
          <w:szCs w:val="21"/>
          <w:highlight w:val="none"/>
        </w:rPr>
        <w:t xml:space="preserve">人民币陆佰玖拾万元整（¥6900000.00）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标段一</w:t>
      </w:r>
      <w:r>
        <w:rPr>
          <w:rFonts w:hint="eastAsia" w:ascii="宋体" w:hAnsi="宋体"/>
          <w:sz w:val="21"/>
          <w:szCs w:val="21"/>
          <w:highlight w:val="none"/>
          <w:lang w:val="en-US" w:eastAsia="zh-CN"/>
        </w:rPr>
        <w:t xml:space="preserve">预算</w:t>
      </w:r>
      <w:r>
        <w:rPr>
          <w:rFonts w:hint="eastAsia" w:ascii="宋体" w:hAnsi="宋体"/>
          <w:sz w:val="21"/>
          <w:szCs w:val="21"/>
          <w:highlight w:val="none"/>
        </w:rPr>
        <w:t xml:space="preserve">为人民币叁佰壹拾万元整（¥3100000.00）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标段二</w:t>
      </w:r>
      <w:r>
        <w:rPr>
          <w:rFonts w:hint="eastAsia" w:ascii="宋体" w:hAnsi="宋体"/>
          <w:sz w:val="21"/>
          <w:szCs w:val="21"/>
          <w:highlight w:val="none"/>
          <w:lang w:val="en-US" w:eastAsia="zh-CN"/>
        </w:rPr>
        <w:t xml:space="preserve">预算</w:t>
      </w:r>
      <w:r>
        <w:rPr>
          <w:rFonts w:hint="eastAsia" w:ascii="宋体" w:hAnsi="宋体"/>
          <w:sz w:val="21"/>
          <w:szCs w:val="21"/>
          <w:highlight w:val="none"/>
        </w:rPr>
        <w:t xml:space="preserve">为人民币叁佰壹拾万元整（¥3100000.00）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标段三</w:t>
      </w:r>
      <w:r>
        <w:rPr>
          <w:rFonts w:hint="eastAsia" w:ascii="宋体" w:hAnsi="宋体"/>
          <w:sz w:val="21"/>
          <w:szCs w:val="21"/>
          <w:highlight w:val="none"/>
          <w:lang w:val="en-US" w:eastAsia="zh-CN"/>
        </w:rPr>
        <w:t xml:space="preserve">预算</w:t>
      </w:r>
      <w:r>
        <w:rPr>
          <w:rFonts w:hint="eastAsia" w:ascii="宋体" w:hAnsi="宋体"/>
          <w:sz w:val="21"/>
          <w:szCs w:val="21"/>
          <w:highlight w:val="none"/>
        </w:rPr>
        <w:t xml:space="preserve">为人民币柒拾万元整（¥700000.00）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5</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最高限价：人民币陆佰壹拾万元整（¥6100000.00）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标段一最高限价为人民币贰佰肆拾万元整（¥2400000.00元）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标段二最高限价为人民币叁佰万元整（¥3000000.00元）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标段三最高限价为人民币柒拾万元整（¥700000.00元）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w:t>
      </w:r>
      <w:r>
        <w:rPr>
          <w:rFonts w:hint="eastAsia" w:ascii="宋体" w:hAnsi="宋体"/>
          <w:sz w:val="21"/>
          <w:highlight w:val="none"/>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highlight w:val="none"/>
        </w:rPr>
        <w:t xml:space="preserve">5</w:t>
      </w:r>
      <w:r>
        <w:rPr>
          <w:rFonts w:hint="eastAsia" w:ascii="宋体" w:hAnsi="宋体"/>
          <w:sz w:val="21"/>
          <w:highlight w:val="none"/>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7.采购需求：苏州市公立医疗卫生机构医疗设备集中采购（数字X线摄影系统（DR））项目三（详见采购文件第四章）</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2.落实政府采购政策需满足的资格要求：无</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3.本项目的特定资格要求：</w:t>
      </w:r>
      <w:r>
        <w:rPr>
          <w:rFonts w:hint="eastAsia" w:ascii="宋体" w:hAnsi="宋体"/>
          <w:b/>
          <w:sz w:val="21"/>
          <w:szCs w:val="21"/>
          <w:highlight w:val="none"/>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苏州现场办理地址：苏州高新区邓尉路105号狮山科技馆1楼服务大厅。咨询电话： 0512-65737699。</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bookmarkStart w:id="9" w:name="OLE_LINK39"/>
      <w:r/>
      <w:bookmarkStart w:id="10" w:name="OLE_LINK40"/>
      <w:r>
        <w:rPr>
          <w:rFonts w:ascii="宋体" w:hAnsi="宋体"/>
          <w:sz w:val="21"/>
          <w:szCs w:val="21"/>
          <w:highlight w:val="none"/>
        </w:rPr>
        <w:t xml:space="preserve">13914088964</w:t>
      </w:r>
      <w:bookmarkEnd w:id="9"/>
      <w:r/>
      <w:bookmarkEnd w:id="10"/>
      <w:r>
        <w:rPr>
          <w:rFonts w:hint="eastAsia" w:ascii="宋体" w:hAnsi="宋体"/>
          <w:sz w:val="21"/>
          <w:szCs w:val="21"/>
          <w:highlight w:val="none"/>
        </w:rPr>
        <w:t xml:space="preserve">、0512-69820854；智能客服：登录苏采云系统后，联系系统右下方智能客服图标进行咨询。</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t xml:space="preserve">2026-05-14  09:30</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rPr>
        <w:t xml:space="preserve">2026-05-14  09:30</w:t>
      </w:r>
      <w:r>
        <w:rPr>
          <w:rFonts w:hint="eastAsia" w:ascii="宋体" w:hAnsi="宋体"/>
          <w:sz w:val="21"/>
          <w:szCs w:val="21"/>
          <w:highlight w:val="none"/>
        </w:rPr>
        <w:t xml:space="preserve">（北京时间）；</w:t>
      </w:r>
      <w:r/>
    </w:p>
    <w:p>
      <w:pPr>
        <w:pStyle w:val="1010"/>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100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1"/>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1051"/>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1051"/>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1051"/>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0"/>
        <w:ind w:left="0" w:firstLine="422"/>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1.采购人信息 </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名称：苏州市卫生健康委员会</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地址：苏州市姑苏区胥江路8</w:t>
      </w:r>
      <w:r>
        <w:rPr>
          <w:rFonts w:ascii="宋体" w:hAnsi="宋体"/>
          <w:sz w:val="21"/>
          <w:szCs w:val="21"/>
          <w:highlight w:val="none"/>
        </w:rPr>
        <w:t xml:space="preserve">9</w:t>
      </w:r>
      <w:r>
        <w:rPr>
          <w:rFonts w:hint="eastAsia" w:ascii="宋体" w:hAnsi="宋体"/>
          <w:sz w:val="21"/>
          <w:szCs w:val="21"/>
          <w:highlight w:val="none"/>
        </w:rPr>
        <w:t xml:space="preserve">号</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联系人：徐先生</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联系方式：</w:t>
      </w:r>
      <w:r>
        <w:rPr>
          <w:rFonts w:ascii="宋体" w:hAnsi="宋体"/>
          <w:sz w:val="21"/>
          <w:szCs w:val="21"/>
          <w:highlight w:val="none"/>
        </w:rPr>
        <w:t xml:space="preserve">0512-69291912</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2.采购代理机构信息 </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名称：苏州市政府集中采购中心 </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地址：苏州高新区邓尉路105号狮山科技馆7楼 </w:t>
      </w:r>
      <w:r/>
    </w:p>
    <w:p>
      <w:pPr>
        <w:ind w:left="0" w:firstLine="420"/>
        <w:rPr>
          <w:rFonts w:ascii="宋体" w:hAnsi="宋体"/>
          <w:sz w:val="21"/>
          <w:szCs w:val="21"/>
          <w:highlight w:val="none"/>
        </w:rPr>
      </w:pPr>
      <w:r>
        <w:rPr>
          <w:rFonts w:hint="eastAsia" w:ascii="宋体" w:hAnsi="宋体"/>
          <w:sz w:val="21"/>
          <w:szCs w:val="21"/>
          <w:highlight w:val="none"/>
        </w:rPr>
        <w:t xml:space="preserve">联系方式：0512-69829956 </w:t>
      </w:r>
      <w:r/>
    </w:p>
    <w:p>
      <w:pPr>
        <w:ind w:left="0" w:firstLine="420"/>
        <w:rPr>
          <w:rFonts w:ascii="宋体" w:hAnsi="宋体"/>
          <w:sz w:val="21"/>
          <w:szCs w:val="21"/>
          <w:highlight w:val="none"/>
        </w:rPr>
      </w:pPr>
      <w:r>
        <w:rPr>
          <w:rFonts w:hint="eastAsia" w:ascii="宋体" w:hAnsi="宋体"/>
          <w:sz w:val="21"/>
          <w:szCs w:val="21"/>
          <w:highlight w:val="none"/>
        </w:rPr>
        <w:t xml:space="preserve">3.项目联系方式</w:t>
      </w:r>
      <w:r/>
    </w:p>
    <w:p>
      <w:pPr>
        <w:ind w:left="0" w:firstLine="420"/>
        <w:rPr>
          <w:rFonts w:ascii="宋体" w:hAnsi="宋体"/>
          <w:sz w:val="21"/>
          <w:szCs w:val="21"/>
          <w:highlight w:val="none"/>
        </w:rPr>
      </w:pPr>
      <w:r>
        <w:rPr>
          <w:rFonts w:hint="eastAsia" w:ascii="宋体" w:hAnsi="宋体"/>
          <w:sz w:val="21"/>
          <w:szCs w:val="21"/>
          <w:highlight w:val="none"/>
        </w:rPr>
        <w:t xml:space="preserve">项目联系人：宋工</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电话：0512-69829956</w:t>
      </w:r>
      <w:r/>
    </w:p>
    <w:p>
      <w:pPr>
        <w:pStyle w:val="1010"/>
        <w:ind w:left="0" w:firstLine="420"/>
        <w:rPr>
          <w:rFonts w:ascii="宋体" w:hAnsi="宋体"/>
          <w:sz w:val="21"/>
          <w:szCs w:val="21"/>
          <w:highlight w:val="none"/>
        </w:rPr>
      </w:pPr>
      <w:r>
        <w:rPr>
          <w:rFonts w:ascii="宋体" w:hAnsi="宋体"/>
          <w:sz w:val="21"/>
          <w:szCs w:val="21"/>
          <w:highlight w:val="none"/>
        </w:rPr>
      </w:r>
      <w:r/>
    </w:p>
    <w:p>
      <w:pPr>
        <w:ind w:left="0"/>
        <w:jc w:val="left"/>
        <w:rPr>
          <w:rFonts w:ascii="Times New Roman" w:hAnsi="Times New Roman" w:cs="Times New Roman"/>
          <w:highlight w:val="none"/>
        </w:rPr>
      </w:pPr>
      <w:r>
        <w:rPr>
          <w:highlight w:val="none"/>
        </w:rPr>
        <w:br w:type="page" w:clear="all"/>
      </w:r>
      <w:r/>
    </w:p>
    <w:p>
      <w:pPr>
        <w:pStyle w:val="993"/>
        <w:ind w:left="0" w:firstLine="0"/>
        <w:jc w:val="center"/>
        <w:rPr>
          <w:rFonts w:ascii="宋体" w:hAnsi="宋体"/>
          <w:b/>
          <w:sz w:val="44"/>
          <w:szCs w:val="22"/>
          <w:highlight w:val="none"/>
        </w:rPr>
      </w:pPr>
      <w:r/>
      <w:bookmarkStart w:id="11" w:name="_Toc6217"/>
      <w:r/>
      <w:bookmarkStart w:id="12" w:name="_Toc105397777"/>
      <w:r/>
      <w:bookmarkStart w:id="13" w:name="_Toc2412"/>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4" w:name="投标人须知"/>
      <w:r/>
      <w:bookmarkEnd w:id="14"/>
      <w:r>
        <w:rPr>
          <w:rFonts w:ascii="宋体" w:hAnsi="宋体"/>
          <w:b/>
          <w:sz w:val="44"/>
          <w:szCs w:val="22"/>
          <w:highlight w:val="none"/>
        </w:rPr>
        <w:t xml:space="preserve">投标人须知</w:t>
      </w:r>
      <w:bookmarkEnd w:id="11"/>
      <w:r/>
      <w:bookmarkEnd w:id="12"/>
      <w:r/>
      <w:bookmarkEnd w:id="13"/>
      <w:r/>
      <w:r/>
    </w:p>
    <w:p>
      <w:pPr>
        <w:pStyle w:val="1010"/>
        <w:ind w:left="0" w:firstLine="422"/>
        <w:spacing w:line="360" w:lineRule="auto"/>
        <w:rPr>
          <w:rFonts w:ascii="宋体" w:hAnsi="宋体"/>
          <w:b/>
          <w:sz w:val="21"/>
          <w:szCs w:val="21"/>
          <w:highlight w:val="none"/>
        </w:rPr>
      </w:pPr>
      <w:r/>
      <w:bookmarkStart w:id="15" w:name="_Toc20132"/>
      <w:r/>
      <w:bookmarkStart w:id="16" w:name="_Toc13437"/>
      <w:r>
        <w:rPr>
          <w:rFonts w:hint="eastAsia" w:ascii="宋体" w:hAnsi="宋体"/>
          <w:b/>
          <w:sz w:val="21"/>
          <w:szCs w:val="21"/>
          <w:highlight w:val="none"/>
        </w:rPr>
        <w:t xml:space="preserve">一、说明和释义</w:t>
      </w:r>
      <w:bookmarkEnd w:id="15"/>
      <w:r/>
      <w:bookmarkEnd w:id="16"/>
      <w:r/>
      <w:r/>
    </w:p>
    <w:p>
      <w:pPr>
        <w:pStyle w:val="1010"/>
        <w:ind w:left="0" w:firstLine="422"/>
        <w:spacing w:line="360" w:lineRule="auto"/>
        <w:rPr>
          <w:rFonts w:ascii="宋体" w:hAnsi="宋体"/>
          <w:b/>
          <w:sz w:val="21"/>
          <w:szCs w:val="21"/>
          <w:highlight w:val="none"/>
        </w:rPr>
      </w:pPr>
      <w:r/>
      <w:bookmarkStart w:id="17" w:name="_Toc9408"/>
      <w:r>
        <w:rPr>
          <w:rFonts w:hint="eastAsia" w:ascii="宋体" w:hAnsi="宋体"/>
          <w:b/>
          <w:sz w:val="21"/>
          <w:szCs w:val="21"/>
          <w:highlight w:val="none"/>
        </w:rPr>
        <w:t xml:space="preserve">1.说明</w:t>
      </w:r>
      <w:bookmarkEnd w:id="17"/>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1010"/>
        <w:ind w:left="0" w:firstLine="422"/>
        <w:spacing w:line="360" w:lineRule="auto"/>
        <w:rPr>
          <w:rFonts w:ascii="宋体" w:hAnsi="宋体"/>
          <w:b/>
          <w:sz w:val="21"/>
          <w:szCs w:val="21"/>
          <w:highlight w:val="none"/>
        </w:rPr>
      </w:pPr>
      <w:r/>
      <w:bookmarkStart w:id="18" w:name="_Toc27555"/>
      <w:r>
        <w:rPr>
          <w:rFonts w:hint="eastAsia" w:ascii="宋体" w:hAnsi="宋体"/>
          <w:b/>
          <w:sz w:val="21"/>
          <w:szCs w:val="21"/>
          <w:highlight w:val="none"/>
        </w:rPr>
        <w:t xml:space="preserve">2.词语释义</w:t>
      </w:r>
      <w:bookmarkEnd w:id="18"/>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9" w:name="_Toc13350"/>
      <w:r/>
      <w:bookmarkStart w:id="20" w:name="_Toc14976"/>
      <w:r/>
      <w:r/>
    </w:p>
    <w:p>
      <w:pPr>
        <w:pStyle w:val="101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9"/>
      <w:r/>
      <w:bookmarkEnd w:id="20"/>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sz w:val="21"/>
          <w:szCs w:val="21"/>
          <w:highlight w:val="none"/>
        </w:rPr>
        <w:t xml:space="preserve">无</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w:t>
      </w:r>
      <w:r>
        <w:rPr>
          <w:rFonts w:hint="eastAsia" w:ascii="宋体" w:hAnsi="宋体" w:cs="宋体"/>
          <w:b/>
          <w:sz w:val="21"/>
          <w:szCs w:val="21"/>
          <w:highlight w:val="none"/>
        </w:rPr>
        <w:t xml:space="preserve">（适用于所有标段）</w:t>
      </w:r>
      <w:r>
        <w:rPr>
          <w:rFonts w:hint="eastAsia" w:ascii="宋体" w:hAnsi="宋体" w:cs="宋体"/>
          <w:b/>
          <w:bCs/>
          <w:sz w:val="21"/>
          <w:szCs w:val="21"/>
          <w:highlight w:val="none"/>
        </w:rPr>
        <w:t xml:space="preserve">投标单位具有所投产品的医疗器械生产或经营（许可）资格。投标单位为生产企业的，</w:t>
      </w:r>
      <w:r>
        <w:rPr>
          <w:rFonts w:hint="eastAsia" w:ascii="宋体" w:hAnsi="宋体"/>
          <w:b/>
          <w:sz w:val="21"/>
          <w:szCs w:val="22"/>
          <w:highlight w:val="none"/>
        </w:rPr>
        <w:t xml:space="preserve">须提供有效期内的《医疗器械生产许可证》复印件，投标单位为经营企业的，须提供有效期内的医疗器械经营资格证书复印件。</w:t>
      </w:r>
      <w:r/>
    </w:p>
    <w:p>
      <w:pPr>
        <w:pStyle w:val="1049"/>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1049"/>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1049"/>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21" w:name="_Toc31958"/>
      <w:r/>
      <w:bookmarkStart w:id="22" w:name="_Toc5764"/>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21"/>
      <w:r/>
      <w:bookmarkEnd w:id="22"/>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1010"/>
        <w:ind w:left="0" w:firstLine="420"/>
        <w:spacing w:line="360" w:lineRule="auto"/>
        <w:rPr>
          <w:rFonts w:ascii="宋体" w:hAnsi="宋体"/>
          <w:sz w:val="21"/>
          <w:szCs w:val="21"/>
          <w:highlight w:val="none"/>
        </w:rPr>
      </w:pPr>
      <w:r/>
      <w:bookmarkStart w:id="23" w:name="_Toc16745"/>
      <w:r/>
      <w:bookmarkStart w:id="24"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1010"/>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2"/>
      <w:r/>
      <w:bookmarkStart w:id="27" w:name="OLE_LINK41"/>
      <w:r>
        <w:rPr>
          <w:rFonts w:hint="eastAsia" w:ascii="宋体" w:hAnsi="宋体"/>
          <w:b/>
          <w:sz w:val="21"/>
          <w:szCs w:val="21"/>
          <w:highlight w:val="none"/>
        </w:rPr>
        <w:t xml:space="preserve">请将合法获取招标文件的证明材料（即《投标供应商确认函》）、</w:t>
      </w:r>
      <w:bookmarkStart w:id="28" w:name="OLE_LINK43"/>
      <w:r>
        <w:rPr>
          <w:rFonts w:hint="eastAsia" w:ascii="宋体" w:hAnsi="宋体"/>
          <w:b/>
          <w:sz w:val="21"/>
          <w:szCs w:val="21"/>
          <w:highlight w:val="none"/>
        </w:rPr>
        <w:t xml:space="preserve">供应商营业执照复印件、法定代表人身份证复印件、授权代表身份证复印件（如有）、授权委托书（如有）</w:t>
      </w:r>
      <w:bookmarkEnd w:id="25"/>
      <w:r/>
      <w:bookmarkEnd w:id="26"/>
      <w:r/>
      <w:bookmarkEnd w:id="27"/>
      <w:r/>
      <w:bookmarkEnd w:id="28"/>
      <w:r>
        <w:rPr>
          <w:rFonts w:hint="eastAsia" w:ascii="宋体" w:hAnsi="宋体"/>
          <w:b/>
          <w:sz w:val="21"/>
          <w:szCs w:val="21"/>
          <w:highlight w:val="none"/>
        </w:rPr>
        <w:t xml:space="preserve">与质疑函一起递交，否则不予受理。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质疑联系人：金工</w:t>
      </w:r>
      <w:r/>
    </w:p>
    <w:p>
      <w:pPr>
        <w:pStyle w:val="1010"/>
        <w:ind w:left="0" w:firstLine="422"/>
        <w:spacing w:line="360" w:lineRule="auto"/>
        <w:rPr>
          <w:rFonts w:ascii="宋体" w:hAnsi="宋体"/>
          <w:b/>
          <w:sz w:val="21"/>
          <w:szCs w:val="21"/>
          <w:highlight w:val="none"/>
        </w:rPr>
      </w:pPr>
      <w:r/>
      <w:bookmarkStart w:id="29" w:name="OLE_LINK32"/>
      <w:r/>
      <w:bookmarkStart w:id="30" w:name="OLE_LINK33"/>
      <w:r/>
      <w:bookmarkStart w:id="31" w:name="OLE_LINK22"/>
      <w:r/>
      <w:bookmarkStart w:id="32" w:name="OLE_LINK35"/>
      <w:r>
        <w:rPr>
          <w:rFonts w:hint="eastAsia" w:ascii="宋体" w:hAnsi="宋体"/>
          <w:b/>
          <w:sz w:val="21"/>
          <w:szCs w:val="21"/>
          <w:highlight w:val="none"/>
        </w:rPr>
        <w:t xml:space="preserve">联系电话：0512-69826795</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9"/>
      <w:r/>
      <w:bookmarkEnd w:id="30"/>
      <w:r/>
      <w:bookmarkEnd w:id="31"/>
      <w:r/>
      <w:bookmarkEnd w:id="32"/>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3"/>
      <w:r/>
      <w:bookmarkEnd w:id="24"/>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101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投标文件（适用于所有标段）</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p>
    <w:p>
      <w:pPr>
        <w:pStyle w:val="101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101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101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14.1.4.</w:t>
      </w:r>
      <w:r>
        <w:rPr>
          <w:rFonts w:ascii="宋体" w:hAnsi="宋体" w:cs="宋体"/>
          <w:sz w:val="21"/>
          <w:szCs w:val="21"/>
          <w:highlight w:val="none"/>
        </w:rPr>
        <w:t xml:space="preserve">6</w:t>
      </w:r>
      <w:r>
        <w:rPr>
          <w:rFonts w:hint="eastAsia" w:ascii="宋体" w:hAnsi="宋体" w:cs="宋体"/>
          <w:b/>
          <w:sz w:val="21"/>
          <w:szCs w:val="21"/>
          <w:highlight w:val="none"/>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7</w:t>
      </w:r>
      <w:r>
        <w:rPr>
          <w:rFonts w:hint="eastAsia" w:ascii="宋体" w:hAnsi="宋体"/>
          <w:sz w:val="21"/>
          <w:szCs w:val="21"/>
          <w:highlight w:val="none"/>
        </w:rPr>
        <w:t xml:space="preserve">其它有关资格证明文件。</w:t>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b/>
          <w:bCs/>
          <w:sz w:val="21"/>
          <w:szCs w:val="21"/>
          <w:highlight w:val="none"/>
        </w:rPr>
        <w:t xml:space="preserve">14.1.5符合性审查文件</w:t>
      </w:r>
      <w:r>
        <w:rPr>
          <w:rFonts w:hint="eastAsia" w:ascii="宋体" w:hAnsi="宋体" w:cs="宋体"/>
          <w:b/>
          <w:bCs/>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14.1.5.1投标函（格式见第三章）；</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14.1.5.2技术参数响应及偏离表（格式见第三章）；</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14.1.5.3商务条款响应及偏离表（格式见第三章）；</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14.1.5.4对属于《节能产品政府采购品目清单》政府强制采购产品的，需提供该产品有效期内的认证等相关证明材料（如有）；</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b/>
          <w:bCs/>
          <w:sz w:val="21"/>
          <w:szCs w:val="21"/>
          <w:highlight w:val="none"/>
        </w:rPr>
        <w:t xml:space="preserve">14.1.5.5</w:t>
      </w:r>
      <w:r>
        <w:rPr>
          <w:rFonts w:hint="eastAsia" w:ascii="宋体" w:hAnsi="宋体" w:cs="宋体"/>
          <w:b/>
          <w:bCs/>
          <w:sz w:val="21"/>
          <w:szCs w:val="21"/>
          <w:highlight w:val="none"/>
        </w:rPr>
        <w:t xml:space="preserve">实质性响应内容（供应商根据采购文件中实质性响应内容制作）</w:t>
      </w:r>
      <w:r>
        <w:rPr>
          <w:rFonts w:hint="eastAsia" w:ascii="宋体" w:hAnsi="宋体" w:cs="宋体"/>
          <w:b/>
          <w:bCs/>
          <w:sz w:val="21"/>
          <w:szCs w:val="21"/>
          <w:highlight w:val="none"/>
        </w:rPr>
        <w:t xml:space="preserve">；</w:t>
      </w:r>
      <w:r>
        <w:rPr>
          <w:rFonts w:hint="eastAsia" w:ascii="宋体" w:hAnsi="宋体" w:cs="宋体"/>
          <w:b/>
          <w:bCs/>
          <w:sz w:val="21"/>
          <w:szCs w:val="21"/>
          <w:highlight w:val="none"/>
          <w14:ligatures w14:val="none"/>
        </w:rPr>
      </w:r>
      <w:r/>
    </w:p>
    <w:p>
      <w:pPr>
        <w:pStyle w:val="1049"/>
        <w:ind w:left="0" w:right="0" w:firstLine="420"/>
        <w:spacing w:before="0" w:after="0" w:line="360" w:lineRule="auto"/>
        <w:rPr>
          <w:rFonts w:hint="eastAsia" w:ascii="宋体" w:hAnsi="宋体" w:cs="宋体"/>
          <w:b/>
          <w:bCs/>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14.1.5.6其他有关符合性证明的文件；</w:t>
      </w:r>
      <w:r>
        <w:rPr>
          <w:rFonts w:hint="eastAsia" w:ascii="宋体" w:hAnsi="宋体" w:cs="宋体"/>
          <w:sz w:val="21"/>
          <w:szCs w:val="21"/>
          <w:highlight w:val="none"/>
          <w14:ligatures w14:val="none"/>
        </w:rPr>
      </w:r>
      <w:r/>
      <w:r/>
      <w:r/>
      <w:r>
        <w:rPr>
          <w:rFonts w:hint="eastAsia" w:ascii="宋体" w:hAnsi="宋体" w:cs="宋体"/>
          <w:b/>
          <w:bCs/>
          <w:sz w:val="21"/>
          <w:szCs w:val="21"/>
          <w:highlight w:val="none"/>
          <w14:ligatures w14:val="none"/>
        </w:rP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14.1.6综合评审文件（供应商根据评分标准制作）</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14.1.7《中小企业声明函》或《残疾人福利性单位声明函》或由省级以上监狱管理局、戒毒管理局（含新疆生产建设兵团）出具的属于监狱企业的证明文件；</w:t>
      </w:r>
      <w:r>
        <w:rPr>
          <w:rFonts w:hint="eastAsia" w:ascii="宋体" w:hAnsi="宋体" w:cs="宋体"/>
          <w:sz w:val="21"/>
          <w:szCs w:val="21"/>
          <w:highlight w:val="none"/>
          <w14:ligatures w14:val="none"/>
        </w:rPr>
      </w:r>
      <w:r/>
    </w:p>
    <w:p>
      <w:pPr>
        <w:pStyle w:val="1049"/>
        <w:ind w:left="0" w:right="0" w:firstLine="420"/>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14.1.8《关于符合本国产品标准的声明函》；</w:t>
      </w:r>
      <w:r>
        <w:rPr>
          <w:rFonts w:hint="eastAsia" w:ascii="宋体" w:hAnsi="宋体" w:cs="宋体"/>
          <w:sz w:val="21"/>
          <w:szCs w:val="21"/>
          <w:highlight w:val="none"/>
          <w14:ligatures w14:val="none"/>
        </w:rPr>
      </w:r>
      <w:r/>
    </w:p>
    <w:p>
      <w:pPr>
        <w:pStyle w:val="1049"/>
        <w:ind w:left="0" w:right="0" w:firstLine="420"/>
        <w:spacing w:before="0" w:after="0" w:line="360" w:lineRule="auto"/>
        <w:rPr>
          <w:rFonts w:hint="eastAsia" w:ascii="宋体" w:hAnsi="宋体" w:cs="宋体"/>
          <w:b/>
          <w:bCs/>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14.1.9其他可以证明投标人资质、服务质量的证书、文件等相关资料。</w:t>
      </w:r>
      <w:r>
        <w:rPr>
          <w:rFonts w:hint="eastAsia" w:ascii="宋体" w:hAnsi="宋体" w:cs="宋体"/>
          <w:b/>
          <w:bCs/>
          <w:sz w:val="21"/>
          <w:szCs w:val="21"/>
          <w:highlight w:val="none"/>
          <w14:ligatures w14:val="none"/>
        </w:rPr>
      </w:r>
      <w:r/>
    </w:p>
    <w:p>
      <w:pPr>
        <w:pStyle w:val="1226"/>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26"/>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14.1.5.7</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26"/>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4.1.4-14.1.8</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226"/>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6"/>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6.2</w:t>
      </w:r>
      <w:r>
        <w:rPr>
          <w:rFonts w:hint="eastAsia" w:ascii="宋体" w:hAnsi="宋体" w:cs="宋体"/>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一项投标内容只允许一个报价，招标人不接受任何有选择性的投标报价。</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投标文件报价采用人民币表示，除非合同的特殊条款另有规定。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5</w:t>
      </w:r>
      <w:r>
        <w:rPr>
          <w:rFonts w:hint="eastAsia" w:ascii="宋体" w:hAnsi="宋体" w:cs="宋体"/>
          <w:sz w:val="21"/>
          <w:szCs w:val="21"/>
          <w:highlight w:val="none"/>
        </w:rPr>
        <w:t xml:space="preserve">最低的报价或最高的折扣率不能作为中标的保证。</w:t>
      </w:r>
      <w:r/>
    </w:p>
    <w:p>
      <w:pPr>
        <w:pStyle w:val="1226"/>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226"/>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33" w:name="_Toc31150"/>
      <w:r/>
      <w:bookmarkStart w:id="34" w:name="_Toc25608"/>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pStyle w:val="1226"/>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226"/>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1010"/>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226"/>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5" w:name="_Toc22837"/>
      <w:r/>
      <w:bookmarkStart w:id="36" w:name="_Toc29371"/>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5"/>
      <w:r/>
      <w:bookmarkEnd w:id="36"/>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6"/>
        <w:ind w:left="0" w:firstLine="422"/>
        <w:spacing w:line="360" w:lineRule="auto"/>
        <w:rPr>
          <w:rFonts w:ascii="宋体" w:hAnsi="宋体" w:cs="宋体"/>
          <w:b/>
          <w:color w:val="000000" w:themeColor="text1"/>
          <w:sz w:val="21"/>
          <w:szCs w:val="21"/>
          <w:highlight w:val="none"/>
          <w14:textFill>
            <w14:solidFill>
              <w14:schemeClr w14:val="tx1"/>
            </w14:solidFill>
          </w14:textFill>
        </w:rPr>
      </w:pPr>
      <w:r/>
      <w:bookmarkStart w:id="37" w:name="OLE_LINK20"/>
      <w:r/>
      <w:bookmarkStart w:id="38"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9" w:name="OLE_LINK5"/>
      <w:r/>
      <w:bookmarkStart w:id="40" w:name="OLE_LINK6"/>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9"/>
      <w:r/>
      <w:bookmarkEnd w:id="40"/>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（一）投标报价低于采购项目预算50%的，即投标报价&lt;采购项目预算×50%；</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（二）投标报价低于采购项目最高限价45%的，即投标报价&lt;采购项目最高限价×45%；</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（三）评标委员会认定的供应商报价过低、有可能影响产品质量或者不能诚信履约的其他情形。</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bookmarkStart w:id="41" w:name="OLE_LINK4"/>
      <w:r/>
      <w:bookmarkStart w:id="42" w:name="OLE_LINK3"/>
      <w:r>
        <w:rPr>
          <w:rFonts w:ascii="宋体" w:hAnsi="宋体" w:cs="宋体"/>
          <w:b/>
          <w:color w:val="000000" w:themeColor="text1"/>
          <w:sz w:val="21"/>
          <w:szCs w:val="21"/>
          <w:highlight w:val="none"/>
          <w:lang w:val="en-US"/>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43" w:name="OLE_LINK1"/>
      <w:r/>
      <w:bookmarkStart w:id="44" w:name="OLE_LINK2"/>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bookmarkEnd w:id="43"/>
      <w:r/>
      <w:bookmarkEnd w:id="44"/>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应当要求相关供应商在评标现场合理的时间内，提供项目具体成本测算等与报价合理性相关的书面说明及相关证明材料</w:t>
      </w:r>
      <w:bookmarkStart w:id="45" w:name="OLE_LINK9"/>
      <w:r/>
      <w:bookmarkStart w:id="46" w:name="OLE_LINK10"/>
      <w:r>
        <w:rPr>
          <w:rFonts w:hint="eastAsia" w:ascii="宋体" w:hAnsi="宋体"/>
          <w:b/>
          <w:color w:val="000000" w:themeColor="text1"/>
          <w:sz w:val="21"/>
          <w:szCs w:val="21"/>
          <w:highlight w:val="none"/>
          <w14:textFill>
            <w14:solidFill>
              <w14:schemeClr w14:val="tx1"/>
            </w14:solidFill>
          </w14:textFill>
        </w:rPr>
        <w:t xml:space="preserve">，</w:t>
      </w:r>
      <w:bookmarkEnd w:id="45"/>
      <w:r/>
      <w:bookmarkEnd w:id="46"/>
      <w:r>
        <w:rPr>
          <w:rFonts w:hint="eastAsia" w:ascii="宋体" w:hAnsi="宋体"/>
          <w:b/>
          <w:color w:val="000000" w:themeColor="text1"/>
          <w:sz w:val="21"/>
          <w:szCs w:val="21"/>
          <w:highlight w:val="none"/>
          <w14:textFill>
            <w14:solidFill>
              <w14:schemeClr w14:val="tx1"/>
            </w14:solidFill>
          </w14:textFill>
        </w:rPr>
        <w:t xml:space="preserve">对投标价格作出解释，由</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r>
        <w:rPr>
          <w:rFonts w:hint="eastAsia" w:ascii="宋体" w:hAnsi="宋体"/>
          <w:b/>
          <w:color w:val="000000" w:themeColor="text1"/>
          <w:sz w:val="21"/>
          <w:szCs w:val="21"/>
          <w:highlight w:val="none"/>
          <w14:textFill>
            <w14:solidFill>
              <w14:schemeClr w14:val="tx1"/>
            </w14:solidFill>
          </w14:textFill>
        </w:rPr>
        <w:t xml:space="preserve">结合同类产品在主要电商平台的价格、该行业当地</w:t>
      </w:r>
      <w:bookmarkStart w:id="47" w:name="OLE_LINK8"/>
      <w:r/>
      <w:bookmarkStart w:id="48" w:name="OLE_LINK7"/>
      <w:r>
        <w:rPr>
          <w:rFonts w:hint="eastAsia" w:ascii="宋体" w:hAnsi="宋体"/>
          <w:b/>
          <w:color w:val="000000" w:themeColor="text1"/>
          <w:sz w:val="21"/>
          <w:szCs w:val="21"/>
          <w:highlight w:val="none"/>
          <w14:textFill>
            <w14:solidFill>
              <w14:schemeClr w14:val="tx1"/>
            </w14:solidFill>
          </w14:textFill>
        </w:rPr>
        <w:t xml:space="preserve">薪资</w:t>
      </w:r>
      <w:bookmarkEnd w:id="47"/>
      <w:r/>
      <w:bookmarkEnd w:id="48"/>
      <w:r>
        <w:rPr>
          <w:rFonts w:hint="eastAsia" w:ascii="宋体" w:hAnsi="宋体"/>
          <w:b/>
          <w:color w:val="000000" w:themeColor="text1"/>
          <w:sz w:val="21"/>
          <w:szCs w:val="21"/>
          <w:highlight w:val="none"/>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1"/>
      <w:r/>
      <w:bookmarkEnd w:id="42"/>
      <w:r/>
      <w:bookmarkEnd w:id="37"/>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226"/>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226"/>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226"/>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9" w:name="_Toc18442"/>
      <w:r/>
      <w:bookmarkStart w:id="50" w:name="_Toc19501"/>
      <w:r/>
      <w:r/>
    </w:p>
    <w:p>
      <w:pPr>
        <w:pStyle w:val="1226"/>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49"/>
      <w:r/>
      <w:bookmarkEnd w:id="50"/>
      <w:r/>
      <w:r/>
    </w:p>
    <w:p>
      <w:pPr>
        <w:pStyle w:val="1226"/>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226"/>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51" w:name="_Toc8186"/>
      <w:r/>
      <w:bookmarkStart w:id="52" w:name="_Toc21029"/>
      <w:r/>
      <w:r/>
    </w:p>
    <w:p>
      <w:pPr>
        <w:pStyle w:val="1226"/>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51"/>
      <w:r/>
      <w:bookmarkEnd w:id="52"/>
      <w:r/>
      <w:r/>
    </w:p>
    <w:p>
      <w:pPr>
        <w:pStyle w:val="1226"/>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226"/>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226"/>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993"/>
        <w:ind w:left="0" w:firstLine="0"/>
        <w:jc w:val="center"/>
        <w:rPr>
          <w:rFonts w:ascii="宋体" w:hAnsi="宋体"/>
          <w:sz w:val="21"/>
          <w:szCs w:val="21"/>
          <w:highlight w:val="none"/>
          <w:lang w:val="zh-CN"/>
        </w:rPr>
      </w:pPr>
      <w:r/>
      <w:bookmarkStart w:id="53" w:name="_Toc7264"/>
      <w:r/>
      <w:bookmarkStart w:id="54" w:name="_Toc105397778"/>
      <w:r/>
      <w:bookmarkStart w:id="55" w:name="_Toc24711"/>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56" w:name="投标文件格式"/>
      <w:r/>
      <w:bookmarkEnd w:id="56"/>
      <w:r>
        <w:rPr>
          <w:rFonts w:hint="eastAsia" w:ascii="宋体" w:hAnsi="宋体"/>
          <w:b/>
          <w:sz w:val="44"/>
          <w:szCs w:val="22"/>
          <w:highlight w:val="none"/>
        </w:rPr>
        <w:t xml:space="preserve">投标文件格式</w:t>
      </w:r>
      <w:bookmarkEnd w:id="53"/>
      <w:r/>
      <w:bookmarkEnd w:id="54"/>
      <w:r/>
      <w:bookmarkEnd w:id="55"/>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226"/>
        <w:ind w:left="0" w:firstLine="420"/>
        <w:spacing w:line="440" w:lineRule="exact"/>
        <w:rPr>
          <w:rFonts w:ascii="宋体" w:hAnsi="宋体"/>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57" w:name="_Toc105397779"/>
      <w:r/>
      <w:bookmarkStart w:id="58" w:name="_Toc3821"/>
      <w:r/>
      <w:bookmarkStart w:id="59" w:name="_Toc71810480"/>
      <w:r/>
      <w:bookmarkStart w:id="60" w:name="_Toc17036"/>
      <w:r>
        <w:rPr>
          <w:rFonts w:hint="eastAsia" w:ascii="宋体" w:hAnsi="宋体"/>
          <w:b/>
          <w:sz w:val="21"/>
          <w:szCs w:val="21"/>
          <w:highlight w:val="none"/>
        </w:rPr>
        <w:t xml:space="preserve">附件1.投标函</w:t>
      </w:r>
      <w:bookmarkEnd w:id="57"/>
      <w:r/>
      <w:bookmarkEnd w:id="58"/>
      <w:r/>
      <w:bookmarkEnd w:id="59"/>
      <w:r/>
      <w:bookmarkEnd w:id="60"/>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w:t>
      </w:r>
      <w:r>
        <w:rPr>
          <w:rFonts w:hint="eastAsia"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lang w:val="zh-CN"/>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61" w:name="_Toc71810481"/>
      <w:r/>
      <w:bookmarkStart w:id="62" w:name="_Toc105397780"/>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61"/>
      <w:r/>
      <w:bookmarkEnd w:id="62"/>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63" w:name="TBR"/>
      <w:r/>
      <w:bookmarkEnd w:id="63"/>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64" w:name="XMBH"/>
      <w:r/>
      <w:bookmarkEnd w:id="64"/>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65" w:name="FBH"/>
      <w:r/>
      <w:bookmarkEnd w:id="65"/>
      <w:r/>
      <w:r/>
    </w:p>
    <w:tbl>
      <w:tblPr>
        <w:tblStyle w:val="10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67" w:name="JEXX"/>
            <w:r/>
            <w:bookmarkEnd w:id="67"/>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bookmarkStart w:id="68" w:name="JEDX"/>
            <w:r/>
            <w:bookmarkEnd w:id="68"/>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9" w:name="NF"/>
      <w:r/>
      <w:bookmarkEnd w:id="69"/>
      <w:r>
        <w:rPr>
          <w:rFonts w:hint="eastAsia" w:ascii="宋体" w:hAnsi="宋体"/>
          <w:sz w:val="21"/>
          <w:szCs w:val="21"/>
          <w:highlight w:val="none"/>
        </w:rPr>
        <w:t xml:space="preserve"> 年 </w:t>
      </w:r>
      <w:bookmarkStart w:id="70" w:name="YF"/>
      <w:r/>
      <w:bookmarkEnd w:id="70"/>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71" w:name="RI"/>
      <w:r/>
      <w:bookmarkEnd w:id="71"/>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1018"/>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72" w:name="_Toc7945"/>
      <w:r/>
      <w:bookmarkStart w:id="73" w:name="_Toc241"/>
      <w:r/>
      <w:bookmarkStart w:id="74" w:name="_Toc71810482"/>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1018"/>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bookmarkEnd w:id="72"/>
      <w:r/>
      <w:bookmarkEnd w:id="73"/>
      <w:r/>
      <w:bookmarkEnd w:id="74"/>
      <w:r/>
      <w:r/>
    </w:p>
    <w:p>
      <w:pPr>
        <w:ind w:left="0"/>
        <w:rPr>
          <w:rFonts w:ascii="宋体" w:hAnsi="宋体"/>
          <w:b/>
          <w:sz w:val="21"/>
          <w:szCs w:val="21"/>
          <w:highlight w:val="none"/>
        </w:rPr>
        <w:outlineLvl w:val="0"/>
      </w:pPr>
      <w:r/>
      <w:bookmarkStart w:id="75" w:name="_Toc105397781"/>
      <w:r>
        <w:rPr>
          <w:rFonts w:ascii="宋体" w:hAnsi="宋体"/>
          <w:b/>
          <w:sz w:val="21"/>
          <w:szCs w:val="21"/>
          <w:highlight w:val="none"/>
        </w:rPr>
        <w:t xml:space="preserve">附件3</w:t>
      </w:r>
      <w:r>
        <w:rPr>
          <w:rFonts w:hint="eastAsia" w:ascii="宋体" w:hAnsi="宋体"/>
          <w:b/>
          <w:sz w:val="21"/>
          <w:szCs w:val="21"/>
          <w:highlight w:val="none"/>
        </w:rPr>
        <w:t xml:space="preserve">.</w:t>
      </w:r>
      <w:bookmarkEnd w:id="75"/>
      <w:r>
        <w:rPr>
          <w:rFonts w:hint="eastAsia" w:ascii="宋体" w:hAnsi="宋体"/>
          <w:b/>
          <w:sz w:val="21"/>
          <w:szCs w:val="21"/>
          <w:highlight w:val="none"/>
        </w:rPr>
        <w:t xml:space="preserve">公开分项报价</w:t>
      </w:r>
      <w:r/>
    </w:p>
    <w:p>
      <w:pPr>
        <w:ind w:left="0"/>
        <w:jc w:val="center"/>
        <w:spacing w:before="100" w:beforeAutospacing="1" w:after="100" w:afterAutospacing="1" w:line="480" w:lineRule="auto"/>
        <w:rPr>
          <w:rFonts w:ascii="宋体" w:hAnsi="宋体"/>
          <w:b/>
          <w:sz w:val="21"/>
          <w:szCs w:val="21"/>
          <w:highlight w:val="none"/>
        </w:rPr>
      </w:pPr>
      <w:r/>
      <w:bookmarkStart w:id="76" w:name="OLE_LINK27"/>
      <w:r/>
      <w:bookmarkStart w:id="77" w:name="OLE_LINK28"/>
      <w:r>
        <w:rPr>
          <w:rFonts w:hint="eastAsia" w:ascii="宋体" w:hAnsi="宋体"/>
          <w:b/>
          <w:sz w:val="21"/>
          <w:szCs w:val="21"/>
          <w:highlight w:val="none"/>
        </w:rPr>
        <w:t xml:space="preserve">公开分项报价</w:t>
      </w:r>
      <w:bookmarkEnd w:id="76"/>
      <w:r/>
      <w:bookmarkEnd w:id="77"/>
      <w:r/>
      <w:r/>
    </w:p>
    <w:p>
      <w:pPr>
        <w:pStyle w:val="1018"/>
        <w:ind w:firstLine="0"/>
        <w:jc w:val="right"/>
        <w:rPr>
          <w:rFonts w:ascii="宋体" w:hAnsi="宋体"/>
          <w:color w:val="000000"/>
          <w:sz w:val="21"/>
          <w:szCs w:val="21"/>
          <w:highlight w:val="none"/>
        </w:rPr>
      </w:pPr>
      <w:r>
        <w:rPr>
          <w:rFonts w:hint="eastAsia" w:ascii="宋体" w:hAnsi="宋体"/>
          <w:color w:val="000000"/>
          <w:sz w:val="21"/>
          <w:szCs w:val="21"/>
          <w:highlight w:val="none"/>
        </w:rPr>
        <w:t xml:space="preserve">单位：元（人民币）</w:t>
      </w:r>
      <w:r/>
    </w:p>
    <w:tbl>
      <w:tblPr>
        <w:tblStyle w:val="100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highlight w:val="none"/>
              </w:rPr>
            </w:pPr>
            <w:r>
              <w:rPr>
                <w:rFonts w:hint="eastAsia" w:ascii="宋体" w:hAnsi="宋体"/>
                <w:b/>
                <w:szCs w:val="21"/>
                <w:highlight w:val="none"/>
              </w:rPr>
              <w:t xml:space="preserve">投标总报价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highlight w:val="none"/>
              </w:rPr>
            </w:pPr>
            <w:r>
              <w:rPr>
                <w:rFonts w:hint="eastAsia" w:ascii="宋体" w:hAnsi="宋体"/>
                <w:b/>
                <w:szCs w:val="21"/>
                <w:highlight w:val="none"/>
              </w:rPr>
              <w:t xml:space="preserve">本采购包中提供的符合本国产品标准的产品成本之和占该采购包提供的全部产品成本之和的比例为</w:t>
            </w:r>
            <w:r>
              <w:rPr>
                <w:rFonts w:ascii="宋体" w:hAnsi="宋体"/>
                <w:b/>
                <w:szCs w:val="21"/>
                <w:highlight w:val="none"/>
                <w:u w:val="single"/>
              </w:rPr>
              <w:t xml:space="preserve">    </w:t>
            </w:r>
            <w:r>
              <w:rPr>
                <w:rFonts w:hint="eastAsia" w:ascii="宋体" w:hAnsi="宋体"/>
                <w:b/>
                <w:szCs w:val="21"/>
                <w:highlight w:val="none"/>
              </w:rPr>
              <w:t xml:space="preserve">%。</w:t>
            </w:r>
            <w:r/>
          </w:p>
        </w:tc>
      </w:tr>
    </w:tbl>
    <w:p>
      <w:pPr>
        <w:pStyle w:val="1004"/>
        <w:ind w:left="0" w:firstLine="0"/>
        <w:rPr>
          <w:highlight w:val="none"/>
        </w:rPr>
      </w:pPr>
      <w:r>
        <w:rPr>
          <w:highlight w:val="none"/>
        </w:rPr>
      </w:r>
      <w:r/>
    </w:p>
    <w:p>
      <w:pPr>
        <w:rPr>
          <w:highlight w:val="none"/>
        </w:rPr>
      </w:pPr>
      <w:r>
        <w:rPr>
          <w:highlight w:val="none"/>
        </w:rPr>
      </w:r>
      <w:r/>
    </w:p>
    <w:p>
      <w:pPr>
        <w:ind w:left="0" w:firstLine="5880"/>
        <w:spacing w:line="440" w:lineRule="exact"/>
        <w:rPr>
          <w:rFonts w:ascii="宋体" w:hAnsi="宋体"/>
          <w:sz w:val="21"/>
          <w:szCs w:val="21"/>
          <w:highlight w:val="none"/>
        </w:rPr>
      </w:pP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3</w:t>
      </w:r>
      <w:r>
        <w:rPr>
          <w:rFonts w:ascii="宋体" w:hAnsi="宋体"/>
          <w:b/>
          <w:sz w:val="21"/>
          <w:szCs w:val="21"/>
          <w:highlight w:val="none"/>
        </w:rPr>
        <w:t xml:space="preserve">.</w:t>
      </w:r>
      <w:r>
        <w:rPr>
          <w:rFonts w:hint="eastAsia" w:ascii="宋体" w:hAnsi="宋体"/>
          <w:b/>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4.投标人需认真填写本报价表，尤其注意规格型号的准确填写。</w:t>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78" w:name="_Toc71810483"/>
      <w:r/>
      <w:bookmarkStart w:id="79" w:name="_Toc105397782"/>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8"/>
      <w:r/>
      <w:bookmarkEnd w:id="79"/>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1018"/>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80" w:name="_Toc21574"/>
      <w:r/>
      <w:bookmarkStart w:id="81" w:name="_Toc71810484"/>
      <w:r/>
      <w:bookmarkStart w:id="82" w:name="_Toc19621"/>
      <w:r/>
      <w:bookmarkStart w:id="83" w:name="_Toc105397783"/>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中小企业声明函（货物）</w:t>
      </w:r>
      <w:r/>
    </w:p>
    <w:p>
      <w:pPr>
        <w:ind w:left="0"/>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b/>
          <w:sz w:val="21"/>
          <w:szCs w:val="21"/>
          <w:highlight w:val="none"/>
          <w:u w:val="single"/>
        </w:rPr>
        <w:t xml:space="preserve">苏州市卫生健康委员会 </w:t>
      </w:r>
      <w:r>
        <w:rPr>
          <w:rFonts w:hint="eastAsia" w:ascii="宋体" w:hAnsi="宋体"/>
          <w:sz w:val="21"/>
          <w:szCs w:val="21"/>
          <w:highlight w:val="none"/>
        </w:rPr>
        <w:t xml:space="preserve">的 </w:t>
      </w:r>
      <w:r>
        <w:rPr>
          <w:rFonts w:hint="eastAsia" w:ascii="宋体" w:hAnsi="宋体"/>
          <w:b/>
          <w:sz w:val="21"/>
          <w:szCs w:val="21"/>
          <w:highlight w:val="none"/>
          <w:u w:val="single"/>
        </w:rPr>
        <w:t xml:space="preserve">苏州市公立医疗卫生机构医疗设备集中采购（数字X线摄影系统（DR））项目三</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sz w:val="21"/>
          <w:szCs w:val="21"/>
          <w:highlight w:val="none"/>
        </w:rPr>
        <w:t xml:space="preserve">，属于</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59"/>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（标的名称）</w:t>
      </w:r>
      <w:r>
        <w:rPr>
          <w:rFonts w:hint="eastAsia" w:ascii="宋体" w:hAnsi="宋体"/>
          <w:sz w:val="21"/>
          <w:szCs w:val="21"/>
          <w:highlight w:val="none"/>
          <w:lang w:val="zh-CN"/>
        </w:rPr>
        <w:t xml:space="preserve">，属于</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480" w:lineRule="exact"/>
        <w:rPr>
          <w:rFonts w:ascii="宋体" w:hAnsi="宋体"/>
          <w:sz w:val="21"/>
          <w:szCs w:val="21"/>
          <w:highlight w:val="none"/>
        </w:rPr>
      </w:pPr>
      <w:r>
        <w:rPr>
          <w:rFonts w:ascii="宋体" w:hAnsi="宋体"/>
          <w:sz w:val="21"/>
          <w:szCs w:val="21"/>
          <w:highlight w:val="none"/>
        </w:rPr>
      </w:r>
      <w:r/>
    </w:p>
    <w:p>
      <w:pPr>
        <w:pStyle w:val="1018"/>
        <w:rPr>
          <w:highlight w:val="none"/>
        </w:rPr>
      </w:pPr>
      <w:r>
        <w:rPr>
          <w:highlight w:val="none"/>
        </w:rPr>
      </w:r>
      <w:r/>
    </w:p>
    <w:p>
      <w:pPr>
        <w:ind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right="2500" w:firstLine="441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84"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1018"/>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85"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84"/>
      <w:r/>
      <w:bookmarkEnd w:id="85"/>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86" w:name="_Toc3869"/>
      <w:r/>
      <w:bookmarkStart w:id="87" w:name="_Toc15378"/>
      <w:r/>
      <w:bookmarkStart w:id="88" w:name="_Toc32206"/>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86"/>
      <w:r/>
      <w:bookmarkEnd w:id="87"/>
      <w:r/>
      <w:bookmarkEnd w:id="88"/>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44"/>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spacing w:line="360" w:lineRule="auto"/>
        <w:rPr>
          <w:rFonts w:ascii="宋体" w:hAnsi="宋体"/>
          <w:sz w:val="21"/>
          <w:szCs w:val="21"/>
          <w:highlight w:val="none"/>
          <w:lang w:val="zh-CN"/>
        </w:rPr>
      </w:pPr>
      <w:r>
        <w:rPr>
          <w:rFonts w:ascii="宋体" w:hAnsi="宋体"/>
          <w:sz w:val="21"/>
          <w:szCs w:val="21"/>
          <w:highlight w:val="none"/>
          <w:lang w:val="zh-CN"/>
        </w:rPr>
      </w:r>
      <w:r/>
    </w:p>
    <w:p>
      <w:pPr>
        <w:pStyle w:val="1051"/>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1051"/>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51"/>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1"/>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1051"/>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89" w:name="_Toc31973"/>
      <w:r/>
      <w:bookmarkStart w:id="90" w:name="_Toc27138"/>
      <w:r>
        <w:rPr>
          <w:rFonts w:hint="eastAsia" w:ascii="宋体" w:hAnsi="宋体"/>
          <w:b/>
          <w:sz w:val="21"/>
          <w:szCs w:val="21"/>
          <w:highlight w:val="none"/>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关于符合本国产品标准的声明函</w:t>
      </w:r>
      <w:r/>
    </w:p>
    <w:p>
      <w:pPr>
        <w:pStyle w:val="1049"/>
        <w:ind w:firstLine="480"/>
        <w:spacing w:before="30" w:after="30"/>
        <w:shd w:val="clear" w:color="auto" w:fill="ffffff"/>
        <w:rPr>
          <w:color w:val="333333"/>
          <w:highlight w:val="none"/>
        </w:rPr>
      </w:pPr>
      <w:r>
        <w:rPr>
          <w:rFonts w:hint="eastAsia"/>
          <w:color w:val="33333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9"/>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5593715</wp:posOffset>
                </wp:positionH>
                <wp:positionV relativeFrom="paragraph">
                  <wp:posOffset>338455</wp:posOffset>
                </wp:positionV>
                <wp:extent cx="849630" cy="120015"/>
                <wp:effectExtent l="635" t="4445" r="3175" b="12700"/>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4469765</wp:posOffset>
                </wp:positionH>
                <wp:positionV relativeFrom="paragraph">
                  <wp:posOffset>351155</wp:posOffset>
                </wp:positionV>
                <wp:extent cx="849630" cy="120015"/>
                <wp:effectExtent l="635" t="4445" r="3175" b="1270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2514600</wp:posOffset>
                </wp:positionH>
                <wp:positionV relativeFrom="paragraph">
                  <wp:posOffset>332105</wp:posOffset>
                </wp:positionV>
                <wp:extent cx="849630" cy="120015"/>
                <wp:effectExtent l="635" t="4445" r="3175" b="1270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1491615</wp:posOffset>
                </wp:positionH>
                <wp:positionV relativeFrom="paragraph">
                  <wp:posOffset>357505</wp:posOffset>
                </wp:positionV>
                <wp:extent cx="849630" cy="120015"/>
                <wp:effectExtent l="635" t="4445" r="3175" b="1270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495300</wp:posOffset>
                </wp:positionH>
                <wp:positionV relativeFrom="paragraph">
                  <wp:posOffset>324485</wp:posOffset>
                </wp:positionV>
                <wp:extent cx="849630" cy="120015"/>
                <wp:effectExtent l="635" t="4445" r="3175" b="12700"/>
                <wp:wrapNone/>
                <wp:docPr id="9" name="直接箭头连接符 2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4043680</wp:posOffset>
                </wp:positionH>
                <wp:positionV relativeFrom="paragraph">
                  <wp:posOffset>90170</wp:posOffset>
                </wp:positionV>
                <wp:extent cx="849630" cy="120015"/>
                <wp:effectExtent l="635" t="4445" r="3175" b="12700"/>
                <wp:wrapNone/>
                <wp:docPr id="10"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1.</w:t>
      </w:r>
      <w:r>
        <w:rPr>
          <w:rStyle w:val="1056"/>
          <w:rFonts w:hint="eastAsia"/>
          <w:color w:val="333333"/>
          <w:highlight w:val="none"/>
          <w:u w:val="single"/>
        </w:rPr>
        <w:t xml:space="preserve">（产品名称1）</w:t>
      </w:r>
      <w:r>
        <w:rPr>
          <w:rStyle w:val="1056"/>
          <w:rFonts w:hint="eastAsia"/>
          <w:color w:val="333333"/>
          <w:highlight w:val="none"/>
          <w:vertAlign w:val="superscript"/>
        </w:rPr>
        <w:t xml:space="preserve">1</w:t>
      </w:r>
      <w:r>
        <w:rPr>
          <w:rFonts w:hint="eastAsia"/>
          <w:color w:val="333333"/>
          <w:highlight w:val="none"/>
        </w:rPr>
        <w:t xml:space="preserve">，生产厂为</w:t>
      </w:r>
      <w:r>
        <w:rPr>
          <w:rStyle w:val="1056"/>
          <w:rFonts w:hint="eastAsia"/>
          <w:color w:val="333333"/>
          <w:highlight w:val="none"/>
          <w:u w:val="single"/>
        </w:rPr>
        <w:t xml:space="preserve">（厂名）</w:t>
      </w:r>
      <w:r>
        <w:rPr>
          <w:rStyle w:val="1056"/>
          <w:rFonts w:hint="eastAsia"/>
          <w:color w:val="333333"/>
          <w:highlight w:val="none"/>
          <w:vertAlign w:val="superscript"/>
        </w:rPr>
        <w:t xml:space="preserve">2</w:t>
      </w:r>
      <w:r>
        <w:rPr>
          <w:rFonts w:hint="eastAsia"/>
          <w:color w:val="333333"/>
          <w:highlight w:val="none"/>
        </w:rPr>
        <w:t xml:space="preserve">，厂址为</w:t>
      </w:r>
      <w:r>
        <w:rPr>
          <w:rStyle w:val="1056"/>
          <w:rFonts w:hint="eastAsia"/>
          <w:color w:val="333333"/>
          <w:highlight w:val="none"/>
          <w:u w:val="single"/>
        </w:rPr>
        <w:t xml:space="preserve">（生产厂址）</w:t>
      </w:r>
      <w:r>
        <w:rPr>
          <w:rFonts w:hint="eastAsia"/>
          <w:color w:val="333333"/>
          <w:highlight w:val="none"/>
        </w:rPr>
        <w:t xml:space="preserve">。</w:t>
      </w:r>
      <w:r>
        <w:rPr>
          <w:rStyle w:val="1056"/>
          <w:rFonts w:hint="eastAsia"/>
          <w:color w:val="333333"/>
          <w:highlight w:val="none"/>
          <w:u w:val="single"/>
        </w:rPr>
        <w:t xml:space="preserve">（产品名称1）</w:t>
      </w:r>
      <w:r>
        <w:rPr>
          <w:rFonts w:hint="eastAsia"/>
          <w:color w:val="333333"/>
          <w:highlight w:val="none"/>
        </w:rPr>
        <w:t xml:space="preserve">的中国境内生产的组件成本占比≥</w:t>
      </w:r>
      <w:r>
        <w:rPr>
          <w:rStyle w:val="1056"/>
          <w:rFonts w:hint="eastAsia"/>
          <w:color w:val="333333"/>
          <w:highlight w:val="none"/>
          <w:u w:val="single"/>
        </w:rPr>
        <w:t xml:space="preserve">（规定比例）</w:t>
      </w:r>
      <w:r>
        <w:rPr>
          <w:rStyle w:val="1056"/>
          <w:rFonts w:hint="eastAsia"/>
          <w:color w:val="333333"/>
          <w:highlight w:val="none"/>
          <w:vertAlign w:val="superscript"/>
        </w:rPr>
        <w:t xml:space="preserve">3</w:t>
      </w:r>
      <w:r>
        <w:rPr>
          <w:rFonts w:hint="eastAsia"/>
          <w:color w:val="333333"/>
          <w:highlight w:val="none"/>
        </w:rPr>
        <w:t xml:space="preserve">。</w:t>
      </w:r>
      <w:r>
        <w:rPr>
          <w:rStyle w:val="1056"/>
          <w:rFonts w:hint="eastAsia"/>
          <w:color w:val="333333"/>
          <w:highlight w:val="none"/>
          <w:u w:val="single"/>
        </w:rPr>
        <w:t xml:space="preserve">（产品名称1）</w:t>
      </w:r>
      <w:r>
        <w:rPr>
          <w:rFonts w:hint="eastAsia"/>
          <w:color w:val="333333"/>
          <w:highlight w:val="none"/>
        </w:rPr>
        <w:t xml:space="preserve">的</w:t>
      </w:r>
      <w:r>
        <w:rPr>
          <w:rStyle w:val="1056"/>
          <w:rFonts w:hint="eastAsia"/>
          <w:color w:val="333333"/>
          <w:highlight w:val="none"/>
          <w:u w:val="single"/>
        </w:rPr>
        <w:t xml:space="preserve">（关键组件）</w:t>
      </w:r>
      <w:r>
        <w:rPr>
          <w:rStyle w:val="1056"/>
          <w:rFonts w:hint="eastAsia"/>
          <w:color w:val="333333"/>
          <w:highlight w:val="none"/>
          <w:vertAlign w:val="superscript"/>
        </w:rPr>
        <w:t xml:space="preserve">4</w:t>
      </w:r>
      <w:r>
        <w:rPr>
          <w:rFonts w:hint="eastAsia"/>
          <w:color w:val="333333"/>
          <w:highlight w:val="none"/>
        </w:rPr>
        <w:t xml:space="preserve">在中国境内生产。</w:t>
      </w:r>
      <w:r>
        <w:rPr>
          <w:rStyle w:val="1056"/>
          <w:rFonts w:hint="eastAsia"/>
          <w:color w:val="333333"/>
          <w:highlight w:val="none"/>
          <w:u w:val="single"/>
        </w:rPr>
        <w:t xml:space="preserve">（产品名称1）</w:t>
      </w:r>
      <w:r>
        <w:rPr>
          <w:rFonts w:hint="eastAsia"/>
          <w:color w:val="333333"/>
          <w:highlight w:val="none"/>
        </w:rPr>
        <w:t xml:space="preserve">的</w:t>
      </w:r>
      <w:r>
        <w:rPr>
          <w:rStyle w:val="1056"/>
          <w:rFonts w:hint="eastAsia"/>
          <w:color w:val="333333"/>
          <w:highlight w:val="none"/>
          <w:u w:val="single"/>
        </w:rPr>
        <w:t xml:space="preserve">（关键工序）</w:t>
      </w:r>
      <w:r>
        <w:rPr>
          <w:rStyle w:val="1056"/>
          <w:rFonts w:hint="eastAsia"/>
          <w:color w:val="333333"/>
          <w:highlight w:val="none"/>
          <w:vertAlign w:val="superscript"/>
        </w:rPr>
        <w:t xml:space="preserve">5</w:t>
      </w:r>
      <w:r>
        <w:rPr>
          <w:rFonts w:hint="eastAsia"/>
          <w:color w:val="333333"/>
          <w:highlight w:val="none"/>
        </w:rPr>
        <w:t xml:space="preserve">在中国境内完成。</w:t>
      </w:r>
      <w:r/>
    </w:p>
    <w:p>
      <w:pPr>
        <w:pStyle w:val="1049"/>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5193665</wp:posOffset>
                </wp:positionH>
                <wp:positionV relativeFrom="paragraph">
                  <wp:posOffset>335280</wp:posOffset>
                </wp:positionV>
                <wp:extent cx="849630" cy="120015"/>
                <wp:effectExtent l="635" t="4445" r="3175" b="12700"/>
                <wp:wrapNone/>
                <wp:docPr id="11" name="直接箭头连接符 2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4222115</wp:posOffset>
                </wp:positionH>
                <wp:positionV relativeFrom="paragraph">
                  <wp:posOffset>335280</wp:posOffset>
                </wp:positionV>
                <wp:extent cx="849630" cy="120015"/>
                <wp:effectExtent l="635" t="4445" r="3175" b="12700"/>
                <wp:wrapNone/>
                <wp:docPr id="12" name="直接箭头连接符 2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2329815</wp:posOffset>
                </wp:positionH>
                <wp:positionV relativeFrom="paragraph">
                  <wp:posOffset>360680</wp:posOffset>
                </wp:positionV>
                <wp:extent cx="849630" cy="120015"/>
                <wp:effectExtent l="635" t="4445" r="3175" b="1270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1453515</wp:posOffset>
                </wp:positionH>
                <wp:positionV relativeFrom="paragraph">
                  <wp:posOffset>360680</wp:posOffset>
                </wp:positionV>
                <wp:extent cx="849630" cy="120015"/>
                <wp:effectExtent l="635" t="4445" r="3175" b="12700"/>
                <wp:wrapNone/>
                <wp:docPr id="14" name="直接箭头连接符 2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475615</wp:posOffset>
                </wp:positionH>
                <wp:positionV relativeFrom="paragraph">
                  <wp:posOffset>367665</wp:posOffset>
                </wp:positionV>
                <wp:extent cx="849630" cy="120015"/>
                <wp:effectExtent l="635" t="4445" r="3175" b="12700"/>
                <wp:wrapNone/>
                <wp:docPr id="15" name="直接箭头连接符 2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635" t="4445" r="3175" b="12700"/>
                <wp:wrapNone/>
                <wp:docPr id="16" name="直接箭头连接符 2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2.</w:t>
      </w:r>
      <w:r>
        <w:rPr>
          <w:rStyle w:val="1056"/>
          <w:rFonts w:hint="eastAsia"/>
          <w:color w:val="333333"/>
          <w:highlight w:val="none"/>
          <w:u w:val="single"/>
        </w:rPr>
        <w:t xml:space="preserve">（产品名称2）</w:t>
      </w:r>
      <w:r>
        <w:rPr>
          <w:rFonts w:hint="eastAsia"/>
          <w:color w:val="333333"/>
          <w:highlight w:val="none"/>
        </w:rPr>
        <w:t xml:space="preserve">，生产厂为</w:t>
      </w:r>
      <w:r>
        <w:rPr>
          <w:rStyle w:val="1056"/>
          <w:rFonts w:hint="eastAsia"/>
          <w:color w:val="333333"/>
          <w:highlight w:val="none"/>
          <w:u w:val="single"/>
        </w:rPr>
        <w:t xml:space="preserve">（厂名）</w:t>
      </w:r>
      <w:r>
        <w:rPr>
          <w:rFonts w:hint="eastAsia"/>
          <w:color w:val="333333"/>
          <w:highlight w:val="none"/>
        </w:rPr>
        <w:t xml:space="preserve">，厂址为</w:t>
      </w:r>
      <w:r>
        <w:rPr>
          <w:rStyle w:val="1056"/>
          <w:rFonts w:hint="eastAsia"/>
          <w:color w:val="333333"/>
          <w:highlight w:val="none"/>
          <w:u w:val="single"/>
        </w:rPr>
        <w:t xml:space="preserve">（生产厂址）</w:t>
      </w:r>
      <w:r>
        <w:rPr>
          <w:rFonts w:hint="eastAsia"/>
          <w:color w:val="333333"/>
          <w:highlight w:val="none"/>
        </w:rPr>
        <w:t xml:space="preserve">。</w:t>
      </w:r>
      <w:r>
        <w:rPr>
          <w:rStyle w:val="1056"/>
          <w:rFonts w:hint="eastAsia"/>
          <w:color w:val="333333"/>
          <w:highlight w:val="none"/>
          <w:u w:val="single"/>
        </w:rPr>
        <w:t xml:space="preserve">（产品名称2）</w:t>
      </w:r>
      <w:r>
        <w:rPr>
          <w:rFonts w:hint="eastAsia"/>
          <w:color w:val="333333"/>
          <w:highlight w:val="none"/>
        </w:rPr>
        <w:t xml:space="preserve">的中国境内生产的组件成本占比≥</w:t>
      </w:r>
      <w:r>
        <w:rPr>
          <w:rStyle w:val="1056"/>
          <w:rFonts w:hint="eastAsia"/>
          <w:color w:val="333333"/>
          <w:highlight w:val="none"/>
          <w:u w:val="single"/>
        </w:rPr>
        <w:t xml:space="preserve">（规定比例）</w:t>
      </w:r>
      <w:r>
        <w:rPr>
          <w:rFonts w:hint="eastAsia"/>
          <w:color w:val="333333"/>
          <w:highlight w:val="none"/>
        </w:rPr>
        <w:t xml:space="preserve">。</w:t>
      </w:r>
      <w:r>
        <w:rPr>
          <w:rStyle w:val="1056"/>
          <w:rFonts w:hint="eastAsia"/>
          <w:color w:val="333333"/>
          <w:highlight w:val="none"/>
          <w:u w:val="single"/>
        </w:rPr>
        <w:t xml:space="preserve">（产品名称2）</w:t>
      </w:r>
      <w:r>
        <w:rPr>
          <w:rFonts w:hint="eastAsia"/>
          <w:color w:val="333333"/>
          <w:highlight w:val="none"/>
        </w:rPr>
        <w:t xml:space="preserve">的</w:t>
      </w:r>
      <w:r>
        <w:rPr>
          <w:rStyle w:val="1056"/>
          <w:rFonts w:hint="eastAsia"/>
          <w:color w:val="333333"/>
          <w:highlight w:val="none"/>
          <w:u w:val="single"/>
        </w:rPr>
        <w:t xml:space="preserve">（关键组件）</w:t>
      </w:r>
      <w:r>
        <w:rPr>
          <w:rFonts w:hint="eastAsia"/>
          <w:color w:val="333333"/>
          <w:highlight w:val="none"/>
        </w:rPr>
        <w:t xml:space="preserve">在中国境内生产。</w:t>
      </w:r>
      <w:r>
        <w:rPr>
          <w:rStyle w:val="1056"/>
          <w:rFonts w:hint="eastAsia"/>
          <w:color w:val="333333"/>
          <w:highlight w:val="none"/>
          <w:u w:val="single"/>
        </w:rPr>
        <w:t xml:space="preserve">（产品名称2）</w:t>
      </w:r>
      <w:r>
        <w:rPr>
          <w:rFonts w:hint="eastAsia"/>
          <w:color w:val="333333"/>
          <w:highlight w:val="none"/>
        </w:rPr>
        <w:t xml:space="preserve">的</w:t>
      </w:r>
      <w:r>
        <w:rPr>
          <w:rStyle w:val="1056"/>
          <w:rFonts w:hint="eastAsia"/>
          <w:color w:val="333333"/>
          <w:highlight w:val="none"/>
          <w:u w:val="single"/>
        </w:rPr>
        <w:t xml:space="preserve">（关键工序）</w:t>
      </w:r>
      <w:r>
        <w:rPr>
          <w:rFonts w:hint="eastAsia"/>
          <w:color w:val="333333"/>
          <w:highlight w:val="none"/>
        </w:rPr>
        <w:t xml:space="preserve">在中国境内完成。</w:t>
      </w:r>
      <w:r/>
    </w:p>
    <w:p>
      <w:pPr>
        <w:pStyle w:val="1049"/>
        <w:ind w:firstLine="480"/>
        <w:spacing w:before="30" w:after="30"/>
        <w:shd w:val="clear" w:color="auto" w:fill="ffffff"/>
        <w:rPr>
          <w:color w:val="333333"/>
          <w:highlight w:val="none"/>
        </w:rPr>
      </w:pPr>
      <w:r>
        <w:rPr>
          <w:rFonts w:hint="eastAsia"/>
          <w:color w:val="333333"/>
          <w:highlight w:val="none"/>
        </w:rPr>
        <w:t xml:space="preserve">……</w:t>
      </w:r>
      <w:r/>
    </w:p>
    <w:p>
      <w:pPr>
        <w:pStyle w:val="1049"/>
        <w:ind w:firstLine="480"/>
        <w:spacing w:before="30" w:after="30"/>
        <w:shd w:val="clear" w:color="auto" w:fill="ffffff"/>
        <w:rPr>
          <w:color w:val="333333"/>
          <w:highlight w:val="none"/>
        </w:rPr>
      </w:pPr>
      <w:r>
        <w:rPr>
          <w:rFonts w:hint="eastAsia"/>
          <w:color w:val="333333"/>
          <w:highlight w:val="none"/>
        </w:rPr>
        <w:t xml:space="preserve">本公司（单位）对上述声明内容的真实性负责。如有虚假，愿承担相应法律责任。</w:t>
      </w:r>
      <w:r/>
    </w:p>
    <w:p>
      <w:pPr>
        <w:pStyle w:val="1049"/>
        <w:spacing w:before="30" w:after="30"/>
        <w:shd w:val="clear" w:color="auto" w:fill="ffffff"/>
        <w:rPr>
          <w:color w:val="333333"/>
          <w:highlight w:val="none"/>
        </w:rPr>
      </w:pPr>
      <w:r>
        <w:rPr>
          <w:color w:val="333333"/>
          <w:highlight w:val="none"/>
        </w:rPr>
      </w:r>
      <w:r/>
    </w:p>
    <w:p>
      <w:pPr>
        <w:pStyle w:val="1049"/>
        <w:ind w:right="815"/>
        <w:jc w:val="center"/>
        <w:spacing w:before="30" w:after="30"/>
        <w:shd w:val="clear" w:color="auto" w:fill="ffffff"/>
        <w:rPr>
          <w:color w:val="333333"/>
          <w:highlight w:val="none"/>
        </w:rPr>
      </w:pPr>
      <w:r>
        <w:rPr>
          <w:rFonts w:hint="eastAsia"/>
          <w:color w:val="333333"/>
          <w:highlight w:val="none"/>
        </w:rPr>
        <w:t xml:space="preserve">公司（单位）名称（盖章）：</w:t>
      </w:r>
      <w:r/>
    </w:p>
    <w:p>
      <w:pPr>
        <w:pStyle w:val="1049"/>
        <w:ind w:left="0" w:right="815" w:firstLine="5400"/>
        <w:spacing w:before="0" w:after="0"/>
        <w:shd w:val="clear" w:color="auto" w:fill="ffffff"/>
        <w:rPr>
          <w:color w:val="333333"/>
          <w:highlight w:val="none"/>
        </w:rPr>
      </w:pPr>
      <w:r>
        <w:rPr>
          <w:rFonts w:hint="eastAsia"/>
          <w:color w:val="333333"/>
          <w:highlight w:val="none"/>
        </w:rPr>
        <w:t xml:space="preserve">日期： </w:t>
      </w:r>
      <w:r>
        <w:rPr>
          <w:color w:val="333333"/>
          <w:highlight w:val="none"/>
        </w:rPr>
        <w:t xml:space="preserve">    </w:t>
      </w:r>
      <w:r>
        <w:rPr>
          <w:rFonts w:hint="eastAsia"/>
          <w:color w:val="333333"/>
          <w:highlight w:val="none"/>
        </w:rPr>
        <w:t xml:space="preserve">年 </w:t>
      </w:r>
      <w:r>
        <w:rPr>
          <w:color w:val="333333"/>
          <w:highlight w:val="none"/>
        </w:rPr>
        <w:t xml:space="preserve">    </w:t>
      </w:r>
      <w:r>
        <w:rPr>
          <w:rFonts w:hint="eastAsia"/>
          <w:color w:val="333333"/>
          <w:highlight w:val="none"/>
        </w:rPr>
        <w:t xml:space="preserve">月 </w:t>
      </w:r>
      <w:r>
        <w:rPr>
          <w:color w:val="333333"/>
          <w:highlight w:val="none"/>
        </w:rPr>
        <w:t xml:space="preserve">     </w:t>
      </w:r>
      <w:r>
        <w:rPr>
          <w:rFonts w:hint="eastAsia"/>
          <w:color w:val="333333"/>
          <w:highlight w:val="none"/>
        </w:rPr>
        <w:t xml:space="preserve">日</w:t>
      </w:r>
      <w:r/>
    </w:p>
    <w:p>
      <w:pPr>
        <w:pStyle w:val="1049"/>
        <w:jc w:val="right"/>
        <w:spacing w:before="0" w:after="0"/>
        <w:shd w:val="clear" w:color="auto" w:fill="ffffff"/>
        <w:rPr>
          <w:color w:val="333333"/>
          <w:highlight w:val="none"/>
        </w:rPr>
      </w:pPr>
      <w:r>
        <w:rPr>
          <w:color w:val="333333"/>
          <w:highlight w:val="none"/>
        </w:rPr>
      </w:r>
      <w:r/>
    </w:p>
    <w:p>
      <w:pPr>
        <w:pStyle w:val="1049"/>
        <w:jc w:val="right"/>
        <w:spacing w:before="0" w:after="0"/>
        <w:shd w:val="clear" w:color="auto" w:fill="ffffff"/>
        <w:rPr>
          <w:color w:val="333333"/>
          <w:highlight w:val="none"/>
        </w:rPr>
      </w:pPr>
      <w:r>
        <w:rPr>
          <w:color w:val="333333"/>
          <w:highlight w:val="none"/>
        </w:rPr>
      </w:r>
      <w:r/>
    </w:p>
    <w:p>
      <w:pPr>
        <w:pStyle w:val="1049"/>
        <w:jc w:val="right"/>
        <w:spacing w:before="0" w:after="0"/>
        <w:shd w:val="clear" w:color="auto" w:fill="ffffff"/>
        <w:rPr>
          <w:color w:val="333333"/>
          <w:highlight w:val="none"/>
        </w:rPr>
      </w:pPr>
      <w:r>
        <w:rPr>
          <w:color w:val="333333"/>
          <w:highlight w:val="none"/>
        </w:rPr>
      </w:r>
      <w:r/>
    </w:p>
    <w:p>
      <w:pPr>
        <w:pStyle w:val="1049"/>
        <w:jc w:val="right"/>
        <w:spacing w:before="0" w:after="0"/>
        <w:shd w:val="clear" w:color="auto" w:fill="ffffff"/>
        <w:rPr>
          <w:color w:val="333333"/>
          <w:highlight w:val="none"/>
        </w:rPr>
      </w:pPr>
      <w:r>
        <w:rPr>
          <w:color w:val="333333"/>
          <w:highlight w:val="none"/>
        </w:rPr>
      </w:r>
      <w:r/>
    </w:p>
    <w:p>
      <w:pPr>
        <w:pStyle w:val="1049"/>
        <w:ind w:left="0" w:firstLine="0"/>
        <w:spacing w:before="30" w:after="30"/>
        <w:shd w:val="clear" w:color="auto" w:fill="ffffff"/>
        <w:rPr>
          <w:color w:val="333333"/>
          <w:highlight w:val="none"/>
        </w:rPr>
      </w:pPr>
      <w:r>
        <w:rPr>
          <w:rFonts w:hint="eastAsia"/>
          <w:color w:val="333333"/>
          <w:highlight w:val="none"/>
        </w:rPr>
        <w:t xml:space="preserve">__________________</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1.产品如有型号，请在“产品名称”栏一并填写。</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2.生产厂名与厂址应与生产厂营业执照载明的相关信息保持一致。</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3.该产品的中国境内生产的组件成本占比相关要求实施前，“规定比例”栏可不填，下同。</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4.该产品的关键组件要求实施前，“关键组件”栏可不填，下同。</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5.该产品的关键工序要求实施前，“关键工序”栏可不填，下同。</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6</w:t>
      </w:r>
      <w:r>
        <w:rPr>
          <w:color w:val="333333"/>
          <w:sz w:val="21"/>
          <w:szCs w:val="21"/>
          <w:highlight w:val="none"/>
        </w:rPr>
        <w:t xml:space="preserve">.</w:t>
      </w:r>
      <w:r>
        <w:rPr>
          <w:rFonts w:hint="eastAsia"/>
          <w:b/>
          <w:color w:val="ff0000"/>
          <w:sz w:val="21"/>
          <w:szCs w:val="21"/>
          <w:highlight w:val="none"/>
        </w:rPr>
        <w:t xml:space="preserve">用斜线划除的地方无需填写。</w:t>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pStyle w:val="1018"/>
        <w:rPr>
          <w:rFonts w:ascii="宋体" w:hAnsi="宋体"/>
          <w:highlight w:val="none"/>
        </w:rPr>
      </w:pPr>
      <w:r>
        <w:rPr>
          <w:rFonts w:ascii="宋体" w:hAnsi="宋体"/>
          <w:highlight w:val="none"/>
        </w:rPr>
      </w:r>
      <w:r/>
    </w:p>
    <w:p>
      <w:pPr>
        <w:ind w:left="0"/>
        <w:jc w:val="left"/>
        <w:rPr>
          <w:rFonts w:ascii="宋体" w:hAnsi="宋体"/>
          <w:b/>
          <w:sz w:val="21"/>
          <w:szCs w:val="21"/>
          <w:highlight w:val="none"/>
        </w:rPr>
        <w:outlineLvl w:val="0"/>
      </w:pPr>
      <w:r/>
      <w:bookmarkStart w:id="91" w:name="_Toc105397786"/>
      <w:r>
        <w:rPr>
          <w:rFonts w:ascii="宋体" w:hAnsi="宋体"/>
          <w:b/>
          <w:sz w:val="21"/>
          <w:szCs w:val="21"/>
          <w:highlight w:val="none"/>
        </w:rPr>
        <w:t xml:space="preserve">附件8</w:t>
      </w:r>
      <w:r>
        <w:rPr>
          <w:rFonts w:hint="eastAsia" w:ascii="宋体" w:hAnsi="宋体"/>
          <w:b/>
          <w:sz w:val="21"/>
          <w:szCs w:val="21"/>
          <w:highlight w:val="none"/>
        </w:rPr>
        <w:t xml:space="preserve">.</w:t>
      </w:r>
      <w:bookmarkEnd w:id="91"/>
      <w:r>
        <w:rPr>
          <w:rFonts w:hint="eastAsia"/>
          <w:highlight w:val="none"/>
        </w:rPr>
        <w:t xml:space="preserve"> </w:t>
      </w:r>
      <w:r>
        <w:rPr>
          <w:rFonts w:hint="eastAsia" w:ascii="宋体" w:hAnsi="宋体"/>
          <w:b/>
          <w:sz w:val="21"/>
          <w:szCs w:val="21"/>
          <w:highlight w:val="none"/>
        </w:rPr>
        <w:t xml:space="preserve">技术参数响应及偏离表</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技术参数响应及偏离表</w:t>
      </w:r>
      <w:r/>
    </w:p>
    <w:tbl>
      <w:tblPr>
        <w:tblStyle w:val="1003"/>
        <w:tblW w:w="1119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18"/>
        <w:gridCol w:w="1701"/>
        <w:gridCol w:w="1984"/>
        <w:gridCol w:w="1843"/>
        <w:gridCol w:w="1559"/>
        <w:gridCol w:w="1985"/>
      </w:tblGrid>
      <w:tr>
        <w:trPr>
          <w:trHeight w:val="760"/>
        </w:trPr>
        <w:tc>
          <w:tcPr>
            <w:tcW w:w="70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418"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70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c>
          <w:tcPr>
            <w:tcW w:w="1985"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投标文件中的页码</w:t>
            </w:r>
            <w:r/>
          </w:p>
        </w:tc>
      </w:tr>
      <w:tr>
        <w:trPr>
          <w:cantSplit/>
          <w:trHeight w:val="495"/>
        </w:trPr>
        <w:tc>
          <w:tcPr>
            <w:tcW w:w="709"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418"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418"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418"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55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t xml:space="preserve">附件9</w:t>
      </w:r>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商务条款响应及偏离表</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商务条款响应及偏离表</w:t>
      </w:r>
      <w:r/>
    </w:p>
    <w:tbl>
      <w:tblPr>
        <w:tblStyle w:val="10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pPr>
      <w:r>
        <w:rPr>
          <w:rFonts w:ascii="宋体" w:hAnsi="宋体"/>
          <w:b/>
          <w:sz w:val="21"/>
          <w:szCs w:val="21"/>
          <w:highlight w:val="none"/>
        </w:rPr>
      </w:r>
      <w:r/>
    </w:p>
    <w:p>
      <w:pPr>
        <w:ind w:left="0"/>
        <w:jc w:val="left"/>
        <w:rPr>
          <w:rFonts w:ascii="宋体" w:hAnsi="宋体"/>
          <w:b/>
          <w:sz w:val="21"/>
          <w:szCs w:val="21"/>
          <w:highlight w:val="none"/>
        </w:rPr>
        <w:outlineLvl w:val="0"/>
      </w:pPr>
      <w:r/>
      <w:bookmarkStart w:id="92" w:name="_Toc105397787"/>
      <w:r/>
      <w:bookmarkStart w:id="93" w:name="_Toc71810489"/>
      <w:r>
        <w:rPr>
          <w:rFonts w:ascii="宋体" w:hAnsi="宋体"/>
          <w:b/>
          <w:sz w:val="21"/>
          <w:szCs w:val="21"/>
          <w:highlight w:val="none"/>
        </w:rPr>
        <w:br w:type="page" w:clear="all"/>
      </w:r>
      <w:r>
        <w:rPr>
          <w:rFonts w:ascii="宋体" w:hAnsi="宋体"/>
          <w:b/>
          <w:sz w:val="21"/>
          <w:szCs w:val="21"/>
          <w:highlight w:val="none"/>
        </w:rPr>
        <w:t xml:space="preserve">附件10</w:t>
      </w:r>
      <w:r>
        <w:rPr>
          <w:rFonts w:hint="eastAsia" w:ascii="宋体" w:hAnsi="宋体"/>
          <w:b/>
          <w:sz w:val="21"/>
          <w:szCs w:val="21"/>
          <w:highlight w:val="none"/>
        </w:rPr>
        <w:t xml:space="preserve">.相关业绩一览表</w:t>
      </w:r>
      <w:bookmarkEnd w:id="92"/>
      <w:r/>
      <w:bookmarkEnd w:id="93"/>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100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18"/>
        <w:rPr>
          <w:rFonts w:ascii="宋体" w:hAnsi="宋体"/>
          <w:highlight w:val="none"/>
        </w:rPr>
      </w:pPr>
      <w:r>
        <w:rPr>
          <w:rFonts w:ascii="宋体" w:hAnsi="宋体"/>
          <w:highlight w:val="none"/>
        </w:rPr>
      </w:r>
      <w:r/>
    </w:p>
    <w:p>
      <w:pPr>
        <w:rPr>
          <w:highlight w:val="none"/>
        </w:rPr>
      </w:pPr>
      <w:r>
        <w:rPr>
          <w:highlight w:val="none"/>
        </w:rPr>
      </w:r>
      <w:r/>
    </w:p>
    <w:p>
      <w:pPr>
        <w:pStyle w:val="1004"/>
        <w:rPr>
          <w:highlight w:val="none"/>
        </w:rPr>
      </w:pPr>
      <w:r>
        <w:rPr>
          <w:highlight w:val="none"/>
        </w:rPr>
      </w:r>
      <w:r/>
    </w:p>
    <w:p>
      <w:pPr>
        <w:rPr>
          <w:highlight w:val="none"/>
        </w:rPr>
      </w:pPr>
      <w:r>
        <w:rPr>
          <w:highlight w:val="none"/>
        </w:rPr>
      </w:r>
      <w:r/>
    </w:p>
    <w:p>
      <w:pPr>
        <w:pStyle w:val="1004"/>
        <w:rPr>
          <w:highlight w:val="none"/>
        </w:rPr>
      </w:pPr>
      <w:r>
        <w:rPr>
          <w:highlight w:val="none"/>
        </w:rPr>
      </w:r>
      <w:r/>
    </w:p>
    <w:p>
      <w:pPr>
        <w:rPr>
          <w:highlight w:val="none"/>
        </w:rPr>
      </w:pPr>
      <w:r>
        <w:rPr>
          <w:highlight w:val="none"/>
        </w:rPr>
      </w:r>
      <w:r/>
    </w:p>
    <w:p>
      <w:pPr>
        <w:pStyle w:val="1004"/>
        <w:rPr>
          <w:highlight w:val="none"/>
        </w:rPr>
      </w:pPr>
      <w:r>
        <w:rPr>
          <w:highlight w:val="none"/>
        </w:rPr>
      </w:r>
      <w:r/>
    </w:p>
    <w:p>
      <w:pPr>
        <w:pStyle w:val="1004"/>
        <w:rPr>
          <w:highlight w:val="none"/>
        </w:rPr>
      </w:pPr>
      <w:r>
        <w:rPr>
          <w:highlight w:val="none"/>
        </w:rPr>
      </w:r>
      <w:r/>
    </w:p>
    <w:p>
      <w:pPr>
        <w:pStyle w:val="1010"/>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bookmarkEnd w:id="89"/>
      <w:r/>
      <w:bookmarkEnd w:id="90"/>
      <w:r/>
      <w:r/>
    </w:p>
    <w:p>
      <w:pPr>
        <w:rPr>
          <w:rFonts w:ascii="宋体" w:hAnsi="宋体"/>
          <w:highlight w:val="none"/>
        </w:rPr>
      </w:pPr>
      <w:r/>
      <w:bookmarkStart w:id="94" w:name="_Toc71810490"/>
      <w:r>
        <w:rPr>
          <w:rFonts w:ascii="宋体" w:hAnsi="宋体"/>
          <w:highlight w:val="none"/>
        </w:rPr>
        <w:t xml:space="preserve"> </w:t>
      </w:r>
      <w:r/>
    </w:p>
    <w:p>
      <w:pPr>
        <w:pStyle w:val="1010"/>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95"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94"/>
      <w:r/>
      <w:bookmarkEnd w:id="95"/>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Times New Roman" w:hAnsi="Times New Roman" w:cs="Times New Roman"/>
          <w:highlight w:val="none"/>
          <w:lang w:val="zh-CN"/>
        </w:rPr>
        <w:outlineLvl w:val="0"/>
      </w:pPr>
      <w:r>
        <w:rPr>
          <w:rFonts w:ascii="宋体" w:hAnsi="宋体"/>
          <w:sz w:val="21"/>
          <w:szCs w:val="21"/>
          <w:highlight w:val="none"/>
        </w:rPr>
        <w:br w:type="page" w:clear="all"/>
      </w:r>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100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96"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b/>
          <w:color w:val="ff0000"/>
          <w:sz w:val="21"/>
          <w:szCs w:val="21"/>
          <w:highlight w:val="none"/>
          <w:lang w:val="zh-CN"/>
        </w:rPr>
        <w:t xml:space="preserve">投标报价低于全部通过符合性审查供应商投标报价平均值50%的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投标报价低于通过符合性审查的次低报价供应商投标报价50%的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w:t>
      </w:r>
      <w:r>
        <w:rPr>
          <w:rFonts w:ascii="宋体" w:hAnsi="宋体"/>
          <w:b/>
          <w:color w:val="ff0000"/>
          <w:sz w:val="21"/>
          <w:szCs w:val="21"/>
          <w:highlight w:val="none"/>
          <w:lang w:val="zh-CN"/>
        </w:rPr>
        <w:t xml:space="preserve">报价</w:t>
      </w:r>
      <w:r>
        <w:rPr>
          <w:rFonts w:hint="eastAsia" w:ascii="宋体" w:hAnsi="宋体"/>
          <w:b/>
          <w:color w:val="ff0000"/>
          <w:sz w:val="21"/>
          <w:szCs w:val="21"/>
          <w:highlight w:val="none"/>
          <w:lang w:val="zh-CN"/>
        </w:rPr>
        <w:t xml:space="preserve">低于</w:t>
      </w:r>
      <w:r>
        <w:rPr>
          <w:rFonts w:ascii="宋体" w:hAnsi="宋体"/>
          <w:b/>
          <w:color w:val="ff0000"/>
          <w:sz w:val="21"/>
          <w:szCs w:val="21"/>
          <w:highlight w:val="none"/>
          <w:lang w:val="zh-CN"/>
        </w:rPr>
        <w:t xml:space="preserve">采购项目最高</w:t>
      </w:r>
      <w:r>
        <w:rPr>
          <w:rFonts w:hint="eastAsia" w:ascii="宋体" w:hAnsi="宋体"/>
          <w:b/>
          <w:color w:val="ff0000"/>
          <w:sz w:val="21"/>
          <w:szCs w:val="21"/>
          <w:highlight w:val="none"/>
          <w:lang w:val="zh-CN"/>
        </w:rPr>
        <w:t xml:space="preserve">限价</w:t>
      </w:r>
      <w:r>
        <w:rPr>
          <w:rFonts w:ascii="宋体" w:hAnsi="宋体"/>
          <w:b/>
          <w:color w:val="ff0000"/>
          <w:sz w:val="21"/>
          <w:szCs w:val="21"/>
          <w:highlight w:val="none"/>
          <w:lang w:val="zh-CN"/>
        </w:rPr>
        <w:t xml:space="preserve">45%</w:t>
      </w:r>
      <w:r>
        <w:rPr>
          <w:rFonts w:hint="eastAsia" w:ascii="宋体" w:hAnsi="宋体"/>
          <w:b/>
          <w:color w:val="ff0000"/>
          <w:sz w:val="21"/>
          <w:szCs w:val="21"/>
          <w:highlight w:val="none"/>
          <w:lang w:val="zh-CN"/>
        </w:rPr>
        <w:t xml:space="preserve">的</w:t>
      </w:r>
      <w:bookmarkEnd w:id="96"/>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none"/>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pStyle w:val="1004"/>
        <w:rPr>
          <w:highlight w:val="none"/>
          <w:lang w:val="zh-CN"/>
        </w:rPr>
      </w:pPr>
      <w:r>
        <w:rPr>
          <w:highlight w:val="none"/>
          <w:lang w:val="zh-CN"/>
        </w:rPr>
      </w:r>
      <w:r/>
    </w:p>
    <w:p>
      <w:pPr>
        <w:pStyle w:val="1004"/>
        <w:rPr>
          <w:highlight w:val="none"/>
          <w:lang w:val="zh-CN"/>
        </w:rPr>
      </w:pPr>
      <w:r>
        <w:rPr>
          <w:highlight w:val="none"/>
          <w:lang w:val="zh-CN"/>
        </w:rPr>
      </w:r>
      <w:r/>
    </w:p>
    <w:p>
      <w:pPr>
        <w:rPr>
          <w:rFonts w:ascii="宋体" w:hAnsi="宋体"/>
          <w:b/>
          <w:sz w:val="21"/>
          <w:szCs w:val="21"/>
          <w:highlight w:val="none"/>
        </w:rPr>
      </w:pPr>
      <w:r/>
      <w:bookmarkStart w:id="97" w:name="_Toc202794759"/>
      <w:r/>
      <w:bookmarkStart w:id="98" w:name="_Toc188271943"/>
      <w:r>
        <w:rPr>
          <w:rFonts w:ascii="宋体" w:hAnsi="宋体"/>
          <w:b/>
          <w:sz w:val="21"/>
          <w:szCs w:val="21"/>
          <w:highlight w:val="none"/>
        </w:rPr>
        <w:br w:type="page" w:clear="all"/>
      </w:r>
      <w:r/>
    </w:p>
    <w:p>
      <w:pPr>
        <w:ind w:left="0"/>
        <w:jc w:val="left"/>
        <w:rPr>
          <w:rFonts w:ascii="宋体" w:hAnsi="宋体"/>
          <w:b/>
          <w:sz w:val="21"/>
          <w:szCs w:val="21"/>
          <w:highlight w:val="none"/>
        </w:rPr>
        <w:outlineLvl w:val="0"/>
      </w:pPr>
      <w:r>
        <w:rPr>
          <w:rFonts w:ascii="宋体" w:hAnsi="宋体"/>
          <w:b/>
          <w:sz w:val="21"/>
          <w:szCs w:val="21"/>
          <w:highlight w:val="none"/>
        </w:rPr>
        <w:t xml:space="preserve">附件13</w:t>
      </w:r>
      <w:r>
        <w:rPr>
          <w:rFonts w:hint="eastAsia" w:ascii="宋体" w:hAnsi="宋体"/>
          <w:b/>
          <w:sz w:val="21"/>
          <w:szCs w:val="21"/>
          <w:highlight w:val="none"/>
        </w:rPr>
        <w:t xml:space="preserve">.投标单位承诺函</w:t>
      </w:r>
      <w:bookmarkEnd w:id="97"/>
      <w:r/>
      <w:bookmarkEnd w:id="98"/>
      <w:r/>
      <w:r/>
    </w:p>
    <w:p>
      <w:pPr>
        <w:ind w:left="0"/>
        <w:rPr>
          <w:rFonts w:ascii="宋体" w:hAnsi="宋体"/>
          <w:highlight w:val="none"/>
        </w:rPr>
      </w:pPr>
      <w:r>
        <w:rPr>
          <w:rFonts w:ascii="宋体" w:hAnsi="宋体"/>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投标单位承诺函</w:t>
      </w:r>
      <w:r/>
    </w:p>
    <w:p>
      <w:pPr>
        <w:ind w:left="0"/>
        <w:rPr>
          <w:rFonts w:ascii="宋体" w:hAnsi="宋体"/>
          <w:highlight w:val="none"/>
        </w:rPr>
      </w:pPr>
      <w:r>
        <w:rPr>
          <w:rFonts w:ascii="宋体" w:hAnsi="宋体"/>
          <w:highlight w:val="none"/>
        </w:rPr>
      </w:r>
      <w:r/>
    </w:p>
    <w:p>
      <w:pPr>
        <w:ind w:left="0"/>
        <w:jc w:val="left"/>
        <w:spacing w:line="360" w:lineRule="auto"/>
        <w:rPr>
          <w:rFonts w:ascii="宋体" w:hAnsi="宋体"/>
          <w:sz w:val="21"/>
          <w:szCs w:val="21"/>
          <w:highlight w:val="none"/>
          <w:u w:val="single"/>
        </w:rPr>
      </w:pPr>
      <w:r>
        <w:rPr>
          <w:rFonts w:hint="eastAsia" w:ascii="宋体" w:hAnsi="宋体"/>
          <w:sz w:val="21"/>
          <w:szCs w:val="21"/>
          <w:highlight w:val="none"/>
          <w:u w:val="single"/>
        </w:rPr>
        <w:t xml:space="preserve">苏州市政府集中采购中心</w:t>
      </w:r>
      <w:r>
        <w:rPr>
          <w:rFonts w:ascii="宋体" w:hAnsi="宋体"/>
          <w:sz w:val="21"/>
          <w:szCs w:val="21"/>
          <w:highlight w:val="none"/>
          <w:u w:val="single"/>
        </w:rPr>
        <w:t xml:space="preserve">：</w:t>
      </w:r>
      <w:r/>
    </w:p>
    <w:p>
      <w:pPr>
        <w:ind w:left="0" w:firstLine="420"/>
        <w:jc w:val="left"/>
        <w:spacing w:line="360" w:lineRule="auto"/>
        <w:rPr>
          <w:rFonts w:ascii="宋体" w:hAnsi="宋体"/>
          <w:sz w:val="21"/>
          <w:szCs w:val="21"/>
          <w:highlight w:val="none"/>
        </w:rPr>
      </w:pPr>
      <w:r>
        <w:rPr>
          <w:rFonts w:hint="eastAsia" w:ascii="宋体" w:hAnsi="宋体"/>
          <w:sz w:val="21"/>
          <w:szCs w:val="21"/>
          <w:highlight w:val="none"/>
        </w:rPr>
        <w:t xml:space="preserve">本公司愿就由贵中心组织实施的编号为</w:t>
      </w:r>
      <w:r>
        <w:rPr>
          <w:rFonts w:hint="eastAsia" w:ascii="宋体" w:hAnsi="宋体"/>
          <w:sz w:val="21"/>
          <w:szCs w:val="21"/>
          <w:highlight w:val="none"/>
          <w:u w:val="single"/>
        </w:rPr>
        <w:t xml:space="preserve">              号</w:t>
      </w:r>
      <w:r>
        <w:rPr>
          <w:rFonts w:hint="eastAsia" w:ascii="宋体" w:hAnsi="宋体"/>
          <w:sz w:val="21"/>
          <w:szCs w:val="21"/>
          <w:highlight w:val="none"/>
        </w:rPr>
        <w:t xml:space="preserve">（项目编号）的招标活动进行投标并作承诺：中标后5个工作日向苏州市卫生健康委员会提供中标产品《产品技术标准（白皮书）》原件并加盖生产厂家公章。</w:t>
      </w:r>
      <w:r/>
    </w:p>
    <w:p>
      <w:pPr>
        <w:rPr>
          <w:rFonts w:ascii="宋体" w:hAnsi="宋体"/>
          <w:highlight w:val="none"/>
        </w:rPr>
      </w:pPr>
      <w:r>
        <w:rPr>
          <w:rFonts w:ascii="宋体" w:hAnsi="宋体"/>
          <w:highlight w:val="none"/>
        </w:rPr>
      </w:r>
      <w:r/>
    </w:p>
    <w:p>
      <w:pPr>
        <w:pStyle w:val="1004"/>
        <w:ind w:left="400"/>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1004"/>
        <w:ind w:left="400"/>
        <w:rPr>
          <w:rFonts w:ascii="宋体" w:hAnsi="宋体"/>
          <w:highlight w:val="none"/>
        </w:rPr>
      </w:pPr>
      <w:r>
        <w:rPr>
          <w:rFonts w:ascii="宋体" w:hAnsi="宋体"/>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rPr>
          <w:rFonts w:ascii="宋体" w:hAnsi="宋体"/>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rPr>
          <w:rFonts w:ascii="宋体" w:hAnsi="宋体"/>
          <w:b/>
          <w:sz w:val="44"/>
          <w:szCs w:val="22"/>
          <w:highlight w:val="none"/>
        </w:rPr>
      </w:pPr>
      <w:r>
        <w:rPr>
          <w:rFonts w:ascii="宋体" w:hAnsi="宋体"/>
          <w:b/>
          <w:sz w:val="44"/>
          <w:szCs w:val="22"/>
          <w:highlight w:val="none"/>
        </w:rPr>
        <w:br w:type="page" w:clear="all"/>
      </w:r>
      <w:r/>
    </w:p>
    <w:p>
      <w:pPr>
        <w:pStyle w:val="993"/>
        <w:ind w:left="0" w:firstLine="0"/>
        <w:jc w:val="center"/>
        <w:rPr>
          <w:rFonts w:ascii="宋体" w:hAnsi="宋体"/>
          <w:b/>
          <w:sz w:val="44"/>
          <w:szCs w:val="22"/>
          <w:highlight w:val="none"/>
        </w:rPr>
      </w:pPr>
      <w:r/>
      <w:bookmarkStart w:id="99" w:name="_Toc23660"/>
      <w:r/>
      <w:bookmarkStart w:id="100" w:name="_Toc4098"/>
      <w:r/>
      <w:bookmarkStart w:id="101" w:name="_Toc105397793"/>
      <w:r>
        <w:rPr>
          <w:rFonts w:hint="eastAsia" w:ascii="宋体" w:hAnsi="宋体"/>
          <w:b/>
          <w:sz w:val="44"/>
          <w:szCs w:val="22"/>
          <w:highlight w:val="none"/>
        </w:rPr>
        <w:t xml:space="preserve">第四章  </w:t>
      </w:r>
      <w:bookmarkStart w:id="102" w:name="招标书"/>
      <w:r/>
      <w:bookmarkEnd w:id="102"/>
      <w:r>
        <w:rPr>
          <w:rFonts w:hint="eastAsia" w:ascii="宋体" w:hAnsi="宋体"/>
          <w:b/>
          <w:sz w:val="44"/>
          <w:szCs w:val="22"/>
          <w:highlight w:val="none"/>
        </w:rPr>
        <w:t xml:space="preserve">招标书</w:t>
      </w:r>
      <w:bookmarkEnd w:id="99"/>
      <w:r/>
      <w:bookmarkEnd w:id="100"/>
      <w:r/>
      <w:bookmarkEnd w:id="101"/>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 苏州市卫生健康委员会 </w:t>
      </w:r>
      <w:r>
        <w:rPr>
          <w:rFonts w:ascii="宋体" w:hAnsi="宋体"/>
          <w:sz w:val="21"/>
          <w:highlight w:val="none"/>
        </w:rPr>
        <w:t xml:space="preserve">的委托，就</w:t>
      </w:r>
      <w:r>
        <w:rPr>
          <w:rFonts w:hint="eastAsia" w:ascii="宋体" w:hAnsi="宋体"/>
          <w:sz w:val="21"/>
          <w:highlight w:val="none"/>
          <w:u w:val="single"/>
        </w:rPr>
        <w:t xml:space="preserve">苏州市公立医疗卫生机构医疗设备集中采购（数字X线摄影系统（DR））项目三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一、项目编号：</w:t>
      </w:r>
      <w:r>
        <w:rPr>
          <w:rFonts w:ascii="宋体" w:hAnsi="宋体"/>
          <w:sz w:val="21"/>
          <w:highlight w:val="none"/>
        </w:rPr>
        <w:t xml:space="preserve">JSZC-320500-JZCG-G2025-0</w:t>
      </w:r>
      <w:r>
        <w:rPr>
          <w:rFonts w:hint="eastAsia" w:ascii="宋体" w:hAnsi="宋体"/>
          <w:sz w:val="21"/>
          <w:highlight w:val="none"/>
        </w:rPr>
        <w:t xml:space="preserve">735</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二、项目名称：苏州市公立医疗卫生机构医疗设备集中采购（数字X线摄影系统（DR））项目三</w:t>
      </w:r>
      <w:r/>
    </w:p>
    <w:p>
      <w:pPr>
        <w:pStyle w:val="1010"/>
        <w:ind w:left="0" w:firstLine="420"/>
        <w:spacing w:line="360" w:lineRule="auto"/>
        <w:rPr>
          <w:rFonts w:ascii="宋体" w:hAnsi="宋体"/>
          <w:sz w:val="21"/>
          <w:szCs w:val="21"/>
          <w:highlight w:val="none"/>
        </w:rPr>
      </w:pPr>
      <w:r>
        <w:rPr>
          <w:rFonts w:hint="eastAsia" w:ascii="宋体" w:hAnsi="宋体"/>
          <w:sz w:val="21"/>
          <w:highlight w:val="none"/>
        </w:rPr>
        <w:t xml:space="preserve">三、项目预算：</w:t>
      </w:r>
      <w:r>
        <w:rPr>
          <w:rFonts w:hint="eastAsia" w:ascii="宋体" w:hAnsi="宋体"/>
          <w:sz w:val="21"/>
          <w:szCs w:val="21"/>
          <w:highlight w:val="none"/>
        </w:rPr>
        <w:t xml:space="preserve">人民币陆佰玖拾万元整（¥6900000.00）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标段一</w:t>
      </w:r>
      <w:r>
        <w:rPr>
          <w:rFonts w:hint="eastAsia" w:ascii="宋体" w:hAnsi="宋体"/>
          <w:sz w:val="21"/>
          <w:szCs w:val="21"/>
          <w:highlight w:val="none"/>
          <w:lang w:val="en-US" w:eastAsia="zh-CN"/>
        </w:rPr>
        <w:t xml:space="preserve">预算</w:t>
      </w:r>
      <w:r>
        <w:rPr>
          <w:rFonts w:hint="eastAsia" w:ascii="宋体" w:hAnsi="宋体"/>
          <w:sz w:val="21"/>
          <w:szCs w:val="21"/>
          <w:highlight w:val="none"/>
        </w:rPr>
        <w:t xml:space="preserve">为人民币叁佰壹拾万元整（¥3100000.00）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标段二</w:t>
      </w:r>
      <w:r>
        <w:rPr>
          <w:rFonts w:hint="eastAsia" w:ascii="宋体" w:hAnsi="宋体"/>
          <w:sz w:val="21"/>
          <w:szCs w:val="21"/>
          <w:highlight w:val="none"/>
          <w:lang w:val="en-US" w:eastAsia="zh-CN"/>
        </w:rPr>
        <w:t xml:space="preserve">预算</w:t>
      </w:r>
      <w:r>
        <w:rPr>
          <w:rFonts w:hint="eastAsia" w:ascii="宋体" w:hAnsi="宋体"/>
          <w:sz w:val="21"/>
          <w:szCs w:val="21"/>
          <w:highlight w:val="none"/>
        </w:rPr>
        <w:t xml:space="preserve">为人民币叁佰壹拾万元整（¥3100000.00）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标段三</w:t>
      </w:r>
      <w:r>
        <w:rPr>
          <w:rFonts w:hint="eastAsia" w:ascii="宋体" w:hAnsi="宋体"/>
          <w:sz w:val="21"/>
          <w:szCs w:val="21"/>
          <w:highlight w:val="none"/>
          <w:lang w:val="en-US" w:eastAsia="zh-CN"/>
        </w:rPr>
        <w:t xml:space="preserve">预算</w:t>
      </w:r>
      <w:r>
        <w:rPr>
          <w:rFonts w:hint="eastAsia" w:ascii="宋体" w:hAnsi="宋体"/>
          <w:sz w:val="21"/>
          <w:szCs w:val="21"/>
          <w:highlight w:val="none"/>
        </w:rPr>
        <w:t xml:space="preserve">为人民币柒拾万元整（¥700000.00）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四、最高限价：人民币陆佰壹拾万元整（¥6100000.00）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标段一最高限价为人民币贰佰肆拾万元整（¥2400000.00元）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标段二最高限价为人民币叁佰万元整（¥3000000.00元）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标段三最高限价为人民币柒拾万元整（¥700000.00元）</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highlight w:val="none"/>
        </w:rPr>
        <w:t xml:space="preserve">5</w:t>
      </w:r>
      <w:r>
        <w:rPr>
          <w:rFonts w:hint="eastAsia" w:ascii="宋体" w:hAnsi="宋体"/>
          <w:sz w:val="21"/>
          <w:highlight w:val="none"/>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六、招标内容：</w:t>
      </w:r>
      <w:r/>
    </w:p>
    <w:p>
      <w:pPr>
        <w:ind w:left="0" w:firstLine="420"/>
        <w:spacing w:line="360" w:lineRule="auto"/>
        <w:tabs>
          <w:tab w:val="left" w:pos="0" w:leader="none"/>
        </w:tabs>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bCs/>
          <w:sz w:val="21"/>
          <w:highlight w:val="none"/>
          <w:shd w:val="clear" w:color="ffffff" w:fill="d9d9d9"/>
        </w:rPr>
      </w:pPr>
      <w:r>
        <w:rPr>
          <w:rFonts w:hint="eastAsia" w:ascii="宋体" w:hAnsi="宋体"/>
          <w:b/>
          <w:bCs/>
          <w:color w:val="000000"/>
          <w:sz w:val="21"/>
          <w:szCs w:val="21"/>
          <w:highlight w:val="none"/>
          <w:shd w:val="clear" w:color="ffffff" w:fill="d9d9d9"/>
          <w:lang w:bidi="ar"/>
        </w:rPr>
        <w:t xml:space="preserve">标段一：</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一</w:t>
      </w:r>
      <w:r>
        <w:rPr>
          <w:rFonts w:hint="eastAsia" w:ascii="宋体" w:hAnsi="宋体"/>
          <w:sz w:val="21"/>
          <w:highlight w:val="none"/>
        </w:rPr>
        <w:t xml:space="preserve">）采购清单</w:t>
      </w:r>
      <w:r/>
    </w:p>
    <w:tbl>
      <w:tblPr>
        <w:tblStyle w:val="1003"/>
        <w:tblW w:w="10302" w:type="dxa"/>
        <w:tblInd w:w="96" w:type="dxa"/>
        <w:tblLayout w:type="autofit"/>
        <w:tblCellMar>
          <w:left w:w="108" w:type="dxa"/>
          <w:top w:w="0" w:type="dxa"/>
          <w:right w:w="108" w:type="dxa"/>
          <w:bottom w:w="0" w:type="dxa"/>
        </w:tblCellMar>
        <w:tblLook w:val="04A0" w:firstRow="1" w:lastRow="0" w:firstColumn="1" w:lastColumn="0" w:noHBand="0" w:noVBand="1"/>
      </w:tblPr>
      <w:tblGrid>
        <w:gridCol w:w="1520"/>
        <w:gridCol w:w="2849"/>
        <w:gridCol w:w="4576"/>
        <w:gridCol w:w="135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采购内容</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sz w:val="21"/>
                <w:szCs w:val="21"/>
                <w:highlight w:val="none"/>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采购数量（台）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restart"/>
            <w:textDirection w:val="lrTb"/>
            <w:noWrap/>
          </w:tcPr>
          <w:p>
            <w:pPr>
              <w:ind w:left="0"/>
              <w:jc w:val="center"/>
              <w:rPr>
                <w:rFonts w:ascii="宋体" w:hAnsi="宋体"/>
                <w:color w:val="000000"/>
                <w:sz w:val="21"/>
                <w:szCs w:val="21"/>
                <w:highlight w:val="none"/>
              </w:rPr>
            </w:pPr>
            <w:r>
              <w:rPr>
                <w:rFonts w:hint="eastAsia" w:ascii="宋体" w:hAnsi="宋体"/>
                <w:b/>
                <w:bCs/>
                <w:color w:val="000000"/>
                <w:sz w:val="21"/>
                <w:szCs w:val="21"/>
                <w:highlight w:val="none"/>
                <w:shd w:val="clear" w:color="ffffff" w:fill="d9d9d9"/>
                <w:lang w:bidi="ar"/>
              </w:rPr>
              <w:t xml:space="preserve">标段一</w:t>
            </w:r>
            <w:r/>
          </w:p>
        </w:tc>
        <w:tc>
          <w:tcPr>
            <w:shd w:val="clear" w:color="auto" w:fill="auto"/>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ind w:left="0"/>
              <w:jc w:val="center"/>
              <w:rPr>
                <w:rFonts w:ascii="宋体" w:hAnsi="宋体"/>
                <w:color w:val="000000"/>
                <w:sz w:val="21"/>
                <w:szCs w:val="21"/>
                <w:highlight w:val="none"/>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ind w:left="0"/>
              <w:jc w:val="center"/>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吴江经济技术开发区健康体检中心</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ind w:left="0"/>
              <w:jc w:val="center"/>
              <w:rPr>
                <w:rFonts w:ascii="宋体" w:hAnsi="宋体"/>
                <w:color w:val="000000"/>
                <w:sz w:val="21"/>
                <w:szCs w:val="21"/>
                <w:highlight w:val="none"/>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ind w:left="0"/>
              <w:jc w:val="center"/>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苏州市吴中区胥口镇卫生院</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ind w:left="0"/>
              <w:jc w:val="center"/>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ind w:left="0"/>
              <w:jc w:val="center"/>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苏州市吴中区越溪卫生院</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ind w:left="0"/>
              <w:jc w:val="center"/>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ind w:left="0"/>
              <w:jc w:val="center"/>
              <w:rPr>
                <w:rFonts w:hint="eastAsia" w:ascii="宋体" w:hAnsi="宋体" w:cs="Times New Roman"/>
                <w:sz w:val="21"/>
                <w:szCs w:val="21"/>
                <w:highlight w:val="none"/>
                <w:lang w:eastAsia="zh-CN"/>
                <w14:ligatures w14:val="standardContextual"/>
              </w:rPr>
            </w:pPr>
            <w:r>
              <w:rPr>
                <w:rFonts w:hint="eastAsia" w:ascii="宋体" w:hAnsi="宋体" w:cs="Times New Roman"/>
                <w:sz w:val="21"/>
                <w:szCs w:val="21"/>
                <w:highlight w:val="none"/>
                <w:lang w:eastAsia="zh-CN"/>
                <w14:ligatures w14:val="standardContextual"/>
              </w:rPr>
              <w:t xml:space="preserve">苏州市姑苏区社区卫生管理中心</w:t>
            </w:r>
            <w:r/>
          </w:p>
          <w:p>
            <w:pPr>
              <w:ind w:left="0"/>
              <w:jc w:val="center"/>
              <w:rPr>
                <w:rFonts w:hint="eastAsia" w:ascii="宋体" w:hAnsi="宋体" w:eastAsia="宋体" w:cs="Times New Roman"/>
                <w:sz w:val="21"/>
                <w:szCs w:val="21"/>
                <w:highlight w:val="none"/>
                <w:lang w:eastAsia="zh-CN"/>
                <w14:ligatures w14:val="standardContextual"/>
              </w:rPr>
            </w:pPr>
            <w:r>
              <w:rPr>
                <w:rFonts w:hint="eastAsia" w:ascii="宋体" w:hAnsi="宋体" w:cs="Times New Roman"/>
                <w:sz w:val="21"/>
                <w:szCs w:val="21"/>
                <w:highlight w:val="none"/>
                <w:lang w:eastAsia="zh-CN"/>
                <w14:ligatures w14:val="standardContextual"/>
              </w:rPr>
              <w:t xml:space="preserve">（沧浪社区卫生服务中心（拟））</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25"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b/>
                <w:bCs/>
                <w:color w:val="000000"/>
                <w:sz w:val="21"/>
                <w:szCs w:val="21"/>
                <w:highlight w:val="none"/>
              </w:rPr>
            </w:pPr>
            <w:r>
              <w:rPr>
                <w:rFonts w:hint="eastAsia" w:ascii="宋体" w:hAnsi="宋体"/>
                <w:b/>
                <w:bCs/>
                <w:color w:val="000000"/>
                <w:sz w:val="21"/>
                <w:szCs w:val="21"/>
                <w:highlight w:val="none"/>
                <w:lang w:bidi="ar"/>
              </w:rPr>
              <w:t xml:space="preserve">4</w:t>
            </w:r>
            <w:r/>
          </w:p>
        </w:tc>
      </w:tr>
    </w:tbl>
    <w:p>
      <w:pPr>
        <w:ind w:left="0" w:firstLine="422"/>
        <w:spacing w:line="360" w:lineRule="auto"/>
        <w:tabs>
          <w:tab w:val="left" w:pos="0" w:leader="none"/>
        </w:tabs>
        <w:rPr>
          <w:rFonts w:ascii="宋体" w:hAnsi="宋体"/>
          <w:b/>
          <w:sz w:val="21"/>
          <w:highlight w:val="none"/>
        </w:rPr>
      </w:pPr>
      <w:r>
        <w:rPr>
          <w:rFonts w:ascii="宋体" w:hAnsi="宋体"/>
          <w:b/>
          <w:sz w:val="21"/>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本标段核心产品为：数字X线摄影系统（DR）</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w:t>
      </w:r>
      <w:r>
        <w:rPr>
          <w:rFonts w:hint="eastAsia" w:ascii="宋体" w:hAnsi="宋体"/>
          <w:b/>
          <w:sz w:val="21"/>
          <w:highlight w:val="none"/>
          <w:lang w:val="en-US" w:eastAsia="zh-CN"/>
        </w:rPr>
        <w:t xml:space="preserve">二</w:t>
      </w:r>
      <w:r>
        <w:rPr>
          <w:rFonts w:hint="eastAsia" w:ascii="宋体" w:hAnsi="宋体"/>
          <w:b/>
          <w:sz w:val="21"/>
          <w:highlight w:val="none"/>
        </w:rPr>
        <w:t xml:space="preserve">）实质性响应内容</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1.产品具备</w:t>
      </w:r>
      <w:r>
        <w:rPr>
          <w:rFonts w:hint="eastAsia" w:ascii="宋体" w:hAnsi="宋体"/>
          <w:b/>
          <w:sz w:val="21"/>
          <w:highlight w:val="none"/>
          <w:lang w:eastAsia="zh-CN"/>
        </w:rPr>
        <w:t xml:space="preserve">《</w:t>
      </w:r>
      <w:r>
        <w:rPr>
          <w:rFonts w:hint="eastAsia" w:ascii="宋体" w:hAnsi="宋体"/>
          <w:b/>
          <w:sz w:val="21"/>
          <w:highlight w:val="none"/>
        </w:rPr>
        <w:t xml:space="preserve">医疗器械注册证</w:t>
      </w:r>
      <w:r>
        <w:rPr>
          <w:rFonts w:hint="eastAsia" w:ascii="宋体" w:hAnsi="宋体"/>
          <w:b/>
          <w:sz w:val="21"/>
          <w:highlight w:val="none"/>
          <w:lang w:eastAsia="zh-CN"/>
        </w:rPr>
        <w:t xml:space="preserve">》</w:t>
      </w:r>
      <w:r>
        <w:rPr>
          <w:rFonts w:hint="eastAsia" w:ascii="宋体" w:hAnsi="宋体"/>
          <w:b/>
          <w:sz w:val="21"/>
          <w:highlight w:val="none"/>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0" w:leader="none"/>
        </w:tabs>
        <w:rPr>
          <w:rFonts w:hint="eastAsia" w:ascii="宋体" w:hAnsi="宋体"/>
          <w:b/>
          <w:sz w:val="21"/>
          <w:highlight w:val="none"/>
        </w:rPr>
      </w:pPr>
      <w:r>
        <w:rPr>
          <w:rFonts w:hint="eastAsia" w:ascii="宋体" w:hAnsi="宋体"/>
          <w:b/>
          <w:sz w:val="21"/>
          <w:highlight w:val="none"/>
        </w:rPr>
        <w:t xml:space="preserve">2.投标单位具有有效期内的《辐射安全许可证》，投标文件中须提供证书复印件并加盖公章</w:t>
      </w:r>
      <w:r/>
    </w:p>
    <w:p>
      <w:pPr>
        <w:ind w:left="0" w:firstLine="422"/>
        <w:spacing w:line="360" w:lineRule="auto"/>
        <w:tabs>
          <w:tab w:val="left" w:pos="0" w:leader="none"/>
        </w:tabs>
        <w:rPr>
          <w:rFonts w:ascii="宋体" w:hAnsi="宋体"/>
          <w:b/>
          <w:sz w:val="21"/>
          <w:highlight w:val="none"/>
        </w:rPr>
      </w:pPr>
      <w:r>
        <w:rPr>
          <w:rFonts w:hint="eastAsia" w:ascii="宋体" w:hAnsi="宋体"/>
          <w:b/>
          <w:bCs/>
          <w:sz w:val="21"/>
          <w:highlight w:val="none"/>
        </w:rPr>
        <w:t xml:space="preserve">3.具备电子AEC实现自动曝光控制功能。投标文件中需提供白皮书上的功能截图并加盖公章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ascii="宋体" w:hAnsi="宋体"/>
          <w:b/>
          <w:sz w:val="21"/>
          <w:highlight w:val="none"/>
        </w:rPr>
      </w:pPr>
      <w:r/>
      <w:bookmarkStart w:id="103" w:name="_Hlk216689746"/>
      <w:r>
        <w:rPr>
          <w:rFonts w:hint="eastAsia" w:ascii="宋体" w:hAnsi="宋体"/>
          <w:b/>
          <w:sz w:val="21"/>
          <w:highlight w:val="none"/>
        </w:rPr>
        <w:t xml:space="preserve">4.近台操作系统具备拍摄部位图像预览功能，</w:t>
      </w:r>
      <w:r>
        <w:rPr>
          <w:rFonts w:hint="eastAsia" w:ascii="宋体" w:hAnsi="宋体"/>
          <w:b/>
          <w:bCs/>
          <w:sz w:val="21"/>
          <w:highlight w:val="none"/>
        </w:rPr>
        <w:t xml:space="preserve">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bookmarkEnd w:id="103"/>
      <w:r/>
      <w:r/>
    </w:p>
    <w:p>
      <w:pPr>
        <w:ind w:left="0" w:firstLine="420"/>
        <w:spacing w:line="360" w:lineRule="auto"/>
        <w:tabs>
          <w:tab w:val="left" w:pos="0" w:leader="none"/>
        </w:tabs>
        <w:rPr>
          <w:rFonts w:hint="eastAsia" w:ascii="宋体" w:hAnsi="宋体"/>
          <w:b/>
          <w:sz w:val="21"/>
          <w:highlight w:val="none"/>
        </w:rPr>
      </w:pPr>
      <w:r>
        <w:rPr>
          <w:rFonts w:hint="eastAsia" w:ascii="宋体" w:hAnsi="宋体"/>
          <w:b/>
          <w:bCs w:val="0"/>
          <w:sz w:val="21"/>
          <w:highlight w:val="none"/>
        </w:rPr>
        <w:t xml:space="preserve">5.可根据 PACS 系统传输的检查部位信息，</w:t>
      </w:r>
      <w:r>
        <w:rPr>
          <w:rFonts w:hint="eastAsia" w:ascii="宋体" w:hAnsi="宋体"/>
          <w:b/>
          <w:bCs w:val="0"/>
          <w:sz w:val="21"/>
          <w:highlight w:val="none"/>
          <w:lang w:eastAsia="zh-CN"/>
        </w:rPr>
        <w:t xml:space="preserve">实现智能一键</w:t>
      </w:r>
      <w:r>
        <w:rPr>
          <w:rFonts w:hint="eastAsia" w:ascii="宋体" w:hAnsi="宋体"/>
          <w:b/>
          <w:bCs w:val="0"/>
          <w:sz w:val="21"/>
          <w:highlight w:val="none"/>
          <w:lang w:val="en-US" w:eastAsia="zh-CN"/>
        </w:rPr>
        <w:t xml:space="preserve">自动摆位</w:t>
      </w:r>
      <w:r>
        <w:rPr>
          <w:rFonts w:hint="eastAsia" w:ascii="宋体" w:hAnsi="宋体"/>
          <w:b/>
          <w:bCs w:val="0"/>
          <w:sz w:val="21"/>
          <w:highlight w:val="none"/>
        </w:rPr>
        <w:t xml:space="preserve">，</w:t>
      </w:r>
      <w:r>
        <w:rPr>
          <w:rFonts w:hint="eastAsia" w:ascii="宋体" w:hAnsi="宋体"/>
          <w:b/>
          <w:bCs/>
          <w:sz w:val="21"/>
          <w:highlight w:val="none"/>
        </w:rPr>
        <w:t xml:space="preserve">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hint="eastAsia" w:ascii="宋体" w:hAnsi="宋体"/>
          <w:b/>
          <w:sz w:val="21"/>
          <w:highlight w:val="none"/>
        </w:rPr>
      </w:pPr>
      <w:r>
        <w:rPr>
          <w:rFonts w:hint="eastAsia" w:ascii="宋体" w:hAnsi="宋体"/>
          <w:b/>
          <w:sz w:val="21"/>
          <w:highlight w:val="none"/>
        </w:rPr>
        <w:t xml:space="preserve">6.具备职业病检查的尘肺模式，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lang w:val="en-US" w:eastAsia="zh-CN"/>
        </w:rPr>
        <w:t xml:space="preserve">7</w:t>
      </w:r>
      <w:r>
        <w:rPr>
          <w:rFonts w:hint="eastAsia" w:ascii="宋体" w:hAnsi="宋体"/>
          <w:b/>
          <w:sz w:val="21"/>
          <w:highlight w:val="none"/>
        </w:rPr>
        <w:t xml:space="preserve">.投标单位需提供承诺函，承诺中标后5个工作日向苏州市卫生健康委员会提供中标产品《产品技术标准(白皮书)》原件并加盖生产厂家公章。（承诺函格式详见附件13）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lang w:val="en-US" w:eastAsia="zh-CN"/>
        </w:rPr>
        <w:t xml:space="preserve">8</w:t>
      </w:r>
      <w:r>
        <w:rPr>
          <w:rFonts w:hint="eastAsia" w:ascii="宋体" w:hAnsi="宋体"/>
          <w:b/>
          <w:sz w:val="21"/>
          <w:highlight w:val="none"/>
        </w:rPr>
        <w:t xml:space="preserve">.提供原厂免费整机保修≥5年。（承诺函格式自拟）</w:t>
      </w:r>
      <w:r/>
    </w:p>
    <w:p>
      <w:pPr>
        <w:ind w:left="0" w:firstLine="422"/>
        <w:spacing w:line="360" w:lineRule="auto"/>
        <w:tabs>
          <w:tab w:val="left" w:pos="0" w:leader="none"/>
        </w:tabs>
        <w:rPr>
          <w:rFonts w:ascii="宋体" w:hAnsi="宋体"/>
          <w:b/>
          <w:sz w:val="21"/>
          <w:highlight w:val="none"/>
        </w:rPr>
      </w:pPr>
      <w:r/>
      <w:bookmarkStart w:id="104" w:name="_Hlk216706137"/>
      <w:r>
        <w:rPr>
          <w:rFonts w:hint="eastAsia" w:ascii="宋体" w:hAnsi="宋体"/>
          <w:b/>
          <w:sz w:val="21"/>
          <w:highlight w:val="none"/>
          <w:lang w:val="en-US" w:eastAsia="zh-CN"/>
        </w:rPr>
        <w:t xml:space="preserve">9</w:t>
      </w:r>
      <w:r>
        <w:rPr>
          <w:rFonts w:hint="eastAsia" w:ascii="宋体" w:hAnsi="宋体"/>
          <w:b/>
          <w:sz w:val="21"/>
          <w:highlight w:val="none"/>
        </w:rPr>
        <w:t xml:space="preserve">.为保证投标产品的先进性，各厂家所投机型应为2021年1月1日以后推出的落地式立柱双板X线摄影系统（以注册证首次注册时间为准）。（承诺函格式自拟）</w:t>
      </w:r>
      <w:bookmarkEnd w:id="104"/>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上述 1.-</w:t>
      </w:r>
      <w:r>
        <w:rPr>
          <w:rFonts w:hint="eastAsia" w:ascii="宋体" w:hAnsi="宋体"/>
          <w:b/>
          <w:sz w:val="21"/>
          <w:highlight w:val="none"/>
          <w:lang w:val="en-US" w:eastAsia="zh-CN"/>
        </w:rPr>
        <w:t xml:space="preserve">6</w:t>
      </w:r>
      <w:r>
        <w:rPr>
          <w:rFonts w:hint="eastAsia" w:ascii="宋体" w:hAnsi="宋体"/>
          <w:b/>
          <w:sz w:val="21"/>
          <w:highlight w:val="none"/>
        </w:rPr>
        <w:t xml:space="preserve">.项按要求提供证明材料，</w:t>
      </w:r>
      <w:r>
        <w:rPr>
          <w:rFonts w:hint="eastAsia" w:ascii="宋体" w:hAnsi="宋体"/>
          <w:b/>
          <w:sz w:val="21"/>
          <w:highlight w:val="none"/>
          <w:lang w:val="en-US" w:eastAsia="zh-CN"/>
        </w:rPr>
        <w:t xml:space="preserve">7</w:t>
      </w:r>
      <w:r>
        <w:rPr>
          <w:rFonts w:hint="eastAsia" w:ascii="宋体" w:hAnsi="宋体"/>
          <w:b/>
          <w:sz w:val="21"/>
          <w:highlight w:val="none"/>
        </w:rPr>
        <w:t xml:space="preserve">.-</w:t>
      </w:r>
      <w:r>
        <w:rPr>
          <w:rFonts w:hint="eastAsia" w:ascii="宋体" w:hAnsi="宋体"/>
          <w:b/>
          <w:sz w:val="21"/>
          <w:highlight w:val="none"/>
          <w:lang w:val="en-US" w:eastAsia="zh-CN"/>
        </w:rPr>
        <w:t xml:space="preserve">9</w:t>
      </w:r>
      <w:r>
        <w:rPr>
          <w:rFonts w:hint="eastAsia" w:ascii="宋体" w:hAnsi="宋体"/>
          <w:b/>
          <w:sz w:val="21"/>
          <w:highlight w:val="none"/>
        </w:rPr>
        <w:t xml:space="preserve">.项提供承诺函承诺满足相关要求，承诺函格式自拟，未按要求提供证明材料或承诺函视为未实质性响应。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w:t>
      </w:r>
      <w:r>
        <w:rPr>
          <w:rFonts w:hint="eastAsia" w:ascii="宋体" w:hAnsi="宋体"/>
          <w:bCs/>
          <w:sz w:val="21"/>
          <w:highlight w:val="none"/>
          <w:lang w:val="en-US" w:eastAsia="zh-CN"/>
        </w:rPr>
        <w:t xml:space="preserve">三</w:t>
      </w:r>
      <w:r>
        <w:rPr>
          <w:rFonts w:hint="eastAsia" w:ascii="宋体" w:hAnsi="宋体"/>
          <w:bCs/>
          <w:sz w:val="21"/>
          <w:highlight w:val="none"/>
        </w:rPr>
        <w:t xml:space="preserve">）普通参数</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1.管电压可调范围可覆盖40-150KV</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2.高压发生器最大电流输出≥800mA</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3.球管阳极转速≥9000转/分钟</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4.焦点尺寸≤0.6/1.2mm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5.采集距阵≥3000×3000</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6.具备无线平板探测器，探测器尺寸≥427mm×427mm；可拆卸滤线栅</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7.采集灰阶度≥16bit</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8.探测器像素尺寸≤140μm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9.空间分辨率≥3.6lp/mm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10.DQE≥65%</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11.成像时间≤4S</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12.最大承重量≥150kg</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13.多功能升降床</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14.床面尺寸≥ 2100mm ×800mm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15.床面横向移动范围≥26cm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16.胸片架垂直升降范围：≥145cm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17.具备球管与探测器联动</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18.原厂专业图像工作站并具有图像后处理功能</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19.支持RIS HIS；支持DICOM 3.0最新版，包括支持DICOM 打印、支持DICOM 存档、支持DICOM 网络传输、支持DICOM WORKLIST</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20.具有病人登记、信息管理功能</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w:t>
      </w:r>
      <w:r>
        <w:rPr>
          <w:rFonts w:hint="eastAsia" w:ascii="宋体" w:hAnsi="宋体"/>
          <w:bCs/>
          <w:sz w:val="21"/>
          <w:highlight w:val="none"/>
          <w:lang w:val="en-US" w:eastAsia="zh-CN"/>
        </w:rPr>
        <w:t xml:space="preserve">四</w:t>
      </w:r>
      <w:r>
        <w:rPr>
          <w:rFonts w:hint="eastAsia" w:ascii="宋体" w:hAnsi="宋体"/>
          <w:bCs/>
          <w:sz w:val="21"/>
          <w:highlight w:val="none"/>
        </w:rPr>
        <w:t xml:space="preserve">）核心参数表述</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1.最大输出功率：≥50KW</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2.阳极热容量：≥250KHU</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3.空间分辨率：≥3.2lp/mm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4.诊疗功能满足临床需求</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5.高压发生器、平板探测器、机械系统、限束器的兼容性与系统集成满足临床需求</w:t>
      </w:r>
      <w:r/>
    </w:p>
    <w:p>
      <w:pPr>
        <w:pStyle w:val="1004"/>
        <w:ind w:left="0" w:firstLine="0"/>
        <w:rPr>
          <w:highlight w:val="none"/>
        </w:rPr>
      </w:pPr>
      <w:r>
        <w:rPr>
          <w:highlight w:val="none"/>
        </w:rPr>
      </w:r>
      <w:r/>
    </w:p>
    <w:p>
      <w:pPr>
        <w:ind w:left="0" w:firstLine="422"/>
        <w:spacing w:line="360" w:lineRule="auto"/>
        <w:tabs>
          <w:tab w:val="left" w:pos="0" w:leader="none"/>
        </w:tabs>
        <w:rPr>
          <w:rFonts w:ascii="宋体" w:hAnsi="宋体"/>
          <w:b/>
          <w:bCs/>
          <w:sz w:val="21"/>
          <w:highlight w:val="none"/>
          <w:shd w:val="clear" w:color="ffffff" w:fill="d9d9d9"/>
        </w:rPr>
      </w:pPr>
      <w:r>
        <w:rPr>
          <w:rFonts w:hint="eastAsia" w:ascii="宋体" w:hAnsi="宋体"/>
          <w:b/>
          <w:bCs/>
          <w:color w:val="000000"/>
          <w:sz w:val="21"/>
          <w:szCs w:val="21"/>
          <w:highlight w:val="none"/>
          <w:shd w:val="clear" w:color="ffffff" w:fill="d9d9d9"/>
          <w:lang w:bidi="ar"/>
        </w:rPr>
        <w:t xml:space="preserve">标段</w:t>
      </w:r>
      <w:r>
        <w:rPr>
          <w:rFonts w:hint="eastAsia" w:ascii="宋体" w:hAnsi="宋体"/>
          <w:b/>
          <w:bCs/>
          <w:color w:val="000000"/>
          <w:sz w:val="21"/>
          <w:szCs w:val="21"/>
          <w:highlight w:val="none"/>
          <w:shd w:val="clear" w:color="ffffff" w:fill="d9d9d9"/>
          <w:lang w:val="en-US" w:eastAsia="zh-CN" w:bidi="ar"/>
        </w:rPr>
        <w:t xml:space="preserve">二</w:t>
      </w:r>
      <w:r>
        <w:rPr>
          <w:rFonts w:hint="eastAsia" w:ascii="宋体" w:hAnsi="宋体"/>
          <w:b/>
          <w:bCs/>
          <w:color w:val="000000"/>
          <w:sz w:val="21"/>
          <w:szCs w:val="21"/>
          <w:highlight w:val="none"/>
          <w:shd w:val="clear" w:color="ffffff" w:fill="d9d9d9"/>
          <w:lang w:bidi="ar"/>
        </w:rPr>
        <w:t xml:space="preserve">：</w:t>
      </w:r>
      <w:r/>
    </w:p>
    <w:p>
      <w:pPr>
        <w:ind w:left="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一</w:t>
      </w:r>
      <w:r>
        <w:rPr>
          <w:rFonts w:hint="eastAsia" w:ascii="宋体" w:hAnsi="宋体"/>
          <w:sz w:val="21"/>
          <w:highlight w:val="none"/>
        </w:rPr>
        <w:t xml:space="preserve">）采购清单</w:t>
      </w:r>
      <w:r/>
    </w:p>
    <w:tbl>
      <w:tblPr>
        <w:tblStyle w:val="1003"/>
        <w:tblW w:w="10105" w:type="dxa"/>
        <w:tblInd w:w="96" w:type="dxa"/>
        <w:tblLayout w:type="autofit"/>
        <w:tblCellMar>
          <w:left w:w="108" w:type="dxa"/>
          <w:top w:w="0" w:type="dxa"/>
          <w:right w:w="108" w:type="dxa"/>
          <w:bottom w:w="0" w:type="dxa"/>
        </w:tblCellMar>
        <w:tblLook w:val="04A0" w:firstRow="1" w:lastRow="0" w:firstColumn="1" w:lastColumn="0" w:noHBand="0" w:noVBand="1"/>
      </w:tblPr>
      <w:tblGrid>
        <w:gridCol w:w="1767"/>
        <w:gridCol w:w="2526"/>
        <w:gridCol w:w="4088"/>
        <w:gridCol w:w="1724"/>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采购内容</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sz w:val="21"/>
                <w:szCs w:val="21"/>
                <w:highlight w:val="none"/>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采购数量（台）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jc w:val="center"/>
              <w:rPr>
                <w:rFonts w:hint="eastAsia" w:ascii="宋体" w:hAnsi="宋体" w:eastAsia="宋体"/>
                <w:color w:val="000000"/>
                <w:sz w:val="21"/>
                <w:szCs w:val="21"/>
                <w:highlight w:val="none"/>
                <w:lang w:val="en-US" w:eastAsia="zh-CN"/>
              </w:rPr>
            </w:pPr>
            <w:r>
              <w:rPr>
                <w:rFonts w:hint="eastAsia" w:ascii="宋体" w:hAnsi="宋体"/>
                <w:b/>
                <w:bCs/>
                <w:color w:val="000000"/>
                <w:sz w:val="21"/>
                <w:szCs w:val="21"/>
                <w:highlight w:val="none"/>
                <w:shd w:val="clear" w:color="ffffff" w:fill="d9d9d9"/>
                <w:lang w:bidi="ar"/>
              </w:rPr>
              <w:t xml:space="preserve">标段</w:t>
            </w:r>
            <w:r>
              <w:rPr>
                <w:rFonts w:hint="eastAsia" w:ascii="宋体" w:hAnsi="宋体"/>
                <w:b/>
                <w:bCs/>
                <w:color w:val="000000"/>
                <w:sz w:val="21"/>
                <w:szCs w:val="21"/>
                <w:highlight w:val="none"/>
                <w:shd w:val="clear" w:color="ffffff" w:fill="d9d9d9"/>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ind w:left="0"/>
              <w:jc w:val="center"/>
              <w:rPr>
                <w:rFonts w:hint="eastAsia" w:ascii="宋体" w:hAnsi="宋体" w:cs="Times New Roman"/>
                <w:sz w:val="21"/>
                <w:szCs w:val="21"/>
                <w:highlight w:val="none"/>
                <w:lang w:val="en-US" w:eastAsia="zh-CN"/>
                <w14:ligatures w14:val="standardContextual"/>
              </w:rPr>
            </w:pPr>
            <w:r>
              <w:rPr>
                <w:rFonts w:hint="eastAsia" w:ascii="宋体" w:hAnsi="宋体" w:cs="Times New Roman"/>
                <w:sz w:val="21"/>
                <w:szCs w:val="21"/>
                <w:highlight w:val="none"/>
                <w:lang w:eastAsia="zh-CN"/>
                <w14:ligatures w14:val="standardContextual"/>
              </w:rPr>
              <w:t xml:space="preserve">常熟市卫生健康委员会</w:t>
            </w:r>
            <w:r>
              <w:rPr>
                <w:rFonts w:hint="eastAsia" w:ascii="宋体" w:hAnsi="宋体" w:cs="Times New Roman"/>
                <w:sz w:val="21"/>
                <w:szCs w:val="21"/>
                <w:highlight w:val="none"/>
                <w:lang w:val="en-US" w:eastAsia="zh-CN"/>
                <w14:ligatures w14:val="standardContextual"/>
              </w:rPr>
              <w:t xml:space="preserve"> </w:t>
            </w:r>
            <w:r/>
          </w:p>
          <w:p>
            <w:pPr>
              <w:ind w:left="0"/>
              <w:jc w:val="center"/>
              <w:rPr>
                <w:rFonts w:hint="eastAsia" w:ascii="宋体" w:hAnsi="宋体" w:eastAsia="宋体" w:cs="Times New Roman"/>
                <w:sz w:val="21"/>
                <w:szCs w:val="21"/>
                <w:highlight w:val="none"/>
                <w:lang w:eastAsia="zh-CN"/>
                <w14:ligatures w14:val="standardContextual"/>
              </w:rPr>
            </w:pPr>
            <w:r>
              <w:rPr>
                <w:rFonts w:hint="eastAsia" w:ascii="宋体" w:hAnsi="宋体" w:cs="Times New Roman"/>
                <w:sz w:val="21"/>
                <w:szCs w:val="21"/>
                <w:highlight w:val="none"/>
                <w:lang w:eastAsia="zh-CN"/>
                <w14:ligatures w14:val="standardContextual"/>
              </w:rPr>
              <w:t xml:space="preserve">（常熟市海虞区域医疗中心）</w:t>
            </w:r>
            <w:r/>
          </w:p>
        </w:tc>
        <w:tc>
          <w:tcPr>
            <w:shd w:val="clear" w:color="auto" w:fill="auto"/>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left w:val="single" w:color="000000" w:sz="4" w:space="0"/>
              <w:right w:val="single" w:color="000000" w:sz="4" w:space="0"/>
            </w:tcBorders>
            <w:tcW w:w="0" w:type="auto"/>
            <w:vAlign w:val="center"/>
            <w:vMerge w:val="continue"/>
            <w:textDirection w:val="lrTb"/>
            <w:noWrap/>
          </w:tcPr>
          <w:p>
            <w:pPr>
              <w:ind w:left="0"/>
              <w:jc w:val="center"/>
              <w:rPr>
                <w:rFonts w:ascii="宋体" w:hAnsi="宋体"/>
                <w:color w:val="000000"/>
                <w:sz w:val="21"/>
                <w:szCs w:val="21"/>
                <w:highlight w:val="none"/>
                <w:lang w:bidi="ar"/>
              </w:rPr>
            </w:pPr>
            <w:r>
              <w:rPr>
                <w:rFonts w:ascii="宋体" w:hAnsi="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ind w:left="0"/>
              <w:jc w:val="center"/>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苏州市吴中区尹山湖医院</w:t>
            </w:r>
            <w:r/>
          </w:p>
        </w:tc>
        <w:tc>
          <w:tcPr>
            <w:shd w:val="clear" w:color="auto" w:fill="auto"/>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2</w:t>
            </w:r>
            <w:r/>
          </w:p>
        </w:tc>
      </w:tr>
    </w:tbl>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本标段核心产品为：数字X线摄影系统（DR）</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w:t>
      </w:r>
      <w:r>
        <w:rPr>
          <w:rFonts w:hint="eastAsia" w:ascii="宋体" w:hAnsi="宋体"/>
          <w:b/>
          <w:sz w:val="21"/>
          <w:highlight w:val="none"/>
          <w:lang w:val="en-US" w:eastAsia="zh-CN"/>
        </w:rPr>
        <w:t xml:space="preserve">二</w:t>
      </w:r>
      <w:r>
        <w:rPr>
          <w:rFonts w:hint="eastAsia" w:ascii="宋体" w:hAnsi="宋体"/>
          <w:b/>
          <w:sz w:val="21"/>
          <w:highlight w:val="none"/>
        </w:rPr>
        <w:t xml:space="preserve">）实质性响应内容</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1.产品具备</w:t>
      </w:r>
      <w:r>
        <w:rPr>
          <w:rFonts w:hint="eastAsia" w:ascii="宋体" w:hAnsi="宋体"/>
          <w:b/>
          <w:sz w:val="21"/>
          <w:highlight w:val="none"/>
          <w:lang w:eastAsia="zh-CN"/>
        </w:rPr>
        <w:t xml:space="preserve">《</w:t>
      </w:r>
      <w:r>
        <w:rPr>
          <w:rFonts w:hint="eastAsia" w:ascii="宋体" w:hAnsi="宋体"/>
          <w:b/>
          <w:sz w:val="21"/>
          <w:highlight w:val="none"/>
        </w:rPr>
        <w:t xml:space="preserve">医疗器械注册证</w:t>
      </w:r>
      <w:r>
        <w:rPr>
          <w:rFonts w:hint="eastAsia" w:ascii="宋体" w:hAnsi="宋体"/>
          <w:b/>
          <w:sz w:val="21"/>
          <w:highlight w:val="none"/>
          <w:lang w:eastAsia="zh-CN"/>
        </w:rPr>
        <w:t xml:space="preserve">》</w:t>
      </w:r>
      <w:r>
        <w:rPr>
          <w:rFonts w:hint="eastAsia" w:ascii="宋体" w:hAnsi="宋体"/>
          <w:b/>
          <w:sz w:val="21"/>
          <w:highlight w:val="none"/>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0" w:leader="none"/>
        </w:tabs>
        <w:rPr>
          <w:rFonts w:hint="eastAsia" w:ascii="宋体" w:hAnsi="宋体"/>
          <w:b/>
          <w:sz w:val="21"/>
          <w:highlight w:val="none"/>
          <w:lang w:eastAsia="zh-CN"/>
        </w:rPr>
      </w:pPr>
      <w:r>
        <w:rPr>
          <w:rFonts w:hint="eastAsia" w:ascii="宋体" w:hAnsi="宋体"/>
          <w:b/>
          <w:sz w:val="21"/>
          <w:highlight w:val="none"/>
          <w:lang w:eastAsia="zh-CN"/>
        </w:rPr>
        <w:t xml:space="preserve">2.投标单位具有有效期内的《辐射安全许可证》，投标文件中须提供证书复印件并加盖公章。</w:t>
      </w:r>
      <w:r/>
    </w:p>
    <w:p>
      <w:pPr>
        <w:ind w:left="0" w:firstLine="420"/>
        <w:spacing w:line="360" w:lineRule="auto"/>
        <w:tabs>
          <w:tab w:val="left" w:pos="0" w:leader="none"/>
        </w:tabs>
        <w:rPr>
          <w:rFonts w:ascii="宋体" w:hAnsi="宋体"/>
          <w:b/>
          <w:sz w:val="21"/>
          <w:highlight w:val="none"/>
        </w:rPr>
      </w:pPr>
      <w:r/>
      <w:bookmarkStart w:id="105" w:name="_Hlk216966896"/>
      <w:r>
        <w:rPr>
          <w:rFonts w:hint="eastAsia" w:ascii="宋体" w:hAnsi="宋体"/>
          <w:b/>
          <w:sz w:val="21"/>
          <w:highlight w:val="none"/>
        </w:rPr>
        <w:t xml:space="preserve">3.具备儿童专用摄影模式。</w:t>
      </w:r>
      <w:r>
        <w:rPr>
          <w:rFonts w:hint="eastAsia" w:ascii="宋体" w:hAnsi="宋体"/>
          <w:b/>
          <w:bCs/>
          <w:sz w:val="21"/>
          <w:highlight w:val="none"/>
        </w:rPr>
        <w:t xml:space="preserve">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ascii="宋体" w:hAnsi="宋体"/>
          <w:b/>
          <w:sz w:val="21"/>
          <w:highlight w:val="none"/>
        </w:rPr>
      </w:pPr>
      <w:r>
        <w:rPr>
          <w:rFonts w:hint="eastAsia" w:ascii="宋体" w:hAnsi="宋体"/>
          <w:b/>
          <w:bCs/>
          <w:sz w:val="21"/>
          <w:highlight w:val="none"/>
          <w:lang w:val="en-US" w:eastAsia="zh-CN"/>
        </w:rPr>
        <w:t xml:space="preserve">4</w:t>
      </w:r>
      <w:r>
        <w:rPr>
          <w:rFonts w:hint="eastAsia" w:ascii="宋体" w:hAnsi="宋体"/>
          <w:b/>
          <w:bCs/>
          <w:sz w:val="21"/>
          <w:highlight w:val="none"/>
        </w:rPr>
        <w:t xml:space="preserve">.DQE≥72%；或高压发生器最大输出功率≥80KW，且立位最大SID≥310cm，投标文件中需提供白皮书上的功能截图并加盖公章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ascii="宋体" w:hAnsi="宋体"/>
          <w:b/>
          <w:sz w:val="21"/>
          <w:highlight w:val="none"/>
        </w:rPr>
      </w:pPr>
      <w:r>
        <w:rPr>
          <w:rFonts w:hint="eastAsia" w:ascii="宋体" w:hAnsi="宋体"/>
          <w:b/>
          <w:bCs/>
          <w:sz w:val="21"/>
          <w:highlight w:val="none"/>
          <w:lang w:val="en-US" w:eastAsia="zh-CN"/>
        </w:rPr>
        <w:t xml:space="preserve">5</w:t>
      </w:r>
      <w:r>
        <w:rPr>
          <w:rFonts w:hint="eastAsia" w:ascii="宋体" w:hAnsi="宋体"/>
          <w:b/>
          <w:bCs/>
          <w:sz w:val="21"/>
          <w:highlight w:val="none"/>
        </w:rPr>
        <w:t xml:space="preserve">.球管套可沿水平轴旋转范围≥274°，投标文件中需提供白皮书上的功能截图并加盖公章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ascii="宋体" w:hAnsi="宋体"/>
          <w:b/>
          <w:bCs/>
          <w:sz w:val="21"/>
          <w:highlight w:val="none"/>
        </w:rPr>
      </w:pPr>
      <w:r>
        <w:rPr>
          <w:rFonts w:hint="eastAsia" w:ascii="宋体" w:hAnsi="宋体"/>
          <w:b/>
          <w:sz w:val="21"/>
          <w:highlight w:val="none"/>
          <w:lang w:val="en-US" w:eastAsia="zh-CN"/>
        </w:rPr>
        <w:t xml:space="preserve">6</w:t>
      </w:r>
      <w:r>
        <w:rPr>
          <w:rFonts w:hint="eastAsia" w:ascii="宋体" w:hAnsi="宋体"/>
          <w:b/>
          <w:sz w:val="21"/>
          <w:highlight w:val="none"/>
        </w:rPr>
        <w:t xml:space="preserve">.具备全脊柱及下肢全长自动拼接功能，</w:t>
      </w:r>
      <w:bookmarkEnd w:id="105"/>
      <w:r>
        <w:rPr>
          <w:rFonts w:hint="eastAsia" w:ascii="宋体" w:hAnsi="宋体"/>
          <w:b/>
          <w:bCs/>
          <w:sz w:val="21"/>
          <w:highlight w:val="none"/>
        </w:rPr>
        <w:t xml:space="preserve">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lang w:val="en-US" w:eastAsia="zh-CN"/>
        </w:rPr>
        <w:t xml:space="preserve">7</w:t>
      </w:r>
      <w:r>
        <w:rPr>
          <w:rFonts w:hint="eastAsia" w:ascii="宋体" w:hAnsi="宋体"/>
          <w:b/>
          <w:sz w:val="21"/>
          <w:highlight w:val="none"/>
        </w:rPr>
        <w:t xml:space="preserve">.投标单位需提供承诺函，承诺中标后5个工作日向苏州市卫生健康委员会提供中标产品《产品技术标准(白皮书)》原件并加盖生产厂家公章。（承诺函格式详见附件13）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lang w:val="en-US" w:eastAsia="zh-CN"/>
        </w:rPr>
        <w:t xml:space="preserve">8</w:t>
      </w:r>
      <w:r>
        <w:rPr>
          <w:rFonts w:hint="eastAsia" w:ascii="宋体" w:hAnsi="宋体"/>
          <w:b/>
          <w:sz w:val="21"/>
          <w:highlight w:val="none"/>
        </w:rPr>
        <w:t xml:space="preserve">.提供原厂免费整机保修≥5年。（承诺函格式自拟）</w:t>
      </w:r>
      <w:r/>
    </w:p>
    <w:p>
      <w:pPr>
        <w:ind w:left="0" w:firstLine="420"/>
        <w:spacing w:line="360" w:lineRule="auto"/>
        <w:tabs>
          <w:tab w:val="left" w:pos="0" w:leader="none"/>
        </w:tabs>
        <w:rPr>
          <w:rFonts w:hint="eastAsia" w:ascii="宋体" w:hAnsi="宋体"/>
          <w:b/>
          <w:bCs/>
          <w:sz w:val="21"/>
          <w:highlight w:val="none"/>
        </w:rPr>
      </w:pPr>
      <w:r>
        <w:rPr>
          <w:rFonts w:hint="eastAsia" w:ascii="宋体" w:hAnsi="宋体"/>
          <w:b/>
          <w:bCs/>
          <w:sz w:val="21"/>
          <w:highlight w:val="none"/>
          <w:lang w:val="en-US" w:eastAsia="zh-CN"/>
        </w:rPr>
        <w:t xml:space="preserve">9</w:t>
      </w:r>
      <w:r>
        <w:rPr>
          <w:rFonts w:hint="eastAsia" w:ascii="宋体" w:hAnsi="宋体"/>
          <w:b/>
          <w:bCs/>
          <w:sz w:val="21"/>
          <w:highlight w:val="none"/>
        </w:rPr>
        <w:t xml:space="preserve">.为保证投标产品的稳定性，各厂家所投机型应为2025年1月1日以前推出的全身站立位和卧位的数字化悬吊双板X线摄影系统。（以注册证首次注册时间为准）。（承诺函格式自拟）</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上述 1.-</w:t>
      </w:r>
      <w:r>
        <w:rPr>
          <w:rFonts w:hint="eastAsia" w:ascii="宋体" w:hAnsi="宋体"/>
          <w:b/>
          <w:sz w:val="21"/>
          <w:highlight w:val="none"/>
          <w:lang w:val="en-US" w:eastAsia="zh-CN"/>
        </w:rPr>
        <w:t xml:space="preserve">6</w:t>
      </w:r>
      <w:r>
        <w:rPr>
          <w:rFonts w:hint="eastAsia" w:ascii="宋体" w:hAnsi="宋体"/>
          <w:b/>
          <w:sz w:val="21"/>
          <w:highlight w:val="none"/>
        </w:rPr>
        <w:t xml:space="preserve">.项按要求提供证明材料，</w:t>
      </w:r>
      <w:r>
        <w:rPr>
          <w:rFonts w:hint="eastAsia" w:ascii="宋体" w:hAnsi="宋体"/>
          <w:b/>
          <w:sz w:val="21"/>
          <w:highlight w:val="none"/>
          <w:lang w:val="en-US" w:eastAsia="zh-CN"/>
        </w:rPr>
        <w:t xml:space="preserve">7</w:t>
      </w:r>
      <w:r>
        <w:rPr>
          <w:rFonts w:hint="eastAsia" w:ascii="宋体" w:hAnsi="宋体"/>
          <w:b/>
          <w:sz w:val="21"/>
          <w:highlight w:val="none"/>
        </w:rPr>
        <w:t xml:space="preserve">.-</w:t>
      </w:r>
      <w:r>
        <w:rPr>
          <w:rFonts w:hint="eastAsia" w:ascii="宋体" w:hAnsi="宋体"/>
          <w:b/>
          <w:sz w:val="21"/>
          <w:highlight w:val="none"/>
          <w:lang w:val="en-US" w:eastAsia="zh-CN"/>
        </w:rPr>
        <w:t xml:space="preserve">9</w:t>
      </w:r>
      <w:r>
        <w:rPr>
          <w:rFonts w:hint="eastAsia" w:ascii="宋体" w:hAnsi="宋体"/>
          <w:b/>
          <w:sz w:val="21"/>
          <w:highlight w:val="none"/>
        </w:rPr>
        <w:t xml:space="preserve">.项提供承诺函承诺满足相关要求，承诺函格式自拟，未按要求提供证明材料或承诺函视为未实质性响应。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w:t>
      </w:r>
      <w:r>
        <w:rPr>
          <w:rFonts w:hint="eastAsia" w:ascii="宋体" w:hAnsi="宋体"/>
          <w:bCs/>
          <w:sz w:val="21"/>
          <w:highlight w:val="none"/>
          <w:lang w:val="en-US" w:eastAsia="zh-CN"/>
        </w:rPr>
        <w:t xml:space="preserve">三</w:t>
      </w:r>
      <w:r>
        <w:rPr>
          <w:rFonts w:hint="eastAsia" w:ascii="宋体" w:hAnsi="宋体"/>
          <w:bCs/>
          <w:sz w:val="21"/>
          <w:highlight w:val="none"/>
        </w:rPr>
        <w:t xml:space="preserve">）普通参数</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1.高压发生器电功率≥80KW </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2.最大输出电流≥1000mA </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3.具备电子AEC实现自动曝光控制功能</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4.球管焦点≤ 0.6/1.2mm </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5.最大管电压≥150KV</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6. 阳极转速≥9700转/分钟</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7.探测器尺寸≥426mm×426mm；可拆卸滤线栅</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8.滤线栅栅比≥10:01</w:t>
      </w:r>
      <w:r/>
    </w:p>
    <w:p>
      <w:pPr>
        <w:ind w:left="0" w:firstLine="420"/>
        <w:spacing w:line="360" w:lineRule="auto"/>
        <w:tabs>
          <w:tab w:val="left" w:pos="0" w:leader="none"/>
        </w:tabs>
        <w:rPr>
          <w:rFonts w:ascii="宋体" w:hAnsi="宋体"/>
          <w:bCs/>
          <w:sz w:val="21"/>
          <w:highlight w:val="none"/>
        </w:rPr>
      </w:pPr>
      <w:r/>
      <w:bookmarkStart w:id="106" w:name="_Hlk216966932"/>
      <w:r>
        <w:rPr>
          <w:rFonts w:hint="eastAsia" w:ascii="宋体" w:hAnsi="宋体"/>
          <w:bCs/>
          <w:sz w:val="21"/>
          <w:highlight w:val="none"/>
        </w:rPr>
        <w:t xml:space="preserve">9.主机工作站显示器尺寸≥23英寸</w:t>
      </w:r>
      <w:bookmarkEnd w:id="106"/>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10 探测器像素尺寸≤140μm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11.灰阶≥16bit</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12.空间分辨率≥3.6lp/mm</w:t>
      </w:r>
      <w:r/>
    </w:p>
    <w:p>
      <w:pPr>
        <w:ind w:left="0" w:firstLine="420"/>
        <w:spacing w:line="360" w:lineRule="auto"/>
        <w:tabs>
          <w:tab w:val="left" w:pos="0" w:leader="none"/>
        </w:tabs>
        <w:rPr>
          <w:rFonts w:ascii="宋体" w:hAnsi="宋体"/>
          <w:bCs/>
          <w:sz w:val="21"/>
          <w:highlight w:val="none"/>
        </w:rPr>
      </w:pPr>
      <w:r/>
      <w:bookmarkStart w:id="107" w:name="_Hlk216966967"/>
      <w:r>
        <w:rPr>
          <w:rFonts w:hint="eastAsia" w:ascii="宋体" w:hAnsi="宋体"/>
          <w:bCs/>
          <w:sz w:val="21"/>
          <w:highlight w:val="none"/>
        </w:rPr>
        <w:t xml:space="preserve">13.采集距阵≥3070 X 3070</w:t>
      </w:r>
      <w:bookmarkEnd w:id="107"/>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14.无线平板探测器：具备</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15.成像时间≤5S</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16.床面尺寸≥ 2300mm ×800mm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17.电动升降床：具备</w:t>
      </w:r>
      <w:r/>
    </w:p>
    <w:p>
      <w:pPr>
        <w:ind w:left="0" w:firstLine="420"/>
        <w:spacing w:line="360" w:lineRule="auto"/>
        <w:tabs>
          <w:tab w:val="left" w:pos="0" w:leader="none"/>
        </w:tabs>
        <w:rPr>
          <w:rFonts w:ascii="宋体" w:hAnsi="宋体"/>
          <w:bCs/>
          <w:sz w:val="21"/>
          <w:highlight w:val="none"/>
        </w:rPr>
      </w:pPr>
      <w:r/>
      <w:bookmarkStart w:id="108" w:name="_Hlk216967978"/>
      <w:r>
        <w:rPr>
          <w:rFonts w:hint="eastAsia" w:ascii="宋体" w:hAnsi="宋体"/>
          <w:bCs/>
          <w:sz w:val="21"/>
          <w:highlight w:val="none"/>
        </w:rPr>
        <w:t xml:space="preserve">18.摄影床最大承重≥300kg</w:t>
      </w:r>
      <w:bookmarkEnd w:id="108"/>
      <w:r/>
      <w:r/>
    </w:p>
    <w:p>
      <w:pPr>
        <w:ind w:left="0" w:firstLine="420"/>
        <w:spacing w:line="360" w:lineRule="auto"/>
        <w:tabs>
          <w:tab w:val="left" w:pos="0" w:leader="none"/>
        </w:tabs>
        <w:rPr>
          <w:rFonts w:ascii="宋体" w:hAnsi="宋体"/>
          <w:bCs/>
          <w:sz w:val="21"/>
          <w:highlight w:val="none"/>
        </w:rPr>
      </w:pPr>
      <w:r/>
      <w:bookmarkStart w:id="109" w:name="_Hlk216967002"/>
      <w:r>
        <w:rPr>
          <w:rFonts w:hint="eastAsia" w:ascii="宋体" w:hAnsi="宋体"/>
          <w:bCs/>
          <w:sz w:val="21"/>
          <w:highlight w:val="none"/>
        </w:rPr>
        <w:t xml:space="preserve">19.胸片架电动升降范围:≥1400mm</w:t>
      </w:r>
      <w:bookmarkEnd w:id="109"/>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20.X线球管与平板探测器联动</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21.支持RIS、HIS；支持DICOM 3.0最新版，包括支持DICOM 打印、支持DICOM 存档、支持DICOM 网络传输、支持DICOM WORKLIST</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22.具备双向对讲系统</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23.原厂专业图像工作站并具有图像后处理功能</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24.多频滤过图像处理功能</w:t>
      </w:r>
      <w:r/>
    </w:p>
    <w:p>
      <w:pPr>
        <w:ind w:left="0" w:firstLine="420"/>
        <w:spacing w:line="360" w:lineRule="auto"/>
        <w:tabs>
          <w:tab w:val="left" w:pos="0" w:leader="none"/>
        </w:tabs>
        <w:rPr>
          <w:rFonts w:ascii="宋体" w:hAnsi="宋体"/>
          <w:bCs/>
          <w:sz w:val="21"/>
          <w:highlight w:val="none"/>
        </w:rPr>
      </w:pPr>
      <w:r/>
      <w:bookmarkStart w:id="110" w:name="_Hlk216967178"/>
      <w:r>
        <w:rPr>
          <w:rFonts w:hint="eastAsia" w:ascii="宋体" w:hAnsi="宋体"/>
          <w:bCs/>
          <w:sz w:val="21"/>
          <w:highlight w:val="none"/>
        </w:rPr>
        <w:t xml:space="preserve">25.具备多频滤过图像处理功能</w:t>
      </w:r>
      <w:bookmarkEnd w:id="110"/>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26.具备无线遥控器及条码扫描功能 </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w:t>
      </w:r>
      <w:r>
        <w:rPr>
          <w:rFonts w:hint="eastAsia" w:ascii="宋体" w:hAnsi="宋体"/>
          <w:bCs/>
          <w:sz w:val="21"/>
          <w:highlight w:val="none"/>
          <w:lang w:val="en-US" w:eastAsia="zh-CN"/>
        </w:rPr>
        <w:t xml:space="preserve">四</w:t>
      </w:r>
      <w:r>
        <w:rPr>
          <w:rFonts w:hint="eastAsia" w:ascii="宋体" w:hAnsi="宋体"/>
          <w:bCs/>
          <w:sz w:val="21"/>
          <w:highlight w:val="none"/>
        </w:rPr>
        <w:t xml:space="preserve">）核心参数表述</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1.球管阳极热容量≥300KHU</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2.至少具备智能质控功能，条码扫描功能，根据PACS部位自动摆位功能的其中一项</w:t>
      </w:r>
      <w:r/>
    </w:p>
    <w:p>
      <w:pPr>
        <w:ind w:left="0" w:firstLine="420"/>
        <w:spacing w:line="360" w:lineRule="auto"/>
        <w:tabs>
          <w:tab w:val="left" w:pos="0" w:leader="none"/>
        </w:tabs>
        <w:rPr>
          <w:rFonts w:ascii="宋体" w:hAnsi="宋体"/>
          <w:sz w:val="21"/>
          <w:highlight w:val="none"/>
        </w:rPr>
      </w:pPr>
      <w:r>
        <w:rPr>
          <w:rFonts w:hint="eastAsia" w:ascii="宋体" w:hAnsi="宋体"/>
          <w:bCs/>
          <w:sz w:val="21"/>
          <w:highlight w:val="none"/>
        </w:rPr>
        <w:t xml:space="preserve">3.诊疗功能满足临床需求</w:t>
      </w:r>
      <w:r/>
    </w:p>
    <w:p>
      <w:pPr>
        <w:ind w:left="0" w:firstLine="422"/>
        <w:spacing w:line="360" w:lineRule="auto"/>
        <w:tabs>
          <w:tab w:val="left" w:pos="0" w:leader="none"/>
        </w:tabs>
        <w:rPr>
          <w:rFonts w:ascii="宋体" w:hAnsi="宋体" w:cs="Times New Roman"/>
          <w:b/>
          <w:sz w:val="21"/>
          <w:szCs w:val="21"/>
          <w:highlight w:val="none"/>
          <w14:ligatures w14:val="standardContextual"/>
        </w:rPr>
      </w:pPr>
      <w:r>
        <w:rPr>
          <w:rFonts w:ascii="宋体" w:hAnsi="宋体" w:cs="Times New Roman"/>
          <w:b/>
          <w:sz w:val="21"/>
          <w:szCs w:val="21"/>
          <w:highlight w:val="none"/>
          <w14:ligatures w14:val="standardContextual"/>
        </w:rPr>
      </w:r>
      <w:r/>
    </w:p>
    <w:p>
      <w:pPr>
        <w:ind w:left="0" w:firstLine="422"/>
        <w:spacing w:line="360" w:lineRule="auto"/>
        <w:tabs>
          <w:tab w:val="left" w:pos="0" w:leader="none"/>
        </w:tabs>
        <w:rPr>
          <w:rFonts w:ascii="宋体" w:hAnsi="宋体" w:cs="Times New Roman"/>
          <w:b/>
          <w:sz w:val="21"/>
          <w:szCs w:val="21"/>
          <w:highlight w:val="none"/>
          <w14:ligatures w14:val="standardContextual"/>
        </w:rPr>
      </w:pPr>
      <w:r>
        <w:rPr>
          <w:rFonts w:ascii="宋体" w:hAnsi="宋体" w:cs="Times New Roman"/>
          <w:b/>
          <w:sz w:val="21"/>
          <w:szCs w:val="21"/>
          <w:highlight w:val="none"/>
          <w14:ligatures w14:val="standardContextual"/>
        </w:rPr>
      </w:r>
      <w:r/>
    </w:p>
    <w:p>
      <w:pPr>
        <w:ind w:left="0" w:firstLine="422"/>
        <w:spacing w:line="360" w:lineRule="auto"/>
        <w:tabs>
          <w:tab w:val="left" w:pos="0" w:leader="none"/>
        </w:tabs>
        <w:rPr>
          <w:rFonts w:ascii="宋体" w:hAnsi="宋体"/>
          <w:b/>
          <w:bCs/>
          <w:sz w:val="21"/>
          <w:highlight w:val="none"/>
          <w:shd w:val="clear" w:color="ffffff" w:fill="d9d9d9"/>
        </w:rPr>
      </w:pPr>
      <w:r>
        <w:rPr>
          <w:rFonts w:hint="eastAsia" w:ascii="宋体" w:hAnsi="宋体"/>
          <w:b/>
          <w:bCs/>
          <w:color w:val="000000"/>
          <w:sz w:val="21"/>
          <w:szCs w:val="21"/>
          <w:highlight w:val="none"/>
          <w:shd w:val="clear" w:color="ffffff" w:fill="d9d9d9"/>
          <w:lang w:bidi="ar"/>
        </w:rPr>
        <w:t xml:space="preserve">标段</w:t>
      </w:r>
      <w:r>
        <w:rPr>
          <w:rFonts w:hint="eastAsia" w:ascii="宋体" w:hAnsi="宋体"/>
          <w:b/>
          <w:bCs/>
          <w:color w:val="000000"/>
          <w:sz w:val="21"/>
          <w:szCs w:val="21"/>
          <w:highlight w:val="none"/>
          <w:shd w:val="clear" w:color="ffffff" w:fill="d9d9d9"/>
          <w:lang w:val="en-US" w:eastAsia="zh-CN" w:bidi="ar"/>
        </w:rPr>
        <w:t xml:space="preserve">三</w:t>
      </w:r>
      <w:r>
        <w:rPr>
          <w:rFonts w:hint="eastAsia" w:ascii="宋体" w:hAnsi="宋体"/>
          <w:b/>
          <w:bCs/>
          <w:color w:val="000000"/>
          <w:sz w:val="21"/>
          <w:szCs w:val="21"/>
          <w:highlight w:val="none"/>
          <w:shd w:val="clear" w:color="ffffff" w:fill="d9d9d9"/>
          <w:lang w:bidi="ar"/>
        </w:rPr>
        <w:t xml:space="preserve">：</w:t>
      </w:r>
      <w:r/>
    </w:p>
    <w:p>
      <w:pPr>
        <w:ind w:left="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一</w:t>
      </w:r>
      <w:r>
        <w:rPr>
          <w:rFonts w:hint="eastAsia" w:ascii="宋体" w:hAnsi="宋体"/>
          <w:sz w:val="21"/>
          <w:highlight w:val="none"/>
        </w:rPr>
        <w:t xml:space="preserve">）采购清单</w:t>
      </w:r>
      <w:r/>
    </w:p>
    <w:tbl>
      <w:tblPr>
        <w:tblStyle w:val="1003"/>
        <w:tblW w:w="10531" w:type="dxa"/>
        <w:tblInd w:w="96" w:type="dxa"/>
        <w:tblLayout w:type="autofit"/>
        <w:tblCellMar>
          <w:left w:w="108" w:type="dxa"/>
          <w:top w:w="0" w:type="dxa"/>
          <w:right w:w="108" w:type="dxa"/>
          <w:bottom w:w="0" w:type="dxa"/>
        </w:tblCellMar>
        <w:tblLook w:val="04A0" w:firstRow="1" w:lastRow="0" w:firstColumn="1" w:lastColumn="0" w:noHBand="0" w:noVBand="1"/>
      </w:tblPr>
      <w:tblGrid>
        <w:gridCol w:w="1767"/>
        <w:gridCol w:w="2967"/>
        <w:gridCol w:w="3647"/>
        <w:gridCol w:w="215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采购内容</w:t>
            </w:r>
            <w:r/>
          </w:p>
        </w:tc>
        <w:tc>
          <w:tcPr>
            <w:shd w:val="clear" w:color="auto" w:fill="auto"/>
            <w:tcBorders>
              <w:top w:val="single" w:color="000000" w:sz="4" w:space="0"/>
              <w:left w:val="single" w:color="000000" w:sz="4" w:space="0"/>
              <w:bottom w:val="single" w:color="000000" w:sz="4" w:space="0"/>
              <w:right w:val="single" w:color="000000" w:sz="4" w:space="0"/>
            </w:tcBorders>
            <w:tcW w:w="364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sz w:val="21"/>
                <w:szCs w:val="21"/>
                <w:highlight w:val="none"/>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采购数量（台）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vMerge w:val="restart"/>
            <w:textDirection w:val="lrTb"/>
            <w:noWrap/>
          </w:tcPr>
          <w:p>
            <w:pPr>
              <w:ind w:left="0"/>
              <w:jc w:val="center"/>
              <w:rPr>
                <w:rFonts w:hint="eastAsia" w:ascii="宋体" w:hAnsi="宋体" w:eastAsia="宋体"/>
                <w:color w:val="000000"/>
                <w:sz w:val="21"/>
                <w:szCs w:val="21"/>
                <w:highlight w:val="none"/>
                <w:lang w:val="en-US" w:eastAsia="zh-CN"/>
              </w:rPr>
            </w:pPr>
            <w:r>
              <w:rPr>
                <w:rFonts w:hint="eastAsia" w:ascii="宋体" w:hAnsi="宋体"/>
                <w:b/>
                <w:bCs/>
                <w:color w:val="000000"/>
                <w:sz w:val="21"/>
                <w:szCs w:val="21"/>
                <w:highlight w:val="none"/>
                <w:shd w:val="clear" w:color="ffffff" w:fill="d9d9d9"/>
                <w:lang w:bidi="ar"/>
              </w:rPr>
              <w:t xml:space="preserve">标段</w:t>
            </w:r>
            <w:r>
              <w:rPr>
                <w:rFonts w:hint="eastAsia" w:ascii="宋体" w:hAnsi="宋体"/>
                <w:b/>
                <w:bCs/>
                <w:color w:val="000000"/>
                <w:sz w:val="21"/>
                <w:szCs w:val="21"/>
                <w:highlight w:val="none"/>
                <w:shd w:val="clear" w:color="ffffff" w:fill="d9d9d9"/>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jc w:val="center"/>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3647" w:type="dxa"/>
            <w:vAlign w:val="center"/>
            <w:textDirection w:val="lrTb"/>
            <w:noWrap w:val="false"/>
          </w:tcPr>
          <w:p>
            <w:pPr>
              <w:ind w:left="0"/>
              <w:jc w:val="center"/>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苏州市吴中区第二人民医院</w:t>
            </w:r>
            <w:r/>
          </w:p>
        </w:tc>
        <w:tc>
          <w:tcPr>
            <w:shd w:val="clear" w:color="auto" w:fill="auto"/>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614"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ind w:left="0"/>
              <w:jc w:val="center"/>
              <w:rPr>
                <w:rFonts w:ascii="宋体" w:hAnsi="宋体"/>
                <w:b/>
                <w:bCs/>
                <w:color w:val="000000"/>
                <w:sz w:val="21"/>
                <w:szCs w:val="21"/>
                <w:highlight w:val="none"/>
              </w:rPr>
            </w:pPr>
            <w:r>
              <w:rPr>
                <w:rFonts w:hint="eastAsia" w:ascii="宋体" w:hAnsi="宋体"/>
                <w:b/>
                <w:bCs/>
                <w:color w:val="000000"/>
                <w:sz w:val="21"/>
                <w:szCs w:val="21"/>
                <w:highlight w:val="none"/>
                <w:lang w:bidi="ar"/>
              </w:rPr>
              <w:t xml:space="preserve">1</w:t>
            </w:r>
            <w:r/>
          </w:p>
        </w:tc>
      </w:tr>
    </w:tbl>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本标段核心产品为：数字X线摄影系统（DR）</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w:t>
      </w:r>
      <w:r>
        <w:rPr>
          <w:rFonts w:hint="eastAsia" w:ascii="宋体" w:hAnsi="宋体"/>
          <w:b/>
          <w:sz w:val="21"/>
          <w:highlight w:val="none"/>
          <w:lang w:val="en-US" w:eastAsia="zh-CN"/>
        </w:rPr>
        <w:t xml:space="preserve">二</w:t>
      </w:r>
      <w:r>
        <w:rPr>
          <w:rFonts w:hint="eastAsia" w:ascii="宋体" w:hAnsi="宋体"/>
          <w:b/>
          <w:sz w:val="21"/>
          <w:highlight w:val="none"/>
        </w:rPr>
        <w:t xml:space="preserve">）实质性响应内容</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1.产品具备</w:t>
      </w:r>
      <w:r>
        <w:rPr>
          <w:rFonts w:hint="eastAsia" w:ascii="宋体" w:hAnsi="宋体"/>
          <w:b/>
          <w:sz w:val="21"/>
          <w:highlight w:val="none"/>
          <w:lang w:eastAsia="zh-CN"/>
        </w:rPr>
        <w:t xml:space="preserve">《</w:t>
      </w:r>
      <w:r>
        <w:rPr>
          <w:rFonts w:hint="eastAsia" w:ascii="宋体" w:hAnsi="宋体"/>
          <w:b/>
          <w:sz w:val="21"/>
          <w:highlight w:val="none"/>
        </w:rPr>
        <w:t xml:space="preserve">医疗器械注册证</w:t>
      </w:r>
      <w:r>
        <w:rPr>
          <w:rFonts w:hint="eastAsia" w:ascii="宋体" w:hAnsi="宋体"/>
          <w:b/>
          <w:sz w:val="21"/>
          <w:highlight w:val="none"/>
          <w:lang w:eastAsia="zh-CN"/>
        </w:rPr>
        <w:t xml:space="preserve">》</w:t>
      </w:r>
      <w:r>
        <w:rPr>
          <w:rFonts w:hint="eastAsia" w:ascii="宋体" w:hAnsi="宋体"/>
          <w:b/>
          <w:sz w:val="21"/>
          <w:highlight w:val="none"/>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2.</w:t>
      </w:r>
      <w:r>
        <w:rPr>
          <w:rFonts w:hint="eastAsia" w:ascii="宋体" w:hAnsi="宋体"/>
          <w:b/>
          <w:sz w:val="21"/>
          <w:highlight w:val="none"/>
          <w:lang w:eastAsia="zh-CN"/>
        </w:rPr>
        <w:t xml:space="preserve">投标单位具有有效期内的《辐射安全许可证》，投标文件中须提供证书复印件并加盖公章。</w:t>
      </w:r>
      <w:r/>
    </w:p>
    <w:p>
      <w:pPr>
        <w:ind w:left="0" w:firstLine="422"/>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3.具备电子AEC实现自动曝光控制功能。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hint="eastAsia" w:ascii="宋体" w:hAnsi="宋体"/>
          <w:b/>
          <w:bCs/>
          <w:sz w:val="21"/>
          <w:highlight w:val="none"/>
        </w:rPr>
      </w:pPr>
      <w:r/>
      <w:bookmarkStart w:id="111" w:name="_Hlk216952589"/>
      <w:r/>
      <w:bookmarkStart w:id="112" w:name="_Hlk216955824"/>
      <w:r>
        <w:rPr>
          <w:rFonts w:hint="eastAsia" w:ascii="宋体" w:hAnsi="宋体"/>
          <w:b/>
          <w:bCs/>
          <w:sz w:val="21"/>
          <w:highlight w:val="none"/>
        </w:rPr>
        <w:t xml:space="preserve">4.成像时间≤</w:t>
      </w:r>
      <w:r>
        <w:rPr>
          <w:rFonts w:hint="eastAsia" w:ascii="宋体" w:hAnsi="宋体"/>
          <w:b/>
          <w:bCs/>
          <w:sz w:val="21"/>
          <w:highlight w:val="none"/>
          <w:lang w:val="en-US" w:eastAsia="zh-CN"/>
        </w:rPr>
        <w:t xml:space="preserve">5</w:t>
      </w:r>
      <w:r>
        <w:rPr>
          <w:rFonts w:hint="eastAsia" w:ascii="宋体" w:hAnsi="宋体"/>
          <w:b/>
          <w:bCs/>
          <w:sz w:val="21"/>
          <w:highlight w:val="none"/>
        </w:rPr>
        <w:t xml:space="preserve">S </w:t>
      </w:r>
      <w:bookmarkStart w:id="113" w:name="OLE_LINK30"/>
      <w:r>
        <w:rPr>
          <w:rFonts w:hint="eastAsia" w:ascii="宋体" w:hAnsi="宋体"/>
          <w:b/>
          <w:bCs/>
          <w:sz w:val="21"/>
          <w:highlight w:val="none"/>
        </w:rPr>
        <w:t xml:space="preserve">，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bookmarkEnd w:id="113"/>
      <w:r/>
      <w:bookmarkEnd w:id="111"/>
      <w:r/>
      <w:bookmarkEnd w:id="112"/>
      <w:r/>
      <w:r/>
    </w:p>
    <w:p>
      <w:pPr>
        <w:ind w:left="0" w:firstLine="422"/>
        <w:spacing w:line="360" w:lineRule="auto"/>
        <w:tabs>
          <w:tab w:val="left" w:pos="0" w:leader="none"/>
        </w:tabs>
        <w:rPr>
          <w:rFonts w:hint="eastAsia" w:ascii="宋体" w:hAnsi="宋体"/>
          <w:b/>
          <w:bCs/>
          <w:sz w:val="21"/>
          <w:highlight w:val="none"/>
        </w:rPr>
      </w:pPr>
      <w:r/>
      <w:bookmarkStart w:id="114" w:name="_Hlk216960562"/>
      <w:r>
        <w:rPr>
          <w:rFonts w:hint="eastAsia" w:ascii="宋体" w:hAnsi="宋体"/>
          <w:b/>
          <w:sz w:val="21"/>
          <w:highlight w:val="none"/>
          <w:lang w:eastAsia="zh-CN"/>
        </w:rPr>
        <w:t xml:space="preserve">5.阳极散热率≥90KHU/min或阳极转速≥9000rpm，投</w:t>
      </w:r>
      <w:r>
        <w:rPr>
          <w:rFonts w:hint="eastAsia" w:ascii="宋体" w:hAnsi="宋体"/>
          <w:b/>
          <w:bCs/>
          <w:sz w:val="21"/>
          <w:highlight w:val="none"/>
        </w:rPr>
        <w:t xml:space="preserve">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hint="eastAsia" w:ascii="宋体" w:hAnsi="宋体"/>
          <w:b/>
          <w:bCs/>
          <w:sz w:val="21"/>
          <w:highlight w:val="none"/>
        </w:rPr>
      </w:pPr>
      <w:r>
        <w:rPr>
          <w:rFonts w:hint="eastAsia" w:ascii="宋体" w:hAnsi="宋体"/>
          <w:b/>
          <w:bCs/>
          <w:sz w:val="21"/>
          <w:highlight w:val="none"/>
          <w:lang w:val="en-US" w:eastAsia="zh-CN"/>
        </w:rPr>
        <w:t xml:space="preserve">6.胸片架上探测器盒中心距离地面最小高度≤34cm</w:t>
      </w:r>
      <w:r>
        <w:rPr>
          <w:rFonts w:hint="eastAsia" w:ascii="宋体" w:hAnsi="宋体"/>
          <w:b/>
          <w:bCs/>
          <w:sz w:val="21"/>
          <w:highlight w:val="none"/>
        </w:rPr>
        <w:t xml:space="preserve">，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bookmarkEnd w:id="114"/>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lang w:val="en-US" w:eastAsia="zh-CN"/>
        </w:rPr>
        <w:t xml:space="preserve">7</w:t>
      </w:r>
      <w:r>
        <w:rPr>
          <w:rFonts w:hint="eastAsia" w:ascii="宋体" w:hAnsi="宋体"/>
          <w:b/>
          <w:sz w:val="21"/>
          <w:highlight w:val="none"/>
        </w:rPr>
        <w:t xml:space="preserve">.投标单位需提供承诺函，承诺中标后5个工作日向苏州市卫生健康委员会提供中标产品《产品技术标准(白皮书)》原件并加盖生产厂家公章。（承诺函格式详见附件13）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lang w:val="en-US" w:eastAsia="zh-CN"/>
        </w:rPr>
        <w:t xml:space="preserve">8</w:t>
      </w:r>
      <w:r>
        <w:rPr>
          <w:rFonts w:hint="eastAsia" w:ascii="宋体" w:hAnsi="宋体"/>
          <w:b/>
          <w:sz w:val="21"/>
          <w:highlight w:val="none"/>
        </w:rPr>
        <w:t xml:space="preserve">.提供原厂免费整机保修≥5年。（承诺函格式自拟）</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lang w:val="en-US" w:eastAsia="zh-CN"/>
        </w:rPr>
        <w:t xml:space="preserve">9</w:t>
      </w:r>
      <w:r>
        <w:rPr>
          <w:rFonts w:hint="eastAsia" w:ascii="宋体" w:hAnsi="宋体"/>
          <w:b/>
          <w:sz w:val="21"/>
          <w:highlight w:val="none"/>
        </w:rPr>
        <w:t xml:space="preserve">.为保证投标产品的先进性，各厂家所投机型应为2021年1月1日以后推出的立柱单板X线摄影系统（以注册证首次注册时间为准）。（承诺函格式自拟）</w:t>
      </w:r>
      <w:r/>
    </w:p>
    <w:p>
      <w:pPr>
        <w:ind w:left="0" w:firstLine="422"/>
        <w:spacing w:line="360" w:lineRule="auto"/>
        <w:tabs>
          <w:tab w:val="left" w:pos="0" w:leader="none"/>
        </w:tabs>
        <w:rPr>
          <w:highlight w:val="none"/>
        </w:rPr>
      </w:pPr>
      <w:r>
        <w:rPr>
          <w:rFonts w:hint="eastAsia" w:ascii="宋体" w:hAnsi="宋体"/>
          <w:b/>
          <w:sz w:val="21"/>
          <w:highlight w:val="none"/>
        </w:rPr>
        <w:t xml:space="preserve">上述 1.-</w:t>
      </w:r>
      <w:r>
        <w:rPr>
          <w:rFonts w:hint="eastAsia" w:ascii="宋体" w:hAnsi="宋体"/>
          <w:b/>
          <w:sz w:val="21"/>
          <w:highlight w:val="none"/>
          <w:lang w:val="en-US" w:eastAsia="zh-CN"/>
        </w:rPr>
        <w:t xml:space="preserve">6</w:t>
      </w:r>
      <w:r>
        <w:rPr>
          <w:rFonts w:hint="eastAsia" w:ascii="宋体" w:hAnsi="宋体"/>
          <w:b/>
          <w:sz w:val="21"/>
          <w:highlight w:val="none"/>
        </w:rPr>
        <w:t xml:space="preserve">.项按要求提供证明材料，</w:t>
      </w:r>
      <w:r>
        <w:rPr>
          <w:rFonts w:hint="eastAsia" w:ascii="宋体" w:hAnsi="宋体"/>
          <w:b/>
          <w:sz w:val="21"/>
          <w:highlight w:val="none"/>
          <w:lang w:val="en-US" w:eastAsia="zh-CN"/>
        </w:rPr>
        <w:t xml:space="preserve">7</w:t>
      </w:r>
      <w:r>
        <w:rPr>
          <w:rFonts w:hint="eastAsia" w:ascii="宋体" w:hAnsi="宋体"/>
          <w:b/>
          <w:sz w:val="21"/>
          <w:highlight w:val="none"/>
        </w:rPr>
        <w:t xml:space="preserve">.-</w:t>
      </w:r>
      <w:r>
        <w:rPr>
          <w:rFonts w:hint="eastAsia" w:ascii="宋体" w:hAnsi="宋体"/>
          <w:b/>
          <w:sz w:val="21"/>
          <w:highlight w:val="none"/>
          <w:lang w:val="en-US" w:eastAsia="zh-CN"/>
        </w:rPr>
        <w:t xml:space="preserve">9</w:t>
      </w:r>
      <w:r>
        <w:rPr>
          <w:rFonts w:hint="eastAsia" w:ascii="宋体" w:hAnsi="宋体"/>
          <w:b/>
          <w:sz w:val="21"/>
          <w:highlight w:val="none"/>
        </w:rPr>
        <w:t xml:space="preserve">.项提供承诺函承诺满足相关要求，承诺函格式自拟，未按要求提供证明材料或承诺函视为未实质性响应。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w:t>
      </w:r>
      <w:r>
        <w:rPr>
          <w:rFonts w:hint="eastAsia" w:ascii="宋体" w:hAnsi="宋体"/>
          <w:bCs/>
          <w:sz w:val="21"/>
          <w:highlight w:val="none"/>
          <w:lang w:val="en-US" w:eastAsia="zh-CN"/>
        </w:rPr>
        <w:t xml:space="preserve">三</w:t>
      </w:r>
      <w:r>
        <w:rPr>
          <w:rFonts w:hint="eastAsia" w:ascii="宋体" w:hAnsi="宋体"/>
          <w:bCs/>
          <w:sz w:val="21"/>
          <w:highlight w:val="none"/>
        </w:rPr>
        <w:t xml:space="preserve">）普通参数</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1.管电压可调范围可覆盖40-150KV</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2.焦点尺寸≤0.6/1.2mm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3.配备非晶硅或碘化铯板探测器1块</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4.采集距阵≥3000×3000</w:t>
      </w:r>
      <w:r/>
    </w:p>
    <w:p>
      <w:pPr>
        <w:ind w:left="0" w:firstLine="420"/>
        <w:spacing w:line="360" w:lineRule="auto"/>
        <w:tabs>
          <w:tab w:val="left" w:pos="0" w:leader="none"/>
        </w:tabs>
        <w:rPr>
          <w:rFonts w:ascii="宋体" w:hAnsi="宋体"/>
          <w:bCs/>
          <w:sz w:val="21"/>
          <w:highlight w:val="none"/>
        </w:rPr>
      </w:pPr>
      <w:r/>
      <w:bookmarkStart w:id="115" w:name="_Hlk216952631"/>
      <w:r>
        <w:rPr>
          <w:rFonts w:hint="eastAsia" w:ascii="宋体" w:hAnsi="宋体"/>
          <w:bCs/>
          <w:sz w:val="21"/>
          <w:highlight w:val="none"/>
        </w:rPr>
        <w:t xml:space="preserve">5.探测器尺寸≥426mm×426mm</w:t>
      </w:r>
      <w:bookmarkEnd w:id="115"/>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6.可拆卸滤线栅，滤线栅比≥10:01</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7.采集灰阶度≥16bit</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8.探测器成型工艺：整板，非拼接</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9.胸片架可翻转</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10.探测器像素尺寸≤140μm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11.空间分辨率≥3.6lp/mm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12.无线平板探测器：具备</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13.床面可以纵向与横向移动</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14.床面横向移动范围 ≥ 200mm</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15.床面尺寸≥ 2300mm ×800mm </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16</w:t>
      </w:r>
      <w:bookmarkStart w:id="116" w:name="_Hlk216954222"/>
      <w:r>
        <w:rPr>
          <w:rFonts w:hint="eastAsia" w:ascii="宋体" w:hAnsi="宋体"/>
          <w:bCs/>
          <w:sz w:val="21"/>
          <w:highlight w:val="none"/>
        </w:rPr>
        <w:t xml:space="preserve">.近台操作系统具备图像预览功能</w:t>
      </w:r>
      <w:bookmarkEnd w:id="116"/>
      <w:r/>
      <w:r/>
    </w:p>
    <w:p>
      <w:pPr>
        <w:ind w:left="0" w:firstLine="420"/>
        <w:spacing w:line="360" w:lineRule="auto"/>
        <w:tabs>
          <w:tab w:val="left" w:pos="0" w:leader="none"/>
        </w:tabs>
        <w:rPr>
          <w:rFonts w:ascii="宋体" w:hAnsi="宋体"/>
          <w:bCs/>
          <w:sz w:val="21"/>
          <w:highlight w:val="none"/>
        </w:rPr>
      </w:pPr>
      <w:r/>
      <w:bookmarkStart w:id="117" w:name="_Hlk216952861"/>
      <w:r>
        <w:rPr>
          <w:rFonts w:hint="eastAsia" w:ascii="宋体" w:hAnsi="宋体"/>
          <w:bCs/>
          <w:sz w:val="21"/>
          <w:highlight w:val="none"/>
        </w:rPr>
        <w:t xml:space="preserve">17.胸片架垂直升降范围≥140cm</w:t>
      </w:r>
      <w:bookmarkEnd w:id="117"/>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18</w:t>
      </w:r>
      <w:bookmarkStart w:id="118" w:name="_Hlk216954576"/>
      <w:r>
        <w:rPr>
          <w:rFonts w:hint="eastAsia" w:ascii="宋体" w:hAnsi="宋体"/>
          <w:bCs/>
          <w:sz w:val="21"/>
          <w:highlight w:val="none"/>
        </w:rPr>
        <w:t xml:space="preserve">.球管与探测器联动</w:t>
      </w:r>
      <w:bookmarkEnd w:id="118"/>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19.原厂专业图像工作站并具有图像后处理功能</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20.支持RIS HIS；支持DICOM 3.0最新版，包括支持DICOM 打印、支持DICOM 存档、支持DICOM 网络传输、支持DICOM WORKLIST</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21.具有病人登记、信息管理功能</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22.具备双向对讲功能</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23.具备医用液晶显示器（2M以上）</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24.显示器尺寸≥23英寸</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25.主机+工作站集成式设计</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26.多频滤过图像处理功能</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w:t>
      </w:r>
      <w:r>
        <w:rPr>
          <w:rFonts w:hint="eastAsia" w:ascii="宋体" w:hAnsi="宋体"/>
          <w:bCs/>
          <w:sz w:val="21"/>
          <w:highlight w:val="none"/>
          <w:lang w:val="en-US" w:eastAsia="zh-CN"/>
        </w:rPr>
        <w:t xml:space="preserve">四</w:t>
      </w:r>
      <w:r>
        <w:rPr>
          <w:rFonts w:hint="eastAsia" w:ascii="宋体" w:hAnsi="宋体"/>
          <w:bCs/>
          <w:sz w:val="21"/>
          <w:highlight w:val="none"/>
        </w:rPr>
        <w:t xml:space="preserve">）核心参数表述</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1.DQE≥65%</w:t>
      </w:r>
      <w:r/>
    </w:p>
    <w:p>
      <w:pPr>
        <w:ind w:left="0" w:firstLine="420"/>
        <w:spacing w:line="360" w:lineRule="auto"/>
        <w:tabs>
          <w:tab w:val="left" w:pos="0" w:leader="none"/>
        </w:tabs>
        <w:rPr>
          <w:rFonts w:ascii="宋体" w:hAnsi="宋体"/>
          <w:bCs/>
          <w:sz w:val="21"/>
          <w:highlight w:val="none"/>
        </w:rPr>
      </w:pPr>
      <w:r>
        <w:rPr>
          <w:rFonts w:hint="eastAsia" w:ascii="宋体" w:hAnsi="宋体"/>
          <w:bCs/>
          <w:sz w:val="21"/>
          <w:highlight w:val="none"/>
        </w:rPr>
        <w:t xml:space="preserve">2.至少具备智能质控功能，儿童摄影模式，根据PACS部位自动摆位功能的其中一项</w:t>
      </w:r>
      <w:r/>
    </w:p>
    <w:p>
      <w:pPr>
        <w:ind w:left="0" w:firstLine="420"/>
        <w:spacing w:line="360" w:lineRule="auto"/>
        <w:tabs>
          <w:tab w:val="left" w:pos="0" w:leader="none"/>
        </w:tabs>
        <w:rPr>
          <w:rFonts w:hint="eastAsia" w:ascii="宋体" w:hAnsi="宋体"/>
          <w:bCs/>
          <w:sz w:val="21"/>
          <w:highlight w:val="none"/>
        </w:rPr>
      </w:pPr>
      <w:r>
        <w:rPr>
          <w:rFonts w:hint="eastAsia" w:ascii="宋体" w:hAnsi="宋体"/>
          <w:bCs/>
          <w:sz w:val="21"/>
          <w:highlight w:val="none"/>
        </w:rPr>
        <w:t xml:space="preserve">3.床面最大承重量≥200kg</w:t>
      </w:r>
      <w:r/>
    </w:p>
    <w:p>
      <w:pPr>
        <w:pStyle w:val="1004"/>
        <w:rPr>
          <w:highlight w:val="none"/>
        </w:rPr>
      </w:pP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五</w:t>
      </w:r>
      <w:r>
        <w:rPr>
          <w:rFonts w:hint="eastAsia" w:ascii="宋体" w:hAnsi="宋体"/>
          <w:sz w:val="21"/>
          <w:highlight w:val="none"/>
        </w:rPr>
        <w:t xml:space="preserve">）其他商务条款</w:t>
      </w:r>
      <w:r>
        <w:rPr>
          <w:rFonts w:hint="eastAsia" w:ascii="宋体" w:hAnsi="宋体"/>
          <w:b/>
          <w:sz w:val="21"/>
          <w:highlight w:val="none"/>
        </w:rPr>
        <w:t xml:space="preserve">（适用于以上所有标段）</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1.免费质保期</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提供整机设备（包含所有配件）原厂免费质保期≥5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2.验收标准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（2）符合设备本身的规格、技术条件及乙方承诺的其它指标；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（4）履约验收基本要求</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3.实施方案</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4.故障应急预案</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5.响应时间</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6.质量要求</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7.技术培训</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（2）供应商需设立投诉专线，接受实际使用方的投诉；</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①基本使操作人员达到能独立进行设备的操作使用；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8</w:t>
      </w:r>
      <w:r>
        <w:rPr>
          <w:rFonts w:hint="eastAsia" w:ascii="宋体" w:hAnsi="宋体"/>
          <w:sz w:val="21"/>
          <w:highlight w:val="none"/>
        </w:rPr>
        <w:t xml:space="preserve">.其他</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8"/>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本采购标的对应的中小企业划分标准所属行业为：工业。</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对本国产品的支持政策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highlight w:val="none"/>
        </w:rPr>
      </w:pPr>
      <w:r>
        <w:rPr>
          <w:rFonts w:hint="eastAsia"/>
          <w:b/>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5.绿色采购</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（1）</w:t>
      </w:r>
      <w:r>
        <w:rPr>
          <w:rFonts w:hint="eastAsia" w:ascii="宋体" w:hAnsi="宋体"/>
          <w:sz w:val="21"/>
          <w:highlight w:val="none"/>
        </w:rPr>
        <w:t xml:space="preserve">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rPr>
          <w:rFonts w:ascii="宋体" w:hAnsi="宋体"/>
          <w:b/>
          <w:sz w:val="21"/>
          <w:szCs w:val="21"/>
          <w:highlight w:val="none"/>
        </w:rPr>
      </w:pPr>
      <w:r/>
      <w:bookmarkStart w:id="119" w:name="_Toc202794761"/>
      <w:r/>
      <w:bookmarkStart w:id="120" w:name="_Toc11789"/>
      <w:r/>
      <w:bookmarkStart w:id="121" w:name="_Toc105397794"/>
      <w:r/>
      <w:bookmarkStart w:id="122" w:name="_Hlk55741158"/>
      <w:r/>
      <w:bookmarkStart w:id="123" w:name="_Toc5111"/>
      <w:r>
        <w:rPr>
          <w:rFonts w:hint="eastAsia" w:ascii="宋体" w:hAnsi="宋体"/>
          <w:b/>
          <w:sz w:val="21"/>
          <w:szCs w:val="21"/>
          <w:highlight w:val="none"/>
        </w:rPr>
        <w:br w:type="page" w:clear="all"/>
      </w:r>
      <w:r/>
    </w:p>
    <w:p>
      <w:pPr>
        <w:ind w:left="0"/>
        <w:rPr>
          <w:b/>
          <w:bCs/>
          <w:highlight w:val="none"/>
        </w:rPr>
      </w:pPr>
      <w:r>
        <w:rPr>
          <w:rFonts w:hint="eastAsia"/>
          <w:b/>
          <w:bCs/>
          <w:highlight w:val="none"/>
        </w:rPr>
        <w:t xml:space="preserve">适用于所有标段</w:t>
      </w:r>
      <w:bookmarkEnd w:id="119"/>
      <w:r/>
      <w:bookmarkEnd w:id="120"/>
      <w:r/>
      <w:bookmarkEnd w:id="121"/>
      <w:r/>
      <w:bookmarkEnd w:id="122"/>
      <w:r/>
      <w:bookmarkEnd w:id="123"/>
      <w:r/>
      <w:r/>
    </w:p>
    <w:p>
      <w:pPr>
        <w:pStyle w:val="993"/>
        <w:ind w:left="0" w:firstLine="0"/>
        <w:jc w:val="center"/>
        <w:rPr>
          <w:rFonts w:ascii="宋体" w:hAnsi="宋体"/>
          <w:b/>
          <w:sz w:val="44"/>
          <w:szCs w:val="22"/>
          <w:highlight w:val="none"/>
        </w:rPr>
      </w:pPr>
      <w:r/>
      <w:bookmarkStart w:id="124" w:name="_Toc8564"/>
      <w:r/>
      <w:bookmarkStart w:id="125" w:name="_Toc105397795"/>
      <w:r/>
      <w:bookmarkStart w:id="126" w:name="_Toc27667"/>
      <w:r/>
      <w:bookmarkStart w:id="127" w:name="_Toc57376410"/>
      <w:r>
        <w:rPr>
          <w:rFonts w:hint="eastAsia" w:ascii="宋体" w:hAnsi="宋体"/>
          <w:b/>
          <w:sz w:val="44"/>
          <w:szCs w:val="22"/>
          <w:highlight w:val="none"/>
        </w:rPr>
        <w:t xml:space="preserve">第五章 </w:t>
      </w:r>
      <w:bookmarkStart w:id="128" w:name="合同的特殊条款"/>
      <w:r/>
      <w:bookmarkEnd w:id="128"/>
      <w:r>
        <w:rPr>
          <w:rFonts w:hint="eastAsia" w:ascii="宋体" w:hAnsi="宋体"/>
          <w:b/>
          <w:sz w:val="44"/>
          <w:szCs w:val="22"/>
          <w:highlight w:val="none"/>
        </w:rPr>
        <w:t xml:space="preserve">合同及主要条款</w:t>
      </w:r>
      <w:r/>
    </w:p>
    <w:p>
      <w:pPr>
        <w:ind w:left="0"/>
        <w:jc w:val="center"/>
        <w:rPr>
          <w:rFonts w:ascii="宋体" w:hAnsi="宋体"/>
          <w:b/>
          <w:sz w:val="32"/>
          <w:szCs w:val="32"/>
          <w:highlight w:val="none"/>
        </w:rPr>
      </w:pPr>
      <w:r>
        <w:rPr>
          <w:rFonts w:hint="eastAsia" w:ascii="宋体" w:hAnsi="宋体"/>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w:t>
      </w:r>
      <w:r/>
    </w:p>
    <w:p>
      <w:pPr>
        <w:ind w:left="0"/>
        <w:jc w:val="left"/>
        <w:spacing w:line="480" w:lineRule="exact"/>
        <w:rPr>
          <w:rFonts w:ascii="宋体" w:hAnsi="宋体"/>
          <w:b/>
          <w:sz w:val="21"/>
          <w:highlight w:val="none"/>
        </w:rPr>
      </w:pPr>
      <w:r>
        <w:rPr>
          <w:rFonts w:hint="eastAsia" w:ascii="宋体" w:hAnsi="宋体"/>
          <w:b/>
          <w:sz w:val="21"/>
          <w:highlight w:val="none"/>
        </w:rPr>
        <w:t xml:space="preserve">采购人（甲方）：</w:t>
      </w:r>
      <w:r/>
    </w:p>
    <w:p>
      <w:pPr>
        <w:ind w:left="0"/>
        <w:jc w:val="left"/>
        <w:spacing w:line="480" w:lineRule="exact"/>
        <w:rPr>
          <w:rFonts w:ascii="宋体" w:hAnsi="宋体"/>
          <w:b/>
          <w:sz w:val="21"/>
          <w:highlight w:val="none"/>
        </w:rPr>
      </w:pPr>
      <w:r>
        <w:rPr>
          <w:rFonts w:hint="eastAsia" w:ascii="宋体" w:hAnsi="宋体"/>
          <w:b/>
          <w:sz w:val="21"/>
          <w:highlight w:val="none"/>
        </w:rPr>
        <w:t xml:space="preserve">供应商（乙方）：</w:t>
      </w:r>
      <w:r/>
    </w:p>
    <w:p>
      <w:pPr>
        <w:ind w:left="0" w:firstLine="420"/>
        <w:spacing w:line="480" w:lineRule="exact"/>
        <w:rPr>
          <w:rFonts w:ascii="宋体" w:hAnsi="宋体"/>
          <w:sz w:val="21"/>
          <w:szCs w:val="21"/>
          <w:highlight w:val="none"/>
        </w:rPr>
      </w:pPr>
      <w:r>
        <w:rPr>
          <w:rFonts w:ascii="宋体" w:hAnsi="宋体"/>
          <w:sz w:val="21"/>
          <w:szCs w:val="21"/>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b/>
          <w:sz w:val="21"/>
          <w:szCs w:val="21"/>
          <w:highlight w:val="none"/>
        </w:rPr>
      </w:pPr>
      <w:r>
        <w:rPr>
          <w:rFonts w:ascii="宋体" w:hAnsi="宋体"/>
          <w:b/>
          <w:sz w:val="21"/>
          <w:szCs w:val="21"/>
          <w:highlight w:val="none"/>
        </w:rPr>
      </w:r>
      <w:r/>
    </w:p>
    <w:p>
      <w:pPr>
        <w:numPr>
          <w:ilvl w:val="0"/>
          <w:numId w:val="1"/>
        </w:numPr>
        <w:ind w:left="0" w:firstLine="422"/>
        <w:spacing w:line="480" w:lineRule="exact"/>
        <w:rPr>
          <w:rFonts w:ascii="宋体" w:hAnsi="宋体"/>
          <w:b/>
          <w:sz w:val="21"/>
          <w:highlight w:val="none"/>
        </w:rPr>
      </w:pPr>
      <w:r>
        <w:rPr>
          <w:rFonts w:hint="eastAsia" w:ascii="宋体" w:hAnsi="宋体"/>
          <w:b/>
          <w:sz w:val="21"/>
          <w:highlight w:val="none"/>
        </w:rPr>
        <w:t xml:space="preserve">定义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numPr>
          <w:ilvl w:val="0"/>
          <w:numId w:val="1"/>
        </w:numPr>
        <w:ind w:left="0" w:firstLine="422"/>
        <w:spacing w:line="480" w:lineRule="exact"/>
        <w:rPr>
          <w:rFonts w:ascii="宋体" w:hAnsi="宋体"/>
          <w:b/>
          <w:sz w:val="21"/>
          <w:highlight w:val="none"/>
        </w:rPr>
      </w:pPr>
      <w:r>
        <w:rPr>
          <w:rFonts w:hint="eastAsia" w:ascii="宋体" w:hAnsi="宋体"/>
          <w:b/>
          <w:sz w:val="21"/>
          <w:highlight w:val="none"/>
        </w:rPr>
        <w:t xml:space="preserve">组成合同的文件</w:t>
      </w:r>
      <w:r/>
    </w:p>
    <w:p>
      <w:pPr>
        <w:ind w:left="422"/>
        <w:spacing w:line="480" w:lineRule="exact"/>
        <w:rPr>
          <w:rFonts w:ascii="宋体" w:hAnsi="宋体"/>
          <w:b/>
          <w:sz w:val="21"/>
          <w:highlight w:val="none"/>
        </w:rPr>
      </w:pPr>
      <w:r>
        <w:rPr>
          <w:rFonts w:hint="eastAsia" w:ascii="宋体" w:hAnsi="宋体"/>
          <w:sz w:val="21"/>
          <w:highlight w:val="none"/>
        </w:rPr>
        <w:t xml:space="preserve">本合同与下列文件一起构成合同文件，如下述文件之间有任何抵触、矛盾或歧义，应按以下顺序解释：</w:t>
      </w:r>
      <w:r/>
    </w:p>
    <w:p>
      <w:pPr>
        <w:ind w:left="422"/>
        <w:spacing w:line="480" w:lineRule="exact"/>
        <w:rPr>
          <w:rFonts w:ascii="宋体" w:hAnsi="宋体"/>
          <w:b/>
          <w:sz w:val="21"/>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政府采购合同及其变更、补充协议</w:t>
      </w:r>
      <w:r/>
    </w:p>
    <w:p>
      <w:pPr>
        <w:ind w:left="422"/>
        <w:spacing w:line="480" w:lineRule="exact"/>
        <w:rPr>
          <w:rFonts w:ascii="宋体" w:hAnsi="宋体"/>
          <w:b/>
          <w:sz w:val="21"/>
          <w:highlight w:val="none"/>
        </w:rPr>
      </w:pPr>
      <w:r>
        <w:rPr>
          <w:rFonts w:hint="eastAsia" w:ascii="宋体" w:hAnsi="宋体"/>
          <w:sz w:val="21"/>
          <w:highlight w:val="none"/>
        </w:rPr>
        <w:t xml:space="preserve">2</w:t>
      </w:r>
      <w:r>
        <w:rPr>
          <w:rFonts w:ascii="宋体" w:hAnsi="宋体"/>
          <w:sz w:val="21"/>
          <w:highlight w:val="none"/>
        </w:rPr>
        <w:t xml:space="preserve">.</w:t>
      </w:r>
      <w:r>
        <w:rPr>
          <w:rFonts w:hint="eastAsia" w:ascii="宋体" w:hAnsi="宋体"/>
          <w:sz w:val="21"/>
          <w:highlight w:val="none"/>
        </w:rPr>
        <w:t xml:space="preserve">中标（成交）通知书</w:t>
      </w:r>
      <w:r/>
    </w:p>
    <w:p>
      <w:pPr>
        <w:ind w:left="422"/>
        <w:spacing w:line="480" w:lineRule="exact"/>
        <w:rPr>
          <w:rFonts w:ascii="宋体" w:hAnsi="宋体"/>
          <w:b/>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投标（响应）文件</w:t>
      </w:r>
      <w:r/>
    </w:p>
    <w:p>
      <w:pPr>
        <w:ind w:left="0" w:firstLine="420"/>
        <w:spacing w:line="480" w:lineRule="exact"/>
        <w:widowControl w:val="off"/>
        <w:rPr>
          <w:rFonts w:ascii="宋体" w:hAnsi="宋体"/>
          <w:sz w:val="21"/>
          <w:highlight w:val="none"/>
        </w:rPr>
      </w:pPr>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招标（采购）文件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color w:val="000000"/>
          <w:sz w:val="21"/>
          <w:highlight w:val="none"/>
        </w:rPr>
        <w:t xml:space="preserve">国家法律、行政法规和规章制度规定或合同约定的作为合同组成部分的其他文件</w:t>
      </w:r>
      <w:r/>
    </w:p>
    <w:p>
      <w:pPr>
        <w:ind w:left="0" w:firstLine="420"/>
        <w:spacing w:line="360" w:lineRule="auto"/>
        <w:rPr>
          <w:rFonts w:hint="eastAsia" w:ascii="宋体" w:hAnsi="宋体"/>
          <w:sz w:val="21"/>
          <w:highlight w:val="none"/>
        </w:rPr>
      </w:pPr>
      <w:r>
        <w:rPr>
          <w:rFonts w:hint="eastAsia" w:ascii="宋体" w:hAnsi="宋体"/>
          <w:sz w:val="21"/>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lang w:val="en-US" w:eastAsia="zh-CN"/>
        </w:rPr>
        <w:t xml:space="preserve">三</w:t>
      </w:r>
      <w:r>
        <w:rPr>
          <w:rFonts w:hint="eastAsia" w:ascii="宋体" w:hAnsi="宋体"/>
          <w:b/>
          <w:sz w:val="21"/>
          <w:szCs w:val="21"/>
          <w:highlight w:val="none"/>
        </w:rPr>
        <w:t xml:space="preserve">、合同标的</w:t>
      </w:r>
      <w:r/>
    </w:p>
    <w:tbl>
      <w:tblPr>
        <w:tblStyle w:val="1003"/>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3"/>
        <w:gridCol w:w="1875"/>
        <w:gridCol w:w="1670"/>
        <w:gridCol w:w="1276"/>
        <w:gridCol w:w="1417"/>
        <w:gridCol w:w="1271"/>
        <w:gridCol w:w="1674"/>
      </w:tblGrid>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交货期限</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小计金额(元)</w:t>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bl>
    <w:p>
      <w:pPr>
        <w:ind w:left="0" w:firstLine="422"/>
        <w:spacing w:line="360" w:lineRule="auto"/>
        <w:rPr>
          <w:rFonts w:ascii="宋体" w:hAnsi="宋体"/>
          <w:b/>
          <w:sz w:val="21"/>
          <w:szCs w:val="21"/>
          <w:highlight w:val="none"/>
        </w:rPr>
      </w:pPr>
      <w:r>
        <w:rPr>
          <w:rFonts w:ascii="宋体" w:hAnsi="宋体"/>
          <w:b/>
          <w:sz w:val="21"/>
          <w:szCs w:val="21"/>
          <w:highlight w:val="none"/>
        </w:rPr>
      </w:r>
      <w:r/>
    </w:p>
    <w:p>
      <w:pPr>
        <w:ind w:left="0" w:firstLine="422"/>
        <w:spacing w:line="360" w:lineRule="auto"/>
        <w:rPr>
          <w:rFonts w:ascii="宋体" w:hAnsi="宋体"/>
          <w:sz w:val="21"/>
          <w:highlight w:val="none"/>
        </w:rPr>
      </w:pPr>
      <w:r>
        <w:rPr>
          <w:rFonts w:hint="eastAsia" w:ascii="宋体" w:hAnsi="宋体"/>
          <w:b/>
          <w:sz w:val="21"/>
          <w:szCs w:val="21"/>
          <w:highlight w:val="none"/>
        </w:rPr>
        <w:t xml:space="preserve">三、合同总价款：</w:t>
      </w:r>
      <w:r>
        <w:rPr>
          <w:rFonts w:hint="eastAsia" w:ascii="宋体" w:hAnsi="宋体"/>
          <w:sz w:val="21"/>
          <w:highlight w:val="none"/>
        </w:rPr>
        <w:t xml:space="preserve">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 </w:t>
      </w:r>
      <w:r/>
    </w:p>
    <w:p>
      <w:pPr>
        <w:ind w:left="0" w:firstLine="420"/>
        <w:spacing w:line="360" w:lineRule="auto"/>
        <w:rPr>
          <w:rFonts w:ascii="宋体" w:hAnsi="宋体"/>
          <w:sz w:val="21"/>
          <w:highlight w:val="none"/>
        </w:rPr>
      </w:pPr>
      <w:r>
        <w:rPr>
          <w:rFonts w:hint="eastAsia" w:ascii="宋体" w:hAnsi="宋体"/>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szCs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2"/>
        <w:spacing w:line="360" w:lineRule="auto"/>
        <w:rPr>
          <w:rFonts w:ascii="宋体" w:hAnsi="宋体"/>
          <w:b/>
          <w:sz w:val="21"/>
          <w:szCs w:val="21"/>
          <w:highlight w:val="none"/>
        </w:rPr>
      </w:pPr>
      <w:r>
        <w:rPr>
          <w:rFonts w:ascii="宋体" w:hAnsi="宋体"/>
          <w:b/>
          <w:sz w:val="21"/>
          <w:szCs w:val="21"/>
          <w:highlight w:val="none"/>
        </w:rPr>
      </w:r>
      <w:r/>
    </w:p>
    <w:p>
      <w:pPr>
        <w:ind w:left="0" w:firstLine="422"/>
        <w:spacing w:line="480" w:lineRule="exact"/>
        <w:widowControl w:val="off"/>
        <w:rPr>
          <w:rFonts w:ascii="宋体" w:hAnsi="宋体"/>
          <w:b/>
          <w:sz w:val="21"/>
          <w:szCs w:val="21"/>
          <w:highlight w:val="none"/>
        </w:rPr>
      </w:pPr>
      <w:r>
        <w:rPr>
          <w:rFonts w:hint="eastAsia" w:ascii="宋体" w:hAnsi="宋体"/>
          <w:b/>
          <w:sz w:val="21"/>
          <w:szCs w:val="21"/>
          <w:highlight w:val="none"/>
        </w:rPr>
        <w:t xml:space="preserve">四、合同总价款及支付</w:t>
      </w:r>
      <w:r/>
    </w:p>
    <w:p>
      <w:pPr>
        <w:ind w:left="0" w:firstLine="420"/>
        <w:spacing w:line="480" w:lineRule="exact"/>
        <w:widowControl w:val="off"/>
        <w:rPr>
          <w:rFonts w:ascii="宋体" w:hAnsi="宋体"/>
          <w:sz w:val="21"/>
          <w:szCs w:val="21"/>
          <w:highlight w:val="none"/>
        </w:rPr>
      </w:pPr>
      <w:r>
        <w:rPr>
          <w:rFonts w:hint="eastAsia" w:ascii="宋体" w:hAnsi="宋体"/>
          <w:sz w:val="21"/>
          <w:highlight w:val="none"/>
        </w:rPr>
        <w:t xml:space="preserve">1.合同总价款：大写人民币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highlight w:val="none"/>
        </w:rPr>
        <w:t xml:space="preserve">合同总价款应与中标（成交）结果一致。乙方为履行本合同而发生的所有费用均应包含在合同价款中，甲方不再另行支付</w:t>
      </w:r>
      <w:r>
        <w:rPr>
          <w:rFonts w:ascii="宋体" w:hAnsi="宋体"/>
          <w:sz w:val="21"/>
          <w:szCs w:val="21"/>
          <w:highlight w:val="none"/>
        </w:rPr>
        <w:t xml:space="preserve">其他</w:t>
      </w:r>
      <w:r>
        <w:rPr>
          <w:rFonts w:hint="eastAsia" w:ascii="宋体" w:hAnsi="宋体"/>
          <w:sz w:val="21"/>
          <w:szCs w:val="21"/>
          <w:highlight w:val="none"/>
        </w:rPr>
        <w:t xml:space="preserve">任何费用。</w:t>
      </w:r>
      <w:r/>
    </w:p>
    <w:p>
      <w:pPr>
        <w:ind w:left="0" w:firstLine="420"/>
        <w:spacing w:line="480" w:lineRule="exact"/>
        <w:rPr>
          <w:rFonts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highlight w:val="none"/>
        </w:rPr>
      </w:pPr>
      <w:r>
        <w:rPr>
          <w:rFonts w:hint="eastAsia" w:ascii="宋体" w:hAnsi="宋体"/>
          <w:sz w:val="21"/>
          <w:highlight w:val="none"/>
        </w:rPr>
        <w:t xml:space="preserve">2.付款方式：</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3.支付方式：银行汇票、转账支票或数字人民币支付价款。乙方账户信息如下：</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开户名称：</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银行账号：</w:t>
      </w:r>
      <w:r/>
    </w:p>
    <w:p>
      <w:pPr>
        <w:ind w:left="0" w:firstLine="422"/>
        <w:spacing w:line="360" w:lineRule="auto"/>
        <w:rPr>
          <w:rFonts w:ascii="宋体" w:hAnsi="宋体"/>
          <w:sz w:val="21"/>
          <w:highlight w:val="none"/>
        </w:rPr>
      </w:pPr>
      <w:r>
        <w:rPr>
          <w:rFonts w:hint="eastAsia" w:ascii="宋体" w:hAnsi="宋体"/>
          <w:sz w:val="21"/>
          <w:szCs w:val="21"/>
          <w:highlight w:val="none"/>
        </w:rPr>
        <w:t xml:space="preserve">数字人民币账户（数币钱包ID）：</w:t>
      </w:r>
      <w:r/>
    </w:p>
    <w:p>
      <w:pPr>
        <w:ind w:left="0" w:firstLine="0"/>
        <w:spacing w:line="360" w:lineRule="auto"/>
        <w:rPr>
          <w:rFonts w:ascii="宋体" w:hAnsi="宋体"/>
          <w:b/>
          <w:sz w:val="21"/>
          <w:szCs w:val="21"/>
          <w:highlight w:val="none"/>
        </w:rPr>
      </w:pPr>
      <w:r>
        <w:rPr>
          <w:rFonts w:ascii="宋体" w:hAnsi="宋体"/>
          <w:b/>
          <w:sz w:val="21"/>
          <w:szCs w:val="21"/>
          <w:highlight w:val="none"/>
        </w:rPr>
      </w:r>
      <w:r/>
    </w:p>
    <w:p>
      <w:pPr>
        <w:ind w:left="0" w:firstLine="422"/>
        <w:spacing w:line="480" w:lineRule="exact"/>
        <w:rPr>
          <w:rFonts w:ascii="宋体" w:hAnsi="宋体"/>
          <w:sz w:val="21"/>
          <w:highlight w:val="none"/>
        </w:rPr>
      </w:pPr>
      <w:r>
        <w:rPr>
          <w:rFonts w:hint="eastAsia" w:ascii="宋体" w:hAnsi="宋体"/>
          <w:b/>
          <w:color w:val="000000"/>
          <w:sz w:val="21"/>
          <w:highlight w:val="none"/>
        </w:rPr>
        <w:t xml:space="preserve">五、合同履行 </w:t>
      </w:r>
      <w:r/>
    </w:p>
    <w:p>
      <w:pPr>
        <w:ind w:left="0" w:firstLine="420"/>
        <w:spacing w:line="480" w:lineRule="exact"/>
        <w:rPr>
          <w:rFonts w:ascii="宋体" w:hAnsi="宋体"/>
          <w:sz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合同履行期限：</w:t>
      </w:r>
      <w:r>
        <w:rPr>
          <w:rFonts w:hint="eastAsia"/>
          <w:sz w:val="22"/>
          <w:szCs w:val="28"/>
          <w:highlight w:val="none"/>
        </w:rPr>
        <w:t xml:space="preserve">合同签订后______日内完成所有货物的供货、安装及调试。</w:t>
      </w:r>
      <w:r/>
    </w:p>
    <w:p>
      <w:pPr>
        <w:ind w:left="0" w:firstLine="420"/>
        <w:spacing w:line="480" w:lineRule="exact"/>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履约担保：是否收取履约保证金 </w:t>
      </w:r>
      <w:r>
        <w:rPr>
          <w:rFonts w:ascii="宋体" w:hAnsi="宋体"/>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否</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收取履约保证金形式：</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收取履约保证金金额：</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t xml:space="preserve">4.</w:t>
      </w:r>
      <w:r>
        <w:rPr>
          <w:rFonts w:hint="eastAsia" w:ascii="宋体" w:hAnsi="宋体"/>
          <w:sz w:val="21"/>
          <w:szCs w:val="21"/>
          <w:highlight w:val="none"/>
          <w:lang w:bidi="ar"/>
        </w:rPr>
        <w:t xml:space="preserve">如采购文件要求中标（</w:t>
      </w:r>
      <w:r>
        <w:rPr>
          <w:rFonts w:ascii="宋体" w:hAnsi="宋体"/>
          <w:sz w:val="21"/>
          <w:szCs w:val="21"/>
          <w:highlight w:val="none"/>
          <w:lang w:bidi="ar"/>
        </w:rPr>
        <w:t xml:space="preserve">成交</w:t>
      </w:r>
      <w:r>
        <w:rPr>
          <w:rFonts w:hint="eastAsia" w:ascii="宋体" w:hAnsi="宋体"/>
          <w:sz w:val="21"/>
          <w:szCs w:val="21"/>
          <w:highlight w:val="none"/>
          <w:lang w:bidi="ar"/>
        </w:rPr>
        <w:t xml:space="preserve">）</w:t>
      </w:r>
      <w:r>
        <w:rPr>
          <w:rFonts w:ascii="宋体" w:hAnsi="宋体"/>
          <w:sz w:val="21"/>
          <w:szCs w:val="21"/>
          <w:highlight w:val="none"/>
          <w:lang w:bidi="ar"/>
        </w:rPr>
        <w:t xml:space="preserve">供应商提交履约保证金的，供应商应当以支票、汇票、本票或者金融机构、担保机构出具的保函等非现金形式提交</w:t>
      </w:r>
      <w:r>
        <w:rPr>
          <w:rFonts w:hint="eastAsia" w:ascii="宋体" w:hAnsi="宋体"/>
          <w:sz w:val="21"/>
          <w:szCs w:val="21"/>
          <w:highlight w:val="non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r>
      <w:r/>
    </w:p>
    <w:p>
      <w:pPr>
        <w:ind w:left="0" w:firstLine="422"/>
        <w:spacing w:line="480" w:lineRule="exact"/>
        <w:widowControl w:val="off"/>
        <w:rPr>
          <w:rFonts w:ascii="宋体" w:hAnsi="宋体"/>
          <w:sz w:val="21"/>
          <w:szCs w:val="21"/>
          <w:highlight w:val="none"/>
          <w:lang w:bidi="ar"/>
        </w:rPr>
      </w:pPr>
      <w:r>
        <w:rPr>
          <w:rFonts w:hint="eastAsia" w:ascii="宋体" w:hAnsi="宋体"/>
          <w:b/>
          <w:bCs/>
          <w:sz w:val="21"/>
          <w:szCs w:val="21"/>
          <w:highlight w:val="none"/>
        </w:rPr>
        <w:t xml:space="preserve">六、履约验收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甲方（实际使用人）将根据《江苏省财政厅关于印发&lt;江苏省政府采购履约验收管理办法&gt;的通知》（苏财规〔2024〕7号）相关要求，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p>
    <w:p>
      <w:pPr>
        <w:ind w:left="0" w:firstLine="420"/>
        <w:spacing w:line="480" w:lineRule="exact"/>
        <w:widowControl w:val="off"/>
        <w:rPr>
          <w:rFonts w:ascii="宋体" w:hAnsi="宋体"/>
          <w:sz w:val="21"/>
          <w:szCs w:val="21"/>
          <w:highlight w:val="none"/>
          <w:lang w:bidi="ar"/>
        </w:rPr>
      </w:pPr>
      <w:r>
        <w:rPr>
          <w:rFonts w:hint="eastAsia" w:ascii="宋体" w:hAnsi="宋体"/>
          <w:bCs/>
          <w:sz w:val="21"/>
          <w:szCs w:val="21"/>
          <w:highlight w:val="none"/>
        </w:rPr>
        <w:t xml:space="preserve">1</w:t>
      </w:r>
      <w:r>
        <w:rPr>
          <w:rFonts w:ascii="宋体" w:hAnsi="宋体"/>
          <w:bCs/>
          <w:sz w:val="21"/>
          <w:szCs w:val="21"/>
          <w:highlight w:val="none"/>
        </w:rPr>
        <w:t xml:space="preserve">.</w:t>
      </w:r>
      <w:r>
        <w:rPr>
          <w:rFonts w:hint="eastAsia" w:ascii="宋体" w:hAnsi="宋体"/>
          <w:bCs/>
          <w:sz w:val="21"/>
          <w:szCs w:val="21"/>
          <w:highlight w:val="none"/>
        </w:rPr>
        <w:t xml:space="preserve">验收组织方式：</w:t>
      </w:r>
      <w:r>
        <w:rPr>
          <w:rFonts w:ascii="Wingdings" w:hAnsi="Wingdings" w:eastAsia="Wingdings" w:cs="Wingdings"/>
          <w:bCs/>
          <w:sz w:val="21"/>
          <w:szCs w:val="21"/>
          <w:highlight w:val="none"/>
        </w:rPr>
        <w:t xml:space="preserve">¨</w:t>
      </w:r>
      <w:r>
        <w:rPr>
          <w:rFonts w:hint="eastAsia" w:ascii="宋体" w:hAnsi="宋体"/>
          <w:bCs/>
          <w:sz w:val="21"/>
          <w:szCs w:val="21"/>
          <w:highlight w:val="none"/>
        </w:rPr>
        <w:t xml:space="preserve">验收小组验收 </w:t>
      </w:r>
      <w:r>
        <w:rPr>
          <w:rFonts w:ascii="宋体" w:hAnsi="宋体"/>
          <w:bCs/>
          <w:sz w:val="21"/>
          <w:szCs w:val="21"/>
          <w:highlight w:val="none"/>
        </w:rPr>
        <w:t xml:space="preserve"> </w:t>
      </w:r>
      <w:r/>
    </w:p>
    <w:p>
      <w:pPr>
        <w:ind w:left="0" w:firstLine="420"/>
        <w:spacing w:line="480" w:lineRule="exact"/>
        <w:rPr>
          <w:rFonts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甲方（实际使用人）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履约验收时间：</w:t>
      </w:r>
      <w:r>
        <w:rPr>
          <w:rFonts w:hint="eastAsia" w:ascii="宋体" w:hAnsi="宋体"/>
          <w:bCs/>
          <w:sz w:val="21"/>
          <w:szCs w:val="21"/>
          <w:highlight w:val="none"/>
          <w:u w:val="single"/>
        </w:rPr>
        <w:t xml:space="preserve">（计划于何时验收/供应商提出验收申请之日起   日内组织验收）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一次性验收         </w:t>
      </w:r>
      <w:r/>
    </w:p>
    <w:p>
      <w:pPr>
        <w:spacing w:line="480" w:lineRule="exact"/>
        <w:rPr>
          <w:rFonts w:ascii="宋体" w:hAnsi="宋体"/>
          <w:bCs/>
          <w:sz w:val="21"/>
          <w:szCs w:val="21"/>
          <w:highlight w:val="none"/>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7</w:t>
      </w:r>
      <w:r>
        <w:rPr>
          <w:rFonts w:ascii="宋体" w:hAnsi="宋体"/>
          <w:bCs/>
          <w:sz w:val="21"/>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u w:val="single"/>
        </w:rPr>
      </w:r>
      <w:r/>
    </w:p>
    <w:p>
      <w:pPr>
        <w:ind w:left="0" w:firstLine="422"/>
        <w:spacing w:line="480" w:lineRule="exact"/>
        <w:rPr>
          <w:rFonts w:ascii="宋体" w:hAnsi="宋体"/>
          <w:bCs/>
          <w:sz w:val="21"/>
          <w:szCs w:val="21"/>
          <w:highlight w:val="none"/>
          <w:u w:val="single"/>
        </w:rPr>
      </w:pPr>
      <w:r>
        <w:rPr>
          <w:rFonts w:hint="eastAsia" w:ascii="宋体" w:hAnsi="宋体"/>
          <w:b/>
          <w:bCs/>
          <w:color w:val="000000"/>
          <w:sz w:val="21"/>
          <w:highlight w:val="none"/>
        </w:rPr>
        <w:t xml:space="preserve">七、甲方的权利义务</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甲方应当按照合同约定及时对交付的货物进行验收，未在</w:t>
      </w:r>
      <w:r>
        <w:rPr>
          <w:rFonts w:hint="eastAsia" w:ascii="宋体" w:hAnsi="宋体"/>
          <w:bCs/>
          <w:color w:val="000000"/>
          <w:sz w:val="21"/>
          <w:highlight w:val="none"/>
        </w:rPr>
        <w:t xml:space="preserve">合同</w:t>
      </w:r>
      <w:r>
        <w:rPr>
          <w:rFonts w:ascii="宋体" w:hAnsi="宋体"/>
          <w:bCs/>
          <w:color w:val="000000"/>
          <w:sz w:val="21"/>
          <w:highlight w:val="none"/>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国家法律法规规定及</w:t>
      </w:r>
      <w:r>
        <w:rPr>
          <w:rFonts w:hint="eastAsia" w:ascii="宋体" w:hAnsi="宋体"/>
          <w:bCs/>
          <w:color w:val="000000"/>
          <w:sz w:val="21"/>
          <w:highlight w:val="none"/>
        </w:rPr>
        <w:t xml:space="preserve">合同</w:t>
      </w:r>
      <w:r>
        <w:rPr>
          <w:rFonts w:ascii="宋体" w:hAnsi="宋体"/>
          <w:bCs/>
          <w:color w:val="000000"/>
          <w:sz w:val="21"/>
          <w:highlight w:val="none"/>
        </w:rPr>
        <w:t xml:space="preserve">约定应由甲方承担的其他义务和责任。</w:t>
      </w:r>
      <w:r/>
    </w:p>
    <w:p>
      <w:pPr>
        <w:ind w:left="0" w:firstLine="420"/>
        <w:jc w:val="left"/>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jc w:val="left"/>
        <w:spacing w:line="480" w:lineRule="exact"/>
        <w:rPr>
          <w:rFonts w:ascii="宋体" w:hAnsi="宋体"/>
          <w:bCs/>
          <w:color w:val="000000"/>
          <w:sz w:val="21"/>
          <w:highlight w:val="none"/>
        </w:rPr>
      </w:pPr>
      <w:r>
        <w:rPr>
          <w:rFonts w:hint="eastAsia" w:ascii="宋体" w:hAnsi="宋体"/>
          <w:b/>
          <w:bCs/>
          <w:color w:val="000000"/>
          <w:sz w:val="21"/>
          <w:highlight w:val="none"/>
        </w:rPr>
        <w:t xml:space="preserve">八、乙方的权利和义务</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1.</w:t>
      </w:r>
      <w:r>
        <w:rPr>
          <w:rFonts w:ascii="宋体" w:hAnsi="宋体"/>
          <w:bCs/>
          <w:color w:val="000000"/>
          <w:sz w:val="21"/>
          <w:highlight w:val="none"/>
        </w:rPr>
        <w:t xml:space="preserve">签署合同后，乙方</w:t>
      </w:r>
      <w:r>
        <w:rPr>
          <w:rFonts w:hint="eastAsia" w:ascii="宋体" w:hAnsi="宋体"/>
          <w:bCs/>
          <w:color w:val="000000"/>
          <w:sz w:val="21"/>
          <w:highlight w:val="none"/>
        </w:rPr>
        <w:t xml:space="preserve">应</w:t>
      </w:r>
      <w:r>
        <w:rPr>
          <w:rFonts w:ascii="宋体" w:hAnsi="宋体"/>
          <w:bCs/>
          <w:color w:val="000000"/>
          <w:sz w:val="21"/>
          <w:highlight w:val="none"/>
        </w:rPr>
        <w:t xml:space="preserve">确定</w:t>
      </w:r>
      <w:r>
        <w:rPr>
          <w:rFonts w:hint="eastAsia" w:ascii="宋体" w:hAnsi="宋体"/>
          <w:bCs/>
          <w:color w:val="000000"/>
          <w:sz w:val="21"/>
          <w:highlight w:val="none"/>
        </w:rPr>
        <w:t xml:space="preserve">项目负责人（或项目联系人）</w:t>
      </w:r>
      <w:r>
        <w:rPr>
          <w:rFonts w:ascii="宋体" w:hAnsi="宋体"/>
          <w:bCs/>
          <w:color w:val="000000"/>
          <w:sz w:val="21"/>
          <w:highlight w:val="none"/>
        </w:rPr>
        <w:t xml:space="preserve">，负责与本合同有关的事务。</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乙方应按照合同要求</w:t>
      </w:r>
      <w:r>
        <w:rPr>
          <w:rFonts w:hint="eastAsia" w:ascii="宋体" w:hAnsi="宋体"/>
          <w:bCs/>
          <w:color w:val="000000"/>
          <w:sz w:val="21"/>
          <w:highlight w:val="none"/>
        </w:rPr>
        <w:t xml:space="preserve">履约</w:t>
      </w:r>
      <w:r>
        <w:rPr>
          <w:rFonts w:ascii="宋体" w:hAnsi="宋体"/>
          <w:bCs/>
          <w:color w:val="000000"/>
          <w:sz w:val="21"/>
          <w:highlight w:val="none"/>
        </w:rPr>
        <w:t xml:space="preserve">，充分合理安排，确保</w:t>
      </w:r>
      <w:r>
        <w:rPr>
          <w:rFonts w:hint="eastAsia" w:ascii="宋体" w:hAnsi="宋体"/>
          <w:bCs/>
          <w:color w:val="000000"/>
          <w:sz w:val="21"/>
          <w:highlight w:val="none"/>
        </w:rPr>
        <w:t xml:space="preserve">提供的货物及相关服务符合合同有关</w:t>
      </w:r>
      <w:r>
        <w:rPr>
          <w:rFonts w:ascii="宋体" w:hAnsi="宋体"/>
          <w:bCs/>
          <w:color w:val="000000"/>
          <w:sz w:val="21"/>
          <w:highlight w:val="none"/>
        </w:rPr>
        <w:t xml:space="preserve">要求</w:t>
      </w:r>
      <w:r>
        <w:rPr>
          <w:rFonts w:hint="eastAsia" w:ascii="宋体" w:hAnsi="宋体"/>
          <w:bCs/>
          <w:color w:val="000000"/>
          <w:sz w:val="21"/>
          <w:highlight w:val="none"/>
        </w:rPr>
        <w:t xml:space="preserve">。接受项目行业管理部门及政府有关部门的指导，配合甲方的履约检查及验收，并</w:t>
      </w:r>
      <w:r>
        <w:rPr>
          <w:rFonts w:ascii="宋体" w:hAnsi="宋体"/>
          <w:bCs/>
          <w:color w:val="000000"/>
          <w:sz w:val="21"/>
          <w:highlight w:val="none"/>
        </w:rPr>
        <w:t xml:space="preserve">负责项目实施过程中的所有协调工作。</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3.乙方有权根据合同约定向甲方收取合同价款。</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4.国家法律法规规定及合同约定应由乙方承担的其他义务和责任。</w:t>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spacing w:line="480" w:lineRule="exact"/>
        <w:rPr>
          <w:rFonts w:ascii="宋体" w:hAnsi="宋体"/>
          <w:bCs/>
          <w:color w:val="000000"/>
          <w:sz w:val="21"/>
          <w:highlight w:val="none"/>
        </w:rPr>
      </w:pPr>
      <w:r>
        <w:rPr>
          <w:rFonts w:hint="eastAsia" w:ascii="宋体" w:hAnsi="宋体"/>
          <w:b/>
          <w:bCs/>
          <w:color w:val="000000"/>
          <w:sz w:val="21"/>
          <w:highlight w:val="none"/>
        </w:rPr>
        <w:t xml:space="preserve">九、货物包装、运输、保险和交付要求</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货物保险要求</w:t>
      </w:r>
      <w:r>
        <w:rPr>
          <w:rFonts w:hint="eastAsia" w:ascii="宋体" w:hAnsi="宋体"/>
          <w:bCs/>
          <w:color w:val="000000"/>
          <w:sz w:val="21"/>
          <w:highlight w:val="none"/>
        </w:rPr>
        <w:t xml:space="preserve">（如有）</w:t>
      </w:r>
      <w:r>
        <w:rPr>
          <w:rFonts w:ascii="宋体" w:hAnsi="宋体"/>
          <w:bCs/>
          <w:color w:val="000000"/>
          <w:sz w:val="21"/>
          <w:highlight w:val="none"/>
        </w:rPr>
        <w:t xml:space="preserve">按</w:t>
      </w:r>
      <w:r>
        <w:rPr>
          <w:rFonts w:hint="eastAsia" w:ascii="宋体" w:hAnsi="宋体"/>
          <w:bCs/>
          <w:color w:val="000000"/>
          <w:sz w:val="21"/>
          <w:highlight w:val="none"/>
        </w:rPr>
        <w:t xml:space="preserve">合同约定执行</w:t>
      </w:r>
      <w:r>
        <w:rPr>
          <w:rFonts w:ascii="宋体" w:hAnsi="宋体"/>
          <w:bCs/>
          <w:color w:val="000000"/>
          <w:sz w:val="21"/>
          <w:highlight w:val="none"/>
        </w:rPr>
        <w:t xml:space="preserve">。</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除采购活动对商品包装、快递包装达成具体约定外，乙方提供产品及相关快递服务</w:t>
      </w:r>
      <w:r>
        <w:rPr>
          <w:rFonts w:hint="eastAsia" w:ascii="宋体" w:hAnsi="宋体"/>
          <w:bCs/>
          <w:color w:val="000000"/>
          <w:sz w:val="21"/>
          <w:highlight w:val="none"/>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如因包装、运输问题导致货物损毁、丢失或者品质下降，甲方有权要求降价、换货、拒收部分或整</w:t>
      </w:r>
      <w:r>
        <w:rPr>
          <w:rFonts w:hint="eastAsia" w:ascii="宋体" w:hAnsi="宋体"/>
          <w:bCs/>
          <w:color w:val="000000"/>
          <w:sz w:val="21"/>
          <w:highlight w:val="none"/>
        </w:rPr>
        <w:t xml:space="preserve">批货物，由此产生的费用和损失，均由乙方承担。</w:t>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spacing w:line="480" w:lineRule="exact"/>
        <w:rPr>
          <w:rFonts w:ascii="宋体" w:hAnsi="宋体"/>
          <w:bCs/>
          <w:color w:val="000000"/>
          <w:sz w:val="21"/>
          <w:highlight w:val="none"/>
        </w:rPr>
      </w:pPr>
      <w:r>
        <w:rPr>
          <w:rFonts w:hint="eastAsia" w:ascii="宋体" w:hAnsi="宋体"/>
          <w:b/>
          <w:sz w:val="21"/>
          <w:highlight w:val="none"/>
        </w:rPr>
        <w:t xml:space="preserve">十、质量标准和保证</w:t>
      </w:r>
      <w:r/>
    </w:p>
    <w:p>
      <w:pPr>
        <w:ind w:left="0" w:firstLine="420"/>
        <w:spacing w:line="480" w:lineRule="exact"/>
        <w:rPr>
          <w:highlight w:val="none"/>
        </w:rPr>
      </w:pPr>
      <w:r>
        <w:rPr>
          <w:rFonts w:hint="eastAsia" w:ascii="宋体" w:hAnsi="宋体"/>
          <w:sz w:val="21"/>
          <w:highlight w:val="none"/>
        </w:rPr>
        <w:t xml:space="preserve">本项目经甲方验收合格后，乙方将提供</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年</w:t>
      </w:r>
      <w:r>
        <w:rPr>
          <w:rFonts w:hint="eastAsia" w:ascii="宋体" w:hAnsi="宋体"/>
          <w:sz w:val="21"/>
          <w:highlight w:val="none"/>
        </w:rPr>
        <w:t xml:space="preserve">质量保证期。</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1.质量标准</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2）采用中华人民共和国法定计量单位。</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3）乙方所提供的货物应符合国家有关安全、环保、卫生的规定。</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保证</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highlight w:val="none"/>
        </w:rPr>
        <w:t xml:space="preserve">合同</w:t>
      </w:r>
      <w:r>
        <w:rPr>
          <w:rFonts w:ascii="宋体" w:hAnsi="宋体"/>
          <w:bCs/>
          <w:sz w:val="21"/>
          <w:highlight w:val="none"/>
        </w:rPr>
        <w:t xml:space="preserve">规定或乙方书面承诺（两者以较长的为准）的质量保证期内，本保证保持有效。</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2）在质量保证期内所发现的缺陷，甲方应尽快以书面形式通知乙方。</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3）乙方收到通知后，应在</w:t>
      </w:r>
      <w:r>
        <w:rPr>
          <w:rFonts w:hint="eastAsia" w:ascii="宋体" w:hAnsi="宋体"/>
          <w:bCs/>
          <w:sz w:val="21"/>
          <w:highlight w:val="none"/>
        </w:rPr>
        <w:t xml:space="preserve">合同</w:t>
      </w:r>
      <w:r>
        <w:rPr>
          <w:rFonts w:ascii="宋体" w:hAnsi="宋体"/>
          <w:bCs/>
          <w:sz w:val="21"/>
          <w:highlight w:val="none"/>
        </w:rPr>
        <w:t xml:space="preserve">规定的响应时间内以合理的速度免费维修或更换有缺陷的货物或部件。</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4）在质量保证期内，如果货物的质量或规格与合同不符，或证实货物是有缺陷的，包括潜在的缺陷或使用不符合要求的材料等，甲方可</w:t>
      </w:r>
      <w:r>
        <w:rPr>
          <w:rFonts w:hint="eastAsia" w:ascii="宋体" w:hAnsi="宋体"/>
          <w:bCs/>
          <w:sz w:val="21"/>
          <w:highlight w:val="none"/>
        </w:rPr>
        <w:t xml:space="preserve">以根据本合同</w:t>
      </w:r>
      <w:r>
        <w:rPr>
          <w:rFonts w:ascii="宋体" w:hAnsi="宋体"/>
          <w:bCs/>
          <w:sz w:val="21"/>
          <w:highlight w:val="none"/>
        </w:rPr>
        <w:t xml:space="preserve">规定以书面形式追究乙方的违约责任。</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十一、</w:t>
      </w:r>
      <w:r>
        <w:rPr>
          <w:rFonts w:ascii="宋体" w:hAnsi="宋体"/>
          <w:b/>
          <w:sz w:val="21"/>
          <w:highlight w:val="none"/>
        </w:rPr>
        <w:t xml:space="preserve">权利瑕疵担保</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1.乙方保证对其出售的货物享有合法的权利。</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2.乙方保证在交付的货物上不存在抵押权等担保物权。</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十二、</w:t>
      </w:r>
      <w:r>
        <w:rPr>
          <w:rFonts w:ascii="宋体" w:hAnsi="宋体"/>
          <w:b/>
          <w:sz w:val="21"/>
          <w:highlight w:val="none"/>
        </w:rPr>
        <w:t xml:space="preserve">知识产权保护</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highlight w:val="none"/>
        </w:rPr>
      </w:pPr>
      <w:r>
        <w:rPr>
          <w:rFonts w:ascii="宋体" w:hAnsi="宋体"/>
          <w:bCs/>
          <w:sz w:val="21"/>
          <w:highlight w:val="none"/>
        </w:rPr>
      </w:r>
      <w:r/>
    </w:p>
    <w:p>
      <w:pPr>
        <w:ind w:left="0" w:firstLine="422"/>
        <w:spacing w:line="480" w:lineRule="exact"/>
        <w:rPr>
          <w:rFonts w:ascii="宋体" w:hAnsi="宋体"/>
          <w:bCs/>
          <w:sz w:val="21"/>
          <w:highlight w:val="none"/>
        </w:rPr>
      </w:pPr>
      <w:r>
        <w:rPr>
          <w:rFonts w:hint="eastAsia" w:ascii="宋体" w:hAnsi="宋体"/>
          <w:b/>
          <w:sz w:val="21"/>
          <w:highlight w:val="none"/>
        </w:rPr>
        <w:t xml:space="preserve">十三、保密义务</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十四、伴随服务 </w:t>
      </w:r>
      <w:r/>
    </w:p>
    <w:p>
      <w:pPr>
        <w:ind w:left="0" w:firstLine="420"/>
        <w:spacing w:line="480" w:lineRule="exact"/>
        <w:rPr>
          <w:rFonts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highlight w:val="none"/>
        </w:rPr>
      </w:pPr>
      <w:r>
        <w:rPr>
          <w:rFonts w:hint="eastAsia" w:ascii="宋体" w:hAnsi="宋体"/>
          <w:sz w:val="21"/>
          <w:highlight w:val="none"/>
        </w:rPr>
        <w:t xml:space="preserve">3.上述伴随服务的费用应包含在合同价中，不单独进行支付。</w:t>
      </w:r>
      <w:r/>
    </w:p>
    <w:p>
      <w:pPr>
        <w:ind w:left="0" w:firstLine="420"/>
        <w:spacing w:line="480" w:lineRule="exact"/>
        <w:rPr>
          <w:rFonts w:ascii="宋体" w:hAnsi="宋体"/>
          <w:sz w:val="21"/>
          <w:highlight w:val="none"/>
        </w:rPr>
      </w:pPr>
      <w:r>
        <w:rPr>
          <w:rFonts w:hint="eastAsia" w:ascii="宋体" w:hAnsi="宋体"/>
          <w:sz w:val="21"/>
          <w:highlight w:val="none"/>
        </w:rPr>
        <w:t xml:space="preserve">4.货物的包装、储运、安装按国家有关规定执行。</w:t>
      </w:r>
      <w:r/>
    </w:p>
    <w:p>
      <w:pPr>
        <w:ind w:left="0" w:firstLine="422"/>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十五、</w:t>
      </w:r>
      <w:r>
        <w:rPr>
          <w:rFonts w:ascii="宋体" w:hAnsi="宋体"/>
          <w:b/>
          <w:sz w:val="21"/>
          <w:highlight w:val="none"/>
        </w:rPr>
        <w:t xml:space="preserve">违约责任</w:t>
      </w:r>
      <w:r/>
    </w:p>
    <w:p>
      <w:pPr>
        <w:ind w:left="0" w:firstLine="420"/>
        <w:spacing w:line="480" w:lineRule="exact"/>
        <w:rPr>
          <w:rFonts w:ascii="宋体" w:hAnsi="宋体"/>
          <w:b/>
          <w:sz w:val="21"/>
          <w:highlight w:val="none"/>
        </w:rPr>
      </w:pPr>
      <w:r>
        <w:rPr>
          <w:rFonts w:hint="eastAsia" w:ascii="宋体" w:hAnsi="宋体"/>
          <w:sz w:val="21"/>
          <w:highlight w:val="none"/>
        </w:rPr>
        <w:t xml:space="preserve">1.质量瑕疵的违约责任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2.迟延交货的违约责任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2）如果乙方没有按照合同规定的时间交货和提供相关服务，甲方有权从货款中扣除误期赔偿费而不影响合同项下的其他补救方法，</w:t>
      </w:r>
      <w:r>
        <w:rPr>
          <w:rFonts w:hint="eastAsia" w:ascii="宋体" w:hAnsi="宋体"/>
          <w:sz w:val="21"/>
          <w:highlight w:val="none"/>
        </w:rPr>
        <w:t xml:space="preserve">误期赔偿费具体标准按合同总价</w:t>
      </w:r>
      <w:r>
        <w:rPr>
          <w:rFonts w:hint="eastAsia" w:ascii="宋体" w:hAnsi="宋体"/>
          <w:b/>
          <w:i/>
          <w:sz w:val="21"/>
          <w:highlight w:val="none"/>
          <w:u w:val="single"/>
        </w:rPr>
        <w:t xml:space="preserve">每日千分之四</w:t>
      </w:r>
      <w:r>
        <w:rPr>
          <w:rFonts w:hint="eastAsia" w:ascii="宋体" w:hAnsi="宋体"/>
          <w:sz w:val="21"/>
          <w:highlight w:val="none"/>
        </w:rPr>
        <w:t xml:space="preserve">计算</w:t>
      </w:r>
      <w:r>
        <w:rPr>
          <w:rFonts w:ascii="宋体" w:hAnsi="宋体"/>
          <w:sz w:val="21"/>
          <w:highlight w:val="none"/>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highlight w:val="none"/>
        </w:rPr>
      </w:pPr>
      <w:r>
        <w:rPr>
          <w:rFonts w:hint="eastAsia" w:ascii="宋体" w:hAnsi="宋体"/>
          <w:sz w:val="21"/>
          <w:highlight w:val="none"/>
        </w:rPr>
        <w:t xml:space="preserve">3.迟延支付的违约责任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甲方存在迟延支付乙方合同款项的，按甲乙双方具体约定执行。</w:t>
      </w:r>
      <w:r/>
    </w:p>
    <w:p>
      <w:pPr>
        <w:numPr>
          <w:ilvl w:val="255"/>
          <w:numId w:val="0"/>
        </w:numPr>
        <w:ind w:left="400"/>
        <w:spacing w:line="480" w:lineRule="exact"/>
        <w:rPr>
          <w:rFonts w:ascii="宋体" w:hAnsi="宋体"/>
          <w:sz w:val="21"/>
          <w:highlight w:val="none"/>
        </w:rPr>
      </w:pPr>
      <w:r>
        <w:rPr>
          <w:rFonts w:hint="eastAsia" w:ascii="宋体" w:hAnsi="宋体"/>
          <w:sz w:val="21"/>
          <w:highlight w:val="none"/>
        </w:rPr>
        <w:t xml:space="preserve">4.其他违约责任根据项目实际需要按甲乙双方具体约定执行。</w:t>
      </w:r>
      <w:r/>
    </w:p>
    <w:p>
      <w:pPr>
        <w:ind w:left="0" w:firstLine="420"/>
        <w:spacing w:line="480" w:lineRule="exact"/>
        <w:rPr>
          <w:rFonts w:ascii="宋体" w:hAnsi="宋体"/>
          <w:sz w:val="21"/>
          <w:highlight w:val="none"/>
        </w:rPr>
      </w:pPr>
      <w:r>
        <w:rPr>
          <w:rFonts w:ascii="宋体" w:hAnsi="宋体"/>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十六、不可抗力</w:t>
      </w:r>
      <w:r/>
    </w:p>
    <w:p>
      <w:pPr>
        <w:ind w:left="0" w:firstLine="420"/>
        <w:spacing w:line="480" w:lineRule="exact"/>
        <w:rPr>
          <w:rFonts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十七、合同变更、中止与终止</w:t>
      </w:r>
      <w:r/>
    </w:p>
    <w:p>
      <w:pPr>
        <w:ind w:left="0" w:firstLine="420"/>
        <w:spacing w:line="480" w:lineRule="exact"/>
        <w:rPr>
          <w:rFonts w:ascii="宋体" w:hAnsi="宋体"/>
          <w:sz w:val="21"/>
          <w:highlight w:val="none"/>
        </w:rPr>
      </w:pPr>
      <w:r>
        <w:rPr>
          <w:rFonts w:ascii="宋体" w:hAnsi="宋体"/>
          <w:sz w:val="21"/>
          <w:highlight w:val="none"/>
        </w:rPr>
        <w:t xml:space="preserve">1.</w:t>
      </w:r>
      <w:r>
        <w:rPr>
          <w:rFonts w:hint="eastAsia" w:ascii="宋体" w:hAnsi="宋体"/>
          <w:sz w:val="21"/>
          <w:highlight w:val="none"/>
        </w:rPr>
        <w:t xml:space="preserve">合同的变更</w:t>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政府采购合同履行中，在不改变合同其他条款的前提下，甲方可以在合同价款</w:t>
      </w:r>
      <w:r>
        <w:rPr>
          <w:rFonts w:ascii="宋体" w:hAnsi="宋体"/>
          <w:sz w:val="21"/>
          <w:highlight w:val="none"/>
        </w:rPr>
        <w:t xml:space="preserve">10%的范围内追加与合同标的相同的货物，并就此与乙方协商一致后签订补充协议。</w:t>
      </w:r>
      <w:r/>
    </w:p>
    <w:p>
      <w:pPr>
        <w:ind w:left="0" w:firstLine="420"/>
        <w:spacing w:line="480" w:lineRule="exact"/>
        <w:rPr>
          <w:rFonts w:ascii="宋体" w:hAnsi="宋体"/>
          <w:sz w:val="21"/>
          <w:highlight w:val="none"/>
        </w:rPr>
      </w:pPr>
      <w:r>
        <w:rPr>
          <w:rFonts w:hint="eastAsia" w:ascii="宋体" w:hAnsi="宋体"/>
          <w:sz w:val="21"/>
          <w:highlight w:val="none"/>
        </w:rPr>
        <w:t xml:space="preserve">2.合同的中止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2）合同履行过程中，如果乙方出现以下情形之一的：</w:t>
      </w:r>
      <w:r>
        <w:rPr>
          <w:rFonts w:hint="eastAsia" w:ascii="宋体" w:hAnsi="宋体"/>
          <w:sz w:val="21"/>
          <w:szCs w:val="21"/>
          <w:highlight w:val="none"/>
        </w:rPr>
        <w:t xml:space="preserve">①</w:t>
      </w:r>
      <w:r>
        <w:rPr>
          <w:rFonts w:ascii="宋体" w:hAnsi="宋体"/>
          <w:sz w:val="21"/>
          <w:highlight w:val="none"/>
        </w:rPr>
        <w:t xml:space="preserve">经营状况严重恶化；</w:t>
      </w:r>
      <w:r>
        <w:rPr>
          <w:rFonts w:hint="eastAsia" w:ascii="宋体" w:hAnsi="宋体"/>
          <w:sz w:val="21"/>
          <w:szCs w:val="21"/>
          <w:highlight w:val="none"/>
        </w:rPr>
        <w:t xml:space="preserve">②</w:t>
      </w:r>
      <w:r>
        <w:rPr>
          <w:rFonts w:ascii="宋体" w:hAnsi="宋体"/>
          <w:sz w:val="21"/>
          <w:highlight w:val="none"/>
        </w:rPr>
        <w:t xml:space="preserve">转移财产、抽逃资金，以逃避债务；</w:t>
      </w:r>
      <w:r>
        <w:rPr>
          <w:rFonts w:hint="eastAsia" w:ascii="宋体" w:hAnsi="宋体"/>
          <w:sz w:val="21"/>
          <w:szCs w:val="21"/>
          <w:highlight w:val="none"/>
        </w:rPr>
        <w:t xml:space="preserve">③</w:t>
      </w:r>
      <w:r>
        <w:rPr>
          <w:rFonts w:ascii="宋体" w:hAnsi="宋体"/>
          <w:sz w:val="21"/>
          <w:highlight w:val="none"/>
        </w:rPr>
        <w:t xml:space="preserve">丧失商业信誉；</w:t>
      </w:r>
      <w:r>
        <w:rPr>
          <w:rFonts w:hint="eastAsia" w:ascii="宋体" w:hAnsi="宋体"/>
          <w:sz w:val="21"/>
          <w:szCs w:val="21"/>
          <w:highlight w:val="none"/>
        </w:rPr>
        <w:t xml:space="preserve">④</w:t>
      </w:r>
      <w:r>
        <w:rPr>
          <w:rFonts w:ascii="宋体" w:hAnsi="宋体"/>
          <w:sz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4）甲方不得以行政区划调整、政府换届、机构或者职能调整以及相关责任人更替为由中止合同。</w:t>
      </w:r>
      <w:r/>
    </w:p>
    <w:p>
      <w:pPr>
        <w:ind w:left="0" w:firstLine="420"/>
        <w:spacing w:line="480" w:lineRule="exact"/>
        <w:rPr>
          <w:rFonts w:ascii="宋体" w:hAnsi="宋体"/>
          <w:sz w:val="21"/>
          <w:highlight w:val="none"/>
        </w:rPr>
      </w:pPr>
      <w:r>
        <w:rPr>
          <w:rFonts w:hint="eastAsia" w:ascii="宋体" w:hAnsi="宋体"/>
          <w:sz w:val="21"/>
          <w:highlight w:val="none"/>
        </w:rPr>
        <w:t xml:space="preserve">3.合同的终止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1）合同因有效期限届满而终止；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w:t>
      </w:r>
      <w:r>
        <w:rPr>
          <w:rFonts w:hint="eastAsia" w:ascii="宋体" w:hAnsi="宋体"/>
          <w:sz w:val="21"/>
          <w:highlight w:val="none"/>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②如果乙方未能履行合同规定的其他任何义务。</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highlight w:val="none"/>
        </w:rPr>
      </w:pPr>
      <w:r>
        <w:rPr>
          <w:rFonts w:hint="eastAsia" w:ascii="宋体" w:hAnsi="宋体"/>
          <w:sz w:val="21"/>
          <w:szCs w:val="21"/>
          <w:highlight w:val="none"/>
        </w:rPr>
        <w:t xml:space="preserve">（3）</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highlight w:val="none"/>
        </w:rPr>
      </w:pPr>
      <w:r>
        <w:rPr>
          <w:rFonts w:hint="eastAsia" w:ascii="宋体" w:hAnsi="宋体"/>
          <w:sz w:val="21"/>
          <w:highlight w:val="none"/>
        </w:rPr>
        <w:t xml:space="preserve">4.涉及国家利益、社会公共利益的情形</w:t>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highlight w:val="none"/>
        </w:rPr>
      </w:pPr>
      <w:r>
        <w:rPr>
          <w:rFonts w:ascii="宋体" w:hAnsi="宋体"/>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十八、索赔</w:t>
      </w:r>
      <w:r/>
    </w:p>
    <w:p>
      <w:pPr>
        <w:ind w:left="0" w:firstLine="420"/>
        <w:spacing w:line="480" w:lineRule="exact"/>
        <w:rPr>
          <w:rFonts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p>
    <w:p>
      <w:pPr>
        <w:ind w:left="0" w:firstLine="420"/>
        <w:spacing w:line="480" w:lineRule="exact"/>
        <w:rPr>
          <w:rFonts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十九、合同转让和分包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二十、争端的解决与法律适用</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w:t>
      </w:r>
      <w:r>
        <w:rPr>
          <w:rFonts w:hint="eastAsia" w:ascii="宋体" w:hAnsi="宋体"/>
          <w:sz w:val="21"/>
          <w:szCs w:val="21"/>
          <w:highlight w:val="none"/>
          <w:lang w:val="en-US" w:eastAsia="zh-CN"/>
        </w:rPr>
        <w:t xml:space="preserve">甲方所在地</w:t>
      </w:r>
      <w:r>
        <w:rPr>
          <w:rFonts w:hint="eastAsia" w:ascii="宋体" w:hAnsi="宋体"/>
          <w:sz w:val="21"/>
          <w:szCs w:val="21"/>
          <w:highlight w:val="none"/>
        </w:rPr>
        <w:t xml:space="preserve">人民法院管辖。</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highlight w:val="none"/>
          <w:lang w:eastAsia="zh"/>
        </w:rPr>
      </w:pPr>
      <w:r>
        <w:rPr>
          <w:rFonts w:ascii="宋体" w:hAnsi="宋体"/>
          <w:sz w:val="21"/>
          <w:szCs w:val="21"/>
          <w:highlight w:val="none"/>
          <w:lang w:eastAsia="zh"/>
        </w:rPr>
        <w:t xml:space="preserve">5.</w:t>
      </w:r>
      <w:r>
        <w:rPr>
          <w:rFonts w:hint="eastAsia" w:ascii="宋体" w:hAnsi="宋体"/>
          <w:sz w:val="21"/>
          <w:szCs w:val="21"/>
          <w:highlight w:val="none"/>
          <w:lang w:eastAsia="zh"/>
        </w:rPr>
        <w:t xml:space="preserve">本合同的订立、生效、解释、履行及与本合同有关的争议解决，均适用法律、行政法规。</w:t>
      </w:r>
      <w:r/>
    </w:p>
    <w:p>
      <w:pPr>
        <w:ind w:left="0" w:firstLine="420"/>
        <w:spacing w:line="480" w:lineRule="exact"/>
        <w:rPr>
          <w:rFonts w:ascii="宋体" w:hAnsi="宋体"/>
          <w:sz w:val="21"/>
          <w:highlight w:val="none"/>
        </w:rPr>
      </w:pPr>
      <w:r>
        <w:rPr>
          <w:rFonts w:ascii="宋体" w:hAnsi="宋体"/>
          <w:sz w:val="21"/>
          <w:szCs w:val="21"/>
          <w:highlight w:val="none"/>
          <w:lang w:eastAsia="zh"/>
        </w:rPr>
        <w:t xml:space="preserve">6.</w:t>
      </w:r>
      <w:r>
        <w:rPr>
          <w:rFonts w:hint="eastAsia" w:ascii="宋体" w:hAnsi="宋体"/>
          <w:sz w:val="21"/>
          <w:szCs w:val="21"/>
          <w:highlight w:val="none"/>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二十一、通知</w:t>
      </w:r>
      <w:r/>
    </w:p>
    <w:p>
      <w:pPr>
        <w:ind w:left="0" w:firstLine="420"/>
        <w:spacing w:line="480" w:lineRule="exact"/>
        <w:rPr>
          <w:rFonts w:ascii="宋体" w:hAnsi="宋体"/>
          <w:sz w:val="21"/>
          <w:highlight w:val="none"/>
        </w:rPr>
      </w:pPr>
      <w:r>
        <w:rPr>
          <w:rFonts w:hint="eastAsia" w:ascii="宋体" w:hAnsi="宋体"/>
          <w:sz w:val="21"/>
          <w:highlight w:val="none"/>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highlight w:val="none"/>
        </w:rPr>
      </w:pPr>
      <w:r>
        <w:rPr>
          <w:rFonts w:hint="eastAsia" w:ascii="宋体" w:hAnsi="宋体"/>
          <w:sz w:val="21"/>
          <w:highlight w:val="none"/>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highlight w:val="none"/>
        </w:rPr>
      </w:pPr>
      <w:r>
        <w:rPr>
          <w:rFonts w:hint="eastAsia" w:ascii="宋体" w:hAnsi="宋体"/>
          <w:sz w:val="21"/>
          <w:highlight w:val="none"/>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highlight w:val="none"/>
        </w:rPr>
      </w:pPr>
      <w:r>
        <w:rPr>
          <w:rFonts w:hint="eastAsia" w:ascii="宋体" w:hAnsi="宋体"/>
          <w:sz w:val="21"/>
          <w:highlight w:val="none"/>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sz w:val="21"/>
          <w:highlight w:val="none"/>
        </w:rPr>
      </w:pPr>
      <w:r>
        <w:rPr>
          <w:rFonts w:hint="eastAsia" w:ascii="宋体" w:hAnsi="宋体"/>
          <w:b/>
          <w:sz w:val="21"/>
          <w:highlight w:val="none"/>
        </w:rPr>
        <w:t xml:space="preserve">二十二、合同生效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1.双方签约人为各自法定代表人或其委托代理人。</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宋体" w:hAnsi="宋体"/>
          <w:sz w:val="21"/>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本合同签订地为：</w:t>
      </w:r>
      <w:r>
        <w:rPr>
          <w:rFonts w:hint="eastAsia" w:ascii="宋体" w:hAnsi="宋体"/>
          <w:b/>
          <w:sz w:val="21"/>
          <w:szCs w:val="21"/>
          <w:highlight w:val="none"/>
        </w:rPr>
        <w:t xml:space="preserve">江苏省苏州市</w:t>
      </w:r>
      <w:r>
        <w:rPr>
          <w:rFonts w:hint="eastAsia" w:ascii="宋体" w:hAnsi="宋体"/>
          <w:sz w:val="21"/>
          <w:szCs w:val="21"/>
          <w:highlight w:val="none"/>
        </w:rPr>
        <w:t xml:space="preserve">。</w:t>
      </w:r>
      <w:r/>
    </w:p>
    <w:p>
      <w:pPr>
        <w:ind w:left="0" w:firstLine="420"/>
        <w:jc w:val="left"/>
        <w:spacing w:line="400" w:lineRule="exact"/>
        <w:rPr>
          <w:rFonts w:hint="eastAsia" w:ascii="宋体" w:hAnsi="宋体"/>
          <w:sz w:val="21"/>
          <w:szCs w:val="21"/>
          <w:highlight w:val="none"/>
        </w:rPr>
      </w:pPr>
      <w:r>
        <w:rPr>
          <w:rFonts w:hint="eastAsia" w:ascii="宋体" w:hAnsi="宋体"/>
          <w:sz w:val="21"/>
          <w:szCs w:val="21"/>
          <w:highlight w:val="none"/>
        </w:rPr>
      </w:r>
      <w:r/>
    </w:p>
    <w:tbl>
      <w:tblPr>
        <w:tblStyle w:val="1003"/>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甲方</w:t>
            </w:r>
            <w:r>
              <w:rPr>
                <w:rFonts w:hint="eastAsia"/>
                <w:b/>
                <w:sz w:val="21"/>
                <w:szCs w:val="21"/>
                <w:highlight w:val="none"/>
              </w:rPr>
              <w:t xml:space="preserve">（采购人</w:t>
            </w:r>
            <w:r>
              <w:rPr>
                <w:rFonts w:hint="eastAsia" w:ascii="宋体" w:hAnsi="宋体"/>
                <w:b/>
                <w:sz w:val="21"/>
                <w:szCs w:val="21"/>
                <w:highlight w:val="none"/>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乙方</w:t>
            </w:r>
            <w:r>
              <w:rPr>
                <w:rFonts w:hint="eastAsia"/>
                <w:b/>
                <w:sz w:val="21"/>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highlight w:val="none"/>
              </w:rPr>
            </w:pPr>
            <w:r>
              <w:rPr>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highlight w:val="none"/>
              </w:rPr>
            </w:pPr>
            <w:r>
              <w:rPr>
                <w:rFonts w:hint="eastAsia" w:ascii="宋体" w:hAnsi="宋体" w:cs="Times New Roman"/>
                <w:sz w:val="21"/>
                <w:szCs w:val="21"/>
                <w:highlight w:val="none"/>
              </w:rPr>
              <w:t xml:space="preserve">注：涉及联合体或其他合同主体的信息应按上表格式加列。</w:t>
            </w:r>
            <w:r/>
          </w:p>
        </w:tc>
      </w:tr>
    </w:tbl>
    <w:p>
      <w:pPr>
        <w:ind w:left="0" w:firstLine="420"/>
        <w:jc w:val="left"/>
        <w:spacing w:line="400" w:lineRule="exact"/>
        <w:rPr>
          <w:rFonts w:hint="eastAsia" w:ascii="宋体" w:hAnsi="宋体"/>
          <w:sz w:val="21"/>
          <w:szCs w:val="21"/>
          <w:highlight w:val="none"/>
        </w:rPr>
      </w:pPr>
      <w:r>
        <w:rPr>
          <w:rFonts w:hint="eastAsia" w:ascii="宋体" w:hAnsi="宋体"/>
          <w:sz w:val="21"/>
          <w:szCs w:val="21"/>
          <w:highlight w:val="none"/>
        </w:rPr>
      </w:r>
      <w:r/>
    </w:p>
    <w:p>
      <w:pPr>
        <w:pStyle w:val="993"/>
        <w:ind w:left="0" w:firstLine="0"/>
        <w:jc w:val="center"/>
        <w:rPr>
          <w:rFonts w:ascii="宋体" w:hAnsi="宋体"/>
          <w:b/>
          <w:sz w:val="44"/>
          <w:szCs w:val="22"/>
          <w:highlight w:val="none"/>
        </w:rPr>
      </w:pPr>
      <w:r>
        <w:rPr>
          <w:rFonts w:hint="eastAsia" w:ascii="宋体" w:hAnsi="宋体"/>
          <w:b/>
          <w:sz w:val="44"/>
          <w:szCs w:val="22"/>
          <w:highlight w:val="none"/>
        </w:rPr>
        <w:br w:type="page" w:clear="all"/>
      </w:r>
      <w:r>
        <w:rPr>
          <w:rFonts w:hint="eastAsia" w:ascii="宋体" w:hAnsi="宋体"/>
          <w:b/>
          <w:sz w:val="44"/>
          <w:szCs w:val="22"/>
          <w:highlight w:val="none"/>
        </w:rPr>
        <w:t xml:space="preserve">第六章 </w:t>
      </w:r>
      <w:bookmarkStart w:id="129" w:name="评分要点"/>
      <w:r/>
      <w:bookmarkEnd w:id="129"/>
      <w:r>
        <w:rPr>
          <w:rFonts w:hint="eastAsia" w:ascii="宋体" w:hAnsi="宋体"/>
          <w:b/>
          <w:sz w:val="44"/>
          <w:szCs w:val="22"/>
          <w:highlight w:val="none"/>
        </w:rPr>
        <w:t xml:space="preserve">评标办法和评分标准</w:t>
      </w:r>
      <w:bookmarkEnd w:id="124"/>
      <w:r/>
      <w:bookmarkEnd w:id="125"/>
      <w:r/>
      <w:bookmarkEnd w:id="126"/>
      <w:r/>
      <w:bookmarkEnd w:id="127"/>
      <w:r/>
      <w:r/>
    </w:p>
    <w:p>
      <w:pPr>
        <w:ind w:left="0" w:firstLine="422"/>
        <w:spacing w:line="360" w:lineRule="auto"/>
        <w:rPr>
          <w:rFonts w:ascii="宋体" w:hAnsi="宋体"/>
          <w:b/>
          <w:sz w:val="21"/>
          <w:szCs w:val="21"/>
          <w:highlight w:val="none"/>
        </w:rPr>
      </w:pPr>
      <w:r/>
      <w:bookmarkStart w:id="130" w:name="_Toc17476"/>
      <w:r/>
      <w:bookmarkStart w:id="131" w:name="_Toc698"/>
      <w:r/>
      <w:bookmarkStart w:id="132" w:name="_Toc16264"/>
      <w:r>
        <w:rPr>
          <w:rFonts w:hint="eastAsia" w:ascii="宋体" w:hAnsi="宋体"/>
          <w:b/>
          <w:sz w:val="21"/>
          <w:szCs w:val="21"/>
          <w:highlight w:val="none"/>
        </w:rPr>
        <w:t xml:space="preserve">一、评标办法：</w:t>
      </w:r>
      <w:bookmarkEnd w:id="130"/>
      <w:r/>
      <w:bookmarkEnd w:id="131"/>
      <w:r/>
      <w:bookmarkEnd w:id="132"/>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p>
    <w:p>
      <w:pPr>
        <w:ind w:left="0" w:firstLine="422"/>
        <w:spacing w:line="360" w:lineRule="auto"/>
        <w:rPr>
          <w:rFonts w:ascii="宋体" w:hAnsi="宋体"/>
          <w:b/>
          <w:sz w:val="21"/>
          <w:highlight w:val="none"/>
        </w:rPr>
      </w:pPr>
      <w:r>
        <w:rPr>
          <w:rFonts w:ascii="宋体" w:hAnsi="宋体"/>
          <w:b/>
          <w:sz w:val="21"/>
          <w:highlight w:val="none"/>
        </w:rPr>
        <w:t xml:space="preserve">5.</w:t>
      </w:r>
      <w:r>
        <w:rPr>
          <w:rFonts w:hint="eastAsia" w:ascii="宋体" w:hAnsi="宋体"/>
          <w:b/>
          <w:sz w:val="21"/>
          <w:highlight w:val="none"/>
        </w:rPr>
        <w:t xml:space="preserve">本项目共分为三个标段，按顺序进行评审。</w:t>
      </w:r>
      <w:r/>
    </w:p>
    <w:p>
      <w:pPr>
        <w:ind w:left="0" w:firstLine="422"/>
        <w:spacing w:line="360" w:lineRule="auto"/>
        <w:rPr>
          <w:rFonts w:ascii="宋体" w:hAnsi="宋体"/>
          <w:b/>
          <w:color w:val="000000" w:themeColor="text1"/>
          <w:sz w:val="21"/>
          <w:highlight w:val="none"/>
          <w14:textFill>
            <w14:solidFill>
              <w14:schemeClr w14:val="tx1"/>
            </w14:solidFill>
          </w14:textFill>
        </w:rPr>
      </w:pPr>
      <w:r>
        <w:rPr>
          <w:rFonts w:ascii="宋体" w:hAnsi="宋体"/>
          <w:b/>
          <w:color w:val="000000" w:themeColor="text1"/>
          <w:sz w:val="21"/>
          <w:highlight w:val="none"/>
          <w14:textFill>
            <w14:solidFill>
              <w14:schemeClr w14:val="tx1"/>
            </w14:solidFill>
          </w14:textFill>
        </w:rPr>
        <w:t xml:space="preserve">6.</w:t>
      </w:r>
      <w:r>
        <w:rPr>
          <w:rFonts w:hint="eastAsia" w:ascii="宋体" w:hAnsi="宋体"/>
          <w:b/>
          <w:color w:val="000000" w:themeColor="text1"/>
          <w:sz w:val="21"/>
          <w:highlight w:val="none"/>
          <w14:textFill>
            <w14:solidFill>
              <w14:schemeClr w14:val="tx1"/>
            </w14:solidFill>
          </w14:textFill>
        </w:rPr>
        <w:t xml:space="preserve">同一单位可对本项目三个标段中的其中一个标段或多个标段进行报名投标,可中其中一个或多个标段（兼投兼中）。</w:t>
      </w:r>
      <w:r/>
    </w:p>
    <w:p>
      <w:pPr>
        <w:ind w:left="0" w:firstLine="420"/>
        <w:spacing w:line="360" w:lineRule="auto"/>
        <w:rPr>
          <w:rFonts w:ascii="宋体" w:hAnsi="宋体"/>
          <w:sz w:val="21"/>
          <w:highlight w:val="none"/>
        </w:rPr>
      </w:pPr>
      <w:r>
        <w:rPr>
          <w:rFonts w:ascii="宋体" w:hAnsi="宋体"/>
          <w:sz w:val="21"/>
          <w:highlight w:val="none"/>
        </w:rPr>
        <w:t xml:space="preserve">7.</w:t>
      </w:r>
      <w:r>
        <w:rPr>
          <w:rFonts w:hint="eastAsia" w:ascii="宋体" w:hAnsi="宋体"/>
          <w:sz w:val="21"/>
          <w:highlight w:val="none"/>
        </w:rPr>
        <w:t xml:space="preserve">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rPr>
        <w:t xml:space="preserve">2</w:t>
      </w:r>
      <w:r>
        <w:rPr>
          <w:rFonts w:hint="eastAsia" w:ascii="宋体" w:hAnsi="宋体"/>
          <w:b/>
          <w:sz w:val="21"/>
          <w:highlight w:val="non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p>
    <w:p>
      <w:pPr>
        <w:ind w:left="0" w:firstLine="420"/>
        <w:spacing w:line="360" w:lineRule="auto"/>
        <w:rPr>
          <w:rFonts w:ascii="宋体" w:hAnsi="宋体"/>
          <w:sz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p>
    <w:p>
      <w:pPr>
        <w:ind w:left="0" w:firstLine="420"/>
        <w:spacing w:line="360" w:lineRule="auto"/>
        <w:rPr>
          <w:rFonts w:ascii="宋体" w:hAnsi="宋体"/>
          <w:sz w:val="21"/>
          <w:highlight w:val="none"/>
        </w:rPr>
      </w:pPr>
      <w:r>
        <w:rPr>
          <w:rFonts w:hint="eastAsia" w:ascii="宋体" w:hAnsi="宋体"/>
          <w:sz w:val="21"/>
          <w:highlight w:val="none"/>
        </w:rPr>
        <w:t xml:space="preserve">8.针对供应商提供本国产品的评审：</w:t>
      </w:r>
      <w:r/>
    </w:p>
    <w:p>
      <w:pPr>
        <w:ind w:left="0" w:firstLine="420"/>
        <w:spacing w:line="360" w:lineRule="auto"/>
        <w:rPr>
          <w:rFonts w:ascii="宋体" w:hAnsi="宋体"/>
          <w:sz w:val="21"/>
          <w:highlight w:val="none"/>
        </w:rPr>
      </w:pPr>
      <w:r/>
      <w:bookmarkStart w:id="133" w:name="OLE_LINK25"/>
      <w:r/>
      <w:bookmarkStart w:id="134" w:name="OLE_LINK17"/>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Start w:id="135" w:name="OLE_LINK26"/>
      <w:r/>
      <w:bookmarkEnd w:id="133"/>
      <w:r/>
      <w:bookmarkEnd w:id="134"/>
      <w:r/>
      <w:bookmarkEnd w:id="135"/>
      <w:r/>
      <w:r/>
    </w:p>
    <w:p>
      <w:pPr>
        <w:ind w:left="0" w:firstLine="422"/>
        <w:spacing w:line="360" w:lineRule="auto"/>
        <w:rPr>
          <w:rFonts w:ascii="宋体" w:hAnsi="宋体"/>
          <w:sz w:val="21"/>
          <w:highlight w:val="none"/>
        </w:rPr>
      </w:pPr>
      <w:r>
        <w:rPr>
          <w:rFonts w:hint="eastAsia"/>
          <w:b/>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rPr>
          <w:rFonts w:ascii="宋体" w:hAnsi="宋体"/>
          <w:sz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 </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②供应商提供虚假《声明函》、虚假证明文件谋取中标、成交的，依照《中华人民共和国政府采购法》等法律法规规定追究相应责任。</w:t>
      </w:r>
      <w:r/>
    </w:p>
    <w:p>
      <w:pPr>
        <w:ind w:left="0" w:firstLine="42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p>
    <w:p>
      <w:pPr>
        <w:ind w:left="0" w:firstLine="422"/>
        <w:spacing w:line="360" w:lineRule="auto"/>
        <w:rPr>
          <w:rFonts w:ascii="宋体" w:hAnsi="宋体"/>
          <w:b/>
          <w:bCs/>
          <w:sz w:val="21"/>
          <w:highlight w:val="none"/>
        </w:rPr>
      </w:pPr>
      <w:r>
        <w:rPr>
          <w:rFonts w:ascii="宋体" w:hAnsi="宋体"/>
          <w:b/>
          <w:bCs/>
          <w:sz w:val="21"/>
          <w:highlight w:val="none"/>
        </w:rPr>
        <w:t xml:space="preserve">标段</w:t>
      </w:r>
      <w:r>
        <w:rPr>
          <w:rFonts w:hint="eastAsia" w:ascii="宋体" w:hAnsi="宋体"/>
          <w:b/>
          <w:bCs/>
          <w:sz w:val="21"/>
          <w:highlight w:val="none"/>
        </w:rPr>
        <w:t xml:space="preserve">一</w:t>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 (一）价格分：</w:t>
      </w:r>
      <w:r>
        <w:rPr>
          <w:rFonts w:ascii="宋体" w:hAnsi="宋体"/>
          <w:b/>
          <w:bCs/>
          <w:sz w:val="21"/>
          <w:highlight w:val="none"/>
        </w:rPr>
        <w:t xml:space="preserve">30</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（二）技术参数符合性：35分</w:t>
      </w:r>
      <w:r/>
    </w:p>
    <w:p>
      <w:pPr>
        <w:ind w:left="0" w:firstLine="420"/>
        <w:spacing w:line="360" w:lineRule="auto"/>
        <w:rPr>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技术参数中普通参数(共20条)，若出现负偏离每项扣</w:t>
      </w:r>
      <w:r>
        <w:rPr>
          <w:rFonts w:ascii="宋体" w:hAnsi="宋体"/>
          <w:sz w:val="21"/>
          <w:highlight w:val="none"/>
        </w:rPr>
        <w:t xml:space="preserve">1</w:t>
      </w:r>
      <w:r>
        <w:rPr>
          <w:rFonts w:hint="eastAsia" w:ascii="宋体" w:hAnsi="宋体"/>
          <w:sz w:val="21"/>
          <w:highlight w:val="none"/>
        </w:rPr>
        <w:t xml:space="preserve">分；本项最高得20分。</w:t>
      </w:r>
      <w:r/>
    </w:p>
    <w:p>
      <w:pPr>
        <w:ind w:left="0" w:firstLine="420"/>
        <w:spacing w:line="360" w:lineRule="auto"/>
        <w:rPr>
          <w:rStyle w:val="1058"/>
          <w:highlight w:val="none"/>
        </w:rPr>
      </w:pPr>
      <w:r>
        <w:rPr>
          <w:rFonts w:hint="eastAsia" w:ascii="宋体" w:hAnsi="宋体"/>
          <w:sz w:val="21"/>
          <w:highlight w:val="none"/>
        </w:rPr>
        <w:t xml:space="preserve">2.核心参数：15分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投标单位所投产品的各项技术指标需符合采购文件要求，其中核心参数共5条，每条最高3分。本项最高得15分。</w:t>
      </w:r>
      <w:r/>
    </w:p>
    <w:p>
      <w:pPr>
        <w:ind w:left="0" w:firstLine="420"/>
        <w:spacing w:line="360" w:lineRule="auto"/>
        <w:rPr>
          <w:rFonts w:ascii="宋体" w:hAnsi="宋体"/>
          <w:sz w:val="21"/>
          <w:highlight w:val="none"/>
        </w:rPr>
      </w:pPr>
      <w:r>
        <w:rPr>
          <w:rFonts w:hint="eastAsia" w:ascii="宋体" w:hAnsi="宋体"/>
          <w:sz w:val="21"/>
          <w:highlight w:val="none"/>
        </w:rPr>
        <w:t xml:space="preserve">（1）最大输出功率</w:t>
      </w:r>
      <w:r/>
    </w:p>
    <w:p>
      <w:pPr>
        <w:ind w:left="0" w:firstLine="420"/>
        <w:spacing w:line="360" w:lineRule="auto"/>
        <w:rPr>
          <w:rFonts w:ascii="宋体" w:hAnsi="宋体"/>
          <w:sz w:val="21"/>
          <w:highlight w:val="none"/>
        </w:rPr>
      </w:pPr>
      <w:r>
        <w:rPr>
          <w:rFonts w:hint="eastAsia" w:ascii="宋体" w:hAnsi="宋体"/>
          <w:sz w:val="21"/>
          <w:highlight w:val="none"/>
        </w:rPr>
        <w:t xml:space="preserve">50KW≤最大输出功率＜60KW的得1分；60KW≤最大输出功率＜70KW的得2分；最大输出功率≥70KW的得3分，本项最高得3分。</w:t>
      </w:r>
      <w:r/>
    </w:p>
    <w:p>
      <w:pPr>
        <w:ind w:left="0" w:firstLine="420"/>
        <w:spacing w:line="360" w:lineRule="auto"/>
        <w:rPr>
          <w:rFonts w:ascii="宋体" w:hAnsi="宋体"/>
          <w:sz w:val="21"/>
          <w:highlight w:val="none"/>
        </w:rPr>
      </w:pPr>
      <w:r>
        <w:rPr>
          <w:rFonts w:hint="eastAsia" w:ascii="宋体" w:hAnsi="宋体"/>
          <w:sz w:val="21"/>
          <w:highlight w:val="none"/>
        </w:rPr>
        <w:t xml:space="preserve">（2）阳极热容量</w:t>
      </w:r>
      <w:r/>
    </w:p>
    <w:p>
      <w:pPr>
        <w:ind w:left="0" w:firstLine="420"/>
        <w:spacing w:line="360" w:lineRule="auto"/>
        <w:rPr>
          <w:rFonts w:ascii="宋体" w:hAnsi="宋体"/>
          <w:sz w:val="21"/>
          <w:highlight w:val="none"/>
        </w:rPr>
      </w:pPr>
      <w:r>
        <w:rPr>
          <w:rFonts w:hint="eastAsia" w:ascii="宋体" w:hAnsi="宋体"/>
          <w:sz w:val="21"/>
          <w:highlight w:val="none"/>
        </w:rPr>
        <w:t xml:space="preserve">250KHU≤阳极热容量＜300KHU的得1分；300HU≤阳极热容量＜350KHU的得2分；阳极热容量≥350KHU的得3分，本项最高得3分。</w:t>
      </w:r>
      <w:r/>
    </w:p>
    <w:p>
      <w:pPr>
        <w:ind w:left="0" w:firstLine="420"/>
        <w:spacing w:line="360" w:lineRule="auto"/>
        <w:rPr>
          <w:rFonts w:ascii="宋体" w:hAnsi="宋体"/>
          <w:sz w:val="21"/>
          <w:highlight w:val="none"/>
        </w:rPr>
      </w:pPr>
      <w:r>
        <w:rPr>
          <w:rFonts w:hint="eastAsia" w:ascii="宋体" w:hAnsi="宋体"/>
          <w:sz w:val="21"/>
          <w:highlight w:val="none"/>
        </w:rPr>
        <w:t xml:space="preserve">（3）空间分辨率</w:t>
      </w:r>
      <w:r/>
    </w:p>
    <w:p>
      <w:pPr>
        <w:ind w:left="0" w:firstLine="420"/>
        <w:spacing w:line="360" w:lineRule="auto"/>
        <w:rPr>
          <w:rFonts w:ascii="宋体" w:hAnsi="宋体"/>
          <w:sz w:val="21"/>
          <w:highlight w:val="none"/>
        </w:rPr>
      </w:pPr>
      <w:r>
        <w:rPr>
          <w:rFonts w:hint="eastAsia" w:ascii="宋体" w:hAnsi="宋体"/>
          <w:sz w:val="21"/>
          <w:highlight w:val="none"/>
        </w:rPr>
        <w:t xml:space="preserve">3.2lp/mm≤空间分辨率＜3.6lp/mm的得1分；3.6lp/mm≤空间分辨率＜4 lp/mm的得2分；空间分辨率≥4 lp/mm 的得3分，本项最高得3分。</w:t>
      </w:r>
      <w:r/>
    </w:p>
    <w:p>
      <w:pPr>
        <w:ind w:left="0" w:firstLine="420"/>
        <w:spacing w:line="360" w:lineRule="auto"/>
        <w:rPr>
          <w:rFonts w:ascii="宋体" w:hAnsi="宋体"/>
          <w:sz w:val="21"/>
          <w:highlight w:val="none"/>
        </w:rPr>
      </w:pPr>
      <w:r>
        <w:rPr>
          <w:rFonts w:hint="eastAsia" w:ascii="宋体" w:hAnsi="宋体"/>
          <w:sz w:val="21"/>
          <w:highlight w:val="none"/>
        </w:rPr>
        <w:t xml:space="preserve">（4）诊疗功能满足临床需求</w:t>
      </w:r>
      <w:r/>
    </w:p>
    <w:p>
      <w:pPr>
        <w:ind w:left="0" w:firstLine="420"/>
        <w:spacing w:line="360" w:lineRule="auto"/>
        <w:rPr>
          <w:rFonts w:ascii="宋体" w:hAnsi="宋体"/>
          <w:sz w:val="21"/>
          <w:highlight w:val="none"/>
        </w:rPr>
      </w:pPr>
      <w:r>
        <w:rPr>
          <w:rFonts w:hint="eastAsia" w:ascii="宋体" w:hAnsi="宋体"/>
          <w:sz w:val="21"/>
          <w:highlight w:val="none"/>
        </w:rPr>
        <w:t xml:space="preserve">具备双能X线骨密度测量功能的得1.5分；胸片架可翻转的得1.5分，本项最高得3分。</w:t>
      </w:r>
      <w:r/>
    </w:p>
    <w:p>
      <w:pPr>
        <w:ind w:left="0" w:firstLine="420"/>
        <w:spacing w:line="360" w:lineRule="auto"/>
        <w:rPr>
          <w:rFonts w:ascii="宋体" w:hAnsi="宋体"/>
          <w:sz w:val="21"/>
          <w:highlight w:val="none"/>
        </w:rPr>
      </w:pPr>
      <w:r>
        <w:rPr>
          <w:rFonts w:hint="eastAsia" w:ascii="宋体" w:hAnsi="宋体"/>
          <w:sz w:val="21"/>
          <w:highlight w:val="none"/>
        </w:rPr>
        <w:t xml:space="preserve">（5）高压发生器、平板探测器、机械系统、限束器的兼容性与系统集成</w:t>
      </w:r>
      <w:r/>
    </w:p>
    <w:p>
      <w:pPr>
        <w:ind w:left="0" w:firstLine="420"/>
        <w:spacing w:line="360" w:lineRule="auto"/>
        <w:rPr>
          <w:rFonts w:ascii="宋体" w:hAnsi="宋体"/>
          <w:sz w:val="21"/>
          <w:highlight w:val="none"/>
        </w:rPr>
      </w:pPr>
      <w:r>
        <w:rPr>
          <w:rFonts w:hint="eastAsia" w:ascii="宋体" w:hAnsi="宋体"/>
          <w:sz w:val="21"/>
          <w:highlight w:val="none"/>
        </w:rPr>
        <w:t xml:space="preserve">满足最多2项为同一品牌的得1分，满足最多3项为同一品牌的得2分，满足4项均为同一品牌的得3分，本项最高得3分。</w:t>
      </w:r>
      <w:r/>
    </w:p>
    <w:p>
      <w:pPr>
        <w:ind w:left="0" w:firstLine="420"/>
        <w:spacing w:line="360" w:lineRule="auto"/>
        <w:rPr>
          <w:rFonts w:ascii="宋体" w:hAnsi="宋体"/>
          <w:b/>
          <w:highlight w:val="none"/>
        </w:rPr>
      </w:pPr>
      <w:r>
        <w:rPr>
          <w:rFonts w:hint="eastAsia" w:ascii="宋体" w:hAnsi="宋体"/>
          <w:b/>
          <w:sz w:val="21"/>
          <w:highlight w:val="none"/>
        </w:rPr>
        <w:t xml:space="preserve">注：（1）核心参数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w:t>
      </w:r>
      <w:r>
        <w:rPr>
          <w:rFonts w:ascii="宋体" w:hAnsi="宋体"/>
          <w:b/>
          <w:sz w:val="21"/>
          <w:highlight w:val="none"/>
        </w:rPr>
        <w:t xml:space="preserve">.</w:t>
      </w:r>
      <w:r>
        <w:rPr>
          <w:rFonts w:hint="eastAsia" w:ascii="宋体" w:hAnsi="宋体"/>
          <w:b/>
          <w:sz w:val="21"/>
          <w:highlight w:val="none"/>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（三）安装实施方案：</w:t>
      </w:r>
      <w:r>
        <w:rPr>
          <w:rFonts w:ascii="宋体" w:hAnsi="宋体"/>
          <w:b/>
          <w:bCs/>
          <w:sz w:val="21"/>
          <w:highlight w:val="none"/>
        </w:rPr>
        <w:t xml:space="preserve">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bookmarkStart w:id="136" w:name="OLE_LINK13"/>
      <w:r/>
      <w:bookmarkStart w:id="137" w:name="OLE_LINK14"/>
      <w:r>
        <w:rPr>
          <w:rFonts w:hint="eastAsia" w:ascii="宋体" w:hAnsi="宋体"/>
          <w:sz w:val="21"/>
          <w:highlight w:val="none"/>
        </w:rPr>
        <w:t xml:space="preserve">投标单位根据本项目特点，制定项目实施方案。</w:t>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p>
    <w:p>
      <w:pPr>
        <w:ind w:left="0" w:firstLine="420"/>
        <w:spacing w:line="360" w:lineRule="auto"/>
        <w:rPr>
          <w:rFonts w:ascii="宋体" w:hAnsi="宋体"/>
          <w:sz w:val="21"/>
          <w:highlight w:val="none"/>
        </w:rPr>
      </w:pPr>
      <w:r>
        <w:rPr>
          <w:rFonts w:hint="eastAsia" w:ascii="宋体" w:hAnsi="宋体"/>
          <w:sz w:val="21"/>
          <w:highlight w:val="none"/>
        </w:rPr>
        <w:t xml:space="preserve">（3）安装调试方案(包括不限于进度控制、电气连接、单机及联动调试等)；</w:t>
      </w:r>
      <w:r/>
    </w:p>
    <w:p>
      <w:pPr>
        <w:ind w:left="0" w:firstLine="420"/>
        <w:spacing w:line="360" w:lineRule="auto"/>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w:t>
      </w:r>
      <w:r>
        <w:rPr>
          <w:rFonts w:hint="eastAsia" w:ascii="宋体" w:hAnsi="宋体"/>
          <w:sz w:val="21"/>
          <w:highlight w:val="none"/>
        </w:rPr>
        <w:t xml:space="preserve">）人员配置(包括不限于团队构成、专业人员资质等)；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highlight w:val="none"/>
        </w:rPr>
        <w:t xml:space="preserve">8</w:t>
      </w:r>
      <w:r>
        <w:rPr>
          <w:rFonts w:hint="eastAsia" w:ascii="宋体" w:hAnsi="宋体"/>
          <w:sz w:val="21"/>
          <w:highlight w:val="none"/>
        </w:rPr>
        <w:t xml:space="preserve">分。</w:t>
      </w:r>
      <w:bookmarkEnd w:id="136"/>
      <w:r/>
      <w:bookmarkEnd w:id="137"/>
      <w:r/>
      <w:r/>
    </w:p>
    <w:p>
      <w:pPr>
        <w:ind w:left="0" w:firstLine="422"/>
        <w:spacing w:line="360" w:lineRule="auto"/>
        <w:rPr>
          <w:rFonts w:ascii="宋体" w:hAnsi="宋体"/>
          <w:b/>
          <w:bCs/>
          <w:sz w:val="21"/>
          <w:highlight w:val="none"/>
        </w:rPr>
      </w:pPr>
      <w:r/>
      <w:bookmarkStart w:id="138" w:name="OLE_LINK18"/>
      <w:r>
        <w:rPr>
          <w:rFonts w:hint="eastAsia" w:ascii="宋体" w:hAnsi="宋体"/>
          <w:b/>
          <w:bCs/>
          <w:sz w:val="21"/>
          <w:highlight w:val="none"/>
        </w:rPr>
        <w:t xml:space="preserve">（四）售后服务</w:t>
      </w:r>
      <w:bookmarkEnd w:id="138"/>
      <w:r>
        <w:rPr>
          <w:rFonts w:hint="eastAsia" w:ascii="宋体" w:hAnsi="宋体"/>
          <w:b/>
          <w:bCs/>
          <w:sz w:val="21"/>
          <w:highlight w:val="none"/>
        </w:rPr>
        <w:t xml:space="preserve">：</w:t>
      </w:r>
      <w:r>
        <w:rPr>
          <w:rFonts w:ascii="宋体" w:hAnsi="宋体"/>
          <w:b/>
          <w:bCs/>
          <w:sz w:val="21"/>
          <w:highlight w:val="none"/>
        </w:rPr>
        <w:t xml:space="preserve">18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ascii="宋体" w:hAnsi="宋体"/>
          <w:sz w:val="21"/>
          <w:highlight w:val="none"/>
        </w:rPr>
        <w:t xml:space="preserve">1.</w:t>
      </w:r>
      <w:r>
        <w:rPr>
          <w:rFonts w:hint="eastAsia" w:ascii="宋体" w:hAnsi="宋体"/>
          <w:sz w:val="21"/>
          <w:szCs w:val="21"/>
          <w:highlight w:val="none"/>
        </w:rPr>
        <w:t xml:space="preserve">维保收费及维保方案：6分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r/>
    </w:p>
    <w:p>
      <w:pPr>
        <w:ind w:left="0" w:firstLine="420"/>
        <w:spacing w:line="500" w:lineRule="exact"/>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培训方案：6分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（1）</w:t>
      </w:r>
      <w:r>
        <w:rPr>
          <w:rFonts w:hint="eastAsia" w:ascii="宋体" w:hAnsi="宋体"/>
          <w:sz w:val="21"/>
          <w:szCs w:val="21"/>
          <w:highlight w:val="none"/>
        </w:rPr>
        <w:t xml:space="preserve">培训内容及方法计划（包括不限于培训周期计划、培训方式、培训产品介绍等）；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（2）负责培训人员情况（包括不限于培训老师名单、师资介绍、培训老师管理等）；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r/>
    </w:p>
    <w:p>
      <w:pPr>
        <w:ind w:left="0" w:firstLine="420"/>
        <w:spacing w:line="360" w:lineRule="auto"/>
        <w:rPr>
          <w:rFonts w:ascii="宋体" w:hAnsi="宋体"/>
          <w:sz w:val="21"/>
          <w:highlight w:val="none"/>
        </w:rPr>
      </w:pPr>
      <w:r/>
      <w:bookmarkStart w:id="139" w:name="OLE_LINK19"/>
      <w:r>
        <w:rPr>
          <w:rFonts w:ascii="宋体" w:hAnsi="宋体"/>
          <w:sz w:val="21"/>
          <w:highlight w:val="none"/>
        </w:rPr>
        <w:t xml:space="preserve">3.</w:t>
      </w:r>
      <w:r>
        <w:rPr>
          <w:rFonts w:hint="eastAsia" w:ascii="宋体" w:hAnsi="宋体"/>
          <w:sz w:val="21"/>
          <w:highlight w:val="none"/>
        </w:rPr>
        <w:t xml:space="preserve">故障处理预案：6分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投标单位根据本项目特点，制定处理方案。</w:t>
      </w:r>
      <w:r/>
    </w:p>
    <w:p>
      <w:pPr>
        <w:ind w:left="0" w:firstLine="420"/>
        <w:spacing w:line="360" w:lineRule="auto"/>
        <w:rPr>
          <w:rFonts w:ascii="宋体" w:hAnsi="宋体"/>
          <w:sz w:val="21"/>
          <w:highlight w:val="none"/>
        </w:rPr>
      </w:pPr>
      <w:r>
        <w:rPr>
          <w:rFonts w:hint="eastAsia" w:ascii="宋体" w:hAnsi="宋体"/>
          <w:sz w:val="21"/>
          <w:highlight w:val="none"/>
        </w:rPr>
        <w:t xml:space="preserve">（1）预案可行性及完整度情况（包括不限于预警机制、应急响应流程、可行性分析等）；</w:t>
      </w:r>
      <w:r/>
    </w:p>
    <w:p>
      <w:pPr>
        <w:ind w:left="0" w:firstLine="420"/>
        <w:spacing w:line="360" w:lineRule="auto"/>
        <w:rPr>
          <w:rFonts w:ascii="宋体" w:hAnsi="宋体"/>
          <w:sz w:val="21"/>
          <w:highlight w:val="none"/>
        </w:rPr>
      </w:pPr>
      <w:r>
        <w:rPr>
          <w:rFonts w:hint="eastAsia" w:ascii="宋体" w:hAnsi="宋体"/>
          <w:sz w:val="21"/>
          <w:highlight w:val="none"/>
        </w:rPr>
        <w:t xml:space="preserve">（2）响应速度及处理流程（包括不限于处理故障信息、定位故障原因、排除故障等）；</w:t>
      </w:r>
      <w:r/>
    </w:p>
    <w:p>
      <w:pPr>
        <w:ind w:left="0" w:firstLine="420"/>
        <w:spacing w:line="360" w:lineRule="auto"/>
        <w:rPr>
          <w:rFonts w:ascii="宋体" w:hAnsi="宋体"/>
          <w:sz w:val="21"/>
          <w:highlight w:val="none"/>
        </w:rPr>
      </w:pPr>
      <w:r>
        <w:rPr>
          <w:rFonts w:hint="eastAsia" w:ascii="宋体" w:hAnsi="宋体"/>
          <w:sz w:val="21"/>
          <w:highlight w:val="none"/>
        </w:rPr>
        <w:t xml:space="preserve">（3）资源调配和协调及支援能力（包括不限于物力资源调配、人力资源调配、组织协调方案等）；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39"/>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（五）综合实力：6分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投标单位或者投标产品生产企业具有有效的</w:t>
      </w:r>
      <w:r>
        <w:rPr>
          <w:rFonts w:hint="eastAsia" w:ascii="宋体" w:hAnsi="宋体"/>
          <w:bCs/>
          <w:sz w:val="21"/>
          <w:szCs w:val="22"/>
          <w:highlight w:val="none"/>
        </w:rPr>
        <w:t xml:space="preserve">《商品售后服务评价体系》的售后服务认证证书的</w:t>
      </w:r>
      <w:r>
        <w:rPr>
          <w:rFonts w:hint="eastAsia" w:ascii="宋体" w:hAnsi="宋体" w:cs="Times New Roman"/>
          <w:bCs/>
          <w:sz w:val="21"/>
          <w:szCs w:val="22"/>
          <w:highlight w:val="none"/>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highlight w:val="none"/>
        </w:rPr>
      </w:pPr>
      <w:r>
        <w:rPr>
          <w:rFonts w:hint="eastAsia" w:ascii="宋体" w:hAnsi="宋体" w:cs="Times New Roman"/>
          <w:b/>
          <w:bCs/>
          <w:sz w:val="21"/>
          <w:szCs w:val="22"/>
          <w:highlight w:val="none"/>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highlight w:val="none"/>
        </w:rPr>
      </w:pPr>
      <w:r/>
      <w:bookmarkStart w:id="140" w:name="OLE_LINK21"/>
      <w:r>
        <w:rPr>
          <w:rFonts w:ascii="宋体" w:hAnsi="宋体" w:cs="Times New Roman"/>
          <w:bCs/>
          <w:sz w:val="21"/>
          <w:szCs w:val="22"/>
          <w:highlight w:val="none"/>
        </w:rPr>
        <w:t xml:space="preserve">2.</w:t>
      </w:r>
      <w:r>
        <w:rPr>
          <w:rFonts w:hint="eastAsia" w:ascii="宋体" w:hAnsi="宋体" w:cs="Times New Roman"/>
          <w:bCs/>
          <w:sz w:val="21"/>
          <w:szCs w:val="22"/>
          <w:highlight w:val="none"/>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分，最多得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bookmarkEnd w:id="140"/>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（六）类似项目业绩：3分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投标单位或者投标产品生产企业</w:t>
      </w:r>
      <w:r>
        <w:rPr>
          <w:rFonts w:hint="eastAsia" w:ascii="宋体" w:hAnsi="宋体"/>
          <w:sz w:val="21"/>
          <w:szCs w:val="21"/>
          <w:highlight w:val="none"/>
        </w:rPr>
        <w:t xml:space="preserve">提供自2023年1月1日</w:t>
      </w:r>
      <w:r>
        <w:rPr>
          <w:rFonts w:hint="eastAsia" w:ascii="宋体" w:hAnsi="宋体" w:cs="Times New Roman"/>
          <w:bCs/>
          <w:sz w:val="21"/>
          <w:szCs w:val="22"/>
          <w:highlight w:val="none"/>
        </w:rPr>
        <w:t xml:space="preserve">起至今</w:t>
      </w:r>
      <w:r>
        <w:rPr>
          <w:rFonts w:hint="eastAsia" w:ascii="宋体" w:hAnsi="宋体"/>
          <w:sz w:val="21"/>
          <w:szCs w:val="21"/>
          <w:highlight w:val="none"/>
        </w:rPr>
        <w:t xml:space="preserve">（以合同签订日期为准）的类似项目业绩，</w:t>
      </w:r>
      <w:r>
        <w:rPr>
          <w:rFonts w:hint="eastAsia" w:ascii="宋体" w:hAnsi="宋体" w:cs="Times New Roman"/>
          <w:bCs/>
          <w:sz w:val="21"/>
          <w:szCs w:val="22"/>
          <w:highlight w:val="none"/>
        </w:rPr>
        <w:t xml:space="preserve">每提供一个得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分，最高得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t xml:space="preserve">(</w:t>
      </w:r>
      <w:r>
        <w:rPr>
          <w:rFonts w:hint="eastAsia" w:ascii="宋体" w:hAnsi="宋体"/>
          <w:b/>
          <w:sz w:val="21"/>
          <w:szCs w:val="21"/>
          <w:highlight w:val="none"/>
        </w:rPr>
        <w:t xml:space="preserve">注：</w:t>
      </w:r>
      <w:r>
        <w:rPr>
          <w:rFonts w:hint="eastAsia" w:ascii="宋体" w:hAnsi="宋体"/>
          <w:b/>
          <w:bCs/>
          <w:sz w:val="21"/>
          <w:szCs w:val="22"/>
          <w:highlight w:val="none"/>
        </w:rPr>
        <w:t xml:space="preserve">投标文件中须提供合同复印件及对应合同任意一期销售发票复印件并加盖投标单位公章，不提供不得分。类似业绩日期认定：以签订合同日期为准）</w:t>
      </w:r>
      <w:r/>
    </w:p>
    <w:p>
      <w:pPr>
        <w:ind w:left="0" w:firstLine="422"/>
        <w:spacing w:line="360" w:lineRule="auto"/>
        <w:rPr>
          <w:rFonts w:ascii="宋体" w:hAnsi="宋体"/>
          <w:b/>
          <w:bCs/>
          <w:sz w:val="21"/>
          <w:highlight w:val="none"/>
        </w:rPr>
      </w:pPr>
      <w:r>
        <w:rPr>
          <w:rFonts w:ascii="宋体" w:hAnsi="宋体"/>
          <w:b/>
          <w:bCs/>
          <w:sz w:val="21"/>
          <w:highlight w:val="none"/>
        </w:rPr>
      </w:r>
      <w:r/>
    </w:p>
    <w:p>
      <w:pPr>
        <w:ind w:left="0" w:firstLine="422"/>
        <w:spacing w:line="360" w:lineRule="auto"/>
        <w:rPr>
          <w:rFonts w:ascii="宋体" w:hAnsi="宋体"/>
          <w:b/>
          <w:bCs/>
          <w:sz w:val="21"/>
          <w:highlight w:val="none"/>
        </w:rPr>
      </w:pPr>
      <w:r>
        <w:rPr>
          <w:rFonts w:ascii="宋体" w:hAnsi="宋体"/>
          <w:b/>
          <w:bCs/>
          <w:sz w:val="21"/>
          <w:highlight w:val="none"/>
        </w:rPr>
        <w:t xml:space="preserve">标段</w:t>
      </w:r>
      <w:r>
        <w:rPr>
          <w:rFonts w:hint="eastAsia" w:ascii="宋体" w:hAnsi="宋体"/>
          <w:b/>
          <w:bCs/>
          <w:sz w:val="21"/>
          <w:highlight w:val="none"/>
        </w:rPr>
        <w:t xml:space="preserve">二</w:t>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(一）价格分：</w:t>
      </w:r>
      <w:r>
        <w:rPr>
          <w:rFonts w:ascii="宋体" w:hAnsi="宋体"/>
          <w:b/>
          <w:bCs/>
          <w:sz w:val="21"/>
          <w:highlight w:val="none"/>
        </w:rPr>
        <w:t xml:space="preserve">30</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（二）技术参数符合性：35分</w:t>
      </w:r>
      <w:r/>
    </w:p>
    <w:p>
      <w:pPr>
        <w:ind w:left="0" w:firstLine="420"/>
        <w:spacing w:line="360" w:lineRule="auto"/>
        <w:rPr>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技术参数中普通参数(共26条)，若出现负偏离每项扣</w:t>
      </w:r>
      <w:r>
        <w:rPr>
          <w:rFonts w:ascii="宋体" w:hAnsi="宋体"/>
          <w:sz w:val="21"/>
          <w:highlight w:val="none"/>
        </w:rPr>
        <w:t xml:space="preserve">1</w:t>
      </w:r>
      <w:r>
        <w:rPr>
          <w:rFonts w:hint="eastAsia" w:ascii="宋体" w:hAnsi="宋体"/>
          <w:sz w:val="21"/>
          <w:highlight w:val="none"/>
        </w:rPr>
        <w:t xml:space="preserve">分；本项最高得26分。</w:t>
      </w:r>
      <w:r/>
    </w:p>
    <w:p>
      <w:pPr>
        <w:ind w:left="0" w:firstLine="420"/>
        <w:spacing w:line="360" w:lineRule="auto"/>
        <w:rPr>
          <w:rStyle w:val="1058"/>
          <w:highlight w:val="none"/>
        </w:rPr>
      </w:pPr>
      <w:r>
        <w:rPr>
          <w:rFonts w:hint="eastAsia" w:ascii="宋体" w:hAnsi="宋体"/>
          <w:sz w:val="21"/>
          <w:highlight w:val="none"/>
        </w:rPr>
        <w:t xml:space="preserve">2.核心参数：9分</w:t>
      </w:r>
      <w:r/>
    </w:p>
    <w:p>
      <w:pPr>
        <w:ind w:left="0" w:firstLine="420"/>
        <w:spacing w:line="360" w:lineRule="auto"/>
        <w:rPr>
          <w:highlight w:val="none"/>
        </w:rPr>
      </w:pPr>
      <w:r>
        <w:rPr>
          <w:rFonts w:hint="eastAsia" w:ascii="宋体" w:hAnsi="宋体"/>
          <w:sz w:val="21"/>
          <w:highlight w:val="none"/>
        </w:rPr>
        <w:t xml:space="preserve">投标单位所投产品的各项技术指标需符合采购文件要求，其中核心参数共3条，每条最高3分。本项最高得9分。</w:t>
      </w:r>
      <w:r/>
    </w:p>
    <w:p>
      <w:pPr>
        <w:ind w:left="0" w:firstLine="420"/>
        <w:spacing w:line="360" w:lineRule="auto"/>
        <w:rPr>
          <w:rFonts w:ascii="宋体" w:hAnsi="宋体"/>
          <w:sz w:val="21"/>
          <w:highlight w:val="none"/>
        </w:rPr>
      </w:pPr>
      <w:r/>
      <w:bookmarkStart w:id="141" w:name="_Hlk216967784"/>
      <w:r>
        <w:rPr>
          <w:rFonts w:hint="eastAsia" w:ascii="宋体" w:hAnsi="宋体"/>
          <w:sz w:val="21"/>
          <w:highlight w:val="none"/>
        </w:rPr>
        <w:t xml:space="preserve">（1）球管阳极热容量≥300KHU； </w:t>
      </w:r>
      <w:r/>
    </w:p>
    <w:p>
      <w:pPr>
        <w:ind w:left="0" w:firstLine="420"/>
        <w:spacing w:line="360" w:lineRule="auto"/>
        <w:rPr>
          <w:rFonts w:ascii="宋体" w:hAnsi="宋体"/>
          <w:sz w:val="21"/>
          <w:highlight w:val="none"/>
        </w:rPr>
      </w:pPr>
      <w:r>
        <w:rPr>
          <w:rFonts w:hint="eastAsia" w:ascii="宋体" w:hAnsi="宋体"/>
          <w:sz w:val="21"/>
          <w:highlight w:val="none"/>
        </w:rPr>
        <w:t xml:space="preserve">300KHU≤球管阳极热容量＜350KHU；得1.5分；球管阳极热容量≥350KHU，得3分；本项最高得3分。</w:t>
      </w:r>
      <w:r/>
    </w:p>
    <w:p>
      <w:pPr>
        <w:ind w:left="0" w:firstLine="420"/>
        <w:spacing w:line="360" w:lineRule="auto"/>
        <w:rPr>
          <w:rFonts w:ascii="宋体" w:hAnsi="宋体"/>
          <w:sz w:val="21"/>
          <w:highlight w:val="none"/>
        </w:rPr>
      </w:pPr>
      <w:r>
        <w:rPr>
          <w:rFonts w:hint="eastAsia" w:ascii="宋体" w:hAnsi="宋体"/>
          <w:sz w:val="21"/>
          <w:highlight w:val="none"/>
        </w:rPr>
        <w:t xml:space="preserve">（2）具备①智能质控功能；②具有条码扫描功能；③根据PACS部位自动摆位 满足一项得1分；满足二项得2分；满足三项得3分；本项最高得3分。</w:t>
      </w:r>
      <w:r/>
    </w:p>
    <w:p>
      <w:pPr>
        <w:ind w:left="0" w:firstLine="420"/>
        <w:spacing w:line="360" w:lineRule="auto"/>
        <w:rPr>
          <w:rFonts w:ascii="宋体" w:hAnsi="宋体"/>
          <w:sz w:val="21"/>
          <w:highlight w:val="none"/>
        </w:rPr>
      </w:pPr>
      <w:r>
        <w:rPr>
          <w:rFonts w:hint="eastAsia" w:ascii="宋体" w:hAnsi="宋体"/>
          <w:sz w:val="21"/>
          <w:highlight w:val="none"/>
        </w:rPr>
        <w:t xml:space="preserve">（3）诊疗功能</w:t>
      </w:r>
      <w:r/>
    </w:p>
    <w:p>
      <w:pPr>
        <w:ind w:left="0" w:firstLine="420"/>
        <w:spacing w:line="360" w:lineRule="auto"/>
        <w:rPr>
          <w:rFonts w:ascii="宋体" w:hAnsi="宋体"/>
          <w:sz w:val="21"/>
          <w:highlight w:val="none"/>
        </w:rPr>
      </w:pPr>
      <w:r>
        <w:rPr>
          <w:rFonts w:hint="eastAsia" w:ascii="宋体" w:hAnsi="宋体"/>
          <w:sz w:val="21"/>
          <w:highlight w:val="none"/>
        </w:rPr>
        <w:t xml:space="preserve">具备双能X线骨密度测量功能的得1.5分；搭载职业病体检模式的得1.5分，本项最高得3分。</w:t>
      </w:r>
      <w:bookmarkEnd w:id="141"/>
      <w:r/>
      <w:r/>
    </w:p>
    <w:p>
      <w:pPr>
        <w:ind w:left="0" w:firstLine="420"/>
        <w:spacing w:line="360" w:lineRule="auto"/>
        <w:rPr>
          <w:rFonts w:ascii="宋体" w:hAnsi="宋体"/>
          <w:b/>
          <w:highlight w:val="none"/>
        </w:rPr>
      </w:pPr>
      <w:r>
        <w:rPr>
          <w:rFonts w:hint="eastAsia" w:ascii="宋体" w:hAnsi="宋体"/>
          <w:b/>
          <w:sz w:val="21"/>
          <w:highlight w:val="none"/>
        </w:rPr>
        <w:t xml:space="preserve">注：（1）核心参数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w:t>
      </w:r>
      <w:r>
        <w:rPr>
          <w:rFonts w:ascii="宋体" w:hAnsi="宋体"/>
          <w:b/>
          <w:sz w:val="21"/>
          <w:highlight w:val="none"/>
        </w:rPr>
        <w:t xml:space="preserve">.</w:t>
      </w:r>
      <w:r>
        <w:rPr>
          <w:rFonts w:hint="eastAsia" w:ascii="宋体" w:hAnsi="宋体"/>
          <w:b/>
          <w:sz w:val="21"/>
          <w:highlight w:val="none"/>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（三）安装实施方案：</w:t>
      </w:r>
      <w:r>
        <w:rPr>
          <w:rFonts w:ascii="宋体" w:hAnsi="宋体"/>
          <w:b/>
          <w:bCs/>
          <w:sz w:val="21"/>
          <w:highlight w:val="none"/>
        </w:rPr>
        <w:t xml:space="preserve">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投标单位根据本项目特点，制定项目实施方案。</w:t>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p>
    <w:p>
      <w:pPr>
        <w:ind w:left="0" w:firstLine="420"/>
        <w:spacing w:line="360" w:lineRule="auto"/>
        <w:rPr>
          <w:rFonts w:ascii="宋体" w:hAnsi="宋体"/>
          <w:sz w:val="21"/>
          <w:highlight w:val="none"/>
        </w:rPr>
      </w:pPr>
      <w:r>
        <w:rPr>
          <w:rFonts w:hint="eastAsia" w:ascii="宋体" w:hAnsi="宋体"/>
          <w:sz w:val="21"/>
          <w:highlight w:val="none"/>
        </w:rPr>
        <w:t xml:space="preserve">（3）安装调试方案(包括不限于进度控制、电气连接、单机及联动调试等)；</w:t>
      </w:r>
      <w:r/>
    </w:p>
    <w:p>
      <w:pPr>
        <w:ind w:left="0" w:firstLine="420"/>
        <w:spacing w:line="360" w:lineRule="auto"/>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w:t>
      </w:r>
      <w:r>
        <w:rPr>
          <w:rFonts w:hint="eastAsia" w:ascii="宋体" w:hAnsi="宋体"/>
          <w:sz w:val="21"/>
          <w:highlight w:val="none"/>
        </w:rPr>
        <w:t xml:space="preserve">）人员配置(包括不限于团队构成、专业人员资质等)；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highlight w:val="none"/>
        </w:rPr>
        <w:t xml:space="preserve">8</w:t>
      </w:r>
      <w:r>
        <w:rPr>
          <w:rFonts w:hint="eastAsia" w:ascii="宋体" w:hAnsi="宋体"/>
          <w:sz w:val="21"/>
          <w:highlight w:val="none"/>
        </w:rPr>
        <w:t xml:space="preserve">分。</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（四）售后服务：</w:t>
      </w:r>
      <w:r>
        <w:rPr>
          <w:rFonts w:ascii="宋体" w:hAnsi="宋体"/>
          <w:b/>
          <w:bCs/>
          <w:sz w:val="21"/>
          <w:highlight w:val="none"/>
        </w:rPr>
        <w:t xml:space="preserve">18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ascii="宋体" w:hAnsi="宋体"/>
          <w:sz w:val="21"/>
          <w:highlight w:val="none"/>
        </w:rPr>
        <w:t xml:space="preserve">1.</w:t>
      </w:r>
      <w:r>
        <w:rPr>
          <w:rFonts w:hint="eastAsia" w:ascii="宋体" w:hAnsi="宋体"/>
          <w:sz w:val="21"/>
          <w:szCs w:val="21"/>
          <w:highlight w:val="none"/>
        </w:rPr>
        <w:t xml:space="preserve">维保收费及维保方案：6分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r/>
    </w:p>
    <w:p>
      <w:pPr>
        <w:ind w:left="0" w:firstLine="420"/>
        <w:spacing w:line="500" w:lineRule="exact"/>
        <w:rPr>
          <w:rFonts w:ascii="宋体" w:hAnsi="宋体"/>
          <w:sz w:val="21"/>
          <w:szCs w:val="21"/>
          <w:highlight w:val="none"/>
        </w:rPr>
      </w:pPr>
      <w:r/>
      <w:bookmarkStart w:id="142" w:name="OLE_LINK23"/>
      <w:r>
        <w:rPr>
          <w:rFonts w:ascii="宋体" w:hAnsi="宋体"/>
          <w:sz w:val="21"/>
          <w:szCs w:val="21"/>
          <w:highlight w:val="none"/>
        </w:rPr>
        <w:t xml:space="preserve">2.</w:t>
      </w:r>
      <w:r>
        <w:rPr>
          <w:rFonts w:hint="eastAsia" w:ascii="宋体" w:hAnsi="宋体"/>
          <w:sz w:val="21"/>
          <w:szCs w:val="21"/>
          <w:highlight w:val="none"/>
        </w:rPr>
        <w:t xml:space="preserve">培训方案：6分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（1）</w:t>
      </w:r>
      <w:r>
        <w:rPr>
          <w:rFonts w:hint="eastAsia" w:ascii="宋体" w:hAnsi="宋体"/>
          <w:sz w:val="21"/>
          <w:szCs w:val="21"/>
          <w:highlight w:val="none"/>
        </w:rPr>
        <w:t xml:space="preserve">培训内容及方法计划（包括不限于培训周期计划、培训方式、培训产品介绍等）；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（2）负责培训人员情况（包括不限于培训老师名单、师资介绍、培训老师管理等）；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42"/>
      <w:r/>
      <w:r/>
    </w:p>
    <w:p>
      <w:pPr>
        <w:ind w:left="0" w:firstLine="420"/>
        <w:spacing w:line="360" w:lineRule="auto"/>
        <w:rPr>
          <w:rFonts w:ascii="宋体" w:hAnsi="宋体"/>
          <w:sz w:val="21"/>
          <w:highlight w:val="none"/>
        </w:rPr>
      </w:pPr>
      <w:r/>
      <w:bookmarkStart w:id="143" w:name="OLE_LINK24"/>
      <w:r>
        <w:rPr>
          <w:rFonts w:ascii="宋体" w:hAnsi="宋体"/>
          <w:sz w:val="21"/>
          <w:highlight w:val="none"/>
        </w:rPr>
        <w:t xml:space="preserve">3.</w:t>
      </w:r>
      <w:r>
        <w:rPr>
          <w:rFonts w:hint="eastAsia" w:ascii="宋体" w:hAnsi="宋体"/>
          <w:sz w:val="21"/>
          <w:highlight w:val="none"/>
        </w:rPr>
        <w:t xml:space="preserve">故障处理预案：6分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投标单位根据本项目特点，制定处理方案。</w:t>
      </w:r>
      <w:r/>
    </w:p>
    <w:p>
      <w:pPr>
        <w:ind w:left="0" w:firstLine="420"/>
        <w:spacing w:line="360" w:lineRule="auto"/>
        <w:rPr>
          <w:rFonts w:ascii="宋体" w:hAnsi="宋体"/>
          <w:sz w:val="21"/>
          <w:highlight w:val="none"/>
        </w:rPr>
      </w:pPr>
      <w:r>
        <w:rPr>
          <w:rFonts w:hint="eastAsia" w:ascii="宋体" w:hAnsi="宋体"/>
          <w:sz w:val="21"/>
          <w:highlight w:val="none"/>
        </w:rPr>
        <w:t xml:space="preserve">（1）预案可行性及完整度情况（包括不限于预警机制、应急响应流程、可行性分析等）；</w:t>
      </w:r>
      <w:r/>
    </w:p>
    <w:p>
      <w:pPr>
        <w:ind w:left="0" w:firstLine="420"/>
        <w:spacing w:line="360" w:lineRule="auto"/>
        <w:rPr>
          <w:rFonts w:ascii="宋体" w:hAnsi="宋体"/>
          <w:sz w:val="21"/>
          <w:highlight w:val="none"/>
        </w:rPr>
      </w:pPr>
      <w:r>
        <w:rPr>
          <w:rFonts w:hint="eastAsia" w:ascii="宋体" w:hAnsi="宋体"/>
          <w:sz w:val="21"/>
          <w:highlight w:val="none"/>
        </w:rPr>
        <w:t xml:space="preserve">（2）响应速度及处理流程（包括不限于处理故障信息、定位故障原因、排除故障等）；</w:t>
      </w:r>
      <w:r/>
    </w:p>
    <w:p>
      <w:pPr>
        <w:ind w:left="0" w:firstLine="420"/>
        <w:spacing w:line="360" w:lineRule="auto"/>
        <w:rPr>
          <w:rFonts w:ascii="宋体" w:hAnsi="宋体"/>
          <w:sz w:val="21"/>
          <w:highlight w:val="none"/>
        </w:rPr>
      </w:pPr>
      <w:r>
        <w:rPr>
          <w:rFonts w:hint="eastAsia" w:ascii="宋体" w:hAnsi="宋体"/>
          <w:sz w:val="21"/>
          <w:highlight w:val="none"/>
        </w:rPr>
        <w:t xml:space="preserve">（3）资源调配和协调及支援能力（包括不限于物力资源调配、人力资源调配、组织协调方案等）；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3"/>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（五）综合实力：6分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投标单位或者投标产品生产企业具有有效的</w:t>
      </w:r>
      <w:r>
        <w:rPr>
          <w:rFonts w:hint="eastAsia" w:ascii="宋体" w:hAnsi="宋体"/>
          <w:bCs/>
          <w:sz w:val="21"/>
          <w:szCs w:val="22"/>
          <w:highlight w:val="none"/>
        </w:rPr>
        <w:t xml:space="preserve">《商品售后服务评价体系》的售后服务认证证书的</w:t>
      </w:r>
      <w:r>
        <w:rPr>
          <w:rFonts w:hint="eastAsia" w:ascii="宋体" w:hAnsi="宋体" w:cs="Times New Roman"/>
          <w:bCs/>
          <w:sz w:val="21"/>
          <w:szCs w:val="22"/>
          <w:highlight w:val="none"/>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highlight w:val="none"/>
        </w:rPr>
      </w:pPr>
      <w:r>
        <w:rPr>
          <w:rFonts w:hint="eastAsia" w:ascii="宋体" w:hAnsi="宋体" w:cs="Times New Roman"/>
          <w:b/>
          <w:bCs/>
          <w:sz w:val="21"/>
          <w:szCs w:val="22"/>
          <w:highlight w:val="none"/>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2.</w:t>
      </w:r>
      <w:r>
        <w:rPr>
          <w:rFonts w:hint="eastAsia" w:ascii="宋体" w:hAnsi="宋体" w:cs="Times New Roman"/>
          <w:bCs/>
          <w:sz w:val="21"/>
          <w:szCs w:val="22"/>
          <w:highlight w:val="none"/>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分，最多得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（六）类似项目业绩：3分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投标单位或者投标产品生产企业</w:t>
      </w:r>
      <w:r>
        <w:rPr>
          <w:rFonts w:hint="eastAsia" w:ascii="宋体" w:hAnsi="宋体"/>
          <w:sz w:val="21"/>
          <w:szCs w:val="21"/>
          <w:highlight w:val="none"/>
        </w:rPr>
        <w:t xml:space="preserve">提供自2023年1月1日</w:t>
      </w:r>
      <w:r>
        <w:rPr>
          <w:rFonts w:hint="eastAsia" w:ascii="宋体" w:hAnsi="宋体" w:cs="Times New Roman"/>
          <w:bCs/>
          <w:sz w:val="21"/>
          <w:szCs w:val="22"/>
          <w:highlight w:val="none"/>
        </w:rPr>
        <w:t xml:space="preserve">起至今</w:t>
      </w:r>
      <w:r>
        <w:rPr>
          <w:rFonts w:hint="eastAsia" w:ascii="宋体" w:hAnsi="宋体"/>
          <w:sz w:val="21"/>
          <w:szCs w:val="21"/>
          <w:highlight w:val="none"/>
        </w:rPr>
        <w:t xml:space="preserve">（以合同签订日期为准）的类似项目业绩，</w:t>
      </w:r>
      <w:r>
        <w:rPr>
          <w:rFonts w:hint="eastAsia" w:ascii="宋体" w:hAnsi="宋体" w:cs="Times New Roman"/>
          <w:bCs/>
          <w:sz w:val="21"/>
          <w:szCs w:val="22"/>
          <w:highlight w:val="none"/>
        </w:rPr>
        <w:t xml:space="preserve">每提供一个得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分，最高得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t xml:space="preserve">(</w:t>
      </w:r>
      <w:r>
        <w:rPr>
          <w:rFonts w:hint="eastAsia" w:ascii="宋体" w:hAnsi="宋体"/>
          <w:b/>
          <w:sz w:val="21"/>
          <w:szCs w:val="21"/>
          <w:highlight w:val="none"/>
        </w:rPr>
        <w:t xml:space="preserve">注：</w:t>
      </w:r>
      <w:r>
        <w:rPr>
          <w:rFonts w:hint="eastAsia" w:ascii="宋体" w:hAnsi="宋体"/>
          <w:b/>
          <w:bCs/>
          <w:sz w:val="21"/>
          <w:szCs w:val="22"/>
          <w:highlight w:val="none"/>
        </w:rPr>
        <w:t xml:space="preserve">投标文件中须提供合同复印件及对应合同任意一期销售发票复印件并加盖投标单位公章，不提供不得分。类似业绩日期认定：以签订合同日期为准）</w:t>
      </w:r>
      <w:r/>
    </w:p>
    <w:p>
      <w:pPr>
        <w:ind w:left="0" w:firstLine="422"/>
        <w:spacing w:line="360" w:lineRule="auto"/>
        <w:rPr>
          <w:rFonts w:ascii="宋体" w:hAnsi="宋体"/>
          <w:b/>
          <w:bCs/>
          <w:sz w:val="21"/>
          <w:highlight w:val="none"/>
        </w:rPr>
      </w:pPr>
      <w:r>
        <w:rPr>
          <w:rFonts w:ascii="宋体" w:hAnsi="宋体"/>
          <w:b/>
          <w:bCs/>
          <w:sz w:val="21"/>
          <w:highlight w:val="none"/>
        </w:rPr>
      </w:r>
      <w:r/>
    </w:p>
    <w:p>
      <w:pPr>
        <w:ind w:left="0" w:firstLine="422"/>
        <w:spacing w:line="360" w:lineRule="auto"/>
        <w:rPr>
          <w:rFonts w:ascii="宋体" w:hAnsi="宋体"/>
          <w:b/>
          <w:bCs/>
          <w:sz w:val="21"/>
          <w:highlight w:val="none"/>
        </w:rPr>
      </w:pPr>
      <w:r>
        <w:rPr>
          <w:rFonts w:ascii="宋体" w:hAnsi="宋体"/>
          <w:b/>
          <w:bCs/>
          <w:sz w:val="21"/>
          <w:highlight w:val="none"/>
        </w:rPr>
        <w:t xml:space="preserve">标段</w:t>
      </w:r>
      <w:r>
        <w:rPr>
          <w:rFonts w:hint="eastAsia" w:ascii="宋体" w:hAnsi="宋体"/>
          <w:b/>
          <w:bCs/>
          <w:sz w:val="21"/>
          <w:highlight w:val="none"/>
        </w:rPr>
        <w:t xml:space="preserve">三</w:t>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 (一）价格分：</w:t>
      </w:r>
      <w:r>
        <w:rPr>
          <w:rFonts w:ascii="宋体" w:hAnsi="宋体"/>
          <w:b/>
          <w:bCs/>
          <w:sz w:val="21"/>
          <w:highlight w:val="none"/>
        </w:rPr>
        <w:t xml:space="preserve">30</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（二）技术参数符合性：35分</w:t>
      </w:r>
      <w:r/>
    </w:p>
    <w:p>
      <w:pPr>
        <w:ind w:left="0" w:firstLine="420"/>
        <w:spacing w:line="360" w:lineRule="auto"/>
        <w:rPr>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技术参数中普通参数(共26条)，若出现负偏离每项扣</w:t>
      </w:r>
      <w:r>
        <w:rPr>
          <w:rFonts w:ascii="宋体" w:hAnsi="宋体"/>
          <w:sz w:val="21"/>
          <w:highlight w:val="none"/>
        </w:rPr>
        <w:t xml:space="preserve">1</w:t>
      </w:r>
      <w:r>
        <w:rPr>
          <w:rFonts w:hint="eastAsia" w:ascii="宋体" w:hAnsi="宋体"/>
          <w:sz w:val="21"/>
          <w:highlight w:val="none"/>
        </w:rPr>
        <w:t xml:space="preserve">分；本项最高得26分。</w:t>
      </w:r>
      <w:r/>
    </w:p>
    <w:p>
      <w:pPr>
        <w:ind w:left="0" w:firstLine="420"/>
        <w:spacing w:line="360" w:lineRule="auto"/>
        <w:widowControl w:val="off"/>
        <w:rPr>
          <w:rStyle w:val="1058"/>
          <w:highlight w:val="none"/>
        </w:rPr>
      </w:pPr>
      <w:r>
        <w:rPr>
          <w:rFonts w:hint="eastAsia" w:ascii="宋体" w:hAnsi="宋体"/>
          <w:sz w:val="21"/>
          <w:szCs w:val="22"/>
          <w:highlight w:val="none"/>
        </w:rPr>
        <w:t xml:space="preserve">2</w:t>
      </w:r>
      <w:r>
        <w:rPr>
          <w:rFonts w:ascii="宋体" w:hAnsi="宋体"/>
          <w:sz w:val="21"/>
          <w:szCs w:val="22"/>
          <w:highlight w:val="none"/>
        </w:rPr>
        <w:t xml:space="preserve">.</w:t>
      </w:r>
      <w:r>
        <w:rPr>
          <w:rFonts w:hint="eastAsia" w:ascii="宋体" w:hAnsi="宋体"/>
          <w:sz w:val="21"/>
          <w:szCs w:val="21"/>
          <w:highlight w:val="none"/>
        </w:rPr>
        <w:t xml:space="preserve">核心</w:t>
      </w:r>
      <w:r>
        <w:rPr>
          <w:rFonts w:hint="eastAsia" w:ascii="宋体" w:hAnsi="宋体"/>
          <w:sz w:val="21"/>
          <w:szCs w:val="22"/>
          <w:highlight w:val="none"/>
        </w:rPr>
        <w:t xml:space="preserve">参数：9分</w:t>
      </w:r>
      <w:r/>
    </w:p>
    <w:p>
      <w:pPr>
        <w:ind w:left="0" w:firstLine="420"/>
        <w:spacing w:line="360" w:lineRule="auto"/>
        <w:rPr>
          <w:highlight w:val="none"/>
        </w:rPr>
      </w:pPr>
      <w:r>
        <w:rPr>
          <w:rFonts w:hint="eastAsia" w:ascii="宋体" w:hAnsi="宋体"/>
          <w:sz w:val="21"/>
          <w:highlight w:val="none"/>
        </w:rPr>
        <w:t xml:space="preserve">投标单位所投产品的各项技术指标需符合采购文件要求，其中核心参数共3条，每条最高3分。本项最高得9分。</w:t>
      </w:r>
      <w:r/>
    </w:p>
    <w:p>
      <w:pPr>
        <w:ind w:left="0" w:firstLine="420"/>
        <w:spacing w:line="360" w:lineRule="auto"/>
        <w:rPr>
          <w:rFonts w:ascii="宋体" w:hAnsi="宋体"/>
          <w:sz w:val="21"/>
          <w:highlight w:val="none"/>
        </w:rPr>
      </w:pPr>
      <w:r>
        <w:rPr>
          <w:rFonts w:hint="eastAsia" w:ascii="宋体" w:hAnsi="宋体"/>
          <w:sz w:val="21"/>
          <w:highlight w:val="none"/>
        </w:rPr>
        <w:t xml:space="preserve">（1）DQE</w:t>
      </w:r>
      <w:r/>
    </w:p>
    <w:p>
      <w:pPr>
        <w:ind w:left="0" w:firstLine="420"/>
        <w:spacing w:line="360" w:lineRule="auto"/>
        <w:rPr>
          <w:rFonts w:ascii="宋体" w:hAnsi="宋体"/>
          <w:sz w:val="21"/>
          <w:highlight w:val="none"/>
        </w:rPr>
      </w:pPr>
      <w:r>
        <w:rPr>
          <w:rFonts w:hint="eastAsia" w:ascii="宋体" w:hAnsi="宋体"/>
          <w:sz w:val="21"/>
          <w:highlight w:val="none"/>
        </w:rPr>
        <w:t xml:space="preserve">65%≤DQE＜70%</w:t>
      </w:r>
      <w:r>
        <w:rPr>
          <w:rFonts w:hint="eastAsia" w:ascii="宋体" w:hAnsi="宋体"/>
          <w:sz w:val="21"/>
          <w:highlight w:val="none"/>
          <w:lang w:val="en-US" w:eastAsia="zh-CN"/>
        </w:rPr>
        <w:t xml:space="preserve"> </w:t>
      </w:r>
      <w:r>
        <w:rPr>
          <w:rFonts w:hint="eastAsia" w:ascii="宋体" w:hAnsi="宋体"/>
          <w:sz w:val="21"/>
          <w:highlight w:val="none"/>
        </w:rPr>
        <w:t xml:space="preserve"> 得1.5分，DQE≥70% 得3分；本项最高得3分。</w:t>
      </w:r>
      <w:r/>
    </w:p>
    <w:p>
      <w:pPr>
        <w:ind w:left="0" w:firstLine="420"/>
        <w:spacing w:line="360" w:lineRule="auto"/>
        <w:rPr>
          <w:rFonts w:ascii="宋体" w:hAnsi="宋体"/>
          <w:sz w:val="21"/>
          <w:highlight w:val="none"/>
        </w:rPr>
      </w:pPr>
      <w:r>
        <w:rPr>
          <w:rFonts w:hint="eastAsia" w:ascii="宋体" w:hAnsi="宋体"/>
          <w:sz w:val="21"/>
          <w:highlight w:val="none"/>
        </w:rPr>
        <w:t xml:space="preserve">（2）具备①智能质控功能；②儿童摄影模式；③根据PACS部位自动摆位等功能。</w:t>
      </w:r>
      <w:r/>
    </w:p>
    <w:p>
      <w:pPr>
        <w:ind w:left="0" w:firstLine="420"/>
        <w:spacing w:line="360" w:lineRule="auto"/>
        <w:rPr>
          <w:rFonts w:ascii="宋体" w:hAnsi="宋体"/>
          <w:sz w:val="21"/>
          <w:highlight w:val="none"/>
        </w:rPr>
      </w:pPr>
      <w:r>
        <w:rPr>
          <w:rFonts w:hint="eastAsia" w:ascii="宋体" w:hAnsi="宋体"/>
          <w:sz w:val="21"/>
          <w:highlight w:val="none"/>
        </w:rPr>
        <w:t xml:space="preserve">满足一项得1分；满足二项得2分；满足三项得3分；本项最高得3分。</w:t>
      </w:r>
      <w:r/>
    </w:p>
    <w:p>
      <w:pPr>
        <w:ind w:left="0" w:firstLine="420"/>
        <w:spacing w:line="360" w:lineRule="auto"/>
        <w:rPr>
          <w:rFonts w:ascii="宋体" w:hAnsi="宋体"/>
          <w:sz w:val="21"/>
          <w:highlight w:val="none"/>
        </w:rPr>
      </w:pPr>
      <w:r/>
      <w:bookmarkStart w:id="144" w:name="_Hlk216953452"/>
      <w:r/>
      <w:bookmarkStart w:id="145" w:name="_Hlk216954194"/>
      <w:r>
        <w:rPr>
          <w:rFonts w:hint="eastAsia" w:ascii="宋体" w:hAnsi="宋体"/>
          <w:sz w:val="21"/>
          <w:highlight w:val="none"/>
        </w:rPr>
        <w:t xml:space="preserve">（3）</w:t>
      </w:r>
      <w:bookmarkEnd w:id="144"/>
      <w:r>
        <w:rPr>
          <w:rFonts w:hint="eastAsia" w:ascii="宋体" w:hAnsi="宋体"/>
          <w:sz w:val="21"/>
          <w:highlight w:val="none"/>
        </w:rPr>
        <w:t xml:space="preserve">床面</w:t>
      </w:r>
      <w:bookmarkStart w:id="148" w:name="_GoBack"/>
      <w:r>
        <w:rPr>
          <w:rFonts w:hint="eastAsia" w:ascii="宋体" w:hAnsi="宋体"/>
          <w:sz w:val="21"/>
          <w:highlight w:val="none"/>
        </w:rPr>
        <w:t xml:space="preserve">最大承重量 </w:t>
      </w:r>
      <w:r/>
    </w:p>
    <w:p>
      <w:pPr>
        <w:ind w:left="0" w:firstLine="420"/>
        <w:spacing w:line="360" w:lineRule="auto"/>
        <w:rPr>
          <w:rFonts w:hint="eastAsia" w:ascii="宋体" w:hAnsi="宋体" w:eastAsia="宋体"/>
          <w:sz w:val="21"/>
          <w:highlight w:val="none"/>
          <w:lang w:val="en-US" w:eastAsia="zh-CN"/>
        </w:rPr>
      </w:pPr>
      <w:r>
        <w:rPr>
          <w:rFonts w:hint="eastAsia" w:ascii="宋体" w:hAnsi="宋体"/>
          <w:sz w:val="21"/>
          <w:highlight w:val="none"/>
        </w:rPr>
        <w:t xml:space="preserve">200kg≤床</w:t>
      </w:r>
      <w:bookmarkEnd w:id="148"/>
      <w:r>
        <w:rPr>
          <w:rFonts w:hint="eastAsia" w:ascii="宋体" w:hAnsi="宋体"/>
          <w:sz w:val="21"/>
          <w:highlight w:val="none"/>
        </w:rPr>
        <w:t xml:space="preserve">面最大承重＜220kg  的得1分，220kg≤床面最大承重＜250kg 的得2分，床面最大承重量≥250kg的得3分</w:t>
      </w:r>
      <w:bookmarkEnd w:id="145"/>
      <w:r>
        <w:rPr>
          <w:rFonts w:hint="eastAsia" w:ascii="宋体" w:hAnsi="宋体"/>
          <w:sz w:val="21"/>
          <w:highlight w:val="none"/>
          <w:lang w:eastAsia="zh-CN"/>
        </w:rPr>
        <w:t xml:space="preserve">。</w:t>
      </w:r>
      <w:r/>
    </w:p>
    <w:p>
      <w:pPr>
        <w:ind w:left="0" w:firstLine="420"/>
        <w:spacing w:line="360" w:lineRule="auto"/>
        <w:rPr>
          <w:rFonts w:ascii="宋体" w:hAnsi="宋体"/>
          <w:b/>
          <w:sz w:val="21"/>
          <w:highlight w:val="none"/>
        </w:rPr>
      </w:pPr>
      <w:r>
        <w:rPr>
          <w:rFonts w:hint="eastAsia" w:ascii="宋体" w:hAnsi="宋体"/>
          <w:b/>
          <w:sz w:val="21"/>
          <w:highlight w:val="none"/>
        </w:rPr>
        <w:t xml:space="preserve">注：（1）核心参数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w:t>
      </w:r>
      <w:r>
        <w:rPr>
          <w:rFonts w:ascii="宋体" w:hAnsi="宋体"/>
          <w:b/>
          <w:sz w:val="21"/>
          <w:highlight w:val="none"/>
        </w:rPr>
        <w:t xml:space="preserve">.</w:t>
      </w:r>
      <w:r>
        <w:rPr>
          <w:rFonts w:hint="eastAsia" w:ascii="宋体" w:hAnsi="宋体"/>
          <w:b/>
          <w:sz w:val="21"/>
          <w:highlight w:val="none"/>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（三）安装实施方案：</w:t>
      </w:r>
      <w:r>
        <w:rPr>
          <w:rFonts w:ascii="宋体" w:hAnsi="宋体"/>
          <w:b/>
          <w:bCs/>
          <w:sz w:val="21"/>
          <w:highlight w:val="none"/>
        </w:rPr>
        <w:t xml:space="preserve">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投标单位根据本项目特点，制定项目实施方案。</w:t>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p>
    <w:p>
      <w:pPr>
        <w:ind w:left="0" w:firstLine="420"/>
        <w:spacing w:line="360" w:lineRule="auto"/>
        <w:rPr>
          <w:rFonts w:ascii="宋体" w:hAnsi="宋体"/>
          <w:sz w:val="21"/>
          <w:highlight w:val="none"/>
        </w:rPr>
      </w:pPr>
      <w:r>
        <w:rPr>
          <w:rFonts w:hint="eastAsia" w:ascii="宋体" w:hAnsi="宋体"/>
          <w:sz w:val="21"/>
          <w:highlight w:val="none"/>
        </w:rPr>
        <w:t xml:space="preserve">（3）安装调试方案(包括不限于进度控制、电气连接、单机及联动调试等)；</w:t>
      </w:r>
      <w:r/>
    </w:p>
    <w:p>
      <w:pPr>
        <w:ind w:left="0" w:firstLine="420"/>
        <w:spacing w:line="360" w:lineRule="auto"/>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w:t>
      </w:r>
      <w:r>
        <w:rPr>
          <w:rFonts w:hint="eastAsia" w:ascii="宋体" w:hAnsi="宋体"/>
          <w:sz w:val="21"/>
          <w:highlight w:val="none"/>
        </w:rPr>
        <w:t xml:space="preserve">）人员配置(包括不限于团队构成、专业人员资质等)；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highlight w:val="none"/>
        </w:rPr>
        <w:t xml:space="preserve">8</w:t>
      </w:r>
      <w:r>
        <w:rPr>
          <w:rFonts w:hint="eastAsia" w:ascii="宋体" w:hAnsi="宋体"/>
          <w:sz w:val="21"/>
          <w:highlight w:val="none"/>
        </w:rPr>
        <w:t xml:space="preserve">分。</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（四）售后服务：</w:t>
      </w:r>
      <w:r>
        <w:rPr>
          <w:rFonts w:ascii="宋体" w:hAnsi="宋体"/>
          <w:b/>
          <w:bCs/>
          <w:sz w:val="21"/>
          <w:highlight w:val="none"/>
        </w:rPr>
        <w:t xml:space="preserve">18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ascii="宋体" w:hAnsi="宋体"/>
          <w:sz w:val="21"/>
          <w:highlight w:val="none"/>
        </w:rPr>
        <w:t xml:space="preserve">1.</w:t>
      </w:r>
      <w:r>
        <w:rPr>
          <w:rFonts w:hint="eastAsia" w:ascii="宋体" w:hAnsi="宋体"/>
          <w:sz w:val="21"/>
          <w:szCs w:val="21"/>
          <w:highlight w:val="none"/>
        </w:rPr>
        <w:t xml:space="preserve">维保收费及维保方案：6分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r/>
    </w:p>
    <w:p>
      <w:pPr>
        <w:ind w:left="0" w:firstLine="420"/>
        <w:spacing w:line="500" w:lineRule="exact"/>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培训方案：6分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（1）</w:t>
      </w:r>
      <w:r>
        <w:rPr>
          <w:rFonts w:hint="eastAsia" w:ascii="宋体" w:hAnsi="宋体"/>
          <w:sz w:val="21"/>
          <w:szCs w:val="21"/>
          <w:highlight w:val="none"/>
        </w:rPr>
        <w:t xml:space="preserve">培训内容及方法计划（包括不限于培训周期计划、培训方式、培训产品介绍等）；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（2）负责培训人员情况（包括不限于培训老师名单、师资介绍、培训老师管理等）；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r/>
    </w:p>
    <w:p>
      <w:pPr>
        <w:ind w:left="0" w:firstLine="420"/>
        <w:spacing w:line="360" w:lineRule="auto"/>
        <w:rPr>
          <w:rFonts w:ascii="宋体" w:hAnsi="宋体"/>
          <w:sz w:val="21"/>
          <w:highlight w:val="none"/>
        </w:rPr>
      </w:pPr>
      <w:r/>
      <w:bookmarkStart w:id="146" w:name="OLE_LINK31"/>
      <w:r>
        <w:rPr>
          <w:rFonts w:ascii="宋体" w:hAnsi="宋体"/>
          <w:sz w:val="21"/>
          <w:highlight w:val="none"/>
        </w:rPr>
        <w:t xml:space="preserve">3.</w:t>
      </w:r>
      <w:r>
        <w:rPr>
          <w:rFonts w:hint="eastAsia" w:ascii="宋体" w:hAnsi="宋体"/>
          <w:sz w:val="21"/>
          <w:highlight w:val="none"/>
        </w:rPr>
        <w:t xml:space="preserve">故障处理预案：6分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投标单位根据本项目特点，制定处理方案。</w:t>
      </w:r>
      <w:r/>
    </w:p>
    <w:p>
      <w:pPr>
        <w:ind w:left="0" w:firstLine="420"/>
        <w:spacing w:line="360" w:lineRule="auto"/>
        <w:rPr>
          <w:rFonts w:ascii="宋体" w:hAnsi="宋体"/>
          <w:sz w:val="21"/>
          <w:highlight w:val="none"/>
        </w:rPr>
      </w:pPr>
      <w:r>
        <w:rPr>
          <w:rFonts w:hint="eastAsia" w:ascii="宋体" w:hAnsi="宋体"/>
          <w:sz w:val="21"/>
          <w:highlight w:val="none"/>
        </w:rPr>
        <w:t xml:space="preserve">（1）预案可行性及完整度情况（包括不限于预警机制、应急响应流程、可行性分析等）；</w:t>
      </w:r>
      <w:r/>
    </w:p>
    <w:p>
      <w:pPr>
        <w:ind w:left="0" w:firstLine="420"/>
        <w:spacing w:line="360" w:lineRule="auto"/>
        <w:rPr>
          <w:rFonts w:ascii="宋体" w:hAnsi="宋体"/>
          <w:sz w:val="21"/>
          <w:highlight w:val="none"/>
        </w:rPr>
      </w:pPr>
      <w:r>
        <w:rPr>
          <w:rFonts w:hint="eastAsia" w:ascii="宋体" w:hAnsi="宋体"/>
          <w:sz w:val="21"/>
          <w:highlight w:val="none"/>
        </w:rPr>
        <w:t xml:space="preserve">（2）响应速度及处理流程（包括不限于处理故障信息、定位故障原因、排除故障等）；</w:t>
      </w:r>
      <w:r/>
    </w:p>
    <w:p>
      <w:pPr>
        <w:ind w:left="0" w:firstLine="420"/>
        <w:spacing w:line="360" w:lineRule="auto"/>
        <w:rPr>
          <w:rFonts w:ascii="宋体" w:hAnsi="宋体"/>
          <w:sz w:val="21"/>
          <w:highlight w:val="none"/>
        </w:rPr>
      </w:pPr>
      <w:r>
        <w:rPr>
          <w:rFonts w:hint="eastAsia" w:ascii="宋体" w:hAnsi="宋体"/>
          <w:sz w:val="21"/>
          <w:highlight w:val="none"/>
        </w:rPr>
        <w:t xml:space="preserve">（3）资源调配和协调及支援能力（包括不限于物力资源调配、人力资源调配、组织协调方案等）；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6"/>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（五）综合实力：6分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投标单位或者投标产品生产企业具有有效的</w:t>
      </w:r>
      <w:r>
        <w:rPr>
          <w:rFonts w:hint="eastAsia" w:ascii="宋体" w:hAnsi="宋体"/>
          <w:bCs/>
          <w:sz w:val="21"/>
          <w:szCs w:val="22"/>
          <w:highlight w:val="none"/>
        </w:rPr>
        <w:t xml:space="preserve">《商品售后服务评价体系》的售后服务认证证书的</w:t>
      </w:r>
      <w:r>
        <w:rPr>
          <w:rFonts w:hint="eastAsia" w:ascii="宋体" w:hAnsi="宋体" w:cs="Times New Roman"/>
          <w:bCs/>
          <w:sz w:val="21"/>
          <w:szCs w:val="22"/>
          <w:highlight w:val="none"/>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highlight w:val="none"/>
        </w:rPr>
      </w:pPr>
      <w:r>
        <w:rPr>
          <w:rFonts w:hint="eastAsia" w:ascii="宋体" w:hAnsi="宋体" w:cs="Times New Roman"/>
          <w:b/>
          <w:bCs/>
          <w:sz w:val="21"/>
          <w:szCs w:val="22"/>
          <w:highlight w:val="none"/>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highlight w:val="none"/>
        </w:rPr>
      </w:pPr>
      <w:r/>
      <w:bookmarkStart w:id="147" w:name="OLE_LINK34"/>
      <w:r>
        <w:rPr>
          <w:rFonts w:ascii="宋体" w:hAnsi="宋体" w:cs="Times New Roman"/>
          <w:bCs/>
          <w:sz w:val="21"/>
          <w:szCs w:val="22"/>
          <w:highlight w:val="none"/>
        </w:rPr>
        <w:t xml:space="preserve">2.</w:t>
      </w:r>
      <w:r>
        <w:rPr>
          <w:rFonts w:hint="eastAsia" w:ascii="宋体" w:hAnsi="宋体" w:cs="Times New Roman"/>
          <w:bCs/>
          <w:sz w:val="21"/>
          <w:szCs w:val="22"/>
          <w:highlight w:val="none"/>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分，最多得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bookmarkEnd w:id="147"/>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（六）类似项目业绩：3分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投标单位或者投标产品生产企业</w:t>
      </w:r>
      <w:r>
        <w:rPr>
          <w:rFonts w:hint="eastAsia" w:ascii="宋体" w:hAnsi="宋体"/>
          <w:sz w:val="21"/>
          <w:szCs w:val="21"/>
          <w:highlight w:val="none"/>
        </w:rPr>
        <w:t xml:space="preserve">提供自2023年1月1日</w:t>
      </w:r>
      <w:r>
        <w:rPr>
          <w:rFonts w:hint="eastAsia" w:ascii="宋体" w:hAnsi="宋体" w:cs="Times New Roman"/>
          <w:bCs/>
          <w:sz w:val="21"/>
          <w:szCs w:val="22"/>
          <w:highlight w:val="none"/>
        </w:rPr>
        <w:t xml:space="preserve">起至今</w:t>
      </w:r>
      <w:r>
        <w:rPr>
          <w:rFonts w:hint="eastAsia" w:ascii="宋体" w:hAnsi="宋体"/>
          <w:sz w:val="21"/>
          <w:szCs w:val="21"/>
          <w:highlight w:val="none"/>
        </w:rPr>
        <w:t xml:space="preserve">（以合同签订日期为准）的类似项目业绩，</w:t>
      </w:r>
      <w:r>
        <w:rPr>
          <w:rFonts w:hint="eastAsia" w:ascii="宋体" w:hAnsi="宋体" w:cs="Times New Roman"/>
          <w:bCs/>
          <w:sz w:val="21"/>
          <w:szCs w:val="22"/>
          <w:highlight w:val="none"/>
        </w:rPr>
        <w:t xml:space="preserve">每提供一个得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分，最高得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t xml:space="preserve">(</w:t>
      </w:r>
      <w:r>
        <w:rPr>
          <w:rFonts w:hint="eastAsia" w:ascii="宋体" w:hAnsi="宋体"/>
          <w:b/>
          <w:sz w:val="21"/>
          <w:szCs w:val="21"/>
          <w:highlight w:val="none"/>
        </w:rPr>
        <w:t xml:space="preserve">注：</w:t>
      </w:r>
      <w:r>
        <w:rPr>
          <w:rFonts w:hint="eastAsia" w:ascii="宋体" w:hAnsi="宋体"/>
          <w:b/>
          <w:bCs/>
          <w:sz w:val="21"/>
          <w:szCs w:val="22"/>
          <w:highlight w:val="none"/>
        </w:rPr>
        <w:t xml:space="preserve">投标文件中须提供合同复印件及对应合同任意一期销售发票复印件并加盖投标单位公章，不提供不得分。类似业绩日期认定：以签订合同日期为准）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备注：</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2.投标文件中如出现前后不一致时，评委有权请投标人澄清说明，澄清说明事项涉及评分时，评委有权酌情扣分。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rPr>
          <w:highlight w:val="none"/>
        </w:rPr>
      </w:pPr>
      <w:r>
        <w:rPr>
          <w:highlight w:val="none"/>
        </w:rPr>
      </w:r>
      <w:r/>
    </w:p>
    <w:p>
      <w:pPr>
        <w:ind w:left="0"/>
        <w:jc w:val="left"/>
        <w:rPr>
          <w:rFonts w:ascii="宋体" w:hAnsi="宋体"/>
          <w:sz w:val="21"/>
          <w:highlight w:val="none"/>
        </w:rPr>
      </w:pPr>
      <w:r>
        <w:rPr>
          <w:highlight w:val="none"/>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8"/>
    <w:uiPriority w:val="11"/>
    <w:rPr>
      <w:sz w:val="24"/>
      <w:szCs w:val="24"/>
    </w:rPr>
  </w:style>
  <w:style w:type="character" w:styleId="857">
    <w:name w:val="Quote Char"/>
    <w:link w:val="1243"/>
    <w:uiPriority w:val="29"/>
    <w:rPr>
      <w:i/>
    </w:rPr>
  </w:style>
  <w:style w:type="character" w:styleId="858">
    <w:name w:val="Intense Quote Char"/>
    <w:link w:val="1369"/>
    <w:uiPriority w:val="30"/>
    <w:rPr>
      <w:i/>
    </w:rPr>
  </w:style>
  <w:style w:type="character" w:styleId="859">
    <w:name w:val="Header Char"/>
    <w:basedOn w:val="1002"/>
    <w:link w:val="1036"/>
    <w:uiPriority w:val="99"/>
  </w:style>
  <w:style w:type="character" w:styleId="860">
    <w:name w:val="Footer Char"/>
    <w:basedOn w:val="1002"/>
    <w:link w:val="1034"/>
    <w:uiPriority w:val="99"/>
  </w:style>
  <w:style w:type="character" w:styleId="861">
    <w:name w:val="Caption Char"/>
    <w:basedOn w:val="1011"/>
    <w:link w:val="1034"/>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1"/>
    <w:uiPriority w:val="99"/>
    <w:rPr>
      <w:sz w:val="18"/>
    </w:rPr>
  </w:style>
  <w:style w:type="character" w:styleId="988">
    <w:name w:val="Endnote Text Char"/>
    <w:link w:val="1031"/>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1004"/>
    <w:uiPriority w:val="0"/>
    <w:qFormat/>
    <w:pPr>
      <w:ind w:left="1024"/>
      <w:jc w:val="both"/>
    </w:pPr>
    <w:rPr>
      <w:rFonts w:ascii="Calibri" w:hAnsi="Calibri" w:eastAsia="宋体" w:cs="宋体"/>
      <w:lang w:val="en-US" w:eastAsia="zh-CN" w:bidi="ar-SA"/>
    </w:rPr>
  </w:style>
  <w:style w:type="paragraph" w:styleId="993">
    <w:name w:val="Heading 1"/>
    <w:basedOn w:val="992"/>
    <w:next w:val="992"/>
    <w:uiPriority w:val="0"/>
    <w:qFormat/>
    <w:pPr>
      <w:ind w:left="432" w:firstLine="18"/>
      <w:spacing w:before="340" w:after="330" w:line="578" w:lineRule="auto"/>
      <w:outlineLvl w:val="0"/>
    </w:pPr>
  </w:style>
  <w:style w:type="paragraph" w:styleId="994">
    <w:name w:val="Heading 2"/>
    <w:basedOn w:val="992"/>
    <w:next w:val="992"/>
    <w:uiPriority w:val="0"/>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1005"/>
    <w:uiPriority w:val="0"/>
    <w:qFormat/>
    <w:pPr>
      <w:ind w:left="720"/>
      <w:spacing w:before="260" w:after="260" w:line="416" w:lineRule="auto"/>
      <w:outlineLvl w:val="2"/>
    </w:pPr>
    <w:rPr>
      <w:rFonts w:ascii="Times New Roman" w:hAnsi="Times New Roman" w:cs="Times New Roman"/>
    </w:rPr>
  </w:style>
  <w:style w:type="paragraph" w:styleId="996">
    <w:name w:val="Heading 4"/>
    <w:basedOn w:val="993"/>
    <w:next w:val="992"/>
    <w:uiPriority w:val="0"/>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uiPriority w:val="0"/>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uiPriority w:val="0"/>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uiPriority w:val="0"/>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uiPriority w:val="0"/>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uiPriority w:val="0"/>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qFormat/>
  </w:style>
  <w:style w:type="table" w:styleId="1003" w:default="1">
    <w:name w:val="Normal Table"/>
    <w:uiPriority w:val="99"/>
    <w:semiHidden/>
    <w:unhideWhenUsed/>
    <w:qFormat/>
    <w:tblPr>
      <w:tblCellMar>
        <w:left w:w="108" w:type="dxa"/>
        <w:top w:w="0" w:type="dxa"/>
        <w:right w:w="108" w:type="dxa"/>
        <w:bottom w:w="0" w:type="dxa"/>
      </w:tblCellMar>
    </w:tblPr>
  </w:style>
  <w:style w:type="paragraph" w:styleId="1004">
    <w:name w:val="Body Text Indent"/>
    <w:basedOn w:val="992"/>
    <w:next w:val="992"/>
    <w:uiPriority w:val="0"/>
    <w:qFormat/>
    <w:pPr>
      <w:ind w:left="420" w:firstLine="1188"/>
      <w:spacing w:line="360" w:lineRule="exact"/>
    </w:pPr>
    <w:rPr>
      <w:rFonts w:ascii="Times New Roman" w:hAnsi="Times New Roman" w:cs="Times New Roman"/>
    </w:rPr>
  </w:style>
  <w:style w:type="paragraph" w:styleId="1005" w:customStyle="1">
    <w:name w:val="正文2"/>
    <w:basedOn w:val="992"/>
    <w:next w:val="992"/>
    <w:uiPriority w:val="0"/>
    <w:qFormat/>
    <w:pPr>
      <w:ind w:left="0" w:hanging="2155"/>
      <w:spacing w:line="360" w:lineRule="auto"/>
      <w:shd w:val="clear" w:color="auto" w:fill="ffffff"/>
    </w:pPr>
    <w:rPr>
      <w:rFonts w:ascii="宋体" w:hAnsi="宋体"/>
    </w:rPr>
  </w:style>
  <w:style w:type="paragraph" w:styleId="1006">
    <w:name w:val="toc 7"/>
    <w:basedOn w:val="993"/>
    <w:next w:val="992"/>
    <w:uiPriority w:val="0"/>
    <w:qFormat/>
    <w:pPr>
      <w:ind w:left="1640" w:firstLine="3784"/>
      <w:spacing w:before="0" w:after="0" w:line="360" w:lineRule="auto"/>
    </w:pPr>
    <w:rPr>
      <w:rFonts w:ascii="Times New Roman" w:hAnsi="Times New Roman" w:cs="Times New Roman"/>
    </w:rPr>
  </w:style>
  <w:style w:type="paragraph" w:styleId="1007">
    <w:name w:val="List Bullet 4"/>
    <w:basedOn w:val="993"/>
    <w:next w:val="1008"/>
    <w:uiPriority w:val="0"/>
    <w:qFormat/>
    <w:pPr>
      <w:ind w:left="1620" w:firstLine="2652"/>
      <w:spacing w:before="0" w:after="0" w:line="360" w:lineRule="auto"/>
    </w:pPr>
    <w:rPr>
      <w:rFonts w:ascii="Times New Roman" w:hAnsi="Times New Roman" w:cs="Times New Roman"/>
    </w:rPr>
  </w:style>
  <w:style w:type="paragraph" w:styleId="1008">
    <w:name w:val="List Bullet 2"/>
    <w:basedOn w:val="993"/>
    <w:next w:val="992"/>
    <w:uiPriority w:val="0"/>
    <w:qFormat/>
    <w:pPr>
      <w:ind w:left="900" w:firstLine="2652"/>
      <w:spacing w:before="0" w:after="0" w:line="360" w:lineRule="auto"/>
    </w:pPr>
    <w:rPr>
      <w:rFonts w:ascii="Times New Roman" w:hAnsi="Times New Roman" w:cs="Times New Roman"/>
    </w:rPr>
  </w:style>
  <w:style w:type="paragraph" w:styleId="1009">
    <w:name w:val="List Number"/>
    <w:basedOn w:val="993"/>
    <w:next w:val="992"/>
    <w:uiPriority w:val="0"/>
    <w:qFormat/>
    <w:pPr>
      <w:ind w:left="454" w:firstLine="2788"/>
      <w:spacing w:before="0" w:after="0" w:line="240" w:lineRule="auto"/>
    </w:pPr>
    <w:rPr>
      <w:rFonts w:ascii="Times New Roman" w:hAnsi="Times New Roman" w:cs="Times New Roman"/>
    </w:rPr>
  </w:style>
  <w:style w:type="paragraph" w:styleId="1010">
    <w:name w:val="Normal Indent"/>
    <w:basedOn w:val="992"/>
    <w:next w:val="992"/>
    <w:link w:val="1060"/>
    <w:uiPriority w:val="0"/>
    <w:qFormat/>
    <w:pPr>
      <w:ind w:left="420" w:firstLine="4772"/>
    </w:pPr>
  </w:style>
  <w:style w:type="paragraph" w:styleId="1011">
    <w:name w:val="Caption"/>
    <w:basedOn w:val="993"/>
    <w:next w:val="992"/>
    <w:uiPriority w:val="0"/>
    <w:qFormat/>
    <w:pPr>
      <w:ind w:left="200" w:firstLine="2248"/>
      <w:jc w:val="center"/>
      <w:spacing w:before="0" w:after="0" w:line="240" w:lineRule="auto"/>
    </w:pPr>
    <w:rPr>
      <w:rFonts w:ascii="Times New Roman" w:hAnsi="Times New Roman" w:cs="Times New Roman"/>
    </w:rPr>
  </w:style>
  <w:style w:type="paragraph" w:styleId="1012">
    <w:name w:val="List Bullet"/>
    <w:basedOn w:val="993"/>
    <w:next w:val="992"/>
    <w:uiPriority w:val="0"/>
    <w:qFormat/>
    <w:pPr>
      <w:ind w:left="900" w:firstLine="2652"/>
      <w:spacing w:before="0" w:after="0" w:line="360" w:lineRule="auto"/>
    </w:pPr>
    <w:rPr>
      <w:rFonts w:ascii="Times New Roman" w:hAnsi="Times New Roman" w:cs="Times New Roman"/>
    </w:rPr>
  </w:style>
  <w:style w:type="paragraph" w:styleId="1013">
    <w:name w:val="Document Map"/>
    <w:basedOn w:val="993"/>
    <w:next w:val="1014"/>
    <w:uiPriority w:val="0"/>
    <w:qFormat/>
    <w:pPr>
      <w:ind w:left="0" w:firstLine="4"/>
      <w:spacing w:before="0" w:after="0" w:line="240" w:lineRule="auto"/>
      <w:shd w:val="clear" w:color="000000" w:fill="000080"/>
    </w:pPr>
    <w:rPr>
      <w:rFonts w:ascii="Times New Roman" w:hAnsi="Times New Roman" w:cs="Times New Roman"/>
    </w:rPr>
  </w:style>
  <w:style w:type="paragraph" w:styleId="1014">
    <w:name w:val="annotation subject"/>
    <w:next w:val="992"/>
    <w:uiPriority w:val="0"/>
    <w:qFormat/>
    <w:pPr>
      <w:ind w:firstLine="4608"/>
      <w:spacing w:line="360" w:lineRule="auto"/>
    </w:pPr>
    <w:rPr>
      <w:rFonts w:ascii="Calibri" w:hAnsi="Calibri" w:eastAsia="宋体" w:cs="宋体"/>
      <w:lang w:val="en-US" w:eastAsia="zh-CN" w:bidi="ar-SA"/>
    </w:rPr>
  </w:style>
  <w:style w:type="paragraph" w:styleId="1015">
    <w:name w:val="annotation text"/>
    <w:basedOn w:val="993"/>
    <w:next w:val="992"/>
    <w:uiPriority w:val="0"/>
    <w:qFormat/>
    <w:pPr>
      <w:ind w:left="0" w:firstLine="3584"/>
      <w:spacing w:before="0" w:after="0" w:line="360" w:lineRule="auto"/>
    </w:pPr>
    <w:rPr>
      <w:rFonts w:ascii="Times New Roman" w:hAnsi="Times New Roman" w:cs="Times New Roman"/>
    </w:rPr>
  </w:style>
  <w:style w:type="paragraph" w:styleId="1016">
    <w:name w:val="Body Text 3"/>
    <w:basedOn w:val="993"/>
    <w:next w:val="992"/>
    <w:uiPriority w:val="0"/>
    <w:qFormat/>
    <w:pPr>
      <w:ind w:left="0" w:firstLine="2048"/>
      <w:spacing w:before="0" w:after="0" w:line="500" w:lineRule="exact"/>
    </w:pPr>
    <w:rPr>
      <w:rFonts w:ascii="Times New Roman" w:hAnsi="Times New Roman" w:cs="Times New Roman"/>
    </w:rPr>
  </w:style>
  <w:style w:type="paragraph" w:styleId="1017">
    <w:name w:val="List Bullet 3"/>
    <w:basedOn w:val="993"/>
    <w:next w:val="992"/>
    <w:uiPriority w:val="0"/>
    <w:qFormat/>
    <w:pPr>
      <w:ind w:left="900" w:firstLine="2652"/>
      <w:spacing w:before="0" w:after="0" w:line="360" w:lineRule="auto"/>
    </w:pPr>
    <w:rPr>
      <w:rFonts w:ascii="Times New Roman" w:hAnsi="Times New Roman" w:cs="Times New Roman"/>
    </w:rPr>
  </w:style>
  <w:style w:type="paragraph" w:styleId="1018">
    <w:name w:val="Body Text"/>
    <w:basedOn w:val="992"/>
    <w:next w:val="992"/>
    <w:uiPriority w:val="0"/>
    <w:qFormat/>
    <w:pPr>
      <w:ind w:left="0" w:firstLine="2560"/>
    </w:pPr>
    <w:rPr>
      <w:rFonts w:ascii="Times New Roman" w:hAnsi="Times New Roman" w:cs="Times New Roman"/>
    </w:rPr>
  </w:style>
  <w:style w:type="paragraph" w:styleId="1019">
    <w:name w:val="List Number 3"/>
    <w:basedOn w:val="993"/>
    <w:next w:val="992"/>
    <w:uiPriority w:val="0"/>
    <w:qFormat/>
    <w:pPr>
      <w:ind w:left="420" w:firstLine="3584"/>
      <w:spacing w:before="0" w:after="0" w:line="240" w:lineRule="auto"/>
    </w:pPr>
    <w:rPr>
      <w:rFonts w:ascii="Times New Roman" w:hAnsi="Times New Roman" w:cs="Times New Roman"/>
    </w:rPr>
  </w:style>
  <w:style w:type="paragraph" w:styleId="1020">
    <w:name w:val="List 2"/>
    <w:basedOn w:val="993"/>
    <w:next w:val="1006"/>
    <w:uiPriority w:val="0"/>
    <w:qFormat/>
    <w:pPr>
      <w:ind w:left="100" w:firstLine="3640"/>
      <w:spacing w:before="0" w:after="0" w:line="240" w:lineRule="auto"/>
    </w:pPr>
    <w:rPr>
      <w:rFonts w:ascii="Times New Roman" w:hAnsi="Times New Roman" w:cs="Times New Roman"/>
    </w:rPr>
  </w:style>
  <w:style w:type="paragraph" w:styleId="1021">
    <w:name w:val="Block Text"/>
    <w:basedOn w:val="993"/>
    <w:next w:val="992"/>
    <w:uiPriority w:val="0"/>
    <w:qFormat/>
    <w:pPr>
      <w:ind w:left="420" w:right="33" w:firstLine="2560"/>
      <w:spacing w:before="0" w:after="0" w:line="240" w:lineRule="auto"/>
    </w:pPr>
    <w:rPr>
      <w:rFonts w:ascii="Times New Roman" w:hAnsi="Times New Roman" w:cs="Times New Roman"/>
    </w:rPr>
  </w:style>
  <w:style w:type="paragraph" w:styleId="1022">
    <w:name w:val="toc 5"/>
    <w:basedOn w:val="993"/>
    <w:next w:val="992"/>
    <w:uiPriority w:val="0"/>
    <w:qFormat/>
    <w:pPr>
      <w:ind w:left="1160" w:firstLine="3784"/>
      <w:spacing w:before="0" w:after="0" w:line="360" w:lineRule="auto"/>
    </w:pPr>
    <w:rPr>
      <w:rFonts w:ascii="Times New Roman" w:hAnsi="Times New Roman" w:cs="Times New Roman"/>
    </w:rPr>
  </w:style>
  <w:style w:type="paragraph" w:styleId="1023">
    <w:name w:val="toc 3"/>
    <w:basedOn w:val="993"/>
    <w:next w:val="992"/>
    <w:uiPriority w:val="0"/>
    <w:qFormat/>
    <w:pPr>
      <w:ind w:left="0" w:firstLine="1024"/>
      <w:spacing w:before="0" w:after="0" w:line="360" w:lineRule="auto"/>
    </w:pPr>
    <w:rPr>
      <w:rFonts w:ascii="Times New Roman" w:hAnsi="Times New Roman" w:cs="Times New Roman"/>
    </w:rPr>
  </w:style>
  <w:style w:type="paragraph" w:styleId="1024">
    <w:name w:val="Plain Text"/>
    <w:basedOn w:val="993"/>
    <w:next w:val="1025"/>
    <w:uiPriority w:val="0"/>
    <w:qFormat/>
    <w:pPr>
      <w:ind w:left="0" w:firstLine="2048"/>
      <w:spacing w:before="0" w:after="0" w:line="240" w:lineRule="auto"/>
    </w:pPr>
    <w:rPr>
      <w:rFonts w:ascii="Times New Roman" w:hAnsi="Times New Roman" w:cs="Times New Roman"/>
    </w:rPr>
  </w:style>
  <w:style w:type="paragraph" w:styleId="1025">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26">
    <w:name w:val="List Bullet 5"/>
    <w:basedOn w:val="993"/>
    <w:next w:val="1027"/>
    <w:uiPriority w:val="0"/>
    <w:qFormat/>
    <w:pPr>
      <w:ind w:left="2040" w:firstLine="2560"/>
      <w:spacing w:before="0" w:after="0" w:line="360" w:lineRule="auto"/>
    </w:pPr>
    <w:rPr>
      <w:rFonts w:ascii="Times New Roman" w:hAnsi="Times New Roman" w:cs="Times New Roman"/>
    </w:rPr>
  </w:style>
  <w:style w:type="paragraph" w:styleId="1027" w:customStyle="1">
    <w:name w:val="正文首行缩进1"/>
    <w:next w:val="1019"/>
    <w:uiPriority w:val="0"/>
    <w:qFormat/>
    <w:pPr>
      <w:ind w:left="420" w:firstLine="2724"/>
      <w:spacing w:after="120" w:line="360" w:lineRule="auto"/>
    </w:pPr>
    <w:rPr>
      <w:rFonts w:ascii="Calibri" w:hAnsi="Calibri" w:eastAsia="宋体" w:cs="宋体"/>
      <w:lang w:val="en-US" w:eastAsia="zh-CN" w:bidi="ar-SA"/>
    </w:rPr>
  </w:style>
  <w:style w:type="paragraph" w:styleId="1028">
    <w:name w:val="toc 8"/>
    <w:basedOn w:val="993"/>
    <w:next w:val="992"/>
    <w:uiPriority w:val="0"/>
    <w:qFormat/>
    <w:pPr>
      <w:ind w:left="1880" w:firstLine="3784"/>
      <w:spacing w:before="0" w:after="0" w:line="360" w:lineRule="auto"/>
    </w:pPr>
    <w:rPr>
      <w:rFonts w:ascii="Times New Roman" w:hAnsi="Times New Roman" w:cs="Times New Roman"/>
    </w:rPr>
  </w:style>
  <w:style w:type="paragraph" w:styleId="1029">
    <w:name w:val="Date"/>
    <w:basedOn w:val="993"/>
    <w:next w:val="992"/>
    <w:uiPriority w:val="0"/>
    <w:qFormat/>
    <w:pPr>
      <w:ind w:left="0" w:firstLine="2560"/>
      <w:spacing w:before="0" w:after="0" w:line="240" w:lineRule="auto"/>
    </w:pPr>
    <w:rPr>
      <w:rFonts w:ascii="Times New Roman" w:hAnsi="Times New Roman" w:cs="Times New Roman"/>
    </w:rPr>
  </w:style>
  <w:style w:type="paragraph" w:styleId="1030">
    <w:name w:val="Body Text Indent 2"/>
    <w:basedOn w:val="993"/>
    <w:next w:val="1004"/>
    <w:uiPriority w:val="0"/>
    <w:qFormat/>
    <w:pPr>
      <w:ind w:left="481" w:firstLine="2784"/>
      <w:spacing w:before="0" w:after="0" w:line="400" w:lineRule="exact"/>
    </w:pPr>
    <w:rPr>
      <w:rFonts w:ascii="Times New Roman" w:hAnsi="Times New Roman" w:cs="Times New Roman"/>
    </w:rPr>
  </w:style>
  <w:style w:type="paragraph" w:styleId="1031">
    <w:name w:val="endnote text"/>
    <w:basedOn w:val="993"/>
    <w:next w:val="1032"/>
    <w:uiPriority w:val="0"/>
    <w:qFormat/>
    <w:pPr>
      <w:ind w:left="0" w:firstLine="2560"/>
      <w:spacing w:before="0" w:after="0" w:line="360" w:lineRule="auto"/>
    </w:pPr>
    <w:rPr>
      <w:rFonts w:ascii="Times New Roman" w:hAnsi="Times New Roman" w:cs="Times New Roman"/>
    </w:rPr>
  </w:style>
  <w:style w:type="paragraph" w:styleId="1032" w:customStyle="1">
    <w:name w:val="Char11"/>
    <w:basedOn w:val="993"/>
    <w:next w:val="992"/>
    <w:uiPriority w:val="0"/>
    <w:qFormat/>
    <w:pPr>
      <w:ind w:left="0" w:firstLine="3584"/>
      <w:spacing w:before="0" w:after="0" w:line="240" w:lineRule="auto"/>
    </w:pPr>
    <w:rPr>
      <w:rFonts w:ascii="Times New Roman" w:hAnsi="Times New Roman" w:cs="Times New Roman"/>
    </w:rPr>
  </w:style>
  <w:style w:type="paragraph" w:styleId="1033">
    <w:name w:val="Balloon Text"/>
    <w:basedOn w:val="993"/>
    <w:next w:val="1009"/>
    <w:uiPriority w:val="0"/>
    <w:qFormat/>
    <w:pPr>
      <w:ind w:left="0" w:firstLine="2048"/>
      <w:spacing w:before="0" w:after="0" w:line="240" w:lineRule="auto"/>
    </w:pPr>
    <w:rPr>
      <w:rFonts w:ascii="Times New Roman" w:hAnsi="Times New Roman" w:cs="Times New Roman"/>
    </w:rPr>
  </w:style>
  <w:style w:type="paragraph" w:styleId="1034">
    <w:name w:val="Footer"/>
    <w:basedOn w:val="992"/>
    <w:next w:val="1035"/>
    <w:link w:val="1061"/>
    <w:uiPriority w:val="0"/>
    <w:qFormat/>
    <w:pPr>
      <w:ind w:left="0" w:firstLine="3584"/>
    </w:pPr>
  </w:style>
  <w:style w:type="paragraph" w:styleId="1035" w:customStyle="1">
    <w:name w:val="Char Char Char Char Char Char Char Char Char Char Char Char Char"/>
    <w:basedOn w:val="993"/>
    <w:next w:val="992"/>
    <w:uiPriority w:val="0"/>
    <w:qFormat/>
    <w:pPr>
      <w:ind w:left="0" w:firstLine="3584"/>
      <w:spacing w:before="0" w:after="160" w:line="240" w:lineRule="exact"/>
    </w:pPr>
    <w:rPr>
      <w:rFonts w:ascii="Times New Roman" w:hAnsi="Times New Roman" w:cs="Times New Roman"/>
    </w:rPr>
  </w:style>
  <w:style w:type="paragraph" w:styleId="1036">
    <w:name w:val="Header"/>
    <w:basedOn w:val="993"/>
    <w:next w:val="1029"/>
    <w:link w:val="1062"/>
    <w:uiPriority w:val="0"/>
    <w:qFormat/>
    <w:pPr>
      <w:ind w:left="0" w:firstLine="3584"/>
      <w:jc w:val="center"/>
      <w:spacing w:before="0" w:after="0" w:line="240" w:lineRule="auto"/>
    </w:pPr>
  </w:style>
  <w:style w:type="paragraph" w:styleId="1037">
    <w:name w:val="toc 4"/>
    <w:basedOn w:val="993"/>
    <w:next w:val="992"/>
    <w:uiPriority w:val="0"/>
    <w:qFormat/>
    <w:pPr>
      <w:ind w:left="1260" w:firstLine="1024"/>
      <w:spacing w:before="0" w:after="0" w:line="240" w:lineRule="auto"/>
    </w:pPr>
    <w:rPr>
      <w:rFonts w:ascii="Times New Roman" w:hAnsi="Times New Roman" w:cs="Times New Roman"/>
    </w:rPr>
  </w:style>
  <w:style w:type="paragraph" w:styleId="1038">
    <w:name w:val="Subtitle"/>
    <w:next w:val="992"/>
    <w:uiPriority w:val="0"/>
    <w:qFormat/>
    <w:pPr>
      <w:ind w:left="1024"/>
      <w:jc w:val="center"/>
      <w:spacing w:after="60"/>
    </w:pPr>
    <w:rPr>
      <w:rFonts w:ascii="Calibri" w:hAnsi="Calibri" w:eastAsia="宋体" w:cs="宋体"/>
      <w:lang w:val="en-US" w:eastAsia="zh-CN" w:bidi="ar-SA"/>
    </w:rPr>
  </w:style>
  <w:style w:type="paragraph" w:styleId="1039">
    <w:name w:val="List"/>
    <w:basedOn w:val="993"/>
    <w:next w:val="1040"/>
    <w:uiPriority w:val="0"/>
    <w:qFormat/>
    <w:pPr>
      <w:ind w:left="200" w:firstLine="3640"/>
      <w:spacing w:before="0" w:after="0" w:line="240" w:lineRule="auto"/>
    </w:pPr>
    <w:rPr>
      <w:rFonts w:ascii="Times New Roman" w:hAnsi="Times New Roman" w:cs="Times New Roman"/>
    </w:rPr>
  </w:style>
  <w:style w:type="paragraph" w:styleId="1040">
    <w:name w:val="Body Text First Indent"/>
    <w:next w:val="992"/>
    <w:uiPriority w:val="0"/>
    <w:qFormat/>
    <w:pPr>
      <w:ind w:left="420" w:firstLine="3748"/>
      <w:spacing w:after="120"/>
    </w:pPr>
    <w:rPr>
      <w:rFonts w:ascii="Calibri" w:hAnsi="Calibri" w:eastAsia="宋体" w:cs="宋体"/>
      <w:lang w:val="en-US" w:eastAsia="zh-CN" w:bidi="ar-SA"/>
    </w:rPr>
  </w:style>
  <w:style w:type="paragraph" w:styleId="1041">
    <w:name w:val="footnote text"/>
    <w:basedOn w:val="993"/>
    <w:next w:val="1021"/>
    <w:uiPriority w:val="0"/>
    <w:qFormat/>
    <w:pPr>
      <w:ind w:left="0" w:firstLine="3584"/>
      <w:spacing w:before="0" w:after="0" w:line="360" w:lineRule="auto"/>
    </w:pPr>
    <w:rPr>
      <w:rFonts w:ascii="Times New Roman" w:hAnsi="Times New Roman" w:cs="Times New Roman"/>
    </w:rPr>
  </w:style>
  <w:style w:type="paragraph" w:styleId="1042">
    <w:name w:val="toc 6"/>
    <w:basedOn w:val="993"/>
    <w:next w:val="992"/>
    <w:uiPriority w:val="0"/>
    <w:qFormat/>
    <w:pPr>
      <w:ind w:left="1400" w:firstLine="3784"/>
      <w:spacing w:before="0" w:after="0" w:line="360" w:lineRule="auto"/>
    </w:pPr>
    <w:rPr>
      <w:rFonts w:ascii="Times New Roman" w:hAnsi="Times New Roman" w:cs="Times New Roman"/>
    </w:rPr>
  </w:style>
  <w:style w:type="paragraph" w:styleId="1043">
    <w:name w:val="List 5"/>
    <w:basedOn w:val="993"/>
    <w:next w:val="1018"/>
    <w:uiPriority w:val="0"/>
    <w:qFormat/>
    <w:pPr>
      <w:ind w:left="2100" w:firstLine="3676"/>
      <w:spacing w:before="0" w:after="0" w:line="240" w:lineRule="auto"/>
    </w:pPr>
    <w:rPr>
      <w:rFonts w:ascii="Times New Roman" w:hAnsi="Times New Roman" w:cs="Times New Roman"/>
    </w:rPr>
  </w:style>
  <w:style w:type="paragraph" w:styleId="1044">
    <w:name w:val="Body Text Indent 3"/>
    <w:basedOn w:val="993"/>
    <w:next w:val="1042"/>
    <w:uiPriority w:val="0"/>
    <w:qFormat/>
    <w:pPr>
      <w:ind w:left="480" w:firstLine="2784"/>
      <w:spacing w:before="0" w:after="0" w:line="400" w:lineRule="exact"/>
    </w:pPr>
    <w:rPr>
      <w:rFonts w:ascii="Times New Roman" w:hAnsi="Times New Roman" w:cs="Times New Roman"/>
    </w:rPr>
  </w:style>
  <w:style w:type="paragraph" w:styleId="1045">
    <w:name w:val="toc 2"/>
    <w:basedOn w:val="993"/>
    <w:next w:val="992"/>
    <w:uiPriority w:val="0"/>
    <w:qFormat/>
    <w:pPr>
      <w:ind w:left="0" w:firstLine="1024"/>
      <w:spacing w:before="0" w:after="0" w:line="360" w:lineRule="auto"/>
    </w:pPr>
    <w:rPr>
      <w:rFonts w:ascii="Times New Roman" w:hAnsi="Times New Roman" w:cs="Times New Roman"/>
    </w:rPr>
  </w:style>
  <w:style w:type="paragraph" w:styleId="1046">
    <w:name w:val="toc 9"/>
    <w:basedOn w:val="993"/>
    <w:next w:val="992"/>
    <w:uiPriority w:val="0"/>
    <w:qFormat/>
    <w:pPr>
      <w:ind w:left="2120" w:firstLine="3784"/>
      <w:spacing w:before="0" w:after="0" w:line="360" w:lineRule="auto"/>
    </w:pPr>
    <w:rPr>
      <w:rFonts w:ascii="Times New Roman" w:hAnsi="Times New Roman" w:cs="Times New Roman"/>
    </w:rPr>
  </w:style>
  <w:style w:type="paragraph" w:styleId="1047">
    <w:name w:val="Body Text 2"/>
    <w:basedOn w:val="993"/>
    <w:next w:val="1012"/>
    <w:uiPriority w:val="0"/>
    <w:qFormat/>
    <w:pPr>
      <w:ind w:left="0" w:firstLine="1024"/>
      <w:spacing w:before="0" w:after="120" w:line="480" w:lineRule="auto"/>
    </w:pPr>
    <w:rPr>
      <w:rFonts w:ascii="Times New Roman" w:hAnsi="Times New Roman" w:cs="Times New Roman"/>
    </w:rPr>
  </w:style>
  <w:style w:type="paragraph" w:styleId="1048">
    <w:name w:val="HTML Preformatted"/>
    <w:basedOn w:val="993"/>
    <w:next w:val="1011"/>
    <w:uiPriority w:val="0"/>
    <w:qFormat/>
    <w:pPr>
      <w:ind w:left="0" w:firstLine="2048"/>
      <w:spacing w:before="0" w:after="0" w:line="253" w:lineRule="atLeast"/>
    </w:pPr>
    <w:rPr>
      <w:rFonts w:ascii="Times New Roman" w:hAnsi="Times New Roman" w:cs="Times New Roman"/>
    </w:rPr>
  </w:style>
  <w:style w:type="paragraph" w:styleId="1049">
    <w:name w:val="Normal (Web)"/>
    <w:basedOn w:val="992"/>
    <w:next w:val="1020"/>
    <w:uiPriority w:val="0"/>
    <w:qFormat/>
    <w:pPr>
      <w:ind w:left="15" w:right="15" w:firstLine="4608"/>
      <w:spacing w:before="60" w:after="60" w:line="312" w:lineRule="auto"/>
    </w:pPr>
    <w:rPr>
      <w:rFonts w:ascii="Times New Roman" w:hAnsi="Times New Roman" w:cs="Times New Roman"/>
    </w:rPr>
  </w:style>
  <w:style w:type="paragraph" w:styleId="1050">
    <w:name w:val="index 1"/>
    <w:basedOn w:val="993"/>
    <w:next w:val="992"/>
    <w:uiPriority w:val="0"/>
    <w:qFormat/>
    <w:pPr>
      <w:ind w:left="0" w:firstLine="3584"/>
      <w:spacing w:before="0" w:after="0" w:line="240" w:lineRule="auto"/>
    </w:pPr>
    <w:rPr>
      <w:rFonts w:ascii="Times New Roman" w:hAnsi="Times New Roman" w:cs="Times New Roman"/>
    </w:rPr>
  </w:style>
  <w:style w:type="paragraph" w:styleId="1051">
    <w:name w:val="Body Text First Indent 2"/>
    <w:basedOn w:val="1004"/>
    <w:uiPriority w:val="0"/>
    <w:unhideWhenUsed/>
    <w:qFormat/>
    <w:pPr>
      <w:ind w:firstLine="420"/>
    </w:pPr>
  </w:style>
  <w:style w:type="table" w:styleId="105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uiPriority w:val="0"/>
    <w:qFormat/>
    <w:rPr>
      <w:rFonts w:ascii="Times New Roman" w:hAnsi="Times New Roman" w:eastAsia="宋体" w:cs="Times New Roman"/>
      <w:b/>
      <w:sz w:val="20"/>
    </w:rPr>
  </w:style>
  <w:style w:type="character" w:styleId="1054">
    <w:name w:val="page number"/>
    <w:uiPriority w:val="0"/>
    <w:qFormat/>
    <w:rPr>
      <w:rFonts w:ascii="Times New Roman" w:hAnsi="Times New Roman" w:eastAsia="宋体" w:cs="Times New Roman"/>
      <w:sz w:val="20"/>
    </w:rPr>
  </w:style>
  <w:style w:type="character" w:styleId="1055">
    <w:name w:val="FollowedHyperlink"/>
    <w:uiPriority w:val="0"/>
    <w:qFormat/>
    <w:rPr>
      <w:rFonts w:ascii="Times New Roman" w:hAnsi="Times New Roman" w:eastAsia="宋体" w:cs="Times New Roman"/>
      <w:color w:val="800080"/>
      <w:sz w:val="20"/>
      <w:u w:val="single"/>
    </w:rPr>
  </w:style>
  <w:style w:type="character" w:styleId="1056">
    <w:name w:val="Emphasis"/>
    <w:uiPriority w:val="0"/>
    <w:qFormat/>
    <w:rPr>
      <w:rFonts w:ascii="Times New Roman" w:hAnsi="Times New Roman" w:eastAsia="宋体" w:cs="Times New Roman"/>
      <w:i/>
      <w:sz w:val="21"/>
    </w:rPr>
  </w:style>
  <w:style w:type="character" w:styleId="1057">
    <w:name w:val="Hyperlink"/>
    <w:uiPriority w:val="99"/>
    <w:qFormat/>
    <w:rPr>
      <w:rFonts w:ascii="Times New Roman" w:hAnsi="Times New Roman" w:eastAsia="宋体" w:cs="Times New Roman"/>
      <w:color w:val="0000ff"/>
      <w:sz w:val="20"/>
      <w:u w:val="single"/>
    </w:rPr>
  </w:style>
  <w:style w:type="character" w:styleId="1058">
    <w:name w:val="annotation reference"/>
    <w:uiPriority w:val="0"/>
    <w:qFormat/>
    <w:rPr>
      <w:rFonts w:ascii="Times New Roman" w:hAnsi="Times New Roman" w:eastAsia="宋体" w:cs="Times New Roman"/>
      <w:sz w:val="20"/>
    </w:rPr>
  </w:style>
  <w:style w:type="character" w:styleId="1059">
    <w:name w:val="footnote reference"/>
    <w:uiPriority w:val="0"/>
    <w:qFormat/>
    <w:rPr>
      <w:rFonts w:ascii="Times New Roman" w:hAnsi="Times New Roman" w:eastAsia="宋体" w:cs="Times New Roman"/>
      <w:vertAlign w:val="superscript"/>
    </w:rPr>
  </w:style>
  <w:style w:type="character" w:styleId="1060" w:customStyle="1">
    <w:name w:val="正文缩进 字符"/>
    <w:link w:val="1010"/>
    <w:uiPriority w:val="0"/>
    <w:qFormat/>
    <w:rPr>
      <w:rFonts w:ascii="Calibri" w:hAnsi="Calibri" w:eastAsia="宋体" w:cs="Times New Roman"/>
    </w:rPr>
  </w:style>
  <w:style w:type="character" w:styleId="1061" w:customStyle="1">
    <w:name w:val="页脚 字符"/>
    <w:link w:val="1034"/>
    <w:uiPriority w:val="0"/>
    <w:qFormat/>
    <w:rPr>
      <w:rFonts w:ascii="Calibri" w:hAnsi="Calibri" w:eastAsia="宋体" w:cs="Times New Roman"/>
    </w:rPr>
  </w:style>
  <w:style w:type="character" w:styleId="1062" w:customStyle="1">
    <w:name w:val="页眉 字符"/>
    <w:link w:val="1036"/>
    <w:uiPriority w:val="0"/>
    <w:qFormat/>
    <w:rPr>
      <w:rFonts w:ascii="Calibri" w:hAnsi="Calibri" w:eastAsia="宋体" w:cs="Times New Roman"/>
    </w:rPr>
  </w:style>
  <w:style w:type="character" w:styleId="1063" w:customStyle="1">
    <w:name w:val="日期 Char"/>
    <w:uiPriority w:val="0"/>
    <w:qFormat/>
    <w:rPr>
      <w:rFonts w:ascii="Times New Roman" w:hAnsi="Times New Roman" w:eastAsia="宋体" w:cs="Times New Roman"/>
      <w:sz w:val="20"/>
    </w:rPr>
  </w:style>
  <w:style w:type="character" w:styleId="1064" w:customStyle="1">
    <w:name w:val="批注引用1"/>
    <w:uiPriority w:val="0"/>
    <w:qFormat/>
    <w:rPr>
      <w:rFonts w:ascii="Times New Roman" w:hAnsi="Times New Roman" w:eastAsia="宋体" w:cs="Times New Roman"/>
      <w:sz w:val="20"/>
    </w:rPr>
  </w:style>
  <w:style w:type="character" w:styleId="1065" w:customStyle="1">
    <w:name w:val="应答文本 Char Char"/>
    <w:uiPriority w:val="0"/>
    <w:qFormat/>
    <w:rPr>
      <w:rFonts w:ascii="Times New Roman" w:hAnsi="Times New Roman" w:eastAsia="宋体" w:cs="Times New Roman"/>
      <w:sz w:val="20"/>
    </w:rPr>
  </w:style>
  <w:style w:type="character" w:styleId="1066" w:customStyle="1">
    <w:name w:val="图片0 Char Char"/>
    <w:uiPriority w:val="0"/>
    <w:qFormat/>
    <w:rPr>
      <w:rFonts w:ascii="Times New Roman" w:hAnsi="Times New Roman" w:eastAsia="宋体" w:cs="Times New Roman"/>
      <w:sz w:val="20"/>
    </w:rPr>
  </w:style>
  <w:style w:type="character" w:styleId="1067" w:customStyle="1">
    <w:name w:val="尾注文本 Char"/>
    <w:uiPriority w:val="0"/>
    <w:qFormat/>
    <w:rPr>
      <w:rFonts w:ascii="Times New Roman" w:hAnsi="Times New Roman" w:eastAsia="宋体" w:cs="Times New Roman"/>
      <w:sz w:val="20"/>
    </w:rPr>
  </w:style>
  <w:style w:type="character" w:styleId="1068" w:customStyle="1">
    <w:name w:val="文档结构图 字符"/>
    <w:uiPriority w:val="0"/>
    <w:qFormat/>
    <w:rPr>
      <w:rFonts w:ascii="Microsoft YaHei UI" w:hAnsi="Times New Roman" w:eastAsia="Microsoft YaHei UI" w:cs="Times New Roman"/>
      <w:sz w:val="18"/>
      <w:szCs w:val="18"/>
    </w:rPr>
  </w:style>
  <w:style w:type="character" w:styleId="1069" w:customStyle="1">
    <w:name w:val="_Style 337"/>
    <w:uiPriority w:val="0"/>
    <w:qFormat/>
    <w:rPr>
      <w:rFonts w:ascii="Times New Roman" w:hAnsi="Times New Roman" w:eastAsia="宋体" w:cs="Times New Roman"/>
      <w:color w:val="auto"/>
      <w:sz w:val="21"/>
    </w:rPr>
  </w:style>
  <w:style w:type="character" w:styleId="1070" w:customStyle="1">
    <w:name w:val="正文文本 字符"/>
    <w:uiPriority w:val="0"/>
    <w:qFormat/>
    <w:rPr>
      <w:rFonts w:ascii="Times New Roman" w:hAnsi="Times New Roman" w:eastAsia="宋体" w:cs="Times New Roman"/>
      <w:sz w:val="21"/>
    </w:rPr>
  </w:style>
  <w:style w:type="character" w:styleId="1071" w:customStyle="1">
    <w:name w:val="批注文字 字符"/>
    <w:uiPriority w:val="0"/>
    <w:qFormat/>
    <w:rPr>
      <w:rFonts w:ascii="Times New Roman" w:hAnsi="Times New Roman" w:eastAsia="宋体" w:cs="Times New Roman"/>
      <w:sz w:val="20"/>
    </w:rPr>
  </w:style>
  <w:style w:type="character" w:styleId="1072" w:customStyle="1">
    <w:name w:val="批注文字 Char1"/>
    <w:uiPriority w:val="0"/>
    <w:qFormat/>
    <w:rPr>
      <w:rFonts w:ascii="Times New Roman" w:hAnsi="Times New Roman" w:eastAsia="宋体" w:cs="Times New Roman"/>
      <w:sz w:val="20"/>
    </w:rPr>
  </w:style>
  <w:style w:type="character" w:styleId="1073" w:customStyle="1">
    <w:name w:val="txt"/>
    <w:uiPriority w:val="0"/>
    <w:qFormat/>
    <w:rPr>
      <w:rFonts w:ascii="Times New Roman" w:hAnsi="Times New Roman" w:eastAsia="宋体" w:cs="Times New Roman"/>
      <w:sz w:val="20"/>
    </w:rPr>
  </w:style>
  <w:style w:type="character" w:styleId="1074" w:customStyle="1">
    <w:name w:val="标书正文 Char"/>
    <w:uiPriority w:val="0"/>
    <w:qFormat/>
    <w:rPr>
      <w:rFonts w:ascii="Times New Roman" w:hAnsi="Times New Roman" w:eastAsia="宋体" w:cs="Times New Roman"/>
      <w:sz w:val="20"/>
    </w:rPr>
  </w:style>
  <w:style w:type="character" w:styleId="1075" w:customStyle="1">
    <w:name w:val="font21"/>
    <w:uiPriority w:val="0"/>
    <w:qFormat/>
    <w:rPr>
      <w:rFonts w:hint="eastAsia" w:ascii="宋体" w:hAnsi="宋体" w:eastAsia="宋体" w:cs="宋体"/>
      <w:color w:val="ff0000"/>
      <w:sz w:val="24"/>
      <w:szCs w:val="24"/>
      <w:u w:val="none"/>
    </w:rPr>
  </w:style>
  <w:style w:type="character" w:styleId="1076" w:customStyle="1">
    <w:name w:val="apple-converted-space"/>
    <w:uiPriority w:val="0"/>
    <w:qFormat/>
    <w:rPr>
      <w:rFonts w:ascii="Times New Roman" w:hAnsi="Times New Roman" w:eastAsia="宋体" w:cs="Times New Roman"/>
      <w:sz w:val="20"/>
    </w:rPr>
  </w:style>
  <w:style w:type="character" w:styleId="1077" w:customStyle="1">
    <w:name w:val="纯文本 Char1"/>
    <w:uiPriority w:val="0"/>
    <w:qFormat/>
    <w:rPr>
      <w:rFonts w:ascii="Times New Roman" w:hAnsi="Times New Roman" w:eastAsia="宋体" w:cs="Times New Roman"/>
      <w:sz w:val="20"/>
    </w:rPr>
  </w:style>
  <w:style w:type="character" w:styleId="1078" w:customStyle="1">
    <w:name w:val="para1"/>
    <w:uiPriority w:val="0"/>
    <w:qFormat/>
    <w:rPr>
      <w:rFonts w:ascii="Times New Roman" w:hAnsi="Times New Roman" w:eastAsia="宋体" w:cs="Times New Roman"/>
      <w:sz w:val="20"/>
    </w:rPr>
  </w:style>
  <w:style w:type="character" w:styleId="1079" w:customStyle="1">
    <w:name w:val="HTML 预设格式 Char1"/>
    <w:uiPriority w:val="0"/>
    <w:qFormat/>
    <w:rPr>
      <w:rFonts w:ascii="Times New Roman" w:hAnsi="Times New Roman" w:eastAsia="宋体" w:cs="Times New Roman"/>
      <w:sz w:val="20"/>
    </w:rPr>
  </w:style>
  <w:style w:type="character" w:styleId="1080" w:customStyle="1">
    <w:name w:val="批注文字 Char"/>
    <w:uiPriority w:val="0"/>
    <w:qFormat/>
    <w:rPr>
      <w:rFonts w:ascii="Times New Roman" w:hAnsi="Times New Roman" w:eastAsia="宋体" w:cs="Times New Roman"/>
      <w:sz w:val="20"/>
    </w:rPr>
  </w:style>
  <w:style w:type="character" w:styleId="1081" w:customStyle="1">
    <w:name w:val="文档结构图 Char"/>
    <w:uiPriority w:val="0"/>
    <w:qFormat/>
    <w:rPr>
      <w:rFonts w:ascii="Times New Roman" w:hAnsi="Times New Roman" w:eastAsia="宋体" w:cs="Times New Roman"/>
      <w:sz w:val="20"/>
    </w:rPr>
  </w:style>
  <w:style w:type="character" w:styleId="1082" w:customStyle="1">
    <w:name w:val="超级链接"/>
    <w:uiPriority w:val="0"/>
    <w:qFormat/>
    <w:rPr>
      <w:rFonts w:ascii="Times New Roman" w:hAnsi="Times New Roman" w:eastAsia="宋体" w:cs="Times New Roman"/>
      <w:color w:val="0000ff"/>
      <w:sz w:val="20"/>
      <w:u w:val="single"/>
    </w:rPr>
  </w:style>
  <w:style w:type="character" w:styleId="1083" w:customStyle="1">
    <w:name w:val="p141"/>
    <w:uiPriority w:val="0"/>
    <w:qFormat/>
    <w:rPr>
      <w:rFonts w:ascii="Times New Roman" w:hAnsi="Times New Roman" w:eastAsia="宋体" w:cs="Times New Roman"/>
      <w:color w:val="000000"/>
      <w:sz w:val="20"/>
      <w:u w:val="none"/>
    </w:rPr>
  </w:style>
  <w:style w:type="character" w:styleId="1084" w:customStyle="1">
    <w:name w:val="宏文本 Char"/>
    <w:uiPriority w:val="0"/>
    <w:qFormat/>
    <w:rPr>
      <w:rFonts w:ascii="Times New Roman" w:hAnsi="Times New Roman" w:eastAsia="宋体" w:cs="Times New Roman"/>
      <w:sz w:val="20"/>
    </w:rPr>
  </w:style>
  <w:style w:type="character" w:styleId="1085" w:customStyle="1">
    <w:name w:val="_Style 313"/>
    <w:uiPriority w:val="0"/>
    <w:qFormat/>
    <w:rPr>
      <w:rFonts w:ascii="Times New Roman" w:hAnsi="Times New Roman" w:eastAsia="宋体" w:cs="Times New Roman"/>
      <w:b/>
      <w:i/>
      <w:sz w:val="21"/>
    </w:rPr>
  </w:style>
  <w:style w:type="character" w:styleId="1086" w:customStyle="1">
    <w:name w:val="页脚 Char1"/>
    <w:uiPriority w:val="0"/>
    <w:qFormat/>
    <w:rPr>
      <w:rFonts w:ascii="Times New Roman" w:hAnsi="Times New Roman" w:eastAsia="宋体" w:cs="Times New Roman"/>
      <w:sz w:val="20"/>
    </w:rPr>
  </w:style>
  <w:style w:type="character" w:styleId="1087" w:customStyle="1">
    <w:name w:val="页眉 Char"/>
    <w:uiPriority w:val="0"/>
    <w:qFormat/>
    <w:rPr>
      <w:rFonts w:ascii="Times New Roman" w:hAnsi="Times New Roman" w:eastAsia="宋体" w:cs="Times New Roman"/>
      <w:sz w:val="20"/>
    </w:rPr>
  </w:style>
  <w:style w:type="character" w:styleId="1088" w:customStyle="1">
    <w:name w:val="标题 7 Char"/>
    <w:uiPriority w:val="0"/>
    <w:qFormat/>
    <w:rPr>
      <w:rFonts w:ascii="Times New Roman" w:hAnsi="Times New Roman" w:eastAsia="宋体" w:cs="Times New Roman"/>
      <w:b/>
      <w:sz w:val="20"/>
    </w:rPr>
  </w:style>
  <w:style w:type="character" w:styleId="1089" w:customStyle="1">
    <w:name w:val="Char Char12"/>
    <w:uiPriority w:val="0"/>
    <w:qFormat/>
    <w:rPr>
      <w:rFonts w:ascii="Times New Roman" w:hAnsi="Times New Roman" w:eastAsia="宋体" w:cs="Times New Roman"/>
      <w:sz w:val="20"/>
    </w:rPr>
  </w:style>
  <w:style w:type="character" w:styleId="1090" w:customStyle="1">
    <w:name w:val="标题 3 Char"/>
    <w:uiPriority w:val="0"/>
    <w:qFormat/>
    <w:rPr>
      <w:rFonts w:ascii="Times New Roman" w:hAnsi="Times New Roman" w:eastAsia="宋体" w:cs="Times New Roman"/>
      <w:b/>
      <w:sz w:val="20"/>
    </w:rPr>
  </w:style>
  <w:style w:type="character" w:styleId="1091" w:customStyle="1">
    <w:name w:val="正文（首行缩进 2 字符） Char Char"/>
    <w:uiPriority w:val="0"/>
    <w:qFormat/>
    <w:rPr>
      <w:rFonts w:ascii="Times New Roman" w:hAnsi="Times New Roman" w:eastAsia="宋体" w:cs="Times New Roman"/>
      <w:sz w:val="20"/>
    </w:rPr>
  </w:style>
  <w:style w:type="character" w:styleId="1092" w:customStyle="1">
    <w:name w:val="表格用 Char Char"/>
    <w:uiPriority w:val="0"/>
    <w:qFormat/>
    <w:rPr>
      <w:rFonts w:ascii="Times New Roman" w:hAnsi="Times New Roman" w:eastAsia="宋体" w:cs="Times New Roman"/>
      <w:sz w:val="20"/>
    </w:rPr>
  </w:style>
  <w:style w:type="character" w:styleId="1093" w:customStyle="1">
    <w:name w:val="正文文本缩进 3 Char1"/>
    <w:uiPriority w:val="0"/>
    <w:qFormat/>
    <w:rPr>
      <w:rFonts w:ascii="Times New Roman" w:hAnsi="Times New Roman" w:eastAsia="宋体" w:cs="Times New Roman"/>
      <w:sz w:val="20"/>
    </w:rPr>
  </w:style>
  <w:style w:type="character" w:styleId="1094" w:customStyle="1">
    <w:name w:val="正文缩进 Char"/>
    <w:uiPriority w:val="0"/>
    <w:qFormat/>
    <w:rPr>
      <w:rFonts w:ascii="Times New Roman" w:hAnsi="Times New Roman" w:eastAsia="宋体" w:cs="Times New Roman"/>
      <w:sz w:val="20"/>
    </w:rPr>
  </w:style>
  <w:style w:type="character" w:styleId="1095" w:customStyle="1">
    <w:name w:val="批注框文本 Char1"/>
    <w:uiPriority w:val="0"/>
    <w:qFormat/>
    <w:rPr>
      <w:rFonts w:ascii="Times New Roman" w:hAnsi="Times New Roman" w:eastAsia="宋体" w:cs="Times New Roman"/>
      <w:sz w:val="20"/>
    </w:rPr>
  </w:style>
  <w:style w:type="character" w:styleId="1096" w:customStyle="1">
    <w:name w:val="Char Char13"/>
    <w:uiPriority w:val="0"/>
    <w:qFormat/>
    <w:rPr>
      <w:rFonts w:ascii="Times New Roman" w:hAnsi="Times New Roman" w:eastAsia="宋体" w:cs="Times New Roman"/>
      <w:sz w:val="20"/>
    </w:rPr>
  </w:style>
  <w:style w:type="character" w:styleId="1097" w:customStyle="1">
    <w:name w:val="样式2 Char"/>
    <w:uiPriority w:val="0"/>
    <w:qFormat/>
    <w:rPr>
      <w:rFonts w:ascii="Times New Roman" w:hAnsi="Times New Roman" w:eastAsia="宋体" w:cs="Times New Roman"/>
      <w:b/>
      <w:sz w:val="20"/>
    </w:rPr>
  </w:style>
  <w:style w:type="character" w:styleId="1098" w:customStyle="1">
    <w:name w:val="页脚 Char"/>
    <w:uiPriority w:val="0"/>
    <w:qFormat/>
    <w:rPr>
      <w:rFonts w:ascii="Times New Roman" w:hAnsi="Times New Roman" w:eastAsia="宋体" w:cs="Times New Roman"/>
      <w:sz w:val="20"/>
    </w:rPr>
  </w:style>
  <w:style w:type="character" w:styleId="1099" w:customStyle="1">
    <w:name w:val="标准文本 Char"/>
    <w:uiPriority w:val="0"/>
    <w:qFormat/>
    <w:rPr>
      <w:rFonts w:ascii="Times New Roman" w:hAnsi="Times New Roman" w:eastAsia="宋体" w:cs="Times New Roman"/>
      <w:sz w:val="20"/>
    </w:rPr>
  </w:style>
  <w:style w:type="character" w:styleId="1100" w:customStyle="1">
    <w:name w:val="font01"/>
    <w:uiPriority w:val="0"/>
    <w:qFormat/>
    <w:rPr>
      <w:rFonts w:hint="eastAsia" w:ascii="宋体" w:hAnsi="宋体" w:eastAsia="宋体" w:cs="宋体"/>
      <w:color w:val="000000"/>
      <w:sz w:val="24"/>
      <w:szCs w:val="24"/>
      <w:u w:val="none"/>
    </w:rPr>
  </w:style>
  <w:style w:type="character" w:styleId="1101" w:customStyle="1">
    <w:name w:val="标题 3 Char1"/>
    <w:uiPriority w:val="0"/>
    <w:qFormat/>
    <w:rPr>
      <w:rFonts w:ascii="Times New Roman" w:hAnsi="Times New Roman" w:eastAsia="宋体" w:cs="Times New Roman"/>
      <w:b/>
      <w:sz w:val="20"/>
      <w:u w:val="single"/>
    </w:rPr>
  </w:style>
  <w:style w:type="character" w:styleId="1102" w:customStyle="1">
    <w:name w:val="表格 Char Char"/>
    <w:uiPriority w:val="0"/>
    <w:qFormat/>
    <w:rPr>
      <w:rFonts w:ascii="Times New Roman" w:hAnsi="Times New Roman" w:eastAsia="宋体" w:cs="Times New Roman"/>
      <w:sz w:val="20"/>
    </w:rPr>
  </w:style>
  <w:style w:type="character" w:styleId="1103" w:customStyle="1">
    <w:name w:val="正文首行缩进 Char"/>
    <w:uiPriority w:val="0"/>
    <w:qFormat/>
    <w:rPr>
      <w:rFonts w:ascii="Times New Roman" w:hAnsi="Times New Roman" w:eastAsia="宋体" w:cs="Times New Roman"/>
      <w:sz w:val="20"/>
    </w:rPr>
  </w:style>
  <w:style w:type="character" w:styleId="1104" w:customStyle="1">
    <w:name w:val="标题 9 Char"/>
    <w:uiPriority w:val="0"/>
    <w:qFormat/>
    <w:rPr>
      <w:rFonts w:ascii="Times New Roman" w:hAnsi="Times New Roman" w:eastAsia="宋体" w:cs="Times New Roman"/>
      <w:sz w:val="20"/>
    </w:rPr>
  </w:style>
  <w:style w:type="character" w:styleId="1105" w:customStyle="1">
    <w:name w:val="lh151"/>
    <w:uiPriority w:val="0"/>
    <w:qFormat/>
    <w:rPr>
      <w:rFonts w:ascii="Times New Roman" w:hAnsi="Times New Roman" w:eastAsia="宋体" w:cs="Times New Roman"/>
      <w:color w:val="666666"/>
      <w:sz w:val="20"/>
    </w:rPr>
  </w:style>
  <w:style w:type="character" w:styleId="1106" w:customStyle="1">
    <w:name w:val="日期 Char1"/>
    <w:uiPriority w:val="0"/>
    <w:qFormat/>
    <w:rPr>
      <w:rFonts w:ascii="Times New Roman" w:hAnsi="Times New Roman" w:eastAsia="宋体" w:cs="Times New Roman"/>
      <w:sz w:val="20"/>
    </w:rPr>
  </w:style>
  <w:style w:type="character" w:styleId="1107" w:customStyle="1">
    <w:name w:val="图片 Char Char"/>
    <w:uiPriority w:val="0"/>
    <w:qFormat/>
    <w:rPr>
      <w:rFonts w:ascii="Times New Roman" w:hAnsi="Times New Roman" w:eastAsia="宋体" w:cs="Times New Roman"/>
      <w:sz w:val="20"/>
    </w:rPr>
  </w:style>
  <w:style w:type="character" w:styleId="1108" w:customStyle="1">
    <w:name w:val="批注框文本 字符"/>
    <w:uiPriority w:val="0"/>
    <w:qFormat/>
    <w:rPr>
      <w:rFonts w:ascii="Times New Roman" w:hAnsi="Times New Roman" w:eastAsia="宋体" w:cs="Times New Roman"/>
      <w:sz w:val="20"/>
    </w:rPr>
  </w:style>
  <w:style w:type="character" w:styleId="1109" w:customStyle="1">
    <w:name w:val="HTML 预设格式 Char"/>
    <w:uiPriority w:val="0"/>
    <w:qFormat/>
    <w:rPr>
      <w:rFonts w:ascii="Times New Roman" w:hAnsi="Times New Roman" w:eastAsia="宋体" w:cs="Times New Roman"/>
      <w:sz w:val="20"/>
    </w:rPr>
  </w:style>
  <w:style w:type="character" w:styleId="1110" w:customStyle="1">
    <w:name w:val="列出段落 Char"/>
    <w:uiPriority w:val="0"/>
    <w:qFormat/>
    <w:rPr>
      <w:rFonts w:ascii="Times New Roman" w:hAnsi="Times New Roman" w:eastAsia="宋体" w:cs="Times New Roman"/>
      <w:sz w:val="20"/>
    </w:rPr>
  </w:style>
  <w:style w:type="character" w:styleId="1111" w:customStyle="1">
    <w:name w:val="标题 5 Char"/>
    <w:uiPriority w:val="0"/>
    <w:qFormat/>
    <w:rPr>
      <w:rFonts w:ascii="Times New Roman" w:hAnsi="Times New Roman" w:eastAsia="宋体" w:cs="Times New Roman"/>
      <w:b/>
      <w:sz w:val="20"/>
    </w:rPr>
  </w:style>
  <w:style w:type="character" w:styleId="1112" w:customStyle="1">
    <w:name w:val="链接"/>
    <w:uiPriority w:val="0"/>
    <w:qFormat/>
    <w:rPr>
      <w:rFonts w:ascii="Times New Roman" w:hAnsi="Times New Roman" w:eastAsia="宋体" w:cs="Times New Roman"/>
      <w:color w:val="0000ff"/>
      <w:sz w:val="20"/>
      <w:u w:val="single"/>
    </w:rPr>
  </w:style>
  <w:style w:type="character" w:styleId="1113" w:customStyle="1">
    <w:name w:val="18h1"/>
    <w:uiPriority w:val="0"/>
    <w:qFormat/>
    <w:rPr>
      <w:rFonts w:ascii="Times New Roman" w:hAnsi="Times New Roman" w:eastAsia="宋体" w:cs="Times New Roman"/>
      <w:color w:val="3b3b3b"/>
      <w:sz w:val="20"/>
    </w:rPr>
  </w:style>
  <w:style w:type="character" w:styleId="1114" w:customStyle="1">
    <w:name w:val="表格文字（两侧对齐） Char Char"/>
    <w:uiPriority w:val="0"/>
    <w:qFormat/>
    <w:rPr>
      <w:rFonts w:ascii="Times New Roman" w:hAnsi="Times New Roman" w:eastAsia="宋体" w:cs="Times New Roman"/>
      <w:sz w:val="20"/>
    </w:rPr>
  </w:style>
  <w:style w:type="character" w:styleId="1115" w:customStyle="1">
    <w:name w:val="正文文本缩进 2 Char"/>
    <w:uiPriority w:val="0"/>
    <w:qFormat/>
    <w:rPr>
      <w:rFonts w:ascii="Times New Roman" w:hAnsi="Times New Roman" w:eastAsia="宋体" w:cs="Times New Roman"/>
      <w:sz w:val="20"/>
    </w:rPr>
  </w:style>
  <w:style w:type="character" w:styleId="1116" w:customStyle="1">
    <w:name w:val="Char Char14"/>
    <w:uiPriority w:val="0"/>
    <w:qFormat/>
    <w:rPr>
      <w:rFonts w:ascii="Times New Roman" w:hAnsi="Times New Roman" w:eastAsia="宋体" w:cs="Times New Roman"/>
      <w:sz w:val="20"/>
    </w:rPr>
  </w:style>
  <w:style w:type="character" w:styleId="1117" w:customStyle="1">
    <w:name w:val="标题 1 Char1"/>
    <w:uiPriority w:val="0"/>
    <w:qFormat/>
    <w:rPr>
      <w:rFonts w:ascii="Times New Roman" w:hAnsi="Times New Roman" w:eastAsia="宋体" w:cs="Times New Roman"/>
      <w:b/>
      <w:sz w:val="20"/>
    </w:rPr>
  </w:style>
  <w:style w:type="character" w:styleId="1118" w:customStyle="1">
    <w:name w:val="批注框文本 Char"/>
    <w:uiPriority w:val="0"/>
    <w:qFormat/>
    <w:rPr>
      <w:rFonts w:ascii="Times New Roman" w:hAnsi="Times New Roman" w:eastAsia="宋体" w:cs="Times New Roman"/>
      <w:sz w:val="20"/>
    </w:rPr>
  </w:style>
  <w:style w:type="character" w:styleId="1119" w:customStyle="1">
    <w:name w:val="apple-style-span"/>
    <w:uiPriority w:val="0"/>
    <w:qFormat/>
    <w:rPr>
      <w:rFonts w:ascii="Times New Roman" w:hAnsi="Times New Roman" w:eastAsia="宋体" w:cs="Times New Roman"/>
      <w:sz w:val="20"/>
    </w:rPr>
  </w:style>
  <w:style w:type="character" w:styleId="1120" w:customStyle="1">
    <w:name w:val="插图 Char Char"/>
    <w:uiPriority w:val="0"/>
    <w:qFormat/>
    <w:rPr>
      <w:rFonts w:ascii="Times New Roman" w:hAnsi="Times New Roman" w:eastAsia="宋体" w:cs="Times New Roman"/>
      <w:sz w:val="20"/>
    </w:rPr>
  </w:style>
  <w:style w:type="character" w:styleId="1121" w:customStyle="1">
    <w:name w:val="标题 2 Char1"/>
    <w:uiPriority w:val="0"/>
    <w:qFormat/>
    <w:rPr>
      <w:rFonts w:ascii="Times New Roman" w:hAnsi="Times New Roman" w:eastAsia="宋体" w:cs="Times New Roman"/>
      <w:b/>
      <w:sz w:val="20"/>
    </w:rPr>
  </w:style>
  <w:style w:type="character" w:styleId="1122" w:customStyle="1">
    <w:name w:val="_Style 332"/>
    <w:uiPriority w:val="0"/>
    <w:qFormat/>
    <w:rPr>
      <w:rFonts w:ascii="Times New Roman" w:hAnsi="Times New Roman" w:eastAsia="宋体" w:cs="Times New Roman"/>
      <w:i/>
      <w:color w:val="auto"/>
      <w:sz w:val="21"/>
    </w:rPr>
  </w:style>
  <w:style w:type="character" w:styleId="1123" w:customStyle="1">
    <w:name w:val="正文文本 3 Char1"/>
    <w:uiPriority w:val="0"/>
    <w:qFormat/>
    <w:rPr>
      <w:rFonts w:ascii="Times New Roman" w:hAnsi="Times New Roman" w:eastAsia="宋体" w:cs="Times New Roman"/>
      <w:sz w:val="20"/>
    </w:rPr>
  </w:style>
  <w:style w:type="character" w:styleId="1124" w:customStyle="1">
    <w:name w:val="标题 5 Char1"/>
    <w:uiPriority w:val="0"/>
    <w:qFormat/>
    <w:rPr>
      <w:rFonts w:ascii="Times New Roman" w:hAnsi="Times New Roman" w:eastAsia="宋体" w:cs="Times New Roman"/>
      <w:b/>
      <w:sz w:val="20"/>
    </w:rPr>
  </w:style>
  <w:style w:type="character" w:styleId="1125" w:customStyle="1">
    <w:name w:val="批注主题 Char"/>
    <w:uiPriority w:val="0"/>
    <w:qFormat/>
    <w:rPr>
      <w:rFonts w:ascii="Times New Roman" w:hAnsi="Times New Roman" w:eastAsia="宋体" w:cs="Times New Roman"/>
      <w:b/>
      <w:sz w:val="20"/>
    </w:rPr>
  </w:style>
  <w:style w:type="character" w:styleId="1126" w:customStyle="1">
    <w:name w:val="标题 1 Char"/>
    <w:uiPriority w:val="0"/>
    <w:qFormat/>
    <w:rPr>
      <w:rFonts w:ascii="Times New Roman" w:hAnsi="Times New Roman" w:eastAsia="宋体" w:cs="Times New Roman"/>
      <w:b/>
      <w:sz w:val="20"/>
    </w:rPr>
  </w:style>
  <w:style w:type="character" w:styleId="1127" w:customStyle="1">
    <w:name w:val="正文文本 2 Char1"/>
    <w:uiPriority w:val="0"/>
    <w:qFormat/>
    <w:rPr>
      <w:rFonts w:ascii="Times New Roman" w:hAnsi="Times New Roman" w:eastAsia="宋体" w:cs="Times New Roman"/>
      <w:sz w:val="20"/>
    </w:rPr>
  </w:style>
  <w:style w:type="character" w:styleId="1128" w:customStyle="1">
    <w:name w:val="标题 4 Char1"/>
    <w:uiPriority w:val="0"/>
    <w:qFormat/>
    <w:rPr>
      <w:rFonts w:ascii="Times New Roman" w:hAnsi="Times New Roman" w:eastAsia="宋体" w:cs="Times New Roman"/>
      <w:b/>
      <w:sz w:val="20"/>
    </w:rPr>
  </w:style>
  <w:style w:type="character" w:styleId="1129" w:customStyle="1">
    <w:name w:val="正文文本 2 Char"/>
    <w:uiPriority w:val="0"/>
    <w:qFormat/>
    <w:rPr>
      <w:rFonts w:ascii="Times New Roman" w:hAnsi="Times New Roman" w:eastAsia="宋体" w:cs="Times New Roman"/>
      <w:sz w:val="20"/>
    </w:rPr>
  </w:style>
  <w:style w:type="character" w:styleId="1130" w:customStyle="1">
    <w:name w:val="_Style 376"/>
    <w:uiPriority w:val="0"/>
    <w:qFormat/>
    <w:rPr>
      <w:rFonts w:ascii="Times New Roman" w:hAnsi="Times New Roman" w:eastAsia="宋体" w:cs="Times New Roman"/>
      <w:b/>
      <w:color w:val="auto"/>
      <w:sz w:val="21"/>
    </w:rPr>
  </w:style>
  <w:style w:type="character" w:styleId="1131" w:customStyle="1">
    <w:name w:val="062"/>
    <w:uiPriority w:val="0"/>
    <w:qFormat/>
    <w:rPr>
      <w:rFonts w:ascii="Times New Roman" w:hAnsi="Times New Roman" w:eastAsia="宋体" w:cs="Times New Roman"/>
      <w:b/>
      <w:sz w:val="20"/>
    </w:rPr>
  </w:style>
  <w:style w:type="character" w:styleId="1132" w:customStyle="1">
    <w:name w:val="正文文本 Char1"/>
    <w:uiPriority w:val="0"/>
    <w:qFormat/>
    <w:rPr>
      <w:rFonts w:ascii="Times New Roman" w:hAnsi="Times New Roman" w:eastAsia="宋体" w:cs="Times New Roman"/>
      <w:sz w:val="20"/>
    </w:rPr>
  </w:style>
  <w:style w:type="character" w:styleId="1133" w:customStyle="1">
    <w:name w:val="题注 Char"/>
    <w:uiPriority w:val="0"/>
    <w:qFormat/>
    <w:rPr>
      <w:rFonts w:ascii="Times New Roman" w:hAnsi="Times New Roman" w:eastAsia="宋体" w:cs="Times New Roman"/>
      <w:sz w:val="20"/>
    </w:rPr>
  </w:style>
  <w:style w:type="character" w:styleId="1134" w:customStyle="1">
    <w:name w:val="脚注文本 Char"/>
    <w:uiPriority w:val="0"/>
    <w:qFormat/>
    <w:rPr>
      <w:rFonts w:ascii="Times New Roman" w:hAnsi="Times New Roman" w:eastAsia="宋体" w:cs="Times New Roman"/>
      <w:sz w:val="20"/>
    </w:rPr>
  </w:style>
  <w:style w:type="character" w:styleId="1135" w:customStyle="1">
    <w:name w:val="_Style 336"/>
    <w:uiPriority w:val="0"/>
    <w:qFormat/>
    <w:rPr>
      <w:rFonts w:ascii="Times New Roman" w:hAnsi="Times New Roman" w:eastAsia="宋体" w:cs="Times New Roman"/>
      <w:i/>
      <w:color w:val="auto"/>
      <w:sz w:val="21"/>
    </w:rPr>
  </w:style>
  <w:style w:type="character" w:styleId="1136" w:customStyle="1">
    <w:name w:val="表格 Char"/>
    <w:uiPriority w:val="0"/>
    <w:qFormat/>
    <w:rPr>
      <w:rFonts w:ascii="Times New Roman" w:hAnsi="Times New Roman" w:eastAsia="宋体" w:cs="Times New Roman"/>
      <w:color w:val="000000"/>
      <w:sz w:val="20"/>
    </w:rPr>
  </w:style>
  <w:style w:type="character" w:styleId="1137" w:customStyle="1">
    <w:name w:val="批注主题 字符"/>
    <w:uiPriority w:val="0"/>
    <w:qFormat/>
    <w:rPr>
      <w:rFonts w:ascii="Times New Roman" w:hAnsi="Times New Roman" w:eastAsia="宋体" w:cs="Times New Roman"/>
      <w:b/>
      <w:sz w:val="20"/>
    </w:rPr>
  </w:style>
  <w:style w:type="character" w:styleId="1138" w:customStyle="1">
    <w:name w:val="图注 Char Char"/>
    <w:uiPriority w:val="0"/>
    <w:qFormat/>
    <w:rPr>
      <w:rFonts w:ascii="Times New Roman" w:hAnsi="Times New Roman" w:eastAsia="宋体" w:cs="Times New Roman"/>
      <w:sz w:val="20"/>
    </w:rPr>
  </w:style>
  <w:style w:type="character" w:styleId="1139" w:customStyle="1">
    <w:name w:val="页码1"/>
    <w:uiPriority w:val="0"/>
    <w:qFormat/>
    <w:rPr>
      <w:rFonts w:ascii="Times New Roman" w:hAnsi="Times New Roman" w:eastAsia="宋体" w:cs="Times New Roman"/>
      <w:sz w:val="20"/>
    </w:rPr>
  </w:style>
  <w:style w:type="character" w:styleId="1140" w:customStyle="1">
    <w:name w:val="列表框1 Char Char"/>
    <w:uiPriority w:val="0"/>
    <w:qFormat/>
    <w:rPr>
      <w:rFonts w:ascii="Times New Roman" w:hAnsi="Times New Roman" w:eastAsia="宋体" w:cs="Times New Roman"/>
      <w:sz w:val="20"/>
    </w:rPr>
  </w:style>
  <w:style w:type="character" w:styleId="1141" w:customStyle="1">
    <w:name w:val="1ji Char"/>
    <w:uiPriority w:val="0"/>
    <w:qFormat/>
    <w:rPr>
      <w:rFonts w:ascii="Times New Roman" w:hAnsi="Times New Roman" w:eastAsia="宋体" w:cs="Times New Roman"/>
      <w:b/>
      <w:sz w:val="20"/>
    </w:rPr>
  </w:style>
  <w:style w:type="character" w:styleId="1142" w:customStyle="1">
    <w:name w:val="正文文本缩进 Char"/>
    <w:uiPriority w:val="0"/>
    <w:qFormat/>
    <w:rPr>
      <w:rFonts w:ascii="Times New Roman" w:hAnsi="Times New Roman" w:eastAsia="宋体" w:cs="Times New Roman"/>
      <w:sz w:val="20"/>
    </w:rPr>
  </w:style>
  <w:style w:type="character" w:styleId="1143" w:customStyle="1">
    <w:name w:val="标准文本 Char Char"/>
    <w:uiPriority w:val="0"/>
    <w:qFormat/>
    <w:rPr>
      <w:rFonts w:ascii="Times New Roman" w:hAnsi="Times New Roman" w:eastAsia="宋体" w:cs="Times New Roman"/>
      <w:sz w:val="20"/>
    </w:rPr>
  </w:style>
  <w:style w:type="character" w:styleId="1144" w:customStyle="1">
    <w:name w:val="表格用 Char"/>
    <w:uiPriority w:val="0"/>
    <w:qFormat/>
    <w:rPr>
      <w:rFonts w:ascii="Times New Roman" w:hAnsi="Times New Roman" w:eastAsia="宋体" w:cs="Times New Roman"/>
      <w:color w:val="000000"/>
      <w:sz w:val="20"/>
    </w:rPr>
  </w:style>
  <w:style w:type="character" w:styleId="1145" w:customStyle="1">
    <w:name w:val="标题 7 Char1"/>
    <w:uiPriority w:val="0"/>
    <w:qFormat/>
    <w:rPr>
      <w:rFonts w:ascii="Times New Roman" w:hAnsi="Times New Roman" w:eastAsia="宋体" w:cs="Times New Roman"/>
      <w:b/>
      <w:sz w:val="20"/>
    </w:rPr>
  </w:style>
  <w:style w:type="character" w:styleId="1146" w:customStyle="1">
    <w:name w:val="H 3 Char"/>
    <w:uiPriority w:val="0"/>
    <w:qFormat/>
    <w:rPr>
      <w:rFonts w:ascii="Times New Roman" w:hAnsi="Times New Roman" w:eastAsia="宋体" w:cs="Times New Roman"/>
      <w:b/>
      <w:sz w:val="20"/>
    </w:rPr>
  </w:style>
  <w:style w:type="character" w:styleId="1147" w:customStyle="1">
    <w:name w:val="正文文本缩进 3 字符"/>
    <w:uiPriority w:val="0"/>
    <w:qFormat/>
    <w:rPr>
      <w:rFonts w:ascii="Times New Roman" w:hAnsi="Times New Roman" w:eastAsia="宋体" w:cs="Times New Roman"/>
      <w:sz w:val="16"/>
      <w:szCs w:val="16"/>
    </w:rPr>
  </w:style>
  <w:style w:type="character" w:styleId="1148" w:customStyle="1">
    <w:name w:val="标题 Char"/>
    <w:uiPriority w:val="0"/>
    <w:qFormat/>
    <w:rPr>
      <w:rFonts w:ascii="Times New Roman" w:hAnsi="Times New Roman" w:eastAsia="宋体" w:cs="Times New Roman"/>
      <w:b/>
      <w:sz w:val="20"/>
    </w:rPr>
  </w:style>
  <w:style w:type="character" w:styleId="1149" w:customStyle="1">
    <w:name w:val="H 4 Char"/>
    <w:uiPriority w:val="0"/>
    <w:qFormat/>
    <w:rPr>
      <w:rFonts w:ascii="Times New Roman" w:hAnsi="Times New Roman" w:eastAsia="宋体" w:cs="Times New Roman"/>
      <w:b/>
      <w:sz w:val="20"/>
    </w:rPr>
  </w:style>
  <w:style w:type="character" w:styleId="1150" w:customStyle="1">
    <w:name w:val="批注主题 Char1"/>
    <w:uiPriority w:val="0"/>
    <w:qFormat/>
    <w:rPr>
      <w:rFonts w:ascii="Times New Roman" w:hAnsi="Times New Roman" w:eastAsia="宋体" w:cs="Times New Roman"/>
      <w:b/>
      <w:sz w:val="20"/>
    </w:rPr>
  </w:style>
  <w:style w:type="character" w:styleId="1151" w:customStyle="1">
    <w:name w:val="正文文本缩进 Char1"/>
    <w:uiPriority w:val="0"/>
    <w:qFormat/>
    <w:rPr>
      <w:rFonts w:ascii="Times New Roman" w:hAnsi="Times New Roman" w:eastAsia="宋体" w:cs="Times New Roman"/>
      <w:sz w:val="20"/>
    </w:rPr>
  </w:style>
  <w:style w:type="character" w:styleId="1152" w:customStyle="1">
    <w:name w:val="正文文本 3 Char"/>
    <w:uiPriority w:val="0"/>
    <w:qFormat/>
    <w:rPr>
      <w:rFonts w:ascii="Times New Roman" w:hAnsi="Times New Roman" w:eastAsia="宋体" w:cs="Times New Roman"/>
      <w:sz w:val="20"/>
    </w:rPr>
  </w:style>
  <w:style w:type="character" w:styleId="1153" w:customStyle="1">
    <w:name w:val="正文首行缩进 2 Char"/>
    <w:uiPriority w:val="0"/>
    <w:qFormat/>
    <w:rPr>
      <w:rFonts w:ascii="Times New Roman" w:hAnsi="Times New Roman" w:eastAsia="宋体" w:cs="Times New Roman"/>
      <w:sz w:val="20"/>
    </w:rPr>
  </w:style>
  <w:style w:type="character" w:styleId="1154" w:customStyle="1">
    <w:name w:val="页眉 Char1"/>
    <w:uiPriority w:val="0"/>
    <w:qFormat/>
    <w:rPr>
      <w:rFonts w:ascii="Times New Roman" w:hAnsi="Times New Roman" w:eastAsia="宋体" w:cs="Times New Roman"/>
      <w:sz w:val="20"/>
    </w:rPr>
  </w:style>
  <w:style w:type="character" w:styleId="1155" w:customStyle="1">
    <w:name w:val="Char Char2"/>
    <w:uiPriority w:val="0"/>
    <w:qFormat/>
    <w:rPr>
      <w:rFonts w:ascii="Times New Roman" w:hAnsi="Times New Roman" w:eastAsia="宋体" w:cs="Times New Roman"/>
      <w:sz w:val="20"/>
    </w:rPr>
  </w:style>
  <w:style w:type="character" w:styleId="1156" w:customStyle="1">
    <w:name w:val="样式 首行缩进:  2 字符 Char1"/>
    <w:uiPriority w:val="0"/>
    <w:qFormat/>
    <w:rPr>
      <w:rFonts w:ascii="Times New Roman" w:hAnsi="Times New Roman" w:eastAsia="宋体" w:cs="Times New Roman"/>
      <w:sz w:val="20"/>
    </w:rPr>
  </w:style>
  <w:style w:type="character" w:styleId="1157" w:customStyle="1">
    <w:name w:val="标题 2 Char"/>
    <w:uiPriority w:val="0"/>
    <w:qFormat/>
    <w:rPr>
      <w:rFonts w:ascii="Times New Roman" w:hAnsi="Times New Roman" w:eastAsia="宋体" w:cs="Times New Roman"/>
      <w:b/>
      <w:sz w:val="20"/>
    </w:rPr>
  </w:style>
  <w:style w:type="character" w:styleId="1158" w:customStyle="1">
    <w:name w:val="表格文字图表文字 Char Char"/>
    <w:uiPriority w:val="0"/>
    <w:qFormat/>
    <w:rPr>
      <w:rFonts w:ascii="Times New Roman" w:hAnsi="Times New Roman" w:eastAsia="宋体" w:cs="Times New Roman"/>
      <w:sz w:val="20"/>
    </w:rPr>
  </w:style>
  <w:style w:type="character" w:styleId="1159" w:customStyle="1">
    <w:name w:val="图片 Char"/>
    <w:uiPriority w:val="0"/>
    <w:qFormat/>
    <w:rPr>
      <w:rFonts w:ascii="Times New Roman" w:hAnsi="Times New Roman" w:eastAsia="宋体" w:cs="Times New Roman"/>
      <w:sz w:val="20"/>
    </w:rPr>
  </w:style>
  <w:style w:type="character" w:styleId="1160" w:customStyle="1">
    <w:name w:val="标题 6 Char"/>
    <w:uiPriority w:val="0"/>
    <w:qFormat/>
    <w:rPr>
      <w:rFonts w:ascii="Times New Roman" w:hAnsi="Times New Roman" w:eastAsia="宋体" w:cs="Times New Roman"/>
      <w:b/>
      <w:sz w:val="20"/>
    </w:rPr>
  </w:style>
  <w:style w:type="character" w:styleId="1161" w:customStyle="1">
    <w:name w:val="标题 4 Char"/>
    <w:uiPriority w:val="0"/>
    <w:qFormat/>
    <w:rPr>
      <w:rFonts w:ascii="Times New Roman" w:hAnsi="Times New Roman" w:eastAsia="宋体" w:cs="Times New Roman"/>
      <w:b/>
      <w:sz w:val="20"/>
    </w:rPr>
  </w:style>
  <w:style w:type="character" w:styleId="1162" w:customStyle="1">
    <w:name w:val="文档结构图 Char1"/>
    <w:uiPriority w:val="0"/>
    <w:qFormat/>
    <w:rPr>
      <w:rFonts w:ascii="Times New Roman" w:hAnsi="Times New Roman" w:eastAsia="宋体" w:cs="Times New Roman"/>
      <w:sz w:val="20"/>
    </w:rPr>
  </w:style>
  <w:style w:type="character" w:styleId="1163" w:customStyle="1">
    <w:name w:val="项目符0 Char"/>
    <w:uiPriority w:val="0"/>
    <w:qFormat/>
    <w:rPr>
      <w:rFonts w:ascii="Times New Roman" w:hAnsi="Times New Roman" w:eastAsia="宋体" w:cs="Times New Roman"/>
      <w:sz w:val="20"/>
    </w:rPr>
  </w:style>
  <w:style w:type="character" w:styleId="1164" w:customStyle="1">
    <w:name w:val="正文文本缩进 3 Char"/>
    <w:uiPriority w:val="0"/>
    <w:qFormat/>
    <w:rPr>
      <w:rFonts w:ascii="Times New Roman" w:hAnsi="Times New Roman" w:eastAsia="宋体" w:cs="Times New Roman"/>
      <w:sz w:val="20"/>
    </w:rPr>
  </w:style>
  <w:style w:type="character" w:styleId="1165" w:customStyle="1">
    <w:name w:val="Char Char3"/>
    <w:uiPriority w:val="0"/>
    <w:qFormat/>
    <w:rPr>
      <w:rFonts w:ascii="Times New Roman" w:hAnsi="Times New Roman" w:eastAsia="宋体" w:cs="Times New Roman"/>
      <w:sz w:val="20"/>
    </w:rPr>
  </w:style>
  <w:style w:type="character" w:styleId="1166" w:customStyle="1">
    <w:name w:val="纯文本 Char"/>
    <w:uiPriority w:val="0"/>
    <w:qFormat/>
    <w:rPr>
      <w:rFonts w:ascii="Times New Roman" w:hAnsi="Times New Roman" w:eastAsia="宋体" w:cs="Times New Roman"/>
      <w:sz w:val="20"/>
    </w:rPr>
  </w:style>
  <w:style w:type="character" w:styleId="1167" w:customStyle="1">
    <w:name w:val="正文文本缩进 2 Char1"/>
    <w:uiPriority w:val="0"/>
    <w:qFormat/>
    <w:rPr>
      <w:rFonts w:ascii="Times New Roman" w:hAnsi="Times New Roman" w:eastAsia="宋体" w:cs="Times New Roman"/>
      <w:sz w:val="20"/>
    </w:rPr>
  </w:style>
  <w:style w:type="character" w:styleId="1168" w:customStyle="1">
    <w:name w:val="标题 8 Char"/>
    <w:uiPriority w:val="0"/>
    <w:qFormat/>
    <w:rPr>
      <w:rFonts w:ascii="Times New Roman" w:hAnsi="Times New Roman" w:eastAsia="宋体" w:cs="Times New Roman"/>
      <w:sz w:val="20"/>
    </w:rPr>
  </w:style>
  <w:style w:type="character" w:styleId="1169" w:customStyle="1">
    <w:name w:val="标题 6 Char1"/>
    <w:uiPriority w:val="0"/>
    <w:qFormat/>
    <w:rPr>
      <w:rFonts w:ascii="Times New Roman" w:hAnsi="Times New Roman" w:eastAsia="宋体" w:cs="Times New Roman"/>
      <w:b/>
      <w:sz w:val="20"/>
    </w:rPr>
  </w:style>
  <w:style w:type="character" w:styleId="1170" w:customStyle="1">
    <w:name w:val="case31"/>
    <w:uiPriority w:val="0"/>
    <w:qFormat/>
    <w:rPr>
      <w:rFonts w:ascii="Times New Roman" w:hAnsi="Times New Roman" w:eastAsia="宋体" w:cs="Times New Roman"/>
      <w:sz w:val="20"/>
    </w:rPr>
  </w:style>
  <w:style w:type="character" w:styleId="1171" w:customStyle="1">
    <w:name w:val="正文文本 Char"/>
    <w:uiPriority w:val="0"/>
    <w:qFormat/>
    <w:rPr>
      <w:rFonts w:ascii="Times New Roman" w:hAnsi="Times New Roman" w:eastAsia="宋体" w:cs="Times New Roman"/>
      <w:sz w:val="20"/>
    </w:rPr>
  </w:style>
  <w:style w:type="paragraph" w:styleId="1172" w:customStyle="1">
    <w:name w:val="节标题"/>
    <w:basedOn w:val="993"/>
    <w:next w:val="1173"/>
    <w:uiPriority w:val="0"/>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999"/>
    <w:next w:val="992"/>
    <w:uiPriority w:val="0"/>
    <w:qFormat/>
    <w:pPr>
      <w:ind w:left="1134" w:firstLine="20"/>
      <w:spacing w:before="280" w:after="280" w:line="360" w:lineRule="auto"/>
      <w:outlineLvl w:val="5"/>
    </w:pPr>
  </w:style>
  <w:style w:type="paragraph" w:styleId="1174" w:customStyle="1">
    <w:name w:val="正文段"/>
    <w:basedOn w:val="993"/>
    <w:next w:val="1175"/>
    <w:uiPriority w:val="0"/>
    <w:qFormat/>
    <w:pPr>
      <w:ind w:left="454" w:firstLine="1222"/>
      <w:spacing w:before="0" w:after="240" w:line="240" w:lineRule="atLeast"/>
    </w:pPr>
    <w:rPr>
      <w:rFonts w:ascii="Times New Roman" w:hAnsi="Times New Roman" w:cs="Times New Roman"/>
    </w:rPr>
  </w:style>
  <w:style w:type="paragraph" w:styleId="1175" w:customStyle="1">
    <w:name w:val="批注主题1"/>
    <w:next w:val="992"/>
    <w:uiPriority w:val="0"/>
    <w:qFormat/>
    <w:pPr>
      <w:ind w:left="200" w:firstLine="4808"/>
      <w:spacing w:line="360" w:lineRule="auto"/>
    </w:pPr>
    <w:rPr>
      <w:rFonts w:ascii="Calibri" w:hAnsi="Calibri" w:eastAsia="宋体" w:cs="宋体"/>
      <w:lang w:val="en-US" w:eastAsia="zh-CN" w:bidi="ar-SA"/>
    </w:rPr>
  </w:style>
  <w:style w:type="paragraph" w:styleId="1176" w:customStyle="1">
    <w:name w:val="_Style 224"/>
    <w:next w:val="1177"/>
    <w:uiPriority w:val="0"/>
    <w:qFormat/>
    <w:pPr>
      <w:ind w:firstLine="3584"/>
    </w:pPr>
    <w:rPr>
      <w:rFonts w:ascii="Calibri" w:hAnsi="Calibri" w:eastAsia="宋体" w:cs="宋体"/>
      <w:lang w:val="en-US" w:eastAsia="zh-CN" w:bidi="ar-SA"/>
    </w:rPr>
  </w:style>
  <w:style w:type="paragraph" w:styleId="1177" w:customStyle="1">
    <w:name w:val="编号1"/>
    <w:basedOn w:val="993"/>
    <w:next w:val="1178"/>
    <w:uiPriority w:val="0"/>
    <w:qFormat/>
    <w:pPr>
      <w:ind w:left="360" w:right="210" w:firstLine="2200"/>
      <w:spacing w:before="0" w:after="0" w:line="240" w:lineRule="auto"/>
    </w:pPr>
    <w:rPr>
      <w:rFonts w:ascii="Times New Roman" w:hAnsi="Times New Roman" w:cs="Times New Roman"/>
    </w:rPr>
  </w:style>
  <w:style w:type="paragraph" w:styleId="1178" w:customStyle="1">
    <w:name w:val="图片"/>
    <w:basedOn w:val="993"/>
    <w:next w:val="1179"/>
    <w:uiPriority w:val="0"/>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1044"/>
    <w:uiPriority w:val="0"/>
    <w:qFormat/>
    <w:pPr>
      <w:ind w:left="400" w:firstLine="5120"/>
      <w:spacing w:line="360" w:lineRule="auto"/>
      <w:widowControl w:val="off"/>
    </w:pPr>
    <w:rPr>
      <w:rFonts w:ascii="Calibri" w:hAnsi="Calibri" w:eastAsia="宋体" w:cs="宋体"/>
      <w:lang w:val="en-US" w:eastAsia="zh-CN" w:bidi="ar-SA"/>
    </w:rPr>
  </w:style>
  <w:style w:type="paragraph" w:styleId="1180" w:customStyle="1">
    <w:name w:val="图注"/>
    <w:next w:val="1181"/>
    <w:uiPriority w:val="0"/>
    <w:qFormat/>
    <w:pPr>
      <w:ind w:left="360" w:firstLine="2152"/>
      <w:jc w:val="center"/>
    </w:pPr>
    <w:rPr>
      <w:rFonts w:ascii="Calibri" w:hAnsi="Calibri" w:eastAsia="宋体" w:cs="宋体"/>
      <w:lang w:val="en-US" w:eastAsia="zh-CN" w:bidi="ar-SA"/>
    </w:rPr>
  </w:style>
  <w:style w:type="paragraph" w:styleId="1181" w:customStyle="1">
    <w:name w:val="列表编号 41"/>
    <w:basedOn w:val="993"/>
    <w:next w:val="1182"/>
    <w:uiPriority w:val="0"/>
    <w:qFormat/>
    <w:pPr>
      <w:ind w:left="1620" w:firstLine="2712"/>
      <w:spacing w:before="0" w:after="0" w:line="360" w:lineRule="auto"/>
    </w:pPr>
    <w:rPr>
      <w:rFonts w:ascii="Times New Roman" w:hAnsi="Times New Roman" w:cs="Times New Roman"/>
    </w:rPr>
  </w:style>
  <w:style w:type="paragraph" w:styleId="1182" w:customStyle="1">
    <w:name w:val="项目符0"/>
    <w:basedOn w:val="993"/>
    <w:next w:val="1183"/>
    <w:uiPriority w:val="0"/>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uiPriority w:val="0"/>
    <w:qFormat/>
    <w:pPr>
      <w:ind w:firstLine="5632"/>
      <w:widowControl w:val="off"/>
    </w:pPr>
    <w:rPr>
      <w:rFonts w:ascii="Calibri" w:hAnsi="Calibri" w:eastAsia="宋体" w:cs="宋体"/>
      <w:lang w:val="en-US" w:eastAsia="zh-CN" w:bidi="ar-SA"/>
    </w:rPr>
  </w:style>
  <w:style w:type="paragraph" w:styleId="1184" w:customStyle="1">
    <w:name w:val="Item Step in Table"/>
    <w:next w:val="1185"/>
    <w:uiPriority w:val="0"/>
    <w:qFormat/>
    <w:pPr>
      <w:ind w:left="397" w:firstLine="3699"/>
      <w:jc w:val="both"/>
      <w:spacing w:before="40" w:after="40"/>
    </w:pPr>
    <w:rPr>
      <w:rFonts w:ascii="Calibri" w:hAnsi="Calibri" w:eastAsia="宋体" w:cs="宋体"/>
      <w:lang w:val="en-US" w:eastAsia="zh-CN" w:bidi="ar-SA"/>
    </w:rPr>
  </w:style>
  <w:style w:type="paragraph" w:styleId="1185" w:customStyle="1">
    <w:name w:val="Char Char Char Char Char Char1 Char Char Char Char Char Char"/>
    <w:basedOn w:val="993"/>
    <w:next w:val="1186"/>
    <w:uiPriority w:val="0"/>
    <w:qFormat/>
    <w:pPr>
      <w:ind w:left="0" w:firstLine="2560"/>
      <w:spacing w:before="0" w:after="0" w:line="240" w:lineRule="auto"/>
    </w:pPr>
    <w:rPr>
      <w:rFonts w:ascii="Times New Roman" w:hAnsi="Times New Roman" w:cs="Times New Roman"/>
    </w:rPr>
  </w:style>
  <w:style w:type="paragraph" w:styleId="1186" w:customStyle="1">
    <w:name w:val="Char Char1"/>
    <w:basedOn w:val="993"/>
    <w:next w:val="1187"/>
    <w:uiPriority w:val="0"/>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996"/>
    <w:next w:val="1050"/>
    <w:uiPriority w:val="0"/>
    <w:qFormat/>
    <w:pPr>
      <w:ind w:left="200" w:firstLine="18"/>
      <w:spacing w:before="0" w:after="0" w:line="360" w:lineRule="auto"/>
      <w:outlineLvl w:val="2"/>
    </w:pPr>
  </w:style>
  <w:style w:type="paragraph" w:styleId="1188" w:customStyle="1">
    <w:name w:val="xl76"/>
    <w:basedOn w:val="993"/>
    <w:next w:val="1047"/>
    <w:uiPriority w:val="0"/>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993"/>
    <w:next w:val="119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993"/>
    <w:next w:val="1030"/>
    <w:uiPriority w:val="0"/>
    <w:qFormat/>
    <w:pPr>
      <w:ind w:left="0" w:firstLine="2560"/>
      <w:spacing w:before="0" w:after="0" w:line="240" w:lineRule="auto"/>
    </w:pPr>
    <w:rPr>
      <w:rFonts w:ascii="Times New Roman" w:hAnsi="Times New Roman" w:cs="Times New Roman"/>
    </w:rPr>
  </w:style>
  <w:style w:type="paragraph" w:styleId="1191" w:customStyle="1">
    <w:name w:val="纯文本2"/>
    <w:basedOn w:val="993"/>
    <w:next w:val="1192"/>
    <w:uiPriority w:val="0"/>
    <w:qFormat/>
    <w:pPr>
      <w:ind w:left="0" w:firstLine="3584"/>
      <w:spacing w:before="0" w:after="0" w:line="240" w:lineRule="auto"/>
    </w:pPr>
    <w:rPr>
      <w:rFonts w:ascii="Times New Roman" w:hAnsi="Times New Roman" w:cs="Times New Roman"/>
    </w:rPr>
  </w:style>
  <w:style w:type="paragraph" w:styleId="1192" w:customStyle="1">
    <w:name w:val="xl69"/>
    <w:basedOn w:val="993"/>
    <w:next w:val="1193"/>
    <w:uiPriority w:val="0"/>
    <w:qFormat/>
    <w:pPr>
      <w:ind w:left="0" w:firstLine="3584"/>
      <w:spacing w:before="280" w:after="280" w:line="240" w:lineRule="auto"/>
    </w:pPr>
    <w:rPr>
      <w:rFonts w:ascii="Times New Roman" w:hAnsi="Times New Roman" w:cs="Times New Roman"/>
    </w:rPr>
  </w:style>
  <w:style w:type="paragraph" w:styleId="1193" w:customStyle="1">
    <w:name w:val="Char Char Char"/>
    <w:basedOn w:val="993"/>
    <w:next w:val="1194"/>
    <w:uiPriority w:val="0"/>
    <w:qFormat/>
    <w:pPr>
      <w:ind w:left="0" w:firstLine="2560"/>
      <w:spacing w:before="0" w:after="0" w:line="240" w:lineRule="auto"/>
    </w:pPr>
    <w:rPr>
      <w:rFonts w:ascii="Times New Roman" w:hAnsi="Times New Roman" w:cs="Times New Roman"/>
    </w:rPr>
  </w:style>
  <w:style w:type="paragraph" w:styleId="1194" w:customStyle="1">
    <w:name w:val="表格"/>
    <w:basedOn w:val="993"/>
    <w:next w:val="1189"/>
    <w:uiPriority w:val="0"/>
    <w:qFormat/>
    <w:pPr>
      <w:ind w:left="0" w:firstLine="2560"/>
      <w:spacing w:before="0" w:after="0" w:line="360" w:lineRule="auto"/>
    </w:pPr>
    <w:rPr>
      <w:rFonts w:ascii="Times New Roman" w:hAnsi="Times New Roman" w:cs="Times New Roman"/>
    </w:rPr>
  </w:style>
  <w:style w:type="paragraph" w:styleId="1195" w:customStyle="1">
    <w:name w:val="xl68"/>
    <w:basedOn w:val="993"/>
    <w:next w:val="1196"/>
    <w:uiPriority w:val="0"/>
    <w:qFormat/>
    <w:pPr>
      <w:ind w:left="100" w:firstLine="5220"/>
      <w:spacing w:before="280" w:after="280" w:line="240" w:lineRule="auto"/>
    </w:pPr>
    <w:rPr>
      <w:rFonts w:ascii="Times New Roman" w:hAnsi="Times New Roman" w:cs="Times New Roman"/>
    </w:rPr>
  </w:style>
  <w:style w:type="paragraph" w:styleId="1196" w:customStyle="1">
    <w:name w:val="Char1"/>
    <w:basedOn w:val="993"/>
    <w:next w:val="1197"/>
    <w:uiPriority w:val="0"/>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993"/>
    <w:next w:val="1198"/>
    <w:uiPriority w:val="0"/>
    <w:qFormat/>
    <w:pPr>
      <w:ind w:left="437" w:firstLine="2741"/>
      <w:spacing w:before="0" w:after="0" w:line="360" w:lineRule="auto"/>
    </w:pPr>
    <w:rPr>
      <w:rFonts w:ascii="Times New Roman" w:hAnsi="Times New Roman" w:cs="Times New Roman"/>
    </w:rPr>
  </w:style>
  <w:style w:type="paragraph" w:styleId="1198" w:customStyle="1">
    <w:name w:val="xl74"/>
    <w:basedOn w:val="993"/>
    <w:next w:val="1199"/>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993"/>
    <w:next w:val="1200"/>
    <w:uiPriority w:val="0"/>
    <w:qFormat/>
    <w:pPr>
      <w:ind w:left="0" w:firstLine="5120"/>
      <w:spacing w:before="280" w:after="280" w:line="240" w:lineRule="auto"/>
    </w:pPr>
    <w:rPr>
      <w:rFonts w:ascii="Times New Roman" w:hAnsi="Times New Roman" w:cs="Times New Roman"/>
    </w:rPr>
  </w:style>
  <w:style w:type="paragraph" w:styleId="1200" w:customStyle="1">
    <w:name w:val="xl70"/>
    <w:basedOn w:val="993"/>
    <w:next w:val="1046"/>
    <w:uiPriority w:val="0"/>
    <w:qFormat/>
    <w:pPr>
      <w:ind w:left="0" w:firstLine="1024"/>
      <w:spacing w:before="280" w:after="280" w:line="240" w:lineRule="auto"/>
    </w:pPr>
    <w:rPr>
      <w:rFonts w:ascii="Times New Roman" w:hAnsi="Times New Roman" w:cs="Times New Roman"/>
    </w:rPr>
  </w:style>
  <w:style w:type="paragraph" w:styleId="1201" w:customStyle="1">
    <w:name w:val="文档标题5"/>
    <w:basedOn w:val="998"/>
    <w:next w:val="992"/>
    <w:uiPriority w:val="0"/>
    <w:qFormat/>
    <w:pPr>
      <w:ind w:left="992" w:firstLine="18"/>
      <w:spacing w:before="280" w:after="280" w:line="360" w:lineRule="auto"/>
      <w:outlineLvl w:val="4"/>
    </w:pPr>
  </w:style>
  <w:style w:type="paragraph" w:styleId="1202" w:customStyle="1">
    <w:name w:val="样式 加粗 居中"/>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203" w:customStyle="1">
    <w:name w:val="_Style 12"/>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04" w:customStyle="1">
    <w:name w:val="正文文本缩进1"/>
    <w:basedOn w:val="993"/>
    <w:next w:val="1205"/>
    <w:uiPriority w:val="0"/>
    <w:qFormat/>
    <w:pPr>
      <w:ind w:left="420" w:firstLine="3584"/>
      <w:spacing w:before="0" w:after="120" w:line="240" w:lineRule="auto"/>
    </w:pPr>
    <w:rPr>
      <w:rFonts w:ascii="Times New Roman" w:hAnsi="Times New Roman" w:cs="Times New Roman"/>
    </w:rPr>
  </w:style>
  <w:style w:type="paragraph" w:styleId="1205" w:customStyle="1">
    <w:name w:val="列表编号 31"/>
    <w:basedOn w:val="993"/>
    <w:next w:val="1048"/>
    <w:uiPriority w:val="0"/>
    <w:qFormat/>
    <w:pPr>
      <w:ind w:left="1200" w:firstLine="2712"/>
      <w:spacing w:before="0" w:after="0" w:line="360" w:lineRule="auto"/>
    </w:pPr>
    <w:rPr>
      <w:rFonts w:ascii="Times New Roman" w:hAnsi="Times New Roman" w:cs="Times New Roman"/>
    </w:rPr>
  </w:style>
  <w:style w:type="paragraph" w:styleId="1206" w:customStyle="1">
    <w:name w:val="三号 居中"/>
    <w:basedOn w:val="993"/>
    <w:next w:val="1207"/>
    <w:uiPriority w:val="0"/>
    <w:qFormat/>
    <w:pPr>
      <w:ind w:left="0" w:firstLine="6144"/>
      <w:jc w:val="center"/>
      <w:spacing w:before="0" w:after="0" w:line="360" w:lineRule="auto"/>
    </w:pPr>
    <w:rPr>
      <w:rFonts w:ascii="Times New Roman" w:hAnsi="Times New Roman" w:cs="Times New Roman"/>
    </w:rPr>
  </w:style>
  <w:style w:type="paragraph" w:styleId="1207" w:customStyle="1">
    <w:name w:val="列出段落1"/>
    <w:basedOn w:val="993"/>
    <w:next w:val="1208"/>
    <w:uiPriority w:val="0"/>
    <w:qFormat/>
    <w:pPr>
      <w:ind w:left="420" w:firstLine="3748"/>
      <w:spacing w:before="0" w:after="0" w:line="240" w:lineRule="auto"/>
    </w:pPr>
    <w:rPr>
      <w:rFonts w:ascii="Times New Roman" w:hAnsi="Times New Roman" w:cs="Times New Roman"/>
    </w:rPr>
  </w:style>
  <w:style w:type="paragraph" w:styleId="1208" w:customStyle="1">
    <w:name w:val="Char Char Char Char Char Char1 Char Char Char1 Char Char Char"/>
    <w:basedOn w:val="993"/>
    <w:next w:val="1209"/>
    <w:uiPriority w:val="0"/>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1 Char"/>
    <w:basedOn w:val="993"/>
    <w:next w:val="1210"/>
    <w:uiPriority w:val="0"/>
    <w:qFormat/>
    <w:pPr>
      <w:ind w:left="0" w:firstLine="2560"/>
      <w:spacing w:before="0" w:after="0" w:line="240" w:lineRule="auto"/>
    </w:pPr>
    <w:rPr>
      <w:rFonts w:ascii="Times New Roman" w:hAnsi="Times New Roman" w:cs="Times New Roman"/>
    </w:rPr>
  </w:style>
  <w:style w:type="paragraph" w:styleId="1210" w:customStyle="1">
    <w:name w:val="正文符号4"/>
    <w:basedOn w:val="993"/>
    <w:next w:val="1202"/>
    <w:uiPriority w:val="0"/>
    <w:qFormat/>
    <w:pPr>
      <w:ind w:left="0" w:firstLine="5632"/>
      <w:spacing w:before="0" w:after="0" w:line="240" w:lineRule="auto"/>
    </w:pPr>
    <w:rPr>
      <w:rFonts w:ascii="Times New Roman" w:hAnsi="Times New Roman" w:cs="Times New Roman"/>
    </w:rPr>
  </w:style>
  <w:style w:type="paragraph" w:styleId="1211" w:customStyle="1">
    <w:name w:val="加粗（居中）"/>
    <w:next w:val="1212"/>
    <w:uiPriority w:val="0"/>
    <w:qFormat/>
    <w:pPr>
      <w:ind w:firstLine="2560"/>
    </w:pPr>
    <w:rPr>
      <w:rFonts w:ascii="Calibri" w:hAnsi="Calibri" w:eastAsia="宋体" w:cs="宋体"/>
      <w:lang w:val="en-US" w:eastAsia="zh-CN" w:bidi="ar-SA"/>
    </w:rPr>
  </w:style>
  <w:style w:type="paragraph" w:styleId="1212" w:customStyle="1">
    <w:name w:val="xl65"/>
    <w:basedOn w:val="993"/>
    <w:next w:val="1172"/>
    <w:uiPriority w:val="0"/>
    <w:qFormat/>
    <w:pPr>
      <w:ind w:left="0" w:firstLine="5120"/>
      <w:spacing w:before="280" w:after="280" w:line="240" w:lineRule="auto"/>
    </w:pPr>
    <w:rPr>
      <w:rFonts w:ascii="Times New Roman" w:hAnsi="Times New Roman" w:cs="Times New Roman"/>
    </w:rPr>
  </w:style>
  <w:style w:type="paragraph" w:styleId="1213" w:customStyle="1">
    <w:name w:val="WPSOffice手动目录 3"/>
    <w:uiPriority w:val="0"/>
    <w:qFormat/>
    <w:pPr>
      <w:ind w:left="400"/>
    </w:pPr>
    <w:rPr>
      <w:rFonts w:ascii="宋体" w:hAnsi="宋体" w:eastAsia="宋体" w:cs="宋体"/>
      <w:lang w:val="en-US" w:eastAsia="zh-CN" w:bidi="ar-SA"/>
    </w:rPr>
  </w:style>
  <w:style w:type="paragraph" w:styleId="1214" w:customStyle="1">
    <w:name w:val="xl77"/>
    <w:basedOn w:val="993"/>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1"/>
    <w:basedOn w:val="993"/>
    <w:next w:val="1216"/>
    <w:uiPriority w:val="0"/>
    <w:qFormat/>
    <w:pPr>
      <w:ind w:left="900" w:firstLine="2096"/>
      <w:spacing w:before="0" w:after="0" w:line="240" w:lineRule="auto"/>
    </w:pPr>
    <w:rPr>
      <w:rFonts w:ascii="Times New Roman" w:hAnsi="Times New Roman" w:cs="Times New Roman"/>
    </w:rPr>
  </w:style>
  <w:style w:type="paragraph" w:styleId="1216" w:customStyle="1">
    <w:name w:val="索引 21"/>
    <w:basedOn w:val="993"/>
    <w:next w:val="992"/>
    <w:uiPriority w:val="0"/>
    <w:qFormat/>
    <w:pPr>
      <w:ind w:left="200" w:firstLine="2560"/>
      <w:jc w:val="center"/>
      <w:spacing w:before="0" w:after="0" w:line="360" w:lineRule="auto"/>
    </w:pPr>
    <w:rPr>
      <w:rFonts w:ascii="Times New Roman" w:hAnsi="Times New Roman" w:cs="Times New Roman"/>
    </w:rPr>
  </w:style>
  <w:style w:type="paragraph" w:styleId="1217" w:customStyle="1">
    <w:name w:val="正文（首行缩进 2 字符）"/>
    <w:next w:val="1218"/>
    <w:uiPriority w:val="0"/>
    <w:qFormat/>
    <w:pPr>
      <w:ind w:left="480" w:firstLine="2784"/>
      <w:jc w:val="center"/>
      <w:spacing w:line="300" w:lineRule="auto"/>
    </w:pPr>
    <w:rPr>
      <w:rFonts w:ascii="Calibri" w:hAnsi="Calibri" w:eastAsia="宋体" w:cs="宋体"/>
      <w:lang w:val="en-US" w:eastAsia="zh-CN" w:bidi="ar-SA"/>
    </w:rPr>
  </w:style>
  <w:style w:type="paragraph" w:styleId="1218" w:customStyle="1">
    <w:name w:val="xl28"/>
    <w:basedOn w:val="993"/>
    <w:next w:val="1219"/>
    <w:uiPriority w:val="0"/>
    <w:qFormat/>
    <w:pPr>
      <w:ind w:left="0" w:firstLine="20"/>
      <w:spacing w:before="280" w:after="280" w:line="240" w:lineRule="auto"/>
      <w:shd w:val="clear" w:color="000000" w:fill="ffffff"/>
    </w:pPr>
    <w:rPr>
      <w:rFonts w:ascii="Times New Roman" w:hAnsi="Times New Roman" w:cs="Times New Roman"/>
    </w:rPr>
  </w:style>
  <w:style w:type="paragraph" w:styleId="1219" w:customStyle="1">
    <w:name w:val="HTML 预设格式1"/>
    <w:basedOn w:val="993"/>
    <w:next w:val="1220"/>
    <w:uiPriority w:val="0"/>
    <w:qFormat/>
    <w:pPr>
      <w:ind w:left="0" w:firstLine="3584"/>
      <w:spacing w:before="0" w:after="0" w:line="253" w:lineRule="atLeast"/>
    </w:pPr>
    <w:rPr>
      <w:rFonts w:ascii="Times New Roman" w:hAnsi="Times New Roman" w:cs="Times New Roman"/>
    </w:rPr>
  </w:style>
  <w:style w:type="paragraph" w:styleId="1220" w:customStyle="1">
    <w:name w:val="项目符号：一级"/>
    <w:basedOn w:val="993"/>
    <w:next w:val="992"/>
    <w:uiPriority w:val="0"/>
    <w:qFormat/>
    <w:pPr>
      <w:ind w:left="425" w:firstLine="1111"/>
      <w:spacing w:before="0" w:after="0" w:line="360" w:lineRule="auto"/>
    </w:pPr>
    <w:rPr>
      <w:rFonts w:ascii="Times New Roman" w:hAnsi="Times New Roman" w:cs="Times New Roman"/>
    </w:rPr>
  </w:style>
  <w:style w:type="paragraph" w:styleId="1221" w:customStyle="1">
    <w:name w:val="Default"/>
    <w:next w:val="1026"/>
    <w:uiPriority w:val="0"/>
    <w:qFormat/>
    <w:pPr>
      <w:ind w:firstLine="5120"/>
      <w:widowControl w:val="off"/>
    </w:pPr>
    <w:rPr>
      <w:rFonts w:ascii="Calibri" w:hAnsi="Calibri" w:eastAsia="宋体" w:cs="宋体"/>
      <w:lang w:val="en-US" w:eastAsia="zh-CN" w:bidi="ar-SA"/>
    </w:rPr>
  </w:style>
  <w:style w:type="paragraph" w:styleId="1222" w:customStyle="1">
    <w:name w:val="xl84"/>
    <w:basedOn w:val="993"/>
    <w:next w:val="1223"/>
    <w:uiPriority w:val="0"/>
    <w:qFormat/>
    <w:pPr>
      <w:ind w:left="0" w:firstLine="2048"/>
      <w:jc w:val="center"/>
      <w:spacing w:before="280" w:after="280" w:line="240" w:lineRule="auto"/>
    </w:pPr>
    <w:rPr>
      <w:rFonts w:ascii="Times New Roman" w:hAnsi="Times New Roman" w:cs="Times New Roman"/>
    </w:rPr>
  </w:style>
  <w:style w:type="paragraph" w:styleId="1223" w:customStyle="1">
    <w:name w:val="2-2ji"/>
    <w:basedOn w:val="995"/>
    <w:next w:val="1224"/>
    <w:uiPriority w:val="0"/>
    <w:qFormat/>
    <w:pPr>
      <w:ind w:left="0" w:firstLine="24"/>
      <w:jc w:val="center"/>
      <w:spacing w:before="0" w:after="0" w:line="360" w:lineRule="auto"/>
      <w:outlineLvl w:val="1"/>
    </w:pPr>
  </w:style>
  <w:style w:type="paragraph" w:styleId="1224" w:customStyle="1">
    <w:name w:val="应答文本"/>
    <w:basedOn w:val="993"/>
    <w:next w:val="1225"/>
    <w:uiPriority w:val="0"/>
    <w:qFormat/>
    <w:pPr>
      <w:ind w:left="1296" w:firstLine="2112"/>
      <w:spacing w:before="0" w:after="0" w:line="460" w:lineRule="exact"/>
    </w:pPr>
    <w:rPr>
      <w:rFonts w:ascii="Times New Roman" w:hAnsi="Times New Roman" w:cs="Times New Roman"/>
    </w:rPr>
  </w:style>
  <w:style w:type="paragraph" w:styleId="1225" w:customStyle="1">
    <w:name w:val="引文目录1"/>
    <w:basedOn w:val="993"/>
    <w:next w:val="992"/>
    <w:uiPriority w:val="0"/>
    <w:qFormat/>
    <w:pPr>
      <w:ind w:left="420" w:firstLine="2560"/>
      <w:jc w:val="center"/>
      <w:spacing w:before="0" w:after="0" w:line="360" w:lineRule="auto"/>
    </w:pPr>
    <w:rPr>
      <w:rFonts w:ascii="Times New Roman" w:hAnsi="Times New Roman" w:cs="Times New Roman"/>
    </w:rPr>
  </w:style>
  <w:style w:type="paragraph" w:styleId="1226" w:customStyle="1">
    <w:name w:val="首行缩进"/>
    <w:basedOn w:val="992"/>
    <w:uiPriority w:val="0"/>
    <w:qFormat/>
    <w:pPr>
      <w:ind w:firstLine="480"/>
    </w:pPr>
    <w:rPr>
      <w:rFonts w:ascii="Times New Roman" w:hAnsi="Times New Roman" w:cs="Times New Roman"/>
      <w:lang w:val="zh-CN"/>
    </w:rPr>
  </w:style>
  <w:style w:type="paragraph" w:styleId="1227" w:customStyle="1">
    <w:name w:val="font9"/>
    <w:basedOn w:val="993"/>
    <w:next w:val="1228"/>
    <w:uiPriority w:val="0"/>
    <w:qFormat/>
    <w:pPr>
      <w:ind w:left="0" w:firstLine="7168"/>
      <w:spacing w:before="280" w:after="280" w:line="240" w:lineRule="auto"/>
    </w:pPr>
    <w:rPr>
      <w:rFonts w:ascii="Times New Roman" w:hAnsi="Times New Roman" w:cs="Times New Roman"/>
    </w:rPr>
  </w:style>
  <w:style w:type="paragraph" w:styleId="1228" w:customStyle="1">
    <w:name w:val="样式 标题 3 + (中文) 黑体 小四 非加粗 段前: 7.8 磅 段后: 0 磅 行距: 固定值 20 磅"/>
    <w:basedOn w:val="996"/>
    <w:next w:val="1229"/>
    <w:uiPriority w:val="0"/>
    <w:qFormat/>
    <w:pPr>
      <w:ind w:left="0"/>
      <w:spacing w:before="0" w:after="0" w:line="400" w:lineRule="exact"/>
      <w:outlineLvl w:val="2"/>
    </w:pPr>
  </w:style>
  <w:style w:type="paragraph" w:styleId="1229" w:customStyle="1">
    <w:name w:val="标书正文"/>
    <w:basedOn w:val="993"/>
    <w:next w:val="1230"/>
    <w:uiPriority w:val="0"/>
    <w:qFormat/>
    <w:pPr>
      <w:ind w:left="440" w:right="100" w:firstLine="2760"/>
      <w:spacing w:before="0" w:after="0" w:line="360" w:lineRule="auto"/>
    </w:pPr>
    <w:rPr>
      <w:rFonts w:ascii="Times New Roman" w:hAnsi="Times New Roman" w:cs="Times New Roman"/>
    </w:rPr>
  </w:style>
  <w:style w:type="paragraph" w:styleId="1230" w:customStyle="1">
    <w:name w:val="xl67"/>
    <w:basedOn w:val="993"/>
    <w:next w:val="1231"/>
    <w:uiPriority w:val="0"/>
    <w:qFormat/>
    <w:pPr>
      <w:ind w:left="0" w:firstLine="5120"/>
      <w:spacing w:before="280" w:after="280" w:line="240" w:lineRule="auto"/>
    </w:pPr>
    <w:rPr>
      <w:rFonts w:ascii="Times New Roman" w:hAnsi="Times New Roman" w:cs="Times New Roman"/>
    </w:rPr>
  </w:style>
  <w:style w:type="paragraph" w:styleId="1231" w:customStyle="1">
    <w:name w:val="索引 61"/>
    <w:basedOn w:val="993"/>
    <w:next w:val="992"/>
    <w:uiPriority w:val="0"/>
    <w:qFormat/>
    <w:pPr>
      <w:ind w:left="1000" w:firstLine="2560"/>
      <w:jc w:val="center"/>
      <w:spacing w:before="0" w:after="0" w:line="360" w:lineRule="auto"/>
    </w:pPr>
    <w:rPr>
      <w:rFonts w:ascii="Times New Roman" w:hAnsi="Times New Roman" w:cs="Times New Roman"/>
    </w:rPr>
  </w:style>
  <w:style w:type="paragraph" w:styleId="1232" w:customStyle="1">
    <w:name w:val="目录3"/>
    <w:basedOn w:val="993"/>
    <w:next w:val="992"/>
    <w:uiPriority w:val="0"/>
    <w:qFormat/>
    <w:pPr>
      <w:ind w:left="419" w:firstLine="5283"/>
      <w:spacing w:before="0" w:after="0" w:line="317" w:lineRule="atLeast"/>
    </w:pPr>
    <w:rPr>
      <w:rFonts w:ascii="Times New Roman" w:hAnsi="Times New Roman" w:cs="Times New Roman"/>
    </w:rPr>
  </w:style>
  <w:style w:type="paragraph" w:styleId="1233" w:customStyle="1">
    <w:name w:val="xl90"/>
    <w:basedOn w:val="993"/>
    <w:next w:val="1234"/>
    <w:uiPriority w:val="0"/>
    <w:qFormat/>
    <w:pPr>
      <w:ind w:left="0" w:firstLine="3584"/>
      <w:spacing w:before="280" w:after="280" w:line="240" w:lineRule="auto"/>
    </w:pPr>
    <w:rPr>
      <w:rFonts w:ascii="Times New Roman" w:hAnsi="Times New Roman" w:cs="Times New Roman"/>
    </w:rPr>
  </w:style>
  <w:style w:type="paragraph" w:styleId="1234" w:customStyle="1">
    <w:name w:val="列表框1"/>
    <w:next w:val="1225"/>
    <w:uiPriority w:val="0"/>
    <w:qFormat/>
    <w:pPr>
      <w:ind w:firstLine="2048"/>
      <w:spacing w:line="460" w:lineRule="exact"/>
    </w:pPr>
    <w:rPr>
      <w:rFonts w:ascii="Calibri" w:hAnsi="Calibri" w:eastAsia="宋体" w:cs="宋体"/>
      <w:lang w:val="en-US" w:eastAsia="zh-CN" w:bidi="ar-SA"/>
    </w:rPr>
  </w:style>
  <w:style w:type="paragraph" w:styleId="1235" w:customStyle="1">
    <w:name w:val="1ji"/>
    <w:basedOn w:val="994"/>
    <w:next w:val="1214"/>
    <w:uiPriority w:val="0"/>
    <w:qFormat/>
    <w:pPr>
      <w:ind w:left="0" w:firstLine="18"/>
      <w:jc w:val="center"/>
      <w:spacing w:before="0" w:after="0" w:line="240" w:lineRule="auto"/>
      <w:outlineLvl w:val="0"/>
    </w:pPr>
  </w:style>
  <w:style w:type="paragraph" w:styleId="1236" w:customStyle="1">
    <w:name w:val="索引 81"/>
    <w:basedOn w:val="993"/>
    <w:next w:val="992"/>
    <w:uiPriority w:val="0"/>
    <w:qFormat/>
    <w:pPr>
      <w:ind w:left="1400" w:firstLine="2560"/>
      <w:jc w:val="center"/>
      <w:spacing w:before="0" w:after="0" w:line="360" w:lineRule="auto"/>
    </w:pPr>
    <w:rPr>
      <w:rFonts w:ascii="Times New Roman" w:hAnsi="Times New Roman" w:cs="Times New Roman"/>
    </w:rPr>
  </w:style>
  <w:style w:type="paragraph" w:styleId="1237" w:customStyle="1">
    <w:name w:val="正文1"/>
    <w:basedOn w:val="992"/>
    <w:next w:val="992"/>
    <w:uiPriority w:val="0"/>
    <w:qFormat/>
    <w:pPr>
      <w:spacing w:line="312" w:lineRule="atLeast"/>
    </w:pPr>
    <w:rPr>
      <w:rFonts w:ascii="楷体_GB2312" w:hAnsi="Times New Roman" w:eastAsia="楷体_GB2312" w:cs="Times New Roman"/>
      <w:sz w:val="24"/>
    </w:rPr>
  </w:style>
  <w:style w:type="paragraph" w:styleId="1238" w:customStyle="1">
    <w:name w:val="Char Char Char Char Char Char1 Char Char Char1 Char Char Char Char Char Char Char Char Char Char Char Char Char Char Char Char Char Char"/>
    <w:basedOn w:val="993"/>
    <w:next w:val="1239"/>
    <w:uiPriority w:val="0"/>
    <w:qFormat/>
    <w:pPr>
      <w:ind w:left="0" w:firstLine="2560"/>
      <w:spacing w:before="0" w:after="0" w:line="240" w:lineRule="auto"/>
    </w:pPr>
    <w:rPr>
      <w:rFonts w:ascii="Times New Roman" w:hAnsi="Times New Roman" w:cs="Times New Roman"/>
    </w:rPr>
  </w:style>
  <w:style w:type="paragraph" w:styleId="1239" w:customStyle="1">
    <w:name w:val="样式 加粗 居中11"/>
    <w:basedOn w:val="993"/>
    <w:next w:val="1240"/>
    <w:uiPriority w:val="0"/>
    <w:qFormat/>
    <w:pPr>
      <w:ind w:left="0" w:firstLine="2560"/>
      <w:jc w:val="center"/>
      <w:spacing w:before="0" w:after="0" w:line="360" w:lineRule="auto"/>
    </w:pPr>
    <w:rPr>
      <w:rFonts w:ascii="Times New Roman" w:hAnsi="Times New Roman" w:cs="Times New Roman"/>
    </w:rPr>
  </w:style>
  <w:style w:type="paragraph" w:styleId="1240" w:customStyle="1">
    <w:name w:val="xl89"/>
    <w:basedOn w:val="993"/>
    <w:next w:val="1241"/>
    <w:uiPriority w:val="0"/>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 Char Char Char Char Char Char"/>
    <w:basedOn w:val="993"/>
    <w:next w:val="1242"/>
    <w:uiPriority w:val="0"/>
    <w:qFormat/>
    <w:pPr>
      <w:ind w:left="0" w:firstLine="2560"/>
      <w:spacing w:before="0" w:after="0" w:line="240" w:lineRule="auto"/>
    </w:pPr>
    <w:rPr>
      <w:rFonts w:ascii="Times New Roman" w:hAnsi="Times New Roman" w:cs="Times New Roman"/>
    </w:rPr>
  </w:style>
  <w:style w:type="paragraph" w:styleId="1242" w:customStyle="1">
    <w:name w:val="文章附标题"/>
    <w:basedOn w:val="993"/>
    <w:next w:val="993"/>
    <w:uiPriority w:val="0"/>
    <w:qFormat/>
    <w:pPr>
      <w:ind w:left="0" w:firstLine="5120"/>
      <w:jc w:val="center"/>
      <w:spacing w:before="187" w:after="175" w:line="374" w:lineRule="atLeast"/>
    </w:pPr>
    <w:rPr>
      <w:rFonts w:ascii="Times New Roman" w:hAnsi="Times New Roman" w:cs="Times New Roman"/>
    </w:rPr>
  </w:style>
  <w:style w:type="paragraph" w:styleId="1243">
    <w:name w:val="Quote"/>
    <w:next w:val="992"/>
    <w:uiPriority w:val="0"/>
    <w:qFormat/>
    <w:pPr>
      <w:ind w:left="3680" w:right="864"/>
      <w:jc w:val="center"/>
      <w:spacing w:before="200" w:after="160"/>
    </w:pPr>
    <w:rPr>
      <w:rFonts w:ascii="Calibri" w:hAnsi="Calibri" w:eastAsia="宋体" w:cs="宋体"/>
      <w:i/>
      <w:lang w:val="en-US" w:eastAsia="zh-CN" w:bidi="ar-SA"/>
    </w:rPr>
  </w:style>
  <w:style w:type="paragraph" w:styleId="1244" w:customStyle="1">
    <w:name w:val="Default Paragraph Font Para Char Char Char Char Char Char"/>
    <w:basedOn w:val="993"/>
    <w:next w:val="1245"/>
    <w:uiPriority w:val="0"/>
    <w:qFormat/>
    <w:pPr>
      <w:ind w:left="0" w:firstLine="3584"/>
      <w:spacing w:before="0" w:after="160" w:line="240" w:lineRule="exact"/>
    </w:pPr>
    <w:rPr>
      <w:rFonts w:ascii="Times New Roman" w:hAnsi="Times New Roman" w:cs="Times New Roman"/>
    </w:rPr>
  </w:style>
  <w:style w:type="paragraph" w:styleId="1245" w:customStyle="1">
    <w:name w:val="xl23"/>
    <w:basedOn w:val="993"/>
    <w:next w:val="1028"/>
    <w:uiPriority w:val="0"/>
    <w:qFormat/>
    <w:pPr>
      <w:ind w:left="0" w:firstLine="20"/>
      <w:spacing w:before="280" w:after="280" w:line="240" w:lineRule="auto"/>
      <w:shd w:val="clear" w:color="000000" w:fill="ffffff"/>
    </w:pPr>
    <w:rPr>
      <w:rFonts w:ascii="Times New Roman" w:hAnsi="Times New Roman" w:cs="Times New Roman"/>
    </w:rPr>
  </w:style>
  <w:style w:type="paragraph" w:styleId="1246" w:customStyle="1">
    <w:name w:val="列出段落11"/>
    <w:basedOn w:val="993"/>
    <w:next w:val="1247"/>
    <w:uiPriority w:val="0"/>
    <w:qFormat/>
    <w:pPr>
      <w:ind w:left="420" w:firstLine="3748"/>
      <w:spacing w:before="0" w:after="0" w:line="240" w:lineRule="auto"/>
    </w:pPr>
    <w:rPr>
      <w:rFonts w:ascii="Times New Roman" w:hAnsi="Times New Roman" w:cs="Times New Roman"/>
    </w:rPr>
  </w:style>
  <w:style w:type="paragraph" w:styleId="1247" w:customStyle="1">
    <w:name w:val="样式 标题 2 + (西文) 宋体 非加粗 居中"/>
    <w:basedOn w:val="995"/>
    <w:next w:val="1248"/>
    <w:uiPriority w:val="0"/>
    <w:qFormat/>
    <w:pPr>
      <w:ind w:left="0" w:firstLine="24"/>
      <w:jc w:val="center"/>
      <w:spacing w:line="412" w:lineRule="auto"/>
      <w:outlineLvl w:val="1"/>
    </w:pPr>
  </w:style>
  <w:style w:type="paragraph" w:styleId="1248" w:customStyle="1">
    <w:name w:val="页脚 Char Char"/>
    <w:basedOn w:val="993"/>
    <w:next w:val="1249"/>
    <w:uiPriority w:val="0"/>
    <w:qFormat/>
    <w:pPr>
      <w:ind w:left="0" w:firstLine="5120"/>
      <w:spacing w:before="0" w:after="0" w:line="240" w:lineRule="auto"/>
    </w:pPr>
    <w:rPr>
      <w:rFonts w:ascii="Times New Roman" w:hAnsi="Times New Roman" w:cs="Times New Roman"/>
    </w:rPr>
  </w:style>
  <w:style w:type="paragraph" w:styleId="1249" w:customStyle="1">
    <w:name w:val="样式 标题 1 + 段前: 16 磅 段后: 16 磅"/>
    <w:basedOn w:val="994"/>
    <w:next w:val="1250"/>
    <w:uiPriority w:val="0"/>
    <w:qFormat/>
    <w:pPr>
      <w:ind w:left="0" w:firstLine="18"/>
      <w:jc w:val="center"/>
      <w:spacing w:before="120" w:after="0" w:line="360" w:lineRule="auto"/>
      <w:outlineLvl w:val="0"/>
    </w:pPr>
  </w:style>
  <w:style w:type="paragraph" w:styleId="1250" w:customStyle="1">
    <w:name w:val="Char1 Char Char Char Char Char Char"/>
    <w:basedOn w:val="993"/>
    <w:next w:val="1251"/>
    <w:uiPriority w:val="0"/>
    <w:qFormat/>
    <w:pPr>
      <w:ind w:left="0" w:firstLine="2560"/>
      <w:spacing w:before="0" w:after="0" w:line="240" w:lineRule="auto"/>
    </w:pPr>
    <w:rPr>
      <w:rFonts w:ascii="Times New Roman" w:hAnsi="Times New Roman" w:cs="Times New Roman"/>
    </w:rPr>
  </w:style>
  <w:style w:type="paragraph" w:styleId="1251" w:customStyle="1">
    <w:name w:val="文档标题4"/>
    <w:basedOn w:val="997"/>
    <w:next w:val="992"/>
    <w:uiPriority w:val="0"/>
    <w:qFormat/>
    <w:pPr>
      <w:ind w:left="851" w:firstLine="30"/>
      <w:spacing w:after="280" w:line="360" w:lineRule="auto"/>
      <w:outlineLvl w:val="3"/>
    </w:pPr>
  </w:style>
  <w:style w:type="paragraph" w:styleId="1252" w:customStyle="1">
    <w:name w:val="font0"/>
    <w:basedOn w:val="993"/>
    <w:next w:val="1227"/>
    <w:uiPriority w:val="0"/>
    <w:qFormat/>
    <w:pPr>
      <w:ind w:left="0" w:firstLine="1024"/>
      <w:spacing w:before="280" w:after="280" w:line="240" w:lineRule="auto"/>
    </w:pPr>
    <w:rPr>
      <w:rFonts w:ascii="Times New Roman" w:hAnsi="Times New Roman" w:cs="Times New Roman"/>
    </w:rPr>
  </w:style>
  <w:style w:type="paragraph" w:styleId="1253" w:customStyle="1">
    <w:name w:val="CM5"/>
    <w:basedOn w:val="993"/>
    <w:next w:val="992"/>
    <w:uiPriority w:val="0"/>
    <w:qFormat/>
    <w:pPr>
      <w:ind w:left="200" w:firstLine="2760"/>
      <w:spacing w:before="0" w:after="0" w:line="400" w:lineRule="atLeast"/>
    </w:pPr>
    <w:rPr>
      <w:rFonts w:ascii="Times New Roman" w:hAnsi="Times New Roman" w:cs="Times New Roman"/>
    </w:rPr>
  </w:style>
  <w:style w:type="paragraph" w:styleId="1254" w:customStyle="1">
    <w:name w:val="Pa0"/>
    <w:basedOn w:val="993"/>
    <w:next w:val="992"/>
    <w:uiPriority w:val="0"/>
    <w:qFormat/>
    <w:pPr>
      <w:ind w:left="0" w:firstLine="4608"/>
      <w:spacing w:before="0" w:after="0" w:line="241" w:lineRule="atLeast"/>
    </w:pPr>
    <w:rPr>
      <w:rFonts w:ascii="Times New Roman" w:hAnsi="Times New Roman" w:cs="Times New Roman"/>
    </w:rPr>
  </w:style>
  <w:style w:type="paragraph" w:styleId="1255" w:customStyle="1">
    <w:name w:val="招标文件》"/>
    <w:basedOn w:val="993"/>
    <w:next w:val="1191"/>
    <w:uiPriority w:val="0"/>
    <w:qFormat/>
    <w:pPr>
      <w:ind w:left="420" w:firstLine="2140"/>
      <w:spacing w:before="120" w:after="120" w:line="300" w:lineRule="auto"/>
    </w:pPr>
    <w:rPr>
      <w:rFonts w:ascii="Times New Roman" w:hAnsi="Times New Roman" w:cs="Times New Roman"/>
    </w:rPr>
  </w:style>
  <w:style w:type="paragraph" w:styleId="1256" w:customStyle="1">
    <w:name w:val="段"/>
    <w:next w:val="992"/>
    <w:uiPriority w:val="0"/>
    <w:qFormat/>
    <w:pPr>
      <w:ind w:firstLine="200"/>
      <w:jc w:val="both"/>
      <w:spacing w:line="360" w:lineRule="auto"/>
    </w:pPr>
    <w:rPr>
      <w:rFonts w:ascii="宋体" w:hAnsi="宋体" w:eastAsia="宋体" w:cs="宋体"/>
      <w:sz w:val="24"/>
      <w:szCs w:val="22"/>
      <w:lang w:val="en-US" w:eastAsia="zh-CN" w:bidi="ar-SA"/>
    </w:rPr>
  </w:style>
  <w:style w:type="paragraph" w:styleId="1257" w:customStyle="1">
    <w:name w:val="标书_正文"/>
    <w:basedOn w:val="993"/>
    <w:next w:val="1258"/>
    <w:uiPriority w:val="0"/>
    <w:qFormat/>
    <w:pPr>
      <w:ind w:left="420" w:firstLine="1188"/>
      <w:spacing w:before="0" w:after="0" w:line="360" w:lineRule="auto"/>
    </w:pPr>
    <w:rPr>
      <w:rFonts w:ascii="Times New Roman" w:hAnsi="Times New Roman" w:cs="Times New Roman"/>
    </w:rPr>
  </w:style>
  <w:style w:type="paragraph" w:styleId="1258" w:customStyle="1">
    <w:name w:val="样式 标题 2 + Times New Roman 四号 非加粗 段前: 5 磅 段后: 0 磅 行距: 固定值 20..."/>
    <w:basedOn w:val="995"/>
    <w:next w:val="1206"/>
    <w:uiPriority w:val="0"/>
    <w:qFormat/>
    <w:pPr>
      <w:ind w:left="0" w:firstLine="24"/>
      <w:spacing w:before="100" w:after="0" w:line="400" w:lineRule="exact"/>
      <w:outlineLvl w:val="1"/>
    </w:pPr>
  </w:style>
  <w:style w:type="paragraph" w:styleId="1259" w:customStyle="1">
    <w:name w:val="图片0"/>
    <w:basedOn w:val="993"/>
    <w:next w:val="1039"/>
    <w:uiPriority w:val="0"/>
    <w:qFormat/>
    <w:pPr>
      <w:ind w:left="-161" w:firstLine="1187"/>
      <w:spacing w:before="0" w:after="0" w:line="276" w:lineRule="auto"/>
    </w:pPr>
    <w:rPr>
      <w:rFonts w:ascii="Times New Roman" w:hAnsi="Times New Roman" w:cs="Times New Roman"/>
    </w:rPr>
  </w:style>
  <w:style w:type="paragraph" w:styleId="1260" w:customStyle="1">
    <w:name w:val="Char Char Char2 Char Char Char2 Char"/>
    <w:basedOn w:val="993"/>
    <w:next w:val="1232"/>
    <w:uiPriority w:val="0"/>
    <w:qFormat/>
    <w:pPr>
      <w:ind w:left="560" w:firstLine="3632"/>
      <w:spacing w:before="0" w:after="160" w:line="240" w:lineRule="exact"/>
    </w:pPr>
    <w:rPr>
      <w:rFonts w:ascii="Times New Roman" w:hAnsi="Times New Roman" w:cs="Times New Roman"/>
    </w:rPr>
  </w:style>
  <w:style w:type="paragraph" w:styleId="1261" w:customStyle="1">
    <w:name w:val="Char Char Char Char"/>
    <w:next w:val="1262"/>
    <w:uiPriority w:val="0"/>
    <w:qFormat/>
    <w:pPr>
      <w:ind w:firstLine="10"/>
      <w:spacing w:line="360" w:lineRule="auto"/>
      <w:shd w:val="clear" w:color="000000" w:fill="000080"/>
    </w:pPr>
    <w:rPr>
      <w:rFonts w:ascii="Calibri" w:hAnsi="Calibri" w:eastAsia="宋体" w:cs="宋体"/>
      <w:lang w:val="en-US" w:eastAsia="zh-CN" w:bidi="ar-SA"/>
    </w:rPr>
  </w:style>
  <w:style w:type="paragraph" w:styleId="1262" w:customStyle="1">
    <w:name w:val="杨昂超式样黑体主"/>
    <w:basedOn w:val="993"/>
    <w:next w:val="1263"/>
    <w:uiPriority w:val="0"/>
    <w:qFormat/>
    <w:pPr>
      <w:ind w:left="0" w:firstLine="4608"/>
      <w:spacing w:before="0" w:after="0" w:line="240" w:lineRule="auto"/>
    </w:pPr>
    <w:rPr>
      <w:rFonts w:ascii="Times New Roman" w:hAnsi="Times New Roman" w:cs="Times New Roman"/>
    </w:rPr>
  </w:style>
  <w:style w:type="paragraph" w:styleId="1263" w:customStyle="1">
    <w:name w:val="Char Char Char Char Char Char1 Char Char Char Char Char Char Char Char Char Char"/>
    <w:basedOn w:val="993"/>
    <w:next w:val="1264"/>
    <w:uiPriority w:val="0"/>
    <w:qFormat/>
    <w:pPr>
      <w:ind w:left="0" w:firstLine="2560"/>
      <w:spacing w:before="0" w:after="0" w:line="240" w:lineRule="auto"/>
    </w:pPr>
    <w:rPr>
      <w:rFonts w:ascii="Times New Roman" w:hAnsi="Times New Roman" w:cs="Times New Roman"/>
    </w:rPr>
  </w:style>
  <w:style w:type="paragraph" w:styleId="1264" w:customStyle="1">
    <w:name w:val="目录1"/>
    <w:basedOn w:val="993"/>
    <w:next w:val="992"/>
    <w:uiPriority w:val="0"/>
    <w:qFormat/>
    <w:pPr>
      <w:ind w:left="0" w:firstLine="7168"/>
      <w:spacing w:before="0" w:after="136" w:line="289" w:lineRule="atLeast"/>
    </w:pPr>
    <w:rPr>
      <w:rFonts w:ascii="Times New Roman" w:hAnsi="Times New Roman" w:cs="Times New Roman"/>
    </w:rPr>
  </w:style>
  <w:style w:type="paragraph" w:styleId="1265" w:customStyle="1">
    <w:name w:val="文档结构图1"/>
    <w:basedOn w:val="993"/>
    <w:next w:val="1266"/>
    <w:uiPriority w:val="0"/>
    <w:qFormat/>
    <w:pPr>
      <w:ind w:left="200" w:firstLine="2248"/>
      <w:spacing w:before="0" w:after="0" w:line="360" w:lineRule="auto"/>
    </w:pPr>
    <w:rPr>
      <w:rFonts w:ascii="Times New Roman" w:hAnsi="Times New Roman" w:cs="Times New Roman"/>
    </w:rPr>
  </w:style>
  <w:style w:type="paragraph" w:styleId="1266" w:customStyle="1">
    <w:name w:val="2ji"/>
    <w:basedOn w:val="995"/>
    <w:next w:val="1034"/>
    <w:uiPriority w:val="0"/>
    <w:qFormat/>
    <w:pPr>
      <w:ind w:left="0" w:firstLine="24"/>
      <w:spacing w:before="0" w:after="0" w:line="360" w:lineRule="auto"/>
      <w:outlineLvl w:val="1"/>
    </w:pPr>
  </w:style>
  <w:style w:type="paragraph" w:styleId="1267" w:customStyle="1">
    <w:name w:val="xl91"/>
    <w:basedOn w:val="993"/>
    <w:next w:val="1188"/>
    <w:uiPriority w:val="0"/>
    <w:qFormat/>
    <w:pPr>
      <w:ind w:left="0" w:firstLine="3584"/>
      <w:spacing w:before="280" w:after="280" w:line="240" w:lineRule="auto"/>
    </w:pPr>
    <w:rPr>
      <w:rFonts w:ascii="Times New Roman" w:hAnsi="Times New Roman" w:cs="Times New Roman"/>
    </w:rPr>
  </w:style>
  <w:style w:type="paragraph" w:styleId="1268" w:customStyle="1">
    <w:name w:val="Text Body"/>
    <w:basedOn w:val="993"/>
    <w:next w:val="1269"/>
    <w:uiPriority w:val="0"/>
    <w:qFormat/>
    <w:pPr>
      <w:ind w:left="0" w:firstLine="4096"/>
      <w:spacing w:before="0" w:after="120" w:line="240" w:lineRule="auto"/>
    </w:pPr>
    <w:rPr>
      <w:rFonts w:ascii="Times New Roman" w:hAnsi="Times New Roman" w:cs="Times New Roman"/>
    </w:rPr>
  </w:style>
  <w:style w:type="paragraph" w:styleId="1269" w:customStyle="1">
    <w:name w:val="项目符1"/>
    <w:basedOn w:val="993"/>
    <w:next w:val="1270"/>
    <w:uiPriority w:val="0"/>
    <w:qFormat/>
    <w:pPr>
      <w:ind w:left="1365" w:right="100" w:firstLine="2728"/>
      <w:spacing w:before="78" w:after="78" w:line="300" w:lineRule="auto"/>
    </w:pPr>
    <w:rPr>
      <w:rFonts w:ascii="Times New Roman" w:hAnsi="Times New Roman" w:cs="Times New Roman"/>
    </w:rPr>
  </w:style>
  <w:style w:type="paragraph" w:styleId="1270" w:customStyle="1">
    <w:name w:val="引文目录标题1"/>
    <w:basedOn w:val="993"/>
    <w:next w:val="992"/>
    <w:uiPriority w:val="0"/>
    <w:qFormat/>
    <w:pPr>
      <w:ind w:left="0" w:firstLine="4608"/>
      <w:jc w:val="center"/>
      <w:spacing w:before="120" w:after="0" w:line="360" w:lineRule="auto"/>
    </w:pPr>
    <w:rPr>
      <w:rFonts w:ascii="Times New Roman" w:hAnsi="Times New Roman" w:cs="Times New Roman"/>
    </w:rPr>
  </w:style>
  <w:style w:type="paragraph" w:styleId="1271" w:customStyle="1">
    <w:name w:val="样式 标题 3 + (西文) 黑体 (中文) 黑体 (符号) 宋体 小四 段前: 5 磅 段后: 5 磅 行距: 1..."/>
    <w:basedOn w:val="996"/>
    <w:next w:val="1272"/>
    <w:uiPriority w:val="0"/>
    <w:qFormat/>
    <w:pPr>
      <w:ind w:left="1429" w:firstLine="18"/>
      <w:spacing w:before="100" w:after="100" w:line="360" w:lineRule="auto"/>
      <w:outlineLvl w:val="2"/>
    </w:pPr>
  </w:style>
  <w:style w:type="paragraph" w:styleId="1272" w:customStyle="1">
    <w:name w:val="xl22"/>
    <w:basedOn w:val="993"/>
    <w:next w:val="127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3" w:customStyle="1">
    <w:name w:val="自定义一"/>
    <w:basedOn w:val="993"/>
    <w:next w:val="992"/>
    <w:uiPriority w:val="0"/>
    <w:qFormat/>
    <w:pPr>
      <w:ind w:left="0"/>
      <w:spacing w:before="0" w:after="0" w:line="360" w:lineRule="auto"/>
    </w:pPr>
    <w:rPr>
      <w:rFonts w:ascii="Times New Roman" w:hAnsi="Times New Roman" w:cs="Times New Roman"/>
    </w:rPr>
  </w:style>
  <w:style w:type="paragraph" w:styleId="1274" w:customStyle="1">
    <w:name w:val="xl78"/>
    <w:basedOn w:val="993"/>
    <w:next w:val="1275"/>
    <w:uiPriority w:val="0"/>
    <w:qFormat/>
    <w:pPr>
      <w:ind w:left="0" w:firstLine="3584"/>
      <w:jc w:val="center"/>
      <w:spacing w:before="280" w:after="280" w:line="240" w:lineRule="auto"/>
    </w:pPr>
    <w:rPr>
      <w:rFonts w:ascii="Times New Roman" w:hAnsi="Times New Roman" w:cs="Times New Roman"/>
    </w:rPr>
  </w:style>
  <w:style w:type="paragraph" w:styleId="1275" w:customStyle="1">
    <w:name w:val="段落正文"/>
    <w:next w:val="1217"/>
    <w:uiPriority w:val="0"/>
    <w:qFormat/>
    <w:pPr>
      <w:ind w:firstLine="4608"/>
      <w:jc w:val="center"/>
      <w:spacing w:line="360" w:lineRule="auto"/>
    </w:pPr>
    <w:rPr>
      <w:rFonts w:ascii="Calibri" w:hAnsi="Calibri" w:eastAsia="宋体" w:cs="宋体"/>
      <w:lang w:val="en-US" w:eastAsia="zh-CN" w:bidi="ar-SA"/>
    </w:rPr>
  </w:style>
  <w:style w:type="paragraph" w:styleId="1276" w:customStyle="1">
    <w:name w:val="_Style 169"/>
    <w:next w:val="992"/>
    <w:uiPriority w:val="0"/>
    <w:qFormat/>
    <w:pPr>
      <w:ind w:left="2560"/>
    </w:pPr>
    <w:rPr>
      <w:rFonts w:ascii="Calibri" w:hAnsi="Calibri" w:eastAsia="宋体" w:cs="宋体"/>
      <w:lang w:val="en-US" w:eastAsia="zh-CN" w:bidi="ar-SA"/>
    </w:rPr>
  </w:style>
  <w:style w:type="paragraph" w:styleId="1277" w:customStyle="1">
    <w:name w:val="样式 小四 行距: 1.5 倍行距 首行缩进:  2 字符"/>
    <w:basedOn w:val="993"/>
    <w:next w:val="1222"/>
    <w:uiPriority w:val="0"/>
    <w:qFormat/>
    <w:pPr>
      <w:ind w:left="480" w:firstLine="2784"/>
      <w:spacing w:before="0" w:after="0" w:line="360" w:lineRule="auto"/>
    </w:pPr>
    <w:rPr>
      <w:rFonts w:ascii="Times New Roman" w:hAnsi="Times New Roman" w:cs="Times New Roman"/>
    </w:rPr>
  </w:style>
  <w:style w:type="paragraph" w:styleId="1278" w:customStyle="1">
    <w:name w:val="小节标题"/>
    <w:basedOn w:val="993"/>
    <w:next w:val="992"/>
    <w:uiPriority w:val="0"/>
    <w:qFormat/>
    <w:pPr>
      <w:ind w:left="0" w:firstLine="7168"/>
      <w:spacing w:before="175" w:after="102" w:line="351" w:lineRule="atLeast"/>
    </w:pPr>
    <w:rPr>
      <w:rFonts w:ascii="Times New Roman" w:hAnsi="Times New Roman" w:cs="Times New Roman"/>
    </w:rPr>
  </w:style>
  <w:style w:type="paragraph" w:styleId="1279" w:customStyle="1">
    <w:name w:val="TOC 标题2"/>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0" w:customStyle="1">
    <w:name w:val="表格文字（两侧对齐）"/>
    <w:basedOn w:val="993"/>
    <w:next w:val="1281"/>
    <w:uiPriority w:val="0"/>
    <w:qFormat/>
    <w:pPr>
      <w:ind w:left="0" w:firstLine="3584"/>
      <w:spacing w:before="0" w:after="0" w:line="240" w:lineRule="auto"/>
    </w:pPr>
    <w:rPr>
      <w:rFonts w:ascii="Times New Roman" w:hAnsi="Times New Roman" w:cs="Times New Roman"/>
    </w:rPr>
  </w:style>
  <w:style w:type="paragraph" w:styleId="1281" w:customStyle="1">
    <w:name w:val="Char"/>
    <w:basedOn w:val="993"/>
    <w:next w:val="1260"/>
    <w:uiPriority w:val="0"/>
    <w:qFormat/>
    <w:pPr>
      <w:ind w:left="900" w:firstLine="2608"/>
      <w:spacing w:before="0" w:after="0" w:line="240" w:lineRule="auto"/>
    </w:pPr>
    <w:rPr>
      <w:rFonts w:ascii="Times New Roman" w:hAnsi="Times New Roman" w:cs="Times New Roman"/>
    </w:rPr>
  </w:style>
  <w:style w:type="paragraph" w:styleId="1282" w:customStyle="1">
    <w:name w:val="xl86"/>
    <w:basedOn w:val="993"/>
    <w:next w:val="1283"/>
    <w:uiPriority w:val="0"/>
    <w:qFormat/>
    <w:pPr>
      <w:ind w:left="0" w:firstLine="5120"/>
      <w:spacing w:before="280" w:after="280" w:line="240" w:lineRule="auto"/>
    </w:pPr>
    <w:rPr>
      <w:rFonts w:ascii="Times New Roman" w:hAnsi="Times New Roman" w:cs="Times New Roman"/>
    </w:rPr>
  </w:style>
  <w:style w:type="paragraph" w:styleId="1283" w:customStyle="1">
    <w:name w:val="索引 71"/>
    <w:basedOn w:val="993"/>
    <w:next w:val="992"/>
    <w:uiPriority w:val="0"/>
    <w:qFormat/>
    <w:pPr>
      <w:ind w:left="1200" w:firstLine="2560"/>
      <w:jc w:val="center"/>
      <w:spacing w:before="0" w:after="0" w:line="360" w:lineRule="auto"/>
    </w:pPr>
    <w:rPr>
      <w:rFonts w:ascii="Times New Roman" w:hAnsi="Times New Roman" w:cs="Times New Roman"/>
    </w:rPr>
  </w:style>
  <w:style w:type="paragraph" w:styleId="1284" w:customStyle="1">
    <w:name w:val="111"/>
    <w:next w:val="1285"/>
    <w:uiPriority w:val="0"/>
    <w:qFormat/>
    <w:pPr>
      <w:ind w:left="480" w:firstLine="4320"/>
      <w:spacing w:line="440" w:lineRule="exact"/>
    </w:pPr>
    <w:rPr>
      <w:rFonts w:ascii="Calibri" w:hAnsi="Calibri" w:eastAsia="宋体" w:cs="宋体"/>
      <w:lang w:val="en-US" w:eastAsia="zh-CN" w:bidi="ar-SA"/>
    </w:rPr>
  </w:style>
  <w:style w:type="paragraph" w:styleId="1285" w:customStyle="1">
    <w:name w:val="4"/>
    <w:basedOn w:val="993"/>
    <w:next w:val="1004"/>
    <w:uiPriority w:val="0"/>
    <w:qFormat/>
    <w:pPr>
      <w:ind w:left="409" w:firstLine="3737"/>
      <w:spacing w:before="0" w:after="0" w:line="420" w:lineRule="exact"/>
    </w:pPr>
    <w:rPr>
      <w:rFonts w:ascii="Times New Roman" w:hAnsi="Times New Roman" w:cs="Times New Roman"/>
    </w:rPr>
  </w:style>
  <w:style w:type="paragraph" w:styleId="1286" w:customStyle="1">
    <w:name w:val="Char Char Char Char Char Char1 Char Char Char1 Char Char Char Char Char Char"/>
    <w:basedOn w:val="993"/>
    <w:next w:val="1271"/>
    <w:uiPriority w:val="0"/>
    <w:qFormat/>
    <w:pPr>
      <w:ind w:left="0" w:firstLine="2560"/>
      <w:spacing w:before="0" w:after="0" w:line="240" w:lineRule="auto"/>
    </w:pPr>
    <w:rPr>
      <w:rFonts w:ascii="Times New Roman" w:hAnsi="Times New Roman" w:cs="Times New Roman"/>
    </w:rPr>
  </w:style>
  <w:style w:type="paragraph" w:styleId="1287" w:customStyle="1">
    <w:name w:val="Char Char Char Char Char Char1 Char Char Char Char Char Char1 Char Char Char"/>
    <w:basedOn w:val="993"/>
    <w:next w:val="1288"/>
    <w:uiPriority w:val="0"/>
    <w:qFormat/>
    <w:pPr>
      <w:ind w:left="0" w:firstLine="2560"/>
      <w:spacing w:before="0" w:after="0" w:line="240" w:lineRule="auto"/>
    </w:pPr>
    <w:rPr>
      <w:rFonts w:ascii="Times New Roman" w:hAnsi="Times New Roman" w:cs="Times New Roman"/>
    </w:rPr>
  </w:style>
  <w:style w:type="paragraph" w:styleId="1288" w:customStyle="1">
    <w:name w:val="正文符号1"/>
    <w:basedOn w:val="993"/>
    <w:next w:val="1289"/>
    <w:uiPriority w:val="0"/>
    <w:qFormat/>
    <w:pPr>
      <w:ind w:left="987" w:firstLine="5724"/>
      <w:spacing w:before="0" w:after="0" w:line="240" w:lineRule="auto"/>
    </w:pPr>
    <w:rPr>
      <w:rFonts w:ascii="Times New Roman" w:hAnsi="Times New Roman" w:cs="Times New Roman"/>
    </w:rPr>
  </w:style>
  <w:style w:type="paragraph" w:styleId="1289" w:customStyle="1">
    <w:name w:val="索引 31"/>
    <w:basedOn w:val="993"/>
    <w:next w:val="992"/>
    <w:uiPriority w:val="0"/>
    <w:qFormat/>
    <w:pPr>
      <w:ind w:left="400" w:firstLine="2560"/>
      <w:jc w:val="center"/>
      <w:spacing w:before="0" w:after="0" w:line="360" w:lineRule="auto"/>
    </w:pPr>
    <w:rPr>
      <w:rFonts w:ascii="Times New Roman" w:hAnsi="Times New Roman" w:cs="Times New Roman"/>
    </w:rPr>
  </w:style>
  <w:style w:type="paragraph" w:styleId="1290" w:customStyle="1">
    <w:name w:val="目录4"/>
    <w:basedOn w:val="993"/>
    <w:next w:val="992"/>
    <w:uiPriority w:val="0"/>
    <w:qFormat/>
    <w:pPr>
      <w:ind w:left="629" w:firstLine="5237"/>
      <w:spacing w:before="0" w:after="0" w:line="317" w:lineRule="atLeast"/>
    </w:pPr>
    <w:rPr>
      <w:rFonts w:ascii="Times New Roman" w:hAnsi="Times New Roman" w:cs="Times New Roman"/>
    </w:rPr>
  </w:style>
  <w:style w:type="paragraph" w:styleId="1291" w:customStyle="1">
    <w:name w:val="p15"/>
    <w:basedOn w:val="992"/>
    <w:uiPriority w:val="0"/>
    <w:qFormat/>
    <w:pPr>
      <w:ind w:left="0"/>
    </w:pPr>
    <w:rPr>
      <w:rFonts w:ascii="宋体" w:hAnsi="宋体"/>
      <w:sz w:val="28"/>
      <w:szCs w:val="28"/>
    </w:rPr>
  </w:style>
  <w:style w:type="paragraph" w:styleId="1292" w:customStyle="1">
    <w:name w:val="四号 居中"/>
    <w:basedOn w:val="993"/>
    <w:next w:val="1286"/>
    <w:uiPriority w:val="0"/>
    <w:qFormat/>
    <w:pPr>
      <w:ind w:left="0" w:firstLine="6144"/>
      <w:jc w:val="center"/>
      <w:spacing w:before="0" w:after="0" w:line="360" w:lineRule="auto"/>
    </w:pPr>
    <w:rPr>
      <w:rFonts w:ascii="Times New Roman" w:hAnsi="Times New Roman" w:cs="Times New Roman"/>
    </w:rPr>
  </w:style>
  <w:style w:type="paragraph" w:styleId="1293" w:customStyle="1">
    <w:name w:val="p0"/>
    <w:next w:val="992"/>
    <w:uiPriority w:val="0"/>
    <w:qFormat/>
    <w:pPr>
      <w:ind w:firstLine="2048"/>
      <w:spacing w:line="360" w:lineRule="auto"/>
    </w:pPr>
    <w:rPr>
      <w:rFonts w:ascii="Calibri" w:hAnsi="Calibri" w:eastAsia="宋体" w:cs="宋体"/>
      <w:lang w:val="en-US" w:eastAsia="zh-CN" w:bidi="ar-SA"/>
    </w:rPr>
  </w:style>
  <w:style w:type="paragraph" w:styleId="1294" w:customStyle="1">
    <w:name w:val="列表编号 21"/>
    <w:basedOn w:val="993"/>
    <w:next w:val="1295"/>
    <w:uiPriority w:val="0"/>
    <w:qFormat/>
    <w:pPr>
      <w:ind w:left="0" w:firstLine="2560"/>
      <w:spacing w:before="0" w:after="0" w:line="360" w:lineRule="auto"/>
    </w:pPr>
    <w:rPr>
      <w:rFonts w:ascii="Times New Roman" w:hAnsi="Times New Roman" w:cs="Times New Roman"/>
    </w:rPr>
  </w:style>
  <w:style w:type="paragraph" w:styleId="1295" w:customStyle="1">
    <w:name w:val="正文文本 21"/>
    <w:basedOn w:val="993"/>
    <w:next w:val="1176"/>
    <w:uiPriority w:val="0"/>
    <w:qFormat/>
    <w:pPr>
      <w:ind w:left="0" w:firstLine="2560"/>
      <w:jc w:val="center"/>
      <w:spacing w:before="0" w:after="120" w:line="480" w:lineRule="auto"/>
    </w:pPr>
    <w:rPr>
      <w:rFonts w:ascii="Times New Roman" w:hAnsi="Times New Roman" w:cs="Times New Roman"/>
    </w:rPr>
  </w:style>
  <w:style w:type="paragraph" w:styleId="1296" w:customStyle="1">
    <w:name w:val="a2"/>
    <w:basedOn w:val="993"/>
    <w:next w:val="1031"/>
    <w:uiPriority w:val="0"/>
    <w:qFormat/>
    <w:pPr>
      <w:ind w:left="0" w:firstLine="1024"/>
      <w:spacing w:before="280" w:after="280" w:line="240" w:lineRule="auto"/>
    </w:pPr>
    <w:rPr>
      <w:rFonts w:ascii="Times New Roman" w:hAnsi="Times New Roman" w:cs="Times New Roman"/>
    </w:rPr>
  </w:style>
  <w:style w:type="paragraph" w:styleId="1297" w:customStyle="1">
    <w:name w:val="font8"/>
    <w:basedOn w:val="993"/>
    <w:next w:val="1221"/>
    <w:uiPriority w:val="0"/>
    <w:qFormat/>
    <w:pPr>
      <w:ind w:left="0" w:firstLine="2048"/>
      <w:spacing w:before="280" w:after="280" w:line="240" w:lineRule="auto"/>
    </w:pPr>
    <w:rPr>
      <w:rFonts w:ascii="Times New Roman" w:hAnsi="Times New Roman" w:cs="Times New Roman"/>
    </w:rPr>
  </w:style>
  <w:style w:type="paragraph" w:styleId="1298" w:customStyle="1">
    <w:name w:val="Char Char Char Char Char Char1 Char Char Char Char Char Char1 Char Char Char Char Char Char Char"/>
    <w:basedOn w:val="993"/>
    <w:next w:val="1299"/>
    <w:uiPriority w:val="0"/>
    <w:qFormat/>
    <w:pPr>
      <w:ind w:left="0" w:firstLine="2560"/>
      <w:spacing w:before="0" w:after="0" w:line="240" w:lineRule="auto"/>
    </w:pPr>
    <w:rPr>
      <w:rFonts w:ascii="Times New Roman" w:hAnsi="Times New Roman" w:cs="Times New Roman"/>
    </w:rPr>
  </w:style>
  <w:style w:type="paragraph" w:styleId="1299" w:customStyle="1">
    <w:name w:val="xl87"/>
    <w:basedOn w:val="993"/>
    <w:next w:val="1255"/>
    <w:uiPriority w:val="0"/>
    <w:qFormat/>
    <w:pPr>
      <w:ind w:left="0" w:firstLine="5120"/>
      <w:spacing w:before="280" w:after="280" w:line="240" w:lineRule="auto"/>
    </w:pPr>
    <w:rPr>
      <w:rFonts w:ascii="Times New Roman" w:hAnsi="Times New Roman" w:cs="Times New Roman"/>
    </w:rPr>
  </w:style>
  <w:style w:type="paragraph" w:styleId="1300" w:customStyle="1">
    <w:name w:val="444"/>
    <w:basedOn w:val="993"/>
    <w:next w:val="1013"/>
    <w:uiPriority w:val="0"/>
    <w:qFormat/>
    <w:pPr>
      <w:ind w:left="0" w:firstLine="4608"/>
      <w:jc w:val="center"/>
      <w:spacing w:before="0" w:after="0" w:line="312" w:lineRule="atLeast"/>
    </w:pPr>
    <w:rPr>
      <w:rFonts w:ascii="Times New Roman" w:hAnsi="Times New Roman" w:cs="Times New Roman"/>
    </w:rPr>
  </w:style>
  <w:style w:type="paragraph" w:styleId="1301" w:customStyle="1">
    <w:name w:val="表格文字图表文字"/>
    <w:basedOn w:val="993"/>
    <w:next w:val="1302"/>
    <w:uiPriority w:val="0"/>
    <w:qFormat/>
    <w:pPr>
      <w:ind w:left="0" w:firstLine="3584"/>
      <w:jc w:val="center"/>
      <w:spacing w:before="0" w:after="0" w:line="240" w:lineRule="auto"/>
    </w:pPr>
    <w:rPr>
      <w:rFonts w:ascii="Times New Roman" w:hAnsi="Times New Roman" w:cs="Times New Roman"/>
    </w:rPr>
  </w:style>
  <w:style w:type="paragraph" w:styleId="1302" w:customStyle="1">
    <w:name w:val="样式 目录 3 + 左侧:  2 字符1"/>
    <w:next w:val="1303"/>
    <w:uiPriority w:val="0"/>
    <w:qFormat/>
    <w:pPr>
      <w:ind w:left="960" w:firstLine="5120"/>
      <w:spacing w:line="360" w:lineRule="auto"/>
      <w:widowControl w:val="off"/>
    </w:pPr>
    <w:rPr>
      <w:rFonts w:ascii="Calibri" w:hAnsi="Calibri" w:eastAsia="宋体" w:cs="宋体"/>
      <w:lang w:val="en-US" w:eastAsia="zh-CN" w:bidi="ar-SA"/>
    </w:rPr>
  </w:style>
  <w:style w:type="paragraph" w:styleId="1303" w:customStyle="1">
    <w:name w:val="文档正文"/>
    <w:basedOn w:val="993"/>
    <w:next w:val="1304"/>
    <w:uiPriority w:val="0"/>
    <w:qFormat/>
    <w:pPr>
      <w:ind w:left="567" w:firstLine="3639"/>
      <w:spacing w:before="0" w:after="0" w:line="480" w:lineRule="atLeast"/>
    </w:pPr>
    <w:rPr>
      <w:rFonts w:ascii="Times New Roman" w:hAnsi="Times New Roman" w:cs="Times New Roman"/>
    </w:rPr>
  </w:style>
  <w:style w:type="paragraph" w:styleId="1304" w:customStyle="1">
    <w:name w:val="列表框2"/>
    <w:next w:val="1305"/>
    <w:uiPriority w:val="0"/>
    <w:qFormat/>
    <w:pPr>
      <w:ind w:firstLine="2048"/>
      <w:spacing w:line="460" w:lineRule="exact"/>
    </w:pPr>
    <w:rPr>
      <w:rFonts w:ascii="Calibri" w:hAnsi="Calibri" w:eastAsia="宋体" w:cs="宋体"/>
      <w:lang w:val="en-US" w:eastAsia="zh-CN" w:bidi="ar-SA"/>
    </w:rPr>
  </w:style>
  <w:style w:type="paragraph" w:styleId="1305" w:customStyle="1">
    <w:name w:val="font10"/>
    <w:basedOn w:val="993"/>
    <w:next w:val="1024"/>
    <w:uiPriority w:val="0"/>
    <w:qFormat/>
    <w:pPr>
      <w:ind w:left="0" w:firstLine="3584"/>
      <w:spacing w:before="280" w:after="280" w:line="240" w:lineRule="auto"/>
    </w:pPr>
    <w:rPr>
      <w:rFonts w:ascii="Times New Roman" w:hAnsi="Times New Roman" w:cs="Times New Roman"/>
    </w:rPr>
  </w:style>
  <w:style w:type="paragraph" w:styleId="1306" w:customStyle="1">
    <w:name w:val="纯文本1"/>
    <w:basedOn w:val="993"/>
    <w:next w:val="1036"/>
    <w:uiPriority w:val="0"/>
    <w:qFormat/>
    <w:pPr>
      <w:ind w:left="0" w:firstLine="3584"/>
      <w:spacing w:before="0" w:after="0" w:line="240" w:lineRule="auto"/>
    </w:pPr>
    <w:rPr>
      <w:rFonts w:ascii="Times New Roman" w:hAnsi="Times New Roman" w:cs="Times New Roman"/>
    </w:rPr>
  </w:style>
  <w:style w:type="paragraph" w:styleId="1307" w:customStyle="1">
    <w:name w:val="索引 91"/>
    <w:basedOn w:val="993"/>
    <w:next w:val="992"/>
    <w:uiPriority w:val="0"/>
    <w:qFormat/>
    <w:pPr>
      <w:ind w:left="1600" w:firstLine="2560"/>
      <w:jc w:val="center"/>
      <w:spacing w:before="0" w:after="0" w:line="360" w:lineRule="auto"/>
    </w:pPr>
    <w:rPr>
      <w:rFonts w:ascii="Times New Roman" w:hAnsi="Times New Roman" w:cs="Times New Roman"/>
    </w:rPr>
  </w:style>
  <w:style w:type="paragraph" w:styleId="1308" w:customStyle="1">
    <w:name w:val="xl79"/>
    <w:basedOn w:val="993"/>
    <w:next w:val="1284"/>
    <w:uiPriority w:val="0"/>
    <w:qFormat/>
    <w:pPr>
      <w:ind w:left="0" w:firstLine="3584"/>
      <w:jc w:val="center"/>
      <w:spacing w:before="280" w:after="280" w:line="240" w:lineRule="auto"/>
    </w:pPr>
    <w:rPr>
      <w:rFonts w:ascii="Times New Roman" w:hAnsi="Times New Roman" w:cs="Times New Roman"/>
    </w:rPr>
  </w:style>
  <w:style w:type="paragraph" w:styleId="1309" w:customStyle="1">
    <w:name w:val="表格文字（4号居中）"/>
    <w:next w:val="1310"/>
    <w:uiPriority w:val="0"/>
    <w:qFormat/>
    <w:pPr>
      <w:ind w:firstLine="2560"/>
      <w:jc w:val="center"/>
    </w:pPr>
    <w:rPr>
      <w:rFonts w:ascii="Calibri" w:hAnsi="Calibri" w:eastAsia="宋体" w:cs="宋体"/>
      <w:lang w:val="en-US" w:eastAsia="zh-CN" w:bidi="ar-SA"/>
    </w:rPr>
  </w:style>
  <w:style w:type="paragraph" w:styleId="1310" w:customStyle="1">
    <w:name w:val="!方块加粗"/>
    <w:basedOn w:val="993"/>
    <w:next w:val="1277"/>
    <w:uiPriority w:val="0"/>
    <w:qFormat/>
    <w:pPr>
      <w:ind w:left="600" w:firstLine="5212"/>
      <w:spacing w:before="0" w:after="0" w:line="360" w:lineRule="auto"/>
    </w:pPr>
    <w:rPr>
      <w:rFonts w:ascii="Times New Roman" w:hAnsi="Times New Roman" w:cs="Times New Roman"/>
    </w:rPr>
  </w:style>
  <w:style w:type="paragraph" w:styleId="1311" w:customStyle="1">
    <w:name w:val="xl75"/>
    <w:basedOn w:val="993"/>
    <w:next w:val="1037"/>
    <w:uiPriority w:val="0"/>
    <w:qFormat/>
    <w:pPr>
      <w:ind w:left="0" w:firstLine="3584"/>
      <w:jc w:val="center"/>
      <w:spacing w:before="280" w:after="280" w:line="240" w:lineRule="auto"/>
    </w:pPr>
    <w:rPr>
      <w:rFonts w:ascii="Times New Roman" w:hAnsi="Times New Roman" w:cs="Times New Roman"/>
    </w:rPr>
  </w:style>
  <w:style w:type="paragraph" w:styleId="1312" w:customStyle="1">
    <w:name w:val="xl81"/>
    <w:basedOn w:val="993"/>
    <w:next w:val="1313"/>
    <w:uiPriority w:val="0"/>
    <w:qFormat/>
    <w:pPr>
      <w:ind w:left="0" w:firstLine="5120"/>
      <w:spacing w:before="280" w:after="280" w:line="240" w:lineRule="auto"/>
    </w:pPr>
    <w:rPr>
      <w:rFonts w:ascii="Times New Roman" w:hAnsi="Times New Roman" w:cs="Times New Roman"/>
    </w:rPr>
  </w:style>
  <w:style w:type="paragraph" w:styleId="1313" w:customStyle="1">
    <w:name w:val="xl25"/>
    <w:basedOn w:val="993"/>
    <w:next w:val="1314"/>
    <w:uiPriority w:val="0"/>
    <w:qFormat/>
    <w:pPr>
      <w:ind w:left="0" w:firstLine="14"/>
      <w:spacing w:before="280" w:after="280" w:line="240" w:lineRule="auto"/>
      <w:shd w:val="clear" w:color="000000" w:fill="ffffff"/>
    </w:pPr>
    <w:rPr>
      <w:rFonts w:ascii="Times New Roman" w:hAnsi="Times New Roman" w:cs="Times New Roman"/>
    </w:rPr>
  </w:style>
  <w:style w:type="paragraph" w:styleId="1314" w:customStyle="1">
    <w:name w:val="普通(网站)1"/>
    <w:basedOn w:val="993"/>
    <w:next w:val="1315"/>
    <w:uiPriority w:val="0"/>
    <w:qFormat/>
    <w:pPr>
      <w:ind w:left="200" w:firstLine="1224"/>
      <w:spacing w:before="280" w:after="280" w:line="240" w:lineRule="auto"/>
    </w:pPr>
    <w:rPr>
      <w:rFonts w:ascii="Times New Roman" w:hAnsi="Times New Roman" w:cs="Times New Roman"/>
    </w:rPr>
  </w:style>
  <w:style w:type="paragraph" w:styleId="1315" w:customStyle="1">
    <w:name w:val="xl27"/>
    <w:basedOn w:val="993"/>
    <w:next w:val="1301"/>
    <w:uiPriority w:val="0"/>
    <w:qFormat/>
    <w:pPr>
      <w:ind w:left="0" w:firstLine="20"/>
      <w:spacing w:before="280" w:after="280" w:line="240" w:lineRule="auto"/>
      <w:shd w:val="clear" w:color="000000" w:fill="ffffff"/>
    </w:pPr>
    <w:rPr>
      <w:rFonts w:ascii="Times New Roman" w:hAnsi="Times New Roman" w:cs="Times New Roman"/>
    </w:rPr>
  </w:style>
  <w:style w:type="paragraph" w:styleId="1316" w:customStyle="1">
    <w:name w:val="H 4"/>
    <w:basedOn w:val="997"/>
    <w:next w:val="1317"/>
    <w:uiPriority w:val="0"/>
    <w:qFormat/>
    <w:pPr>
      <w:ind w:left="426" w:firstLine="24"/>
      <w:spacing w:before="0" w:after="0" w:line="360" w:lineRule="auto"/>
      <w:outlineLvl w:val="3"/>
    </w:pPr>
  </w:style>
  <w:style w:type="paragraph" w:styleId="1317" w:customStyle="1">
    <w:name w:val="xl82"/>
    <w:basedOn w:val="993"/>
    <w:next w:val="1312"/>
    <w:uiPriority w:val="0"/>
    <w:qFormat/>
    <w:pPr>
      <w:ind w:left="0" w:firstLine="5120"/>
      <w:spacing w:before="280" w:after="280" w:line="240" w:lineRule="auto"/>
    </w:pPr>
    <w:rPr>
      <w:rFonts w:ascii="Times New Roman" w:hAnsi="Times New Roman" w:cs="Times New Roman"/>
    </w:rPr>
  </w:style>
  <w:style w:type="paragraph" w:styleId="1318" w:customStyle="1">
    <w:name w:val="Char Char Char Char Char Char Char Char"/>
    <w:next w:val="131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9" w:customStyle="1">
    <w:name w:val="Char Char Char Char Char Char1 Char Char Char1 Char Char Char Char Char Char Char Char Char Char Char Char Char Char Char"/>
    <w:basedOn w:val="993"/>
    <w:next w:val="1320"/>
    <w:uiPriority w:val="0"/>
    <w:qFormat/>
    <w:pPr>
      <w:ind w:left="0" w:firstLine="2560"/>
      <w:spacing w:before="0" w:after="0" w:line="240" w:lineRule="auto"/>
    </w:pPr>
    <w:rPr>
      <w:rFonts w:ascii="Times New Roman" w:hAnsi="Times New Roman" w:cs="Times New Roman"/>
    </w:rPr>
  </w:style>
  <w:style w:type="paragraph" w:styleId="1320" w:customStyle="1">
    <w:name w:val="样式1"/>
    <w:basedOn w:val="993"/>
    <w:next w:val="1321"/>
    <w:uiPriority w:val="0"/>
    <w:qFormat/>
    <w:pPr>
      <w:ind w:left="0" w:firstLine="1536"/>
      <w:spacing w:before="120" w:after="120" w:line="300" w:lineRule="auto"/>
    </w:pPr>
    <w:rPr>
      <w:rFonts w:ascii="Times New Roman" w:hAnsi="Times New Roman" w:cs="Times New Roman"/>
    </w:rPr>
  </w:style>
  <w:style w:type="paragraph" w:styleId="1321" w:customStyle="1">
    <w:name w:val="索引 41"/>
    <w:basedOn w:val="993"/>
    <w:next w:val="992"/>
    <w:uiPriority w:val="0"/>
    <w:qFormat/>
    <w:pPr>
      <w:ind w:left="600" w:firstLine="2560"/>
      <w:jc w:val="center"/>
      <w:spacing w:before="0" w:after="0" w:line="360" w:lineRule="auto"/>
    </w:pPr>
    <w:rPr>
      <w:rFonts w:ascii="Times New Roman" w:hAnsi="Times New Roman" w:cs="Times New Roman"/>
    </w:rPr>
  </w:style>
  <w:style w:type="paragraph" w:styleId="1322" w:customStyle="1">
    <w:name w:val="自定义二"/>
    <w:basedOn w:val="993"/>
    <w:next w:val="992"/>
    <w:uiPriority w:val="0"/>
    <w:qFormat/>
    <w:pPr>
      <w:ind w:left="0" w:firstLine="14"/>
      <w:spacing w:before="0" w:after="0" w:line="360" w:lineRule="auto"/>
      <w:outlineLvl w:val="1"/>
    </w:pPr>
    <w:rPr>
      <w:rFonts w:ascii="Times New Roman" w:hAnsi="Times New Roman" w:cs="Times New Roman"/>
    </w:rPr>
  </w:style>
  <w:style w:type="paragraph" w:styleId="1323" w:customStyle="1">
    <w:name w:val="Bullet"/>
    <w:next w:val="1261"/>
    <w:uiPriority w:val="0"/>
    <w:qFormat/>
    <w:pPr>
      <w:ind w:left="567" w:right="2835" w:firstLine="3584"/>
      <w:spacing w:after="60"/>
    </w:pPr>
    <w:rPr>
      <w:rFonts w:ascii="Calibri" w:hAnsi="Calibri" w:eastAsia="宋体" w:cs="宋体"/>
      <w:lang w:val="en-US" w:eastAsia="zh-CN" w:bidi="ar-SA"/>
    </w:rPr>
  </w:style>
  <w:style w:type="paragraph" w:styleId="1324" w:customStyle="1">
    <w:name w:val="Char Char Char Char Char Char1"/>
    <w:basedOn w:val="993"/>
    <w:next w:val="1325"/>
    <w:uiPriority w:val="0"/>
    <w:qFormat/>
    <w:pPr>
      <w:ind w:left="0" w:firstLine="2560"/>
      <w:spacing w:before="0" w:after="0" w:line="240" w:lineRule="auto"/>
    </w:pPr>
    <w:rPr>
      <w:rFonts w:ascii="Times New Roman" w:hAnsi="Times New Roman" w:cs="Times New Roman"/>
    </w:rPr>
  </w:style>
  <w:style w:type="paragraph" w:styleId="1325" w:customStyle="1">
    <w:name w:val="正文缩进2"/>
    <w:basedOn w:val="993"/>
    <w:next w:val="1326"/>
    <w:uiPriority w:val="0"/>
    <w:qFormat/>
    <w:pPr>
      <w:ind w:left="420" w:firstLine="1188"/>
      <w:spacing w:before="0" w:after="0" w:line="240" w:lineRule="auto"/>
    </w:pPr>
    <w:rPr>
      <w:rFonts w:ascii="Times New Roman" w:hAnsi="Times New Roman" w:cs="Times New Roman"/>
    </w:rPr>
  </w:style>
  <w:style w:type="paragraph" w:styleId="1326" w:customStyle="1">
    <w:name w:val="列出段落2"/>
    <w:basedOn w:val="993"/>
    <w:next w:val="1327"/>
    <w:uiPriority w:val="0"/>
    <w:qFormat/>
    <w:pPr>
      <w:ind w:left="420" w:firstLine="3748"/>
      <w:spacing w:before="0" w:after="0" w:line="240" w:lineRule="auto"/>
    </w:pPr>
    <w:rPr>
      <w:rFonts w:ascii="Times New Roman" w:hAnsi="Times New Roman" w:cs="Times New Roman"/>
    </w:rPr>
  </w:style>
  <w:style w:type="paragraph" w:styleId="1327" w:customStyle="1">
    <w:name w:val="正文文本缩进 31"/>
    <w:basedOn w:val="993"/>
    <w:next w:val="1328"/>
    <w:uiPriority w:val="0"/>
    <w:qFormat/>
    <w:pPr>
      <w:ind w:left="1200" w:firstLine="1248"/>
      <w:spacing w:before="120" w:after="0" w:line="22" w:lineRule="atLeast"/>
    </w:pPr>
    <w:rPr>
      <w:rFonts w:ascii="Times New Roman" w:hAnsi="Times New Roman" w:cs="Times New Roman"/>
    </w:rPr>
  </w:style>
  <w:style w:type="paragraph" w:styleId="1328" w:customStyle="1">
    <w:name w:val="样式 正文首行缩进 + 首行缩进:  2 字符5"/>
    <w:next w:val="1329"/>
    <w:uiPriority w:val="0"/>
    <w:qFormat/>
    <w:pPr>
      <w:ind w:left="200" w:firstLine="3784"/>
      <w:spacing w:line="300" w:lineRule="auto"/>
    </w:pPr>
    <w:rPr>
      <w:rFonts w:ascii="Calibri" w:hAnsi="Calibri" w:eastAsia="宋体" w:cs="宋体"/>
      <w:lang w:val="en-US" w:eastAsia="zh-CN" w:bidi="ar-SA"/>
    </w:rPr>
  </w:style>
  <w:style w:type="paragraph" w:styleId="1329" w:customStyle="1">
    <w:name w:val="Char2"/>
    <w:basedOn w:val="993"/>
    <w:next w:val="1323"/>
    <w:uiPriority w:val="0"/>
    <w:qFormat/>
    <w:pPr>
      <w:ind w:left="0" w:firstLine="3584"/>
      <w:spacing w:before="0" w:after="160" w:line="240" w:lineRule="exact"/>
    </w:pPr>
    <w:rPr>
      <w:rFonts w:ascii="Times New Roman" w:hAnsi="Times New Roman" w:cs="Times New Roman"/>
    </w:rPr>
  </w:style>
  <w:style w:type="paragraph" w:styleId="1330" w:customStyle="1">
    <w:name w:val="WPSOffice手动目录 1"/>
    <w:uiPriority w:val="0"/>
    <w:qFormat/>
    <w:rPr>
      <w:rFonts w:ascii="宋体" w:hAnsi="宋体" w:eastAsia="宋体" w:cs="宋体"/>
      <w:lang w:val="en-US" w:eastAsia="zh-CN" w:bidi="ar-SA"/>
    </w:rPr>
  </w:style>
  <w:style w:type="paragraph" w:styleId="1331" w:customStyle="1">
    <w:name w:val="纯文本4"/>
    <w:basedOn w:val="992"/>
    <w:uiPriority w:val="0"/>
    <w:qFormat/>
    <w:pPr>
      <w:ind w:left="0"/>
      <w:widowControl w:val="off"/>
    </w:pPr>
    <w:rPr>
      <w:rFonts w:ascii="宋体" w:hAnsi="Courier New" w:eastAsia="楷体_GB2312" w:cs="Times New Roman"/>
      <w:sz w:val="26"/>
    </w:rPr>
  </w:style>
  <w:style w:type="paragraph" w:styleId="1332" w:customStyle="1">
    <w:name w:val="Char Char Char Char Char Char Char Char Char Char Char Char Char Char Char Char"/>
    <w:basedOn w:val="993"/>
    <w:next w:val="1333"/>
    <w:uiPriority w:val="0"/>
    <w:qFormat/>
    <w:pPr>
      <w:ind w:left="682" w:firstLine="1224"/>
      <w:spacing w:before="0" w:after="0" w:line="360" w:lineRule="auto"/>
    </w:pPr>
    <w:rPr>
      <w:rFonts w:ascii="Times New Roman" w:hAnsi="Times New Roman" w:cs="Times New Roman"/>
    </w:rPr>
  </w:style>
  <w:style w:type="paragraph" w:styleId="1333" w:customStyle="1">
    <w:name w:val="列表编号 51"/>
    <w:basedOn w:val="993"/>
    <w:next w:val="1334"/>
    <w:uiPriority w:val="0"/>
    <w:qFormat/>
    <w:pPr>
      <w:ind w:left="900" w:firstLine="2652"/>
      <w:spacing w:before="0" w:after="0" w:line="360" w:lineRule="auto"/>
    </w:pPr>
    <w:rPr>
      <w:rFonts w:ascii="Times New Roman" w:hAnsi="Times New Roman" w:cs="Times New Roman"/>
    </w:rPr>
  </w:style>
  <w:style w:type="paragraph" w:styleId="1334" w:customStyle="1">
    <w:name w:val="样式 标题 1 + 黑体 (符号) 宋体 三号 段前: 7.8 磅 段后: 7.8 磅 行距: 1.5 倍行距"/>
    <w:basedOn w:val="994"/>
    <w:next w:val="1335"/>
    <w:uiPriority w:val="0"/>
    <w:qFormat/>
    <w:pPr>
      <w:ind w:left="432" w:firstLine="18"/>
      <w:spacing w:before="40" w:after="40" w:line="360" w:lineRule="auto"/>
      <w:outlineLvl w:val="0"/>
    </w:pPr>
  </w:style>
  <w:style w:type="paragraph" w:styleId="1335" w:customStyle="1">
    <w:name w:val="表格用"/>
    <w:basedOn w:val="993"/>
    <w:next w:val="1292"/>
    <w:uiPriority w:val="0"/>
    <w:qFormat/>
    <w:pPr>
      <w:ind w:left="0" w:firstLine="1024"/>
      <w:spacing w:before="0" w:after="0" w:line="360" w:lineRule="auto"/>
    </w:pPr>
    <w:rPr>
      <w:rFonts w:ascii="Times New Roman" w:hAnsi="Times New Roman" w:cs="Times New Roman"/>
    </w:rPr>
  </w:style>
  <w:style w:type="paragraph" w:styleId="1336" w:customStyle="1">
    <w:name w:val="xl71"/>
    <w:basedOn w:val="993"/>
    <w:next w:val="1337"/>
    <w:uiPriority w:val="0"/>
    <w:qFormat/>
    <w:pPr>
      <w:ind w:left="0" w:firstLine="1536"/>
      <w:spacing w:before="280" w:after="280" w:line="240" w:lineRule="auto"/>
    </w:pPr>
    <w:rPr>
      <w:rFonts w:ascii="Times New Roman" w:hAnsi="Times New Roman" w:cs="Times New Roman"/>
    </w:rPr>
  </w:style>
  <w:style w:type="paragraph" w:styleId="1337" w:customStyle="1">
    <w:name w:val="正文文本 31"/>
    <w:basedOn w:val="993"/>
    <w:next w:val="1338"/>
    <w:uiPriority w:val="0"/>
    <w:qFormat/>
    <w:pPr>
      <w:ind w:left="0" w:firstLine="3584"/>
      <w:jc w:val="center"/>
      <w:spacing w:before="0" w:after="120" w:line="360" w:lineRule="auto"/>
    </w:pPr>
    <w:rPr>
      <w:rFonts w:ascii="Times New Roman" w:hAnsi="Times New Roman" w:cs="Times New Roman"/>
    </w:rPr>
  </w:style>
  <w:style w:type="paragraph" w:styleId="1338" w:customStyle="1">
    <w:name w:val="列出段落111"/>
    <w:basedOn w:val="993"/>
    <w:next w:val="1274"/>
    <w:uiPriority w:val="0"/>
    <w:qFormat/>
    <w:pPr>
      <w:ind w:left="420" w:firstLine="3748"/>
      <w:spacing w:before="0" w:after="0" w:line="240" w:lineRule="auto"/>
    </w:pPr>
    <w:rPr>
      <w:rFonts w:ascii="Times New Roman" w:hAnsi="Times New Roman" w:cs="Times New Roman"/>
    </w:rPr>
  </w:style>
  <w:style w:type="paragraph" w:styleId="1339" w:customStyle="1">
    <w:name w:val="修订1"/>
    <w:uiPriority w:val="0"/>
    <w:qFormat/>
    <w:rPr>
      <w:rFonts w:ascii="Calibri" w:hAnsi="Calibri" w:eastAsia="宋体" w:cs="宋体"/>
      <w:lang w:val="en-US" w:eastAsia="zh-CN" w:bidi="ar-SA"/>
    </w:rPr>
  </w:style>
  <w:style w:type="paragraph" w:styleId="1340" w:customStyle="1">
    <w:name w:val="正文文本缩进 21"/>
    <w:basedOn w:val="993"/>
    <w:next w:val="1280"/>
    <w:uiPriority w:val="0"/>
    <w:qFormat/>
    <w:pPr>
      <w:ind w:left="480" w:firstLine="4832"/>
      <w:spacing w:before="0" w:after="0" w:line="240" w:lineRule="auto"/>
    </w:pPr>
    <w:rPr>
      <w:rFonts w:ascii="Times New Roman" w:hAnsi="Times New Roman" w:cs="Times New Roman"/>
    </w:rPr>
  </w:style>
  <w:style w:type="paragraph" w:styleId="1341" w:customStyle="1">
    <w:name w:val="Char Char4 Char Char"/>
    <w:basedOn w:val="993"/>
    <w:next w:val="1290"/>
    <w:uiPriority w:val="0"/>
    <w:qFormat/>
    <w:pPr>
      <w:ind w:left="0" w:firstLine="2560"/>
      <w:spacing w:before="0" w:after="0" w:line="240" w:lineRule="auto"/>
    </w:pPr>
    <w:rPr>
      <w:rFonts w:ascii="Times New Roman" w:hAnsi="Times New Roman" w:cs="Times New Roman"/>
    </w:rPr>
  </w:style>
  <w:style w:type="paragraph" w:styleId="1342" w:customStyle="1">
    <w:name w:val="样式"/>
    <w:next w:val="992"/>
    <w:uiPriority w:val="0"/>
    <w:qFormat/>
    <w:pPr>
      <w:ind w:firstLine="3584"/>
      <w:widowControl w:val="off"/>
    </w:pPr>
    <w:rPr>
      <w:rFonts w:ascii="Calibri" w:hAnsi="Calibri" w:eastAsia="宋体" w:cs="宋体"/>
      <w:lang w:val="en-US" w:eastAsia="zh-CN" w:bidi="ar-SA"/>
    </w:rPr>
  </w:style>
  <w:style w:type="paragraph" w:styleId="1343" w:customStyle="1">
    <w:name w:val="TOC 标题1"/>
    <w:basedOn w:val="994"/>
    <w:next w:val="992"/>
    <w:uiPriority w:val="0"/>
    <w:qFormat/>
    <w:pPr>
      <w:ind w:left="0" w:firstLine="6144"/>
      <w:spacing w:before="480" w:after="0" w:line="276" w:lineRule="auto"/>
    </w:pPr>
    <w:rPr>
      <w:b/>
      <w:sz w:val="30"/>
    </w:rPr>
  </w:style>
  <w:style w:type="paragraph" w:styleId="1344" w:customStyle="1">
    <w:name w:val="纯文本3"/>
    <w:basedOn w:val="992"/>
    <w:uiPriority w:val="0"/>
    <w:qFormat/>
    <w:rPr>
      <w:rFonts w:ascii="宋体" w:hAnsi="Courier New" w:cs="Times New Roman"/>
    </w:rPr>
  </w:style>
  <w:style w:type="paragraph" w:styleId="1345" w:customStyle="1">
    <w:name w:val="afont"/>
    <w:basedOn w:val="993"/>
    <w:next w:val="1017"/>
    <w:uiPriority w:val="0"/>
    <w:qFormat/>
    <w:pPr>
      <w:ind w:left="0" w:firstLine="2048"/>
      <w:spacing w:before="100" w:after="100" w:line="285" w:lineRule="atLeast"/>
    </w:pPr>
    <w:rPr>
      <w:rFonts w:ascii="Times New Roman" w:hAnsi="Times New Roman" w:cs="Times New Roman"/>
    </w:rPr>
  </w:style>
  <w:style w:type="paragraph" w:styleId="1346" w:customStyle="1">
    <w:name w:val="xl85"/>
    <w:basedOn w:val="993"/>
    <w:next w:val="1347"/>
    <w:uiPriority w:val="0"/>
    <w:qFormat/>
    <w:pPr>
      <w:ind w:left="0" w:firstLine="2048"/>
      <w:jc w:val="center"/>
      <w:spacing w:before="280" w:after="280" w:line="240" w:lineRule="auto"/>
    </w:pPr>
    <w:rPr>
      <w:rFonts w:ascii="Times New Roman" w:hAnsi="Times New Roman" w:cs="Times New Roman"/>
    </w:rPr>
  </w:style>
  <w:style w:type="paragraph" w:styleId="1347" w:customStyle="1">
    <w:name w:val="文章总标题"/>
    <w:basedOn w:val="993"/>
    <w:next w:val="1348"/>
    <w:uiPriority w:val="0"/>
    <w:qFormat/>
    <w:pPr>
      <w:ind w:left="0" w:firstLine="7168"/>
      <w:jc w:val="center"/>
      <w:spacing w:before="566" w:after="544" w:line="566" w:lineRule="atLeast"/>
    </w:pPr>
    <w:rPr>
      <w:rFonts w:ascii="Times New Roman" w:hAnsi="Times New Roman" w:cs="Times New Roman"/>
    </w:rPr>
  </w:style>
  <w:style w:type="paragraph" w:styleId="1348" w:customStyle="1">
    <w:name w:val="样式 首行缩进:  2 字符"/>
    <w:basedOn w:val="993"/>
    <w:next w:val="1311"/>
    <w:uiPriority w:val="0"/>
    <w:qFormat/>
    <w:pPr>
      <w:ind w:left="200" w:firstLine="1224"/>
      <w:spacing w:before="0" w:after="0" w:line="400" w:lineRule="exact"/>
    </w:pPr>
    <w:rPr>
      <w:rFonts w:ascii="Times New Roman" w:hAnsi="Times New Roman" w:cs="Times New Roman"/>
    </w:rPr>
  </w:style>
  <w:style w:type="paragraph" w:styleId="1349" w:customStyle="1">
    <w:name w:val="二级条标题"/>
    <w:basedOn w:val="993"/>
    <w:next w:val="992"/>
    <w:uiPriority w:val="0"/>
    <w:qFormat/>
    <w:pPr>
      <w:ind w:left="0" w:firstLine="8"/>
      <w:spacing w:before="0" w:after="0" w:line="240" w:lineRule="auto"/>
      <w:outlineLvl w:val="3"/>
    </w:pPr>
    <w:rPr>
      <w:rFonts w:ascii="Times New Roman" w:hAnsi="Times New Roman" w:cs="Times New Roman"/>
    </w:rPr>
  </w:style>
  <w:style w:type="paragraph" w:styleId="1350" w:customStyle="1">
    <w:name w:val="Plain Text*"/>
    <w:basedOn w:val="992"/>
    <w:uiPriority w:val="0"/>
    <w:qFormat/>
    <w:pPr>
      <w:ind w:left="0"/>
      <w:jc w:val="left"/>
    </w:pPr>
    <w:rPr>
      <w:rFonts w:ascii="宋体" w:hAnsi="宋体" w:eastAsia="楷体_GB2312" w:cs="Courier New"/>
      <w:sz w:val="26"/>
      <w:lang w:val="zh-CN"/>
    </w:rPr>
  </w:style>
  <w:style w:type="paragraph" w:styleId="1351" w:customStyle="1">
    <w:name w:val="样式 加粗 居中2"/>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352" w:customStyle="1">
    <w:name w:val="标准文本"/>
    <w:basedOn w:val="993"/>
    <w:next w:val="1306"/>
    <w:uiPriority w:val="0"/>
    <w:qFormat/>
    <w:pPr>
      <w:ind w:left="480" w:firstLine="2784"/>
      <w:spacing w:before="0" w:after="0" w:line="360" w:lineRule="auto"/>
    </w:pPr>
    <w:rPr>
      <w:rFonts w:ascii="Times New Roman" w:hAnsi="Times New Roman" w:cs="Times New Roman"/>
    </w:rPr>
  </w:style>
  <w:style w:type="paragraph" w:styleId="1353" w:customStyle="1">
    <w:name w:val="font5"/>
    <w:basedOn w:val="993"/>
    <w:next w:val="1354"/>
    <w:uiPriority w:val="0"/>
    <w:qFormat/>
    <w:pPr>
      <w:ind w:left="0" w:firstLine="5120"/>
      <w:spacing w:before="280" w:after="280" w:line="240" w:lineRule="auto"/>
    </w:pPr>
    <w:rPr>
      <w:rFonts w:ascii="Times New Roman" w:hAnsi="Times New Roman" w:cs="Times New Roman"/>
    </w:rPr>
  </w:style>
  <w:style w:type="paragraph" w:styleId="1354" w:customStyle="1">
    <w:name w:val="索引标题1"/>
    <w:basedOn w:val="993"/>
    <w:next w:val="1233"/>
    <w:uiPriority w:val="0"/>
    <w:qFormat/>
    <w:pPr>
      <w:ind w:left="0" w:firstLine="4608"/>
      <w:jc w:val="center"/>
      <w:spacing w:before="0" w:after="0" w:line="360" w:lineRule="auto"/>
    </w:pPr>
    <w:rPr>
      <w:rFonts w:ascii="Times New Roman" w:hAnsi="Times New Roman" w:cs="Times New Roman"/>
    </w:rPr>
  </w:style>
  <w:style w:type="paragraph" w:styleId="1355" w:customStyle="1">
    <w:name w:val="Char Char Char Char Char Char1 Char Char Char1 Char Char Char Char Char Char Char Char Char Char Char Char Char Char Char Char"/>
    <w:basedOn w:val="993"/>
    <w:next w:val="1356"/>
    <w:uiPriority w:val="0"/>
    <w:qFormat/>
    <w:pPr>
      <w:ind w:left="0" w:firstLine="2560"/>
      <w:spacing w:before="0" w:after="0" w:line="240" w:lineRule="auto"/>
    </w:pPr>
    <w:rPr>
      <w:rFonts w:ascii="Times New Roman" w:hAnsi="Times New Roman" w:cs="Times New Roman"/>
    </w:rPr>
  </w:style>
  <w:style w:type="paragraph" w:styleId="1356" w:customStyle="1">
    <w:name w:val="1正文"/>
    <w:basedOn w:val="993"/>
    <w:next w:val="1357"/>
    <w:uiPriority w:val="0"/>
    <w:qFormat/>
    <w:pPr>
      <w:ind w:left="480" w:firstLine="2784"/>
      <w:spacing w:before="0" w:after="0" w:line="300" w:lineRule="auto"/>
    </w:pPr>
    <w:rPr>
      <w:rFonts w:ascii="Times New Roman" w:hAnsi="Times New Roman" w:cs="Times New Roman"/>
    </w:rPr>
  </w:style>
  <w:style w:type="paragraph" w:styleId="1357" w:customStyle="1">
    <w:name w:val="目录2"/>
    <w:basedOn w:val="993"/>
    <w:next w:val="992"/>
    <w:uiPriority w:val="0"/>
    <w:qFormat/>
    <w:pPr>
      <w:ind w:left="209" w:firstLine="5329"/>
      <w:spacing w:before="0" w:after="0" w:line="317" w:lineRule="atLeast"/>
    </w:pPr>
    <w:rPr>
      <w:rFonts w:ascii="Times New Roman" w:hAnsi="Times New Roman" w:cs="Times New Roman"/>
    </w:rPr>
  </w:style>
  <w:style w:type="paragraph" w:styleId="1358" w:customStyle="1">
    <w:name w:val="图表目录1"/>
    <w:basedOn w:val="993"/>
    <w:next w:val="992"/>
    <w:uiPriority w:val="0"/>
    <w:qFormat/>
    <w:pPr>
      <w:ind w:left="200" w:firstLine="2616"/>
      <w:jc w:val="center"/>
      <w:spacing w:before="0" w:after="0" w:line="360" w:lineRule="auto"/>
    </w:pPr>
    <w:rPr>
      <w:rFonts w:ascii="Times New Roman" w:hAnsi="Times New Roman" w:cs="Times New Roman"/>
    </w:rPr>
  </w:style>
  <w:style w:type="paragraph" w:styleId="1359" w:customStyle="1">
    <w:name w:val="xl63"/>
    <w:basedOn w:val="993"/>
    <w:next w:val="1309"/>
    <w:uiPriority w:val="0"/>
    <w:qFormat/>
    <w:pPr>
      <w:ind w:left="0" w:firstLine="5120"/>
      <w:spacing w:before="280" w:after="280" w:line="240" w:lineRule="auto"/>
    </w:pPr>
    <w:rPr>
      <w:rFonts w:ascii="Times New Roman" w:hAnsi="Times New Roman" w:cs="Times New Roman"/>
    </w:rPr>
  </w:style>
  <w:style w:type="paragraph" w:styleId="1360">
    <w:name w:val="List Paragraph"/>
    <w:basedOn w:val="992"/>
    <w:next w:val="1267"/>
    <w:uiPriority w:val="0"/>
    <w:qFormat/>
    <w:pPr>
      <w:ind w:left="420" w:firstLine="3748"/>
    </w:pPr>
    <w:rPr>
      <w:rFonts w:ascii="Times New Roman" w:hAnsi="Times New Roman" w:cs="Times New Roman"/>
    </w:rPr>
  </w:style>
  <w:style w:type="paragraph" w:styleId="1361" w:customStyle="1">
    <w:name w:val="xl73"/>
    <w:basedOn w:val="993"/>
    <w:next w:val="1362"/>
    <w:uiPriority w:val="0"/>
    <w:qFormat/>
    <w:pPr>
      <w:ind w:left="0" w:firstLine="3584"/>
      <w:spacing w:before="280" w:after="280" w:line="240" w:lineRule="auto"/>
    </w:pPr>
    <w:rPr>
      <w:rFonts w:ascii="Times New Roman" w:hAnsi="Times New Roman" w:cs="Times New Roman"/>
    </w:rPr>
  </w:style>
  <w:style w:type="paragraph" w:styleId="1362" w:customStyle="1">
    <w:name w:val="xl80"/>
    <w:basedOn w:val="993"/>
    <w:next w:val="1363"/>
    <w:uiPriority w:val="0"/>
    <w:qFormat/>
    <w:pPr>
      <w:ind w:left="0" w:firstLine="3584"/>
      <w:jc w:val="center"/>
      <w:spacing w:before="280" w:after="280" w:line="240" w:lineRule="auto"/>
    </w:pPr>
    <w:rPr>
      <w:rFonts w:ascii="Times New Roman" w:hAnsi="Times New Roman" w:cs="Times New Roman"/>
    </w:rPr>
  </w:style>
  <w:style w:type="paragraph" w:styleId="1363" w:customStyle="1">
    <w:name w:val="样式2"/>
    <w:basedOn w:val="998"/>
    <w:next w:val="1364"/>
    <w:uiPriority w:val="0"/>
    <w:qFormat/>
    <w:pPr>
      <w:ind w:left="1134" w:firstLine="18"/>
      <w:spacing w:before="0" w:after="0" w:line="360" w:lineRule="auto"/>
      <w:outlineLvl w:val="4"/>
    </w:pPr>
  </w:style>
  <w:style w:type="paragraph" w:styleId="1364" w:customStyle="1">
    <w:name w:val="日期1"/>
    <w:basedOn w:val="993"/>
    <w:next w:val="992"/>
    <w:uiPriority w:val="0"/>
    <w:qFormat/>
    <w:pPr>
      <w:ind w:left="100" w:firstLine="6144"/>
      <w:spacing w:before="0" w:after="0" w:line="240" w:lineRule="auto"/>
    </w:pPr>
    <w:rPr>
      <w:rFonts w:ascii="Times New Roman" w:hAnsi="Times New Roman" w:cs="Times New Roman"/>
    </w:rPr>
  </w:style>
  <w:style w:type="paragraph" w:styleId="1365" w:customStyle="1">
    <w:name w:val="图1"/>
    <w:basedOn w:val="993"/>
    <w:next w:val="992"/>
    <w:uiPriority w:val="0"/>
    <w:qFormat/>
    <w:pPr>
      <w:ind w:left="1105" w:firstLine="2580"/>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w:basedOn w:val="993"/>
    <w:next w:val="1346"/>
    <w:uiPriority w:val="0"/>
    <w:qFormat/>
    <w:pPr>
      <w:ind w:left="0" w:firstLine="2560"/>
      <w:spacing w:before="0" w:after="0" w:line="240" w:lineRule="auto"/>
    </w:pPr>
    <w:rPr>
      <w:rFonts w:ascii="Times New Roman" w:hAnsi="Times New Roman" w:cs="Times New Roman"/>
    </w:rPr>
  </w:style>
  <w:style w:type="paragraph" w:styleId="1367" w:customStyle="1">
    <w:name w:val="Char Char Char Char Char Char Char"/>
    <w:basedOn w:val="993"/>
    <w:next w:val="1252"/>
    <w:uiPriority w:val="0"/>
    <w:qFormat/>
    <w:pPr>
      <w:ind w:left="200" w:firstLine="4808"/>
      <w:spacing w:before="0" w:after="0" w:line="360" w:lineRule="auto"/>
    </w:pPr>
    <w:rPr>
      <w:rFonts w:ascii="Times New Roman" w:hAnsi="Times New Roman" w:cs="Times New Roman"/>
    </w:rPr>
  </w:style>
  <w:style w:type="paragraph" w:styleId="1368" w:customStyle="1">
    <w:name w:val="Char Char Char Char Char Char Char Char Char Char Char Char Char Char Char"/>
    <w:basedOn w:val="993"/>
    <w:next w:val="1343"/>
    <w:uiPriority w:val="0"/>
    <w:qFormat/>
    <w:pPr>
      <w:ind w:left="0" w:firstLine="3584"/>
      <w:jc w:val="center"/>
      <w:spacing w:before="0" w:after="0" w:line="400" w:lineRule="exact"/>
    </w:pPr>
    <w:rPr>
      <w:rFonts w:ascii="Times New Roman" w:hAnsi="Times New Roman" w:cs="Times New Roman"/>
    </w:rPr>
  </w:style>
  <w:style w:type="paragraph" w:styleId="1369">
    <w:name w:val="Intense Quote"/>
    <w:next w:val="992"/>
    <w:uiPriority w:val="0"/>
    <w:qFormat/>
    <w:pPr>
      <w:ind w:left="3766" w:right="950"/>
      <w:jc w:val="center"/>
      <w:spacing w:before="360" w:after="360"/>
    </w:pPr>
    <w:rPr>
      <w:rFonts w:ascii="Calibri" w:hAnsi="Calibri" w:eastAsia="宋体" w:cs="宋体"/>
      <w:i/>
      <w:lang w:val="en-US" w:eastAsia="zh-CN" w:bidi="ar-SA"/>
    </w:rPr>
  </w:style>
  <w:style w:type="paragraph" w:styleId="1370" w:customStyle="1">
    <w:name w:val="索引 51"/>
    <w:basedOn w:val="993"/>
    <w:next w:val="992"/>
    <w:uiPriority w:val="0"/>
    <w:qFormat/>
    <w:pPr>
      <w:ind w:left="800" w:firstLine="2560"/>
      <w:jc w:val="center"/>
      <w:spacing w:before="0" w:after="0" w:line="360" w:lineRule="auto"/>
    </w:pPr>
    <w:rPr>
      <w:rFonts w:ascii="Times New Roman" w:hAnsi="Times New Roman" w:cs="Times New Roman"/>
    </w:rPr>
  </w:style>
  <w:style w:type="paragraph" w:styleId="1371" w:customStyle="1">
    <w:name w:val="图表"/>
    <w:basedOn w:val="993"/>
    <w:next w:val="1372"/>
    <w:uiPriority w:val="0"/>
    <w:qFormat/>
    <w:pPr>
      <w:ind w:left="0" w:firstLine="2048"/>
      <w:jc w:val="center"/>
      <w:spacing w:before="0" w:after="0" w:line="240" w:lineRule="auto"/>
    </w:pPr>
    <w:rPr>
      <w:rFonts w:ascii="Times New Roman" w:hAnsi="Times New Roman" w:cs="Times New Roman"/>
    </w:rPr>
  </w:style>
  <w:style w:type="paragraph" w:styleId="1372" w:customStyle="1">
    <w:name w:val="reader-word-layer"/>
    <w:basedOn w:val="993"/>
    <w:next w:val="1373"/>
    <w:uiPriority w:val="0"/>
    <w:qFormat/>
    <w:pPr>
      <w:ind w:left="0" w:firstLine="1024"/>
      <w:spacing w:before="280" w:after="280" w:line="240" w:lineRule="auto"/>
    </w:pPr>
    <w:rPr>
      <w:rFonts w:ascii="Times New Roman" w:hAnsi="Times New Roman" w:cs="Times New Roman"/>
    </w:rPr>
  </w:style>
  <w:style w:type="paragraph" w:styleId="1373" w:customStyle="1">
    <w:name w:val="样式 加粗 居中1"/>
    <w:next w:val="1212"/>
    <w:uiPriority w:val="0"/>
    <w:qFormat/>
    <w:pPr>
      <w:ind w:firstLine="2560"/>
      <w:jc w:val="center"/>
    </w:pPr>
    <w:rPr>
      <w:rFonts w:ascii="Calibri" w:hAnsi="Calibri" w:eastAsia="宋体" w:cs="宋体"/>
      <w:lang w:val="en-US" w:eastAsia="zh-CN" w:bidi="ar-SA"/>
    </w:rPr>
  </w:style>
  <w:style w:type="paragraph" w:styleId="1374" w:customStyle="1">
    <w:name w:val="修订2"/>
    <w:uiPriority w:val="0"/>
    <w:qFormat/>
    <w:rPr>
      <w:rFonts w:ascii="Calibri" w:hAnsi="Calibri" w:eastAsia="宋体" w:cs="宋体"/>
      <w:lang w:val="en-US" w:eastAsia="zh-CN" w:bidi="ar-SA"/>
    </w:rPr>
  </w:style>
  <w:style w:type="paragraph" w:styleId="1375" w:customStyle="1">
    <w:name w:val="Body"/>
    <w:next w:val="1307"/>
    <w:uiPriority w:val="0"/>
    <w:qFormat/>
    <w:pPr>
      <w:ind w:left="567" w:right="2835" w:firstLine="3584"/>
      <w:spacing w:after="60"/>
    </w:pPr>
    <w:rPr>
      <w:rFonts w:ascii="Calibri" w:hAnsi="Calibri" w:eastAsia="宋体" w:cs="宋体"/>
      <w:lang w:val="en-US" w:eastAsia="zh-CN" w:bidi="ar-SA"/>
    </w:rPr>
  </w:style>
  <w:style w:type="paragraph" w:styleId="1376" w:customStyle="1">
    <w:name w:val="font6"/>
    <w:basedOn w:val="993"/>
    <w:next w:val="1377"/>
    <w:uiPriority w:val="0"/>
    <w:qFormat/>
    <w:pPr>
      <w:ind w:left="0" w:firstLine="5120"/>
      <w:spacing w:before="280" w:after="280" w:line="240" w:lineRule="auto"/>
    </w:pPr>
    <w:rPr>
      <w:rFonts w:ascii="Times New Roman" w:hAnsi="Times New Roman" w:cs="Times New Roman"/>
    </w:rPr>
  </w:style>
  <w:style w:type="paragraph" w:styleId="1377" w:customStyle="1">
    <w:name w:val="正文首行缩进 21"/>
    <w:basedOn w:val="1004"/>
    <w:next w:val="1375"/>
    <w:uiPriority w:val="0"/>
    <w:qFormat/>
    <w:pPr>
      <w:ind w:left="200" w:firstLine="3784"/>
      <w:jc w:val="center"/>
      <w:spacing w:after="120" w:line="360" w:lineRule="auto"/>
    </w:pPr>
    <w:rPr>
      <w:rFonts w:ascii="Calibri" w:hAnsi="Calibri"/>
    </w:rPr>
  </w:style>
  <w:style w:type="paragraph" w:styleId="1378" w:customStyle="1">
    <w:name w:val="Char Char"/>
    <w:next w:val="1371"/>
    <w:uiPriority w:val="0"/>
    <w:qFormat/>
    <w:pPr>
      <w:ind w:firstLine="14"/>
      <w:spacing w:line="360" w:lineRule="auto"/>
      <w:shd w:val="clear" w:color="000000" w:fill="000080"/>
    </w:pPr>
    <w:rPr>
      <w:rFonts w:ascii="Calibri" w:hAnsi="Calibri" w:eastAsia="宋体" w:cs="宋体"/>
      <w:lang w:val="en-US" w:eastAsia="zh-CN" w:bidi="ar-SA"/>
    </w:rPr>
  </w:style>
  <w:style w:type="paragraph" w:styleId="1379" w:customStyle="1">
    <w:name w:val="正文_0_0"/>
    <w:next w:val="1211"/>
    <w:uiPriority w:val="0"/>
    <w:qFormat/>
    <w:pPr>
      <w:ind w:firstLine="3584"/>
      <w:jc w:val="both"/>
      <w:widowControl w:val="off"/>
    </w:pPr>
    <w:rPr>
      <w:rFonts w:ascii="Calibri" w:hAnsi="Calibri" w:eastAsia="宋体" w:cs="宋体"/>
      <w:lang w:val="en-US" w:eastAsia="zh-CN" w:bidi="ar-SA"/>
    </w:rPr>
  </w:style>
  <w:style w:type="paragraph" w:styleId="1380" w:customStyle="1">
    <w:name w:val="font7"/>
    <w:basedOn w:val="993"/>
    <w:next w:val="1381"/>
    <w:uiPriority w:val="0"/>
    <w:qFormat/>
    <w:pPr>
      <w:ind w:left="0" w:firstLine="3584"/>
      <w:spacing w:before="280" w:after="280" w:line="240" w:lineRule="auto"/>
    </w:pPr>
    <w:rPr>
      <w:rFonts w:ascii="Times New Roman" w:hAnsi="Times New Roman" w:cs="Times New Roman"/>
    </w:rPr>
  </w:style>
  <w:style w:type="paragraph" w:styleId="1381" w:customStyle="1">
    <w:name w:val="Char Char Char Char Char Char1 Char Char Char Char Char Char1 Char Char Char1"/>
    <w:basedOn w:val="993"/>
    <w:next w:val="1382"/>
    <w:uiPriority w:val="0"/>
    <w:qFormat/>
    <w:pPr>
      <w:ind w:left="0" w:firstLine="2560"/>
      <w:spacing w:before="0" w:after="0" w:line="240" w:lineRule="auto"/>
    </w:pPr>
    <w:rPr>
      <w:rFonts w:ascii="Times New Roman" w:hAnsi="Times New Roman" w:cs="Times New Roman"/>
    </w:rPr>
  </w:style>
  <w:style w:type="paragraph" w:styleId="1382" w:customStyle="1">
    <w:name w:val="xl64"/>
    <w:basedOn w:val="993"/>
    <w:next w:val="1349"/>
    <w:uiPriority w:val="0"/>
    <w:qFormat/>
    <w:pPr>
      <w:ind w:left="0" w:firstLine="3584"/>
      <w:spacing w:before="280" w:after="280" w:line="240" w:lineRule="auto"/>
    </w:pPr>
    <w:rPr>
      <w:rFonts w:ascii="Times New Roman" w:hAnsi="Times New Roman" w:cs="Times New Roman"/>
    </w:rPr>
  </w:style>
  <w:style w:type="paragraph" w:styleId="1383" w:customStyle="1">
    <w:name w:val="style16"/>
    <w:basedOn w:val="993"/>
    <w:next w:val="1376"/>
    <w:uiPriority w:val="0"/>
    <w:qFormat/>
    <w:pPr>
      <w:ind w:left="0" w:firstLine="2048"/>
      <w:spacing w:before="280" w:after="280" w:line="240" w:lineRule="auto"/>
    </w:pPr>
    <w:rPr>
      <w:rFonts w:ascii="Times New Roman" w:hAnsi="Times New Roman" w:cs="Times New Roman"/>
    </w:rPr>
  </w:style>
  <w:style w:type="paragraph" w:styleId="1384" w:customStyle="1">
    <w:name w:val="索引 11"/>
    <w:basedOn w:val="993"/>
    <w:next w:val="992"/>
    <w:uiPriority w:val="0"/>
    <w:qFormat/>
    <w:pPr>
      <w:ind w:left="0" w:firstLine="3584"/>
      <w:spacing w:before="0" w:after="0" w:line="240" w:lineRule="auto"/>
    </w:pPr>
    <w:rPr>
      <w:rFonts w:ascii="Times New Roman" w:hAnsi="Times New Roman" w:cs="Times New Roman"/>
    </w:rPr>
  </w:style>
  <w:style w:type="paragraph" w:styleId="1385" w:customStyle="1">
    <w:name w:val="H 3"/>
    <w:basedOn w:val="996"/>
    <w:next w:val="1386"/>
    <w:uiPriority w:val="0"/>
    <w:qFormat/>
    <w:pPr>
      <w:ind w:left="1429" w:firstLine="18"/>
      <w:spacing w:before="0" w:after="0" w:line="360" w:lineRule="auto"/>
      <w:outlineLvl w:val="2"/>
    </w:pPr>
  </w:style>
  <w:style w:type="paragraph" w:styleId="1386" w:customStyle="1">
    <w:name w:val="xl83"/>
    <w:basedOn w:val="993"/>
    <w:next w:val="1367"/>
    <w:uiPriority w:val="0"/>
    <w:qFormat/>
    <w:pPr>
      <w:ind w:left="0" w:firstLine="5120"/>
      <w:spacing w:before="280" w:after="280" w:line="240" w:lineRule="auto"/>
    </w:pPr>
    <w:rPr>
      <w:rFonts w:ascii="Times New Roman" w:hAnsi="Times New Roman" w:cs="Times New Roman"/>
    </w:rPr>
  </w:style>
  <w:style w:type="paragraph" w:styleId="1387" w:customStyle="1">
    <w:name w:val="表格文字（居中）"/>
    <w:basedOn w:val="993"/>
    <w:next w:val="1383"/>
    <w:uiPriority w:val="0"/>
    <w:qFormat/>
    <w:pPr>
      <w:ind w:left="0" w:firstLine="2560"/>
      <w:jc w:val="center"/>
      <w:spacing w:before="0" w:after="0" w:line="360" w:lineRule="auto"/>
    </w:pPr>
    <w:rPr>
      <w:rFonts w:ascii="Times New Roman" w:hAnsi="Times New Roman" w:cs="Times New Roman"/>
    </w:rPr>
  </w:style>
  <w:style w:type="paragraph" w:styleId="1388" w:customStyle="1">
    <w:name w:val="正文首行缩进两字符"/>
    <w:basedOn w:val="993"/>
    <w:next w:val="1370"/>
    <w:uiPriority w:val="0"/>
    <w:qFormat/>
    <w:pPr>
      <w:ind w:left="200" w:firstLine="3784"/>
      <w:spacing w:before="0" w:after="0" w:line="360" w:lineRule="auto"/>
    </w:pPr>
    <w:rPr>
      <w:rFonts w:ascii="Times New Roman" w:hAnsi="Times New Roman" w:cs="Times New Roman"/>
    </w:rPr>
  </w:style>
  <w:style w:type="paragraph" w:styleId="1389" w:customStyle="1">
    <w:name w:val="1"/>
    <w:basedOn w:val="993"/>
    <w:next w:val="1025"/>
    <w:uiPriority w:val="0"/>
    <w:qFormat/>
    <w:pPr>
      <w:ind w:left="0" w:firstLine="2048"/>
      <w:spacing w:before="0" w:after="0" w:line="240" w:lineRule="auto"/>
    </w:pPr>
    <w:rPr>
      <w:rFonts w:ascii="Times New Roman" w:hAnsi="Times New Roman" w:cs="Times New Roman"/>
    </w:rPr>
  </w:style>
  <w:style w:type="paragraph" w:styleId="1390" w:customStyle="1">
    <w:name w:val="_Style 398"/>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1" w:customStyle="1">
    <w:name w:val="Table Paragraph"/>
    <w:basedOn w:val="992"/>
    <w:uiPriority w:val="1"/>
    <w:qFormat/>
    <w:rPr>
      <w:rFonts w:ascii="宋体" w:hAnsi="宋体"/>
      <w:lang w:val="zh-CN" w:bidi="zh-CN"/>
    </w:rPr>
  </w:style>
  <w:style w:type="paragraph" w:styleId="1392" w:customStyle="1">
    <w:name w:val="_Style 400"/>
    <w:uiPriority w:val="0"/>
    <w:qFormat/>
    <w:rPr>
      <w:rFonts w:ascii="Calibri" w:hAnsi="Calibri" w:eastAsia="宋体" w:cs="宋体"/>
      <w:lang w:val="en-US" w:eastAsia="zh-CN" w:bidi="ar-SA"/>
    </w:rPr>
  </w:style>
  <w:style w:type="paragraph" w:styleId="1393" w:customStyle="1">
    <w:name w:val="Style1"/>
    <w:basedOn w:val="99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4" w:customStyle="1">
    <w:name w:val="msolistparagraph"/>
    <w:basedOn w:val="993"/>
    <w:next w:val="1259"/>
    <w:uiPriority w:val="0"/>
    <w:qFormat/>
    <w:pPr>
      <w:ind w:left="420" w:firstLine="3748"/>
      <w:spacing w:before="0" w:after="0" w:line="240" w:lineRule="auto"/>
    </w:pPr>
    <w:rPr>
      <w:rFonts w:ascii="Times New Roman" w:hAnsi="Times New Roman" w:cs="Times New Roman"/>
    </w:rPr>
  </w:style>
  <w:style w:type="paragraph" w:styleId="1395" w:customStyle="1">
    <w:name w:val="Char1 Char Char Char"/>
    <w:basedOn w:val="993"/>
    <w:next w:val="1396"/>
    <w:uiPriority w:val="0"/>
    <w:qFormat/>
    <w:pPr>
      <w:ind w:left="0" w:firstLine="2560"/>
      <w:spacing w:before="0" w:after="0" w:line="240" w:lineRule="auto"/>
    </w:pPr>
    <w:rPr>
      <w:rFonts w:ascii="Times New Roman" w:hAnsi="Times New Roman" w:cs="Times New Roman"/>
    </w:rPr>
  </w:style>
  <w:style w:type="paragraph" w:styleId="1396" w:customStyle="1">
    <w:name w:val="xl24"/>
    <w:basedOn w:val="993"/>
    <w:next w:val="134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7" w:customStyle="1">
    <w:name w:val="表格文字"/>
    <w:next w:val="1355"/>
    <w:uiPriority w:val="0"/>
    <w:qFormat/>
    <w:pPr>
      <w:ind w:firstLine="3584"/>
    </w:pPr>
    <w:rPr>
      <w:rFonts w:ascii="Calibri" w:hAnsi="Calibri" w:eastAsia="宋体" w:cs="宋体"/>
      <w:lang w:val="en-US" w:eastAsia="zh-CN" w:bidi="ar-SA"/>
    </w:rPr>
  </w:style>
  <w:style w:type="paragraph" w:styleId="1398" w:customStyle="1">
    <w:name w:val="xl72"/>
    <w:basedOn w:val="993"/>
    <w:next w:val="1254"/>
    <w:uiPriority w:val="0"/>
    <w:qFormat/>
    <w:pPr>
      <w:ind w:left="0" w:firstLine="3584"/>
      <w:spacing w:before="280" w:after="280" w:line="240" w:lineRule="auto"/>
    </w:pPr>
    <w:rPr>
      <w:rFonts w:ascii="Times New Roman" w:hAnsi="Times New Roman" w:cs="Times New Roman"/>
    </w:rPr>
  </w:style>
  <w:style w:type="paragraph" w:styleId="1399" w:customStyle="1">
    <w:name w:val="插图"/>
    <w:next w:val="992"/>
    <w:uiPriority w:val="0"/>
    <w:qFormat/>
    <w:pPr>
      <w:ind w:firstLine="4608"/>
      <w:jc w:val="center"/>
    </w:pPr>
    <w:rPr>
      <w:rFonts w:ascii="Calibri" w:hAnsi="Calibri" w:eastAsia="宋体" w:cs="宋体"/>
      <w:lang w:val="en-US" w:eastAsia="zh-CN" w:bidi="ar-SA"/>
    </w:rPr>
  </w:style>
  <w:style w:type="paragraph" w:styleId="1400" w:customStyle="1">
    <w:name w:val="列出段落3"/>
    <w:basedOn w:val="993"/>
    <w:next w:val="1294"/>
    <w:uiPriority w:val="0"/>
    <w:qFormat/>
    <w:pPr>
      <w:ind w:left="420" w:firstLine="3748"/>
      <w:spacing w:before="0" w:after="0" w:line="240" w:lineRule="auto"/>
    </w:pPr>
    <w:rPr>
      <w:rFonts w:ascii="Times New Roman" w:hAnsi="Times New Roman" w:cs="Times New Roman"/>
    </w:rPr>
  </w:style>
  <w:style w:type="paragraph" w:styleId="1401" w:customStyle="1">
    <w:name w:val="目录标题"/>
    <w:basedOn w:val="993"/>
    <w:next w:val="992"/>
    <w:uiPriority w:val="0"/>
    <w:qFormat/>
    <w:pPr>
      <w:ind w:left="419" w:firstLine="7331"/>
      <w:jc w:val="center"/>
      <w:spacing w:before="566" w:after="544" w:line="566" w:lineRule="atLeast"/>
    </w:pPr>
    <w:rPr>
      <w:rFonts w:ascii="Times New Roman" w:hAnsi="Times New Roman" w:cs="Times New Roman"/>
    </w:rPr>
  </w:style>
  <w:style w:type="paragraph" w:styleId="1402" w:customStyle="1">
    <w:name w:val="默认段落字体 Para Char Char Char Char Char Char Char Char Char1 Char Char Char Char"/>
    <w:basedOn w:val="993"/>
    <w:next w:val="1297"/>
    <w:uiPriority w:val="0"/>
    <w:qFormat/>
    <w:pPr>
      <w:ind w:left="0" w:firstLine="2560"/>
      <w:spacing w:before="0" w:after="0" w:line="240" w:lineRule="auto"/>
    </w:pPr>
    <w:rPr>
      <w:rFonts w:ascii="Times New Roman" w:hAnsi="Times New Roman" w:cs="Times New Roman"/>
    </w:rPr>
  </w:style>
  <w:style w:type="paragraph" w:styleId="1403" w:customStyle="1">
    <w:name w:val="WPSOffice手动目录 2"/>
    <w:uiPriority w:val="0"/>
    <w:qFormat/>
    <w:pPr>
      <w:ind w:left="200"/>
    </w:pPr>
    <w:rPr>
      <w:rFonts w:ascii="宋体" w:hAnsi="宋体" w:eastAsia="宋体" w:cs="宋体"/>
      <w:lang w:val="en-US" w:eastAsia="zh-CN" w:bidi="ar-SA"/>
    </w:rPr>
  </w:style>
  <w:style w:type="paragraph" w:styleId="1404" w:customStyle="1">
    <w:name w:val="表内文字"/>
    <w:basedOn w:val="993"/>
    <w:next w:val="1033"/>
    <w:uiPriority w:val="0"/>
    <w:qFormat/>
    <w:pPr>
      <w:ind w:left="0" w:firstLine="7680"/>
      <w:jc w:val="center"/>
      <w:spacing w:before="50" w:after="50" w:line="240" w:lineRule="auto"/>
    </w:pPr>
    <w:rPr>
      <w:rFonts w:ascii="Times New Roman" w:hAnsi="Times New Roman" w:cs="Times New Roman"/>
    </w:rPr>
  </w:style>
  <w:style w:type="paragraph" w:styleId="1405" w:customStyle="1">
    <w:name w:val="xl66"/>
    <w:basedOn w:val="993"/>
    <w:next w:val="1387"/>
    <w:uiPriority w:val="0"/>
    <w:qFormat/>
    <w:pPr>
      <w:ind w:left="0" w:firstLine="3584"/>
      <w:spacing w:before="280" w:after="280" w:line="240" w:lineRule="auto"/>
    </w:pPr>
    <w:rPr>
      <w:rFonts w:ascii="Times New Roman" w:hAnsi="Times New Roman" w:cs="Times New Roman"/>
    </w:rPr>
  </w:style>
  <w:style w:type="paragraph" w:styleId="1406" w:customStyle="1">
    <w:name w:val="*正文"/>
    <w:basedOn w:val="992"/>
    <w:uiPriority w:val="0"/>
    <w:qFormat/>
    <w:pPr>
      <w:ind w:left="0" w:firstLine="200"/>
      <w:spacing w:line="360" w:lineRule="auto"/>
    </w:pPr>
    <w:rPr>
      <w:rFonts w:ascii="仿宋_GB2312" w:hAnsi="Times New Roman" w:eastAsia="仿宋_GB2312" w:cs="Times New Roman"/>
      <w:sz w:val="24"/>
      <w:szCs w:val="28"/>
    </w:rPr>
  </w:style>
  <w:style w:type="paragraph" w:styleId="1407" w:customStyle="1">
    <w:name w:val="0"/>
    <w:basedOn w:val="993"/>
    <w:next w:val="1300"/>
    <w:uiPriority w:val="0"/>
    <w:qFormat/>
    <w:pPr>
      <w:ind w:left="0" w:firstLine="2815"/>
      <w:spacing w:before="0" w:after="0" w:line="360" w:lineRule="auto"/>
    </w:pPr>
    <w:rPr>
      <w:rFonts w:ascii="Times New Roman" w:hAnsi="Times New Roman" w:cs="Times New Roman"/>
    </w:rPr>
  </w:style>
  <w:style w:type="table" w:styleId="1408" w:customStyle="1">
    <w:name w:val="网格型1"/>
    <w:basedOn w:val="1003"/>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9" w:customStyle="1">
    <w:name w:val="font61"/>
    <w:uiPriority w:val="0"/>
    <w:qFormat/>
    <w:rPr>
      <w:rFonts w:hint="default" w:ascii="Times New Roman" w:hAnsi="Times New Roman" w:cs="Times New Roman"/>
      <w:b/>
      <w:bCs/>
      <w:color w:val="000000"/>
      <w:sz w:val="24"/>
      <w:szCs w:val="24"/>
      <w:u w:val="none"/>
    </w:rPr>
  </w:style>
  <w:style w:type="numbering" w:styleId="1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47BC837-7C0D-4944-816D-5563C20CAE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113</cp:revision>
  <dcterms:created xsi:type="dcterms:W3CDTF">2025-12-04T03:04:00Z</dcterms:created>
  <dcterms:modified xsi:type="dcterms:W3CDTF">2026-04-17T10:07:38Z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E7FAEEC745E04A92924C12B7E4B24B03</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