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ind w:firstLine="0"/>
        <w:rPr>
          <w:rFonts w:hint="eastAsia" w:eastAsia="黑体"/>
          <w:b/>
          <w:bCs/>
          <w:sz w:val="84"/>
        </w:rPr>
      </w:pPr>
      <w:r>
        <w:rPr>
          <w:rFonts w:hint="eastAsia" w:eastAsia="黑体"/>
          <w:b/>
          <w:bCs/>
          <w:sz w:val="84"/>
        </w:rPr>
      </w:r>
      <w:r/>
    </w:p>
    <w:p>
      <w:pPr>
        <w:pStyle w:val="941"/>
        <w:ind w:firstLine="0"/>
        <w:jc w:val="center"/>
        <w:rPr>
          <w:rFonts w:hint="eastAsia" w:eastAsia="黑体"/>
          <w:b/>
          <w:bCs/>
          <w:sz w:val="84"/>
        </w:rPr>
      </w:pPr>
      <w:r>
        <w:rPr>
          <w:rFonts w:hint="eastAsia" w:eastAsia="黑体"/>
          <w:b/>
          <w:bCs/>
          <w:sz w:val="84"/>
        </w:rPr>
        <w:t xml:space="preserve">招　标　文　件</w:t>
      </w:r>
      <w:r/>
    </w:p>
    <w:p>
      <w:pPr>
        <w:pStyle w:val="852"/>
        <w:ind w:left="110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852"/>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pStyle w:val="852"/>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hint="eastAsia" w:ascii="等线" w:hAnsi="等线" w:eastAsia="等线" w:cs="等线"/>
          <w:bCs/>
          <w:sz w:val="32"/>
          <w:szCs w:val="32"/>
          <w:u w:val="single"/>
          <w:lang w:bidi="ar"/>
        </w:rPr>
        <w:t xml:space="preserve">常州市第七人民医院物业服务外包</w:t>
      </w:r>
      <w:r>
        <w:rPr>
          <w:rFonts w:hint="eastAsia" w:ascii="等线" w:hAnsi="等线" w:eastAsia="等线" w:cs="等线"/>
          <w:bCs/>
          <w:sz w:val="36"/>
          <w:szCs w:val="36"/>
          <w:lang w:bidi="ar"/>
        </w:rPr>
      </w:r>
      <w:r/>
    </w:p>
    <w:p>
      <w:pPr>
        <w:pStyle w:val="852"/>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JSZC-320400-JZCG-G2026-0081</w:t>
      </w:r>
      <w:r>
        <w:rPr>
          <w:rFonts w:hint="eastAsia" w:ascii="宋体" w:hAnsi="宋体"/>
          <w:sz w:val="32"/>
          <w:szCs w:val="32"/>
        </w:rPr>
      </w:r>
      <w:r/>
    </w:p>
    <w:p>
      <w:pPr>
        <w:pStyle w:val="941"/>
        <w:ind w:firstLine="0"/>
        <w:spacing w:before="0" w:after="0"/>
        <w:rPr>
          <w:rFonts w:hint="eastAsia" w:ascii="宋体" w:hAnsi="宋体"/>
        </w:rPr>
      </w:pPr>
      <w:r>
        <w:rPr>
          <w:rFonts w:hint="eastAsia" w:ascii="宋体" w:hAnsi="宋体"/>
        </w:rPr>
      </w:r>
      <w:r/>
    </w:p>
    <w:p>
      <w:pPr>
        <w:pStyle w:val="941"/>
        <w:ind w:firstLine="0"/>
        <w:spacing w:before="0" w:after="0"/>
        <w:rPr>
          <w:rFonts w:hint="eastAsia" w:ascii="宋体" w:hAnsi="宋体"/>
        </w:rPr>
      </w:pPr>
      <w:r>
        <w:rPr>
          <w:rFonts w:hint="eastAsia" w:ascii="宋体" w:hAnsi="宋体"/>
        </w:rPr>
      </w:r>
      <w:r/>
    </w:p>
    <w:p>
      <w:pPr>
        <w:pStyle w:val="941"/>
        <w:ind w:firstLine="0"/>
        <w:spacing w:before="0" w:after="0"/>
        <w:rPr>
          <w:rFonts w:hint="eastAsia" w:ascii="宋体" w:hAnsi="宋体"/>
        </w:rPr>
      </w:pPr>
      <w:r>
        <w:rPr>
          <w:rFonts w:hint="eastAsia" w:ascii="宋体" w:hAnsi="宋体"/>
        </w:rPr>
      </w:r>
      <w:r/>
    </w:p>
    <w:p>
      <w:pPr>
        <w:pStyle w:val="941"/>
        <w:ind w:firstLine="0"/>
        <w:spacing w:before="0" w:after="0"/>
        <w:rPr>
          <w:rFonts w:hint="eastAsia" w:ascii="宋体" w:hAnsi="宋体"/>
        </w:rPr>
      </w:pPr>
      <w:r>
        <w:rPr>
          <w:rFonts w:hint="eastAsia" w:ascii="宋体" w:hAnsi="宋体"/>
        </w:rPr>
      </w:r>
      <w:r/>
    </w:p>
    <w:p>
      <w:pPr>
        <w:pStyle w:val="941"/>
        <w:ind w:firstLine="0"/>
        <w:spacing w:before="0" w:after="0"/>
        <w:rPr>
          <w:rFonts w:ascii="宋体" w:hAnsi="宋体"/>
        </w:rPr>
      </w:pPr>
      <w:r>
        <w:rPr>
          <w:rFonts w:ascii="宋体" w:hAnsi="宋体"/>
        </w:rPr>
      </w:r>
      <w:r/>
    </w:p>
    <w:p>
      <w:pPr>
        <w:pStyle w:val="941"/>
        <w:ind w:firstLine="0"/>
        <w:spacing w:before="0" w:after="0"/>
        <w:rPr>
          <w:rFonts w:hint="eastAsia" w:ascii="宋体" w:hAnsi="宋体"/>
        </w:rPr>
      </w:pPr>
      <w:r>
        <w:rPr>
          <w:rFonts w:hint="eastAsia" w:ascii="宋体" w:hAnsi="宋体"/>
        </w:rPr>
      </w:r>
      <w:r/>
    </w:p>
    <w:p>
      <w:pPr>
        <w:pStyle w:val="941"/>
        <w:ind w:firstLine="0"/>
        <w:spacing w:before="0" w:after="0"/>
        <w:rPr>
          <w:rFonts w:hint="eastAsia" w:ascii="宋体" w:hAnsi="宋体"/>
        </w:rPr>
      </w:pPr>
      <w:r>
        <w:rPr>
          <w:rFonts w:hint="eastAsia" w:ascii="宋体" w:hAnsi="宋体"/>
        </w:rPr>
      </w:r>
      <w:r/>
    </w:p>
    <w:p>
      <w:pPr>
        <w:pStyle w:val="915"/>
        <w:spacing w:before="0" w:beforeAutospacing="0" w:after="0" w:afterAutospacing="0" w:line="360" w:lineRule="auto"/>
        <w:widowControl w:val="off"/>
      </w:pPr>
      <w:r/>
      <w:r/>
    </w:p>
    <w:p>
      <w:pPr>
        <w:pStyle w:val="915"/>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rPr>
          <w:rFonts w:ascii="等线" w:hAnsi="等线" w:eastAsia="等线" w:cs="等线"/>
          <w:bCs/>
          <w:sz w:val="36"/>
          <w:szCs w:val="36"/>
        </w:rPr>
      </w:r>
      <w:r/>
    </w:p>
    <w:p>
      <w:pPr>
        <w:pStyle w:val="915"/>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2026年3月31日</w:t>
      </w:r>
      <w:r>
        <w:rPr>
          <w:rFonts w:ascii="等线" w:hAnsi="等线" w:eastAsia="等线" w:cs="等线"/>
          <w:bCs/>
          <w:sz w:val="36"/>
          <w:szCs w:val="36"/>
          <w:lang w:bidi="ar"/>
        </w:rPr>
      </w:r>
      <w:r/>
    </w:p>
    <w:p>
      <w:pPr>
        <w:pStyle w:val="941"/>
        <w:ind w:firstLine="0"/>
        <w:rPr>
          <w:rFonts w:hint="eastAsia"/>
          <w:u w:val="single"/>
        </w:rPr>
      </w:pPr>
      <w:r>
        <w:rPr>
          <w:rFonts w:hint="eastAsia"/>
        </w:rPr>
        <w:t xml:space="preserve">                        </w:t>
      </w:r>
      <w:r>
        <w:rPr>
          <w:rFonts w:hint="eastAsia"/>
          <w:u w:val="single"/>
        </w:rPr>
      </w:r>
      <w:r/>
    </w:p>
    <w:p>
      <w:pPr>
        <w:pStyle w:val="941"/>
        <w:ind w:firstLine="0"/>
        <w:jc w:val="center"/>
        <w:rPr>
          <w:rFonts w:hint="eastAsia"/>
        </w:rPr>
      </w:pPr>
      <w:r>
        <w:rPr>
          <w:rFonts w:hint="eastAsia"/>
        </w:rPr>
      </w:r>
      <w:r/>
    </w:p>
    <w:p>
      <w:pPr>
        <w:pStyle w:val="852"/>
        <w:jc w:val="center"/>
        <w:spacing w:line="480" w:lineRule="auto"/>
        <w:rPr>
          <w:rFonts w:hint="eastAsia" w:ascii="黑体" w:hAnsi="Arial" w:eastAsia="黑体"/>
          <w:b/>
          <w:sz w:val="44"/>
        </w:rPr>
      </w:pPr>
      <w: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Arial" w:eastAsia="黑体"/>
          <w:b/>
          <w:sz w:val="44"/>
        </w:rPr>
        <w:t xml:space="preserve">总  目  录</w:t>
      </w:r>
      <w:r/>
    </w:p>
    <w:p>
      <w:pPr>
        <w:pStyle w:val="904"/>
        <w:rPr>
          <w:rFonts w:ascii="等线" w:hAnsi="等线" w:eastAsia="等线"/>
          <w:caps w:val="0"/>
          <w:sz w:val="21"/>
          <w:szCs w:val="22"/>
          <w:lang w:val="en-US" w:eastAsia="zh-CN"/>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r>
        <w:rPr>
          <w:rStyle w:val="929"/>
        </w:rPr>
        <w:fldChar w:fldCharType="begin"/>
      </w:r>
      <w:r>
        <w:rPr>
          <w:rStyle w:val="929"/>
        </w:rPr>
        <w:instrText xml:space="preserve"> </w:instrText>
      </w:r>
      <w:r>
        <w:instrText xml:space="preserve">HYPERLINK \l "_Toc173761689"</w:instrText>
      </w:r>
      <w:r>
        <w:rPr>
          <w:rStyle w:val="929"/>
        </w:rPr>
        <w:instrText xml:space="preserve"> </w:instrText>
      </w:r>
      <w:r>
        <w:rPr>
          <w:rStyle w:val="929"/>
        </w:rPr>
        <w:fldChar w:fldCharType="separate"/>
      </w:r>
      <w:r>
        <w:rPr>
          <w:rStyle w:val="929"/>
          <w:rFonts w:ascii="黑体" w:eastAsia="黑体"/>
        </w:rPr>
        <w:t xml:space="preserve">第一章  投标邀请</w:t>
      </w:r>
      <w:r>
        <w:tab/>
      </w:r>
      <w:r>
        <w:fldChar w:fldCharType="begin"/>
      </w:r>
      <w:r>
        <w:instrText xml:space="preserve"> PAGEREF _Toc173761689 \h </w:instrText>
      </w:r>
      <w:r>
        <w:fldChar w:fldCharType="separate"/>
      </w:r>
      <w:r>
        <w:t xml:space="preserve">3</w:t>
      </w:r>
      <w:r>
        <w:fldChar w:fldCharType="end"/>
      </w:r>
      <w:r>
        <w:rPr>
          <w:rStyle w:val="929"/>
        </w:rPr>
        <w:fldChar w:fldCharType="end"/>
      </w:r>
      <w:r>
        <w:rPr>
          <w:rFonts w:ascii="等线" w:hAnsi="等线" w:eastAsia="等线"/>
          <w:caps w:val="0"/>
          <w:sz w:val="21"/>
          <w:szCs w:val="22"/>
          <w:lang w:val="en-US" w:eastAsia="zh-CN"/>
        </w:rPr>
      </w:r>
      <w:r/>
    </w:p>
    <w:p>
      <w:pPr>
        <w:pStyle w:val="904"/>
        <w:rPr>
          <w:rFonts w:ascii="等线" w:hAnsi="等线" w:eastAsia="等线"/>
          <w:caps w:val="0"/>
          <w:sz w:val="21"/>
          <w:szCs w:val="22"/>
          <w:lang w:val="en-US" w:eastAsia="zh-CN"/>
        </w:rPr>
      </w:pPr>
      <w:r>
        <w:rPr>
          <w:rStyle w:val="929"/>
        </w:rPr>
        <w:fldChar w:fldCharType="begin"/>
      </w:r>
      <w:r>
        <w:rPr>
          <w:rStyle w:val="929"/>
        </w:rPr>
        <w:instrText xml:space="preserve"> </w:instrText>
      </w:r>
      <w:r>
        <w:instrText xml:space="preserve">HYPERLINK \l "_Toc17376169</w:instrText>
      </w:r>
      <w:r>
        <w:instrText xml:space="preserve">0"</w:instrText>
      </w:r>
      <w:r>
        <w:rPr>
          <w:rStyle w:val="929"/>
        </w:rPr>
        <w:instrText xml:space="preserve"> </w:instrText>
      </w:r>
      <w:r>
        <w:rPr>
          <w:rStyle w:val="929"/>
        </w:rPr>
        <w:fldChar w:fldCharType="separate"/>
      </w:r>
      <w:r>
        <w:rPr>
          <w:rStyle w:val="929"/>
          <w:rFonts w:ascii="黑体" w:eastAsia="黑体"/>
          <w:bCs/>
        </w:rPr>
        <w:t xml:space="preserve">第二章  投标人须知</w:t>
      </w:r>
      <w:r>
        <w:tab/>
      </w:r>
      <w:r>
        <w:fldChar w:fldCharType="begin"/>
      </w:r>
      <w:r>
        <w:instrText xml:space="preserve"> PAGEREF _Toc173761690 \h </w:instrText>
      </w:r>
      <w:r>
        <w:fldChar w:fldCharType="separate"/>
      </w:r>
      <w:r>
        <w:t xml:space="preserve">7</w:t>
      </w:r>
      <w:r>
        <w:fldChar w:fldCharType="end"/>
      </w:r>
      <w:r>
        <w:rPr>
          <w:rStyle w:val="929"/>
        </w:rPr>
        <w:fldChar w:fldCharType="end"/>
      </w:r>
      <w:r>
        <w:rPr>
          <w:rFonts w:ascii="等线" w:hAnsi="等线" w:eastAsia="等线"/>
          <w:caps w:val="0"/>
          <w:sz w:val="21"/>
          <w:szCs w:val="22"/>
          <w:lang w:val="en-US" w:eastAsia="zh-CN"/>
        </w:rPr>
      </w:r>
      <w:r/>
    </w:p>
    <w:p>
      <w:pPr>
        <w:pStyle w:val="904"/>
        <w:rPr>
          <w:rFonts w:ascii="等线" w:hAnsi="等线" w:eastAsia="等线"/>
          <w:caps w:val="0"/>
          <w:sz w:val="21"/>
          <w:szCs w:val="22"/>
          <w:lang w:val="en-US" w:eastAsia="zh-CN"/>
        </w:rPr>
      </w:pPr>
      <w:r>
        <w:rPr>
          <w:rStyle w:val="929"/>
        </w:rPr>
        <w:fldChar w:fldCharType="begin"/>
      </w:r>
      <w:r>
        <w:rPr>
          <w:rStyle w:val="929"/>
        </w:rPr>
        <w:instrText xml:space="preserve"> </w:instrText>
      </w:r>
      <w:r>
        <w:instrText xml:space="preserve">HYPERLINK \l "_Toc173761691"</w:instrText>
      </w:r>
      <w:r>
        <w:rPr>
          <w:rStyle w:val="929"/>
        </w:rPr>
        <w:instrText xml:space="preserve"> </w:instrText>
      </w:r>
      <w:r>
        <w:rPr>
          <w:rStyle w:val="929"/>
        </w:rPr>
        <w:fldChar w:fldCharType="separate"/>
      </w:r>
      <w:r>
        <w:rPr>
          <w:rStyle w:val="929"/>
          <w:rFonts w:ascii="黑体" w:eastAsia="黑体"/>
          <w:bCs/>
        </w:rPr>
        <w:t xml:space="preserve">第三章  合同文本</w:t>
      </w:r>
      <w:r>
        <w:tab/>
      </w:r>
      <w:r>
        <w:fldChar w:fldCharType="begin"/>
      </w:r>
      <w:r>
        <w:instrText xml:space="preserve"> PAGEREF _Toc173761691 \h </w:instrText>
      </w:r>
      <w:r>
        <w:fldChar w:fldCharType="separate"/>
      </w:r>
      <w:r>
        <w:t xml:space="preserve">22</w:t>
      </w:r>
      <w:r>
        <w:fldChar w:fldCharType="end"/>
      </w:r>
      <w:r>
        <w:rPr>
          <w:rStyle w:val="929"/>
        </w:rPr>
        <w:fldChar w:fldCharType="end"/>
      </w:r>
      <w:r>
        <w:rPr>
          <w:rFonts w:ascii="等线" w:hAnsi="等线" w:eastAsia="等线"/>
          <w:caps w:val="0"/>
          <w:sz w:val="21"/>
          <w:szCs w:val="22"/>
          <w:lang w:val="en-US" w:eastAsia="zh-CN"/>
        </w:rPr>
      </w:r>
      <w:r/>
    </w:p>
    <w:p>
      <w:pPr>
        <w:pStyle w:val="904"/>
        <w:rPr>
          <w:rFonts w:ascii="等线" w:hAnsi="等线" w:eastAsia="等线"/>
          <w:caps w:val="0"/>
          <w:sz w:val="21"/>
          <w:szCs w:val="22"/>
          <w:lang w:val="en-US" w:eastAsia="zh-CN"/>
        </w:rPr>
      </w:pPr>
      <w:r>
        <w:rPr>
          <w:rStyle w:val="929"/>
        </w:rPr>
        <w:fldChar w:fldCharType="begin"/>
      </w:r>
      <w:r>
        <w:rPr>
          <w:rStyle w:val="929"/>
        </w:rPr>
        <w:instrText xml:space="preserve"> </w:instrText>
      </w:r>
      <w:r>
        <w:instrText xml:space="preserve">HYPERLINK \l "_Toc173761692"</w:instrText>
      </w:r>
      <w:r>
        <w:rPr>
          <w:rStyle w:val="929"/>
        </w:rPr>
        <w:instrText xml:space="preserve"> </w:instrText>
      </w:r>
      <w:r>
        <w:rPr>
          <w:rStyle w:val="929"/>
        </w:rPr>
        <w:fldChar w:fldCharType="separate"/>
      </w:r>
      <w:r>
        <w:rPr>
          <w:rStyle w:val="929"/>
          <w:rFonts w:ascii="黑体" w:eastAsia="黑体"/>
        </w:rPr>
        <w:t xml:space="preserve">第四章  采购需求</w:t>
      </w:r>
      <w:r>
        <w:tab/>
      </w:r>
      <w:r>
        <w:fldChar w:fldCharType="begin"/>
      </w:r>
      <w:r>
        <w:instrText xml:space="preserve"> PAGEREF _Toc173761692 \h </w:instrText>
      </w:r>
      <w:r>
        <w:fldChar w:fldCharType="separate"/>
      </w:r>
      <w:r>
        <w:t xml:space="preserve">25</w:t>
      </w:r>
      <w:r>
        <w:fldChar w:fldCharType="end"/>
      </w:r>
      <w:r>
        <w:rPr>
          <w:rStyle w:val="929"/>
        </w:rPr>
        <w:fldChar w:fldCharType="end"/>
      </w:r>
      <w:r>
        <w:rPr>
          <w:rFonts w:ascii="等线" w:hAnsi="等线" w:eastAsia="等线"/>
          <w:caps w:val="0"/>
          <w:sz w:val="21"/>
          <w:szCs w:val="22"/>
          <w:lang w:val="en-US" w:eastAsia="zh-CN"/>
        </w:rPr>
      </w:r>
      <w:r/>
    </w:p>
    <w:p>
      <w:pPr>
        <w:pStyle w:val="904"/>
        <w:rPr>
          <w:rFonts w:ascii="等线" w:hAnsi="等线" w:eastAsia="等线"/>
          <w:caps w:val="0"/>
          <w:sz w:val="21"/>
          <w:szCs w:val="22"/>
          <w:lang w:val="en-US" w:eastAsia="zh-CN"/>
        </w:rPr>
      </w:pPr>
      <w:r>
        <w:rPr>
          <w:rStyle w:val="929"/>
        </w:rPr>
        <w:fldChar w:fldCharType="begin"/>
      </w:r>
      <w:r>
        <w:rPr>
          <w:rStyle w:val="929"/>
        </w:rPr>
        <w:instrText xml:space="preserve"> </w:instrText>
      </w:r>
      <w:r>
        <w:instrText xml:space="preserve">HYPERLINK \l "_Toc173761693"</w:instrText>
      </w:r>
      <w:r>
        <w:rPr>
          <w:rStyle w:val="929"/>
        </w:rPr>
        <w:instrText xml:space="preserve"> </w:instrText>
      </w:r>
      <w:r>
        <w:rPr>
          <w:rStyle w:val="929"/>
        </w:rPr>
        <w:fldChar w:fldCharType="separate"/>
      </w:r>
      <w:r>
        <w:rPr>
          <w:rStyle w:val="929"/>
          <w:rFonts w:ascii="黑体" w:eastAsia="黑体"/>
          <w:bCs/>
        </w:rPr>
        <w:t xml:space="preserve">第五章  评标方</w:t>
      </w:r>
      <w:bookmarkStart w:id="6" w:name="_Hlt227226120"/>
      <w:r/>
      <w:bookmarkStart w:id="7" w:name="_Hlt227226121"/>
      <w:r>
        <w:rPr>
          <w:rStyle w:val="929"/>
          <w:rFonts w:ascii="黑体" w:eastAsia="黑体"/>
          <w:bCs/>
        </w:rPr>
        <w:t xml:space="preserve">法</w:t>
      </w:r>
      <w:bookmarkEnd w:id="6"/>
      <w:r/>
      <w:bookmarkEnd w:id="7"/>
      <w:r>
        <w:rPr>
          <w:rStyle w:val="929"/>
          <w:rFonts w:ascii="黑体" w:eastAsia="黑体"/>
          <w:bCs/>
        </w:rPr>
        <w:t xml:space="preserve">与</w:t>
      </w:r>
      <w:bookmarkStart w:id="8" w:name="_Hlt227226285"/>
      <w:r>
        <w:rPr>
          <w:rStyle w:val="929"/>
          <w:rFonts w:ascii="黑体" w:eastAsia="黑体"/>
          <w:bCs/>
        </w:rPr>
        <w:t xml:space="preserve">评</w:t>
      </w:r>
      <w:bookmarkEnd w:id="8"/>
      <w:r>
        <w:rPr>
          <w:rStyle w:val="929"/>
          <w:rFonts w:ascii="黑体" w:eastAsia="黑体"/>
          <w:bCs/>
        </w:rPr>
        <w:t xml:space="preserve">标标准</w:t>
      </w:r>
      <w:r>
        <w:tab/>
      </w:r>
      <w:r>
        <w:fldChar w:fldCharType="begin"/>
      </w:r>
      <w:r>
        <w:instrText xml:space="preserve"> PAGEREF _T</w:instrText>
      </w:r>
      <w:r>
        <w:instrText xml:space="preserve">oc173761693 \h </w:instrText>
      </w:r>
      <w:r>
        <w:fldChar w:fldCharType="separate"/>
      </w:r>
      <w:r>
        <w:t xml:space="preserve">41</w:t>
      </w:r>
      <w:r>
        <w:fldChar w:fldCharType="end"/>
      </w:r>
      <w:r>
        <w:rPr>
          <w:rStyle w:val="929"/>
        </w:rPr>
        <w:fldChar w:fldCharType="end"/>
      </w:r>
      <w:r>
        <w:rPr>
          <w:rFonts w:ascii="等线" w:hAnsi="等线" w:eastAsia="等线"/>
          <w:caps w:val="0"/>
          <w:sz w:val="21"/>
          <w:szCs w:val="22"/>
          <w:lang w:val="en-US" w:eastAsia="zh-CN"/>
        </w:rPr>
      </w:r>
      <w:r/>
    </w:p>
    <w:p>
      <w:pPr>
        <w:pStyle w:val="904"/>
        <w:rPr>
          <w:rFonts w:ascii="等线" w:hAnsi="等线" w:eastAsia="等线"/>
          <w:caps w:val="0"/>
          <w:sz w:val="21"/>
          <w:szCs w:val="22"/>
          <w:lang w:val="en-US" w:eastAsia="zh-CN"/>
        </w:rPr>
      </w:pPr>
      <w:r>
        <w:rPr>
          <w:rStyle w:val="929"/>
        </w:rPr>
        <w:fldChar w:fldCharType="begin"/>
      </w:r>
      <w:r>
        <w:rPr>
          <w:rStyle w:val="929"/>
        </w:rPr>
        <w:instrText xml:space="preserve"> </w:instrText>
      </w:r>
      <w:r>
        <w:instrText xml:space="preserve">HYPERLINK \l "_Toc173761694"</w:instrText>
      </w:r>
      <w:r>
        <w:rPr>
          <w:rStyle w:val="929"/>
        </w:rPr>
        <w:instrText xml:space="preserve"> </w:instrText>
      </w:r>
      <w:r>
        <w:rPr>
          <w:rStyle w:val="929"/>
        </w:rPr>
        <w:fldChar w:fldCharType="separate"/>
      </w:r>
      <w:r>
        <w:rPr>
          <w:rStyle w:val="929"/>
          <w:rFonts w:ascii="黑体" w:eastAsia="黑体"/>
          <w:bCs/>
        </w:rPr>
        <w:t xml:space="preserve">第六章  投标文件格式</w:t>
      </w:r>
      <w:r>
        <w:tab/>
      </w:r>
      <w:r>
        <w:fldChar w:fldCharType="begin"/>
      </w:r>
      <w:r>
        <w:instrText xml:space="preserve"> PAGEREF _Toc173761694 \h </w:instrText>
      </w:r>
      <w:r>
        <w:fldChar w:fldCharType="separate"/>
      </w:r>
      <w:r>
        <w:t xml:space="preserve">45</w:t>
      </w:r>
      <w:r>
        <w:fldChar w:fldCharType="end"/>
      </w:r>
      <w:r>
        <w:rPr>
          <w:rStyle w:val="929"/>
        </w:rPr>
        <w:fldChar w:fldCharType="end"/>
      </w:r>
      <w:r>
        <w:rPr>
          <w:rFonts w:ascii="等线" w:hAnsi="等线" w:eastAsia="等线"/>
          <w:caps w:val="0"/>
          <w:sz w:val="21"/>
          <w:szCs w:val="22"/>
          <w:lang w:val="en-US" w:eastAsia="zh-CN"/>
        </w:rPr>
      </w:r>
      <w:r/>
    </w:p>
    <w:p>
      <w:pPr>
        <w:pStyle w:val="852"/>
        <w:jc w:val="center"/>
        <w:spacing w:line="480" w:lineRule="auto"/>
        <w:rPr>
          <w:rFonts w:hint="eastAsia"/>
        </w:rPr>
        <w:outlineLvl w:val="0"/>
      </w:pPr>
      <w:r>
        <w:rPr>
          <w:rFonts w:ascii="仿宋_GB2312" w:hAnsi="Arial" w:eastAsia="仿宋_GB2312"/>
        </w:rPr>
        <w:fldChar w:fldCharType="end"/>
      </w: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pPr>
      <w:r/>
      <w:r/>
    </w:p>
    <w:p>
      <w:pPr>
        <w:pStyle w:val="852"/>
      </w:p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3"/>
        <w:rPr>
          <w:rFonts w:hint="eastAsia"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cols w:num="1" w:sep="0" w:space="720" w:equalWidth="1"/>
          <w:docGrid w:linePitch="360"/>
        </w:sectPr>
      </w:pPr>
      <w:r>
        <w:rPr>
          <w:rFonts w:hint="eastAsia" w:ascii="黑体" w:eastAsia="黑体"/>
          <w:sz w:val="44"/>
          <w:szCs w:val="44"/>
        </w:rPr>
      </w:r>
      <w:r/>
    </w:p>
    <w:p>
      <w:pPr>
        <w:pStyle w:val="853"/>
        <w:rPr>
          <w:rFonts w:hint="eastAsia" w:ascii="黑体" w:eastAsia="黑体"/>
          <w:bCs/>
          <w:sz w:val="44"/>
          <w:szCs w:val="44"/>
        </w:rPr>
      </w:pPr>
      <w:r/>
      <w:bookmarkStart w:id="9"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9"/>
      <w:r>
        <w:rPr>
          <w:rFonts w:hint="eastAsia" w:ascii="黑体" w:eastAsia="黑体"/>
          <w:bCs/>
          <w:sz w:val="44"/>
          <w:szCs w:val="44"/>
        </w:rPr>
      </w:r>
      <w:r/>
    </w:p>
    <w:p>
      <w:pPr>
        <w:pStyle w:val="852"/>
        <w:ind w:firstLine="480"/>
        <w:rPr>
          <w:rFonts w:ascii="等线" w:hAnsi="等线" w:eastAsia="等线"/>
          <w:sz w:val="24"/>
          <w:szCs w:val="24"/>
        </w:rPr>
      </w:pPr>
      <w:r/>
      <w:bookmarkStart w:id="10" w:name="_Toc35393790"/>
      <w:r/>
      <w:bookmarkStart w:id="11" w:name="_Toc38985263"/>
      <w:r/>
      <w:bookmarkStart w:id="12" w:name="_Toc35393621"/>
      <w:r/>
      <w:bookmarkStart w:id="13" w:name="_Toc28359079"/>
      <w:r/>
      <w:bookmarkStart w:id="14" w:name="_Toc28359002"/>
      <w:r/>
      <w:bookmarkStart w:id="15" w:name="_Hlk24379207"/>
      <w:r>
        <w:rPr>
          <w:rFonts w:hint="eastAsia" w:ascii="等线" w:hAnsi="等线" w:eastAsia="等线"/>
          <w:sz w:val="24"/>
          <w:szCs w:val="24"/>
        </w:rPr>
        <w:t xml:space="preserve">受</w:t>
      </w:r>
      <w:r>
        <w:rPr>
          <w:rFonts w:hint="eastAsia" w:ascii="等线" w:hAnsi="等线" w:eastAsia="等线"/>
          <w:sz w:val="24"/>
          <w:szCs w:val="24"/>
          <w:u w:val="single"/>
        </w:rPr>
        <w:t xml:space="preserve">常州市第七人民医院</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项目名称：常州市第七人民医院物业服务外包</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JSZC-320400-JZCG-G2026-0081</w:t>
      </w:r>
      <w:r>
        <w:rPr>
          <w:rFonts w:hint="eastAsia" w:ascii="等线" w:hAnsi="等线" w:eastAsia="等线"/>
          <w:sz w:val="24"/>
          <w:szCs w:val="24"/>
        </w:rPr>
        <w:t xml:space="preserve">)项目进行公开招标采购，欢迎符合条件的供应商投标。</w:t>
      </w:r>
      <w:r>
        <w:rPr>
          <w:rFonts w:ascii="等线" w:hAnsi="等线" w:eastAsia="等线"/>
          <w:sz w:val="24"/>
          <w:szCs w:val="24"/>
        </w:rPr>
      </w:r>
      <w:r/>
    </w:p>
    <w:p>
      <w:pPr>
        <w:pStyle w:val="855"/>
        <w:ind w:firstLine="498"/>
        <w:spacing w:before="156" w:after="156" w:line="360" w:lineRule="auto"/>
      </w:pPr>
      <w:r>
        <w:rPr>
          <w:rFonts w:hint="eastAsia"/>
        </w:rPr>
        <w:t xml:space="preserve">一、项目基本情况</w:t>
      </w:r>
      <w:bookmarkEnd w:id="10"/>
      <w:r/>
      <w:bookmarkEnd w:id="11"/>
      <w:r/>
      <w:bookmarkEnd w:id="12"/>
      <w:r/>
      <w:bookmarkEnd w:id="13"/>
      <w:r/>
      <w:bookmarkEnd w:id="14"/>
      <w:r/>
      <w:r/>
    </w:p>
    <w:p>
      <w:pPr>
        <w:pStyle w:val="852"/>
        <w:ind w:firstLine="480"/>
        <w:rPr>
          <w:rFonts w:ascii="等线" w:hAnsi="等线" w:eastAsia="等线"/>
          <w:sz w:val="24"/>
          <w:szCs w:val="24"/>
        </w:rPr>
      </w:pPr>
      <w:r/>
      <w:bookmarkEnd w:id="15"/>
      <w:r/>
      <w:bookmarkStart w:id="16" w:name="_Toc35393791"/>
      <w:r/>
      <w:bookmarkStart w:id="17" w:name="_Toc35393622"/>
      <w:r/>
      <w:bookmarkStart w:id="18" w:name="_Toc28359003"/>
      <w:r/>
      <w:bookmarkStart w:id="19" w:name="_Toc38985264"/>
      <w:r/>
      <w:bookmarkStart w:id="20" w:name="_Toc28359080"/>
      <w:r>
        <w:rPr>
          <w:rFonts w:hint="eastAsia" w:ascii="等线" w:hAnsi="等线" w:eastAsia="等线"/>
          <w:sz w:val="24"/>
          <w:szCs w:val="24"/>
        </w:rPr>
        <w:t xml:space="preserve">1.项目编号：</w:t>
      </w:r>
      <w:r>
        <w:rPr>
          <w:rFonts w:ascii="等线" w:hAnsi="等线" w:eastAsia="等线"/>
          <w:sz w:val="24"/>
          <w:szCs w:val="24"/>
        </w:rPr>
        <w:t xml:space="preserve">JSZC-320400-JZCG-G2026-0081</w:t>
      </w:r>
      <w:r/>
    </w:p>
    <w:p>
      <w:pPr>
        <w:pStyle w:val="852"/>
        <w:ind w:firstLine="480"/>
        <w:rPr>
          <w:rFonts w:ascii="等线" w:hAnsi="等线" w:eastAsia="等线"/>
          <w:sz w:val="24"/>
          <w:szCs w:val="24"/>
        </w:rPr>
      </w:pPr>
      <w:r>
        <w:rPr>
          <w:rFonts w:hint="eastAsia" w:ascii="等线" w:hAnsi="等线" w:eastAsia="等线"/>
          <w:sz w:val="24"/>
          <w:szCs w:val="24"/>
        </w:rPr>
        <w:t xml:space="preserve">2.项目名称：常州市第七人民医院物业服务外包</w:t>
      </w:r>
      <w:r>
        <w:rPr>
          <w:rFonts w:ascii="等线" w:hAnsi="等线" w:eastAsia="等线"/>
          <w:sz w:val="24"/>
          <w:szCs w:val="24"/>
        </w:rPr>
      </w:r>
      <w:r/>
    </w:p>
    <w:p>
      <w:pPr>
        <w:pStyle w:val="852"/>
        <w:ind w:firstLine="480"/>
        <w:rPr>
          <w:rFonts w:ascii="等线" w:hAnsi="等线" w:eastAsia="等线"/>
          <w:sz w:val="24"/>
          <w:szCs w:val="24"/>
        </w:rPr>
      </w:pPr>
      <w:r>
        <w:rPr>
          <w:rFonts w:hint="eastAsia" w:ascii="等线" w:hAnsi="等线" w:eastAsia="等线"/>
          <w:sz w:val="24"/>
          <w:szCs w:val="24"/>
        </w:rPr>
        <w:t xml:space="preserve">3.预算金额：</w:t>
      </w:r>
      <w:r>
        <w:rPr>
          <w:rFonts w:hint="eastAsia" w:ascii="等线" w:hAnsi="等线" w:eastAsia="等线"/>
          <w:sz w:val="24"/>
          <w:szCs w:val="24"/>
        </w:rPr>
        <w:t xml:space="preserve">1755万元/三年，585万元/年</w:t>
      </w:r>
      <w:r>
        <w:rPr>
          <w:rFonts w:ascii="等线" w:hAnsi="等线" w:eastAsia="等线"/>
          <w:sz w:val="24"/>
          <w:szCs w:val="24"/>
        </w:rPr>
      </w:r>
      <w:r/>
    </w:p>
    <w:p>
      <w:pPr>
        <w:pStyle w:val="852"/>
        <w:ind w:firstLine="480"/>
        <w:rPr>
          <w:rFonts w:ascii="等线" w:hAnsi="等线" w:eastAsia="等线"/>
          <w:sz w:val="24"/>
          <w:szCs w:val="24"/>
        </w:rPr>
      </w:pPr>
      <w:r>
        <w:rPr>
          <w:rFonts w:hint="eastAsia" w:ascii="等线" w:hAnsi="等线" w:eastAsia="等线"/>
          <w:sz w:val="24"/>
          <w:szCs w:val="24"/>
        </w:rPr>
        <w:t xml:space="preserve">4.最高限价：1680万元/三年，560万元/年</w:t>
      </w:r>
      <w:r>
        <w:rPr>
          <w:rFonts w:ascii="等线" w:hAnsi="等线" w:eastAsia="等线"/>
          <w:sz w:val="24"/>
          <w:szCs w:val="24"/>
        </w:rPr>
      </w:r>
      <w:r/>
    </w:p>
    <w:p>
      <w:pPr>
        <w:pStyle w:val="852"/>
        <w:ind w:firstLine="480"/>
        <w:rPr>
          <w:rFonts w:ascii="等线" w:hAnsi="等线" w:eastAsia="等线"/>
          <w:sz w:val="24"/>
          <w:szCs w:val="24"/>
          <w:u w:val="single"/>
        </w:rPr>
      </w:pPr>
      <w:r>
        <w:rPr>
          <w:rFonts w:hint="eastAsia" w:ascii="等线" w:hAnsi="等线" w:eastAsia="等线"/>
          <w:sz w:val="24"/>
          <w:szCs w:val="24"/>
        </w:rPr>
        <w:t xml:space="preserve">5.采购需求（简介）：常州市第七人民医院位于常州市延陵东路288号，是常州市经开区唯一一家市级综合性医院、三级老年病医院。七院占地面积约2.8万m²（含科教综合楼），总建筑面积约11.5万m²（含科教综合楼），现开放床位650张。门诊就诊人次每日约2000人次。</w:t>
      </w:r>
      <w:r>
        <w:rPr>
          <w:rFonts w:hint="eastAsia" w:ascii="等线" w:hAnsi="等线" w:eastAsia="等线" w:cs="宋体"/>
          <w:sz w:val="24"/>
          <w:szCs w:val="24"/>
        </w:rPr>
        <w:t xml:space="preserve">（详细内容见本招标文件第四章）</w:t>
      </w:r>
      <w:r>
        <w:rPr>
          <w:rFonts w:ascii="等线" w:hAnsi="等线" w:eastAsia="等线"/>
          <w:sz w:val="24"/>
          <w:szCs w:val="24"/>
          <w:u w:val="single"/>
        </w:rPr>
      </w:r>
      <w:r/>
    </w:p>
    <w:p>
      <w:pPr>
        <w:pStyle w:val="852"/>
        <w:ind w:firstLine="480"/>
        <w:rPr>
          <w:rFonts w:ascii="等线" w:hAnsi="等线" w:eastAsia="等线"/>
          <w:sz w:val="24"/>
          <w:szCs w:val="24"/>
          <w:u w:val="single"/>
        </w:rPr>
      </w:pPr>
      <w:r>
        <w:rPr>
          <w:rFonts w:hint="eastAsia" w:ascii="等线" w:hAnsi="等线" w:eastAsia="等线"/>
          <w:sz w:val="24"/>
          <w:szCs w:val="24"/>
        </w:rPr>
        <w:t xml:space="preserve">6.合同履行期限：服务期</w:t>
      </w:r>
      <w:r>
        <w:rPr>
          <w:rFonts w:hint="eastAsia" w:ascii="等线" w:hAnsi="等线" w:eastAsia="等线"/>
          <w:sz w:val="24"/>
          <w:szCs w:val="24"/>
        </w:rPr>
        <w:t xml:space="preserve">三年，其中第一年合同的前三个月为试用期，试用期满经采购人考核合格后，合同方为生效。合同一年一签，每年合同期满前两个月，采购人对中标供应商进行综合评定考核，考核合格并经采购人批准后可续签下一年合同。合同期内，采购人有权随时无条件解除合同。</w:t>
      </w:r>
      <w:r>
        <w:rPr>
          <w:rFonts w:ascii="等线" w:hAnsi="等线" w:eastAsia="等线"/>
          <w:sz w:val="24"/>
          <w:szCs w:val="24"/>
          <w:u w:val="single"/>
        </w:rPr>
      </w:r>
      <w:r/>
    </w:p>
    <w:p>
      <w:pPr>
        <w:pStyle w:val="855"/>
        <w:ind w:firstLine="498"/>
        <w:spacing w:before="156" w:after="156" w:line="360" w:lineRule="auto"/>
      </w:pPr>
      <w:r>
        <w:rPr>
          <w:rFonts w:hint="eastAsia"/>
        </w:rPr>
        <w:t xml:space="preserve">二、申请人的资格要求：</w:t>
      </w:r>
      <w:bookmarkEnd w:id="16"/>
      <w:r/>
      <w:bookmarkEnd w:id="17"/>
      <w:r/>
      <w:bookmarkEnd w:id="18"/>
      <w:r/>
      <w:bookmarkEnd w:id="19"/>
      <w:r/>
      <w:bookmarkEnd w:id="20"/>
      <w:r/>
      <w:r/>
    </w:p>
    <w:p>
      <w:pPr>
        <w:pStyle w:val="852"/>
        <w:ind w:firstLine="480"/>
        <w:rPr>
          <w:rFonts w:hint="eastAsia" w:ascii="等线" w:hAnsi="等线" w:eastAsia="等线"/>
          <w:sz w:val="24"/>
          <w:szCs w:val="24"/>
        </w:rPr>
      </w:pPr>
      <w:r/>
      <w:bookmarkStart w:id="21" w:name="_Toc38985265"/>
      <w:r/>
      <w:bookmarkStart w:id="22" w:name="_Toc35393623"/>
      <w:r/>
      <w:bookmarkStart w:id="23" w:name="_Toc35393792"/>
      <w:r/>
      <w:bookmarkStart w:id="24" w:name="_Toc28359004"/>
      <w:r/>
      <w:bookmarkStart w:id="25" w:name="_Toc28359081"/>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rPr>
          <w:rFonts w:hint="eastAsia" w:ascii="等线" w:hAnsi="等线" w:eastAsia="等线"/>
          <w:sz w:val="24"/>
          <w:szCs w:val="24"/>
        </w:rPr>
      </w:r>
      <w:r/>
    </w:p>
    <w:p>
      <w:pPr>
        <w:pStyle w:val="852"/>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rPr>
          <w:rFonts w:ascii="等线" w:hAnsi="等线" w:eastAsia="等线"/>
          <w:sz w:val="24"/>
          <w:szCs w:val="24"/>
        </w:rPr>
      </w:r>
      <w:r/>
    </w:p>
    <w:p>
      <w:pPr>
        <w:pStyle w:val="852"/>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等线" w:hAnsi="等线" w:eastAsia="等线"/>
          <w:sz w:val="36"/>
          <w:szCs w:val="36"/>
        </w:rPr>
      </w:r>
      <w:r/>
    </w:p>
    <w:p>
      <w:pPr>
        <w:pStyle w:val="852"/>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w:t>
      </w:r>
      <w:r>
        <w:rPr>
          <w:rFonts w:hint="eastAsia" w:ascii="等线" w:hAnsi="等线" w:eastAsia="等线"/>
          <w:sz w:val="24"/>
          <w:szCs w:val="24"/>
        </w:rPr>
        <w:t xml:space="preserve">：无</w:t>
      </w:r>
      <w:r>
        <w:rPr>
          <w:rFonts w:ascii="等线" w:hAnsi="等线" w:eastAsia="等线" w:cs="宋体"/>
          <w:sz w:val="24"/>
          <w:szCs w:val="24"/>
        </w:rPr>
      </w:r>
      <w:r/>
    </w:p>
    <w:p>
      <w:pPr>
        <w:pStyle w:val="852"/>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rPr>
          <w:rFonts w:ascii="等线" w:hAnsi="等线" w:eastAsia="等线" w:cs="宋体"/>
          <w:sz w:val="24"/>
          <w:szCs w:val="24"/>
        </w:rPr>
      </w:r>
      <w:r/>
    </w:p>
    <w:p>
      <w:pPr>
        <w:pStyle w:val="852"/>
        <w:ind w:firstLine="480"/>
        <w:rPr>
          <w:rFonts w:ascii="等线" w:hAnsi="等线" w:eastAsia="等线"/>
          <w:sz w:val="24"/>
          <w:szCs w:val="24"/>
        </w:rPr>
      </w:pPr>
      <w:r>
        <w:rPr>
          <w:rFonts w:hint="eastAsia" w:ascii="等线" w:hAnsi="等线" w:eastAsia="等线"/>
          <w:sz w:val="24"/>
          <w:szCs w:val="24"/>
        </w:rPr>
        <w:t xml:space="preserve">（二）本项目的特定资格要求</w:t>
      </w:r>
      <w:r>
        <w:rPr>
          <w:rFonts w:ascii="等线" w:hAnsi="等线" w:eastAsia="等线"/>
          <w:sz w:val="24"/>
          <w:szCs w:val="24"/>
        </w:rPr>
      </w:r>
      <w:r/>
    </w:p>
    <w:p>
      <w:pPr>
        <w:pStyle w:val="852"/>
        <w:ind w:firstLine="480"/>
        <w:rPr>
          <w:rFonts w:ascii="等线" w:hAnsi="等线" w:eastAsia="等线" w:cs="宋体"/>
          <w:sz w:val="24"/>
          <w:szCs w:val="24"/>
        </w:rPr>
      </w:pPr>
      <w:r>
        <w:rPr>
          <w:rFonts w:hint="eastAsia" w:ascii="等线" w:hAnsi="等线" w:eastAsia="等线"/>
          <w:sz w:val="24"/>
          <w:szCs w:val="24"/>
        </w:rPr>
        <w:t xml:space="preserve">无</w:t>
      </w:r>
      <w:r>
        <w:rPr>
          <w:rFonts w:ascii="等线" w:hAnsi="等线" w:eastAsia="等线" w:cs="宋体"/>
          <w:sz w:val="24"/>
          <w:szCs w:val="24"/>
        </w:rPr>
      </w:r>
      <w:r/>
    </w:p>
    <w:p>
      <w:pPr>
        <w:pStyle w:val="855"/>
        <w:ind w:firstLine="498"/>
        <w:spacing w:before="156" w:after="156" w:line="360" w:lineRule="auto"/>
      </w:pPr>
      <w:r>
        <w:rPr>
          <w:rFonts w:hint="eastAsia"/>
        </w:rPr>
        <w:t xml:space="preserve">三、获取招标文件</w:t>
      </w:r>
      <w:bookmarkEnd w:id="21"/>
      <w:r/>
      <w:bookmarkEnd w:id="22"/>
      <w:r/>
      <w:bookmarkEnd w:id="23"/>
      <w:r/>
      <w:bookmarkEnd w:id="24"/>
      <w:r/>
      <w:bookmarkEnd w:id="25"/>
      <w:r/>
      <w:r/>
    </w:p>
    <w:p>
      <w:pPr>
        <w:pStyle w:val="852"/>
        <w:ind w:firstLine="540"/>
        <w:spacing w:line="360" w:lineRule="auto"/>
        <w:rPr>
          <w:rFonts w:ascii="等线" w:hAnsi="等线" w:eastAsia="等线" w:cs="宋体"/>
          <w:sz w:val="24"/>
          <w:szCs w:val="24"/>
        </w:rPr>
      </w:pPr>
      <w:r/>
      <w:bookmarkStart w:id="26" w:name="_Toc38985267"/>
      <w:r/>
      <w:bookmarkStart w:id="27" w:name="_Toc35393625"/>
      <w:r/>
      <w:bookmarkStart w:id="28" w:name="_Toc28359084"/>
      <w:r/>
      <w:bookmarkStart w:id="29" w:name="_Toc28359007"/>
      <w:r/>
      <w:bookmarkStart w:id="30" w:name="_Toc35393794"/>
      <w:r/>
      <w:bookmarkStart w:id="31" w:name="_Toc28359082"/>
      <w:r/>
      <w:bookmarkStart w:id="32" w:name="_Toc28359005"/>
      <w:r/>
      <w:bookmarkStart w:id="33" w:name="_Toc38985266"/>
      <w:r/>
      <w:bookmarkStart w:id="34" w:name="_Toc35393793"/>
      <w:r/>
      <w:bookmarkStart w:id="35" w:name="_Toc35393624"/>
      <w:r>
        <w:rPr>
          <w:rFonts w:hint="eastAsia" w:ascii="等线" w:hAnsi="等线" w:eastAsia="等线" w:cs="宋体"/>
          <w:sz w:val="24"/>
          <w:szCs w:val="24"/>
        </w:rPr>
        <w:t xml:space="preserve">1.时间：详见招标文件公告。</w:t>
      </w:r>
      <w:r>
        <w:rPr>
          <w:rFonts w:ascii="等线" w:hAnsi="等线" w:eastAsia="等线" w:cs="宋体"/>
          <w:sz w:val="24"/>
          <w:szCs w:val="24"/>
        </w:rPr>
      </w:r>
      <w:r/>
    </w:p>
    <w:p>
      <w:pPr>
        <w:pStyle w:val="852"/>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rPr>
          <w:rFonts w:ascii="等线" w:hAnsi="等线" w:eastAsia="等线" w:cs="宋体"/>
          <w:sz w:val="24"/>
          <w:szCs w:val="24"/>
          <w:u w:val="single"/>
        </w:rPr>
      </w:r>
      <w:r/>
    </w:p>
    <w:p>
      <w:pPr>
        <w:pStyle w:val="855"/>
        <w:ind w:firstLine="498"/>
        <w:spacing w:before="156" w:after="156" w:line="360" w:lineRule="auto"/>
      </w:pPr>
      <w:r/>
      <w:bookmarkEnd w:id="31"/>
      <w:r/>
      <w:bookmarkEnd w:id="32"/>
      <w:r/>
      <w:bookmarkEnd w:id="33"/>
      <w:r/>
      <w:bookmarkEnd w:id="34"/>
      <w:r/>
      <w:bookmarkEnd w:id="35"/>
      <w:r>
        <w:rPr>
          <w:rFonts w:hint="eastAsia"/>
        </w:rPr>
        <w:t xml:space="preserve">四、投标文件提交</w:t>
      </w:r>
      <w:r/>
    </w:p>
    <w:p>
      <w:pPr>
        <w:pStyle w:val="852"/>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pStyle w:val="852"/>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855"/>
        <w:ind w:firstLine="498"/>
        <w:spacing w:before="156" w:after="156" w:line="360" w:lineRule="auto"/>
      </w:pPr>
      <w:r>
        <w:rPr>
          <w:rFonts w:hint="eastAsia"/>
        </w:rPr>
        <w:t xml:space="preserve">五、公告期限</w:t>
      </w:r>
      <w:bookmarkEnd w:id="26"/>
      <w:r/>
      <w:bookmarkEnd w:id="27"/>
      <w:r/>
      <w:bookmarkEnd w:id="28"/>
      <w:r/>
      <w:bookmarkEnd w:id="29"/>
      <w:r/>
      <w:bookmarkEnd w:id="30"/>
      <w:r/>
      <w:r/>
    </w:p>
    <w:p>
      <w:pPr>
        <w:pStyle w:val="852"/>
        <w:ind w:firstLine="480"/>
        <w:rPr>
          <w:rFonts w:ascii="等线" w:hAnsi="等线" w:eastAsia="等线" w:cs="宋体"/>
          <w:sz w:val="24"/>
          <w:szCs w:val="24"/>
        </w:rPr>
      </w:pPr>
      <w:r/>
      <w:bookmarkStart w:id="36" w:name="_Toc38985268"/>
      <w:r/>
      <w:bookmarkStart w:id="37" w:name="_Toc35393626"/>
      <w:r/>
      <w:bookmarkStart w:id="38" w:name="_Toc35393795"/>
      <w:r>
        <w:rPr>
          <w:rFonts w:hint="eastAsia" w:ascii="等线" w:hAnsi="等线" w:eastAsia="等线" w:cs="宋体"/>
          <w:sz w:val="24"/>
          <w:szCs w:val="24"/>
        </w:rPr>
        <w:t xml:space="preserve">招标公告及招标文件公告期限为自本公告发布之日起5个工作日。</w:t>
      </w:r>
      <w:r>
        <w:rPr>
          <w:rFonts w:ascii="等线" w:hAnsi="等线" w:eastAsia="等线" w:cs="宋体"/>
          <w:sz w:val="24"/>
          <w:szCs w:val="24"/>
        </w:rPr>
      </w:r>
      <w:r/>
    </w:p>
    <w:p>
      <w:pPr>
        <w:pStyle w:val="855"/>
        <w:ind w:firstLine="498"/>
        <w:spacing w:before="156" w:after="156" w:line="360" w:lineRule="auto"/>
      </w:pPr>
      <w:r>
        <w:rPr>
          <w:rFonts w:hint="eastAsia"/>
        </w:rPr>
        <w:t xml:space="preserve">六、其他补充事宜</w:t>
      </w:r>
      <w:bookmarkEnd w:id="36"/>
      <w:r/>
      <w:bookmarkEnd w:id="37"/>
      <w:r/>
      <w:bookmarkEnd w:id="38"/>
      <w:r/>
      <w:r/>
    </w:p>
    <w:p>
      <w:pPr>
        <w:pStyle w:val="852"/>
        <w:ind w:firstLine="480"/>
        <w:rPr>
          <w:rFonts w:ascii="等线" w:hAnsi="等线" w:eastAsia="等线" w:cs="宋体"/>
          <w:sz w:val="24"/>
          <w:szCs w:val="24"/>
        </w:rPr>
      </w:pPr>
      <w:r/>
      <w:bookmarkStart w:id="39" w:name="_Toc35393627"/>
      <w:r/>
      <w:bookmarkStart w:id="40" w:name="_Toc35393796"/>
      <w:r/>
      <w:bookmarkStart w:id="41" w:name="_Toc38985269"/>
      <w:r/>
      <w:bookmarkStart w:id="42" w:name="_Toc28359085"/>
      <w:r/>
      <w:bookmarkStart w:id="43" w:name="_Toc28359008"/>
      <w:r>
        <w:rPr>
          <w:rFonts w:hint="eastAsia" w:ascii="等线" w:hAnsi="等线" w:eastAsia="等线" w:cs="宋体"/>
          <w:sz w:val="24"/>
          <w:szCs w:val="24"/>
        </w:rPr>
        <w:t xml:space="preserve">无</w:t>
      </w:r>
      <w:r>
        <w:rPr>
          <w:rFonts w:ascii="等线" w:hAnsi="等线" w:eastAsia="等线" w:cs="宋体"/>
          <w:sz w:val="24"/>
          <w:szCs w:val="24"/>
        </w:rPr>
      </w:r>
      <w:r/>
    </w:p>
    <w:p>
      <w:pPr>
        <w:pStyle w:val="855"/>
        <w:ind w:firstLine="498"/>
        <w:spacing w:before="156" w:after="156" w:line="360" w:lineRule="auto"/>
      </w:pPr>
      <w:r>
        <w:rPr>
          <w:rFonts w:hint="eastAsia"/>
        </w:rPr>
        <w:t xml:space="preserve">七、本次招标联系方式</w:t>
      </w:r>
      <w:bookmarkEnd w:id="39"/>
      <w:r/>
      <w:bookmarkEnd w:id="40"/>
      <w:r/>
      <w:bookmarkEnd w:id="41"/>
      <w:r/>
      <w:bookmarkEnd w:id="42"/>
      <w:r/>
      <w:bookmarkEnd w:id="43"/>
      <w:r/>
      <w:r/>
    </w:p>
    <w:p>
      <w:pPr>
        <w:pStyle w:val="852"/>
        <w:ind w:firstLine="720"/>
        <w:spacing w:line="360" w:lineRule="auto"/>
        <w:rPr>
          <w:rFonts w:ascii="等线" w:hAnsi="等线" w:eastAsia="等线" w:cs="宋体"/>
          <w:sz w:val="24"/>
          <w:szCs w:val="24"/>
        </w:rPr>
      </w:pPr>
      <w:r/>
      <w:bookmarkStart w:id="44" w:name="_Toc28359010"/>
      <w:r/>
      <w:bookmarkStart w:id="45" w:name="_Toc28359087"/>
      <w:r>
        <w:rPr>
          <w:rFonts w:hint="eastAsia" w:ascii="等线" w:hAnsi="等线" w:eastAsia="等线" w:cs="宋体"/>
          <w:sz w:val="24"/>
          <w:szCs w:val="24"/>
        </w:rPr>
        <w:t xml:space="preserve">1.采购人信息</w:t>
      </w:r>
      <w:r>
        <w:rPr>
          <w:rFonts w:ascii="等线" w:hAnsi="等线" w:eastAsia="等线" w:cs="宋体"/>
          <w:sz w:val="24"/>
          <w:szCs w:val="24"/>
        </w:rPr>
      </w:r>
      <w:r/>
    </w:p>
    <w:p>
      <w:pPr>
        <w:pStyle w:val="852"/>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名 称：常州市第七人民医院</w:t>
      </w:r>
      <w:r>
        <w:rPr>
          <w:rFonts w:ascii="等线" w:hAnsi="等线" w:eastAsia="等线" w:cs="宋体"/>
          <w:sz w:val="24"/>
          <w:szCs w:val="24"/>
        </w:rPr>
      </w:r>
      <w:r/>
    </w:p>
    <w:p>
      <w:pPr>
        <w:pStyle w:val="852"/>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地址：常州市经开区延陵东路288号</w:t>
      </w:r>
      <w:r>
        <w:rPr>
          <w:rFonts w:ascii="等线" w:hAnsi="等线" w:eastAsia="等线" w:cs="宋体"/>
          <w:sz w:val="24"/>
          <w:szCs w:val="24"/>
        </w:rPr>
      </w:r>
      <w:r/>
    </w:p>
    <w:p>
      <w:pPr>
        <w:pStyle w:val="852"/>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联系人：马女士</w:t>
      </w:r>
      <w:r>
        <w:rPr>
          <w:rFonts w:ascii="等线" w:hAnsi="等线" w:eastAsia="等线" w:cs="宋体"/>
          <w:sz w:val="24"/>
          <w:szCs w:val="24"/>
        </w:rPr>
      </w:r>
      <w:r/>
    </w:p>
    <w:p>
      <w:pPr>
        <w:pStyle w:val="852"/>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联系方式：</w:t>
      </w:r>
      <w:bookmarkStart w:id="46" w:name="_Toc28359086"/>
      <w:r/>
      <w:bookmarkStart w:id="47" w:name="_Toc28359009"/>
      <w:r>
        <w:rPr>
          <w:rFonts w:hint="eastAsia" w:ascii="等线" w:hAnsi="等线" w:eastAsia="等线" w:cs="宋体"/>
          <w:sz w:val="24"/>
          <w:szCs w:val="24"/>
        </w:rPr>
        <w:t xml:space="preserve">0519-69806309</w:t>
      </w:r>
      <w:r>
        <w:rPr>
          <w:rFonts w:ascii="等线" w:hAnsi="等线" w:eastAsia="等线" w:cs="宋体"/>
          <w:sz w:val="24"/>
          <w:szCs w:val="24"/>
        </w:rPr>
      </w:r>
      <w:r/>
    </w:p>
    <w:p>
      <w:pPr>
        <w:pStyle w:val="85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pStyle w:val="85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pStyle w:val="85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pStyle w:val="85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pStyle w:val="85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pStyle w:val="852"/>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pStyle w:val="852"/>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r>
        <w:rPr>
          <w:rFonts w:ascii="等线" w:hAnsi="等线" w:eastAsia="等线"/>
          <w:sz w:val="24"/>
          <w:szCs w:val="24"/>
        </w:rPr>
      </w:r>
      <w:r/>
    </w:p>
    <w:p>
      <w:pPr>
        <w:pStyle w:val="855"/>
        <w:ind w:firstLine="498"/>
        <w:spacing w:before="156" w:after="156" w:line="360" w:lineRule="auto"/>
      </w:pPr>
      <w:r/>
      <w:bookmarkEnd w:id="44"/>
      <w:r/>
      <w:bookmarkEnd w:id="45"/>
      <w:r/>
      <w:bookmarkEnd w:id="46"/>
      <w:r/>
      <w:bookmarkEnd w:id="47"/>
      <w:r>
        <w:rPr>
          <w:rFonts w:hint="eastAsia"/>
        </w:rPr>
        <w:t xml:space="preserve">八、其他</w:t>
      </w:r>
      <w:r/>
    </w:p>
    <w:p>
      <w:pPr>
        <w:pStyle w:val="852"/>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w:t>
      </w:r>
      <w:r>
        <w:rPr>
          <w:rFonts w:hint="eastAsia" w:ascii="等线" w:hAnsi="等线" w:eastAsia="等线"/>
          <w:bCs/>
          <w:sz w:val="24"/>
          <w:szCs w:val="24"/>
        </w:rPr>
        <w:t xml:space="preserve">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pStyle w:val="852"/>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w:t>
      </w:r>
      <w:r>
        <w:rPr>
          <w:rFonts w:hint="eastAsia" w:ascii="等线" w:hAnsi="等线" w:eastAsia="等线"/>
          <w:bCs/>
          <w:sz w:val="24"/>
          <w:szCs w:val="24"/>
        </w:rPr>
        <w:t xml:space="preserve">心1-1号楼四楼大厅CA办理窗口办理，窗口联系电话0519-85588120，其他联系方式见《苏采云系统供应商操作手册》（以下简称《操作手册》））、进行注册并按《操作手册》要求制作、上传电子投标文件。</w:t>
      </w:r>
      <w:r>
        <w:rPr>
          <w:rFonts w:hint="eastAsia" w:ascii="等线" w:hAnsi="等线" w:eastAsia="等线"/>
          <w:sz w:val="24"/>
          <w:szCs w:val="24"/>
        </w:rPr>
      </w:r>
      <w:r/>
    </w:p>
    <w:p>
      <w:pPr>
        <w:pStyle w:val="852"/>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pStyle w:val="852"/>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pStyle w:val="852"/>
        <w:ind w:firstLine="480"/>
        <w:spacing w:line="560" w:lineRule="exact"/>
        <w:rPr>
          <w:rFonts w:hint="eastAsia" w:ascii="宋体" w:hAnsi="宋体"/>
          <w:sz w:val="24"/>
        </w:rPr>
      </w:pPr>
      <w:r>
        <w:rPr>
          <w:rFonts w:hint="eastAsia" w:ascii="宋体" w:hAnsi="宋体"/>
          <w:sz w:val="24"/>
        </w:rPr>
      </w:r>
      <w:r/>
    </w:p>
    <w:p>
      <w:pPr>
        <w:pStyle w:val="85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53"/>
        <w:rPr>
          <w:rFonts w:hint="eastAsia" w:ascii="黑体" w:eastAsia="黑体"/>
          <w:bCs/>
          <w:sz w:val="44"/>
        </w:rPr>
      </w:pPr>
      <w:r/>
      <w:bookmarkStart w:id="48" w:name="_Toc120614211"/>
      <w:r/>
      <w:bookmarkStart w:id="49" w:name="_Toc173761690"/>
      <w:r>
        <w:rPr>
          <w:rFonts w:hint="eastAsia" w:ascii="黑体" w:eastAsia="黑体"/>
          <w:bCs/>
          <w:sz w:val="44"/>
        </w:rPr>
        <w:t xml:space="preserve">第二章  </w:t>
      </w:r>
      <w:bookmarkEnd w:id="1"/>
      <w:r/>
      <w:bookmarkEnd w:id="2"/>
      <w:r/>
      <w:bookmarkEnd w:id="3"/>
      <w:r/>
      <w:bookmarkEnd w:id="4"/>
      <w:r/>
      <w:bookmarkEnd w:id="5"/>
      <w:r/>
      <w:bookmarkEnd w:id="48"/>
      <w:r/>
      <w:bookmarkStart w:id="50" w:name="_Toc513029202"/>
      <w:r/>
      <w:bookmarkStart w:id="51" w:name="_Toc120614213"/>
      <w:r/>
      <w:bookmarkStart w:id="52" w:name="_Toc16938518"/>
      <w:r/>
      <w:bookmarkStart w:id="53" w:name="_Toc20823274"/>
      <w:r>
        <w:rPr>
          <w:rFonts w:hint="eastAsia" w:ascii="黑体" w:eastAsia="黑体"/>
          <w:bCs/>
          <w:sz w:val="44"/>
        </w:rPr>
        <w:t xml:space="preserve">投标人须知</w:t>
      </w:r>
      <w:bookmarkEnd w:id="49"/>
      <w:r/>
      <w:bookmarkEnd w:id="50"/>
      <w:r/>
      <w:bookmarkEnd w:id="51"/>
      <w:r/>
      <w:bookmarkEnd w:id="52"/>
      <w:r/>
      <w:bookmarkEnd w:id="53"/>
      <w:r>
        <w:rPr>
          <w:rFonts w:hint="eastAsia" w:ascii="黑体" w:eastAsia="黑体"/>
          <w:bCs/>
          <w:sz w:val="44"/>
        </w:rPr>
      </w:r>
      <w:r/>
    </w:p>
    <w:p>
      <w:pPr>
        <w:pStyle w:val="855"/>
        <w:ind w:firstLine="498"/>
        <w:spacing w:before="156" w:after="156" w:line="360" w:lineRule="auto"/>
        <w:rPr>
          <w:rFonts w:hint="eastAsia"/>
        </w:rPr>
      </w:pPr>
      <w:r/>
      <w:bookmarkStart w:id="54" w:name="_Toc513029203"/>
      <w:r/>
      <w:bookmarkStart w:id="55" w:name="_Toc20823275"/>
      <w:r/>
      <w:bookmarkStart w:id="56" w:name="_Toc120614214"/>
      <w:r/>
      <w:bookmarkStart w:id="57" w:name="_Toc16938519"/>
      <w:r>
        <w:rPr>
          <w:rFonts w:hint="eastAsia"/>
        </w:rPr>
        <w:t xml:space="preserve">一、总则</w:t>
      </w:r>
      <w:bookmarkEnd w:id="54"/>
      <w:r/>
      <w:bookmarkEnd w:id="55"/>
      <w:r/>
      <w:bookmarkEnd w:id="56"/>
      <w:r/>
      <w:bookmarkEnd w:id="57"/>
      <w:r>
        <w:rPr>
          <w:rFonts w:hint="eastAsia"/>
        </w:rPr>
      </w:r>
      <w:r/>
    </w:p>
    <w:p>
      <w:pPr>
        <w:pStyle w:val="856"/>
        <w:ind w:firstLine="420"/>
        <w:spacing w:before="0" w:after="0" w:line="240" w:lineRule="auto"/>
        <w:rPr>
          <w:rFonts w:hint="eastAsia"/>
          <w:b w:val="0"/>
          <w:bCs w:val="0"/>
        </w:rPr>
      </w:pPr>
      <w:r/>
      <w:bookmarkStart w:id="58" w:name="_Hlt16619475"/>
      <w:r/>
      <w:bookmarkEnd w:id="58"/>
      <w:r/>
      <w:bookmarkStart w:id="59" w:name="_Toc458694821"/>
      <w:r/>
      <w:bookmarkStart w:id="60" w:name="_Toc513029204"/>
      <w:r/>
      <w:bookmarkStart w:id="61" w:name="_Toc16938520"/>
      <w:r/>
      <w:bookmarkStart w:id="62" w:name="_Toc20823276"/>
      <w:r>
        <w:rPr>
          <w:rFonts w:hint="eastAsia"/>
          <w:b w:val="0"/>
          <w:bCs w:val="0"/>
        </w:rPr>
        <w:t xml:space="preserve">1</w:t>
      </w:r>
      <w:bookmarkEnd w:id="59"/>
      <w:r>
        <w:rPr>
          <w:rFonts w:hint="eastAsia"/>
          <w:b w:val="0"/>
          <w:bCs w:val="0"/>
        </w:rPr>
        <w:t xml:space="preserve">、招标方式</w:t>
      </w:r>
      <w:bookmarkEnd w:id="60"/>
      <w:r/>
      <w:bookmarkEnd w:id="61"/>
      <w:r/>
      <w:bookmarkEnd w:id="62"/>
      <w:r>
        <w:rPr>
          <w:rFonts w:hint="eastAsia"/>
          <w:b w:val="0"/>
          <w:bCs w:val="0"/>
        </w:rPr>
      </w:r>
      <w:r/>
    </w:p>
    <w:p>
      <w:pPr>
        <w:pStyle w:val="85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56"/>
        <w:ind w:firstLine="420"/>
        <w:spacing w:before="0" w:after="0" w:line="240" w:lineRule="auto"/>
        <w:rPr>
          <w:rFonts w:hint="eastAsia"/>
          <w:b w:val="0"/>
          <w:bCs w:val="0"/>
        </w:rPr>
      </w:pPr>
      <w:r/>
      <w:bookmarkStart w:id="63" w:name="_Toc513029205"/>
      <w:r/>
      <w:bookmarkStart w:id="64" w:name="_Toc16938521"/>
      <w:r/>
      <w:bookmarkStart w:id="65" w:name="_Toc20823277"/>
      <w:r>
        <w:rPr>
          <w:rFonts w:hint="eastAsia"/>
          <w:b w:val="0"/>
          <w:bCs w:val="0"/>
        </w:rPr>
        <w:t xml:space="preserve">2、合格的投标人</w:t>
      </w:r>
      <w:bookmarkEnd w:id="63"/>
      <w:r/>
      <w:bookmarkEnd w:id="64"/>
      <w:r/>
      <w:bookmarkEnd w:id="65"/>
      <w:r>
        <w:rPr>
          <w:rFonts w:hint="eastAsia"/>
          <w:b w:val="0"/>
          <w:bCs w:val="0"/>
        </w:rPr>
      </w:r>
      <w:r/>
    </w:p>
    <w:p>
      <w:pPr>
        <w:pStyle w:val="85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5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56"/>
        <w:ind w:firstLine="420"/>
        <w:spacing w:before="0" w:after="0" w:line="240" w:lineRule="auto"/>
        <w:rPr>
          <w:rFonts w:hint="eastAsia"/>
          <w:b w:val="0"/>
          <w:bCs w:val="0"/>
        </w:rPr>
      </w:pPr>
      <w:r/>
      <w:bookmarkStart w:id="66" w:name="_Toc20823278"/>
      <w:r/>
      <w:bookmarkStart w:id="67" w:name="_Toc16938522"/>
      <w:r/>
      <w:bookmarkStart w:id="68" w:name="_Toc513029206"/>
      <w:r>
        <w:rPr>
          <w:rFonts w:hint="eastAsia"/>
          <w:b w:val="0"/>
          <w:bCs w:val="0"/>
        </w:rPr>
        <w:t xml:space="preserve">3、适用法律</w:t>
      </w:r>
      <w:bookmarkEnd w:id="66"/>
      <w:r/>
      <w:bookmarkEnd w:id="67"/>
      <w:r/>
      <w:bookmarkEnd w:id="68"/>
      <w:r>
        <w:rPr>
          <w:rFonts w:hint="eastAsia"/>
          <w:b w:val="0"/>
          <w:bCs w:val="0"/>
        </w:rPr>
      </w:r>
      <w:r/>
    </w:p>
    <w:p>
      <w:pPr>
        <w:pStyle w:val="852"/>
        <w:ind w:firstLine="420"/>
        <w:spacing w:line="400" w:lineRule="exact"/>
        <w:rPr>
          <w:rFonts w:hint="eastAsia" w:ascii="宋体" w:hAnsi="宋体"/>
          <w:sz w:val="24"/>
        </w:rPr>
      </w:pPr>
      <w:r>
        <w:rPr>
          <w:rFonts w:hint="eastAsia" w:ascii="宋体" w:hAnsi="宋体"/>
          <w:sz w:val="24"/>
        </w:rPr>
        <w:t xml:space="preserve">3.1 本次招标及</w:t>
      </w:r>
      <w:r>
        <w:rPr>
          <w:rFonts w:hint="eastAsia" w:ascii="宋体" w:hAnsi="宋体"/>
          <w:sz w:val="24"/>
        </w:rPr>
        <w:t xml:space="preserve">由此产生的合同受中华人民共和国有关的法律法规制约和保护</w:t>
      </w:r>
      <w:r>
        <w:rPr>
          <w:rFonts w:ascii="宋体" w:hAnsi="宋体"/>
          <w:sz w:val="24"/>
        </w:rPr>
        <w:t xml:space="preserve">。</w:t>
      </w:r>
      <w:r>
        <w:rPr>
          <w:rFonts w:hint="eastAsia" w:ascii="宋体" w:hAnsi="宋体"/>
          <w:sz w:val="24"/>
        </w:rPr>
      </w:r>
      <w:r/>
    </w:p>
    <w:p>
      <w:pPr>
        <w:pStyle w:val="856"/>
        <w:ind w:firstLine="420"/>
        <w:spacing w:before="0" w:after="0" w:line="240" w:lineRule="auto"/>
        <w:rPr>
          <w:rFonts w:hint="eastAsia"/>
          <w:b w:val="0"/>
          <w:bCs w:val="0"/>
        </w:rPr>
      </w:pPr>
      <w:r/>
      <w:bookmarkStart w:id="69" w:name="_Toc20823279"/>
      <w:r/>
      <w:bookmarkStart w:id="70" w:name="_Toc462564067"/>
      <w:r/>
      <w:bookmarkStart w:id="71" w:name="_Toc16938523"/>
      <w:r/>
      <w:bookmarkStart w:id="72" w:name="_Toc513029207"/>
      <w:r>
        <w:rPr>
          <w:rFonts w:hint="eastAsia"/>
          <w:b w:val="0"/>
          <w:bCs w:val="0"/>
        </w:rPr>
        <w:t xml:space="preserve">4、投标费用</w:t>
      </w:r>
      <w:bookmarkEnd w:id="69"/>
      <w:r/>
      <w:bookmarkEnd w:id="70"/>
      <w:r/>
      <w:bookmarkEnd w:id="71"/>
      <w:r/>
      <w:bookmarkEnd w:id="72"/>
      <w:r>
        <w:rPr>
          <w:rFonts w:hint="eastAsia"/>
          <w:b w:val="0"/>
          <w:bCs w:val="0"/>
        </w:rPr>
      </w:r>
      <w:r/>
    </w:p>
    <w:p>
      <w:pPr>
        <w:pStyle w:val="85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85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5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5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t xml:space="preserve">。</w:t>
      </w:r>
      <w:r/>
    </w:p>
    <w:p>
      <w:pPr>
        <w:pStyle w:val="855"/>
        <w:ind w:firstLine="321"/>
        <w:spacing w:before="156" w:after="156" w:line="360" w:lineRule="auto"/>
        <w:rPr>
          <w:rFonts w:hint="eastAsia"/>
        </w:rPr>
      </w:pPr>
      <w:r/>
      <w:bookmarkStart w:id="73" w:name="_Toc16938525"/>
      <w:r/>
      <w:bookmarkStart w:id="74" w:name="_Toc20823281"/>
      <w:r/>
      <w:bookmarkStart w:id="75" w:name="_Toc513029209"/>
      <w:r/>
      <w:bookmarkStart w:id="76" w:name="_Toc120614215"/>
      <w:r>
        <w:rPr>
          <w:rFonts w:hint="eastAsia"/>
        </w:rPr>
        <w:t xml:space="preserve">二、招标文件</w:t>
      </w:r>
      <w:bookmarkEnd w:id="73"/>
      <w:r/>
      <w:bookmarkEnd w:id="74"/>
      <w:r/>
      <w:bookmarkEnd w:id="75"/>
      <w:r/>
      <w:bookmarkEnd w:id="76"/>
      <w:r>
        <w:rPr>
          <w:rFonts w:hint="eastAsia"/>
        </w:rPr>
      </w:r>
      <w:r/>
    </w:p>
    <w:p>
      <w:pPr>
        <w:pStyle w:val="856"/>
        <w:ind w:firstLine="420"/>
        <w:spacing w:before="0" w:after="0" w:line="240" w:lineRule="auto"/>
        <w:rPr>
          <w:rFonts w:hint="eastAsia"/>
          <w:b w:val="0"/>
          <w:bCs w:val="0"/>
        </w:rPr>
      </w:pPr>
      <w:r/>
      <w:bookmarkStart w:id="77" w:name="_Toc20823282"/>
      <w:r/>
      <w:bookmarkStart w:id="78" w:name="_Toc513029210"/>
      <w:r/>
      <w:bookmarkStart w:id="79" w:name="_Toc16938526"/>
      <w:r>
        <w:rPr>
          <w:rFonts w:hint="eastAsia"/>
          <w:b w:val="0"/>
          <w:bCs w:val="0"/>
        </w:rPr>
        <w:t xml:space="preserve">6、招标文件构成</w:t>
      </w:r>
      <w:bookmarkEnd w:id="77"/>
      <w:r/>
      <w:bookmarkEnd w:id="78"/>
      <w:r/>
      <w:bookmarkEnd w:id="79"/>
      <w:r>
        <w:rPr>
          <w:rFonts w:hint="eastAsia"/>
          <w:b w:val="0"/>
          <w:bCs w:val="0"/>
        </w:rPr>
      </w:r>
      <w:r/>
    </w:p>
    <w:p>
      <w:pPr>
        <w:pStyle w:val="85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5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5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5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5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5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5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5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5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6"/>
        <w:ind w:firstLine="560"/>
        <w:spacing w:before="0" w:after="0" w:line="240" w:lineRule="auto"/>
        <w:rPr>
          <w:rFonts w:hint="eastAsia"/>
          <w:b w:val="0"/>
          <w:bCs w:val="0"/>
        </w:rPr>
      </w:pPr>
      <w:r/>
      <w:bookmarkStart w:id="80" w:name="_Toc20823283"/>
      <w:r/>
      <w:bookmarkStart w:id="81" w:name="_Toc462564070"/>
      <w:r/>
      <w:bookmarkStart w:id="82" w:name="_Toc16938527"/>
      <w:r/>
      <w:bookmarkStart w:id="83" w:name="_Toc513029211"/>
      <w:r>
        <w:rPr>
          <w:rFonts w:hint="eastAsia"/>
          <w:b w:val="0"/>
          <w:bCs w:val="0"/>
        </w:rPr>
        <w:t xml:space="preserve">7、招标文件的澄清</w:t>
      </w:r>
      <w:bookmarkEnd w:id="80"/>
      <w:r/>
      <w:bookmarkEnd w:id="81"/>
      <w:r/>
      <w:bookmarkEnd w:id="82"/>
      <w:r/>
      <w:bookmarkEnd w:id="83"/>
      <w:r>
        <w:rPr>
          <w:rFonts w:hint="eastAsia"/>
          <w:b w:val="0"/>
          <w:bCs w:val="0"/>
        </w:rPr>
      </w:r>
      <w:r/>
    </w:p>
    <w:p>
      <w:pPr>
        <w:pStyle w:val="85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56"/>
        <w:ind w:firstLine="560"/>
        <w:spacing w:before="0" w:after="0" w:line="240" w:lineRule="auto"/>
        <w:rPr>
          <w:rFonts w:hint="eastAsia"/>
          <w:b w:val="0"/>
          <w:bCs w:val="0"/>
        </w:rPr>
      </w:pPr>
      <w:r/>
      <w:bookmarkStart w:id="84" w:name="_Toc513029212"/>
      <w:r/>
      <w:bookmarkStart w:id="85" w:name="_Toc462564071"/>
      <w:r/>
      <w:bookmarkStart w:id="86" w:name="_Toc16938528"/>
      <w:r/>
      <w:bookmarkStart w:id="87" w:name="_Toc20823284"/>
      <w:r>
        <w:rPr>
          <w:rFonts w:hint="eastAsia"/>
          <w:b w:val="0"/>
          <w:bCs w:val="0"/>
        </w:rPr>
        <w:t xml:space="preserve">8、招标文件的修改</w:t>
      </w:r>
      <w:bookmarkEnd w:id="84"/>
      <w:r/>
      <w:bookmarkEnd w:id="85"/>
      <w:r/>
      <w:bookmarkEnd w:id="86"/>
      <w:r/>
      <w:bookmarkEnd w:id="87"/>
      <w:r>
        <w:rPr>
          <w:rFonts w:hint="eastAsia"/>
          <w:b w:val="0"/>
          <w:bCs w:val="0"/>
        </w:rPr>
      </w:r>
      <w:r/>
    </w:p>
    <w:p>
      <w:pPr>
        <w:pStyle w:val="85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5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5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55"/>
        <w:ind w:firstLine="482"/>
        <w:spacing w:before="156" w:after="156" w:line="360" w:lineRule="auto"/>
        <w:rPr>
          <w:rFonts w:hint="eastAsia"/>
        </w:rPr>
      </w:pPr>
      <w:r/>
      <w:bookmarkStart w:id="88" w:name="_Toc462564072"/>
      <w:r/>
      <w:bookmarkStart w:id="89" w:name="_Toc20823285"/>
      <w:r/>
      <w:bookmarkStart w:id="90" w:name="_Toc513029213"/>
      <w:r/>
      <w:bookmarkStart w:id="91" w:name="_Toc120614216"/>
      <w:r/>
      <w:bookmarkStart w:id="92" w:name="_Toc16938529"/>
      <w:r>
        <w:rPr>
          <w:rFonts w:hint="eastAsia"/>
        </w:rPr>
        <w:t xml:space="preserve">三、投标文件的编制</w:t>
      </w:r>
      <w:bookmarkEnd w:id="88"/>
      <w:r/>
      <w:bookmarkEnd w:id="89"/>
      <w:r/>
      <w:bookmarkEnd w:id="90"/>
      <w:r/>
      <w:bookmarkEnd w:id="91"/>
      <w:r/>
      <w:bookmarkEnd w:id="92"/>
      <w:r>
        <w:rPr>
          <w:rFonts w:hint="eastAsia"/>
        </w:rPr>
      </w:r>
      <w:r/>
    </w:p>
    <w:p>
      <w:pPr>
        <w:pStyle w:val="856"/>
        <w:ind w:firstLine="560"/>
        <w:spacing w:before="0" w:after="0" w:line="240" w:lineRule="auto"/>
        <w:rPr>
          <w:rFonts w:hint="eastAsia"/>
          <w:bCs w:val="0"/>
        </w:rPr>
      </w:pPr>
      <w:r/>
      <w:bookmarkStart w:id="93" w:name="_Toc16938530"/>
      <w:r/>
      <w:bookmarkStart w:id="94" w:name="_Toc462564073"/>
      <w:r/>
      <w:bookmarkStart w:id="95" w:name="_Toc513029214"/>
      <w:r/>
      <w:bookmarkStart w:id="96" w:name="_Toc20823286"/>
      <w:r>
        <w:rPr>
          <w:rFonts w:hint="eastAsia"/>
          <w:b w:val="0"/>
          <w:bCs w:val="0"/>
        </w:rPr>
        <w:t xml:space="preserve">9、投标文件的语言及度量衡单位</w:t>
      </w:r>
      <w:bookmarkEnd w:id="93"/>
      <w:r/>
      <w:bookmarkEnd w:id="94"/>
      <w:r/>
      <w:bookmarkEnd w:id="95"/>
      <w:r/>
      <w:bookmarkEnd w:id="96"/>
      <w:r>
        <w:rPr>
          <w:rFonts w:hint="eastAsia"/>
          <w:bCs w:val="0"/>
        </w:rPr>
      </w:r>
      <w:r/>
    </w:p>
    <w:p>
      <w:pPr>
        <w:pStyle w:val="85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5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56"/>
        <w:ind w:firstLine="420"/>
        <w:spacing w:before="0" w:after="0" w:line="240" w:lineRule="auto"/>
        <w:rPr>
          <w:rFonts w:hint="eastAsia"/>
          <w:b w:val="0"/>
          <w:bCs w:val="0"/>
        </w:rPr>
      </w:pPr>
      <w:r/>
      <w:bookmarkStart w:id="97" w:name="_Toc16938531"/>
      <w:r/>
      <w:bookmarkStart w:id="98" w:name="_Toc20823287"/>
      <w:r/>
      <w:bookmarkStart w:id="99" w:name="_Toc462564074"/>
      <w:r/>
      <w:bookmarkStart w:id="100" w:name="_Toc513029215"/>
      <w:r>
        <w:rPr>
          <w:rFonts w:hint="eastAsia"/>
          <w:b w:val="0"/>
          <w:bCs w:val="0"/>
        </w:rPr>
        <w:t xml:space="preserve">10、投标文件构成</w:t>
      </w:r>
      <w:bookmarkEnd w:id="97"/>
      <w:r/>
      <w:bookmarkEnd w:id="98"/>
      <w:r/>
      <w:bookmarkEnd w:id="99"/>
      <w:r/>
      <w:bookmarkEnd w:id="100"/>
      <w:r>
        <w:rPr>
          <w:rFonts w:hint="eastAsia"/>
          <w:b w:val="0"/>
          <w:bCs w:val="0"/>
        </w:rPr>
      </w:r>
      <w:r/>
    </w:p>
    <w:p>
      <w:pPr>
        <w:pStyle w:val="85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w:t>
      </w:r>
      <w:r>
        <w:rPr>
          <w:rFonts w:hint="eastAsia" w:ascii="宋体" w:hAnsi="宋体"/>
          <w:sz w:val="24"/>
        </w:rPr>
        <w:t xml:space="preserve">、投标函、开标一</w:t>
      </w:r>
      <w:r>
        <w:rPr>
          <w:rFonts w:hint="eastAsia" w:ascii="宋体" w:hAnsi="宋体"/>
          <w:sz w:val="24"/>
        </w:rPr>
        <w:t xml:space="preserve">览表等部分。</w:t>
      </w:r>
      <w:r/>
    </w:p>
    <w:p>
      <w:pPr>
        <w:pStyle w:val="85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56"/>
        <w:ind w:firstLine="420"/>
        <w:spacing w:before="0" w:after="0" w:line="240" w:lineRule="auto"/>
        <w:rPr>
          <w:rFonts w:hint="eastAsia"/>
          <w:b w:val="0"/>
          <w:bCs w:val="0"/>
        </w:rPr>
      </w:pPr>
      <w:r/>
      <w:bookmarkStart w:id="101" w:name="_Hlt26668975"/>
      <w:r/>
      <w:bookmarkEnd w:id="101"/>
      <w:r/>
      <w:bookmarkStart w:id="102" w:name="_Hlt26670360"/>
      <w:r/>
      <w:bookmarkEnd w:id="102"/>
      <w:r/>
      <w:bookmarkStart w:id="103" w:name="_Hlt26954838"/>
      <w:r/>
      <w:bookmarkEnd w:id="103"/>
      <w:r/>
      <w:bookmarkStart w:id="104" w:name="_Toc49090509"/>
      <w:r/>
      <w:bookmarkStart w:id="105" w:name="_Toc513029219"/>
      <w:r/>
      <w:bookmarkStart w:id="106" w:name="_Toc14577357"/>
      <w:r/>
      <w:bookmarkStart w:id="107" w:name="_Toc49090507"/>
      <w:r/>
      <w:bookmarkStart w:id="108" w:name="_Toc513029216"/>
      <w:r/>
      <w:bookmarkStart w:id="109" w:name="_Toc14577354"/>
      <w:r>
        <w:rPr>
          <w:rFonts w:hint="eastAsia"/>
          <w:b w:val="0"/>
          <w:bCs w:val="0"/>
        </w:rPr>
        <w:t xml:space="preserve">11、证明投标人及投标标的符合招标文件规定的文件</w:t>
      </w:r>
      <w:bookmarkEnd w:id="104"/>
      <w:r/>
      <w:bookmarkEnd w:id="105"/>
      <w:r/>
      <w:bookmarkEnd w:id="106"/>
      <w:r>
        <w:rPr>
          <w:rFonts w:hint="eastAsia"/>
          <w:b w:val="0"/>
          <w:bCs w:val="0"/>
        </w:rPr>
      </w:r>
      <w:r/>
    </w:p>
    <w:p>
      <w:pPr>
        <w:pStyle w:val="852"/>
        <w:spacing w:line="480" w:lineRule="exact"/>
        <w:rPr>
          <w:rFonts w:hint="eastAsia" w:ascii="宋体" w:hAnsi="宋体"/>
          <w:sz w:val="24"/>
          <w:szCs w:val="24"/>
        </w:rPr>
      </w:pPr>
      <w:r/>
      <w:bookmarkEnd w:id="107"/>
      <w:r/>
      <w:bookmarkEnd w:id="108"/>
      <w:r/>
      <w:bookmarkEnd w:id="109"/>
      <w:r/>
      <w:bookmarkStart w:id="110" w:name="_Toc14577355"/>
      <w:r/>
      <w:bookmarkStart w:id="111"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5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6"/>
        <w:ind w:firstLine="420"/>
        <w:spacing w:before="0" w:after="0" w:line="240" w:lineRule="auto"/>
        <w:rPr>
          <w:rFonts w:hint="eastAsia"/>
          <w:b w:val="0"/>
          <w:bCs w:val="0"/>
        </w:rPr>
      </w:pPr>
      <w:r>
        <w:rPr>
          <w:rFonts w:hint="eastAsia"/>
          <w:b w:val="0"/>
          <w:bCs w:val="0"/>
        </w:rPr>
        <w:t xml:space="preserve">12、投标分项报价</w:t>
      </w:r>
      <w:bookmarkEnd w:id="110"/>
      <w:r/>
      <w:bookmarkStart w:id="112" w:name="_Hlt26670373"/>
      <w:r/>
      <w:bookmarkEnd w:id="112"/>
      <w:r>
        <w:rPr>
          <w:rFonts w:hint="eastAsia"/>
          <w:b w:val="0"/>
          <w:bCs w:val="0"/>
        </w:rPr>
        <w:t xml:space="preserve">表</w:t>
      </w:r>
      <w:bookmarkEnd w:id="111"/>
      <w:r>
        <w:rPr>
          <w:rFonts w:hint="eastAsia"/>
          <w:b w:val="0"/>
          <w:bCs w:val="0"/>
        </w:rPr>
      </w:r>
      <w:r/>
    </w:p>
    <w:p>
      <w:pPr>
        <w:pStyle w:val="85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3" w:name="_Hlt26954840"/>
      <w:r/>
      <w:bookmarkEnd w:id="113"/>
      <w:r>
        <w:rPr>
          <w:rFonts w:hint="eastAsia" w:ascii="宋体" w:hAnsi="宋体"/>
          <w:sz w:val="24"/>
        </w:rPr>
        <w:t xml:space="preserve">标人应按照招标文件规定格式填报投标分项报价表</w:t>
      </w:r>
      <w:bookmarkStart w:id="114" w:name="_Hlt26670399"/>
      <w:r/>
      <w:bookmarkEnd w:id="114"/>
      <w:r>
        <w:rPr>
          <w:rFonts w:hint="eastAsia" w:ascii="宋体" w:hAnsi="宋体"/>
          <w:sz w:val="24"/>
        </w:rPr>
        <w:t xml:space="preserve">。</w:t>
      </w:r>
      <w:r>
        <w:rPr>
          <w:rFonts w:hint="eastAsia" w:ascii="宋体" w:hAnsi="宋体"/>
          <w:bCs/>
          <w:sz w:val="24"/>
        </w:rPr>
      </w:r>
      <w:r/>
    </w:p>
    <w:p>
      <w:pPr>
        <w:pStyle w:val="85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56"/>
        <w:ind w:firstLine="420"/>
        <w:spacing w:before="0" w:after="0" w:line="240" w:lineRule="auto"/>
        <w:rPr>
          <w:rFonts w:hint="eastAsia"/>
          <w:b w:val="0"/>
          <w:bCs w:val="0"/>
        </w:rPr>
      </w:pPr>
      <w:r/>
      <w:bookmarkStart w:id="115" w:name="_Hlt26670486"/>
      <w:r/>
      <w:bookmarkEnd w:id="115"/>
      <w:r/>
      <w:bookmarkStart w:id="116" w:name="_Hlt26954731"/>
      <w:r/>
      <w:bookmarkEnd w:id="116"/>
      <w:r/>
      <w:bookmarkStart w:id="117" w:name="_Hlt26668983"/>
      <w:r/>
      <w:bookmarkEnd w:id="117"/>
      <w:r/>
      <w:bookmarkStart w:id="118" w:name="_Hlt26954842"/>
      <w:r/>
      <w:bookmarkEnd w:id="118"/>
      <w:r/>
      <w:bookmarkStart w:id="119" w:name="_Hlt26954846"/>
      <w:r/>
      <w:bookmarkEnd w:id="119"/>
      <w:r/>
      <w:bookmarkStart w:id="120" w:name="_Hlt26670425"/>
      <w:r/>
      <w:bookmarkEnd w:id="120"/>
      <w:r/>
      <w:bookmarkStart w:id="121" w:name="_Hlt26670482"/>
      <w:r/>
      <w:bookmarkEnd w:id="121"/>
      <w:r/>
      <w:bookmarkStart w:id="122" w:name="_Hlt26954848"/>
      <w:r/>
      <w:bookmarkEnd w:id="122"/>
      <w:r/>
      <w:bookmarkStart w:id="123" w:name="_Hlt26954844"/>
      <w:r/>
      <w:bookmarkEnd w:id="123"/>
      <w:r/>
      <w:bookmarkStart w:id="124" w:name="_Hlt26670403"/>
      <w:r/>
      <w:bookmarkEnd w:id="124"/>
      <w:r>
        <w:rPr>
          <w:rFonts w:hint="eastAsia"/>
          <w:b w:val="0"/>
          <w:bCs w:val="0"/>
        </w:rPr>
        <w:t xml:space="preserve">13、技术要求响应及偏离表、商务要求响应及偏离表</w:t>
      </w:r>
      <w:r/>
    </w:p>
    <w:p>
      <w:pPr>
        <w:pStyle w:val="85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5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56"/>
        <w:ind w:firstLine="420"/>
        <w:spacing w:before="0" w:after="0" w:line="240" w:lineRule="auto"/>
        <w:rPr>
          <w:rFonts w:hint="eastAsia"/>
          <w:b w:val="0"/>
          <w:bCs w:val="0"/>
        </w:rPr>
      </w:pPr>
      <w:r/>
      <w:bookmarkStart w:id="125" w:name="_Toc49090510"/>
      <w:r/>
      <w:bookmarkStart w:id="126" w:name="_Toc14577359"/>
      <w:r>
        <w:rPr>
          <w:rFonts w:hint="eastAsia"/>
          <w:b w:val="0"/>
          <w:bCs w:val="0"/>
        </w:rPr>
        <w:t xml:space="preserve">14、投标函和开标一览表</w:t>
      </w:r>
      <w:r/>
    </w:p>
    <w:p>
      <w:pPr>
        <w:pStyle w:val="85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5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w:t>
      </w:r>
      <w:r>
        <w:rPr>
          <w:rFonts w:hint="eastAsia" w:ascii="宋体" w:hAnsi="宋体"/>
          <w:bCs/>
          <w:sz w:val="24"/>
        </w:rPr>
        <w:t xml:space="preserve">价应与投标分项报</w:t>
      </w:r>
      <w:r>
        <w:rPr>
          <w:rFonts w:hint="eastAsia" w:ascii="宋体" w:hAnsi="宋体"/>
          <w:bCs/>
          <w:sz w:val="24"/>
        </w:rPr>
        <w:t xml:space="preserve">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56"/>
        <w:ind w:firstLine="420"/>
        <w:spacing w:before="0" w:after="0" w:line="240" w:lineRule="auto"/>
        <w:rPr>
          <w:rFonts w:hint="eastAsia"/>
          <w:b w:val="0"/>
          <w:bCs w:val="0"/>
        </w:rPr>
      </w:pPr>
      <w:r/>
      <w:bookmarkEnd w:id="125"/>
      <w:r/>
      <w:bookmarkEnd w:id="126"/>
      <w:r/>
      <w:bookmarkStart w:id="127" w:name="_Hlt26954734"/>
      <w:r/>
      <w:bookmarkEnd w:id="127"/>
      <w:r/>
      <w:bookmarkStart w:id="128" w:name="_Hlt26670489"/>
      <w:r/>
      <w:bookmarkEnd w:id="128"/>
      <w:r/>
      <w:bookmarkStart w:id="129" w:name="_Hlt26954850"/>
      <w:r/>
      <w:bookmarkEnd w:id="129"/>
      <w:r/>
      <w:bookmarkStart w:id="130" w:name="_Toc49090511"/>
      <w:r/>
      <w:bookmarkStart w:id="131" w:name="_Toc14577360"/>
      <w:r>
        <w:rPr>
          <w:rFonts w:hint="eastAsia"/>
          <w:b w:val="0"/>
          <w:bCs w:val="0"/>
        </w:rPr>
        <w:t xml:space="preserve">15、投标有效期</w:t>
      </w:r>
      <w:bookmarkEnd w:id="130"/>
      <w:r/>
      <w:bookmarkEnd w:id="131"/>
      <w:r>
        <w:rPr>
          <w:rFonts w:hint="eastAsia"/>
          <w:b w:val="0"/>
          <w:bCs w:val="0"/>
        </w:rPr>
      </w:r>
      <w:r/>
    </w:p>
    <w:p>
      <w:pPr>
        <w:pStyle w:val="85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6"/>
        <w:ind w:firstLine="420"/>
        <w:spacing w:before="0" w:after="0" w:line="240" w:lineRule="auto"/>
        <w:rPr>
          <w:rFonts w:hint="eastAsia"/>
          <w:b w:val="0"/>
          <w:bCs w:val="0"/>
        </w:rPr>
      </w:pPr>
      <w:r>
        <w:rPr>
          <w:rFonts w:hint="eastAsia"/>
          <w:b w:val="0"/>
          <w:bCs w:val="0"/>
        </w:rPr>
        <w:t xml:space="preserve">16、投标有效期的延长</w:t>
      </w:r>
      <w:r/>
    </w:p>
    <w:p>
      <w:pPr>
        <w:pStyle w:val="85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w:t>
      </w:r>
      <w:r>
        <w:rPr>
          <w:rFonts w:hint="eastAsia" w:ascii="宋体" w:hAnsi="宋体"/>
          <w:sz w:val="24"/>
          <w:szCs w:val="24"/>
        </w:rPr>
        <w:t xml:space="preserve">效期</w:t>
      </w:r>
      <w:r>
        <w:rPr>
          <w:rFonts w:hint="eastAsia" w:ascii="宋体" w:hAnsi="宋体"/>
          <w:bCs/>
          <w:sz w:val="24"/>
        </w:rPr>
        <w:t xml:space="preserve">。</w:t>
      </w:r>
      <w:r/>
    </w:p>
    <w:p>
      <w:pPr>
        <w:pStyle w:val="855"/>
        <w:ind w:firstLine="482"/>
        <w:spacing w:before="156" w:after="156" w:line="360" w:lineRule="auto"/>
        <w:rPr>
          <w:rFonts w:hint="eastAsia"/>
        </w:rPr>
      </w:pPr>
      <w:r/>
      <w:bookmarkStart w:id="132" w:name="_Hlt26954739"/>
      <w:r/>
      <w:bookmarkEnd w:id="132"/>
      <w:r/>
      <w:bookmarkStart w:id="133" w:name="_Hlt26954852"/>
      <w:r/>
      <w:bookmarkEnd w:id="133"/>
      <w:r/>
      <w:bookmarkStart w:id="134" w:name="_Toc513029224"/>
      <w:r/>
      <w:bookmarkStart w:id="135" w:name="_Toc20823296"/>
      <w:r/>
      <w:bookmarkStart w:id="136" w:name="_Toc120614217"/>
      <w:r/>
      <w:bookmarkStart w:id="137" w:name="_Toc16938540"/>
      <w:r>
        <w:rPr>
          <w:rFonts w:hint="eastAsia"/>
        </w:rPr>
        <w:t xml:space="preserve">四、投标文件的递交</w:t>
      </w:r>
      <w:bookmarkEnd w:id="134"/>
      <w:r/>
      <w:bookmarkEnd w:id="135"/>
      <w:r/>
      <w:bookmarkEnd w:id="136"/>
      <w:r/>
      <w:bookmarkEnd w:id="137"/>
      <w:r>
        <w:rPr>
          <w:rFonts w:hint="eastAsia"/>
        </w:rPr>
      </w:r>
      <w:r/>
    </w:p>
    <w:p>
      <w:pPr>
        <w:pStyle w:val="856"/>
        <w:ind w:firstLine="560"/>
        <w:spacing w:before="0" w:after="0" w:line="240" w:lineRule="auto"/>
        <w:rPr>
          <w:rFonts w:hint="eastAsia" w:ascii="黑体"/>
          <w:b w:val="0"/>
          <w:bCs w:val="0"/>
        </w:rPr>
      </w:pPr>
      <w:r/>
      <w:bookmarkStart w:id="138" w:name="_Toc20823297"/>
      <w:r/>
      <w:bookmarkStart w:id="139" w:name="_Toc16938541"/>
      <w:r/>
      <w:bookmarkStart w:id="140" w:name="_Toc462564084"/>
      <w:r/>
      <w:bookmarkStart w:id="141" w:name="_Toc513029225"/>
      <w:r>
        <w:rPr>
          <w:rFonts w:hint="eastAsia"/>
          <w:b w:val="0"/>
          <w:bCs w:val="0"/>
        </w:rPr>
        <w:t xml:space="preserve">17、</w:t>
      </w:r>
      <w:r>
        <w:rPr>
          <w:rFonts w:hint="eastAsia" w:ascii="黑体"/>
          <w:b w:val="0"/>
          <w:bCs w:val="0"/>
        </w:rPr>
        <w:t xml:space="preserve">投标文件</w:t>
      </w:r>
      <w:bookmarkEnd w:id="138"/>
      <w:r/>
      <w:bookmarkEnd w:id="139"/>
      <w:r/>
      <w:bookmarkEnd w:id="140"/>
      <w:r/>
      <w:bookmarkEnd w:id="141"/>
      <w:r>
        <w:rPr>
          <w:rFonts w:hint="eastAsia" w:ascii="黑体"/>
          <w:b w:val="0"/>
          <w:bCs w:val="0"/>
        </w:rPr>
        <w:t xml:space="preserve">的递交</w:t>
      </w:r>
      <w:r/>
    </w:p>
    <w:p>
      <w:pPr>
        <w:pStyle w:val="85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6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2" w:name="_Toc20823298"/>
      <w:r/>
      <w:bookmarkStart w:id="143" w:name="_Toc513029226"/>
      <w:r/>
      <w:bookmarkStart w:id="144" w:name="_Toc16938542"/>
      <w:r>
        <w:rPr>
          <w:rFonts w:hint="eastAsia" w:ascii="宋体" w:hAnsi="宋体"/>
          <w:bCs/>
          <w:sz w:val="24"/>
        </w:rPr>
      </w:r>
      <w:r/>
    </w:p>
    <w:p>
      <w:pPr>
        <w:pStyle w:val="856"/>
        <w:ind w:firstLine="420"/>
        <w:rPr>
          <w:rFonts w:hint="eastAsia"/>
          <w:b w:val="0"/>
        </w:rPr>
      </w:pPr>
      <w:r>
        <w:rPr>
          <w:rFonts w:hint="eastAsia"/>
          <w:b w:val="0"/>
        </w:rPr>
        <w:t xml:space="preserve">18、投标截止</w:t>
      </w:r>
      <w:bookmarkEnd w:id="142"/>
      <w:r/>
      <w:bookmarkEnd w:id="143"/>
      <w:r/>
      <w:bookmarkEnd w:id="144"/>
      <w:r>
        <w:rPr>
          <w:rFonts w:hint="eastAsia"/>
          <w:b w:val="0"/>
        </w:rPr>
        <w:t xml:space="preserve">时间</w:t>
      </w:r>
      <w:r/>
    </w:p>
    <w:p>
      <w:pPr>
        <w:pStyle w:val="85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85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5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w:t>
      </w:r>
      <w:r>
        <w:rPr>
          <w:rFonts w:hint="eastAsia" w:ascii="宋体" w:hAnsi="宋体"/>
          <w:bCs/>
          <w:sz w:val="24"/>
        </w:rPr>
        <w:t xml:space="preserve">在此情况下，投标</w:t>
      </w:r>
      <w:r>
        <w:rPr>
          <w:rFonts w:hint="eastAsia" w:ascii="宋体" w:hAnsi="宋体"/>
          <w:bCs/>
          <w:sz w:val="24"/>
        </w:rPr>
        <w:t xml:space="preserve">人的所有权利和义务以及投标人受制的截止时间均应以延长后新的截止时间为准。</w:t>
      </w:r>
      <w:r/>
    </w:p>
    <w:p>
      <w:pPr>
        <w:pStyle w:val="856"/>
        <w:ind w:firstLine="420"/>
        <w:spacing w:before="0" w:after="0" w:line="240" w:lineRule="auto"/>
        <w:rPr>
          <w:rFonts w:hint="eastAsia"/>
          <w:b w:val="0"/>
          <w:bCs w:val="0"/>
        </w:rPr>
      </w:pPr>
      <w:r/>
      <w:bookmarkStart w:id="145" w:name="_Toc20823299"/>
      <w:r/>
      <w:bookmarkStart w:id="146" w:name="_Toc16938543"/>
      <w:r/>
      <w:bookmarkStart w:id="147" w:name="_Toc513029227"/>
      <w:r>
        <w:rPr>
          <w:rFonts w:hint="eastAsia"/>
          <w:b w:val="0"/>
          <w:bCs w:val="0"/>
        </w:rPr>
        <w:t xml:space="preserve">19、投标文件</w:t>
      </w:r>
      <w:bookmarkEnd w:id="145"/>
      <w:r/>
      <w:bookmarkEnd w:id="146"/>
      <w:r/>
      <w:bookmarkEnd w:id="147"/>
      <w:r>
        <w:rPr>
          <w:rFonts w:hint="eastAsia"/>
          <w:b w:val="0"/>
          <w:bCs w:val="0"/>
        </w:rPr>
        <w:t xml:space="preserve">的拒收</w:t>
      </w:r>
      <w:r/>
    </w:p>
    <w:p>
      <w:pPr>
        <w:pStyle w:val="85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56"/>
        <w:ind w:firstLine="420"/>
        <w:spacing w:before="0" w:after="0" w:line="240" w:lineRule="auto"/>
        <w:rPr>
          <w:rFonts w:hint="eastAsia"/>
          <w:b w:val="0"/>
          <w:bCs w:val="0"/>
        </w:rPr>
      </w:pPr>
      <w:r/>
      <w:bookmarkStart w:id="148" w:name="_Toc16938544"/>
      <w:r/>
      <w:bookmarkStart w:id="149" w:name="_Toc513029228"/>
      <w:r/>
      <w:bookmarkStart w:id="150" w:name="_Toc20823300"/>
      <w:r>
        <w:rPr>
          <w:rFonts w:hint="eastAsia"/>
          <w:b w:val="0"/>
          <w:bCs w:val="0"/>
        </w:rPr>
        <w:t xml:space="preserve">20、投标文件的撤回和修改</w:t>
      </w:r>
      <w:bookmarkEnd w:id="148"/>
      <w:r/>
      <w:bookmarkEnd w:id="149"/>
      <w:r/>
      <w:bookmarkEnd w:id="150"/>
      <w:r>
        <w:rPr>
          <w:rFonts w:hint="eastAsia"/>
          <w:b w:val="0"/>
          <w:bCs w:val="0"/>
        </w:rPr>
      </w:r>
      <w:r/>
    </w:p>
    <w:p>
      <w:pPr>
        <w:pStyle w:val="852"/>
        <w:ind w:firstLine="480"/>
        <w:spacing w:line="480" w:lineRule="exact"/>
        <w:rPr>
          <w:rFonts w:hint="eastAsia" w:ascii="宋体" w:hAnsi="宋体"/>
          <w:sz w:val="24"/>
        </w:rPr>
      </w:pPr>
      <w:r>
        <w:rPr>
          <w:rFonts w:hint="eastAsia" w:ascii="宋体" w:hAnsi="宋体"/>
          <w:sz w:val="24"/>
        </w:rPr>
        <w:t xml:space="preserve">20.1 投标文件的撤回</w:t>
      </w:r>
      <w:r/>
    </w:p>
    <w:p>
      <w:pPr>
        <w:pStyle w:val="852"/>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85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85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5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5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55"/>
        <w:ind w:firstLine="482"/>
        <w:spacing w:before="156" w:after="156" w:line="360" w:lineRule="auto"/>
        <w:rPr>
          <w:rFonts w:hint="eastAsia"/>
        </w:rPr>
      </w:pPr>
      <w:r/>
      <w:bookmarkStart w:id="151" w:name="_Toc20823301"/>
      <w:r/>
      <w:bookmarkStart w:id="152" w:name="_Toc120614218"/>
      <w:r/>
      <w:bookmarkStart w:id="153" w:name="_Toc16938545"/>
      <w:r/>
      <w:bookmarkStart w:id="154" w:name="_Toc513029229"/>
      <w:r>
        <w:rPr>
          <w:rFonts w:hint="eastAsia"/>
        </w:rPr>
        <w:t xml:space="preserve">五、开标与评标</w:t>
      </w:r>
      <w:bookmarkEnd w:id="151"/>
      <w:r/>
      <w:bookmarkEnd w:id="152"/>
      <w:r/>
      <w:bookmarkEnd w:id="153"/>
      <w:r/>
      <w:bookmarkEnd w:id="154"/>
      <w:r>
        <w:rPr>
          <w:rFonts w:hint="eastAsia"/>
        </w:rPr>
      </w:r>
      <w:r/>
    </w:p>
    <w:p>
      <w:pPr>
        <w:pStyle w:val="856"/>
        <w:ind w:firstLine="420"/>
        <w:spacing w:before="0" w:after="0" w:line="240" w:lineRule="auto"/>
        <w:rPr>
          <w:rFonts w:hint="eastAsia"/>
          <w:b w:val="0"/>
          <w:bCs w:val="0"/>
        </w:rPr>
      </w:pPr>
      <w:r/>
      <w:bookmarkStart w:id="155" w:name="_Toc513029230"/>
      <w:r/>
      <w:bookmarkStart w:id="156" w:name="_Toc20823302"/>
      <w:r/>
      <w:bookmarkStart w:id="157" w:name="_Toc16938546"/>
      <w:r>
        <w:rPr>
          <w:rFonts w:hint="eastAsia"/>
          <w:b w:val="0"/>
          <w:bCs w:val="0"/>
        </w:rPr>
        <w:t xml:space="preserve">21、开标</w:t>
      </w:r>
      <w:bookmarkEnd w:id="155"/>
      <w:r/>
      <w:bookmarkEnd w:id="156"/>
      <w:r/>
      <w:bookmarkEnd w:id="157"/>
      <w:r>
        <w:rPr>
          <w:rFonts w:hint="eastAsia"/>
          <w:b w:val="0"/>
          <w:bCs w:val="0"/>
        </w:rPr>
      </w:r>
      <w:r/>
    </w:p>
    <w:p>
      <w:pPr>
        <w:pStyle w:val="85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5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5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w:t>
      </w:r>
      <w:r>
        <w:rPr>
          <w:rFonts w:hint="eastAsia" w:ascii="宋体" w:hAnsi="宋体"/>
          <w:bCs/>
          <w:sz w:val="24"/>
        </w:rPr>
        <w:t xml:space="preserve">文件解密、开标结</w:t>
      </w:r>
      <w:r>
        <w:rPr>
          <w:rFonts w:hint="eastAsia" w:ascii="宋体" w:hAnsi="宋体"/>
          <w:bCs/>
          <w:sz w:val="24"/>
        </w:rPr>
        <w:t xml:space="preserve">果确认等工作，应按照《操作手册》规定执行。</w:t>
      </w:r>
      <w:r>
        <w:rPr>
          <w:rFonts w:hint="eastAsia" w:ascii="宋体" w:hAnsi="宋体"/>
          <w:sz w:val="24"/>
          <w:szCs w:val="24"/>
        </w:rPr>
      </w:r>
      <w:r/>
    </w:p>
    <w:p>
      <w:pPr>
        <w:pStyle w:val="85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56"/>
        <w:ind w:firstLine="420"/>
        <w:spacing w:before="0" w:after="0" w:line="240" w:lineRule="auto"/>
        <w:rPr>
          <w:rFonts w:hint="eastAsia"/>
          <w:b w:val="0"/>
          <w:bCs w:val="0"/>
        </w:rPr>
      </w:pPr>
      <w:r/>
      <w:bookmarkStart w:id="158" w:name="_Toc20823303"/>
      <w:r/>
      <w:bookmarkStart w:id="159" w:name="_Toc16938547"/>
      <w:r/>
      <w:bookmarkStart w:id="160" w:name="_Toc513029231"/>
      <w:r>
        <w:rPr>
          <w:rFonts w:hint="eastAsia"/>
          <w:b w:val="0"/>
          <w:bCs w:val="0"/>
        </w:rPr>
        <w:t xml:space="preserve">22、评标委员会</w:t>
      </w:r>
      <w:r/>
    </w:p>
    <w:p>
      <w:pPr>
        <w:pStyle w:val="85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5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5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5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852"/>
        <w:ind w:firstLine="480"/>
        <w:spacing w:line="500" w:lineRule="exact"/>
        <w:rPr>
          <w:rFonts w:hint="eastAsia" w:ascii="宋体" w:hAnsi="宋体"/>
          <w:bCs/>
          <w:sz w:val="24"/>
        </w:rPr>
      </w:pPr>
      <w:r/>
      <w:bookmarkEnd w:id="158"/>
      <w:r/>
      <w:bookmarkEnd w:id="159"/>
      <w:r/>
      <w:bookmarkEnd w:id="160"/>
      <w:r>
        <w:rPr>
          <w:rFonts w:hint="eastAsia" w:ascii="宋体" w:hAnsi="宋体"/>
          <w:sz w:val="24"/>
        </w:rPr>
        <w:t xml:space="preserve">2</w:t>
      </w:r>
      <w:r>
        <w:rPr>
          <w:rFonts w:hint="eastAsia" w:ascii="宋体" w:hAnsi="宋体"/>
          <w:sz w:val="24"/>
        </w:rPr>
        <w:t xml:space="preserve">3.1</w:t>
      </w:r>
      <w:r>
        <w:rPr>
          <w:rFonts w:hint="eastAsia" w:ascii="宋体" w:hAnsi="宋体"/>
          <w:bCs/>
          <w:sz w:val="24"/>
        </w:rPr>
        <w:t xml:space="preserve">凡是</w:t>
      </w:r>
      <w:r>
        <w:rPr>
          <w:rFonts w:hint="eastAsia" w:ascii="宋体" w:hAnsi="宋体"/>
          <w:bCs/>
          <w:sz w:val="24"/>
        </w:rPr>
        <w:t xml:space="preserve">与审查、澄清、评价和比较投标的有关资料以及授标建议等，采购人、评委、采购中心均不得向投标人或与评标无关的其他人员透露。</w:t>
      </w:r>
      <w:r/>
    </w:p>
    <w:p>
      <w:pPr>
        <w:pStyle w:val="85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5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56"/>
        <w:ind w:firstLine="420"/>
        <w:spacing w:before="0" w:after="0" w:line="240" w:lineRule="auto"/>
        <w:rPr>
          <w:rFonts w:hint="eastAsia"/>
          <w:b w:val="0"/>
          <w:bCs w:val="0"/>
        </w:rPr>
      </w:pPr>
      <w:r/>
      <w:bookmarkStart w:id="161" w:name="_Toc513029232"/>
      <w:r/>
      <w:bookmarkStart w:id="162" w:name="_Toc16938548"/>
      <w:r/>
      <w:bookmarkStart w:id="163" w:name="_Toc20823304"/>
      <w:r>
        <w:rPr>
          <w:rFonts w:hint="eastAsia"/>
          <w:b w:val="0"/>
          <w:bCs w:val="0"/>
        </w:rPr>
        <w:t xml:space="preserve">24、投标文件的澄清</w:t>
      </w:r>
      <w:bookmarkEnd w:id="161"/>
      <w:r/>
      <w:bookmarkEnd w:id="162"/>
      <w:r/>
      <w:bookmarkEnd w:id="163"/>
      <w:r>
        <w:rPr>
          <w:rFonts w:hint="eastAsia"/>
          <w:b w:val="0"/>
          <w:bCs w:val="0"/>
        </w:rPr>
      </w:r>
      <w:r/>
    </w:p>
    <w:p>
      <w:pPr>
        <w:pStyle w:val="85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5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5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2"/>
        <w:spacing w:line="480" w:lineRule="exact"/>
        <w:rPr>
          <w:rFonts w:hint="eastAsia" w:ascii="宋体" w:hAnsi="宋体"/>
          <w:sz w:val="24"/>
          <w:szCs w:val="24"/>
        </w:rPr>
      </w:pPr>
      <w:r>
        <w:rPr>
          <w:rFonts w:hint="eastAsia" w:ascii="宋体" w:hAnsi="宋体"/>
          <w:sz w:val="24"/>
          <w:szCs w:val="24"/>
        </w:rPr>
        <w:t xml:space="preserve">    24.3 接到评委会澄清、</w:t>
      </w:r>
      <w:r>
        <w:rPr>
          <w:rFonts w:hint="eastAsia" w:ascii="宋体" w:hAnsi="宋体"/>
          <w:sz w:val="24"/>
          <w:szCs w:val="24"/>
        </w:rPr>
        <w:t xml:space="preserve">说明和补正要求的</w:t>
      </w:r>
      <w:r>
        <w:rPr>
          <w:rFonts w:hint="eastAsia" w:ascii="宋体" w:hAnsi="宋体"/>
          <w:sz w:val="24"/>
          <w:szCs w:val="24"/>
        </w:rPr>
        <w:t xml:space="preserve">投标人如未按规定做出澄清、说明和补正，其风险由投标人自行承担。</w:t>
      </w:r>
      <w:r/>
    </w:p>
    <w:p>
      <w:pPr>
        <w:pStyle w:val="856"/>
        <w:ind w:firstLine="420"/>
        <w:spacing w:before="0" w:after="0" w:line="240" w:lineRule="auto"/>
        <w:rPr>
          <w:rFonts w:hint="eastAsia"/>
          <w:b w:val="0"/>
          <w:bCs w:val="0"/>
        </w:rPr>
      </w:pPr>
      <w:r/>
      <w:bookmarkStart w:id="164" w:name="_Toc20823305"/>
      <w:r/>
      <w:bookmarkStart w:id="165" w:name="_Toc513029233"/>
      <w:r/>
      <w:bookmarkStart w:id="166" w:name="_Toc16938549"/>
      <w:r>
        <w:rPr>
          <w:rFonts w:hint="eastAsia"/>
          <w:b w:val="0"/>
          <w:bCs w:val="0"/>
        </w:rPr>
        <w:t xml:space="preserve">25、对投标文件的初审</w:t>
      </w:r>
      <w:bookmarkEnd w:id="164"/>
      <w:r/>
      <w:bookmarkEnd w:id="165"/>
      <w:r/>
      <w:bookmarkEnd w:id="166"/>
      <w:r>
        <w:rPr>
          <w:rFonts w:hint="eastAsia"/>
          <w:b w:val="0"/>
          <w:bCs w:val="0"/>
        </w:rPr>
      </w:r>
      <w:r/>
    </w:p>
    <w:p>
      <w:pPr>
        <w:pStyle w:val="85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5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85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5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w:t>
      </w:r>
      <w:r>
        <w:rPr>
          <w:rFonts w:hint="eastAsia" w:ascii="宋体" w:hAnsi="宋体"/>
          <w:bCs/>
          <w:sz w:val="24"/>
        </w:rPr>
        <w:t xml:space="preserve">加政府采购活动的,联合体成员存在不良信用记录的，视同联合体存在不良信用记录。</w:t>
      </w:r>
      <w:r/>
    </w:p>
    <w:p>
      <w:pPr>
        <w:pStyle w:val="85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85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5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w:t>
      </w:r>
      <w:r>
        <w:rPr>
          <w:rFonts w:hint="eastAsia" w:ascii="宋体" w:hAnsi="宋体"/>
          <w:sz w:val="24"/>
        </w:rPr>
        <w:t xml:space="preserve">标文件是否实质性</w:t>
      </w:r>
      <w:r>
        <w:rPr>
          <w:rFonts w:hint="eastAsia" w:ascii="宋体" w:hAnsi="宋体"/>
          <w:sz w:val="24"/>
        </w:rPr>
        <w:t xml:space="preserve">响应了招标文件的要求。实质性响应的投标应该是与招标文件要求的全部条款、条件和规格相符，没有重大偏离或保留的投标。</w:t>
      </w:r>
      <w:r/>
    </w:p>
    <w:p>
      <w:pPr>
        <w:pStyle w:val="85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w:t>
      </w:r>
      <w:r>
        <w:rPr>
          <w:rFonts w:hint="eastAsia" w:ascii="宋体" w:hAnsi="宋体"/>
          <w:sz w:val="24"/>
        </w:rPr>
        <w:t xml:space="preserve">过修改或撤销不合要求的偏离或保留而使其投标成为实质性响应的投标。</w:t>
      </w:r>
      <w:r>
        <w:rPr>
          <w:rFonts w:ascii="宋体" w:hAnsi="宋体"/>
          <w:sz w:val="24"/>
        </w:rPr>
      </w:r>
      <w:r/>
    </w:p>
    <w:p>
      <w:pPr>
        <w:pStyle w:val="85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5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5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5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5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52"/>
        <w:ind w:firstLine="480"/>
        <w:spacing w:line="460" w:lineRule="exact"/>
        <w:rPr>
          <w:rFonts w:hint="eastAsia" w:ascii="宋体" w:hAnsi="宋体"/>
          <w:bCs/>
          <w:sz w:val="24"/>
        </w:rPr>
      </w:pPr>
      <w:r>
        <w:rPr>
          <w:rFonts w:hint="eastAsia" w:ascii="宋体" w:hAnsi="宋体"/>
          <w:bCs/>
          <w:sz w:val="24"/>
        </w:rPr>
        <w:t xml:space="preserve">同时</w:t>
      </w:r>
      <w:r>
        <w:rPr>
          <w:rFonts w:hint="eastAsia" w:ascii="宋体" w:hAnsi="宋体"/>
          <w:bCs/>
          <w:sz w:val="24"/>
        </w:rPr>
        <w:t xml:space="preserve">出现两种以上错误</w:t>
      </w:r>
      <w:r>
        <w:rPr>
          <w:rFonts w:hint="eastAsia" w:ascii="宋体" w:hAnsi="宋体"/>
          <w:bCs/>
          <w:sz w:val="24"/>
        </w:rPr>
        <w:t xml:space="preserve">的，按照前款规定的顺序修正。</w:t>
      </w:r>
      <w:r/>
    </w:p>
    <w:p>
      <w:pPr>
        <w:pStyle w:val="85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52"/>
        <w:ind w:firstLine="420"/>
        <w:spacing w:line="460" w:lineRule="exact"/>
        <w:rPr>
          <w:rFonts w:hint="eastAsia" w:ascii="宋体" w:hAnsi="宋体"/>
          <w:sz w:val="24"/>
        </w:rPr>
      </w:pPr>
      <w:r/>
      <w:bookmarkStart w:id="167" w:name="_Toc20823306"/>
      <w:r/>
      <w:bookmarkStart w:id="168" w:name="_Toc16938550"/>
      <w:r/>
      <w:bookmarkStart w:id="169"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56"/>
        <w:ind w:firstLine="420"/>
        <w:spacing w:before="0" w:after="0" w:line="240" w:lineRule="auto"/>
        <w:rPr>
          <w:rFonts w:hint="eastAsia"/>
          <w:b w:val="0"/>
          <w:bCs w:val="0"/>
        </w:rPr>
      </w:pPr>
      <w:r>
        <w:rPr>
          <w:rFonts w:hint="eastAsia"/>
          <w:b w:val="0"/>
          <w:bCs w:val="0"/>
        </w:rPr>
        <w:t xml:space="preserve">26、</w:t>
      </w:r>
      <w:bookmarkEnd w:id="167"/>
      <w:r/>
      <w:bookmarkEnd w:id="168"/>
      <w:r/>
      <w:bookmarkEnd w:id="169"/>
      <w:r>
        <w:rPr>
          <w:rFonts w:hint="eastAsia"/>
          <w:b w:val="0"/>
          <w:bCs w:val="0"/>
        </w:rPr>
        <w:t xml:space="preserve">无效投标条款和废标条款</w:t>
      </w:r>
      <w:r/>
    </w:p>
    <w:p>
      <w:pPr>
        <w:pStyle w:val="852"/>
        <w:ind w:left="479"/>
        <w:spacing w:line="440" w:lineRule="exact"/>
        <w:rPr>
          <w:rFonts w:hint="eastAsia" w:ascii="宋体" w:hAnsi="宋体"/>
          <w:bCs/>
          <w:sz w:val="24"/>
        </w:rPr>
      </w:pPr>
      <w:r/>
      <w:bookmarkStart w:id="170" w:name="_Toc20823307"/>
      <w:r/>
      <w:bookmarkStart w:id="171" w:name="_Toc513029235"/>
      <w:r/>
      <w:bookmarkStart w:id="172" w:name="_Toc16938551"/>
      <w:r>
        <w:rPr>
          <w:rFonts w:hint="eastAsia" w:ascii="宋体" w:hAnsi="宋体"/>
          <w:bCs/>
          <w:sz w:val="24"/>
        </w:rPr>
        <w:t xml:space="preserve">26.1无效投标条款</w:t>
      </w:r>
      <w:r/>
    </w:p>
    <w:p>
      <w:pPr>
        <w:pStyle w:val="85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5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85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85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5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5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5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85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w:t>
      </w:r>
      <w:r>
        <w:rPr>
          <w:rFonts w:hint="eastAsia" w:ascii="宋体" w:hAnsi="宋体"/>
          <w:bCs/>
          <w:sz w:val="24"/>
        </w:rPr>
        <w:t xml:space="preserve">件当事人名单或政</w:t>
      </w:r>
      <w:r>
        <w:rPr>
          <w:rFonts w:hint="eastAsia" w:ascii="宋体" w:hAnsi="宋体"/>
          <w:bCs/>
          <w:sz w:val="24"/>
        </w:rPr>
        <w:t xml:space="preserve">府采购严重失信行为记录名单。或查询“信用中国”网站后发现投标人存在其他不符合《中华人民共和国政府采购法》第二十二条规定条件的信用记录。</w:t>
      </w:r>
      <w:r/>
    </w:p>
    <w:p>
      <w:pPr>
        <w:pStyle w:val="85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852"/>
        <w:ind w:firstLine="480"/>
        <w:spacing w:line="440" w:lineRule="exact"/>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85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5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52"/>
        <w:ind w:left="479"/>
        <w:spacing w:line="440" w:lineRule="exact"/>
        <w:rPr>
          <w:rFonts w:hint="eastAsia" w:ascii="宋体" w:hAnsi="宋体"/>
          <w:bCs/>
          <w:sz w:val="24"/>
        </w:rPr>
      </w:pPr>
      <w:r>
        <w:rPr>
          <w:rFonts w:hint="eastAsia" w:ascii="宋体" w:hAnsi="宋体"/>
          <w:bCs/>
          <w:sz w:val="24"/>
        </w:rPr>
        <w:t xml:space="preserve">26.2废标条款</w:t>
      </w:r>
      <w:r/>
    </w:p>
    <w:p>
      <w:pPr>
        <w:pStyle w:val="85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5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85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5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5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5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w:t>
      </w:r>
      <w:r>
        <w:rPr>
          <w:rFonts w:hint="eastAsia" w:ascii="宋体" w:hAnsi="宋体"/>
          <w:bCs/>
          <w:sz w:val="24"/>
        </w:rPr>
        <w:t xml:space="preserve">或者在评标期间对</w:t>
      </w:r>
      <w:r>
        <w:rPr>
          <w:rFonts w:hint="eastAsia" w:ascii="宋体" w:hAnsi="宋体"/>
          <w:bCs/>
          <w:sz w:val="24"/>
        </w:rPr>
        <w:t xml:space="preserve">招标文件做出实质响应的供应商不足三家情况，按政府采购相关规定执行。</w:t>
      </w:r>
      <w:r/>
    </w:p>
    <w:p>
      <w:pPr>
        <w:pStyle w:val="855"/>
        <w:ind w:firstLine="482"/>
        <w:spacing w:before="156" w:after="156" w:line="360" w:lineRule="auto"/>
        <w:rPr>
          <w:rFonts w:hint="eastAsia"/>
        </w:rPr>
      </w:pPr>
      <w:r/>
      <w:bookmarkStart w:id="173" w:name="_Toc120614219"/>
      <w:r>
        <w:rPr>
          <w:rFonts w:hint="eastAsia"/>
        </w:rPr>
        <w:t xml:space="preserve">六、</w:t>
      </w:r>
      <w:bookmarkEnd w:id="170"/>
      <w:r/>
      <w:bookmarkEnd w:id="171"/>
      <w:r/>
      <w:bookmarkEnd w:id="172"/>
      <w:r>
        <w:rPr>
          <w:rFonts w:hint="eastAsia"/>
        </w:rPr>
        <w:t xml:space="preserve">定标</w:t>
      </w:r>
      <w:bookmarkEnd w:id="173"/>
      <w:r>
        <w:rPr>
          <w:rFonts w:hint="eastAsia"/>
        </w:rPr>
      </w:r>
      <w:r/>
    </w:p>
    <w:p>
      <w:pPr>
        <w:pStyle w:val="856"/>
        <w:ind w:firstLine="600"/>
        <w:spacing w:before="0" w:after="0" w:line="240" w:lineRule="auto"/>
        <w:rPr>
          <w:rFonts w:hint="eastAsia" w:ascii="黑体" w:hAnsi="宋体" w:cs="Times New Roman"/>
          <w:b w:val="0"/>
          <w:sz w:val="30"/>
          <w:szCs w:val="30"/>
        </w:rPr>
      </w:pPr>
      <w:r/>
      <w:bookmarkStart w:id="174" w:name="_Toc513029238"/>
      <w:r/>
      <w:bookmarkStart w:id="175" w:name="_Toc16938554"/>
      <w:r/>
      <w:bookmarkStart w:id="176" w:name="_Toc20823310"/>
      <w:r>
        <w:rPr>
          <w:rFonts w:hint="eastAsia" w:ascii="黑体" w:hAnsi="宋体" w:cs="Times New Roman"/>
          <w:b w:val="0"/>
          <w:sz w:val="30"/>
          <w:szCs w:val="30"/>
        </w:rPr>
        <w:t xml:space="preserve">27、</w:t>
      </w:r>
      <w:bookmarkEnd w:id="174"/>
      <w:r>
        <w:rPr>
          <w:rFonts w:hint="eastAsia" w:ascii="黑体" w:hAnsi="宋体" w:cs="Times New Roman"/>
          <w:b w:val="0"/>
          <w:sz w:val="30"/>
          <w:szCs w:val="30"/>
        </w:rPr>
        <w:t xml:space="preserve">确定</w:t>
      </w:r>
      <w:bookmarkEnd w:id="175"/>
      <w:r/>
      <w:bookmarkEnd w:id="176"/>
      <w:r>
        <w:rPr>
          <w:rFonts w:hint="eastAsia" w:ascii="黑体" w:hAnsi="宋体" w:cs="Times New Roman"/>
          <w:b w:val="0"/>
          <w:sz w:val="30"/>
          <w:szCs w:val="30"/>
        </w:rPr>
        <w:t xml:space="preserve">中标单位</w:t>
      </w:r>
      <w:r/>
    </w:p>
    <w:p>
      <w:pPr>
        <w:pStyle w:val="85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85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85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w:t>
      </w:r>
      <w:r>
        <w:rPr>
          <w:rFonts w:hint="eastAsia" w:ascii="宋体" w:hAnsi="宋体"/>
          <w:sz w:val="24"/>
          <w:szCs w:val="24"/>
        </w:rPr>
        <w:t xml:space="preserve">利益的。</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52"/>
        <w:ind w:firstLine="480"/>
        <w:spacing w:line="480" w:lineRule="exact"/>
        <w:rPr>
          <w:rFonts w:ascii="宋体" w:hAnsi="宋体"/>
          <w:sz w:val="24"/>
          <w:szCs w:val="24"/>
        </w:rPr>
      </w:pPr>
      <w:r/>
      <w:bookmarkStart w:id="17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5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5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5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5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w:t>
      </w:r>
      <w:r>
        <w:rPr>
          <w:rFonts w:hint="eastAsia" w:ascii="宋体" w:hAnsi="宋体"/>
          <w:sz w:val="24"/>
          <w:szCs w:val="24"/>
        </w:rPr>
        <w:t xml:space="preserve">者投标报价呈规律</w:t>
      </w:r>
      <w:r>
        <w:rPr>
          <w:rFonts w:hint="eastAsia" w:ascii="宋体" w:hAnsi="宋体"/>
          <w:sz w:val="24"/>
          <w:szCs w:val="24"/>
        </w:rPr>
        <w:t xml:space="preserve">性差异。</w:t>
      </w:r>
      <w:r>
        <w:rPr>
          <w:rFonts w:ascii="宋体" w:hAnsi="宋体"/>
          <w:sz w:val="24"/>
          <w:szCs w:val="24"/>
        </w:rPr>
      </w:r>
      <w:r/>
    </w:p>
    <w:p>
      <w:pPr>
        <w:pStyle w:val="85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7"/>
      <w:r>
        <w:rPr>
          <w:rFonts w:hint="eastAsia" w:ascii="黑体" w:hAnsi="宋体" w:cs="Times New Roman"/>
          <w:b w:val="0"/>
          <w:sz w:val="30"/>
          <w:szCs w:val="30"/>
        </w:rPr>
      </w:r>
      <w:r/>
    </w:p>
    <w:p>
      <w:pPr>
        <w:pStyle w:val="85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5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5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w:t>
      </w:r>
      <w:r>
        <w:rPr>
          <w:rFonts w:hAnsi="宋体" w:cs="宋体"/>
          <w:sz w:val="24"/>
          <w:szCs w:val="24"/>
        </w:rPr>
        <w:t xml:space="preserve">日；</w:t>
      </w:r>
      <w:r>
        <w:rPr>
          <w:rFonts w:hint="eastAsia" w:hAnsi="宋体" w:cs="宋体"/>
          <w:sz w:val="24"/>
          <w:szCs w:val="24"/>
        </w:rPr>
      </w:r>
      <w:r/>
    </w:p>
    <w:p>
      <w:pPr>
        <w:pStyle w:val="85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5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w:t>
      </w:r>
      <w:r>
        <w:rPr>
          <w:rFonts w:ascii="宋体" w:hAnsi="宋体"/>
          <w:sz w:val="24"/>
          <w:szCs w:val="24"/>
        </w:rPr>
        <w:t xml:space="preserve">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5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5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5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5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852"/>
        <w:ind w:firstLine="600"/>
        <w:spacing w:line="48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w:t>
      </w:r>
      <w:r>
        <w:rPr>
          <w:rFonts w:hint="eastAsia" w:ascii="宋体" w:hAnsi="宋体"/>
          <w:sz w:val="24"/>
          <w:szCs w:val="24"/>
        </w:rPr>
        <w:t xml:space="preserve">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5"/>
        <w:spacing w:before="156" w:after="156" w:line="360" w:lineRule="auto"/>
        <w:rPr>
          <w:rFonts w:hint="eastAsia"/>
        </w:rPr>
      </w:pPr>
      <w:r/>
      <w:bookmarkStart w:id="178" w:name="_Toc120614220"/>
      <w:r/>
      <w:bookmarkStart w:id="179" w:name="_Toc513029236"/>
      <w:r/>
      <w:bookmarkStart w:id="180" w:name="_Toc16938552"/>
      <w:r/>
      <w:bookmarkStart w:id="181" w:name="_Toc20823308"/>
      <w:r>
        <w:rPr>
          <w:rFonts w:hint="eastAsia"/>
        </w:rPr>
        <w:t xml:space="preserve">七、授予合同</w:t>
      </w:r>
      <w:bookmarkEnd w:id="178"/>
      <w:r>
        <w:rPr>
          <w:rFonts w:hint="eastAsia"/>
        </w:rPr>
      </w:r>
      <w:r/>
    </w:p>
    <w:p>
      <w:pPr>
        <w:pStyle w:val="856"/>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16938553"/>
      <w:r/>
      <w:bookmarkStart w:id="183" w:name="_Toc20823309"/>
      <w:r/>
      <w:bookmarkStart w:id="184" w:name="_Toc513029237"/>
      <w:r>
        <w:rPr>
          <w:rFonts w:hint="eastAsia" w:ascii="黑体" w:hAnsi="宋体" w:cs="Times New Roman"/>
          <w:b w:val="0"/>
          <w:sz w:val="30"/>
          <w:szCs w:val="30"/>
        </w:rPr>
        <w:t xml:space="preserve">30. 签订合同</w:t>
      </w:r>
      <w:r/>
    </w:p>
    <w:p>
      <w:pPr>
        <w:pStyle w:val="85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w:t>
      </w:r>
      <w:r>
        <w:rPr>
          <w:rFonts w:hint="eastAsia" w:ascii="宋体" w:hAnsi="宋体"/>
          <w:sz w:val="24"/>
          <w:szCs w:val="24"/>
        </w:rPr>
        <w:t xml:space="preserve">件确定的事项与采购人签订政府采购合同。</w:t>
      </w:r>
      <w:r/>
    </w:p>
    <w:p>
      <w:pPr>
        <w:pStyle w:val="85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5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5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85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w:t>
      </w:r>
      <w:r>
        <w:rPr>
          <w:rFonts w:hint="eastAsia" w:ascii="宋体" w:hAnsi="宋体"/>
          <w:sz w:val="24"/>
          <w:szCs w:val="24"/>
        </w:rPr>
        <w:t xml:space="preserve">标人协商签订补充</w:t>
      </w:r>
      <w:r>
        <w:rPr>
          <w:rFonts w:hint="eastAsia" w:ascii="宋体" w:hAnsi="宋体"/>
          <w:sz w:val="24"/>
          <w:szCs w:val="24"/>
        </w:rPr>
        <w:t xml:space="preserve">合同，但所有补充合同的采购金额不超过原合同金额10%。</w:t>
      </w:r>
      <w:r/>
    </w:p>
    <w:p>
      <w:pPr>
        <w:pStyle w:val="856"/>
        <w:ind w:firstLine="600"/>
        <w:spacing w:before="0" w:after="0" w:line="240" w:lineRule="auto"/>
        <w:rPr>
          <w:rFonts w:hint="eastAsia" w:ascii="黑体" w:hAnsi="宋体" w:cs="Times New Roman"/>
          <w:b w:val="0"/>
          <w:sz w:val="30"/>
          <w:szCs w:val="30"/>
        </w:rPr>
      </w:pPr>
      <w:r/>
      <w:bookmarkEnd w:id="182"/>
      <w:r/>
      <w:bookmarkEnd w:id="183"/>
      <w:r/>
      <w:bookmarkEnd w:id="184"/>
      <w:r/>
      <w:bookmarkStart w:id="185" w:name="_Toc20823314"/>
      <w:r/>
      <w:bookmarkStart w:id="186" w:name="_Toc120614221"/>
      <w:r/>
      <w:bookmarkStart w:id="187" w:name="_Toc479757207"/>
      <w:r/>
      <w:bookmarkStart w:id="188" w:name="_Toc16938558"/>
      <w:r/>
      <w:bookmarkStart w:id="189" w:name="_Toc513029242"/>
      <w:r>
        <w:rPr>
          <w:rFonts w:hint="eastAsia" w:ascii="黑体" w:hAnsi="宋体" w:cs="Times New Roman"/>
          <w:b w:val="0"/>
          <w:sz w:val="30"/>
          <w:szCs w:val="30"/>
        </w:rPr>
        <w:t xml:space="preserve">32、需要执行的政府采购政策（包括但不限于）</w:t>
      </w:r>
      <w:r/>
    </w:p>
    <w:p>
      <w:pPr>
        <w:pStyle w:val="85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85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85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85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85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852"/>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w:t>
      </w:r>
      <w:r>
        <w:rPr>
          <w:rFonts w:ascii="宋体" w:hAnsi="宋体"/>
          <w:sz w:val="24"/>
          <w:szCs w:val="24"/>
        </w:rPr>
        <w:t xml:space="preserve">步促进中小企业发</w:t>
      </w:r>
      <w:r>
        <w:rPr>
          <w:rFonts w:ascii="宋体" w:hAnsi="宋体"/>
          <w:sz w:val="24"/>
          <w:szCs w:val="24"/>
        </w:rPr>
        <w:t xml:space="preserve">展的若干意见》（国发〔2009〕36 号）。</w:t>
      </w:r>
      <w:r/>
    </w:p>
    <w:p>
      <w:pPr>
        <w:pStyle w:val="85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85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85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85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85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w:t>
      </w:r>
      <w:r>
        <w:rPr>
          <w:rFonts w:ascii="宋体" w:hAnsi="宋体"/>
          <w:sz w:val="24"/>
          <w:szCs w:val="24"/>
        </w:rPr>
        <w:t xml:space="preserve">制造货物的，不享受中小企业扶持政策。</w:t>
      </w:r>
      <w:r/>
    </w:p>
    <w:p>
      <w:pPr>
        <w:pStyle w:val="85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85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2"/>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.6</w:t>
      </w:r>
      <w:r>
        <w:rPr>
          <w:rFonts w:ascii="宋体" w:hAnsi="宋体"/>
          <w:sz w:val="24"/>
          <w:szCs w:val="24"/>
        </w:rPr>
        <w:t xml:space="preserve">残疾人福利单位定义：享受政府采购支持政策的残疾人福利性单位应当同时满足以下条件：</w:t>
      </w:r>
      <w:r/>
    </w:p>
    <w:p>
      <w:pPr>
        <w:pStyle w:val="85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85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85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85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85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85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w:t>
      </w:r>
      <w:r>
        <w:rPr>
          <w:rFonts w:ascii="宋体" w:hAnsi="宋体"/>
          <w:sz w:val="24"/>
          <w:szCs w:val="24"/>
        </w:rPr>
        <w:t xml:space="preserve">小企业预留采购份</w:t>
      </w:r>
      <w:r>
        <w:rPr>
          <w:rFonts w:ascii="宋体" w:hAnsi="宋体"/>
          <w:sz w:val="24"/>
          <w:szCs w:val="24"/>
        </w:rPr>
        <w:t xml:space="preserve">额见第一章《投标邀请》。</w:t>
      </w:r>
      <w:r/>
    </w:p>
    <w:p>
      <w:pPr>
        <w:pStyle w:val="85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85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85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85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
          <w:sz w:val="24"/>
          <w:szCs w:val="24"/>
        </w:rPr>
        <w:t xml:space="preserve">否则投标无效；</w:t>
      </w:r>
      <w:r>
        <w:rPr>
          <w:rFonts w:ascii="宋体" w:hAnsi="宋体"/>
          <w:sz w:val="24"/>
          <w:szCs w:val="24"/>
        </w:rPr>
      </w:r>
      <w:r/>
    </w:p>
    <w:p>
      <w:pPr>
        <w:pStyle w:val="85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85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85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85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85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w:t>
      </w:r>
      <w:r>
        <w:rPr>
          <w:rFonts w:ascii="宋体" w:hAnsi="宋体"/>
          <w:sz w:val="24"/>
          <w:szCs w:val="24"/>
        </w:rPr>
        <w:t xml:space="preserve">，优先采购符合国</w:t>
      </w:r>
      <w:r>
        <w:rPr>
          <w:rFonts w:ascii="宋体" w:hAnsi="宋体"/>
          <w:sz w:val="24"/>
          <w:szCs w:val="24"/>
        </w:rPr>
        <w:t xml:space="preserve">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w:t>
      </w:r>
      <w:r>
        <w:rPr>
          <w:rFonts w:ascii="宋体" w:hAnsi="宋体"/>
          <w:sz w:val="24"/>
          <w:szCs w:val="24"/>
        </w:rPr>
        <w:t xml:space="preserve">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85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w:t>
      </w:r>
      <w:r>
        <w:rPr>
          <w:rFonts w:hint="eastAsia" w:ascii="宋体" w:hAnsi="宋体"/>
          <w:sz w:val="24"/>
          <w:szCs w:val="24"/>
        </w:rPr>
        <w:t xml:space="preserve">采购各级政府部门</w:t>
      </w:r>
      <w:r>
        <w:rPr>
          <w:rFonts w:hint="eastAsia" w:ascii="宋体" w:hAnsi="宋体"/>
          <w:sz w:val="24"/>
          <w:szCs w:val="24"/>
        </w:rPr>
        <w:t xml:space="preserve">公开发布的有效期内的创新产品、创新服务、首台套、首购首用等《目录》的创新产品，上述《目录》内创新产品，自认定之日起2年内视同已具备相应销售业绩，参加政府采购活动时业绩分值为满分。（如涉及）</w:t>
      </w:r>
      <w:r/>
    </w:p>
    <w:p>
      <w:pPr>
        <w:pStyle w:val="85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85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w:t>
      </w:r>
      <w:r>
        <w:rPr>
          <w:rFonts w:hint="eastAsia" w:ascii="宋体" w:hAnsi="宋体"/>
          <w:sz w:val="24"/>
          <w:szCs w:val="24"/>
        </w:rPr>
        <w:t xml:space="preserve">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w:t>
      </w:r>
      <w:r>
        <w:rPr>
          <w:rFonts w:hint="eastAsia" w:ascii="宋体" w:hAnsi="宋体"/>
          <w:sz w:val="24"/>
          <w:szCs w:val="24"/>
        </w:rPr>
        <w:t xml:space="preserve">相关检测报告、认证报告。</w:t>
      </w:r>
      <w:r/>
    </w:p>
    <w:p>
      <w:pPr>
        <w:pStyle w:val="85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85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w:t>
      </w:r>
      <w:r>
        <w:rPr>
          <w:rFonts w:hint="eastAsia" w:ascii="宋体" w:hAnsi="宋体" w:cs="宋体"/>
          <w:color w:val="000000"/>
          <w:sz w:val="24"/>
          <w:szCs w:val="24"/>
        </w:rPr>
        <w:t xml:space="preserve">以支票、汇票、本</w:t>
      </w:r>
      <w:r>
        <w:rPr>
          <w:rFonts w:hint="eastAsia" w:ascii="宋体" w:hAnsi="宋体" w:cs="宋体"/>
          <w:color w:val="000000"/>
          <w:sz w:val="24"/>
          <w:szCs w:val="24"/>
        </w:rPr>
        <w:t xml:space="preserve">票或者金融机构、担保机构出具的保函（保险）等非现金形式提交，鼓励优先采用电子履约保函（保险）的形式。</w:t>
      </w:r>
      <w:r>
        <w:rPr>
          <w:rFonts w:ascii="宋体" w:hAnsi="宋体" w:cs="宋体"/>
          <w:sz w:val="24"/>
          <w:szCs w:val="24"/>
        </w:rPr>
      </w:r>
      <w:r/>
    </w:p>
    <w:p>
      <w:pPr>
        <w:pStyle w:val="85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52"/>
        <w:ind w:firstLine="480"/>
        <w:spacing w:line="480" w:lineRule="exact"/>
        <w:rPr>
          <w:rFonts w:ascii="宋体" w:hAnsi="宋体"/>
          <w:sz w:val="24"/>
          <w:szCs w:val="24"/>
        </w:rPr>
      </w:pPr>
      <w:r>
        <w:rPr>
          <w:rFonts w:ascii="宋体" w:hAnsi="宋体"/>
          <w:sz w:val="24"/>
          <w:szCs w:val="24"/>
        </w:rPr>
      </w:r>
      <w:r/>
    </w:p>
    <w:p>
      <w:pPr>
        <w:pStyle w:val="852"/>
      </w:pPr>
      <w:r/>
      <w:r/>
    </w:p>
    <w:p>
      <w:pPr>
        <w:pStyle w:val="867"/>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pPr>
      <w:r/>
      <w:r/>
    </w:p>
    <w:p>
      <w:pPr>
        <w:pStyle w:val="852"/>
        <w:rPr>
          <w:rFonts w:hint="eastAsia"/>
        </w:rPr>
      </w:pPr>
      <w:r>
        <w:rPr>
          <w:rFonts w:hint="eastAsia"/>
        </w:rPr>
      </w:r>
      <w:r/>
    </w:p>
    <w:p>
      <w:pPr>
        <w:pStyle w:val="852"/>
      </w:pPr>
      <w:r/>
      <w:r/>
    </w:p>
    <w:p>
      <w:pPr>
        <w:pStyle w:val="852"/>
      </w:pPr>
      <w:r/>
      <w:r/>
    </w:p>
    <w:p>
      <w:pPr>
        <w:pStyle w:val="852"/>
      </w:pPr>
      <w:r/>
      <w:r/>
    </w:p>
    <w:p>
      <w:pPr>
        <w:pStyle w:val="853"/>
        <w:rPr>
          <w:rFonts w:hint="eastAsia" w:ascii="黑体" w:eastAsia="黑体"/>
          <w:bCs/>
          <w:sz w:val="44"/>
        </w:rPr>
      </w:pPr>
      <w:r/>
      <w:bookmarkStart w:id="190" w:name="_Toc173761691"/>
      <w:r>
        <w:rPr>
          <w:rFonts w:hint="eastAsia" w:ascii="黑体" w:eastAsia="黑体"/>
          <w:bCs/>
          <w:sz w:val="44"/>
        </w:rPr>
        <w:t xml:space="preserve">第三章  合同</w:t>
      </w:r>
      <w:bookmarkEnd w:id="185"/>
      <w:r/>
      <w:bookmarkEnd w:id="186"/>
      <w:r/>
      <w:bookmarkEnd w:id="187"/>
      <w:r/>
      <w:bookmarkEnd w:id="188"/>
      <w:r/>
      <w:bookmarkEnd w:id="189"/>
      <w:r>
        <w:rPr>
          <w:rFonts w:hint="eastAsia" w:ascii="黑体" w:eastAsia="黑体"/>
          <w:bCs/>
          <w:sz w:val="44"/>
        </w:rPr>
        <w:t xml:space="preserve">文本</w:t>
      </w:r>
      <w:bookmarkEnd w:id="190"/>
      <w:r>
        <w:rPr>
          <w:rFonts w:hint="eastAsia" w:ascii="黑体" w:eastAsia="黑体"/>
          <w:bCs/>
          <w:sz w:val="44"/>
        </w:rPr>
      </w:r>
      <w:r/>
    </w:p>
    <w:p>
      <w:pPr>
        <w:pStyle w:val="852"/>
        <w:ind w:firstLine="480"/>
        <w:spacing w:line="500" w:lineRule="exact"/>
        <w:rPr>
          <w:rFonts w:hint="eastAsia" w:ascii="宋体" w:hAnsi="宋体"/>
          <w:bCs/>
          <w:sz w:val="24"/>
        </w:rPr>
      </w:pPr>
      <w:r/>
      <w:bookmarkStart w:id="191" w:name="_Toc20823315"/>
      <w:r/>
      <w:bookmarkStart w:id="192" w:name="_Toc513029243"/>
      <w:r/>
      <w:bookmarkStart w:id="193" w:name="_Toc16938559"/>
      <w:r>
        <w:rPr>
          <w:rFonts w:hint="eastAsia" w:ascii="宋体" w:hAnsi="宋体"/>
          <w:bCs/>
          <w:sz w:val="24"/>
        </w:rPr>
        <w:t xml:space="preserve">以下为中标后签定本项目合同的通用条款，中标人不得提出实质性的修改。</w:t>
      </w:r>
      <w:r/>
    </w:p>
    <w:p>
      <w:pPr>
        <w:pStyle w:val="852"/>
        <w:jc w:val="center"/>
        <w:rPr>
          <w:rFonts w:ascii="宋体" w:hAnsi="宋体"/>
          <w:b/>
          <w:bCs/>
          <w:sz w:val="30"/>
          <w:szCs w:val="20"/>
        </w:rPr>
      </w:pPr>
      <w:r>
        <w:rPr>
          <w:rFonts w:hint="eastAsia" w:ascii="宋体" w:hAnsi="宋体"/>
          <w:b/>
          <w:sz w:val="30"/>
        </w:rPr>
        <w:t xml:space="preserve">常州市政府采购合同（服务）（合同编号）</w:t>
      </w:r>
      <w:r>
        <w:rPr>
          <w:rFonts w:ascii="宋体" w:hAnsi="宋体"/>
          <w:b/>
          <w:bCs/>
          <w:sz w:val="30"/>
          <w:szCs w:val="20"/>
        </w:rPr>
      </w:r>
      <w:r/>
    </w:p>
    <w:p>
      <w:pPr>
        <w:pStyle w:val="891"/>
        <w:spacing w:before="120" w:after="120"/>
        <w:rPr>
          <w:rFonts w:hAnsi="宋体"/>
          <w:sz w:val="24"/>
          <w:szCs w:val="24"/>
        </w:rPr>
      </w:pPr>
      <w:r>
        <w:rPr>
          <w:rFonts w:hAnsi="宋体"/>
          <w:sz w:val="24"/>
          <w:szCs w:val="24"/>
        </w:rPr>
        <w:t xml:space="preserve">项目名称：                                       项目编号：</w:t>
      </w:r>
      <w:r/>
    </w:p>
    <w:p>
      <w:pPr>
        <w:pStyle w:val="891"/>
        <w:spacing w:before="120" w:after="120"/>
        <w:rPr>
          <w:rFonts w:hAnsi="宋体"/>
          <w:sz w:val="24"/>
          <w:szCs w:val="24"/>
        </w:rPr>
      </w:pPr>
      <w:r>
        <w:rPr>
          <w:rFonts w:hAnsi="宋体"/>
          <w:sz w:val="24"/>
          <w:szCs w:val="24"/>
        </w:rPr>
        <w:t xml:space="preserve">甲方：（买方）_________</w:t>
      </w:r>
      <w:r/>
    </w:p>
    <w:p>
      <w:pPr>
        <w:pStyle w:val="89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9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w:t>
      </w:r>
      <w:r>
        <w:rPr>
          <w:rFonts w:hAnsi="宋体"/>
          <w:sz w:val="24"/>
          <w:szCs w:val="24"/>
        </w:rPr>
        <w:t xml:space="preserve">结果，签署本合同</w:t>
      </w:r>
      <w:r>
        <w:rPr>
          <w:rFonts w:hAnsi="宋体"/>
          <w:sz w:val="24"/>
          <w:szCs w:val="24"/>
        </w:rPr>
        <w:t xml:space="preserve">。</w:t>
      </w:r>
      <w:r>
        <w:rPr>
          <w:rFonts w:hAnsi="宋体"/>
          <w:b/>
          <w:sz w:val="24"/>
          <w:szCs w:val="24"/>
        </w:rPr>
      </w:r>
      <w:r/>
    </w:p>
    <w:p>
      <w:pPr>
        <w:pStyle w:val="89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9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9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91"/>
        <w:spacing w:before="120" w:after="120"/>
        <w:rPr>
          <w:rFonts w:hint="eastAsia" w:hAnsi="宋体"/>
          <w:sz w:val="24"/>
          <w:szCs w:val="24"/>
        </w:rPr>
      </w:pPr>
      <w:r>
        <w:rPr>
          <w:rFonts w:hint="eastAsia" w:hAnsi="宋体"/>
          <w:sz w:val="24"/>
          <w:szCs w:val="24"/>
        </w:rPr>
        <w:t xml:space="preserve">1.3 标的数量（规模）：</w:t>
      </w:r>
      <w:r/>
    </w:p>
    <w:p>
      <w:pPr>
        <w:pStyle w:val="891"/>
        <w:spacing w:before="120" w:after="120"/>
        <w:rPr>
          <w:rFonts w:hint="eastAsia" w:hAnsi="宋体"/>
          <w:sz w:val="24"/>
          <w:szCs w:val="24"/>
        </w:rPr>
      </w:pPr>
      <w:r>
        <w:rPr>
          <w:rFonts w:hint="eastAsia" w:hAnsi="宋体"/>
          <w:sz w:val="24"/>
          <w:szCs w:val="24"/>
        </w:rPr>
        <w:t xml:space="preserve">1.4 履行时间（期限）：</w:t>
      </w:r>
      <w:r/>
    </w:p>
    <w:p>
      <w:pPr>
        <w:pStyle w:val="89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91"/>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91"/>
        <w:spacing w:before="120" w:after="120"/>
        <w:rPr>
          <w:rFonts w:hAnsi="宋体"/>
          <w:b/>
          <w:sz w:val="24"/>
          <w:szCs w:val="24"/>
        </w:rPr>
      </w:pPr>
      <w:r>
        <w:rPr>
          <w:rFonts w:hAnsi="宋体"/>
          <w:b/>
          <w:sz w:val="24"/>
          <w:szCs w:val="24"/>
        </w:rPr>
        <w:t xml:space="preserve">二、合同金额</w:t>
      </w:r>
      <w:r/>
    </w:p>
    <w:p>
      <w:pPr>
        <w:pStyle w:val="891"/>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91"/>
        <w:spacing w:before="120" w:after="120"/>
        <w:rPr>
          <w:rFonts w:hAnsi="宋体"/>
          <w:b/>
          <w:sz w:val="24"/>
          <w:szCs w:val="24"/>
        </w:rPr>
      </w:pPr>
      <w:r>
        <w:rPr>
          <w:rFonts w:hAnsi="宋体"/>
          <w:b/>
          <w:sz w:val="24"/>
          <w:szCs w:val="24"/>
        </w:rPr>
        <w:t xml:space="preserve">三、技术资料</w:t>
      </w:r>
      <w:r/>
    </w:p>
    <w:p>
      <w:pPr>
        <w:pStyle w:val="89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9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w:t>
      </w:r>
      <w:r>
        <w:rPr>
          <w:rFonts w:hAnsi="宋体"/>
          <w:sz w:val="24"/>
          <w:szCs w:val="24"/>
        </w:rPr>
        <w:t xml:space="preserve">有关的人员提供，也应注意保密并限于履行合同的必需范围。</w:t>
      </w:r>
      <w:r/>
    </w:p>
    <w:p>
      <w:pPr>
        <w:pStyle w:val="891"/>
        <w:ind w:left="412" w:hanging="412"/>
        <w:spacing w:before="120" w:after="120"/>
        <w:rPr>
          <w:rFonts w:hAnsi="宋体"/>
          <w:b/>
          <w:sz w:val="24"/>
          <w:szCs w:val="24"/>
        </w:rPr>
      </w:pPr>
      <w:r>
        <w:rPr>
          <w:rFonts w:hAnsi="宋体"/>
          <w:b/>
          <w:sz w:val="24"/>
          <w:szCs w:val="24"/>
        </w:rPr>
        <w:t xml:space="preserve">四、知识产权</w:t>
      </w:r>
      <w:r/>
    </w:p>
    <w:p>
      <w:pPr>
        <w:pStyle w:val="89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9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91"/>
        <w:ind w:left="410" w:hanging="410"/>
        <w:spacing w:before="120" w:after="120"/>
        <w:rPr>
          <w:rFonts w:hAnsi="宋体"/>
          <w:b/>
          <w:sz w:val="24"/>
          <w:szCs w:val="24"/>
        </w:rPr>
      </w:pPr>
      <w:r>
        <w:rPr>
          <w:rFonts w:hAnsi="宋体"/>
          <w:b/>
          <w:sz w:val="24"/>
          <w:szCs w:val="24"/>
        </w:rPr>
        <w:t xml:space="preserve">六、履约保证金</w:t>
      </w:r>
      <w:r/>
    </w:p>
    <w:p>
      <w:pPr>
        <w:pStyle w:val="852"/>
        <w:ind w:firstLine="240"/>
        <w:rPr>
          <w:rFonts w:hint="eastAsia" w:ascii="宋体" w:hAnsi="宋体" w:cs="Courier New"/>
          <w:sz w:val="24"/>
          <w:szCs w:val="24"/>
        </w:rPr>
      </w:pPr>
      <w:r>
        <w:rPr>
          <w:rFonts w:hint="eastAsia" w:ascii="宋体" w:hAnsi="宋体" w:cs="Courier New"/>
          <w:sz w:val="24"/>
          <w:szCs w:val="24"/>
        </w:rPr>
        <w:t xml:space="preserve">6.1 乙方在签订本合同之日，向甲方</w:t>
      </w:r>
      <w:r>
        <w:rPr>
          <w:rFonts w:hint="eastAsia" w:ascii="宋体" w:hAnsi="宋体" w:cs="Courier New"/>
          <w:sz w:val="24"/>
          <w:szCs w:val="24"/>
        </w:rPr>
        <w:t xml:space="preserve">交纳合同金额2%</w:t>
      </w:r>
      <w:r>
        <w:rPr>
          <w:rFonts w:hint="eastAsia" w:ascii="宋体" w:hAnsi="宋体" w:cs="Courier New"/>
          <w:sz w:val="24"/>
          <w:szCs w:val="24"/>
        </w:rPr>
        <w:t xml:space="preserve">的金额         元整作为本合同的履约保证金。供应商可以自主选择以支票、汇票、本票、保函（保险）等非现金形式交纳或提交，按照省市有关文件精神，鼓励优先采用电子履约保函（保险）形式。</w:t>
      </w:r>
      <w:r/>
    </w:p>
    <w:p>
      <w:pPr>
        <w:pStyle w:val="852"/>
        <w:ind w:firstLine="240"/>
        <w:rPr>
          <w:rFonts w:hint="eastAsia" w:ascii="宋体" w:hAnsi="宋体" w:cs="Courier New"/>
          <w:sz w:val="24"/>
          <w:szCs w:val="24"/>
        </w:rPr>
      </w:pPr>
      <w:r>
        <w:rPr>
          <w:rFonts w:hint="eastAsia" w:ascii="宋体" w:hAnsi="宋体" w:cs="Courier New"/>
          <w:sz w:val="24"/>
          <w:szCs w:val="24"/>
        </w:rPr>
        <w:t xml:space="preserve">6.2 履约保证金退还方式：履约保证金在合同专用及补充条款约定期间内不予退还或者应完全有效，前述约定期间届满之日起 10 个工作日内，甲方应将履约保证金无息退还乙方。</w:t>
      </w:r>
      <w:r/>
    </w:p>
    <w:p>
      <w:pPr>
        <w:pStyle w:val="852"/>
        <w:ind w:firstLine="240"/>
        <w:rPr>
          <w:rFonts w:hint="eastAsia" w:ascii="宋体" w:hAnsi="宋体" w:cs="Courier New"/>
          <w:sz w:val="24"/>
          <w:szCs w:val="24"/>
        </w:rPr>
      </w:pPr>
      <w:r>
        <w:rPr>
          <w:rFonts w:hint="eastAsia" w:ascii="宋体" w:hAnsi="宋体" w:cs="Courier New"/>
          <w:sz w:val="24"/>
          <w:szCs w:val="24"/>
        </w:rPr>
        <w:t xml:space="preserve">6.3 履约保证金退还条件：乙方按合同约定全面履行义务。</w:t>
      </w:r>
      <w:r/>
    </w:p>
    <w:p>
      <w:pPr>
        <w:pStyle w:val="852"/>
        <w:ind w:firstLine="240"/>
        <w:rPr>
          <w:rFonts w:hint="eastAsia" w:ascii="宋体" w:hAnsi="宋体" w:cs="Courier New"/>
          <w:sz w:val="24"/>
          <w:szCs w:val="24"/>
        </w:rPr>
      </w:pPr>
      <w:r>
        <w:rPr>
          <w:rFonts w:hint="eastAsia" w:ascii="宋体" w:hAnsi="宋体" w:cs="Courier New"/>
          <w:sz w:val="24"/>
          <w:szCs w:val="24"/>
        </w:rPr>
        <w:t xml:space="preserve">6.4 履约保证金不予退还的情形：如果乙方不履行合同，履约保证金不予退还；如果乙方未能按合同约定全面履行义务，那么甲方有权从履约保证金中取得补偿或赔偿，不足部分，甲方有权向乙方追偿</w:t>
      </w:r>
      <w:r>
        <w:rPr>
          <w:rFonts w:hint="eastAsia" w:ascii="宋体" w:hAnsi="宋体" w:cs="Courier New"/>
          <w:sz w:val="24"/>
          <w:szCs w:val="24"/>
        </w:rPr>
        <w:t xml:space="preserve">。</w:t>
      </w:r>
      <w:r/>
    </w:p>
    <w:p>
      <w:pPr>
        <w:pStyle w:val="891"/>
        <w:ind w:left="408" w:hanging="408"/>
        <w:spacing w:before="120" w:after="120"/>
        <w:rPr>
          <w:rFonts w:hint="eastAsia" w:hAnsi="宋体"/>
          <w:color w:val="c00000"/>
          <w:sz w:val="24"/>
          <w:szCs w:val="24"/>
        </w:rPr>
      </w:pPr>
      <w:r>
        <w:rPr>
          <w:rFonts w:hint="eastAsia" w:hAnsi="宋体"/>
          <w:color w:val="c00000"/>
          <w:sz w:val="24"/>
          <w:szCs w:val="24"/>
        </w:rPr>
      </w:r>
      <w:r/>
    </w:p>
    <w:p>
      <w:pPr>
        <w:pStyle w:val="85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5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852"/>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85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9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52"/>
        <w:spacing w:before="156" w:after="156"/>
        <w:rPr>
          <w:rFonts w:ascii="宋体" w:hAnsi="宋体"/>
          <w:sz w:val="24"/>
          <w:u w:val="single"/>
        </w:rPr>
      </w:pPr>
      <w:r>
        <w:rPr>
          <w:rFonts w:hint="eastAsia" w:ascii="宋体" w:hAnsi="宋体"/>
          <w:sz w:val="24"/>
        </w:rPr>
        <w:t xml:space="preserve">8.1分期付款：</w:t>
      </w:r>
      <w:r>
        <w:rPr>
          <w:rFonts w:ascii="宋体" w:hAnsi="宋体"/>
          <w:sz w:val="24"/>
          <w:u w:val="single"/>
        </w:rPr>
      </w:r>
      <w:r/>
    </w:p>
    <w:p>
      <w:pPr>
        <w:pStyle w:val="852"/>
        <w:spacing w:before="156" w:after="156"/>
        <w:rPr>
          <w:rFonts w:hint="eastAsia" w:ascii="宋体" w:hAnsi="宋体"/>
          <w:sz w:val="24"/>
          <w:u w:val="single"/>
        </w:rPr>
      </w:pPr>
      <w:r>
        <w:rPr>
          <w:rFonts w:hint="eastAsia" w:ascii="宋体" w:hAnsi="宋体"/>
          <w:sz w:val="24"/>
          <w:u w:val="single"/>
        </w:rPr>
        <w:t xml:space="preserve">8.1.1中标人在中标公告发出后5日内须将投标文件中涉及的合同、证书等证明材料原件报甲方核查，如不能提供原件或原件与投标时的扫描件不符等弄虚作假情形的，甲方将有权取消其中标资格，并将核查情况如实上报主管部</w:t>
      </w:r>
      <w:r>
        <w:rPr>
          <w:rFonts w:hint="eastAsia" w:ascii="宋体" w:hAnsi="宋体"/>
          <w:sz w:val="24"/>
          <w:u w:val="single"/>
        </w:rPr>
        <w:t xml:space="preserve">门。</w:t>
      </w:r>
      <w:r/>
    </w:p>
    <w:p>
      <w:pPr>
        <w:pStyle w:val="852"/>
        <w:spacing w:before="156" w:after="156"/>
        <w:rPr>
          <w:rFonts w:hint="eastAsia" w:ascii="宋体" w:hAnsi="宋体"/>
          <w:sz w:val="24"/>
          <w:u w:val="single"/>
        </w:rPr>
      </w:pPr>
      <w:r>
        <w:rPr>
          <w:rFonts w:hint="eastAsia" w:ascii="宋体" w:hAnsi="宋体"/>
          <w:sz w:val="24"/>
          <w:u w:val="single"/>
        </w:rPr>
        <w:t xml:space="preserve">8.1.2合同生效后按约定时间及地点提供服务。</w:t>
      </w:r>
      <w:r/>
    </w:p>
    <w:p>
      <w:pPr>
        <w:pStyle w:val="852"/>
        <w:spacing w:before="156" w:after="156"/>
        <w:rPr>
          <w:rFonts w:hint="eastAsia" w:ascii="宋体" w:hAnsi="宋体"/>
          <w:sz w:val="24"/>
          <w:u w:val="single"/>
        </w:rPr>
      </w:pPr>
      <w:r>
        <w:rPr>
          <w:rFonts w:hint="eastAsia" w:ascii="宋体" w:hAnsi="宋体"/>
          <w:sz w:val="24"/>
          <w:u w:val="single"/>
        </w:rPr>
        <w:t xml:space="preserve">8.1.3本项目所有款项均以人民币支付。</w:t>
      </w:r>
      <w:r/>
    </w:p>
    <w:p>
      <w:pPr>
        <w:pStyle w:val="852"/>
        <w:spacing w:before="156" w:after="156"/>
        <w:rPr>
          <w:rFonts w:hint="eastAsia" w:ascii="宋体" w:hAnsi="宋体"/>
          <w:sz w:val="24"/>
          <w:u w:val="single"/>
        </w:rPr>
      </w:pPr>
      <w:r>
        <w:rPr>
          <w:rFonts w:hint="eastAsia" w:ascii="宋体" w:hAnsi="宋体"/>
          <w:sz w:val="24"/>
          <w:u w:val="single"/>
        </w:rPr>
        <w:t xml:space="preserve">8.1.4物业服务费的结算形式（按实结算制）：由采购方于每季度结束后10日内根据采购方实际使用人数及考核结果核定费用，由供应商开出合法发票并附费用清单，采购方自接收到发票之日起确认无误后10个工作日，按照付款审批流程及时将上季度应付款项全额汇给供应商。</w:t>
      </w:r>
      <w:r/>
    </w:p>
    <w:p>
      <w:pPr>
        <w:pStyle w:val="852"/>
        <w:spacing w:before="156" w:after="156"/>
        <w:rPr>
          <w:rFonts w:ascii="宋体" w:hAnsi="宋体"/>
          <w:sz w:val="24"/>
          <w:u w:val="single"/>
        </w:rPr>
      </w:pPr>
      <w:r>
        <w:rPr>
          <w:rFonts w:hint="eastAsia" w:ascii="宋体" w:hAnsi="宋体"/>
          <w:sz w:val="24"/>
          <w:u w:val="single"/>
        </w:rPr>
        <w:t xml:space="preserve">8.1.5院方考核结果与支付给供应商的款项相挂钩。对供应商考核，达到90分后，全额结算上季度物业管理费用。考核未能达到90分，将按采购方考核办法核算。如果物业管理服务质量严重与双方达成协议偏离，采购方有权扣除供应商上季度的服务费，造成重大损失将追究中标方责任并由中标方赔偿损失。</w:t>
      </w:r>
      <w:r>
        <w:rPr>
          <w:rFonts w:ascii="宋体" w:hAnsi="宋体"/>
          <w:sz w:val="24"/>
          <w:u w:val="single"/>
        </w:rPr>
      </w:r>
      <w:r/>
    </w:p>
    <w:p>
      <w:pPr>
        <w:pStyle w:val="852"/>
        <w:spacing w:before="156" w:after="156"/>
        <w:rPr>
          <w:rFonts w:ascii="宋体" w:hAnsi="宋体"/>
          <w:sz w:val="24"/>
          <w:u w:val="single"/>
        </w:rPr>
      </w:pPr>
      <w:r>
        <w:rPr>
          <w:rFonts w:hint="eastAsia" w:ascii="宋体" w:hAnsi="宋体"/>
          <w:sz w:val="24"/>
          <w:u w:val="single"/>
        </w:rPr>
        <w:t xml:space="preserve">8.1</w:t>
      </w:r>
      <w:r>
        <w:rPr>
          <w:rFonts w:ascii="宋体" w:hAnsi="宋体"/>
          <w:sz w:val="24"/>
          <w:u w:val="single"/>
        </w:rPr>
        <w:t xml:space="preserve">.6</w:t>
      </w:r>
      <w:r>
        <w:rPr>
          <w:rFonts w:hint="eastAsia" w:ascii="宋体" w:hAnsi="宋体"/>
          <w:sz w:val="24"/>
          <w:u w:val="single"/>
        </w:rPr>
        <w:t xml:space="preserve">服务期内费用一律不予调整（因甲方要求增减人员所致的费用增减除外），乙方已考虑合同期内的物价、人力成本、政策等所有风险因素，并已在投标时纳入合同总价中。</w:t>
      </w:r>
      <w:r>
        <w:rPr>
          <w:rFonts w:ascii="宋体" w:hAnsi="宋体"/>
          <w:sz w:val="24"/>
          <w:u w:val="single"/>
        </w:rPr>
      </w:r>
      <w:r/>
    </w:p>
    <w:p>
      <w:pPr>
        <w:pStyle w:val="852"/>
        <w:spacing w:before="156" w:after="156"/>
        <w:rPr>
          <w:rFonts w:ascii="宋体" w:hAnsi="宋体"/>
          <w:sz w:val="24"/>
        </w:rPr>
      </w:pPr>
      <w:r>
        <w:rPr>
          <w:rFonts w:hint="eastAsia" w:ascii="宋体" w:hAnsi="宋体"/>
          <w:sz w:val="24"/>
          <w:u w:val="single"/>
        </w:rPr>
        <w:t xml:space="preserve">8.1.7合同期内如果因医院工作需要而增减的人员，医院与物业公司结算费用时将按照中标单价测算标准与实际派驻人员按实结算。</w:t>
      </w:r>
      <w:r>
        <w:rPr>
          <w:rFonts w:hint="eastAsia" w:ascii="宋体" w:hAnsi="宋体"/>
          <w:sz w:val="24"/>
        </w:rPr>
        <w:t xml:space="preserve">满足合同约定支付条件的，自收到发票后10个工作日内支付。</w:t>
      </w:r>
      <w:r>
        <w:rPr>
          <w:rFonts w:ascii="宋体" w:hAnsi="宋体"/>
          <w:sz w:val="24"/>
        </w:rPr>
      </w:r>
      <w:r/>
    </w:p>
    <w:p>
      <w:pPr>
        <w:pStyle w:val="85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5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hint="eastAsia" w:ascii="宋体" w:hAnsi="宋体"/>
          <w:sz w:val="24"/>
          <w:szCs w:val="24"/>
        </w:rPr>
        <w:t xml:space="preserve">。</w:t>
      </w:r>
      <w:r>
        <w:rPr>
          <w:rFonts w:ascii="宋体" w:hAnsi="宋体" w:eastAsia="仿宋_GB2312"/>
          <w:sz w:val="24"/>
          <w:szCs w:val="24"/>
        </w:rPr>
      </w:r>
      <w:r/>
    </w:p>
    <w:p>
      <w:pPr>
        <w:pStyle w:val="89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91"/>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9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9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9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w:t>
      </w:r>
      <w:r>
        <w:rPr>
          <w:rFonts w:hint="eastAsia" w:hAnsi="宋体"/>
          <w:sz w:val="24"/>
          <w:szCs w:val="24"/>
        </w:rPr>
        <w:t xml:space="preserve">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w:t>
      </w:r>
      <w:r>
        <w:rPr>
          <w:rFonts w:hint="eastAsia" w:hAnsi="宋体"/>
          <w:sz w:val="24"/>
          <w:szCs w:val="24"/>
        </w:rPr>
        <w:t xml:space="preserve">违规情形的,甲方</w:t>
      </w:r>
      <w:r>
        <w:rPr>
          <w:rFonts w:hint="eastAsia" w:hAnsi="宋体"/>
          <w:sz w:val="24"/>
          <w:szCs w:val="24"/>
        </w:rPr>
        <w:t xml:space="preserve">将及时报告本级财政部门。</w:t>
      </w:r>
      <w:r/>
    </w:p>
    <w:p>
      <w:pPr>
        <w:pStyle w:val="89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9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9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9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9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9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9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9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t xml:space="preserve">。</w:t>
      </w:r>
      <w:r/>
    </w:p>
    <w:p>
      <w:pPr>
        <w:pStyle w:val="89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9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9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52"/>
        <w:jc w:val="left"/>
        <w:spacing w:line="320" w:lineRule="exact"/>
        <w:rPr>
          <w:rFonts w:hint="eastAsia" w:ascii="宋体" w:hAnsi="宋体"/>
          <w:color w:val="000000"/>
          <w:sz w:val="24"/>
          <w:szCs w:val="24"/>
        </w:rPr>
      </w:pPr>
      <w:r>
        <w:rPr>
          <w:rFonts w:hint="eastAsia" w:ascii="宋体" w:hAnsi="宋体"/>
          <w:sz w:val="24"/>
          <w:szCs w:val="24"/>
        </w:rPr>
        <w:t xml:space="preserve">14.2 甲方无条件终</w:t>
      </w:r>
      <w:r>
        <w:rPr>
          <w:rFonts w:hint="eastAsia" w:ascii="宋体" w:hAnsi="宋体"/>
          <w:color w:val="000000"/>
          <w:sz w:val="24"/>
          <w:szCs w:val="24"/>
        </w:rPr>
        <w:t xml:space="preserve">止合同条款：如出现以下情况之一，本合同将无条件终止：</w:t>
      </w:r>
      <w:r/>
    </w:p>
    <w:p>
      <w:pPr>
        <w:pStyle w:val="852"/>
        <w:jc w:val="left"/>
        <w:spacing w:line="320" w:lineRule="exact"/>
        <w:rPr>
          <w:rFonts w:hint="eastAsia" w:ascii="宋体" w:hAnsi="宋体"/>
          <w:color w:val="000000"/>
          <w:sz w:val="24"/>
          <w:szCs w:val="24"/>
        </w:rPr>
      </w:pPr>
      <w:r>
        <w:rPr>
          <w:rFonts w:hint="eastAsia" w:ascii="宋体" w:hAnsi="宋体"/>
          <w:color w:val="000000"/>
          <w:sz w:val="24"/>
          <w:szCs w:val="24"/>
        </w:rPr>
        <w:t xml:space="preserve">（1）按照考核办法，乙方年累计 3 个月月综合考核成绩低于70分。</w:t>
      </w:r>
      <w:r/>
    </w:p>
    <w:p>
      <w:pPr>
        <w:pStyle w:val="852"/>
        <w:jc w:val="left"/>
        <w:spacing w:line="320" w:lineRule="exact"/>
        <w:rPr>
          <w:rFonts w:hint="eastAsia" w:ascii="宋体" w:hAnsi="宋体"/>
          <w:color w:val="000000"/>
          <w:sz w:val="24"/>
          <w:szCs w:val="24"/>
        </w:rPr>
      </w:pPr>
      <w:r>
        <w:rPr>
          <w:rFonts w:hint="eastAsia" w:ascii="宋体" w:hAnsi="宋体"/>
          <w:color w:val="000000"/>
          <w:sz w:val="24"/>
          <w:szCs w:val="24"/>
        </w:rPr>
        <w:t xml:space="preserve">（2）乙方实际服务能力与招标文件要求严重不符（月综合考核成绩低于60分）。</w:t>
      </w:r>
      <w:r/>
    </w:p>
    <w:p>
      <w:pPr>
        <w:pStyle w:val="852"/>
        <w:jc w:val="left"/>
        <w:spacing w:line="320" w:lineRule="exact"/>
        <w:rPr>
          <w:rFonts w:hint="eastAsia" w:ascii="宋体" w:hAnsi="宋体"/>
          <w:color w:val="000000"/>
          <w:sz w:val="24"/>
          <w:szCs w:val="24"/>
        </w:rPr>
      </w:pPr>
      <w:r>
        <w:rPr>
          <w:rFonts w:hint="eastAsia" w:ascii="宋体" w:hAnsi="宋体"/>
          <w:color w:val="000000"/>
          <w:sz w:val="24"/>
          <w:szCs w:val="24"/>
        </w:rPr>
        <w:t xml:space="preserve">（3）乙方不履行其投标文件的承诺。</w:t>
      </w:r>
      <w:r/>
    </w:p>
    <w:p>
      <w:pPr>
        <w:pStyle w:val="852"/>
        <w:jc w:val="left"/>
        <w:spacing w:line="320" w:lineRule="exact"/>
        <w:rPr>
          <w:rFonts w:hint="eastAsia" w:ascii="宋体" w:hAnsi="宋体"/>
          <w:color w:val="000000"/>
          <w:sz w:val="24"/>
          <w:szCs w:val="24"/>
        </w:rPr>
      </w:pPr>
      <w:r>
        <w:rPr>
          <w:rFonts w:hint="eastAsia" w:ascii="宋体" w:hAnsi="宋体"/>
          <w:color w:val="000000"/>
          <w:sz w:val="24"/>
          <w:szCs w:val="24"/>
        </w:rPr>
        <w:t xml:space="preserve">（4）物业员工缺岗率大于等于5%。</w:t>
      </w:r>
      <w:r/>
    </w:p>
    <w:p>
      <w:pPr>
        <w:pStyle w:val="852"/>
        <w:jc w:val="left"/>
        <w:spacing w:line="320" w:lineRule="exact"/>
        <w:rPr>
          <w:rFonts w:hint="eastAsia" w:ascii="宋体" w:hAnsi="宋体"/>
          <w:color w:val="000000"/>
          <w:sz w:val="24"/>
          <w:szCs w:val="24"/>
        </w:rPr>
      </w:pPr>
      <w:r>
        <w:rPr>
          <w:rFonts w:hint="eastAsia" w:ascii="宋体" w:hAnsi="宋体"/>
          <w:color w:val="000000"/>
          <w:sz w:val="24"/>
          <w:szCs w:val="24"/>
        </w:rPr>
        <w:t xml:space="preserve">（5）乙方人员在工作中出现重大安全生产责任事故。</w:t>
      </w:r>
      <w:r/>
    </w:p>
    <w:p>
      <w:pPr>
        <w:pStyle w:val="852"/>
        <w:jc w:val="left"/>
        <w:spacing w:line="320" w:lineRule="exact"/>
        <w:rPr>
          <w:rFonts w:hint="eastAsia" w:ascii="宋体" w:hAnsi="宋体"/>
          <w:color w:val="000000"/>
          <w:sz w:val="24"/>
          <w:szCs w:val="24"/>
        </w:rPr>
      </w:pPr>
      <w:r>
        <w:rPr>
          <w:rFonts w:hint="eastAsia" w:ascii="宋体" w:hAnsi="宋体"/>
          <w:color w:val="000000"/>
          <w:sz w:val="24"/>
          <w:szCs w:val="24"/>
        </w:rPr>
        <w:t xml:space="preserve">（6）物业员工发生违法犯罪行为，造成严重不良社会影响或医院重大经济损失的。</w:t>
      </w:r>
      <w:r/>
    </w:p>
    <w:p>
      <w:pPr>
        <w:pStyle w:val="852"/>
        <w:jc w:val="left"/>
        <w:spacing w:line="320" w:lineRule="exact"/>
        <w:rPr>
          <w:rFonts w:hint="eastAsia" w:ascii="宋体" w:hAnsi="宋体"/>
          <w:color w:val="000000"/>
          <w:sz w:val="24"/>
          <w:szCs w:val="24"/>
        </w:rPr>
      </w:pPr>
      <w:r>
        <w:rPr>
          <w:rFonts w:hint="eastAsia" w:ascii="宋体" w:hAnsi="宋体"/>
          <w:color w:val="000000"/>
          <w:sz w:val="24"/>
          <w:szCs w:val="24"/>
        </w:rPr>
        <w:t xml:space="preserve">（7）乙方未经甲方同意更换不符合甲方要求的项目经理及项目主管。</w:t>
      </w:r>
      <w:r/>
    </w:p>
    <w:p>
      <w:pPr>
        <w:pStyle w:val="852"/>
        <w:jc w:val="left"/>
        <w:spacing w:line="320" w:lineRule="exact"/>
        <w:rPr>
          <w:rFonts w:hint="eastAsia" w:ascii="宋体" w:hAnsi="宋体"/>
          <w:color w:val="000000"/>
          <w:sz w:val="24"/>
          <w:szCs w:val="24"/>
        </w:rPr>
      </w:pPr>
      <w:r>
        <w:rPr>
          <w:rFonts w:hint="eastAsia" w:ascii="宋体" w:hAnsi="宋体"/>
          <w:color w:val="000000"/>
          <w:sz w:val="24"/>
          <w:szCs w:val="24"/>
        </w:rPr>
      </w:r>
      <w:r/>
    </w:p>
    <w:p>
      <w:pPr>
        <w:pStyle w:val="852"/>
        <w:jc w:val="left"/>
        <w:spacing w:line="320" w:lineRule="exact"/>
        <w:rPr>
          <w:rFonts w:ascii="宋体" w:hAnsi="宋体"/>
          <w:sz w:val="24"/>
          <w:szCs w:val="24"/>
        </w:rPr>
      </w:pPr>
      <w:r>
        <w:rPr>
          <w:rFonts w:hint="eastAsia" w:ascii="宋体" w:hAnsi="宋体"/>
          <w:color w:val="000000"/>
          <w:sz w:val="24"/>
          <w:szCs w:val="24"/>
        </w:rPr>
        <w:t xml:space="preserve">14.3 本合同终止后，在新的物业管理企业接管本物业前，除甲方要求乙方提前撤离外，新老物业管理公司的交接过渡期最长为1个月，在此期间乙方应提供过渡期</w:t>
      </w:r>
      <w:r>
        <w:rPr>
          <w:rFonts w:hint="eastAsia" w:ascii="宋体" w:hAnsi="宋体"/>
          <w:sz w:val="24"/>
          <w:szCs w:val="24"/>
        </w:rPr>
        <w:t xml:space="preserve">物业管理服务，过渡期物业管理服务标准和服务费标准不变，由乙方收取；1个月过渡期满后，必须按规定进行交接、撤离。</w:t>
      </w:r>
      <w:r>
        <w:rPr>
          <w:rFonts w:ascii="宋体" w:hAnsi="宋体"/>
          <w:sz w:val="24"/>
          <w:szCs w:val="24"/>
        </w:rPr>
      </w:r>
      <w:r/>
    </w:p>
    <w:p>
      <w:pPr>
        <w:pStyle w:val="89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4</w:t>
      </w:r>
      <w:r>
        <w:rPr>
          <w:rFonts w:hAnsi="宋体"/>
          <w:sz w:val="24"/>
          <w:szCs w:val="24"/>
        </w:rPr>
        <w:t xml:space="preserve">本合同未尽事宜，遵照</w:t>
      </w:r>
      <w:r>
        <w:rPr>
          <w:rFonts w:hint="eastAsia" w:hAnsi="宋体"/>
          <w:sz w:val="24"/>
          <w:szCs w:val="24"/>
        </w:rPr>
        <w:t xml:space="preserve">《民法典》、《政府采购</w:t>
      </w:r>
      <w:r>
        <w:rPr>
          <w:rFonts w:hint="eastAsia" w:hAnsi="宋体"/>
          <w:sz w:val="24"/>
          <w:szCs w:val="24"/>
        </w:rPr>
        <w:t xml:space="preserve">法》</w:t>
      </w:r>
      <w:r>
        <w:rPr>
          <w:rFonts w:hAnsi="宋体"/>
          <w:sz w:val="24"/>
          <w:szCs w:val="24"/>
        </w:rPr>
        <w:t xml:space="preserve">有关条文</w:t>
      </w:r>
      <w:r>
        <w:rPr>
          <w:rFonts w:hAnsi="宋体"/>
          <w:sz w:val="24"/>
          <w:szCs w:val="24"/>
        </w:rPr>
        <w:t xml:space="preserve">执行。</w:t>
      </w:r>
      <w:r/>
    </w:p>
    <w:p>
      <w:pPr>
        <w:pStyle w:val="89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5</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91"/>
        <w:ind w:left="480" w:hanging="480"/>
        <w:spacing w:before="120" w:after="120" w:line="0" w:lineRule="atLeast"/>
        <w:rPr>
          <w:rFonts w:hAnsi="宋体"/>
          <w:sz w:val="24"/>
          <w:szCs w:val="24"/>
        </w:rPr>
      </w:pPr>
      <w:r>
        <w:rPr>
          <w:rFonts w:hAnsi="宋体"/>
          <w:sz w:val="24"/>
          <w:szCs w:val="24"/>
        </w:rPr>
        <w:t xml:space="preserve">  甲方：                        乙方： </w:t>
      </w:r>
      <w:r/>
    </w:p>
    <w:p>
      <w:pPr>
        <w:pStyle w:val="89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91"/>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1"/>
      <w:r/>
      <w:bookmarkEnd w:id="192"/>
      <w:r/>
      <w:bookmarkEnd w:id="193"/>
      <w:r/>
      <w:bookmarkStart w:id="194" w:name="_Hlt16619369"/>
      <w:r/>
      <w:bookmarkEnd w:id="194"/>
      <w:r/>
      <w:bookmarkStart w:id="195" w:name="_Toc479757211"/>
      <w:r/>
      <w:bookmarkStart w:id="196" w:name="_Toc462564139"/>
      <w:r/>
      <w:bookmarkStart w:id="197" w:name="_Toc26554093"/>
      <w:r/>
      <w:bookmarkStart w:id="198" w:name="_Toc49090575"/>
      <w:r/>
      <w:bookmarkStart w:id="199" w:name="_Toc120614281"/>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pPr>
      <w:r/>
      <w:r/>
    </w:p>
    <w:p>
      <w:pPr>
        <w:pStyle w:val="891"/>
        <w:jc w:val="center"/>
        <w:spacing w:before="120" w:after="120" w:line="0" w:lineRule="atLeast"/>
        <w:rPr>
          <w:rFonts w:hint="eastAsia"/>
        </w:rPr>
      </w:pPr>
      <w:r>
        <w:rPr>
          <w:rFonts w:hint="eastAsia"/>
        </w:rPr>
      </w:r>
      <w:r/>
    </w:p>
    <w:p>
      <w:pPr>
        <w:pStyle w:val="852"/>
        <w:rPr>
          <w:rFonts w:hint="eastAsia" w:ascii="宋体" w:hAnsi="宋体"/>
          <w:color w:val="000000"/>
          <w:sz w:val="24"/>
        </w:rPr>
      </w:pPr>
      <w:r>
        <w:rPr>
          <w:rFonts w:hint="eastAsia" w:ascii="宋体" w:hAnsi="宋体"/>
          <w:color w:val="000000"/>
          <w:sz w:val="24"/>
        </w:rPr>
      </w:r>
      <w:r/>
    </w:p>
    <w:p>
      <w:pPr>
        <w:pStyle w:val="853"/>
        <w:rPr>
          <w:rFonts w:ascii="黑体" w:eastAsia="黑体"/>
          <w:sz w:val="44"/>
        </w:rPr>
      </w:pPr>
      <w:r/>
      <w:bookmarkStart w:id="200" w:name="_Toc173761692"/>
      <w:r>
        <w:rPr>
          <w:rFonts w:hint="eastAsia" w:ascii="黑体" w:eastAsia="黑体"/>
          <w:sz w:val="44"/>
        </w:rPr>
        <w:t xml:space="preserve">第四章  采购需求</w:t>
      </w:r>
      <w:bookmarkEnd w:id="200"/>
      <w:r>
        <w:rPr>
          <w:rFonts w:ascii="黑体" w:eastAsia="黑体"/>
          <w:sz w:val="44"/>
        </w:rPr>
      </w:r>
      <w:r/>
    </w:p>
    <w:p>
      <w:pPr>
        <w:pStyle w:val="946"/>
        <w:numPr>
          <w:ilvl w:val="0"/>
          <w:numId w:val="4"/>
        </w:numPr>
        <w:rPr>
          <w:rFonts w:hint="eastAsia" w:ascii="宋体" w:hAnsi="宋体" w:cs="宋体"/>
          <w:b/>
          <w:sz w:val="21"/>
          <w:szCs w:val="21"/>
        </w:rPr>
      </w:pPr>
      <w:r>
        <w:rPr>
          <w:rFonts w:hint="eastAsia" w:ascii="宋体" w:hAnsi="宋体" w:cs="宋体"/>
          <w:b/>
          <w:sz w:val="21"/>
          <w:szCs w:val="21"/>
        </w:rPr>
        <w:t xml:space="preserve">采购标的</w:t>
      </w:r>
      <w:r/>
    </w:p>
    <w:p>
      <w:pPr>
        <w:pStyle w:val="852"/>
        <w:ind w:firstLine="420"/>
        <w:rPr>
          <w:rFonts w:hint="eastAsia" w:ascii="宋体" w:hAnsi="宋体"/>
          <w:b/>
          <w:bCs/>
        </w:rPr>
      </w:pPr>
      <w:r>
        <w:rPr>
          <w:rFonts w:hint="eastAsia" w:ascii="宋体" w:hAnsi="宋体"/>
        </w:rPr>
        <w:t xml:space="preserve">1</w:t>
      </w:r>
      <w:r>
        <w:rPr>
          <w:rFonts w:ascii="宋体" w:hAnsi="宋体"/>
        </w:rPr>
        <w:t xml:space="preserve">.项目名称：</w:t>
      </w:r>
      <w:r>
        <w:rPr>
          <w:rFonts w:hint="eastAsia" w:ascii="宋体" w:hAnsi="宋体"/>
        </w:rPr>
        <w:t xml:space="preserve">常州市第七人民医院物业管理服务项目。</w:t>
      </w:r>
      <w:r>
        <w:rPr>
          <w:rFonts w:hint="eastAsia" w:ascii="宋体" w:hAnsi="宋体"/>
          <w:b/>
          <w:bCs/>
        </w:rPr>
      </w:r>
      <w:r/>
    </w:p>
    <w:p>
      <w:pPr>
        <w:pStyle w:val="852"/>
        <w:ind w:firstLine="420"/>
        <w:rPr>
          <w:rFonts w:hint="eastAsia" w:ascii="宋体" w:hAnsi="宋体"/>
        </w:rPr>
      </w:pPr>
      <w:r>
        <w:rPr>
          <w:rFonts w:hint="eastAsia" w:ascii="宋体" w:hAnsi="宋体"/>
        </w:rPr>
        <w:t xml:space="preserve">2</w:t>
      </w:r>
      <w:r>
        <w:rPr>
          <w:rFonts w:ascii="宋体" w:hAnsi="宋体"/>
        </w:rPr>
        <w:t xml:space="preserve">.项目预算金额：</w:t>
      </w:r>
      <w:r>
        <w:rPr>
          <w:rFonts w:hint="eastAsia" w:ascii="宋体" w:hAnsi="宋体"/>
        </w:rPr>
        <w:t xml:space="preserve">1755万元/三年，585万元/年</w:t>
      </w:r>
      <w:r>
        <w:rPr>
          <w:rFonts w:hint="eastAsia" w:ascii="宋体" w:hAnsi="宋体"/>
        </w:rPr>
        <w:t xml:space="preserve">。</w:t>
      </w:r>
      <w:r/>
    </w:p>
    <w:p>
      <w:pPr>
        <w:pStyle w:val="852"/>
        <w:ind w:firstLine="420"/>
        <w:rPr>
          <w:rFonts w:hint="eastAsia" w:ascii="宋体" w:hAnsi="宋体"/>
        </w:rPr>
      </w:pPr>
      <w:r>
        <w:rPr>
          <w:rFonts w:hint="eastAsia" w:ascii="宋体" w:hAnsi="宋体"/>
        </w:rPr>
        <w:t xml:space="preserve">3</w:t>
      </w:r>
      <w:r>
        <w:rPr>
          <w:rFonts w:ascii="宋体" w:hAnsi="宋体"/>
        </w:rPr>
        <w:t xml:space="preserve">.项目最高限价：</w:t>
      </w:r>
      <w:r>
        <w:rPr>
          <w:rFonts w:hint="eastAsia" w:ascii="宋体" w:hAnsi="宋体"/>
        </w:rPr>
        <w:t xml:space="preserve">1680万元/三年，560万元/年。</w:t>
      </w:r>
      <w:r/>
    </w:p>
    <w:p>
      <w:pPr>
        <w:pStyle w:val="852"/>
        <w:ind w:firstLine="420"/>
        <w:rPr>
          <w:rFonts w:hint="eastAsia" w:ascii="宋体" w:hAnsi="宋体" w:cs="宋体"/>
        </w:rPr>
      </w:pPr>
      <w:r>
        <w:rPr>
          <w:rFonts w:hint="eastAsia" w:ascii="宋体" w:hAnsi="宋体"/>
        </w:rPr>
        <w:t xml:space="preserve">4.</w:t>
      </w:r>
      <w:r>
        <w:rPr>
          <w:rFonts w:hint="eastAsia" w:ascii="宋体" w:hAnsi="宋体" w:cs="宋体"/>
        </w:rPr>
        <w:t xml:space="preserve">采购项目概况（简介）：</w:t>
      </w:r>
      <w:r/>
    </w:p>
    <w:p>
      <w:pPr>
        <w:pStyle w:val="852"/>
        <w:ind w:firstLine="420"/>
        <w:rPr>
          <w:rFonts w:hint="eastAsia" w:ascii="宋体" w:hAnsi="宋体" w:cs="宋体"/>
        </w:rPr>
      </w:pPr>
      <w:r>
        <w:rPr>
          <w:rFonts w:hint="eastAsia" w:ascii="宋体" w:hAnsi="宋体"/>
        </w:rPr>
        <w:t xml:space="preserve">常州市第七人民医院位于常州市延陵东路288号，是常州市经开</w:t>
      </w:r>
      <w:r>
        <w:rPr>
          <w:rFonts w:hint="eastAsia" w:ascii="宋体" w:hAnsi="宋体" w:cs="宋体"/>
        </w:rPr>
        <w:t xml:space="preserve">区唯一一家市级综合性医院、三级老年病医院。七院占地面积约</w:t>
      </w:r>
      <w:r>
        <w:rPr>
          <w:rFonts w:ascii="宋体" w:hAnsi="宋体" w:cs="宋体"/>
        </w:rPr>
        <w:t xml:space="preserve">2.8</w:t>
      </w:r>
      <w:r>
        <w:rPr>
          <w:rFonts w:hint="eastAsia" w:ascii="宋体" w:hAnsi="宋体" w:cs="宋体"/>
        </w:rPr>
        <w:t xml:space="preserve">万</w:t>
      </w:r>
      <w:r>
        <w:rPr>
          <w:rFonts w:ascii="宋体" w:hAnsi="宋体" w:cs="宋体"/>
        </w:rPr>
        <w:t xml:space="preserve">m</w:t>
      </w:r>
      <w:r>
        <w:rPr>
          <w:rFonts w:hint="eastAsia" w:ascii="宋体" w:hAnsi="宋体" w:cs="宋体"/>
        </w:rPr>
        <w:t xml:space="preserve">²（含科教综合楼），总建筑面积约11.5万</w:t>
      </w:r>
      <w:r>
        <w:rPr>
          <w:rFonts w:ascii="宋体" w:hAnsi="宋体" w:cs="宋体"/>
        </w:rPr>
        <w:t xml:space="preserve">m</w:t>
      </w:r>
      <w:r>
        <w:rPr>
          <w:rFonts w:hint="eastAsia" w:ascii="宋体" w:hAnsi="宋体" w:cs="宋体"/>
        </w:rPr>
        <w:t xml:space="preserve">²（含科教综合楼），</w:t>
      </w:r>
      <w:r>
        <w:rPr>
          <w:rFonts w:hint="eastAsia" w:ascii="宋体" w:hAnsi="宋体"/>
        </w:rPr>
        <w:t xml:space="preserve">现开放床位650张。门诊就诊人次每日约2000人次。</w:t>
      </w:r>
      <w:r>
        <w:rPr>
          <w:rFonts w:hint="eastAsia" w:ascii="宋体" w:hAnsi="宋体" w:cs="宋体"/>
        </w:rPr>
      </w:r>
      <w:r/>
    </w:p>
    <w:p>
      <w:pPr>
        <w:pStyle w:val="852"/>
        <w:ind w:firstLine="420"/>
        <w:jc w:val="left"/>
        <w:rPr>
          <w:rFonts w:hint="eastAsia" w:ascii="宋体" w:hAnsi="宋体"/>
        </w:rPr>
      </w:pPr>
      <w:r>
        <w:rPr>
          <w:rFonts w:hint="eastAsia" w:ascii="宋体" w:hAnsi="宋体"/>
        </w:rPr>
        <w:t xml:space="preserve">本项目为常州市第七人民医院物业管理服务项目。服务内容主要包括：</w:t>
      </w:r>
      <w:r/>
    </w:p>
    <w:p>
      <w:pPr>
        <w:pStyle w:val="852"/>
        <w:numPr>
          <w:ilvl w:val="0"/>
          <w:numId w:val="5"/>
        </w:numPr>
        <w:ind w:firstLine="420"/>
        <w:jc w:val="left"/>
        <w:rPr>
          <w:rFonts w:hint="eastAsia" w:ascii="宋体" w:hAnsi="宋体"/>
        </w:rPr>
      </w:pPr>
      <w:r>
        <w:rPr>
          <w:rFonts w:hint="eastAsia" w:ascii="宋体" w:hAnsi="宋体"/>
        </w:rPr>
        <w:t xml:space="preserve">负责全院室内外保洁消杀：含普通保洁消杀、专项保洁消杀、特殊区域保洁消杀（发热门诊、监护室、手术室）等；</w:t>
      </w:r>
      <w:r/>
    </w:p>
    <w:p>
      <w:pPr>
        <w:pStyle w:val="852"/>
        <w:numPr>
          <w:ilvl w:val="0"/>
          <w:numId w:val="5"/>
        </w:numPr>
        <w:ind w:firstLine="420"/>
        <w:jc w:val="left"/>
        <w:rPr>
          <w:rFonts w:hint="eastAsia" w:ascii="宋体" w:hAnsi="宋体"/>
        </w:rPr>
      </w:pPr>
      <w:r>
        <w:rPr>
          <w:rFonts w:hint="eastAsia" w:ascii="宋体" w:hAnsi="宋体"/>
        </w:rPr>
        <w:t xml:space="preserve">医院收送服务：含标本运送、药品运送、物资运送，垃圾清运，废品回收等；</w:t>
      </w:r>
      <w:r/>
    </w:p>
    <w:p>
      <w:pPr>
        <w:pStyle w:val="852"/>
        <w:numPr>
          <w:ilvl w:val="0"/>
          <w:numId w:val="5"/>
        </w:numPr>
        <w:ind w:firstLine="420"/>
        <w:jc w:val="left"/>
        <w:rPr>
          <w:rFonts w:hint="eastAsia" w:ascii="宋体" w:hAnsi="宋体"/>
        </w:rPr>
      </w:pPr>
      <w:r>
        <w:rPr>
          <w:rFonts w:hint="eastAsia" w:ascii="宋体" w:hAnsi="宋体"/>
        </w:rPr>
        <w:t xml:space="preserve">病人转运服务；</w:t>
      </w:r>
      <w:r/>
    </w:p>
    <w:p>
      <w:pPr>
        <w:pStyle w:val="852"/>
        <w:numPr>
          <w:ilvl w:val="0"/>
          <w:numId w:val="5"/>
        </w:numPr>
        <w:ind w:firstLine="420"/>
        <w:jc w:val="left"/>
        <w:rPr>
          <w:rFonts w:hint="eastAsia" w:ascii="宋体" w:hAnsi="宋体"/>
        </w:rPr>
      </w:pPr>
      <w:r>
        <w:rPr>
          <w:rFonts w:hint="eastAsia" w:ascii="宋体" w:hAnsi="宋体" w:cs="宋体"/>
        </w:rPr>
        <w:t xml:space="preserve">医护辅助</w:t>
      </w:r>
      <w:r>
        <w:rPr>
          <w:rFonts w:hint="eastAsia" w:ascii="宋体" w:hAnsi="宋体"/>
        </w:rPr>
        <w:t xml:space="preserve">服务：含手术室、消毒供应中心、血透中心、内镜中心、急诊科等特殊科室用工；</w:t>
      </w:r>
      <w:r/>
    </w:p>
    <w:p>
      <w:pPr>
        <w:pStyle w:val="852"/>
        <w:numPr>
          <w:ilvl w:val="0"/>
          <w:numId w:val="5"/>
        </w:numPr>
        <w:ind w:firstLine="420"/>
        <w:jc w:val="left"/>
        <w:rPr>
          <w:rFonts w:hint="eastAsia" w:ascii="宋体" w:hAnsi="宋体"/>
        </w:rPr>
      </w:pPr>
      <w:r>
        <w:rPr>
          <w:rFonts w:hint="eastAsia" w:ascii="宋体" w:hAnsi="宋体"/>
        </w:rPr>
        <w:t xml:space="preserve">处理各项突发事件和紧急任务；</w:t>
      </w:r>
      <w:r/>
    </w:p>
    <w:p>
      <w:pPr>
        <w:pStyle w:val="852"/>
        <w:numPr>
          <w:ilvl w:val="0"/>
          <w:numId w:val="5"/>
        </w:numPr>
        <w:ind w:firstLine="420"/>
        <w:jc w:val="left"/>
        <w:rPr>
          <w:rFonts w:ascii="宋体" w:hAnsi="宋体"/>
        </w:rPr>
      </w:pPr>
      <w:r>
        <w:rPr>
          <w:rFonts w:hint="eastAsia" w:ascii="宋体" w:hAnsi="宋体"/>
        </w:rPr>
        <w:t xml:space="preserve">其它医院要求的与物业相关的服务等内容。</w:t>
      </w:r>
      <w:r>
        <w:rPr>
          <w:rFonts w:ascii="宋体" w:hAnsi="宋体"/>
        </w:rPr>
      </w:r>
      <w:r/>
    </w:p>
    <w:p>
      <w:pPr>
        <w:pStyle w:val="852"/>
        <w:ind w:firstLine="420"/>
        <w:rPr>
          <w:rFonts w:hint="eastAsia" w:ascii="宋体" w:hAnsi="宋体"/>
        </w:rPr>
      </w:pPr>
      <w:r>
        <w:rPr>
          <w:rFonts w:hint="eastAsia" w:ascii="宋体" w:hAnsi="宋体"/>
        </w:rPr>
        <w:t xml:space="preserve">5.合同履行期限：服务期三年，其中第一年合同的前三个月为试用期，试用期满经采购人考核合格后，合同方为生效。合同一年一签，每年合同期满前两个月，采购人对中标供应商进行综合评定考核，考核合格并经采购人批准后可续签下一年合同。合同期内，采购人有权随时无条件解除合同。</w:t>
      </w:r>
      <w:r/>
    </w:p>
    <w:p>
      <w:pPr>
        <w:pStyle w:val="852"/>
        <w:ind w:firstLine="420"/>
        <w:rPr>
          <w:rFonts w:hint="eastAsia" w:ascii="宋体" w:hAnsi="宋体"/>
        </w:rPr>
      </w:pPr>
      <w:r>
        <w:rPr>
          <w:rFonts w:hint="eastAsia" w:ascii="宋体" w:hAnsi="宋体"/>
        </w:rPr>
        <w:t xml:space="preserve">6.是否接受联合体投标，对</w:t>
      </w:r>
      <w:r>
        <w:rPr>
          <w:rFonts w:hint="eastAsia" w:ascii="宋体" w:hAnsi="宋体"/>
        </w:rPr>
        <w:t xml:space="preserve">联合体的要求：否。</w:t>
      </w:r>
      <w:r/>
    </w:p>
    <w:p>
      <w:pPr>
        <w:pStyle w:val="852"/>
        <w:ind w:firstLine="420"/>
        <w:rPr>
          <w:rFonts w:hint="eastAsia" w:ascii="宋体" w:hAnsi="宋体"/>
        </w:rPr>
      </w:pPr>
      <w:r>
        <w:rPr>
          <w:rFonts w:hint="eastAsia" w:ascii="宋体" w:hAnsi="宋体"/>
        </w:rPr>
        <w:t xml:space="preserve">7.是否接受分支机构参与响应：否。</w:t>
      </w:r>
      <w:r/>
    </w:p>
    <w:p>
      <w:pPr>
        <w:pStyle w:val="852"/>
        <w:ind w:firstLine="420"/>
        <w:rPr>
          <w:rFonts w:ascii="宋体" w:hAnsi="宋体"/>
        </w:rPr>
      </w:pPr>
      <w:r>
        <w:rPr>
          <w:rFonts w:hint="eastAsia" w:ascii="宋体" w:hAnsi="宋体"/>
        </w:rPr>
        <w:t xml:space="preserve">8.是否属于政府购买服务：否。</w:t>
      </w:r>
      <w:r>
        <w:rPr>
          <w:rFonts w:ascii="宋体" w:hAnsi="宋体"/>
        </w:rPr>
      </w:r>
      <w:r/>
    </w:p>
    <w:p>
      <w:pPr>
        <w:pStyle w:val="852"/>
        <w:ind w:firstLine="420"/>
        <w:rPr>
          <w:rFonts w:ascii="宋体" w:hAnsi="宋体"/>
        </w:rPr>
      </w:pPr>
      <w:r>
        <w:rPr>
          <w:rFonts w:hint="eastAsia" w:ascii="宋体" w:hAnsi="宋体"/>
        </w:rPr>
        <w:t xml:space="preserve">9.</w:t>
      </w:r>
      <w:r>
        <w:rPr>
          <w:rFonts w:ascii="宋体" w:hAnsi="宋体"/>
        </w:rPr>
        <w:t xml:space="preserve">是否接受</w:t>
      </w:r>
      <w:r>
        <w:rPr>
          <w:rFonts w:hint="eastAsia" w:ascii="宋体" w:hAnsi="宋体"/>
        </w:rPr>
        <w:t xml:space="preserve">进口产品响应</w:t>
      </w:r>
      <w:r>
        <w:rPr>
          <w:rFonts w:ascii="宋体" w:hAnsi="宋体"/>
        </w:rPr>
        <w:t xml:space="preserve">：否。</w:t>
      </w:r>
      <w:r/>
    </w:p>
    <w:p>
      <w:pPr>
        <w:pStyle w:val="852"/>
        <w:ind w:firstLine="420"/>
        <w:rPr>
          <w:rFonts w:hint="eastAsia" w:ascii="宋体" w:hAnsi="宋体"/>
        </w:rPr>
      </w:pPr>
      <w:r>
        <w:rPr>
          <w:rFonts w:hint="eastAsia" w:ascii="宋体" w:hAnsi="宋体"/>
        </w:rPr>
        <w:t xml:space="preserve">10.是否专门面向中小企业预留采购份额：否。</w:t>
      </w:r>
      <w:r/>
    </w:p>
    <w:p>
      <w:pPr>
        <w:pStyle w:val="852"/>
        <w:ind w:firstLine="420"/>
        <w:rPr>
          <w:rFonts w:hint="eastAsia" w:ascii="宋体" w:hAnsi="宋体"/>
        </w:rPr>
      </w:pPr>
      <w:r>
        <w:rPr>
          <w:rFonts w:hint="eastAsia" w:ascii="宋体" w:hAnsi="宋体"/>
        </w:rPr>
        <w:t xml:space="preserve">11.本项目的特定资格要求：无。</w:t>
      </w:r>
      <w:r/>
    </w:p>
    <w:p>
      <w:pPr>
        <w:pStyle w:val="852"/>
        <w:ind w:firstLine="420"/>
        <w:rPr>
          <w:rFonts w:ascii="宋体" w:hAnsi="宋体"/>
        </w:rPr>
      </w:pPr>
      <w:r>
        <w:rPr>
          <w:rFonts w:hint="eastAsia" w:ascii="宋体" w:hAnsi="宋体"/>
        </w:rPr>
        <w:t xml:space="preserve">12.项目类别：服务类。</w:t>
      </w:r>
      <w:r>
        <w:rPr>
          <w:rFonts w:ascii="宋体" w:hAnsi="宋体"/>
        </w:rPr>
      </w:r>
      <w:r/>
    </w:p>
    <w:p>
      <w:pPr>
        <w:pStyle w:val="852"/>
        <w:ind w:firstLine="420"/>
        <w:rPr>
          <w:rFonts w:hint="eastAsia" w:ascii="宋体" w:hAnsi="宋体"/>
        </w:rPr>
      </w:pPr>
      <w:r>
        <w:rPr>
          <w:rFonts w:hint="eastAsia" w:ascii="宋体" w:hAnsi="宋体"/>
        </w:rPr>
        <w:t xml:space="preserve">13.是/否包含产品采购：否</w:t>
      </w:r>
      <w:r>
        <w:rPr>
          <w:rFonts w:hint="eastAsia" w:ascii="宋体" w:hAnsi="宋体"/>
        </w:rPr>
      </w:r>
      <w:r/>
    </w:p>
    <w:p>
      <w:pPr>
        <w:pStyle w:val="852"/>
        <w:contextualSpacing/>
        <w:ind w:firstLine="482"/>
        <w:rPr>
          <w:rFonts w:hint="eastAsia" w:ascii="宋体" w:hAnsi="宋体" w:cs="宋体"/>
          <w:b/>
        </w:rPr>
      </w:pPr>
      <w:r>
        <w:rPr>
          <w:rFonts w:hint="eastAsia" w:ascii="宋体" w:hAnsi="宋体" w:cs="宋体"/>
          <w:b/>
        </w:rPr>
      </w:r>
      <w:r/>
    </w:p>
    <w:p>
      <w:pPr>
        <w:pStyle w:val="946"/>
        <w:numPr>
          <w:ilvl w:val="0"/>
          <w:numId w:val="4"/>
        </w:numPr>
        <w:rPr>
          <w:rFonts w:hint="eastAsia" w:ascii="宋体" w:hAnsi="宋体" w:cs="宋体"/>
          <w:b/>
          <w:sz w:val="21"/>
          <w:szCs w:val="21"/>
        </w:rPr>
      </w:pPr>
      <w:r>
        <w:rPr>
          <w:rFonts w:hint="eastAsia" w:ascii="宋体" w:hAnsi="宋体" w:cs="宋体"/>
          <w:b/>
          <w:sz w:val="21"/>
          <w:szCs w:val="21"/>
        </w:rPr>
        <w:t xml:space="preserve">商务要求</w:t>
      </w:r>
      <w:r/>
    </w:p>
    <w:p>
      <w:pPr>
        <w:pStyle w:val="852"/>
        <w:contextualSpacing/>
        <w:rPr>
          <w:rFonts w:hint="eastAsia" w:ascii="宋体" w:hAnsi="宋体" w:cs="宋体"/>
          <w:i/>
        </w:rPr>
      </w:pPr>
      <w:r>
        <w:rPr>
          <w:rFonts w:hint="eastAsia" w:ascii="宋体" w:hAnsi="宋体" w:cs="宋体"/>
        </w:rPr>
        <w:t xml:space="preserve">1. 交付（实施）的时间（期限）和地点（范围）</w:t>
      </w:r>
      <w:r>
        <w:rPr>
          <w:rFonts w:hint="eastAsia" w:ascii="宋体" w:hAnsi="宋体" w:cs="宋体"/>
          <w:i/>
        </w:rPr>
      </w:r>
      <w:r/>
    </w:p>
    <w:p>
      <w:pPr>
        <w:pStyle w:val="852"/>
        <w:contextualSpacing/>
        <w:ind w:firstLine="420"/>
        <w:rPr>
          <w:rFonts w:hint="eastAsia" w:ascii="宋体" w:hAnsi="宋体"/>
        </w:rPr>
      </w:pPr>
      <w:r>
        <w:rPr>
          <w:rFonts w:hint="eastAsia" w:ascii="宋体" w:hAnsi="宋体"/>
        </w:rPr>
        <w:t xml:space="preserve">服务期三年，其中第一年合同的前三个月为试用期，试用期满经采购人考核合格后，合同方为生效。合同一年一签。</w:t>
      </w:r>
      <w:r/>
    </w:p>
    <w:p>
      <w:pPr>
        <w:pStyle w:val="852"/>
        <w:contextualSpacing/>
        <w:ind w:firstLine="420"/>
        <w:rPr>
          <w:rFonts w:hint="eastAsia" w:ascii="宋体" w:hAnsi="宋体"/>
        </w:rPr>
      </w:pPr>
      <w:r>
        <w:rPr>
          <w:rFonts w:hint="eastAsia" w:ascii="宋体" w:hAnsi="宋体"/>
        </w:rPr>
      </w:r>
      <w:r/>
    </w:p>
    <w:p>
      <w:pPr>
        <w:pStyle w:val="852"/>
        <w:contextualSpacing/>
        <w:rPr>
          <w:rFonts w:hint="eastAsia" w:ascii="宋体" w:hAnsi="宋体" w:cs="宋体"/>
        </w:rPr>
      </w:pPr>
      <w:r>
        <w:rPr>
          <w:rFonts w:hint="eastAsia" w:ascii="宋体" w:hAnsi="宋体" w:cs="宋体"/>
        </w:rPr>
        <w:t xml:space="preserve">2. 付款条件（进度和方式）</w:t>
      </w:r>
      <w:r/>
    </w:p>
    <w:p>
      <w:pPr>
        <w:pStyle w:val="852"/>
        <w:ind w:firstLine="420"/>
        <w:rPr>
          <w:rFonts w:hint="eastAsia" w:ascii="宋体" w:hAnsi="宋体"/>
        </w:rPr>
      </w:pPr>
      <w:r>
        <w:rPr>
          <w:rFonts w:hint="eastAsia" w:ascii="宋体" w:hAnsi="宋体"/>
        </w:rPr>
        <w:t xml:space="preserve">2.1中标人在中标公告发出后</w:t>
      </w:r>
      <w:r>
        <w:rPr>
          <w:rFonts w:ascii="宋体" w:hAnsi="宋体"/>
        </w:rPr>
        <w:t xml:space="preserve">5</w:t>
      </w:r>
      <w:r>
        <w:rPr>
          <w:rFonts w:hint="eastAsia" w:ascii="宋体" w:hAnsi="宋体"/>
        </w:rPr>
        <w:t xml:space="preserve">日内须将投标文件中涉及的合同、证书等证明材料原件报甲方核查，如不能提供原件或原件与投标时的扫描件不符等弄虚作假情形的，甲方将有权取消其中标资格，并将核查情况如实上报主管部门。</w:t>
      </w:r>
      <w:r/>
    </w:p>
    <w:p>
      <w:pPr>
        <w:pStyle w:val="852"/>
        <w:ind w:firstLine="420"/>
        <w:rPr>
          <w:rFonts w:hint="eastAsia" w:ascii="宋体" w:hAnsi="宋体" w:cs="宋体"/>
        </w:rPr>
      </w:pPr>
      <w:r>
        <w:rPr>
          <w:rFonts w:hint="eastAsia" w:ascii="宋体" w:hAnsi="宋体"/>
        </w:rPr>
        <w:t xml:space="preserve">2.2合同生效后按约定时间及地点提供服务。</w:t>
      </w:r>
      <w:r>
        <w:rPr>
          <w:rFonts w:hint="eastAsia" w:ascii="宋体" w:hAnsi="宋体" w:cs="宋体"/>
        </w:rPr>
      </w:r>
      <w:r/>
    </w:p>
    <w:p>
      <w:pPr>
        <w:pStyle w:val="852"/>
        <w:ind w:firstLine="420"/>
        <w:rPr>
          <w:rFonts w:hint="eastAsia" w:ascii="宋体" w:hAnsi="宋体"/>
        </w:rPr>
      </w:pPr>
      <w:r>
        <w:rPr>
          <w:rFonts w:hint="eastAsia" w:ascii="宋体" w:hAnsi="宋体"/>
        </w:rPr>
        <w:t xml:space="preserve">2.3本项目所有款项均以人民币支付。</w:t>
      </w:r>
      <w:r/>
    </w:p>
    <w:p>
      <w:pPr>
        <w:pStyle w:val="852"/>
        <w:ind w:firstLine="420"/>
        <w:rPr>
          <w:rFonts w:hint="eastAsia" w:ascii="宋体" w:hAnsi="宋体"/>
        </w:rPr>
      </w:pPr>
      <w:r>
        <w:rPr>
          <w:rFonts w:hint="eastAsia" w:ascii="宋体" w:hAnsi="宋体"/>
        </w:rPr>
        <w:t xml:space="preserve">2.4物业服务费的结算形式（按实结算制）：由采购方于每季度结束后10日内根据采购方实际使用人数及考核结果核定费用，由供应商开出合法发票并附费用清单，采购方自接收到发票之日起确认无误后10个工作日，按照付款审批流程及时将上季度应付款项全额汇给供应商。</w:t>
      </w:r>
      <w:r/>
    </w:p>
    <w:p>
      <w:pPr>
        <w:pStyle w:val="915"/>
        <w:ind w:firstLine="420"/>
        <w:spacing w:before="0" w:beforeAutospacing="0" w:after="0" w:afterAutospacing="0"/>
        <w:widowControl w:val="off"/>
        <w:rPr>
          <w:rFonts w:hint="eastAsia" w:ascii="Symbol" w:hAnsi="Symbol"/>
          <w:sz w:val="21"/>
          <w:szCs w:val="21"/>
          <w:lang w:bidi="ar"/>
        </w:rPr>
      </w:pPr>
      <w:r>
        <w:rPr>
          <w:rFonts w:hint="eastAsia" w:cs="Times New Roman"/>
          <w:sz w:val="21"/>
          <w:szCs w:val="21"/>
        </w:rPr>
        <w:t xml:space="preserve">2.5院方考</w:t>
      </w:r>
      <w:r>
        <w:rPr>
          <w:rFonts w:hint="eastAsia" w:ascii="Symbol" w:hAnsi="Symbol"/>
          <w:sz w:val="21"/>
          <w:szCs w:val="21"/>
          <w:lang w:bidi="ar"/>
        </w:rPr>
        <w:t xml:space="preserve">核结果与支付给供应商的</w:t>
      </w:r>
      <w:r>
        <w:rPr>
          <w:rFonts w:hint="eastAsia" w:ascii="Symbol" w:hAnsi="Symbol"/>
          <w:sz w:val="21"/>
          <w:szCs w:val="21"/>
          <w:lang w:bidi="ar"/>
        </w:rPr>
        <w:t xml:space="preserve">款项相挂钩。对供应商考核，达到</w:t>
      </w:r>
      <w:r>
        <w:rPr>
          <w:rFonts w:ascii="Symbol" w:hAnsi="Symbol" w:cs="Times New Roman"/>
          <w:sz w:val="21"/>
          <w:szCs w:val="21"/>
          <w:lang w:bidi="ar"/>
        </w:rPr>
        <w:t xml:space="preserve">90</w:t>
      </w:r>
      <w:r>
        <w:rPr>
          <w:rFonts w:hint="eastAsia" w:ascii="Symbol" w:hAnsi="Symbol"/>
          <w:sz w:val="21"/>
          <w:szCs w:val="21"/>
          <w:lang w:bidi="ar"/>
        </w:rPr>
        <w:t xml:space="preserve">分后，全额结算上季度物业管理费用。考核未能达到</w:t>
      </w:r>
      <w:r>
        <w:rPr>
          <w:rFonts w:ascii="Symbol" w:hAnsi="Symbol" w:cs="Times New Roman"/>
          <w:sz w:val="21"/>
          <w:szCs w:val="21"/>
          <w:lang w:bidi="ar"/>
        </w:rPr>
        <w:t xml:space="preserve">90</w:t>
      </w:r>
      <w:r>
        <w:rPr>
          <w:rFonts w:hint="eastAsia" w:ascii="Symbol" w:hAnsi="Symbol"/>
          <w:sz w:val="21"/>
          <w:szCs w:val="21"/>
          <w:lang w:bidi="ar"/>
        </w:rPr>
        <w:t xml:space="preserve">分，将按采购方考核办法核算。如果物业管理服务质量严重与双方达成协议偏离，采购方有权扣除供应商上季度的服务费，造成重大损失将追究中标方责任并由中标方赔偿损失。</w:t>
      </w:r>
      <w:r/>
    </w:p>
    <w:p>
      <w:pPr>
        <w:pStyle w:val="915"/>
        <w:ind w:firstLine="420"/>
        <w:spacing w:before="0" w:beforeAutospacing="0" w:after="0" w:afterAutospacing="0"/>
        <w:widowControl w:val="off"/>
        <w:rPr>
          <w:rFonts w:hint="eastAsia" w:ascii="Symbol" w:hAnsi="Symbol"/>
          <w:sz w:val="21"/>
          <w:szCs w:val="21"/>
          <w:lang w:bidi="ar"/>
        </w:rPr>
      </w:pPr>
      <w:r>
        <w:rPr>
          <w:rFonts w:hint="eastAsia" w:cs="Times New Roman"/>
          <w:sz w:val="21"/>
          <w:szCs w:val="21"/>
        </w:rPr>
        <w:t xml:space="preserve">2.6服务期内</w:t>
      </w:r>
      <w:r>
        <w:rPr>
          <w:rFonts w:hint="eastAsia" w:ascii="Symbol" w:hAnsi="Symbol"/>
          <w:sz w:val="21"/>
          <w:szCs w:val="21"/>
          <w:lang w:bidi="ar"/>
        </w:rPr>
        <w:t xml:space="preserve">费用一律不予调整（因甲方要求增减人员所致的费用增减除外），乙方已考虑合同期内的物价、人力成本、政策等所有风险因素，并已在投标时纳入合同总价中。 </w:t>
      </w:r>
      <w:r/>
    </w:p>
    <w:p>
      <w:pPr>
        <w:pStyle w:val="915"/>
        <w:ind w:firstLine="420"/>
        <w:spacing w:before="0" w:beforeAutospacing="0" w:after="0" w:afterAutospacing="0"/>
        <w:widowControl w:val="off"/>
        <w:rPr>
          <w:rFonts w:ascii="Symbol" w:hAnsi="Symbol"/>
          <w:sz w:val="21"/>
          <w:szCs w:val="21"/>
          <w:lang w:bidi="ar"/>
        </w:rPr>
      </w:pPr>
      <w:r>
        <w:rPr>
          <w:rFonts w:hint="eastAsia" w:ascii="Symbol" w:hAnsi="Symbol"/>
          <w:sz w:val="21"/>
          <w:szCs w:val="21"/>
          <w:lang w:bidi="ar"/>
        </w:rPr>
        <w:t xml:space="preserve">2.7 合同期内如果因医院工作需要而增减的人员，医院与物业公司结算费用时将按照中标单价测算标准与实际派驻人员按实结算。</w:t>
      </w:r>
      <w:r>
        <w:rPr>
          <w:rFonts w:ascii="Symbol" w:hAnsi="Symbol"/>
          <w:sz w:val="21"/>
          <w:szCs w:val="21"/>
          <w:lang w:bidi="ar"/>
        </w:rPr>
      </w:r>
      <w:r/>
    </w:p>
    <w:p>
      <w:pPr>
        <w:pStyle w:val="852"/>
        <w:contextualSpacing/>
        <w:rPr>
          <w:rFonts w:hint="eastAsia" w:ascii="宋体" w:hAnsi="宋体" w:cs="宋体"/>
        </w:rPr>
      </w:pPr>
      <w:r>
        <w:rPr>
          <w:rFonts w:hint="eastAsia" w:ascii="宋体" w:hAnsi="宋体" w:cs="宋体"/>
        </w:rPr>
      </w:r>
      <w:r/>
    </w:p>
    <w:p>
      <w:pPr>
        <w:pStyle w:val="852"/>
        <w:contextualSpacing/>
        <w:rPr>
          <w:rFonts w:hint="eastAsia" w:ascii="宋体" w:hAnsi="宋体" w:cs="宋体"/>
        </w:rPr>
      </w:pPr>
      <w:r>
        <w:rPr>
          <w:rFonts w:hint="eastAsia" w:ascii="宋体" w:hAnsi="宋体" w:cs="宋体"/>
        </w:rPr>
        <w:t xml:space="preserve">3. 包装和运输</w:t>
      </w:r>
      <w:r/>
    </w:p>
    <w:p>
      <w:pPr>
        <w:pStyle w:val="852"/>
        <w:contextualSpacing/>
        <w:rPr>
          <w:rFonts w:hint="eastAsia" w:ascii="宋体" w:hAnsi="宋体" w:cs="宋体"/>
        </w:rPr>
      </w:pPr>
      <w:r>
        <w:rPr>
          <w:rFonts w:hint="eastAsia" w:ascii="宋体" w:hAnsi="宋体" w:cs="宋体"/>
        </w:rPr>
        <w:t xml:space="preserve">无</w:t>
      </w:r>
      <w:r/>
    </w:p>
    <w:p>
      <w:pPr>
        <w:pStyle w:val="852"/>
        <w:contextualSpacing/>
        <w:rPr>
          <w:rFonts w:hint="eastAsia" w:ascii="宋体" w:hAnsi="宋体" w:cs="宋体"/>
        </w:rPr>
      </w:pPr>
      <w:r>
        <w:rPr>
          <w:rFonts w:hint="eastAsia" w:ascii="宋体" w:hAnsi="宋体" w:cs="宋体"/>
        </w:rPr>
      </w:r>
      <w:r/>
    </w:p>
    <w:p>
      <w:pPr>
        <w:pStyle w:val="852"/>
        <w:contextualSpacing/>
        <w:rPr>
          <w:rFonts w:hint="eastAsia" w:ascii="宋体" w:hAnsi="宋体" w:cs="宋体"/>
        </w:rPr>
      </w:pPr>
      <w:r>
        <w:rPr>
          <w:rFonts w:hint="eastAsia" w:ascii="宋体" w:hAnsi="宋体" w:cs="宋体"/>
        </w:rPr>
        <w:t xml:space="preserve">4. 售后服务（质保期等）</w:t>
      </w:r>
      <w:r/>
    </w:p>
    <w:p>
      <w:pPr>
        <w:pStyle w:val="852"/>
        <w:contextualSpacing/>
        <w:rPr>
          <w:rFonts w:hint="eastAsia" w:ascii="宋体" w:hAnsi="宋体" w:cs="宋体"/>
        </w:rPr>
      </w:pPr>
      <w:r>
        <w:rPr>
          <w:rFonts w:hint="eastAsia" w:ascii="宋体" w:hAnsi="宋体" w:cs="宋体"/>
        </w:rPr>
        <w:t xml:space="preserve">无</w:t>
      </w:r>
      <w:r/>
    </w:p>
    <w:p>
      <w:pPr>
        <w:pStyle w:val="852"/>
        <w:contextualSpacing/>
        <w:rPr>
          <w:rFonts w:hint="eastAsia" w:ascii="宋体" w:hAnsi="宋体" w:cs="宋体"/>
        </w:rPr>
      </w:pPr>
      <w:r>
        <w:rPr>
          <w:rFonts w:hint="eastAsia" w:ascii="宋体" w:hAnsi="宋体" w:cs="宋体"/>
        </w:rPr>
        <w:t xml:space="preserve">5. 保险</w:t>
      </w:r>
      <w:r/>
    </w:p>
    <w:p>
      <w:pPr>
        <w:pStyle w:val="852"/>
        <w:contextualSpacing/>
        <w:rPr>
          <w:rFonts w:hint="eastAsia" w:ascii="宋体" w:hAnsi="宋体" w:cs="宋体"/>
        </w:rPr>
      </w:pPr>
      <w:r>
        <w:rPr>
          <w:rFonts w:hint="eastAsia" w:ascii="宋体" w:hAnsi="宋体" w:cs="宋体"/>
        </w:rPr>
        <w:t xml:space="preserve">无</w:t>
      </w:r>
      <w:r/>
    </w:p>
    <w:p>
      <w:pPr>
        <w:pStyle w:val="852"/>
        <w:contextualSpacing/>
        <w:rPr>
          <w:rFonts w:hint="eastAsia" w:ascii="宋体" w:hAnsi="宋体" w:cs="宋体"/>
          <w:highlight w:val="yellow"/>
        </w:rPr>
      </w:pPr>
      <w:r>
        <w:rPr>
          <w:rFonts w:hint="eastAsia" w:ascii="宋体" w:hAnsi="宋体" w:cs="宋体"/>
          <w:highlight w:val="yellow"/>
        </w:rPr>
      </w:r>
      <w:r/>
    </w:p>
    <w:p>
      <w:pPr>
        <w:pStyle w:val="852"/>
        <w:rPr>
          <w:rFonts w:hint="eastAsia"/>
        </w:rPr>
      </w:pPr>
      <w:r>
        <w:rPr>
          <w:rFonts w:hint="eastAsia" w:ascii="宋体" w:hAnsi="宋体" w:cs="宋体"/>
        </w:rPr>
        <w:t xml:space="preserve">6.履</w:t>
      </w:r>
      <w:r>
        <w:rPr>
          <w:rFonts w:hint="eastAsia"/>
        </w:rPr>
        <w:t xml:space="preserve">约保证金</w:t>
      </w:r>
      <w:r/>
    </w:p>
    <w:p>
      <w:pPr>
        <w:pStyle w:val="852"/>
        <w:ind w:firstLine="210"/>
        <w:rPr>
          <w:rFonts w:hint="eastAsia" w:hAnsi="宋体"/>
        </w:rPr>
      </w:pPr>
      <w:r>
        <w:rPr>
          <w:rFonts w:hint="eastAsia" w:hAnsi="宋体"/>
        </w:rPr>
        <w:t xml:space="preserve">6.1 乙方在签订本合同之日，向甲方交纳合同金额2%的金额         元整作为本合同的履约保证金。供应商可以自主选择以支票、汇票、本票、保函（保险）等非现金形式交纳或提交，按照省市有关文件精神，鼓励优先采用电子履约保函（保险）形式。</w:t>
      </w:r>
      <w:r/>
    </w:p>
    <w:p>
      <w:pPr>
        <w:pStyle w:val="852"/>
        <w:ind w:firstLine="210"/>
        <w:rPr>
          <w:rFonts w:hAnsi="宋体"/>
        </w:rPr>
      </w:pPr>
      <w:r>
        <w:rPr>
          <w:rFonts w:hint="eastAsia" w:hAnsi="宋体"/>
        </w:rPr>
        <w:t xml:space="preserve">6.2 </w:t>
      </w:r>
      <w:r>
        <w:rPr>
          <w:rFonts w:hAnsi="宋体"/>
        </w:rPr>
        <w:t xml:space="preserve">履约保证金退还方式：</w:t>
      </w:r>
      <w:r>
        <w:rPr>
          <w:rFonts w:hint="eastAsia" w:hAnsi="宋体"/>
        </w:rPr>
        <w:t xml:space="preserve">履约保证金在合同专用及补充条款约定期间内不予退还或者应完全有效，前述约定期间届满之日起 10 个工作日内，甲方应将履约保证金无息退还乙方。</w:t>
      </w:r>
      <w:r>
        <w:rPr>
          <w:rFonts w:hAnsi="宋体"/>
        </w:rPr>
      </w:r>
      <w:r/>
    </w:p>
    <w:p>
      <w:pPr>
        <w:pStyle w:val="852"/>
        <w:ind w:firstLine="210"/>
        <w:rPr>
          <w:rFonts w:hAnsi="宋体"/>
        </w:rPr>
      </w:pPr>
      <w:r>
        <w:rPr>
          <w:rFonts w:hint="eastAsia" w:hAnsi="宋体"/>
        </w:rPr>
        <w:t xml:space="preserve">6</w:t>
      </w:r>
      <w:r>
        <w:rPr>
          <w:rFonts w:hint="eastAsia" w:hAnsi="宋体"/>
        </w:rPr>
        <w:t xml:space="preserve">.3 </w:t>
      </w:r>
      <w:r>
        <w:rPr>
          <w:rFonts w:hAnsi="宋体"/>
        </w:rPr>
        <w:t xml:space="preserve">履约保证金退还条件：</w:t>
      </w:r>
      <w:r>
        <w:rPr>
          <w:rFonts w:hint="eastAsia" w:hAnsi="宋体"/>
        </w:rPr>
        <w:t xml:space="preserve">乙方按合同约定全面履行义务。</w:t>
      </w:r>
      <w:r>
        <w:rPr>
          <w:rFonts w:hAnsi="宋体"/>
        </w:rPr>
      </w:r>
      <w:r/>
    </w:p>
    <w:p>
      <w:pPr>
        <w:pStyle w:val="852"/>
        <w:ind w:firstLine="210"/>
        <w:rPr>
          <w:rFonts w:hint="eastAsia" w:ascii="宋体" w:hAnsi="宋体"/>
        </w:rPr>
      </w:pPr>
      <w:r>
        <w:rPr>
          <w:rFonts w:hint="eastAsia" w:hAnsi="宋体"/>
        </w:rPr>
        <w:t xml:space="preserve">6.4 履约保证金不予退还的情形：如果乙方不履行合同，履约保证金不予退还；如果乙方未能按合同约定全面履行义务，那么甲方有权从履约保证金中取得补偿或赔偿，不足部分，甲方有权向乙方追偿。</w:t>
      </w:r>
      <w:r>
        <w:rPr>
          <w:rFonts w:hint="eastAsia" w:ascii="宋体" w:hAnsi="宋体"/>
        </w:rPr>
      </w:r>
      <w:r/>
    </w:p>
    <w:p>
      <w:pPr>
        <w:pStyle w:val="852"/>
        <w:rPr>
          <w:b/>
          <w:i/>
          <w:sz w:val="24"/>
        </w:rPr>
      </w:pPr>
      <w:r>
        <w:rPr>
          <w:b/>
          <w:i/>
          <w:sz w:val="24"/>
        </w:rPr>
      </w:r>
      <w:r/>
    </w:p>
    <w:p>
      <w:pPr>
        <w:pStyle w:val="946"/>
        <w:numPr>
          <w:ilvl w:val="0"/>
          <w:numId w:val="4"/>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46"/>
        <w:rPr>
          <w:rFonts w:ascii="Times New Roman" w:hAnsi="Times New Roman"/>
          <w:b/>
          <w:lang w:eastAsia="zh-CN"/>
        </w:rPr>
      </w:pPr>
      <w:r>
        <w:rPr>
          <w:rFonts w:hint="eastAsia" w:ascii="Times New Roman" w:hAnsi="Times New Roman"/>
          <w:b/>
          <w:lang w:eastAsia="zh-CN"/>
        </w:rPr>
        <w:t xml:space="preserve">（</w:t>
      </w:r>
      <w:r>
        <w:rPr>
          <w:rFonts w:hint="eastAsia" w:ascii="宋体" w:hAnsi="宋体"/>
          <w:bCs/>
          <w:lang w:eastAsia="zh-CN"/>
        </w:rPr>
        <w:t xml:space="preserve">指对采购标的功能和质量要求，包括性能、材料、结构、外观、安全，或者服务内容和标准等。</w:t>
      </w:r>
      <w:r>
        <w:rPr>
          <w:rFonts w:hint="eastAsia" w:ascii="Times New Roman" w:hAnsi="Times New Roman"/>
          <w:b/>
          <w:lang w:eastAsia="zh-CN"/>
        </w:rPr>
        <w:t xml:space="preserve">）</w:t>
      </w:r>
      <w:r>
        <w:rPr>
          <w:rFonts w:ascii="Times New Roman" w:hAnsi="Times New Roman"/>
          <w:b/>
          <w:lang w:eastAsia="zh-CN"/>
        </w:rPr>
      </w:r>
      <w:r/>
    </w:p>
    <w:p>
      <w:pPr>
        <w:pStyle w:val="852"/>
        <w:contextualSpacing/>
        <w:rPr>
          <w:rFonts w:hint="eastAsia" w:ascii="宋体" w:hAnsi="宋体" w:cs="宋体"/>
        </w:rPr>
      </w:pPr>
      <w:r>
        <w:rPr>
          <w:rFonts w:hint="eastAsia" w:ascii="宋体" w:hAnsi="宋体" w:cs="宋体"/>
        </w:rPr>
        <w:t xml:space="preserve">（一）人员（岗位）设置和要求</w:t>
      </w:r>
      <w:r/>
    </w:p>
    <w:p>
      <w:pPr>
        <w:pStyle w:val="852"/>
        <w:contextualSpacing/>
        <w:rPr>
          <w:rFonts w:hint="eastAsia" w:ascii="宋体" w:hAnsi="宋体" w:cs="宋体"/>
        </w:rPr>
      </w:pPr>
      <w:r>
        <w:rPr>
          <w:rFonts w:hint="eastAsia" w:ascii="宋体" w:hAnsi="宋体" w:cs="宋体"/>
        </w:rPr>
        <w:t xml:space="preserve">1.人员配置要求</w:t>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2728"/>
        <w:gridCol w:w="611"/>
        <w:gridCol w:w="4566"/>
      </w:tblGrid>
      <w:tr>
        <w:trPr>
          <w:trHeight w:val="397"/>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编号</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1477"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部门（岗位）</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人数</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2471"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人员要求</w:t>
            </w:r>
            <w:r>
              <w:rPr>
                <w:rFonts w:hint="eastAsia" w:ascii="宋体" w:hAnsi="宋体" w:cs="宋体"/>
              </w:rPr>
            </w:r>
            <w:r/>
          </w:p>
        </w:tc>
      </w:tr>
      <w:tr>
        <w:trPr>
          <w:trHeight w:val="397"/>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1</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1477"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项目经理</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pStyle w:val="852"/>
              <w:jc w:val="center"/>
              <w:widowControl/>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471" w:type="pct"/>
            <w:vAlign w:val="center"/>
            <w:textDirection w:val="lrTb"/>
            <w:noWrap w:val="false"/>
          </w:tcPr>
          <w:p>
            <w:pPr>
              <w:pStyle w:val="852"/>
              <w:jc w:val="left"/>
              <w:widowControl/>
              <w:rPr>
                <w:rFonts w:hint="eastAsia" w:ascii="宋体" w:hAnsi="宋体" w:cs="宋体"/>
              </w:rPr>
            </w:pPr>
            <w:r>
              <w:rPr>
                <w:rFonts w:hint="eastAsia" w:ascii="Calibri" w:hAnsi="Calibri"/>
                <w:szCs w:val="22"/>
                <w:lang w:bidi="ar"/>
              </w:rPr>
              <w:t xml:space="preserve">为投标单位的正式员工，性别不限</w:t>
            </w:r>
            <w:r>
              <w:rPr>
                <w:rFonts w:hint="eastAsia" w:ascii="宋体" w:hAnsi="宋体"/>
                <w:lang w:bidi="ar"/>
              </w:rPr>
              <w:t xml:space="preserve">，</w:t>
            </w:r>
            <w:r>
              <w:rPr>
                <w:rFonts w:hint="eastAsia" w:ascii="宋体" w:hAnsi="宋体"/>
              </w:rPr>
              <w:t xml:space="preserve">年龄50周岁</w:t>
            </w:r>
            <w:r>
              <w:rPr>
                <w:rFonts w:hint="eastAsia" w:ascii="宋体" w:hAnsi="宋体" w:cs="宋体"/>
              </w:rPr>
              <w:t xml:space="preserve">（含）</w:t>
            </w:r>
            <w:r>
              <w:rPr>
                <w:rFonts w:hint="eastAsia" w:ascii="宋体" w:hAnsi="宋体"/>
              </w:rPr>
              <w:t xml:space="preserve">以下，身心健康，本科及以上文化程度，具有物业管理资格证书。具有三级医院物业服务项目负责人3年及以上工作经验。</w:t>
            </w:r>
            <w:r>
              <w:rPr>
                <w:rFonts w:hint="eastAsia" w:ascii="宋体" w:hAnsi="宋体" w:cs="宋体"/>
              </w:rPr>
            </w:r>
            <w:r/>
          </w:p>
        </w:tc>
      </w:tr>
      <w:tr>
        <w:trPr>
          <w:trHeight w:val="397"/>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2</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1477"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项目主管</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pStyle w:val="852"/>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none" w:color="000000" w:sz="4" w:space="0"/>
              <w:bottom w:val="single" w:color="000000" w:sz="4" w:space="0"/>
              <w:right w:val="single" w:color="000000" w:sz="4" w:space="0"/>
            </w:tcBorders>
            <w:tcW w:w="2471" w:type="pct"/>
            <w:vAlign w:val="center"/>
            <w:textDirection w:val="lrTb"/>
            <w:noWrap w:val="false"/>
          </w:tcPr>
          <w:p>
            <w:pPr>
              <w:pStyle w:val="852"/>
              <w:rPr>
                <w:rFonts w:hint="eastAsia" w:ascii="宋体" w:hAnsi="宋体" w:cs="宋体"/>
              </w:rPr>
            </w:pPr>
            <w:r>
              <w:rPr>
                <w:rFonts w:hint="eastAsia" w:ascii="Calibri" w:hAnsi="Calibri"/>
                <w:szCs w:val="22"/>
                <w:lang w:bidi="ar"/>
              </w:rPr>
              <w:t xml:space="preserve">为投标单位的正式员工，性别不限</w:t>
            </w:r>
            <w:r>
              <w:rPr>
                <w:rFonts w:hint="eastAsia" w:ascii="宋体" w:hAnsi="宋体"/>
                <w:lang w:bidi="ar"/>
              </w:rPr>
              <w:t xml:space="preserve">，</w:t>
            </w:r>
            <w:r>
              <w:rPr>
                <w:rFonts w:hint="eastAsia" w:ascii="宋体" w:hAnsi="宋体"/>
              </w:rPr>
              <w:t xml:space="preserve">年龄均在50周岁</w:t>
            </w:r>
            <w:r>
              <w:rPr>
                <w:rFonts w:hint="eastAsia" w:ascii="宋体" w:hAnsi="宋体" w:cs="宋体"/>
              </w:rPr>
              <w:t xml:space="preserve">（含）</w:t>
            </w:r>
            <w:r>
              <w:rPr>
                <w:rFonts w:hint="eastAsia" w:ascii="宋体" w:hAnsi="宋体"/>
              </w:rPr>
              <w:t xml:space="preserve">以下，身心健康，中专（或高中）及以上文化程度，具有2年及以上医院物业管理经验。</w:t>
            </w:r>
            <w:r>
              <w:rPr>
                <w:rFonts w:hint="eastAsia" w:ascii="宋体" w:hAnsi="宋体" w:cs="宋体"/>
              </w:rPr>
            </w:r>
            <w:r/>
          </w:p>
        </w:tc>
      </w:tr>
      <w:tr>
        <w:trPr>
          <w:trHeight w:val="633"/>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3</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1477" w:type="pct"/>
            <w:vAlign w:val="center"/>
            <w:textDirection w:val="lrTb"/>
            <w:noWrap w:val="false"/>
          </w:tcPr>
          <w:p>
            <w:pPr>
              <w:pStyle w:val="852"/>
              <w:jc w:val="left"/>
              <w:widowControl/>
              <w:rPr>
                <w:rFonts w:hint="eastAsia" w:ascii="宋体" w:hAnsi="宋体" w:cs="宋体"/>
                <w:bCs/>
              </w:rPr>
            </w:pPr>
            <w:r>
              <w:rPr>
                <w:rFonts w:hint="eastAsia" w:ascii="宋体" w:hAnsi="宋体" w:cs="宋体"/>
                <w:bCs/>
              </w:rPr>
              <w:t xml:space="preserve">运送人员：含物资运送、大输液运送、医废收集、废品回收人员</w:t>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pStyle w:val="852"/>
              <w:jc w:val="center"/>
              <w:widowControl/>
              <w:rPr>
                <w:rFonts w:hint="eastAsia" w:ascii="宋体" w:hAnsi="宋体" w:cs="宋体"/>
              </w:rPr>
            </w:pPr>
            <w:r>
              <w:rPr>
                <w:rFonts w:hint="eastAsia" w:ascii="宋体" w:hAnsi="宋体" w:cs="宋体"/>
              </w:rPr>
              <w:t xml:space="preserve">5</w:t>
            </w:r>
            <w:r/>
          </w:p>
        </w:tc>
        <w:tc>
          <w:tcPr>
            <w:tcBorders>
              <w:top w:val="single" w:color="000000" w:sz="4" w:space="0"/>
              <w:left w:val="none" w:color="000000" w:sz="4" w:space="0"/>
              <w:bottom w:val="single" w:color="000000" w:sz="4" w:space="0"/>
              <w:right w:val="single" w:color="000000" w:sz="4" w:space="0"/>
            </w:tcBorders>
            <w:tcW w:w="2471" w:type="pct"/>
            <w:vAlign w:val="center"/>
            <w:textDirection w:val="lrTb"/>
            <w:noWrap w:val="false"/>
          </w:tcPr>
          <w:p>
            <w:pPr>
              <w:pStyle w:val="852"/>
              <w:jc w:val="left"/>
              <w:widowControl/>
              <w:rPr>
                <w:rFonts w:hint="eastAsia" w:ascii="宋体" w:hAnsi="宋体" w:cs="宋体"/>
              </w:rPr>
            </w:pPr>
            <w:r>
              <w:rPr>
                <w:rFonts w:hint="eastAsia" w:ascii="宋体" w:hAnsi="宋体"/>
              </w:rPr>
              <w:t xml:space="preserve">男性，6</w:t>
            </w:r>
            <w:r>
              <w:rPr>
                <w:rFonts w:hint="eastAsia" w:ascii="宋体" w:hAnsi="宋体" w:cs="宋体"/>
              </w:rPr>
              <w:t xml:space="preserve">5周岁（含）以下，</w:t>
            </w:r>
            <w:r>
              <w:rPr>
                <w:rFonts w:hint="eastAsia" w:ascii="宋体" w:hAnsi="宋体"/>
              </w:rPr>
              <w:t xml:space="preserve">身心健康，符合岗位要求。</w:t>
            </w:r>
            <w:r>
              <w:rPr>
                <w:rFonts w:hint="eastAsia" w:ascii="宋体" w:hAnsi="宋体" w:cs="宋体"/>
              </w:rPr>
            </w:r>
            <w:r/>
          </w:p>
        </w:tc>
      </w:tr>
      <w:tr>
        <w:trPr>
          <w:trHeight w:val="397"/>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52"/>
              <w:jc w:val="center"/>
              <w:widowControl/>
              <w:rPr>
                <w:rFonts w:hint="eastAsia" w:ascii="宋体" w:hAnsi="宋体" w:cs="宋体"/>
              </w:rPr>
            </w:pPr>
            <w:r>
              <w:rPr>
                <w:rFonts w:hint="eastAsia" w:ascii="宋体" w:hAnsi="宋体" w:cs="宋体"/>
                <w:bCs/>
              </w:rPr>
              <w:t xml:space="preserve">4</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1477" w:type="pct"/>
            <w:vAlign w:val="center"/>
            <w:textDirection w:val="lrTb"/>
            <w:noWrap w:val="false"/>
          </w:tcPr>
          <w:p>
            <w:pPr>
              <w:pStyle w:val="852"/>
              <w:jc w:val="left"/>
              <w:widowControl/>
              <w:rPr>
                <w:rFonts w:hint="eastAsia" w:ascii="宋体" w:hAnsi="宋体" w:cs="宋体"/>
                <w:bCs/>
              </w:rPr>
            </w:pPr>
            <w:r>
              <w:rPr>
                <w:rFonts w:hint="eastAsia" w:ascii="宋体" w:hAnsi="宋体" w:cs="宋体"/>
                <w:bCs/>
              </w:rPr>
              <w:t xml:space="preserve">医辅人员：包括消毒供应中心、手术室、内镜中心、血透中心、急诊科</w:t>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pStyle w:val="915"/>
              <w:jc w:val="center"/>
              <w:spacing w:before="0" w:beforeAutospacing="0" w:after="0" w:afterAutospacing="0"/>
              <w:rPr>
                <w:rFonts w:hint="eastAsia"/>
                <w:bCs/>
                <w:sz w:val="21"/>
                <w:szCs w:val="22"/>
              </w:rPr>
            </w:pPr>
            <w:r>
              <w:rPr>
                <w:rFonts w:hint="eastAsia"/>
                <w:bCs/>
                <w:sz w:val="21"/>
                <w:szCs w:val="22"/>
              </w:rPr>
              <w:t xml:space="preserve">21</w:t>
            </w:r>
            <w:r/>
          </w:p>
        </w:tc>
        <w:tc>
          <w:tcPr>
            <w:tcBorders>
              <w:top w:val="single" w:color="000000" w:sz="4" w:space="0"/>
              <w:left w:val="none" w:color="000000" w:sz="4" w:space="0"/>
              <w:bottom w:val="single" w:color="000000" w:sz="4" w:space="0"/>
              <w:right w:val="single" w:color="000000" w:sz="4" w:space="0"/>
            </w:tcBorders>
            <w:tcW w:w="2471" w:type="pct"/>
            <w:vAlign w:val="center"/>
            <w:textDirection w:val="lrTb"/>
            <w:noWrap w:val="false"/>
          </w:tcPr>
          <w:p>
            <w:pPr>
              <w:pStyle w:val="852"/>
              <w:jc w:val="left"/>
              <w:widowControl/>
              <w:rPr>
                <w:rFonts w:hint="eastAsia" w:ascii="宋体" w:hAnsi="宋体" w:cs="宋体"/>
              </w:rPr>
            </w:pPr>
            <w:r>
              <w:rPr>
                <w:rFonts w:hint="eastAsia" w:ascii="宋体" w:hAnsi="宋体"/>
              </w:rPr>
              <w:t xml:space="preserve">男女不限，男性6</w:t>
            </w:r>
            <w:r>
              <w:rPr>
                <w:rFonts w:hint="eastAsia" w:ascii="宋体" w:hAnsi="宋体" w:cs="宋体"/>
              </w:rPr>
              <w:t xml:space="preserve">5周岁（含）以下，女</w:t>
            </w:r>
            <w:r>
              <w:rPr>
                <w:rFonts w:hint="eastAsia" w:ascii="宋体" w:hAnsi="宋体"/>
              </w:rPr>
              <w:t xml:space="preserve">性60</w:t>
            </w:r>
            <w:r>
              <w:rPr>
                <w:rFonts w:hint="eastAsia" w:ascii="宋体" w:hAnsi="宋体" w:cs="宋体"/>
              </w:rPr>
              <w:t xml:space="preserve">周岁（含）以下，</w:t>
            </w:r>
            <w:r>
              <w:rPr>
                <w:rFonts w:hint="eastAsia" w:ascii="宋体" w:hAnsi="宋体"/>
              </w:rPr>
              <w:t xml:space="preserve">身心健康，</w:t>
            </w:r>
            <w:r>
              <w:rPr>
                <w:rFonts w:hint="eastAsia" w:ascii="宋体" w:hAnsi="宋体"/>
              </w:rPr>
              <w:t xml:space="preserve">符合岗位要求。</w:t>
            </w:r>
            <w:r>
              <w:rPr>
                <w:rFonts w:hint="eastAsia" w:ascii="宋体" w:hAnsi="宋体" w:cs="宋体"/>
              </w:rPr>
            </w:r>
            <w:r/>
          </w:p>
        </w:tc>
      </w:tr>
      <w:tr>
        <w:trPr>
          <w:trHeight w:val="397"/>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52"/>
              <w:jc w:val="center"/>
              <w:widowControl/>
              <w:rPr>
                <w:rFonts w:hint="eastAsia" w:ascii="宋体" w:hAnsi="宋体" w:cs="宋体"/>
                <w:color w:val="000000"/>
              </w:rPr>
            </w:pPr>
            <w:r>
              <w:rPr>
                <w:rFonts w:hint="eastAsia" w:ascii="宋体" w:hAnsi="宋体" w:cs="宋体"/>
                <w:bCs/>
                <w:color w:val="000000"/>
              </w:rPr>
              <w:t xml:space="preserve">5</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77" w:type="pct"/>
            <w:vAlign w:val="center"/>
            <w:textDirection w:val="lrTb"/>
            <w:noWrap w:val="false"/>
          </w:tcPr>
          <w:p>
            <w:pPr>
              <w:pStyle w:val="852"/>
              <w:jc w:val="center"/>
              <w:widowControl/>
              <w:rPr>
                <w:rFonts w:hint="eastAsia" w:ascii="宋体" w:hAnsi="宋体" w:cs="宋体"/>
                <w:bCs/>
                <w:color w:val="000000"/>
              </w:rPr>
            </w:pPr>
            <w:r>
              <w:rPr>
                <w:rFonts w:hint="eastAsia" w:ascii="宋体" w:hAnsi="宋体" w:cs="宋体"/>
                <w:bCs/>
                <w:color w:val="000000"/>
              </w:rPr>
              <w:t xml:space="preserve">保洁</w:t>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pStyle w:val="915"/>
              <w:jc w:val="center"/>
              <w:spacing w:before="0" w:beforeAutospacing="0" w:after="0" w:afterAutospacing="0"/>
              <w:rPr>
                <w:bCs/>
                <w:color w:val="000000"/>
                <w:sz w:val="21"/>
                <w:szCs w:val="22"/>
              </w:rPr>
            </w:pPr>
            <w:r>
              <w:rPr>
                <w:rFonts w:hint="eastAsia"/>
                <w:bCs/>
                <w:color w:val="000000"/>
                <w:sz w:val="21"/>
                <w:szCs w:val="22"/>
              </w:rPr>
              <w:t xml:space="preserve">74</w:t>
            </w:r>
            <w:r>
              <w:rPr>
                <w:bCs/>
                <w:color w:val="000000"/>
                <w:sz w:val="21"/>
                <w:szCs w:val="22"/>
              </w:rPr>
            </w:r>
            <w:r/>
          </w:p>
        </w:tc>
        <w:tc>
          <w:tcPr>
            <w:tcBorders>
              <w:top w:val="single" w:color="000000" w:sz="4" w:space="0"/>
              <w:left w:val="none" w:color="000000" w:sz="4" w:space="0"/>
              <w:bottom w:val="single" w:color="000000" w:sz="4" w:space="0"/>
              <w:right w:val="single" w:color="000000" w:sz="4" w:space="0"/>
            </w:tcBorders>
            <w:tcW w:w="2471" w:type="pct"/>
            <w:vAlign w:val="center"/>
            <w:textDirection w:val="lrTb"/>
            <w:noWrap w:val="false"/>
          </w:tcPr>
          <w:p>
            <w:pPr>
              <w:pStyle w:val="852"/>
              <w:jc w:val="left"/>
              <w:widowControl/>
              <w:rPr>
                <w:rFonts w:hint="eastAsia" w:ascii="宋体" w:hAnsi="宋体" w:cs="宋体"/>
                <w:color w:val="000000"/>
              </w:rPr>
            </w:pPr>
            <w:r>
              <w:rPr>
                <w:rFonts w:hint="eastAsia" w:ascii="宋体" w:hAnsi="宋体"/>
                <w:color w:val="000000"/>
              </w:rPr>
              <w:t xml:space="preserve">男女不限，6</w:t>
            </w:r>
            <w:r>
              <w:rPr>
                <w:rFonts w:hint="eastAsia" w:ascii="宋体" w:hAnsi="宋体" w:cs="宋体"/>
                <w:color w:val="000000"/>
              </w:rPr>
              <w:t xml:space="preserve">5周岁（含）以下，</w:t>
            </w:r>
            <w:r>
              <w:rPr>
                <w:rFonts w:hint="eastAsia" w:ascii="宋体" w:hAnsi="宋体"/>
                <w:color w:val="000000"/>
              </w:rPr>
              <w:t xml:space="preserve">身心健康，符合岗位要求。</w:t>
            </w:r>
            <w:r>
              <w:rPr>
                <w:rFonts w:hint="eastAsia" w:ascii="宋体" w:hAnsi="宋体"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52"/>
              <w:jc w:val="center"/>
              <w:widowControl/>
              <w:rPr>
                <w:rFonts w:hint="eastAsia" w:ascii="宋体" w:hAnsi="宋体" w:cs="宋体"/>
                <w:bCs/>
                <w:color w:val="000000"/>
              </w:rPr>
            </w:pPr>
            <w:r>
              <w:rPr>
                <w:rFonts w:hint="eastAsia" w:ascii="宋体" w:hAnsi="宋体" w:cs="宋体"/>
                <w:bCs/>
                <w:color w:val="000000"/>
              </w:rPr>
              <w:t xml:space="preserve">6</w:t>
            </w:r>
            <w:r/>
          </w:p>
        </w:tc>
        <w:tc>
          <w:tcPr>
            <w:tcBorders>
              <w:top w:val="single" w:color="000000" w:sz="4" w:space="0"/>
              <w:left w:val="none" w:color="000000" w:sz="4" w:space="0"/>
              <w:bottom w:val="single" w:color="000000" w:sz="4" w:space="0"/>
              <w:right w:val="single" w:color="000000" w:sz="4" w:space="0"/>
            </w:tcBorders>
            <w:tcW w:w="1477" w:type="pct"/>
            <w:vAlign w:val="center"/>
            <w:textDirection w:val="lrTb"/>
            <w:noWrap w:val="false"/>
          </w:tcPr>
          <w:p>
            <w:pPr>
              <w:pStyle w:val="852"/>
              <w:jc w:val="center"/>
              <w:widowControl/>
              <w:rPr>
                <w:rFonts w:hint="eastAsia" w:ascii="宋体" w:hAnsi="宋体" w:cs="宋体"/>
                <w:bCs/>
                <w:color w:val="000000"/>
              </w:rPr>
            </w:pPr>
            <w:r>
              <w:rPr>
                <w:rFonts w:hint="eastAsia" w:ascii="宋体" w:hAnsi="宋体" w:cs="宋体"/>
                <w:bCs/>
                <w:color w:val="000000"/>
              </w:rPr>
              <w:t xml:space="preserve">物业预留人员</w:t>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pStyle w:val="915"/>
              <w:jc w:val="center"/>
              <w:spacing w:before="0" w:beforeAutospacing="0" w:after="0" w:afterAutospacing="0"/>
              <w:rPr>
                <w:bCs/>
                <w:color w:val="000000"/>
                <w:sz w:val="21"/>
                <w:szCs w:val="22"/>
              </w:rPr>
            </w:pPr>
            <w:r>
              <w:rPr>
                <w:rFonts w:hint="eastAsia"/>
                <w:bCs/>
                <w:color w:val="000000"/>
                <w:sz w:val="21"/>
                <w:szCs w:val="22"/>
              </w:rPr>
              <w:t xml:space="preserve">10</w:t>
            </w:r>
            <w:r>
              <w:rPr>
                <w:bCs/>
                <w:color w:val="000000"/>
                <w:sz w:val="21"/>
                <w:szCs w:val="22"/>
              </w:rPr>
            </w:r>
            <w:r/>
          </w:p>
        </w:tc>
        <w:tc>
          <w:tcPr>
            <w:tcBorders>
              <w:top w:val="single" w:color="000000" w:sz="4" w:space="0"/>
              <w:left w:val="none" w:color="000000" w:sz="4" w:space="0"/>
              <w:bottom w:val="single" w:color="000000" w:sz="4" w:space="0"/>
              <w:right w:val="single" w:color="000000" w:sz="4" w:space="0"/>
            </w:tcBorders>
            <w:tcW w:w="2471" w:type="pct"/>
            <w:vAlign w:val="center"/>
            <w:textDirection w:val="lrTb"/>
            <w:noWrap w:val="false"/>
          </w:tcPr>
          <w:p>
            <w:pPr>
              <w:pStyle w:val="852"/>
              <w:jc w:val="left"/>
              <w:widowControl/>
              <w:rPr>
                <w:rFonts w:hint="eastAsia" w:ascii="宋体" w:hAnsi="宋体"/>
                <w:color w:val="000000"/>
              </w:rPr>
            </w:pPr>
            <w:r>
              <w:rPr>
                <w:rFonts w:hint="eastAsia" w:ascii="宋体" w:hAnsi="宋体"/>
                <w:color w:val="000000"/>
              </w:rPr>
              <w:t xml:space="preserve">为满足医院后期的工作需求而预留。男女不限，6</w:t>
            </w:r>
            <w:r>
              <w:rPr>
                <w:rFonts w:hint="eastAsia" w:ascii="宋体" w:hAnsi="宋体" w:cs="宋体"/>
                <w:color w:val="000000"/>
              </w:rPr>
              <w:t xml:space="preserve">5周岁（含）以下，</w:t>
            </w:r>
            <w:r>
              <w:rPr>
                <w:rFonts w:hint="eastAsia" w:ascii="宋体" w:hAnsi="宋体"/>
                <w:color w:val="000000"/>
              </w:rPr>
              <w:t xml:space="preserve">身心健康。</w:t>
            </w:r>
            <w:r/>
          </w:p>
        </w:tc>
      </w:tr>
      <w:tr>
        <w:trPr>
          <w:trHeight w:val="397"/>
        </w:trPr>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52"/>
              <w:jc w:val="left"/>
              <w:widowControl/>
              <w:rPr>
                <w:rFonts w:hint="eastAsia" w:ascii="宋体" w:hAnsi="宋体" w:cs="宋体"/>
                <w:bCs/>
                <w:color w:val="000000"/>
              </w:rPr>
            </w:pPr>
            <w:r>
              <w:rPr>
                <w:rFonts w:hint="eastAsia" w:ascii="宋体" w:hAnsi="宋体" w:cs="宋体"/>
                <w:bCs/>
                <w:color w:val="000000"/>
              </w:rPr>
              <w:t xml:space="preserve">合计</w:t>
            </w:r>
            <w:r/>
          </w:p>
        </w:tc>
        <w:tc>
          <w:tcPr>
            <w:tcBorders>
              <w:top w:val="single" w:color="000000" w:sz="4" w:space="0"/>
              <w:left w:val="none" w:color="000000" w:sz="4" w:space="0"/>
              <w:bottom w:val="single" w:color="000000" w:sz="4" w:space="0"/>
              <w:right w:val="single" w:color="000000" w:sz="4" w:space="0"/>
            </w:tcBorders>
            <w:tcW w:w="1477" w:type="pct"/>
            <w:vAlign w:val="center"/>
            <w:textDirection w:val="lrTb"/>
            <w:noWrap w:val="false"/>
          </w:tcPr>
          <w:p>
            <w:pPr>
              <w:pStyle w:val="852"/>
              <w:jc w:val="left"/>
              <w:widowControl/>
              <w:rPr>
                <w:rFonts w:hint="eastAsia" w:ascii="宋体" w:hAnsi="宋体" w:cs="宋体"/>
                <w:bCs/>
                <w:color w:val="000000"/>
              </w:rPr>
            </w:pPr>
            <w:r>
              <w:rPr>
                <w:rFonts w:hint="eastAsia" w:ascii="宋体" w:hAnsi="宋体" w:cs="宋体"/>
                <w:bCs/>
                <w:color w:val="000000"/>
              </w:rPr>
              <w:t xml:space="preserve"> </w:t>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pStyle w:val="852"/>
              <w:jc w:val="center"/>
              <w:widowControl/>
              <w:rPr>
                <w:rFonts w:ascii="宋体" w:hAnsi="宋体" w:cs="宋体"/>
                <w:bCs/>
                <w:color w:val="000000"/>
              </w:rPr>
            </w:pPr>
            <w:r>
              <w:rPr>
                <w:rFonts w:hint="eastAsia" w:ascii="宋体" w:hAnsi="宋体" w:cs="宋体"/>
                <w:bCs/>
                <w:color w:val="000000"/>
              </w:rPr>
              <w:t xml:space="preserve">113</w:t>
            </w:r>
            <w:r>
              <w:rPr>
                <w:rFonts w:ascii="宋体" w:hAnsi="宋体" w:cs="宋体"/>
                <w:bCs/>
                <w:color w:val="000000"/>
              </w:rPr>
            </w:r>
            <w:r/>
          </w:p>
        </w:tc>
        <w:tc>
          <w:tcPr>
            <w:tcBorders>
              <w:top w:val="single" w:color="000000" w:sz="4" w:space="0"/>
              <w:left w:val="none" w:color="000000" w:sz="4" w:space="0"/>
              <w:bottom w:val="single" w:color="000000" w:sz="4" w:space="0"/>
              <w:right w:val="single" w:color="000000" w:sz="4" w:space="0"/>
            </w:tcBorders>
            <w:tcW w:w="2471" w:type="pct"/>
            <w:vAlign w:val="center"/>
            <w:textDirection w:val="lrTb"/>
            <w:noWrap w:val="false"/>
          </w:tcPr>
          <w:p>
            <w:pPr>
              <w:pStyle w:val="852"/>
              <w:jc w:val="center"/>
              <w:widowControl/>
              <w:rPr>
                <w:rFonts w:hint="eastAsia" w:ascii="宋体" w:hAnsi="宋体" w:cs="宋体"/>
                <w:color w:val="000000"/>
              </w:rPr>
            </w:pPr>
            <w:r>
              <w:rPr>
                <w:rFonts w:hint="eastAsia" w:ascii="宋体" w:hAnsi="宋体" w:cs="宋体"/>
                <w:color w:val="000000"/>
              </w:rPr>
            </w:r>
            <w:r/>
          </w:p>
        </w:tc>
      </w:tr>
      <w:tr>
        <w:trPr>
          <w:trHeight w:val="39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52"/>
              <w:jc w:val="left"/>
              <w:widowControl/>
              <w:rPr>
                <w:rFonts w:ascii="宋体" w:hAnsi="宋体" w:cs="宋体"/>
                <w:color w:val="000000"/>
              </w:rPr>
            </w:pPr>
            <w:r>
              <w:rPr>
                <w:rFonts w:hint="eastAsia" w:ascii="宋体" w:hAnsi="宋体" w:cs="宋体"/>
                <w:color w:val="000000"/>
              </w:rPr>
              <w:t xml:space="preserve">★</w:t>
            </w:r>
            <w:r>
              <w:rPr>
                <w:rFonts w:hint="eastAsia" w:ascii="宋体" w:hAnsi="宋体"/>
                <w:color w:val="000000"/>
                <w:sz w:val="24"/>
                <w:szCs w:val="24"/>
              </w:rPr>
              <w:t xml:space="preserve">以上所有人员中男性年龄低于60周岁及女性年龄低于50周岁的人员不得少于10人。</w:t>
            </w:r>
            <w:r>
              <w:rPr>
                <w:rFonts w:ascii="宋体" w:hAnsi="宋体" w:cs="宋体"/>
                <w:color w:val="000000"/>
              </w:rPr>
            </w:r>
            <w:r/>
          </w:p>
        </w:tc>
      </w:tr>
    </w:tbl>
    <w:p>
      <w:pPr>
        <w:pStyle w:val="969"/>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69"/>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2.人员相关素质要求：</w:t>
      </w:r>
      <w:r/>
    </w:p>
    <w:p>
      <w:pPr>
        <w:pStyle w:val="969"/>
        <w:ind w:firstLine="420"/>
        <w:rPr>
          <w:rFonts w:hint="eastAsia" w:ascii="宋体" w:hAnsi="宋体" w:eastAsia="宋体" w:cs="宋体"/>
          <w:sz w:val="21"/>
          <w:szCs w:val="21"/>
        </w:rPr>
      </w:pPr>
      <w:r>
        <w:rPr>
          <w:rFonts w:hint="eastAsia" w:ascii="宋体" w:hAnsi="宋体" w:eastAsia="宋体" w:cs="宋体"/>
          <w:sz w:val="21"/>
          <w:szCs w:val="21"/>
        </w:rPr>
        <w:t xml:space="preserve">所有物业服务人员必须身体健康、符合岗位要求，经过岗前培训或在岗培训合格后方能独立上岗。人员必</w:t>
      </w:r>
      <w:r>
        <w:rPr>
          <w:rFonts w:hint="eastAsia" w:ascii="宋体" w:hAnsi="宋体" w:eastAsia="宋体" w:cs="宋体"/>
          <w:sz w:val="21"/>
          <w:szCs w:val="21"/>
        </w:rPr>
        <w:t xml:space="preserve">须相对固定，不得兼职其他岗位，避免经常更换。更换人员或新进人员必须及时通知医院，并得到医院相关管理部门的同意。中标人不得通过不正当手法频繁更换人员获取利益（因院方要求换人或员工生病等特殊情况除外）。所有物业服务人员必须遵纪守法，统一着装、佩戴工号牌、持证上岗、尽职尽责，如有不服从医院管理、不熟悉操作或服务态度差的员工，医院有权要求中标人辞退、更换。</w:t>
      </w:r>
      <w:r/>
    </w:p>
    <w:p>
      <w:pPr>
        <w:pStyle w:val="969"/>
        <w:ind w:firstLine="420"/>
        <w:rPr>
          <w:rFonts w:hint="eastAsia" w:ascii="宋体" w:hAnsi="宋体" w:eastAsia="宋体" w:cs="宋体"/>
          <w:sz w:val="21"/>
          <w:szCs w:val="21"/>
        </w:rPr>
      </w:pPr>
      <w:r>
        <w:rPr>
          <w:rFonts w:hint="eastAsia" w:ascii="宋体" w:hAnsi="宋体" w:eastAsia="宋体" w:cs="宋体"/>
          <w:sz w:val="21"/>
          <w:szCs w:val="21"/>
        </w:rPr>
      </w:r>
      <w:r/>
    </w:p>
    <w:p>
      <w:pPr>
        <w:pStyle w:val="969"/>
        <w:rPr>
          <w:rFonts w:hint="eastAsia" w:ascii="宋体" w:hAnsi="宋体" w:eastAsia="宋体" w:cs="宋体"/>
          <w:sz w:val="21"/>
          <w:szCs w:val="21"/>
        </w:rPr>
      </w:pPr>
      <w:r>
        <w:rPr>
          <w:rFonts w:hint="eastAsia" w:ascii="宋体" w:hAnsi="宋体" w:eastAsia="宋体" w:cs="宋体"/>
          <w:sz w:val="21"/>
          <w:szCs w:val="21"/>
        </w:rPr>
        <w:t xml:space="preserve">3.岗位配置</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
        <w:gridCol w:w="1137"/>
        <w:gridCol w:w="3163"/>
        <w:gridCol w:w="723"/>
        <w:gridCol w:w="3695"/>
      </w:tblGrid>
      <w:tr>
        <w:trPr>
          <w:trHeight w:val="796"/>
        </w:trPr>
        <w:tc>
          <w:tcPr>
            <w:tcW w:w="284" w:type="pct"/>
            <w:vAlign w:val="center"/>
            <w:textDirection w:val="lrTb"/>
            <w:noWrap w:val="false"/>
          </w:tcPr>
          <w:p>
            <w:pPr>
              <w:pStyle w:val="852"/>
              <w:jc w:val="center"/>
              <w:widowControl/>
              <w:rPr>
                <w:rFonts w:hint="eastAsia" w:ascii="宋体" w:hAnsi="宋体" w:cs="宋体"/>
                <w:b/>
                <w:bCs/>
                <w:sz w:val="15"/>
                <w:szCs w:val="15"/>
              </w:rPr>
            </w:pPr>
            <w:r>
              <w:rPr>
                <w:rFonts w:hint="eastAsia" w:ascii="宋体" w:hAnsi="宋体" w:cs="宋体"/>
                <w:b/>
                <w:bCs/>
                <w:sz w:val="15"/>
                <w:szCs w:val="15"/>
                <w:lang w:bidi="ar"/>
              </w:rPr>
              <w:t xml:space="preserve">序号</w:t>
            </w:r>
            <w:r>
              <w:rPr>
                <w:rFonts w:hint="eastAsia" w:ascii="宋体" w:hAnsi="宋体" w:cs="宋体"/>
                <w:b/>
                <w:bCs/>
                <w:sz w:val="15"/>
                <w:szCs w:val="15"/>
              </w:rPr>
            </w:r>
            <w:r/>
          </w:p>
        </w:tc>
        <w:tc>
          <w:tcPr>
            <w:tcW w:w="615" w:type="pct"/>
            <w:vAlign w:val="center"/>
            <w:textDirection w:val="lrTb"/>
            <w:noWrap w:val="false"/>
          </w:tcPr>
          <w:p>
            <w:pPr>
              <w:pStyle w:val="852"/>
              <w:jc w:val="left"/>
              <w:widowControl/>
              <w:rPr>
                <w:rFonts w:hint="eastAsia" w:ascii="宋体" w:hAnsi="宋体" w:cs="宋体"/>
                <w:b/>
                <w:bCs/>
                <w:sz w:val="15"/>
                <w:szCs w:val="15"/>
              </w:rPr>
            </w:pPr>
            <w:r>
              <w:rPr>
                <w:rFonts w:hint="eastAsia" w:ascii="宋体" w:hAnsi="宋体" w:cs="宋体"/>
                <w:b/>
                <w:bCs/>
                <w:sz w:val="15"/>
                <w:szCs w:val="15"/>
                <w:lang w:bidi="ar"/>
              </w:rPr>
              <w:t xml:space="preserve">服务区域/楼层</w:t>
            </w:r>
            <w:r>
              <w:rPr>
                <w:rFonts w:hint="eastAsia" w:ascii="宋体" w:hAnsi="宋体" w:cs="宋体"/>
                <w:b/>
                <w:bCs/>
                <w:sz w:val="15"/>
                <w:szCs w:val="15"/>
              </w:rPr>
            </w:r>
            <w:r/>
          </w:p>
        </w:tc>
        <w:tc>
          <w:tcPr>
            <w:tcW w:w="1711" w:type="pct"/>
            <w:vAlign w:val="center"/>
            <w:textDirection w:val="lrTb"/>
            <w:noWrap w:val="false"/>
          </w:tcPr>
          <w:p>
            <w:pPr>
              <w:pStyle w:val="852"/>
              <w:jc w:val="left"/>
              <w:widowControl/>
              <w:rPr>
                <w:rFonts w:hint="eastAsia" w:ascii="宋体" w:hAnsi="宋体" w:cs="宋体"/>
                <w:b/>
                <w:bCs/>
                <w:sz w:val="15"/>
                <w:szCs w:val="15"/>
              </w:rPr>
            </w:pPr>
            <w:r>
              <w:rPr>
                <w:rFonts w:hint="eastAsia" w:ascii="宋体" w:hAnsi="宋体" w:cs="宋体"/>
                <w:b/>
                <w:bCs/>
                <w:sz w:val="15"/>
                <w:szCs w:val="15"/>
                <w:lang w:bidi="ar"/>
              </w:rPr>
              <w:t xml:space="preserve">物业服务范围</w:t>
            </w:r>
            <w:r>
              <w:rPr>
                <w:rFonts w:hint="eastAsia" w:ascii="宋体" w:hAnsi="宋体" w:cs="宋体"/>
                <w:b/>
                <w:bCs/>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人数（调整后）</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b/>
                <w:bCs/>
                <w:sz w:val="15"/>
                <w:szCs w:val="15"/>
              </w:rPr>
            </w:pPr>
            <w:r>
              <w:rPr>
                <w:rFonts w:hint="eastAsia" w:ascii="宋体" w:hAnsi="宋体" w:cs="宋体"/>
                <w:b/>
                <w:bCs/>
                <w:sz w:val="15"/>
                <w:szCs w:val="15"/>
                <w:lang w:bidi="ar"/>
              </w:rPr>
              <w:t xml:space="preserve">工作/岗位职责简述</w:t>
            </w:r>
            <w:r>
              <w:rPr>
                <w:rFonts w:hint="eastAsia" w:ascii="宋体" w:hAnsi="宋体" w:cs="宋体"/>
                <w:b/>
                <w:bCs/>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经理</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全面负责</w:t>
            </w:r>
            <w:r>
              <w:rPr>
                <w:rFonts w:hint="eastAsia" w:ascii="宋体" w:hAnsi="宋体" w:cs="宋体"/>
                <w:sz w:val="15"/>
                <w:szCs w:val="15"/>
                <w:lang w:bidi="ar"/>
              </w:rPr>
              <w:t xml:space="preserve">医院物业工作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主管</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培训、巡查、考勤、考核</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1号楼一层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门诊影像科、功能科、公厕</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门诊大厅、收费处、药房、1楼诊区、公区</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二层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门诊检验科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保洁；各病区收标本；送报告单</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门诊外科、中医科、公区、东南公厕</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7</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门诊皮肤科、信息科、公厕及公区</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8</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b/>
                <w:bCs/>
                <w:sz w:val="15"/>
                <w:szCs w:val="15"/>
              </w:rPr>
            </w:pPr>
            <w:r>
              <w:rPr>
                <w:rFonts w:hint="eastAsia" w:ascii="宋体" w:hAnsi="宋体" w:cs="宋体"/>
                <w:b/>
                <w:bCs/>
                <w:sz w:val="15"/>
                <w:szCs w:val="15"/>
                <w:lang w:bidi="ar"/>
              </w:rPr>
              <w:t xml:space="preserve">三层</w:t>
            </w:r>
            <w:r>
              <w:rPr>
                <w:rFonts w:hint="eastAsia" w:ascii="宋体" w:hAnsi="宋体" w:cs="宋体"/>
                <w:b/>
                <w:bCs/>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静配中心</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保洁、清洗拖鞋、箩筐等</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9</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门诊妇产科门诊</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保洁、妇产科小手术病人的转运及看护</w:t>
            </w:r>
            <w:r>
              <w:rPr>
                <w:rFonts w:hint="eastAsia" w:ascii="宋体" w:hAnsi="宋体" w:cs="宋体"/>
                <w:sz w:val="15"/>
                <w:szCs w:val="15"/>
              </w:rPr>
            </w:r>
            <w:r/>
          </w:p>
        </w:tc>
      </w:tr>
      <w:tr>
        <w:trPr>
          <w:trHeight w:val="448"/>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10</w:t>
            </w:r>
            <w:r>
              <w:rPr>
                <w:rFonts w:hint="eastAsia" w:ascii="宋体" w:hAnsi="宋体" w:cs="宋体"/>
                <w:sz w:val="15"/>
                <w:szCs w:val="15"/>
              </w:rPr>
            </w:r>
            <w:r/>
          </w:p>
        </w:tc>
        <w:tc>
          <w:tcPr>
            <w:tcW w:w="615" w:type="pct"/>
            <w:vAlign w:val="center"/>
            <w:textDirection w:val="lrTb"/>
            <w:noWrap w:val="false"/>
          </w:tcPr>
          <w:p>
            <w:pPr>
              <w:pStyle w:val="852"/>
              <w:jc w:val="left"/>
              <w:rPr>
                <w:rFonts w:hint="eastAsia" w:ascii="宋体" w:hAnsi="宋体" w:cs="宋体"/>
                <w:b/>
                <w:bCs/>
                <w:sz w:val="15"/>
                <w:szCs w:val="15"/>
              </w:rPr>
            </w:pPr>
            <w:r>
              <w:rPr>
                <w:rFonts w:hint="eastAsia" w:ascii="宋体" w:hAnsi="宋体" w:cs="宋体"/>
                <w:b/>
                <w:bCs/>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中心药房、门诊内科、西公厕、连廊、东南公厕、东北公厕及公区</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11</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门诊口腔科、五官科、眼科、老年科、公区</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12</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机动、顶岗替休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13</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四层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手术室</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保洁、接送手术病人、1人轮值12小时夜班</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14</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内镜中心；4楼的2个连廊、公厕及公区</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保洁；其中1名洗镜工负责内镜洗消工作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M层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供应室</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7</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保洁、收污物品、送无菌物品、器械清洗、打包</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16</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五层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血透中心</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保洁、收发AB液、更换床单被套、送血标本</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17</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六层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病理科、门诊1-6楼楼梯、门诊扶梯</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rPr>
                <w:rFonts w:hint="eastAsia" w:ascii="宋体" w:hAnsi="宋体" w:cs="宋体"/>
                <w:sz w:val="15"/>
                <w:szCs w:val="15"/>
              </w:rPr>
            </w:pP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18</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产 房</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0.5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w:t>
            </w:r>
            <w:r>
              <w:rPr>
                <w:rFonts w:hint="eastAsia" w:ascii="宋体" w:hAnsi="宋体" w:cs="宋体"/>
                <w:sz w:val="15"/>
                <w:szCs w:val="15"/>
                <w:lang w:bidi="ar"/>
              </w:rPr>
              <w:t xml:space="preserve">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19</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七层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七病区妇产科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20</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八层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八病区乳房外科、肛肠科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21</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九层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九病区新生儿室</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0.5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22</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10病区骨科1</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23</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十一层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11病区骨科2</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24</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十二层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12病区烧伤科、泌尿外科、眼科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25</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十三层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13病区肾内科、儿科病房</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26</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十四层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14病区胃肠外科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27</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十五层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15病区脑外科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28</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十六层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16病区创伤中心</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cantSplit/>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29</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十七层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17病区库房及办公</w:t>
            </w:r>
            <w:r>
              <w:rPr>
                <w:rFonts w:hint="eastAsia" w:ascii="宋体" w:hAnsi="宋体" w:cs="宋体"/>
                <w:sz w:val="15"/>
                <w:szCs w:val="15"/>
              </w:rPr>
            </w:r>
            <w:r/>
          </w:p>
        </w:tc>
        <w:tc>
          <w:tcPr>
            <w:tcW w:w="391" w:type="pct"/>
            <w:vAlign w:val="center"/>
            <w:vMerge w:val="restart"/>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vMerge w:val="restart"/>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cantSplit/>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30</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十八层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18病区行政办公</w:t>
            </w:r>
            <w:r>
              <w:rPr>
                <w:rFonts w:hint="eastAsia" w:ascii="宋体" w:hAnsi="宋体" w:cs="宋体"/>
                <w:sz w:val="15"/>
                <w:szCs w:val="15"/>
              </w:rPr>
            </w:r>
            <w:r/>
          </w:p>
        </w:tc>
        <w:tc>
          <w:tcPr>
            <w:tcW w:w="391" w:type="pct"/>
            <w:vAlign w:val="center"/>
            <w:vMerge w:val="continue"/>
            <w:textDirection w:val="lrTb"/>
            <w:noWrap/>
          </w:tcPr>
          <w:p>
            <w:pPr>
              <w:pStyle w:val="852"/>
              <w:jc w:val="center"/>
              <w:rPr>
                <w:rFonts w:hint="eastAsia" w:ascii="宋体" w:hAnsi="宋体" w:cs="宋体"/>
                <w:sz w:val="15"/>
                <w:szCs w:val="15"/>
              </w:rPr>
            </w:pPr>
            <w:r>
              <w:rPr>
                <w:rFonts w:hint="eastAsia" w:ascii="宋体" w:hAnsi="宋体" w:cs="宋体"/>
                <w:sz w:val="15"/>
                <w:szCs w:val="15"/>
              </w:rPr>
            </w:r>
            <w:r/>
          </w:p>
        </w:tc>
        <w:tc>
          <w:tcPr>
            <w:tcW w:w="1999" w:type="pct"/>
            <w:vAlign w:val="center"/>
            <w:vMerge w:val="continue"/>
            <w:textDirection w:val="lrTb"/>
            <w:noWrap w:val="false"/>
          </w:tcPr>
          <w:p>
            <w:pPr>
              <w:pStyle w:val="852"/>
              <w:jc w:val="left"/>
              <w:rPr>
                <w:rFonts w:hint="eastAsia" w:ascii="宋体" w:hAnsi="宋体" w:cs="宋体"/>
                <w:sz w:val="15"/>
                <w:szCs w:val="15"/>
              </w:rPr>
            </w:pPr>
            <w:r>
              <w:rPr>
                <w:rFonts w:hint="eastAsia" w:ascii="宋体" w:hAnsi="宋体" w:cs="宋体"/>
                <w:sz w:val="15"/>
                <w:szCs w:val="15"/>
              </w:rPr>
            </w:r>
            <w:r/>
          </w:p>
        </w:tc>
      </w:tr>
      <w:tr>
        <w:trPr>
          <w:cantSplit/>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31</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十九层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19病区行政办公</w:t>
            </w:r>
            <w:r>
              <w:rPr>
                <w:rFonts w:hint="eastAsia" w:ascii="宋体" w:hAnsi="宋体" w:cs="宋体"/>
                <w:sz w:val="15"/>
                <w:szCs w:val="15"/>
              </w:rPr>
            </w:r>
            <w:r/>
          </w:p>
        </w:tc>
        <w:tc>
          <w:tcPr>
            <w:tcW w:w="391" w:type="pct"/>
            <w:vAlign w:val="center"/>
            <w:vMerge w:val="continue"/>
            <w:textDirection w:val="lrTb"/>
            <w:noWrap/>
          </w:tcPr>
          <w:p>
            <w:pPr>
              <w:pStyle w:val="852"/>
              <w:jc w:val="center"/>
              <w:rPr>
                <w:rFonts w:hint="eastAsia" w:ascii="宋体" w:hAnsi="宋体" w:cs="宋体"/>
                <w:sz w:val="15"/>
                <w:szCs w:val="15"/>
              </w:rPr>
            </w:pPr>
            <w:r>
              <w:rPr>
                <w:rFonts w:hint="eastAsia" w:ascii="宋体" w:hAnsi="宋体" w:cs="宋体"/>
                <w:sz w:val="15"/>
                <w:szCs w:val="15"/>
              </w:rPr>
            </w:r>
            <w:r/>
          </w:p>
        </w:tc>
        <w:tc>
          <w:tcPr>
            <w:tcW w:w="1999" w:type="pct"/>
            <w:vAlign w:val="center"/>
            <w:vMerge w:val="continue"/>
            <w:textDirection w:val="lrTb"/>
            <w:noWrap w:val="false"/>
          </w:tcPr>
          <w:p>
            <w:pPr>
              <w:pStyle w:val="852"/>
              <w:jc w:val="left"/>
              <w:rPr>
                <w:rFonts w:hint="eastAsia" w:ascii="宋体" w:hAnsi="宋体" w:cs="宋体"/>
                <w:sz w:val="15"/>
                <w:szCs w:val="15"/>
              </w:rPr>
            </w:pP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32</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2号楼一层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急诊诊室、抢救室、值班室、公区</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431"/>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33</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急诊检验科、儿科、急诊药房、收费处、</w:t>
            </w:r>
            <w:r>
              <w:rPr>
                <w:rFonts w:hint="eastAsia" w:ascii="宋体" w:hAnsi="宋体" w:cs="宋体"/>
                <w:sz w:val="15"/>
                <w:szCs w:val="15"/>
                <w:lang w:bidi="ar"/>
              </w:rPr>
              <w:t xml:space="preserve">西南公厕公区</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34</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急诊抢救室病人运送</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运送抢救室病人做检查、住院和手术等，2班倒</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35</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急诊影像科、总值班室、肠道门诊、公区公厕</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36</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二层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输液室、公厕、公区</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保洁，输液盐水袋外包装的拆除以及分类上架工作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37</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体检中心</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38</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22病区康复2科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39</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三层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23病区康复科、康复科门诊治疗室</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40</w:t>
            </w:r>
            <w:r>
              <w:rPr>
                <w:rFonts w:hint="eastAsia" w:ascii="宋体" w:hAnsi="宋体" w:cs="宋体"/>
                <w:sz w:val="15"/>
                <w:szCs w:val="15"/>
              </w:rPr>
            </w:r>
            <w:r/>
          </w:p>
        </w:tc>
        <w:tc>
          <w:tcPr>
            <w:tcW w:w="615" w:type="pct"/>
            <w:vAlign w:val="center"/>
            <w:textDirection w:val="lrTb"/>
            <w:noWrap w:val="false"/>
          </w:tcPr>
          <w:p>
            <w:pPr>
              <w:pStyle w:val="852"/>
              <w:jc w:val="left"/>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针伤科门诊、治疗室</w:t>
            </w:r>
            <w:r>
              <w:rPr>
                <w:rFonts w:hint="eastAsia" w:ascii="宋体" w:hAnsi="宋体" w:cs="宋体"/>
                <w:sz w:val="15"/>
                <w:szCs w:val="15"/>
                <w:lang w:bidi="ar"/>
              </w:rPr>
              <w:t xml:space="preserve">、办公室、西北公厕、公区</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41</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四层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2号楼会议室，办公室，空中花园</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0.5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42</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综合ICU</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43</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五层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25病区心内科CCU加DSA</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44</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六层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26病区心内科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45</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七层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27病区含RICU、纤支镜室</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46</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八层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28病区呼吸科</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47</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九层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29病区消化内科</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48</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30病区神经内科</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49</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十一层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31病区</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0</w:t>
            </w:r>
            <w:r>
              <w:rPr>
                <w:rFonts w:hint="eastAsia" w:ascii="宋体" w:hAnsi="宋体" w:cs="宋体"/>
                <w:sz w:val="15"/>
                <w:szCs w:val="15"/>
              </w:rPr>
            </w:r>
            <w:r/>
          </w:p>
        </w:tc>
        <w:tc>
          <w:tcPr>
            <w:tcW w:w="1999" w:type="pct"/>
            <w:vAlign w:val="center"/>
            <w:textDirection w:val="lrTb"/>
            <w:noWrap w:val="false"/>
          </w:tcPr>
          <w:p>
            <w:pPr>
              <w:pStyle w:val="852"/>
              <w:jc w:val="left"/>
              <w:rPr>
                <w:rFonts w:hint="eastAsia" w:ascii="宋体" w:hAnsi="宋体" w:cs="宋体"/>
                <w:sz w:val="15"/>
                <w:szCs w:val="15"/>
              </w:rPr>
            </w:pP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50</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十二层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32病区血液肿瘤科</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51</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十三层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33病区</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52</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十四层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34病区老年科医养结合病房</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53</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十五层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35病区老年科</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54</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十六层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36病区老年科医</w:t>
            </w:r>
            <w:r>
              <w:rPr>
                <w:rFonts w:hint="eastAsia" w:ascii="宋体" w:hAnsi="宋体" w:cs="宋体"/>
                <w:sz w:val="15"/>
                <w:szCs w:val="15"/>
                <w:lang w:bidi="ar"/>
              </w:rPr>
              <w:t xml:space="preserve">养结合病房</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55</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十七层</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37病区VIP病房</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0.5</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保洁、送血尿粪标本等科室交待的其他工作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56</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1、2号楼外围</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1、2号楼外围</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2</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57</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1、2号楼地下室</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地下室及通往地下室的扶梯、楼梯</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58</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科教综合楼</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科教综合楼负1楼至6楼、外围</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保洁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59</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门急诊病区地面清洗</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1、2号楼公共区域洗地</w:t>
            </w:r>
            <w:r>
              <w:rPr>
                <w:rFonts w:hint="eastAsia" w:ascii="宋体" w:hAnsi="宋体" w:cs="宋体"/>
                <w:sz w:val="15"/>
                <w:szCs w:val="15"/>
              </w:rPr>
            </w:r>
            <w:r/>
          </w:p>
        </w:tc>
      </w:tr>
      <w:tr>
        <w:trPr>
          <w:trHeight w:val="497"/>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60</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专项保洁</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3</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清洁玻璃、墙面、地毯地垫、雨棚、出入口毛石地面、垃圾桶、PVC打蜡</w:t>
            </w:r>
            <w:r>
              <w:rPr>
                <w:rFonts w:hint="eastAsia" w:ascii="宋体" w:hAnsi="宋体" w:cs="宋体"/>
                <w:sz w:val="15"/>
                <w:szCs w:val="15"/>
              </w:rPr>
            </w:r>
            <w:r/>
          </w:p>
        </w:tc>
      </w:tr>
      <w:tr>
        <w:trPr>
          <w:trHeight w:val="531"/>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61</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全院大输液配送</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配送大输液到各科室</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62</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仓储物资运送</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全院后勤物资、无菌耗材的运送</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63</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医废收集</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全院医疗垃圾的扫码收集</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64</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总务勤杂工</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全院可回收废品的分类收集，科室交待的其他工作</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65</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送报告+电梯保洁</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病理科、功能科、内镜中心报告单的下送，电梯保洁</w:t>
            </w:r>
            <w:r>
              <w:rPr>
                <w:rFonts w:hint="eastAsia" w:ascii="宋体" w:hAnsi="宋体" w:cs="宋体"/>
                <w:sz w:val="15"/>
                <w:szCs w:val="15"/>
              </w:rPr>
            </w:r>
            <w:r/>
          </w:p>
        </w:tc>
      </w:tr>
      <w:tr>
        <w:trPr>
          <w:trHeight w:val="779"/>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66</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早中班、晚中班、夜班</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4</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主要负责急诊一楼及输液室2楼公区公厕保洁；夜间血透结束后的终末处理；全院标本及药品运送、应急保洁等工作。</w:t>
            </w:r>
            <w:r>
              <w:rPr>
                <w:rFonts w:hint="eastAsia" w:ascii="宋体" w:hAnsi="宋体" w:cs="宋体"/>
                <w:sz w:val="15"/>
                <w:szCs w:val="15"/>
              </w:rPr>
            </w:r>
            <w:r/>
          </w:p>
        </w:tc>
      </w:tr>
      <w:tr>
        <w:trPr>
          <w:trHeight w:val="464"/>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67</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洗消中心</w:t>
            </w:r>
            <w:r>
              <w:rPr>
                <w:rFonts w:hint="eastAsia" w:ascii="宋体" w:hAnsi="宋体" w:cs="宋体"/>
                <w:sz w:val="15"/>
                <w:szCs w:val="15"/>
              </w:rPr>
            </w:r>
            <w:r/>
          </w:p>
        </w:tc>
        <w:tc>
          <w:tcPr>
            <w:tcW w:w="391" w:type="pct"/>
            <w:vAlign w:val="center"/>
            <w:textDirection w:val="lrTb"/>
            <w:noWrap w:val="false"/>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全院布类保洁用品洗消</w:t>
            </w: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68</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中标</w:t>
            </w:r>
            <w:r>
              <w:rPr>
                <w:rFonts w:hint="eastAsia" w:ascii="宋体" w:hAnsi="宋体" w:cs="宋体"/>
                <w:sz w:val="15"/>
                <w:szCs w:val="15"/>
                <w:lang w:bidi="ar"/>
              </w:rPr>
              <w:t xml:space="preserve">后第一批到岗人数共计</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103</w:t>
            </w:r>
            <w:r>
              <w:rPr>
                <w:rFonts w:hint="eastAsia" w:ascii="宋体" w:hAnsi="宋体" w:cs="宋体"/>
                <w:sz w:val="15"/>
                <w:szCs w:val="15"/>
              </w:rPr>
            </w:r>
            <w:r/>
          </w:p>
        </w:tc>
        <w:tc>
          <w:tcPr>
            <w:tcW w:w="1999" w:type="pct"/>
            <w:vAlign w:val="center"/>
            <w:textDirection w:val="lrTb"/>
            <w:noWrap w:val="false"/>
          </w:tcPr>
          <w:p>
            <w:pPr>
              <w:pStyle w:val="852"/>
              <w:jc w:val="left"/>
              <w:rPr>
                <w:rFonts w:hint="eastAsia" w:ascii="宋体" w:hAnsi="宋体" w:cs="宋体"/>
                <w:sz w:val="15"/>
                <w:szCs w:val="15"/>
              </w:rPr>
            </w:pPr>
            <w:r>
              <w:rPr>
                <w:rFonts w:hint="eastAsia" w:ascii="宋体" w:hAnsi="宋体" w:cs="宋体"/>
                <w:sz w:val="15"/>
                <w:szCs w:val="15"/>
              </w:rPr>
            </w:r>
            <w:r/>
          </w:p>
        </w:tc>
      </w:tr>
      <w:tr>
        <w:trPr>
          <w:trHeight w:val="315"/>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69</w:t>
            </w:r>
            <w:r>
              <w:rPr>
                <w:rFonts w:hint="eastAsia" w:ascii="宋体" w:hAnsi="宋体" w:cs="宋体"/>
                <w:sz w:val="15"/>
                <w:szCs w:val="15"/>
              </w:rPr>
            </w:r>
            <w:r/>
          </w:p>
        </w:tc>
        <w:tc>
          <w:tcPr>
            <w:tcW w:w="615"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全院</w:t>
            </w:r>
            <w:r>
              <w:rPr>
                <w:rFonts w:hint="eastAsia" w:ascii="宋体" w:hAnsi="宋体" w:cs="宋体"/>
                <w:sz w:val="15"/>
                <w:szCs w:val="15"/>
              </w:rPr>
            </w:r>
            <w:r/>
          </w:p>
        </w:tc>
        <w:tc>
          <w:tcPr>
            <w:tcW w:w="1711"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预留物业人员</w:t>
            </w: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10</w:t>
            </w:r>
            <w:r>
              <w:rPr>
                <w:rFonts w:hint="eastAsia" w:ascii="宋体" w:hAnsi="宋体" w:cs="宋体"/>
                <w:sz w:val="15"/>
                <w:szCs w:val="15"/>
              </w:rPr>
            </w:r>
            <w:r/>
          </w:p>
        </w:tc>
        <w:tc>
          <w:tcPr>
            <w:tcW w:w="1999" w:type="pct"/>
            <w:vAlign w:val="center"/>
            <w:textDirection w:val="lrTb"/>
            <w:noWrap w:val="false"/>
          </w:tcPr>
          <w:p>
            <w:pPr>
              <w:pStyle w:val="852"/>
              <w:jc w:val="left"/>
              <w:widowControl/>
              <w:rPr>
                <w:rFonts w:hint="eastAsia" w:ascii="宋体" w:hAnsi="宋体" w:cs="宋体"/>
                <w:sz w:val="15"/>
                <w:szCs w:val="15"/>
              </w:rPr>
            </w:pPr>
            <w:r>
              <w:rPr>
                <w:rFonts w:hint="eastAsia" w:ascii="宋体" w:hAnsi="宋体" w:cs="宋体"/>
                <w:sz w:val="15"/>
                <w:szCs w:val="15"/>
                <w:lang w:bidi="ar"/>
              </w:rPr>
              <w:t xml:space="preserve">为满足医院后期的工作需求而预留。</w:t>
            </w:r>
            <w:r>
              <w:rPr>
                <w:rFonts w:hint="eastAsia" w:ascii="宋体" w:hAnsi="宋体" w:cs="宋体"/>
                <w:sz w:val="15"/>
                <w:szCs w:val="15"/>
              </w:rPr>
            </w:r>
            <w:r/>
          </w:p>
        </w:tc>
      </w:tr>
      <w:tr>
        <w:trPr>
          <w:trHeight w:val="332"/>
        </w:trPr>
        <w:tc>
          <w:tcPr>
            <w:tcW w:w="284"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合计</w:t>
            </w:r>
            <w:r>
              <w:rPr>
                <w:rFonts w:hint="eastAsia" w:ascii="宋体" w:hAnsi="宋体" w:cs="宋体"/>
                <w:sz w:val="15"/>
                <w:szCs w:val="15"/>
              </w:rPr>
            </w:r>
            <w:r/>
          </w:p>
        </w:tc>
        <w:tc>
          <w:tcPr>
            <w:tcW w:w="615" w:type="pct"/>
            <w:vAlign w:val="center"/>
            <w:textDirection w:val="lrTb"/>
            <w:noWrap w:val="false"/>
          </w:tcPr>
          <w:p>
            <w:pPr>
              <w:pStyle w:val="852"/>
              <w:rPr>
                <w:rFonts w:hint="eastAsia" w:ascii="宋体" w:hAnsi="宋体" w:cs="宋体"/>
                <w:sz w:val="15"/>
                <w:szCs w:val="15"/>
              </w:rPr>
            </w:pPr>
            <w:r>
              <w:rPr>
                <w:rFonts w:hint="eastAsia" w:ascii="宋体" w:hAnsi="宋体" w:cs="宋体"/>
                <w:sz w:val="15"/>
                <w:szCs w:val="15"/>
              </w:rPr>
            </w:r>
            <w:r/>
          </w:p>
        </w:tc>
        <w:tc>
          <w:tcPr>
            <w:tcW w:w="1711" w:type="pct"/>
            <w:vAlign w:val="center"/>
            <w:textDirection w:val="lrTb"/>
            <w:noWrap/>
          </w:tcPr>
          <w:p>
            <w:pPr>
              <w:pStyle w:val="852"/>
              <w:rPr>
                <w:rFonts w:hint="eastAsia" w:ascii="宋体" w:hAnsi="宋体" w:cs="宋体"/>
                <w:sz w:val="15"/>
                <w:szCs w:val="15"/>
              </w:rPr>
            </w:pPr>
            <w:r>
              <w:rPr>
                <w:rFonts w:hint="eastAsia" w:ascii="宋体" w:hAnsi="宋体" w:cs="宋体"/>
                <w:sz w:val="15"/>
                <w:szCs w:val="15"/>
              </w:rPr>
            </w:r>
            <w:r/>
          </w:p>
        </w:tc>
        <w:tc>
          <w:tcPr>
            <w:tcW w:w="391" w:type="pct"/>
            <w:vAlign w:val="center"/>
            <w:textDirection w:val="lrTb"/>
            <w:noWrap/>
          </w:tcPr>
          <w:p>
            <w:pPr>
              <w:pStyle w:val="852"/>
              <w:jc w:val="center"/>
              <w:widowControl/>
              <w:rPr>
                <w:rFonts w:hint="eastAsia" w:ascii="宋体" w:hAnsi="宋体" w:cs="宋体"/>
                <w:sz w:val="15"/>
                <w:szCs w:val="15"/>
              </w:rPr>
            </w:pPr>
            <w:r>
              <w:rPr>
                <w:rFonts w:hint="eastAsia" w:ascii="宋体" w:hAnsi="宋体" w:cs="宋体"/>
                <w:sz w:val="15"/>
                <w:szCs w:val="15"/>
                <w:lang w:bidi="ar"/>
              </w:rPr>
              <w:t xml:space="preserve">113</w:t>
            </w:r>
            <w:r>
              <w:rPr>
                <w:rFonts w:hint="eastAsia" w:ascii="宋体" w:hAnsi="宋体" w:cs="宋体"/>
                <w:sz w:val="15"/>
                <w:szCs w:val="15"/>
              </w:rPr>
            </w:r>
            <w:r/>
          </w:p>
        </w:tc>
        <w:tc>
          <w:tcPr>
            <w:tcW w:w="1999" w:type="pct"/>
            <w:vAlign w:val="center"/>
            <w:textDirection w:val="lrTb"/>
            <w:noWrap/>
          </w:tcPr>
          <w:p>
            <w:pPr>
              <w:pStyle w:val="852"/>
              <w:rPr>
                <w:rFonts w:hint="eastAsia" w:ascii="宋体" w:hAnsi="宋体" w:cs="宋体"/>
                <w:sz w:val="15"/>
                <w:szCs w:val="15"/>
              </w:rPr>
            </w:pPr>
            <w:r>
              <w:rPr>
                <w:rFonts w:hint="eastAsia" w:ascii="宋体" w:hAnsi="宋体" w:cs="宋体"/>
                <w:sz w:val="15"/>
                <w:szCs w:val="15"/>
              </w:rPr>
            </w:r>
            <w:r/>
          </w:p>
        </w:tc>
      </w:tr>
    </w:tbl>
    <w:p>
      <w:pPr>
        <w:pStyle w:val="852"/>
        <w:jc w:val="left"/>
        <w:widowControl/>
        <w:rPr>
          <w:rFonts w:hint="eastAsia" w:ascii="宋体" w:hAnsi="宋体" w:cs="宋体"/>
        </w:rPr>
      </w:pPr>
      <w:r>
        <w:rPr>
          <w:rFonts w:hint="eastAsia" w:ascii="宋体" w:hAnsi="宋体" w:cs="宋体"/>
        </w:rPr>
      </w:r>
      <w:r/>
    </w:p>
    <w:p>
      <w:pPr>
        <w:pStyle w:val="852"/>
        <w:ind w:firstLine="420"/>
        <w:jc w:val="left"/>
        <w:widowControl/>
        <w:rPr>
          <w:rFonts w:hint="eastAsia" w:ascii="宋体" w:hAnsi="宋体" w:cs="宋体"/>
        </w:rPr>
      </w:pPr>
      <w:r>
        <w:rPr>
          <w:rFonts w:hint="eastAsia" w:ascii="宋体" w:hAnsi="宋体" w:cs="宋体"/>
        </w:rPr>
        <w:t xml:space="preserve">备注：</w:t>
      </w:r>
      <w:r/>
    </w:p>
    <w:p>
      <w:pPr>
        <w:pStyle w:val="852"/>
        <w:ind w:firstLine="420"/>
        <w:jc w:val="left"/>
        <w:widowControl/>
        <w:rPr>
          <w:rFonts w:hint="eastAsia" w:ascii="宋体" w:hAnsi="宋体" w:cs="宋体"/>
        </w:rPr>
      </w:pPr>
      <w:r>
        <w:rPr>
          <w:rFonts w:hint="eastAsia" w:ascii="宋体" w:hAnsi="宋体" w:cs="宋体"/>
        </w:rPr>
        <w:t xml:space="preserve">以上拟派岗位为最低配置要求，投标人为应充分考虑现场实际情况，合理调配人员确保物业服务的各项工作能满足医院需求。</w:t>
      </w:r>
      <w:r/>
    </w:p>
    <w:p>
      <w:pPr>
        <w:pStyle w:val="852"/>
        <w:ind w:firstLine="420"/>
        <w:jc w:val="left"/>
        <w:widowControl/>
        <w:rPr>
          <w:rFonts w:hint="eastAsia" w:ascii="宋体" w:hAnsi="宋体" w:cs="宋体"/>
        </w:rPr>
      </w:pPr>
      <w:r>
        <w:rPr>
          <w:rFonts w:hint="eastAsia" w:ascii="宋体" w:hAnsi="宋体" w:cs="宋体"/>
        </w:rPr>
      </w:r>
      <w:r/>
    </w:p>
    <w:p>
      <w:pPr>
        <w:pStyle w:val="969"/>
        <w:rPr>
          <w:rFonts w:hint="eastAsia" w:ascii="宋体" w:hAnsi="宋体" w:cs="宋体"/>
          <w:b/>
          <w:bCs/>
        </w:rPr>
      </w:pPr>
      <w:r>
        <w:rPr>
          <w:rFonts w:hint="eastAsia" w:ascii="宋体" w:hAnsi="宋体" w:eastAsia="宋体" w:cs="宋体"/>
          <w:sz w:val="21"/>
          <w:szCs w:val="21"/>
        </w:rPr>
        <w:t xml:space="preserve">（二）物业服务内容及质量要求</w:t>
      </w:r>
      <w:r>
        <w:rPr>
          <w:rFonts w:hint="eastAsia" w:ascii="宋体" w:hAnsi="宋体" w:cs="宋体"/>
          <w:b/>
          <w:bCs/>
        </w:rPr>
      </w:r>
      <w:r/>
    </w:p>
    <w:p>
      <w:pPr>
        <w:pStyle w:val="852"/>
        <w:ind w:firstLine="420"/>
        <w:jc w:val="left"/>
        <w:spacing w:line="320" w:lineRule="exact"/>
        <w:rPr>
          <w:rFonts w:hint="eastAsia" w:ascii="宋体" w:hAnsi="宋体" w:cs="宋体"/>
        </w:rPr>
      </w:pPr>
      <w:r>
        <w:rPr>
          <w:rFonts w:hint="eastAsia" w:ascii="宋体" w:hAnsi="宋体" w:cs="宋体"/>
        </w:rPr>
        <w:t xml:space="preserve">医院物业服务所有工作应符合规范：（1）院内感染控制规范；（2）医疗诊疗常规；（3）政府环保规范；（4）生活垃圾清运规范；（5）医疗废物垃圾清运规范。（6）垃圾分类和可回收垃圾管理规范。</w:t>
      </w:r>
      <w:r/>
    </w:p>
    <w:p>
      <w:pPr>
        <w:pStyle w:val="852"/>
        <w:ind w:firstLine="420"/>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ascii="宋体" w:hAnsi="宋体"/>
          <w:b/>
          <w:bCs/>
        </w:rPr>
      </w:pPr>
      <w:r>
        <w:rPr>
          <w:rFonts w:hint="eastAsia" w:ascii="宋体" w:hAnsi="宋体" w:cs="宋体"/>
          <w:b/>
          <w:bCs/>
        </w:rPr>
        <w:t xml:space="preserve">1、诊疗区</w:t>
      </w:r>
      <w:r>
        <w:rPr>
          <w:rFonts w:ascii="宋体" w:hAnsi="宋体"/>
          <w:b/>
          <w:bCs/>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）负责病房楼室内的清洁卫生，室内所有放置的家具等清洁卫生</w:t>
      </w:r>
      <w:r>
        <w:rPr>
          <w:rFonts w:hint="eastAsia" w:ascii="宋体" w:hAnsi="宋体" w:cs="宋体"/>
        </w:rPr>
        <w:t xml:space="preserve">和消毒（包括：天花板、灯棚、顶房平台、墙面、地面、楼梯、窗户、窗帘、门帘、门、桌、椅、床单元、车、柜、宣传栏、活动室、示教室、公共卫生间、电梯间、开水间、护工间、盥洗室、污物间和公共通道等）。</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）保持病房楼范围内的清洁，随时净化环境卫生，清洁室内的卫生，清运垃圾，及时处理，防止病菌院内传播和发生交叉感染。</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）为防止交叉感染，对不同区域的清洁工具按医院感染管理科的要求及消毒隔离原则，实行严格分类摆放和使用，用颜色、字标等方式进行区分。</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）按医院感染管理科</w:t>
      </w:r>
      <w:r>
        <w:rPr>
          <w:rFonts w:hint="eastAsia" w:ascii="宋体" w:hAnsi="宋体" w:cs="宋体"/>
        </w:rPr>
        <w:t xml:space="preserve">的要求，对物体表面、洁具等定点定</w:t>
      </w:r>
      <w:r>
        <w:rPr>
          <w:rFonts w:hint="eastAsia" w:ascii="宋体" w:hAnsi="宋体" w:cs="宋体"/>
        </w:rPr>
        <w:t xml:space="preserve">期消毒，让医院始终保持环境洁净。</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）每日按时巡视、清洁各楼层公共洗手间、开水间，保持其清洁、干燥、无异味。</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）每日对楼内的生活及医疗垃圾进行收集、清运。</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）每日上午地面全方位清洁一次，下午地面清洁一次，随脏随洁。</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）每日上、下午湿拖地面一次，随脏随拖。</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）办公桌椅、治疗台面、电脑（表面）等随脏随抹。</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）每周彻底擦拭消毒病历车、病历夹（表面）、治疗车（表面）、平车、轮椅、床架等，随脏随擦。</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11</w:t>
      </w:r>
      <w:r>
        <w:rPr>
          <w:rFonts w:hint="eastAsia" w:ascii="宋体" w:hAnsi="宋体" w:cs="宋体"/>
        </w:rPr>
        <w:t xml:space="preserve">）每月擦门窗、玻璃、宣传栏至少一次，随脏随擦。</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12</w:t>
      </w:r>
      <w:r>
        <w:rPr>
          <w:rFonts w:hint="eastAsia" w:ascii="宋体" w:hAnsi="宋体" w:cs="宋体"/>
        </w:rPr>
        <w:t xml:space="preserve">）每季度擦天花板、灯具、灯孔、电话、</w:t>
      </w:r>
      <w:r>
        <w:rPr>
          <w:rFonts w:hint="eastAsia" w:ascii="宋体" w:hAnsi="宋体" w:cs="宋体"/>
        </w:rPr>
        <w:t xml:space="preserve">中央空调通风口等高处物品，随脏随清洁。</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13</w:t>
      </w:r>
      <w:r>
        <w:rPr>
          <w:rFonts w:hint="eastAsia" w:ascii="宋体" w:hAnsi="宋体" w:cs="宋体"/>
        </w:rPr>
        <w:t xml:space="preserve">）给各种车辆（平车</w:t>
      </w:r>
      <w:r>
        <w:rPr>
          <w:rFonts w:ascii="宋体" w:hAnsi="宋体" w:cs="宋体"/>
        </w:rPr>
        <w:t xml:space="preserve">/</w:t>
      </w:r>
      <w:r>
        <w:rPr>
          <w:rFonts w:hint="eastAsia" w:ascii="宋体" w:hAnsi="宋体" w:cs="宋体"/>
        </w:rPr>
        <w:t xml:space="preserve">轮椅）清理线头并加润滑油。</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14</w:t>
      </w:r>
      <w:r>
        <w:rPr>
          <w:rFonts w:hint="eastAsia" w:ascii="宋体" w:hAnsi="宋体" w:cs="宋体"/>
        </w:rPr>
        <w:t xml:space="preserve">）配合各科室拆装窗帘、隔帘。</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15</w:t>
      </w:r>
      <w:r>
        <w:rPr>
          <w:rFonts w:hint="eastAsia" w:ascii="宋体" w:hAnsi="宋体" w:cs="宋体"/>
        </w:rPr>
        <w:t xml:space="preserve">）室内</w:t>
      </w:r>
      <w:r>
        <w:rPr>
          <w:rFonts w:ascii="宋体" w:hAnsi="宋体" w:cs="宋体"/>
        </w:rPr>
        <w:t xml:space="preserve">PVC/</w:t>
      </w:r>
      <w:r>
        <w:rPr>
          <w:rFonts w:hint="eastAsia" w:ascii="宋体" w:hAnsi="宋体" w:cs="宋体"/>
        </w:rPr>
        <w:t xml:space="preserve">地砖</w:t>
      </w:r>
      <w:r>
        <w:rPr>
          <w:rFonts w:ascii="宋体" w:hAnsi="宋体" w:cs="宋体"/>
        </w:rPr>
        <w:t xml:space="preserve">/</w:t>
      </w:r>
      <w:r>
        <w:rPr>
          <w:rFonts w:hint="eastAsia" w:ascii="宋体" w:hAnsi="宋体" w:cs="宋体"/>
        </w:rPr>
        <w:t xml:space="preserve">花岗岩</w:t>
      </w:r>
      <w:r>
        <w:rPr>
          <w:rFonts w:ascii="宋体" w:hAnsi="宋体" w:cs="宋体"/>
        </w:rPr>
        <w:t xml:space="preserve">/</w:t>
      </w:r>
      <w:r>
        <w:rPr>
          <w:rFonts w:hint="eastAsia" w:ascii="宋体" w:hAnsi="宋体" w:cs="宋体"/>
        </w:rPr>
        <w:t xml:space="preserve">水磨石地面的养护，</w:t>
      </w:r>
      <w:r>
        <w:rPr>
          <w:rFonts w:ascii="宋体" w:hAnsi="宋体" w:cs="宋体"/>
        </w:rPr>
        <w:t xml:space="preserve">PVC</w:t>
      </w:r>
      <w:r>
        <w:rPr>
          <w:rFonts w:hint="eastAsia" w:ascii="宋体" w:hAnsi="宋体" w:cs="宋体"/>
        </w:rPr>
        <w:t xml:space="preserve">地面打蜡、起蜡、落蜡不少于每年一次，特殊情况须适当增加养护次数。</w:t>
      </w:r>
      <w:r>
        <w:rPr>
          <w:rFonts w:ascii="宋体" w:hAnsi="宋体" w:cs="宋体"/>
        </w:rPr>
        <w:t xml:space="preserve"> </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w:t>
      </w:r>
      <w:r>
        <w:rPr>
          <w:rFonts w:ascii="宋体" w:hAnsi="宋体" w:cs="宋体"/>
        </w:rPr>
        <w:t xml:space="preserve">16</w:t>
      </w:r>
      <w:r>
        <w:rPr>
          <w:rFonts w:hint="eastAsia" w:ascii="宋体" w:hAnsi="宋体" w:cs="宋体"/>
        </w:rPr>
        <w:t xml:space="preserve">）公共区域</w:t>
      </w:r>
      <w:r>
        <w:rPr>
          <w:rFonts w:ascii="宋体" w:hAnsi="宋体" w:cs="宋体"/>
        </w:rPr>
        <w:t xml:space="preserve">PVC/</w:t>
      </w:r>
      <w:r>
        <w:rPr>
          <w:rFonts w:hint="eastAsia" w:ascii="宋体" w:hAnsi="宋体" w:cs="宋体"/>
        </w:rPr>
        <w:t xml:space="preserve">地砖</w:t>
      </w:r>
      <w:r>
        <w:rPr>
          <w:rFonts w:ascii="宋体" w:hAnsi="宋体" w:cs="宋体"/>
        </w:rPr>
        <w:t xml:space="preserve">/</w:t>
      </w:r>
      <w:r>
        <w:rPr>
          <w:rFonts w:hint="eastAsia" w:ascii="宋体" w:hAnsi="宋体" w:cs="宋体"/>
        </w:rPr>
        <w:t xml:space="preserve">花岗岩</w:t>
      </w:r>
      <w:r>
        <w:rPr>
          <w:rFonts w:ascii="宋体" w:hAnsi="宋体" w:cs="宋体"/>
        </w:rPr>
        <w:t xml:space="preserve">/</w:t>
      </w:r>
      <w:r>
        <w:rPr>
          <w:rFonts w:hint="eastAsia" w:ascii="宋体" w:hAnsi="宋体" w:cs="宋体"/>
        </w:rPr>
        <w:t xml:space="preserve">水磨石的养护不少于每月一次。</w:t>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17</w:t>
      </w:r>
      <w:r>
        <w:rPr>
          <w:rFonts w:hint="eastAsia" w:ascii="宋体" w:hAnsi="宋体" w:cs="宋体"/>
        </w:rPr>
        <w:t xml:space="preserve">）做好出院病人的终末消毒。</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18</w:t>
      </w:r>
      <w:r>
        <w:rPr>
          <w:rFonts w:hint="eastAsia" w:ascii="宋体" w:hAnsi="宋体" w:cs="宋体"/>
        </w:rPr>
        <w:t xml:space="preserve">）保持病房整洁、物品定点定位放置。</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19</w:t>
      </w:r>
      <w:r>
        <w:rPr>
          <w:rFonts w:hint="eastAsia" w:ascii="宋体" w:hAnsi="宋体" w:cs="宋体"/>
        </w:rPr>
        <w:t xml:space="preserve">）擦拭床旁桌、餐桌，做到一桌一巾，一用一消毒，防止交叉感染。</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20</w:t>
      </w:r>
      <w:r>
        <w:rPr>
          <w:rFonts w:hint="eastAsia" w:ascii="宋体" w:hAnsi="宋体" w:cs="宋体"/>
        </w:rPr>
        <w:t xml:space="preserve">）室</w:t>
      </w:r>
      <w:r>
        <w:rPr>
          <w:rFonts w:hint="eastAsia" w:ascii="宋体" w:hAnsi="宋体" w:cs="宋体"/>
        </w:rPr>
        <w:t xml:space="preserve">内墙面保持清洁无灰尘、不锈钢制品</w:t>
      </w:r>
      <w:r>
        <w:rPr>
          <w:rFonts w:hint="eastAsia" w:ascii="宋体" w:hAnsi="宋体" w:cs="宋体"/>
        </w:rPr>
        <w:t xml:space="preserve">清洁无锈斑，电梯轿厢清洁无污渍。</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21</w:t>
      </w:r>
      <w:r>
        <w:rPr>
          <w:rFonts w:hint="eastAsia" w:ascii="宋体" w:hAnsi="宋体" w:cs="宋体"/>
        </w:rPr>
        <w:t xml:space="preserve">）按医院的各项规章制度做好医疗垃圾的整理和收集，分类。</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22</w:t>
      </w:r>
      <w:r>
        <w:rPr>
          <w:rFonts w:hint="eastAsia" w:ascii="宋体" w:hAnsi="宋体" w:cs="宋体"/>
        </w:rPr>
        <w:t xml:space="preserve">）大楼内外</w:t>
      </w:r>
      <w:r>
        <w:rPr>
          <w:rFonts w:ascii="宋体" w:hAnsi="宋体" w:cs="宋体"/>
        </w:rPr>
        <w:t xml:space="preserve">3</w:t>
      </w:r>
      <w:r>
        <w:rPr>
          <w:rFonts w:hint="eastAsia" w:ascii="宋体" w:hAnsi="宋体" w:cs="宋体"/>
        </w:rPr>
        <w:t xml:space="preserve">米高度以内保持清洁无污迹。</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23</w:t>
      </w:r>
      <w:r>
        <w:rPr>
          <w:rFonts w:hint="eastAsia" w:ascii="宋体" w:hAnsi="宋体" w:cs="宋体"/>
        </w:rPr>
        <w:t xml:space="preserve">）未尽事宜具体以实际操作情况为准。</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w:t>
      </w:r>
      <w:r>
        <w:rPr>
          <w:rFonts w:ascii="宋体" w:hAnsi="宋体" w:cs="宋体"/>
        </w:rPr>
        <w:t xml:space="preserve">24</w:t>
      </w:r>
      <w:r>
        <w:rPr>
          <w:rFonts w:hint="eastAsia" w:ascii="宋体" w:hAnsi="宋体" w:cs="宋体"/>
        </w:rPr>
        <w:t xml:space="preserve">）完成护士长及上级交办的其他临时性工作。</w:t>
      </w:r>
      <w:r/>
    </w:p>
    <w:p>
      <w:pPr>
        <w:pStyle w:val="852"/>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ascii="宋体" w:hAnsi="宋体"/>
          <w:b/>
          <w:bCs/>
        </w:rPr>
      </w:pPr>
      <w:r>
        <w:rPr>
          <w:rFonts w:ascii="宋体" w:hAnsi="宋体" w:cs="宋体"/>
          <w:b/>
          <w:bCs/>
        </w:rPr>
        <w:t xml:space="preserve">2</w:t>
      </w:r>
      <w:r>
        <w:rPr>
          <w:rFonts w:hint="eastAsia" w:ascii="宋体" w:hAnsi="宋体" w:cs="宋体"/>
          <w:b/>
          <w:bCs/>
        </w:rPr>
        <w:t xml:space="preserve">、手术室：</w:t>
      </w:r>
      <w:r>
        <w:rPr>
          <w:rFonts w:ascii="宋体" w:hAnsi="宋体"/>
          <w:b/>
          <w:bCs/>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）负责手术室所有区域含生活区（包括卫生间）、清洗间、消毒间的清洁。</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）每台手术结束后的手术间清洁及垃圾清运；每日手术全部结束后的手术间彻底清洁。</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）送手术间病理快速、手术间取药。</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）协助护士摆放辅料、器械，并把推车推至后走廊以及其他需外出的临时事件。</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）接送手术病人。</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）拖鞋、小毛巾清洗消毒。</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）每日一次：清洁擦拭所有接送病人的平车；污物桶清洗；水槽清洗；酸化水桶、擦灰毛巾桶清洗等。</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）完成护士长及上级交办的其他临时性工作。</w:t>
      </w:r>
      <w:r/>
    </w:p>
    <w:p>
      <w:pPr>
        <w:pStyle w:val="852"/>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ascii="宋体" w:hAnsi="宋体"/>
          <w:b/>
          <w:bCs/>
        </w:rPr>
      </w:pPr>
      <w:r>
        <w:rPr>
          <w:rFonts w:ascii="宋体" w:hAnsi="宋体" w:cs="宋体"/>
          <w:b/>
          <w:bCs/>
        </w:rPr>
        <w:t xml:space="preserve">3</w:t>
      </w:r>
      <w:r>
        <w:rPr>
          <w:rFonts w:hint="eastAsia" w:ascii="宋体" w:hAnsi="宋体" w:cs="宋体"/>
          <w:b/>
          <w:bCs/>
        </w:rPr>
        <w:t xml:space="preserve">、生活辅助用房：</w:t>
      </w:r>
      <w:r>
        <w:rPr>
          <w:rFonts w:ascii="宋体" w:hAnsi="宋体"/>
          <w:b/>
          <w:bCs/>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）室内所有放置的家具等清洁和消毒。（包括：天花板、灯棚、顶房平台、墙面、地面、楼梯、窗户、门、桌、椅、柜、洗手间、电梯间、公共通道等）。</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）按时巡视、清洁各楼层公共洗手间，保持洗手间清洁、干燥、无异味。</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）每日对楼内的生活垃圾、医疗垃圾进行清运。</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）每日上午地面全方位清洁</w:t>
      </w:r>
      <w:r>
        <w:rPr>
          <w:rFonts w:hint="eastAsia" w:ascii="宋体" w:hAnsi="宋体" w:cs="宋体"/>
        </w:rPr>
        <w:t xml:space="preserve">一次，下午地面清洁一次，随脏随洁。</w:t>
      </w:r>
      <w:r/>
    </w:p>
    <w:p>
      <w:pPr>
        <w:pStyle w:val="852"/>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ascii="宋体" w:hAnsi="宋体"/>
          <w:b/>
          <w:bCs/>
        </w:rPr>
      </w:pPr>
      <w:r>
        <w:rPr>
          <w:rFonts w:ascii="宋体" w:hAnsi="宋体" w:cs="宋体"/>
          <w:b/>
          <w:bCs/>
        </w:rPr>
        <w:t xml:space="preserve">4</w:t>
      </w:r>
      <w:r>
        <w:rPr>
          <w:rFonts w:hint="eastAsia" w:ascii="宋体" w:hAnsi="宋体" w:cs="宋体"/>
          <w:b/>
          <w:bCs/>
        </w:rPr>
        <w:t xml:space="preserve">、供应室：</w:t>
      </w:r>
      <w:r>
        <w:rPr>
          <w:rFonts w:ascii="宋体" w:hAnsi="宋体"/>
          <w:b/>
          <w:bCs/>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）在供应室护士长及护士指导下工作。</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）负责供应室的保洁工作。</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）负责供应室物品的下收下送工作。</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）负责对回收的污染物品进行分类、清洗。</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）负责棉质敷料的整理、敷料包的打包工作，以及无纺布、各种辅料的补充工作。</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）完成护士长及上级交办的其他临时性工作。</w:t>
      </w:r>
      <w:r/>
    </w:p>
    <w:p>
      <w:pPr>
        <w:pStyle w:val="852"/>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ascii="宋体" w:hAnsi="宋体"/>
          <w:b/>
          <w:bCs/>
        </w:rPr>
      </w:pPr>
      <w:r>
        <w:rPr>
          <w:rFonts w:ascii="宋体" w:hAnsi="宋体" w:cs="宋体"/>
          <w:b/>
          <w:bCs/>
        </w:rPr>
        <w:t xml:space="preserve">5</w:t>
      </w:r>
      <w:r>
        <w:rPr>
          <w:rFonts w:hint="eastAsia" w:ascii="宋体" w:hAnsi="宋体" w:cs="宋体"/>
          <w:b/>
          <w:bCs/>
        </w:rPr>
        <w:t xml:space="preserve">、血透中心：</w:t>
      </w:r>
      <w:r>
        <w:rPr>
          <w:rFonts w:ascii="宋体" w:hAnsi="宋体"/>
          <w:b/>
          <w:bCs/>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）在血透室护士长及护士指导下工作。</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）负责血透室的保洁工作。</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）清洗血透室专用拖鞋。</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）协助护士更换下机患者的被服。</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）发餐盘到每个床位，待病人吃好饭</w:t>
      </w:r>
      <w:r>
        <w:rPr>
          <w:rFonts w:hint="eastAsia" w:ascii="宋体" w:hAnsi="宋体" w:cs="宋体"/>
        </w:rPr>
        <w:t xml:space="preserve">后收集餐盘并洗净保存。</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）发放</w:t>
      </w:r>
      <w:r>
        <w:rPr>
          <w:rFonts w:ascii="宋体" w:hAnsi="宋体" w:cs="宋体"/>
        </w:rPr>
        <w:t xml:space="preserve">AB</w:t>
      </w:r>
      <w:r>
        <w:rPr>
          <w:rFonts w:hint="eastAsia" w:ascii="宋体" w:hAnsi="宋体" w:cs="宋体"/>
        </w:rPr>
        <w:t xml:space="preserve">液。</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）完成护士长及上级交办的其他临时性工作。</w:t>
      </w:r>
      <w:r/>
    </w:p>
    <w:p>
      <w:pPr>
        <w:pStyle w:val="852"/>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ascii="宋体" w:hAnsi="宋体"/>
          <w:b/>
          <w:bCs/>
        </w:rPr>
      </w:pPr>
      <w:r>
        <w:rPr>
          <w:rFonts w:ascii="宋体" w:hAnsi="宋体" w:cs="宋体"/>
          <w:b/>
          <w:bCs/>
        </w:rPr>
        <w:t xml:space="preserve">6</w:t>
      </w:r>
      <w:r>
        <w:rPr>
          <w:rFonts w:hint="eastAsia" w:ascii="宋体" w:hAnsi="宋体" w:cs="宋体"/>
          <w:b/>
          <w:bCs/>
        </w:rPr>
        <w:t xml:space="preserve">、不同等级的环境污染风险区域的保洁和消毒管理：</w:t>
      </w:r>
      <w:r>
        <w:rPr>
          <w:rFonts w:ascii="宋体" w:hAnsi="宋体"/>
          <w:b/>
          <w:bCs/>
        </w:rPr>
      </w:r>
      <w:r/>
    </w:p>
    <w:tbl>
      <w:tblPr>
        <w:tblW w:w="5000" w:type="pct"/>
        <w:tblInd w:w="-4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6"/>
        <w:gridCol w:w="1472"/>
        <w:gridCol w:w="2276"/>
        <w:gridCol w:w="937"/>
        <w:gridCol w:w="3615"/>
      </w:tblGrid>
      <w:tr>
        <w:trPr>
          <w:trHeight w:val="631"/>
        </w:trPr>
        <w:tc>
          <w:tcPr>
            <w:shd w:val="clear" w:color="auto" w:fill="ffffff"/>
            <w:tcMar>
              <w:left w:w="105" w:type="dxa"/>
              <w:top w:w="0" w:type="dxa"/>
              <w:right w:w="105" w:type="dxa"/>
              <w:bottom w:w="0" w:type="dxa"/>
            </w:tcMar>
            <w:tcW w:w="507" w:type="pct"/>
            <w:vAlign w:val="center"/>
            <w:textDirection w:val="lrTb"/>
            <w:noWrap w:val="false"/>
          </w:tcPr>
          <w:p>
            <w:pPr>
              <w:pStyle w:val="852"/>
              <w:jc w:val="center"/>
              <w:spacing w:line="320" w:lineRule="exact"/>
              <w:widowControl/>
              <w:rPr>
                <w:rFonts w:ascii="宋体" w:hAnsi="宋体" w:cs="宋体"/>
                <w:bCs/>
              </w:rPr>
            </w:pPr>
            <w:r>
              <w:rPr>
                <w:rFonts w:hint="eastAsia" w:ascii="宋体" w:hAnsi="宋体" w:cs="宋体"/>
                <w:bCs/>
              </w:rPr>
              <w:t xml:space="preserve">风险</w:t>
            </w:r>
            <w:r>
              <w:rPr>
                <w:rFonts w:ascii="宋体" w:hAnsi="宋体" w:cs="宋体"/>
                <w:bCs/>
              </w:rPr>
            </w:r>
            <w:r/>
          </w:p>
          <w:p>
            <w:pPr>
              <w:pStyle w:val="852"/>
              <w:jc w:val="center"/>
              <w:spacing w:line="320" w:lineRule="exact"/>
              <w:widowControl/>
              <w:rPr>
                <w:rFonts w:ascii="宋体" w:hAnsi="宋体" w:cs="宋体"/>
              </w:rPr>
            </w:pPr>
            <w:r>
              <w:rPr>
                <w:rFonts w:hint="eastAsia" w:ascii="宋体" w:hAnsi="宋体" w:cs="宋体"/>
                <w:bCs/>
              </w:rPr>
              <w:t xml:space="preserve">等级</w:t>
            </w:r>
            <w:r>
              <w:rPr>
                <w:rFonts w:ascii="宋体" w:hAnsi="宋体" w:cs="宋体"/>
              </w:rPr>
            </w:r>
            <w:r/>
          </w:p>
        </w:tc>
        <w:tc>
          <w:tcPr>
            <w:shd w:val="clear" w:color="auto" w:fill="ffffff"/>
            <w:tcMar>
              <w:left w:w="105" w:type="dxa"/>
              <w:top w:w="0" w:type="dxa"/>
              <w:right w:w="105" w:type="dxa"/>
              <w:bottom w:w="0" w:type="dxa"/>
            </w:tcMar>
            <w:tcW w:w="797" w:type="pct"/>
            <w:vAlign w:val="center"/>
            <w:textDirection w:val="lrTb"/>
            <w:noWrap w:val="false"/>
          </w:tcPr>
          <w:p>
            <w:pPr>
              <w:pStyle w:val="852"/>
              <w:jc w:val="center"/>
              <w:spacing w:line="320" w:lineRule="exact"/>
              <w:widowControl/>
              <w:rPr>
                <w:rFonts w:ascii="宋体" w:hAnsi="宋体" w:cs="宋体"/>
                <w:bCs/>
              </w:rPr>
            </w:pPr>
            <w:r>
              <w:rPr>
                <w:rFonts w:hint="eastAsia" w:ascii="宋体" w:hAnsi="宋体" w:cs="宋体"/>
                <w:bCs/>
              </w:rPr>
              <w:t xml:space="preserve">环境清洁</w:t>
            </w:r>
            <w:r>
              <w:rPr>
                <w:rFonts w:ascii="宋体" w:hAnsi="宋体" w:cs="宋体"/>
                <w:bCs/>
              </w:rPr>
            </w:r>
            <w:r/>
          </w:p>
          <w:p>
            <w:pPr>
              <w:pStyle w:val="852"/>
              <w:jc w:val="center"/>
              <w:spacing w:line="320" w:lineRule="exact"/>
              <w:widowControl/>
              <w:rPr>
                <w:rFonts w:ascii="宋体" w:hAnsi="宋体" w:cs="宋体"/>
              </w:rPr>
            </w:pPr>
            <w:r>
              <w:rPr>
                <w:rFonts w:hint="eastAsia" w:ascii="宋体" w:hAnsi="宋体" w:cs="宋体"/>
                <w:bCs/>
              </w:rPr>
              <w:t xml:space="preserve">等级分类</w:t>
            </w:r>
            <w:r>
              <w:rPr>
                <w:rFonts w:ascii="宋体" w:hAnsi="宋体" w:cs="宋体"/>
              </w:rPr>
            </w:r>
            <w:r/>
          </w:p>
        </w:tc>
        <w:tc>
          <w:tcPr>
            <w:shd w:val="clear" w:color="auto" w:fill="ffffff"/>
            <w:tcMar>
              <w:left w:w="105" w:type="dxa"/>
              <w:top w:w="0" w:type="dxa"/>
              <w:right w:w="105" w:type="dxa"/>
              <w:bottom w:w="0" w:type="dxa"/>
            </w:tcMar>
            <w:tcW w:w="1232" w:type="pct"/>
            <w:vAlign w:val="center"/>
            <w:textDirection w:val="lrTb"/>
            <w:noWrap w:val="false"/>
          </w:tcPr>
          <w:p>
            <w:pPr>
              <w:pStyle w:val="852"/>
              <w:jc w:val="center"/>
              <w:spacing w:line="320" w:lineRule="exact"/>
              <w:widowControl/>
              <w:rPr>
                <w:rFonts w:ascii="宋体" w:hAnsi="宋体" w:cs="宋体"/>
              </w:rPr>
            </w:pPr>
            <w:r>
              <w:rPr>
                <w:rFonts w:hint="eastAsia" w:ascii="宋体" w:hAnsi="宋体" w:cs="宋体"/>
                <w:bCs/>
              </w:rPr>
              <w:t xml:space="preserve">方式</w:t>
            </w:r>
            <w:r>
              <w:rPr>
                <w:rFonts w:ascii="宋体" w:hAnsi="宋体" w:cs="宋体"/>
              </w:rPr>
            </w:r>
            <w:r/>
          </w:p>
        </w:tc>
        <w:tc>
          <w:tcPr>
            <w:shd w:val="clear" w:color="auto" w:fill="ffffff"/>
            <w:tcMar>
              <w:left w:w="105" w:type="dxa"/>
              <w:top w:w="0" w:type="dxa"/>
              <w:right w:w="105" w:type="dxa"/>
              <w:bottom w:w="0" w:type="dxa"/>
            </w:tcMar>
            <w:tcW w:w="507" w:type="pct"/>
            <w:vAlign w:val="center"/>
            <w:textDirection w:val="lrTb"/>
            <w:noWrap w:val="false"/>
          </w:tcPr>
          <w:p>
            <w:pPr>
              <w:pStyle w:val="852"/>
              <w:jc w:val="center"/>
              <w:spacing w:line="320" w:lineRule="exact"/>
              <w:widowControl/>
              <w:rPr>
                <w:rFonts w:ascii="宋体" w:hAnsi="宋体" w:cs="宋体"/>
                <w:bCs/>
              </w:rPr>
            </w:pPr>
            <w:r>
              <w:rPr>
                <w:rFonts w:hint="eastAsia" w:ascii="宋体" w:hAnsi="宋体" w:cs="宋体"/>
                <w:bCs/>
              </w:rPr>
              <w:t xml:space="preserve">频率</w:t>
            </w:r>
            <w:r>
              <w:rPr>
                <w:rFonts w:ascii="宋体" w:hAnsi="宋体" w:cs="宋体"/>
                <w:bCs/>
              </w:rPr>
            </w:r>
            <w:r/>
          </w:p>
          <w:p>
            <w:pPr>
              <w:pStyle w:val="852"/>
              <w:jc w:val="center"/>
              <w:spacing w:line="320" w:lineRule="exact"/>
              <w:widowControl/>
              <w:rPr>
                <w:rFonts w:ascii="宋体" w:hAnsi="宋体" w:cs="宋体"/>
              </w:rPr>
            </w:pPr>
            <w:r>
              <w:rPr>
                <w:rFonts w:hint="eastAsia" w:ascii="宋体" w:hAnsi="宋体" w:cs="宋体"/>
                <w:bCs/>
              </w:rPr>
              <w:t xml:space="preserve">(次/d)</w:t>
            </w:r>
            <w:r>
              <w:rPr>
                <w:rFonts w:ascii="宋体" w:hAnsi="宋体" w:cs="宋体"/>
              </w:rPr>
            </w:r>
            <w:r/>
          </w:p>
        </w:tc>
        <w:tc>
          <w:tcPr>
            <w:shd w:val="clear" w:color="auto" w:fill="ffffff"/>
            <w:tcMar>
              <w:left w:w="105" w:type="dxa"/>
              <w:top w:w="0" w:type="dxa"/>
              <w:right w:w="105" w:type="dxa"/>
              <w:bottom w:w="0" w:type="dxa"/>
            </w:tcMar>
            <w:tcW w:w="1957" w:type="pct"/>
            <w:vAlign w:val="center"/>
            <w:textDirection w:val="lrTb"/>
            <w:noWrap w:val="false"/>
          </w:tcPr>
          <w:p>
            <w:pPr>
              <w:pStyle w:val="852"/>
              <w:jc w:val="center"/>
              <w:spacing w:line="320" w:lineRule="exact"/>
              <w:widowControl/>
              <w:rPr>
                <w:rFonts w:ascii="宋体" w:hAnsi="宋体" w:cs="宋体"/>
              </w:rPr>
            </w:pPr>
            <w:r>
              <w:rPr>
                <w:rFonts w:hint="eastAsia" w:ascii="宋体" w:hAnsi="宋体" w:cs="宋体"/>
                <w:bCs/>
              </w:rPr>
              <w:t xml:space="preserve">标准</w:t>
            </w:r>
            <w:r>
              <w:rPr>
                <w:rFonts w:ascii="宋体" w:hAnsi="宋体" w:cs="宋体"/>
              </w:rPr>
            </w:r>
            <w:r/>
          </w:p>
        </w:tc>
      </w:tr>
      <w:tr>
        <w:trPr>
          <w:trHeight w:val="631"/>
        </w:trPr>
        <w:tc>
          <w:tcPr>
            <w:shd w:val="clear" w:color="auto" w:fill="ffffff"/>
            <w:tcMar>
              <w:left w:w="105" w:type="dxa"/>
              <w:top w:w="0" w:type="dxa"/>
              <w:right w:w="105" w:type="dxa"/>
              <w:bottom w:w="0" w:type="dxa"/>
            </w:tcMar>
            <w:tcW w:w="507" w:type="pct"/>
            <w:vAlign w:val="center"/>
            <w:textDirection w:val="lrTb"/>
            <w:noWrap w:val="false"/>
          </w:tcPr>
          <w:p>
            <w:pPr>
              <w:pStyle w:val="852"/>
              <w:jc w:val="left"/>
              <w:spacing w:line="320" w:lineRule="exact"/>
              <w:widowControl/>
              <w:rPr>
                <w:rFonts w:ascii="宋体" w:hAnsi="宋体" w:cs="宋体"/>
              </w:rPr>
            </w:pPr>
            <w:r>
              <w:rPr>
                <w:rFonts w:hint="eastAsia" w:ascii="宋体" w:hAnsi="宋体" w:cs="宋体"/>
              </w:rPr>
              <w:t xml:space="preserve">低度风险区域</w:t>
            </w:r>
            <w:r>
              <w:rPr>
                <w:rFonts w:ascii="宋体" w:hAnsi="宋体" w:cs="宋体"/>
              </w:rPr>
            </w:r>
            <w:r/>
          </w:p>
        </w:tc>
        <w:tc>
          <w:tcPr>
            <w:shd w:val="clear" w:color="auto" w:fill="ffffff"/>
            <w:tcMar>
              <w:left w:w="105" w:type="dxa"/>
              <w:top w:w="0" w:type="dxa"/>
              <w:right w:w="105" w:type="dxa"/>
              <w:bottom w:w="0" w:type="dxa"/>
            </w:tcMar>
            <w:tcW w:w="797" w:type="pct"/>
            <w:vAlign w:val="center"/>
            <w:textDirection w:val="lrTb"/>
            <w:noWrap w:val="false"/>
          </w:tcPr>
          <w:p>
            <w:pPr>
              <w:pStyle w:val="852"/>
              <w:jc w:val="center"/>
              <w:spacing w:line="320" w:lineRule="exact"/>
              <w:widowControl/>
              <w:rPr>
                <w:rFonts w:ascii="宋体" w:hAnsi="宋体" w:cs="宋体"/>
              </w:rPr>
            </w:pPr>
            <w:r>
              <w:rPr>
                <w:rFonts w:hint="eastAsia" w:ascii="宋体" w:hAnsi="宋体" w:cs="宋体"/>
              </w:rPr>
              <w:t xml:space="preserve">清洁级</w:t>
            </w:r>
            <w:r>
              <w:rPr>
                <w:rFonts w:ascii="宋体" w:hAnsi="宋体" w:cs="宋体"/>
              </w:rPr>
            </w:r>
            <w:r/>
          </w:p>
        </w:tc>
        <w:tc>
          <w:tcPr>
            <w:shd w:val="clear" w:color="auto" w:fill="ffffff"/>
            <w:tcMar>
              <w:left w:w="105" w:type="dxa"/>
              <w:top w:w="0" w:type="dxa"/>
              <w:right w:w="105" w:type="dxa"/>
              <w:bottom w:w="0" w:type="dxa"/>
            </w:tcMar>
            <w:tcW w:w="1232" w:type="pct"/>
            <w:vAlign w:val="center"/>
            <w:textDirection w:val="lrTb"/>
            <w:noWrap w:val="false"/>
          </w:tcPr>
          <w:p>
            <w:pPr>
              <w:pStyle w:val="852"/>
              <w:jc w:val="center"/>
              <w:spacing w:line="320" w:lineRule="exact"/>
              <w:widowControl/>
              <w:rPr>
                <w:rFonts w:ascii="宋体" w:hAnsi="宋体" w:cs="宋体"/>
              </w:rPr>
            </w:pPr>
            <w:r>
              <w:rPr>
                <w:rFonts w:hint="eastAsia" w:ascii="宋体" w:hAnsi="宋体" w:cs="宋体"/>
              </w:rPr>
              <w:t xml:space="preserve">湿式卫生</w:t>
            </w:r>
            <w:r>
              <w:rPr>
                <w:rFonts w:ascii="宋体" w:hAnsi="宋体" w:cs="宋体"/>
              </w:rPr>
            </w:r>
            <w:r/>
          </w:p>
        </w:tc>
        <w:tc>
          <w:tcPr>
            <w:shd w:val="clear" w:color="auto" w:fill="ffffff"/>
            <w:tcMar>
              <w:left w:w="105" w:type="dxa"/>
              <w:top w:w="0" w:type="dxa"/>
              <w:right w:w="105" w:type="dxa"/>
              <w:bottom w:w="0" w:type="dxa"/>
            </w:tcMar>
            <w:tcW w:w="507" w:type="pct"/>
            <w:vAlign w:val="center"/>
            <w:textDirection w:val="lrTb"/>
            <w:noWrap w:val="false"/>
          </w:tcPr>
          <w:p>
            <w:pPr>
              <w:pStyle w:val="852"/>
              <w:jc w:val="center"/>
              <w:spacing w:line="320" w:lineRule="exact"/>
              <w:widowControl/>
              <w:rPr>
                <w:rFonts w:ascii="宋体" w:hAnsi="宋体" w:cs="宋体"/>
              </w:rPr>
            </w:pPr>
            <w:r>
              <w:rPr>
                <w:rFonts w:hint="eastAsia" w:ascii="宋体" w:hAnsi="宋体" w:cs="宋体"/>
              </w:rPr>
              <w:t xml:space="preserve">1</w:t>
            </w:r>
            <w:r>
              <w:rPr>
                <w:rFonts w:hint="eastAsia" w:ascii="宋体" w:hAnsi="宋体" w:eastAsia="MS Mincho" w:cs="MS Mincho"/>
              </w:rPr>
              <w:t xml:space="preserve">〜</w:t>
            </w:r>
            <w:r>
              <w:rPr>
                <w:rFonts w:hint="eastAsia" w:ascii="宋体" w:hAnsi="宋体" w:cs="宋体"/>
              </w:rPr>
              <w:t xml:space="preserve">2</w:t>
            </w:r>
            <w:r>
              <w:rPr>
                <w:rFonts w:ascii="宋体" w:hAnsi="宋体" w:cs="宋体"/>
              </w:rPr>
            </w:r>
            <w:r/>
          </w:p>
        </w:tc>
        <w:tc>
          <w:tcPr>
            <w:shd w:val="clear" w:color="auto" w:fill="ffffff"/>
            <w:tcMar>
              <w:left w:w="105" w:type="dxa"/>
              <w:top w:w="0" w:type="dxa"/>
              <w:right w:w="105" w:type="dxa"/>
              <w:bottom w:w="0" w:type="dxa"/>
            </w:tcMar>
            <w:tcW w:w="1957" w:type="pct"/>
            <w:vAlign w:val="center"/>
            <w:textDirection w:val="lrTb"/>
            <w:noWrap w:val="false"/>
          </w:tcPr>
          <w:p>
            <w:pPr>
              <w:pStyle w:val="852"/>
              <w:jc w:val="left"/>
              <w:spacing w:line="320" w:lineRule="exact"/>
              <w:widowControl/>
              <w:rPr>
                <w:rFonts w:ascii="宋体" w:hAnsi="宋体" w:cs="宋体"/>
              </w:rPr>
            </w:pPr>
            <w:r>
              <w:rPr>
                <w:rFonts w:hint="eastAsia" w:ascii="宋体" w:hAnsi="宋体" w:cs="宋体"/>
              </w:rPr>
              <w:t xml:space="preserve">要求达到区域内环境干净、干燥、无尘、无污垢、无碎屑、无异味等。</w:t>
            </w:r>
            <w:r>
              <w:rPr>
                <w:rFonts w:ascii="宋体" w:hAnsi="宋体" w:cs="宋体"/>
              </w:rPr>
            </w:r>
            <w:r/>
          </w:p>
        </w:tc>
      </w:tr>
      <w:tr>
        <w:trPr>
          <w:trHeight w:val="937"/>
        </w:trPr>
        <w:tc>
          <w:tcPr>
            <w:shd w:val="clear" w:color="auto" w:fill="ffffff"/>
            <w:tcMar>
              <w:left w:w="105" w:type="dxa"/>
              <w:top w:w="0" w:type="dxa"/>
              <w:right w:w="105" w:type="dxa"/>
              <w:bottom w:w="0" w:type="dxa"/>
            </w:tcMar>
            <w:tcW w:w="507" w:type="pct"/>
            <w:vAlign w:val="center"/>
            <w:textDirection w:val="lrTb"/>
            <w:noWrap w:val="false"/>
          </w:tcPr>
          <w:p>
            <w:pPr>
              <w:pStyle w:val="852"/>
              <w:jc w:val="left"/>
              <w:spacing w:line="320" w:lineRule="exact"/>
              <w:widowControl/>
              <w:rPr>
                <w:rFonts w:ascii="宋体" w:hAnsi="宋体" w:cs="宋体"/>
              </w:rPr>
            </w:pPr>
            <w:r>
              <w:rPr>
                <w:rFonts w:hint="eastAsia" w:ascii="宋体" w:hAnsi="宋体" w:cs="宋体"/>
              </w:rPr>
              <w:t xml:space="preserve">中度风险区域</w:t>
            </w:r>
            <w:r>
              <w:rPr>
                <w:rFonts w:ascii="宋体" w:hAnsi="宋体" w:cs="宋体"/>
              </w:rPr>
            </w:r>
            <w:r/>
          </w:p>
        </w:tc>
        <w:tc>
          <w:tcPr>
            <w:shd w:val="clear" w:color="auto" w:fill="ffffff"/>
            <w:tcMar>
              <w:left w:w="105" w:type="dxa"/>
              <w:top w:w="0" w:type="dxa"/>
              <w:right w:w="105" w:type="dxa"/>
              <w:bottom w:w="0" w:type="dxa"/>
            </w:tcMar>
            <w:tcW w:w="797" w:type="pct"/>
            <w:vAlign w:val="center"/>
            <w:textDirection w:val="lrTb"/>
            <w:noWrap w:val="false"/>
          </w:tcPr>
          <w:p>
            <w:pPr>
              <w:pStyle w:val="852"/>
              <w:jc w:val="center"/>
              <w:spacing w:line="320" w:lineRule="exact"/>
              <w:widowControl/>
              <w:rPr>
                <w:rFonts w:ascii="宋体" w:hAnsi="宋体" w:cs="宋体"/>
              </w:rPr>
            </w:pPr>
            <w:r>
              <w:rPr>
                <w:rFonts w:hint="eastAsia" w:ascii="宋体" w:hAnsi="宋体" w:cs="宋体"/>
              </w:rPr>
              <w:t xml:space="preserve">卫生级</w:t>
            </w:r>
            <w:r>
              <w:rPr>
                <w:rFonts w:ascii="宋体" w:hAnsi="宋体" w:cs="宋体"/>
              </w:rPr>
            </w:r>
            <w:r/>
          </w:p>
        </w:tc>
        <w:tc>
          <w:tcPr>
            <w:shd w:val="clear" w:color="auto" w:fill="ffffff"/>
            <w:tcMar>
              <w:left w:w="105" w:type="dxa"/>
              <w:top w:w="0" w:type="dxa"/>
              <w:right w:w="105" w:type="dxa"/>
              <w:bottom w:w="0" w:type="dxa"/>
            </w:tcMar>
            <w:tcW w:w="1232" w:type="pct"/>
            <w:vAlign w:val="center"/>
            <w:textDirection w:val="lrTb"/>
            <w:noWrap w:val="false"/>
          </w:tcPr>
          <w:p>
            <w:pPr>
              <w:pStyle w:val="852"/>
              <w:jc w:val="left"/>
              <w:spacing w:line="320" w:lineRule="exact"/>
              <w:widowControl/>
              <w:rPr>
                <w:rFonts w:ascii="宋体" w:hAnsi="宋体" w:cs="宋体"/>
              </w:rPr>
            </w:pPr>
            <w:r>
              <w:rPr>
                <w:rFonts w:hint="eastAsia" w:ascii="宋体" w:hAnsi="宋体" w:cs="宋体"/>
              </w:rPr>
              <w:t xml:space="preserve">湿式卫生，可采用清洁剂辅助清洁</w:t>
            </w:r>
            <w:r>
              <w:rPr>
                <w:rFonts w:ascii="宋体" w:hAnsi="宋体" w:cs="宋体"/>
              </w:rPr>
            </w:r>
            <w:r/>
          </w:p>
        </w:tc>
        <w:tc>
          <w:tcPr>
            <w:shd w:val="clear" w:color="auto" w:fill="ffffff"/>
            <w:tcMar>
              <w:left w:w="105" w:type="dxa"/>
              <w:top w:w="0" w:type="dxa"/>
              <w:right w:w="105" w:type="dxa"/>
              <w:bottom w:w="0" w:type="dxa"/>
            </w:tcMar>
            <w:tcW w:w="507" w:type="pct"/>
            <w:vAlign w:val="center"/>
            <w:textDirection w:val="lrTb"/>
            <w:noWrap w:val="false"/>
          </w:tcPr>
          <w:p>
            <w:pPr>
              <w:pStyle w:val="852"/>
              <w:jc w:val="center"/>
              <w:spacing w:line="320" w:lineRule="exact"/>
              <w:widowControl/>
              <w:rPr>
                <w:rFonts w:ascii="宋体" w:hAnsi="宋体" w:cs="宋体"/>
              </w:rPr>
            </w:pPr>
            <w:r>
              <w:rPr>
                <w:rFonts w:hint="eastAsia" w:ascii="宋体" w:hAnsi="宋体" w:cs="宋体"/>
              </w:rPr>
              <w:t xml:space="preserve">2</w:t>
            </w:r>
            <w:r>
              <w:rPr>
                <w:rFonts w:ascii="宋体" w:hAnsi="宋体" w:cs="宋体"/>
              </w:rPr>
            </w:r>
            <w:r/>
          </w:p>
        </w:tc>
        <w:tc>
          <w:tcPr>
            <w:shd w:val="clear" w:color="auto" w:fill="ffffff"/>
            <w:tcMar>
              <w:left w:w="105" w:type="dxa"/>
              <w:top w:w="0" w:type="dxa"/>
              <w:right w:w="105" w:type="dxa"/>
              <w:bottom w:w="0" w:type="dxa"/>
            </w:tcMar>
            <w:tcW w:w="1957" w:type="pct"/>
            <w:vAlign w:val="center"/>
            <w:textDirection w:val="lrTb"/>
            <w:noWrap w:val="false"/>
          </w:tcPr>
          <w:p>
            <w:pPr>
              <w:pStyle w:val="852"/>
              <w:jc w:val="left"/>
              <w:spacing w:line="320" w:lineRule="exact"/>
              <w:widowControl/>
              <w:rPr>
                <w:rFonts w:ascii="宋体" w:hAnsi="宋体" w:cs="宋体"/>
              </w:rPr>
            </w:pPr>
            <w:r>
              <w:rPr>
                <w:rFonts w:hint="eastAsia" w:ascii="宋体" w:hAnsi="宋体" w:cs="宋体"/>
              </w:rPr>
              <w:t xml:space="preserve">要求达到区域内环境表面菌落总数≤10CFU/cm2，或自然菌减少1个对数值以上。</w:t>
            </w:r>
            <w:r>
              <w:rPr>
                <w:rFonts w:ascii="宋体" w:hAnsi="宋体" w:cs="宋体"/>
              </w:rPr>
            </w:r>
            <w:r/>
          </w:p>
        </w:tc>
      </w:tr>
      <w:tr>
        <w:trPr>
          <w:cantSplit/>
          <w:trHeight w:val="631"/>
        </w:trPr>
        <w:tc>
          <w:tcPr>
            <w:shd w:val="clear" w:color="auto" w:fill="ffffff"/>
            <w:tcMar>
              <w:left w:w="105" w:type="dxa"/>
              <w:top w:w="0" w:type="dxa"/>
              <w:right w:w="105" w:type="dxa"/>
              <w:bottom w:w="0" w:type="dxa"/>
            </w:tcMar>
            <w:tcW w:w="507" w:type="pct"/>
            <w:vAlign w:val="center"/>
            <w:vMerge w:val="restart"/>
            <w:textDirection w:val="lrTb"/>
            <w:noWrap w:val="false"/>
          </w:tcPr>
          <w:p>
            <w:pPr>
              <w:pStyle w:val="852"/>
              <w:jc w:val="left"/>
              <w:spacing w:line="320" w:lineRule="exact"/>
              <w:widowControl/>
              <w:rPr>
                <w:rFonts w:ascii="宋体" w:hAnsi="宋体" w:cs="宋体"/>
              </w:rPr>
            </w:pPr>
            <w:r>
              <w:rPr>
                <w:rFonts w:hint="eastAsia" w:ascii="宋体" w:hAnsi="宋体" w:cs="宋体"/>
              </w:rPr>
              <w:t xml:space="preserve">高度风险区域</w:t>
            </w:r>
            <w:r>
              <w:rPr>
                <w:rFonts w:ascii="宋体" w:hAnsi="宋体" w:cs="宋体"/>
              </w:rPr>
            </w:r>
            <w:r/>
          </w:p>
        </w:tc>
        <w:tc>
          <w:tcPr>
            <w:shd w:val="clear" w:color="auto" w:fill="ffffff"/>
            <w:tcMar>
              <w:left w:w="105" w:type="dxa"/>
              <w:top w:w="0" w:type="dxa"/>
              <w:right w:w="105" w:type="dxa"/>
              <w:bottom w:w="0" w:type="dxa"/>
            </w:tcMar>
            <w:tcW w:w="797" w:type="pct"/>
            <w:vAlign w:val="center"/>
            <w:vMerge w:val="restart"/>
            <w:textDirection w:val="lrTb"/>
            <w:noWrap w:val="false"/>
          </w:tcPr>
          <w:p>
            <w:pPr>
              <w:pStyle w:val="852"/>
              <w:jc w:val="center"/>
              <w:spacing w:line="320" w:lineRule="exact"/>
              <w:widowControl/>
              <w:rPr>
                <w:rFonts w:ascii="宋体" w:hAnsi="宋体" w:cs="宋体"/>
              </w:rPr>
            </w:pPr>
            <w:r>
              <w:rPr>
                <w:rFonts w:hint="eastAsia" w:ascii="宋体" w:hAnsi="宋体" w:cs="宋体"/>
              </w:rPr>
              <w:t xml:space="preserve">消毒级</w:t>
            </w:r>
            <w:r>
              <w:rPr>
                <w:rFonts w:ascii="宋体" w:hAnsi="宋体" w:cs="宋体"/>
              </w:rPr>
            </w:r>
            <w:r/>
          </w:p>
        </w:tc>
        <w:tc>
          <w:tcPr>
            <w:shd w:val="clear" w:color="auto" w:fill="ffffff"/>
            <w:tcMar>
              <w:left w:w="105" w:type="dxa"/>
              <w:top w:w="0" w:type="dxa"/>
              <w:right w:w="105" w:type="dxa"/>
              <w:bottom w:w="0" w:type="dxa"/>
            </w:tcMar>
            <w:tcW w:w="1232" w:type="pct"/>
            <w:vAlign w:val="center"/>
            <w:textDirection w:val="lrTb"/>
            <w:noWrap w:val="false"/>
          </w:tcPr>
          <w:p>
            <w:pPr>
              <w:pStyle w:val="852"/>
              <w:jc w:val="left"/>
              <w:spacing w:line="320" w:lineRule="exact"/>
              <w:widowControl/>
              <w:rPr>
                <w:rFonts w:ascii="宋体" w:hAnsi="宋体" w:cs="宋体"/>
              </w:rPr>
            </w:pPr>
            <w:r>
              <w:rPr>
                <w:rFonts w:hint="eastAsia" w:ascii="宋体" w:hAnsi="宋体" w:cs="宋体"/>
              </w:rPr>
              <w:t xml:space="preserve">湿式</w:t>
            </w:r>
            <w:r>
              <w:rPr>
                <w:rFonts w:hint="eastAsia" w:ascii="宋体" w:hAnsi="宋体" w:cs="宋体"/>
              </w:rPr>
              <w:t xml:space="preserve">卫生，可采用清洁剂辅助清洁</w:t>
            </w:r>
            <w:r>
              <w:rPr>
                <w:rFonts w:ascii="宋体" w:hAnsi="宋体" w:cs="宋体"/>
              </w:rPr>
            </w:r>
            <w:r/>
          </w:p>
        </w:tc>
        <w:tc>
          <w:tcPr>
            <w:shd w:val="clear" w:color="auto" w:fill="ffffff"/>
            <w:tcMar>
              <w:left w:w="105" w:type="dxa"/>
              <w:top w:w="0" w:type="dxa"/>
              <w:right w:w="105" w:type="dxa"/>
              <w:bottom w:w="0" w:type="dxa"/>
            </w:tcMar>
            <w:tcW w:w="507" w:type="pct"/>
            <w:vAlign w:val="center"/>
            <w:textDirection w:val="lrTb"/>
            <w:noWrap w:val="false"/>
          </w:tcPr>
          <w:p>
            <w:pPr>
              <w:pStyle w:val="852"/>
              <w:jc w:val="center"/>
              <w:spacing w:line="320" w:lineRule="exact"/>
              <w:widowControl/>
              <w:rPr>
                <w:rFonts w:ascii="宋体" w:hAnsi="宋体" w:cs="宋体"/>
              </w:rPr>
            </w:pPr>
            <w:r>
              <w:rPr>
                <w:rFonts w:hint="eastAsia" w:ascii="宋体" w:hAnsi="宋体" w:cs="宋体"/>
              </w:rPr>
              <w:t xml:space="preserve">≥2</w:t>
            </w:r>
            <w:r>
              <w:rPr>
                <w:rFonts w:ascii="宋体" w:hAnsi="宋体" w:cs="宋体"/>
              </w:rPr>
            </w:r>
            <w:r/>
          </w:p>
        </w:tc>
        <w:tc>
          <w:tcPr>
            <w:shd w:val="clear" w:color="auto" w:fill="ffffff"/>
            <w:tcMar>
              <w:left w:w="105" w:type="dxa"/>
              <w:top w:w="0" w:type="dxa"/>
              <w:right w:w="105" w:type="dxa"/>
              <w:bottom w:w="0" w:type="dxa"/>
            </w:tcMar>
            <w:tcW w:w="1957" w:type="pct"/>
            <w:vAlign w:val="center"/>
            <w:vMerge w:val="restart"/>
            <w:textDirection w:val="lrTb"/>
            <w:noWrap w:val="false"/>
          </w:tcPr>
          <w:p>
            <w:pPr>
              <w:pStyle w:val="852"/>
              <w:jc w:val="left"/>
              <w:spacing w:line="320" w:lineRule="exact"/>
              <w:widowControl/>
              <w:rPr>
                <w:rFonts w:ascii="宋体" w:hAnsi="宋体" w:cs="宋体"/>
              </w:rPr>
            </w:pPr>
            <w:r>
              <w:rPr>
                <w:rFonts w:hint="eastAsia" w:ascii="宋体" w:hAnsi="宋体" w:cs="宋体"/>
              </w:rPr>
              <w:t xml:space="preserve">要求达到区域内环境表面菌落总数符合GB15982要求。</w:t>
            </w:r>
            <w:r>
              <w:rPr>
                <w:rFonts w:ascii="宋体" w:hAnsi="宋体" w:cs="宋体"/>
              </w:rPr>
            </w:r>
            <w:r/>
          </w:p>
        </w:tc>
      </w:tr>
      <w:tr>
        <w:trPr>
          <w:cantSplit/>
          <w:trHeight w:val="745"/>
        </w:trPr>
        <w:tc>
          <w:tcPr>
            <w:shd w:val="clear" w:color="auto" w:fill="ffffff"/>
            <w:tcW w:w="507" w:type="pct"/>
            <w:vAlign w:val="center"/>
            <w:vMerge w:val="continue"/>
            <w:textDirection w:val="lrTb"/>
            <w:noWrap w:val="false"/>
          </w:tcPr>
          <w:p>
            <w:pPr>
              <w:pStyle w:val="852"/>
              <w:jc w:val="left"/>
              <w:spacing w:line="320" w:lineRule="exact"/>
              <w:widowControl/>
              <w:rPr>
                <w:rFonts w:ascii="宋体" w:hAnsi="宋体" w:cs="宋体"/>
              </w:rPr>
            </w:pPr>
            <w:r>
              <w:rPr>
                <w:rFonts w:ascii="宋体" w:hAnsi="宋体" w:cs="宋体"/>
              </w:rPr>
            </w:r>
            <w:r/>
          </w:p>
        </w:tc>
        <w:tc>
          <w:tcPr>
            <w:shd w:val="clear" w:color="auto" w:fill="ffffff"/>
            <w:tcW w:w="797" w:type="pct"/>
            <w:vAlign w:val="center"/>
            <w:vMerge w:val="continue"/>
            <w:textDirection w:val="lrTb"/>
            <w:noWrap w:val="false"/>
          </w:tcPr>
          <w:p>
            <w:pPr>
              <w:pStyle w:val="852"/>
              <w:jc w:val="left"/>
              <w:spacing w:line="320" w:lineRule="exact"/>
              <w:widowControl/>
              <w:rPr>
                <w:rFonts w:ascii="宋体" w:hAnsi="宋体" w:cs="宋体"/>
              </w:rPr>
            </w:pPr>
            <w:r>
              <w:rPr>
                <w:rFonts w:ascii="宋体" w:hAnsi="宋体" w:cs="宋体"/>
              </w:rPr>
            </w:r>
            <w:r/>
          </w:p>
        </w:tc>
        <w:tc>
          <w:tcPr>
            <w:shd w:val="clear" w:color="auto" w:fill="ffffff"/>
            <w:tcMar>
              <w:left w:w="105" w:type="dxa"/>
              <w:top w:w="0" w:type="dxa"/>
              <w:right w:w="105" w:type="dxa"/>
              <w:bottom w:w="0" w:type="dxa"/>
            </w:tcMar>
            <w:tcW w:w="1232" w:type="pct"/>
            <w:vAlign w:val="center"/>
            <w:textDirection w:val="lrTb"/>
            <w:noWrap w:val="false"/>
          </w:tcPr>
          <w:p>
            <w:pPr>
              <w:pStyle w:val="852"/>
              <w:jc w:val="left"/>
              <w:spacing w:line="320" w:lineRule="exact"/>
              <w:widowControl/>
              <w:rPr>
                <w:rFonts w:ascii="宋体" w:hAnsi="宋体" w:cs="宋体"/>
              </w:rPr>
            </w:pPr>
            <w:r>
              <w:rPr>
                <w:rFonts w:hint="eastAsia" w:ascii="宋体" w:hAnsi="宋体" w:cs="宋体"/>
              </w:rPr>
              <w:t xml:space="preserve">高频接触的环境表面，实施中、低水平消毒</w:t>
            </w:r>
            <w:r>
              <w:rPr>
                <w:rFonts w:ascii="宋体" w:hAnsi="宋体" w:cs="宋体"/>
              </w:rPr>
            </w:r>
            <w:r/>
          </w:p>
        </w:tc>
        <w:tc>
          <w:tcPr>
            <w:shd w:val="clear" w:color="auto" w:fill="ffffff"/>
            <w:tcMar>
              <w:left w:w="105" w:type="dxa"/>
              <w:top w:w="0" w:type="dxa"/>
              <w:right w:w="105" w:type="dxa"/>
              <w:bottom w:w="0" w:type="dxa"/>
            </w:tcMar>
            <w:tcW w:w="507" w:type="pct"/>
            <w:vAlign w:val="center"/>
            <w:textDirection w:val="lrTb"/>
            <w:noWrap w:val="false"/>
          </w:tcPr>
          <w:p>
            <w:pPr>
              <w:pStyle w:val="852"/>
              <w:jc w:val="center"/>
              <w:spacing w:line="320" w:lineRule="exact"/>
              <w:widowControl/>
              <w:rPr>
                <w:rFonts w:ascii="宋体" w:hAnsi="宋体" w:cs="宋体"/>
              </w:rPr>
            </w:pPr>
            <w:r>
              <w:rPr>
                <w:rFonts w:hint="eastAsia" w:ascii="宋体" w:hAnsi="宋体" w:cs="宋体"/>
              </w:rPr>
              <w:t xml:space="preserve">≥2</w:t>
            </w:r>
            <w:r>
              <w:rPr>
                <w:rFonts w:ascii="宋体" w:hAnsi="宋体" w:cs="宋体"/>
              </w:rPr>
            </w:r>
            <w:r/>
          </w:p>
        </w:tc>
        <w:tc>
          <w:tcPr>
            <w:shd w:val="clear" w:color="auto" w:fill="ffffff"/>
            <w:tcW w:w="1957" w:type="pct"/>
            <w:vAlign w:val="center"/>
            <w:vMerge w:val="continue"/>
            <w:textDirection w:val="lrTb"/>
            <w:noWrap w:val="false"/>
          </w:tcPr>
          <w:p>
            <w:pPr>
              <w:pStyle w:val="852"/>
              <w:jc w:val="left"/>
              <w:spacing w:line="320" w:lineRule="exact"/>
              <w:widowControl/>
              <w:rPr>
                <w:rFonts w:ascii="宋体" w:hAnsi="宋体" w:cs="宋体"/>
              </w:rPr>
            </w:pPr>
            <w:r>
              <w:rPr>
                <w:rFonts w:ascii="宋体" w:hAnsi="宋体" w:cs="宋体"/>
              </w:rPr>
            </w:r>
            <w:r/>
          </w:p>
        </w:tc>
      </w:tr>
      <w:tr>
        <w:trPr>
          <w:trHeight w:val="2177"/>
        </w:trPr>
        <w:tc>
          <w:tcPr>
            <w:gridSpan w:val="5"/>
            <w:tcW w:w="5000" w:type="pct"/>
            <w:vAlign w:val="top"/>
            <w:textDirection w:val="lrTb"/>
            <w:noWrap w:val="false"/>
          </w:tcPr>
          <w:p>
            <w:pPr>
              <w:pStyle w:val="852"/>
              <w:spacing w:line="320" w:lineRule="exact"/>
              <w:rPr>
                <w:rFonts w:ascii="宋体" w:hAnsi="宋体"/>
              </w:rPr>
            </w:pPr>
            <w:r>
              <w:rPr>
                <w:rFonts w:hint="eastAsia" w:ascii="宋体" w:hAnsi="宋体"/>
                <w:b/>
              </w:rPr>
              <w:t xml:space="preserve">低度风险区域：</w:t>
            </w:r>
            <w:r>
              <w:rPr>
                <w:rFonts w:hint="eastAsia" w:ascii="宋体" w:hAnsi="宋体"/>
              </w:rPr>
              <w:t xml:space="preserve">基本没有患者或患者只作短暂停留的区域。如行政管理部门、图书馆、会议室、病案室等。</w:t>
            </w:r>
            <w:r>
              <w:rPr>
                <w:rFonts w:ascii="宋体" w:hAnsi="宋体"/>
              </w:rPr>
            </w:r>
            <w:r/>
          </w:p>
          <w:p>
            <w:pPr>
              <w:pStyle w:val="852"/>
              <w:spacing w:line="320" w:lineRule="exact"/>
              <w:rPr>
                <w:rFonts w:ascii="宋体" w:hAnsi="宋体"/>
              </w:rPr>
            </w:pPr>
            <w:r>
              <w:rPr>
                <w:rFonts w:hint="eastAsia" w:ascii="宋体" w:hAnsi="宋体"/>
                <w:b/>
              </w:rPr>
              <w:t xml:space="preserve">中度风险区域：</w:t>
            </w:r>
            <w:r>
              <w:rPr>
                <w:rFonts w:hint="eastAsia" w:ascii="宋体" w:hAnsi="宋体"/>
              </w:rPr>
              <w:t xml:space="preserve">有普通患者居住，患者体液、血液、排泄物、分泌物对环境表面存在潜在污染可能性的区域。如普通住院病房、门诊科室、功能检查室等。</w:t>
            </w:r>
            <w:r>
              <w:rPr>
                <w:rFonts w:ascii="宋体" w:hAnsi="宋体"/>
              </w:rPr>
            </w:r>
            <w:r/>
          </w:p>
          <w:p>
            <w:pPr>
              <w:pStyle w:val="852"/>
              <w:spacing w:line="320" w:lineRule="exact"/>
              <w:rPr>
                <w:rFonts w:ascii="宋体" w:hAnsi="宋体"/>
              </w:rPr>
            </w:pPr>
            <w:r>
              <w:rPr>
                <w:rFonts w:hint="eastAsia" w:ascii="宋体" w:hAnsi="宋体"/>
                <w:b/>
              </w:rPr>
              <w:t xml:space="preserve">高度风险区域：</w:t>
            </w:r>
            <w:r>
              <w:rPr>
                <w:rFonts w:hint="eastAsia" w:ascii="宋体" w:hAnsi="宋体"/>
              </w:rPr>
              <w:t xml:space="preserve">有感染或定植患者居住的区域以及对高度易感患者采取保护性隔离措施的区域，如感染性疾病科、手术室、产房、重症监护病区、烧伤病房、新生儿室、血透室、微生物室、消毒供应室、内镜室、口腔门诊、DSA、医疗废物暂存处等。</w:t>
            </w:r>
            <w:r>
              <w:rPr>
                <w:rFonts w:ascii="宋体" w:hAnsi="宋体"/>
              </w:rPr>
            </w:r>
            <w:r/>
          </w:p>
        </w:tc>
      </w:tr>
    </w:tbl>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）各类风险区域的环境表面一旦发生患者体液、血液、排泄物、分泌物等污染时，应立即实施污点清洁和消毒。</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）凡开展侵入性操作、吸痰等高度危险诊疗活动结束后，应立即清洁环境与消毒。</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）在明确特殊污染时，可按医院规定选择相应的消毒剂。</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）遇有传染性疾病或突发公共卫生事件时，根据医院感染管理科要求做好环境的清洁消杀工作。</w:t>
      </w:r>
      <w:r/>
    </w:p>
    <w:p>
      <w:pPr>
        <w:pStyle w:val="852"/>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ascii="宋体" w:hAnsi="宋体"/>
          <w:b/>
          <w:bCs/>
        </w:rPr>
      </w:pPr>
      <w:r>
        <w:rPr>
          <w:rFonts w:ascii="宋体" w:hAnsi="宋体" w:cs="宋体"/>
          <w:b/>
          <w:bCs/>
        </w:rPr>
        <w:t xml:space="preserve">7</w:t>
      </w:r>
      <w:r>
        <w:rPr>
          <w:rFonts w:hint="eastAsia" w:ascii="宋体" w:hAnsi="宋体" w:cs="宋体"/>
          <w:b/>
          <w:bCs/>
        </w:rPr>
        <w:t xml:space="preserve">、院内道路、停车场等：</w:t>
      </w:r>
      <w:r>
        <w:rPr>
          <w:rFonts w:ascii="宋体" w:hAnsi="宋体"/>
          <w:b/>
          <w:bCs/>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）院内通道和地面应无明显泥沙、污垢、痰迹；无明显大片树叶、</w:t>
      </w:r>
      <w:r>
        <w:rPr>
          <w:rFonts w:hint="eastAsia" w:ascii="宋体" w:hAnsi="宋体" w:cs="宋体"/>
        </w:rPr>
        <w:t xml:space="preserve">垃圾、塑胶袋等杂物，每</w:t>
      </w:r>
      <w:r>
        <w:rPr>
          <w:rFonts w:ascii="宋体" w:hAnsi="宋体" w:cs="宋体"/>
        </w:rPr>
        <w:t xml:space="preserve">50</w:t>
      </w:r>
      <w:r>
        <w:rPr>
          <w:rFonts w:hint="eastAsia" w:ascii="宋体" w:hAnsi="宋体" w:cs="宋体"/>
        </w:rPr>
        <w:t xml:space="preserve">平方米内烟头、纸屑等平均不超过</w:t>
      </w:r>
      <w:r>
        <w:rPr>
          <w:rFonts w:ascii="宋体" w:hAnsi="宋体" w:cs="宋体"/>
        </w:rPr>
        <w:t xml:space="preserve">2</w:t>
      </w:r>
      <w:r>
        <w:rPr>
          <w:rFonts w:hint="eastAsia" w:ascii="宋体" w:hAnsi="宋体" w:cs="宋体"/>
        </w:rPr>
        <w:t xml:space="preserve">个，无</w:t>
      </w:r>
      <w:r>
        <w:rPr>
          <w:rFonts w:ascii="宋体" w:hAnsi="宋体" w:cs="宋体"/>
        </w:rPr>
        <w:t xml:space="preserve">1cm</w:t>
      </w:r>
      <w:r>
        <w:rPr>
          <w:rFonts w:hint="eastAsia" w:ascii="宋体" w:hAnsi="宋体" w:cs="宋体"/>
        </w:rPr>
        <w:t xml:space="preserve">以上的石子。</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）散水坡和排水沟无明显污迹、泥沙，每</w:t>
      </w:r>
      <w:r>
        <w:rPr>
          <w:rFonts w:ascii="宋体" w:hAnsi="宋体" w:cs="宋体"/>
        </w:rPr>
        <w:t xml:space="preserve">50</w:t>
      </w:r>
      <w:r>
        <w:rPr>
          <w:rFonts w:hint="eastAsia" w:ascii="宋体" w:hAnsi="宋体" w:cs="宋体"/>
        </w:rPr>
        <w:t xml:space="preserve">平方米烟头、棉签或纸屑在</w:t>
      </w:r>
      <w:r>
        <w:rPr>
          <w:rFonts w:ascii="宋体" w:hAnsi="宋体" w:cs="宋体"/>
        </w:rPr>
        <w:t xml:space="preserve">2</w:t>
      </w:r>
      <w:r>
        <w:rPr>
          <w:rFonts w:hint="eastAsia" w:ascii="宋体" w:hAnsi="宋体" w:cs="宋体"/>
        </w:rPr>
        <w:t xml:space="preserve">个以下。</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）污、雨水井排水、化粪池通畅，无外溢，沙井内无纸屑、烟头，井盖上无污垢。</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）楼宇外墙、幕墙墙面目视无污渍；玻璃面上无污渍、水渍、灰尘；铁栏、不锈钢上面无锈迹。</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）宣传栏、标识牌无污迹、无明显积尘，无乱张贴。</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）垃圾池和垃圾箱：垃圾清运及时，周围无污垢、无积水，清运后及时冲洗，无异味。</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）雨棚、天台目视无垃圾、无青苔、无积水、无污垢，明沟通畅。</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）停车场、岗亭、自行车棚无杂物、纸屑、油污、门窗玻璃无灰尘，棚上无垃圾、蜘蛛网。</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）绿化带无明显大片树叶树枝、纸屑、塑胶袋等杂物，每</w:t>
      </w:r>
      <w:r>
        <w:rPr>
          <w:rFonts w:ascii="宋体" w:hAnsi="宋体" w:cs="宋体"/>
        </w:rPr>
        <w:t xml:space="preserve">100</w:t>
      </w:r>
      <w:r>
        <w:rPr>
          <w:rFonts w:hint="eastAsia" w:ascii="宋体" w:hAnsi="宋体" w:cs="宋体"/>
        </w:rPr>
        <w:t xml:space="preserve">平方米绿化带烟头或棉签棉球不大于</w:t>
      </w:r>
      <w:r>
        <w:rPr>
          <w:rFonts w:ascii="宋体" w:hAnsi="宋体" w:cs="宋体"/>
        </w:rPr>
        <w:t xml:space="preserve">5</w:t>
      </w:r>
      <w:r>
        <w:rPr>
          <w:rFonts w:hint="eastAsia" w:ascii="宋体" w:hAnsi="宋体" w:cs="宋体"/>
        </w:rPr>
        <w:t xml:space="preserve">个。</w:t>
      </w:r>
      <w:r/>
    </w:p>
    <w:p>
      <w:pPr>
        <w:pStyle w:val="852"/>
        <w:rPr>
          <w:rFonts w:hint="eastAsia"/>
        </w:rPr>
      </w:pPr>
      <w:r>
        <w:rPr>
          <w:rFonts w:hint="eastAsia"/>
        </w:rPr>
      </w:r>
      <w:r/>
    </w:p>
    <w:p>
      <w:pPr>
        <w:pStyle w:val="852"/>
        <w:jc w:val="left"/>
        <w:spacing w:line="320" w:lineRule="exact"/>
        <w:rPr>
          <w:rFonts w:hint="eastAsia" w:ascii="宋体" w:hAnsi="宋体" w:cs="宋体"/>
          <w:b/>
          <w:bCs/>
        </w:rPr>
      </w:pPr>
      <w:r>
        <w:rPr>
          <w:rFonts w:hint="eastAsia" w:ascii="宋体" w:hAnsi="宋体" w:cs="宋体"/>
          <w:b/>
          <w:bCs/>
        </w:rPr>
        <w:t xml:space="preserve">8、陪检运送服务</w:t>
      </w:r>
      <w:r/>
    </w:p>
    <w:p>
      <w:pPr>
        <w:pStyle w:val="852"/>
        <w:rPr>
          <w:rFonts w:hint="eastAsia"/>
        </w:rPr>
      </w:pPr>
      <w:r>
        <w:rPr>
          <w:rFonts w:hint="eastAsia"/>
        </w:rPr>
        <w:t xml:space="preserve">（1）负责病区有陪检需要的患者去医技科室检查。</w:t>
      </w:r>
      <w:r/>
    </w:p>
    <w:p>
      <w:pPr>
        <w:pStyle w:val="852"/>
        <w:rPr>
          <w:rFonts w:hint="eastAsia"/>
        </w:rPr>
      </w:pPr>
      <w:r>
        <w:rPr>
          <w:rFonts w:hint="eastAsia"/>
        </w:rPr>
        <w:t xml:space="preserve">（2）各项检查项目目的地正确，陪同患者到达检查科室不过早及延后。</w:t>
      </w:r>
      <w:r/>
    </w:p>
    <w:p>
      <w:pPr>
        <w:pStyle w:val="852"/>
        <w:rPr>
          <w:rFonts w:hint="eastAsia"/>
        </w:rPr>
      </w:pPr>
      <w:r>
        <w:rPr>
          <w:rFonts w:hint="eastAsia"/>
        </w:rPr>
        <w:t xml:space="preserve">（3）运送安全，正确使用运送工具。刹车运用正确，运送速度合适，上下坡按照规范，病人安全。病人有治疗、管道及其他情况要及时寻求护士帮助。</w:t>
      </w:r>
      <w:r/>
    </w:p>
    <w:p>
      <w:pPr>
        <w:pStyle w:val="852"/>
      </w:pPr>
      <w:r>
        <w:rPr>
          <w:rFonts w:hint="eastAsia"/>
        </w:rPr>
        <w:t xml:space="preserve">（4）对病人及家属服务态度好，无投诉。</w:t>
      </w:r>
      <w:r>
        <w:rPr>
          <w:rFonts w:hint="eastAsia"/>
        </w:rPr>
      </w:r>
      <w:r/>
    </w:p>
    <w:p>
      <w:pPr>
        <w:pStyle w:val="852"/>
        <w:rPr>
          <w:rFonts w:hint="eastAsia"/>
        </w:rPr>
      </w:pPr>
      <w:r>
        <w:rPr>
          <w:rFonts w:hint="eastAsia"/>
        </w:rPr>
        <w:t xml:space="preserve">（5）检查项目有疑问及时询问</w:t>
      </w:r>
      <w:r>
        <w:rPr>
          <w:rFonts w:hint="eastAsia"/>
        </w:rPr>
        <w:t xml:space="preserve">医生及护士。</w:t>
      </w:r>
      <w:r/>
    </w:p>
    <w:p>
      <w:pPr>
        <w:pStyle w:val="852"/>
        <w:rPr>
          <w:rFonts w:hint="eastAsia"/>
        </w:rPr>
      </w:pPr>
      <w:r>
        <w:rPr>
          <w:rFonts w:hint="eastAsia"/>
        </w:rPr>
        <w:t xml:space="preserve">（6）服务规范，礼貌待人，文明用语，态度端正。</w:t>
      </w:r>
      <w:r/>
    </w:p>
    <w:p>
      <w:pPr>
        <w:pStyle w:val="852"/>
        <w:rPr>
          <w:rFonts w:hint="eastAsia"/>
        </w:rPr>
      </w:pPr>
      <w:r>
        <w:rPr>
          <w:rFonts w:hint="eastAsia"/>
        </w:rPr>
      </w:r>
      <w:r/>
    </w:p>
    <w:p>
      <w:pPr>
        <w:pStyle w:val="852"/>
        <w:jc w:val="left"/>
        <w:spacing w:line="320" w:lineRule="exact"/>
        <w:rPr>
          <w:rFonts w:ascii="宋体" w:hAnsi="宋体"/>
          <w:b/>
          <w:bCs/>
        </w:rPr>
      </w:pPr>
      <w:r>
        <w:rPr>
          <w:rFonts w:hint="eastAsia" w:ascii="宋体" w:hAnsi="宋体" w:cs="宋体"/>
          <w:b/>
          <w:bCs/>
        </w:rPr>
        <w:t xml:space="preserve">9、医院运送服务及其它后勤服务</w:t>
      </w:r>
      <w:r>
        <w:rPr>
          <w:rFonts w:ascii="宋体" w:hAnsi="宋体"/>
          <w:b/>
          <w:bCs/>
        </w:rPr>
      </w:r>
      <w:r/>
    </w:p>
    <w:p>
      <w:pPr>
        <w:pStyle w:val="852"/>
        <w:jc w:val="left"/>
        <w:spacing w:line="320" w:lineRule="exact"/>
        <w:rPr>
          <w:rFonts w:ascii="宋体" w:hAnsi="宋体"/>
        </w:rPr>
      </w:pPr>
      <w:r>
        <w:rPr>
          <w:rFonts w:hint="eastAsia" w:ascii="宋体" w:hAnsi="宋体" w:cs="宋体"/>
        </w:rPr>
        <w:t xml:space="preserve">（1）负责检验科、影像科、功能科、病理科等科室与病区之间的医疗标本、验单及其他单张配送，并做好交接记录。</w:t>
      </w:r>
      <w:r>
        <w:rPr>
          <w:rFonts w:ascii="宋体" w:hAnsi="宋体"/>
        </w:rPr>
      </w:r>
      <w:r/>
    </w:p>
    <w:p>
      <w:pPr>
        <w:pStyle w:val="852"/>
        <w:jc w:val="left"/>
        <w:spacing w:line="320" w:lineRule="exact"/>
        <w:rPr>
          <w:rFonts w:ascii="宋体" w:hAnsi="宋体"/>
        </w:rPr>
      </w:pPr>
      <w:r>
        <w:rPr>
          <w:rFonts w:hint="eastAsia" w:ascii="宋体" w:hAnsi="宋体" w:cs="宋体"/>
        </w:rPr>
        <w:t xml:space="preserve">（2）负责各科室物品、医疗用品（如：药品、耗材、消毒包等）的配送、清点、登记、交接、归类入柜架等。</w:t>
      </w:r>
      <w:r>
        <w:rPr>
          <w:rFonts w:ascii="宋体" w:hAnsi="宋体"/>
        </w:rPr>
      </w:r>
      <w:r/>
    </w:p>
    <w:p>
      <w:pPr>
        <w:pStyle w:val="852"/>
        <w:jc w:val="left"/>
        <w:spacing w:line="320" w:lineRule="exact"/>
        <w:rPr>
          <w:rFonts w:ascii="宋体" w:hAnsi="宋体"/>
        </w:rPr>
      </w:pPr>
      <w:r>
        <w:rPr>
          <w:rFonts w:hint="eastAsia" w:ascii="宋体" w:hAnsi="宋体" w:cs="宋体"/>
        </w:rPr>
        <w:t xml:space="preserve">（3）负责医疗垃圾、生活垃圾的运送；</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（4）其他因医院工作需要的临时性运送任务。</w:t>
      </w:r>
      <w:r/>
    </w:p>
    <w:p>
      <w:pPr>
        <w:pStyle w:val="852"/>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ascii="宋体" w:hAnsi="宋体"/>
          <w:b/>
          <w:bCs/>
        </w:rPr>
      </w:pPr>
      <w:r>
        <w:rPr>
          <w:rFonts w:hint="eastAsia" w:ascii="宋体" w:hAnsi="宋体" w:cs="宋体"/>
          <w:b/>
          <w:bCs/>
        </w:rPr>
        <w:t xml:space="preserve">10、医院医疗废弃物（生活垃圾）收集、运送工作</w:t>
      </w:r>
      <w:r>
        <w:rPr>
          <w:rFonts w:ascii="宋体" w:hAnsi="宋体"/>
          <w:b/>
          <w:bCs/>
        </w:rPr>
      </w:r>
      <w:r/>
    </w:p>
    <w:p>
      <w:pPr>
        <w:pStyle w:val="852"/>
        <w:jc w:val="left"/>
        <w:spacing w:line="320" w:lineRule="exact"/>
        <w:rPr>
          <w:rFonts w:ascii="宋体" w:hAnsi="宋体"/>
        </w:rPr>
      </w:pPr>
      <w:r>
        <w:rPr>
          <w:rFonts w:hint="eastAsia" w:ascii="宋体" w:hAnsi="宋体" w:cs="宋体"/>
        </w:rPr>
        <w:t xml:space="preserve">（1）严格遵守医疗废物管理相关法规和规定，每日前往医疗科室并按医院指定的线路、地点，及时回收、清运各科室医疗废物。不准随便乱堆、乱放、乱倒，不准随便混装、混倒医疗废物。</w:t>
      </w:r>
      <w:r>
        <w:rPr>
          <w:rFonts w:ascii="宋体" w:hAnsi="宋体"/>
        </w:rPr>
      </w:r>
      <w:r/>
    </w:p>
    <w:p>
      <w:pPr>
        <w:pStyle w:val="852"/>
        <w:jc w:val="left"/>
        <w:spacing w:line="320" w:lineRule="exact"/>
        <w:rPr>
          <w:rFonts w:ascii="宋体" w:hAnsi="宋体"/>
        </w:rPr>
      </w:pPr>
      <w:r>
        <w:rPr>
          <w:rFonts w:hint="eastAsia" w:ascii="宋体" w:hAnsi="宋体" w:cs="宋体"/>
        </w:rPr>
        <w:t xml:space="preserve">（2）清运医疗废物做好必要的防护准备和保护措施，必须穿工作服，戴帽子、口罩、防刺手套，防刺靴。做到勤洗手、勤洗衣、勤消毒。</w:t>
      </w:r>
      <w:r>
        <w:rPr>
          <w:rFonts w:ascii="宋体" w:hAnsi="宋体"/>
        </w:rPr>
      </w:r>
      <w:r/>
    </w:p>
    <w:p>
      <w:pPr>
        <w:pStyle w:val="852"/>
        <w:jc w:val="left"/>
        <w:spacing w:line="320" w:lineRule="exact"/>
        <w:rPr>
          <w:rFonts w:ascii="宋体" w:hAnsi="宋体"/>
        </w:rPr>
      </w:pPr>
      <w:r>
        <w:rPr>
          <w:rFonts w:hint="eastAsia" w:ascii="宋体" w:hAnsi="宋体" w:cs="宋体"/>
        </w:rPr>
        <w:t xml:space="preserve">（3）到科室或病房清运医疗废物必须与护士长或当班护士（现场工作主管人员）双方确认废物称重数量、有明确的标签和标识。准确无误后，双方签字确认。</w:t>
      </w:r>
      <w:r>
        <w:rPr>
          <w:rFonts w:ascii="宋体" w:hAnsi="宋体"/>
        </w:rPr>
      </w:r>
      <w:r/>
    </w:p>
    <w:p>
      <w:pPr>
        <w:pStyle w:val="852"/>
        <w:jc w:val="left"/>
        <w:spacing w:line="320" w:lineRule="exact"/>
        <w:rPr>
          <w:rFonts w:ascii="宋体" w:hAnsi="宋体"/>
        </w:rPr>
      </w:pPr>
      <w:r>
        <w:rPr>
          <w:rFonts w:hint="eastAsia" w:ascii="宋体" w:hAnsi="宋体" w:cs="宋体"/>
        </w:rPr>
        <w:t xml:space="preserve">（4）</w:t>
      </w:r>
      <w:r>
        <w:rPr>
          <w:rFonts w:ascii="宋体" w:hAnsi="宋体" w:cs="宋体"/>
        </w:rPr>
        <w:t xml:space="preserve"> </w:t>
      </w:r>
      <w:r>
        <w:rPr>
          <w:rFonts w:hint="eastAsia" w:ascii="宋体" w:hAnsi="宋体" w:cs="宋体"/>
        </w:rPr>
        <w:t xml:space="preserve">清运医疗废物要使用专业密闭运送车辆进行封闭装运，不得遗潵、暴露和污染环境；运输车辆实行专人专管，不准随便转借、转让、</w:t>
      </w:r>
      <w:r>
        <w:rPr>
          <w:rFonts w:hint="eastAsia" w:ascii="宋体" w:hAnsi="宋体" w:cs="宋体"/>
        </w:rPr>
        <w:t xml:space="preserve">换人或挪做他用；车辆行驶前，必须先检查，做到无故障行车；发现问题，应想办法及时修理或汇报主管领导解决。</w:t>
      </w:r>
      <w:r>
        <w:rPr>
          <w:rFonts w:ascii="宋体" w:hAnsi="宋体"/>
        </w:rPr>
      </w:r>
      <w:r/>
    </w:p>
    <w:p>
      <w:pPr>
        <w:pStyle w:val="852"/>
        <w:jc w:val="left"/>
        <w:spacing w:line="320" w:lineRule="exact"/>
        <w:rPr>
          <w:rFonts w:ascii="宋体" w:hAnsi="宋体"/>
        </w:rPr>
      </w:pPr>
      <w:r>
        <w:rPr>
          <w:rFonts w:hint="eastAsia" w:ascii="宋体" w:hAnsi="宋体" w:cs="宋体"/>
        </w:rPr>
        <w:t xml:space="preserve">（5）清运回的医疗废物应及时放入医疗废物贮存室称重入库，不得随意室外堆放或丢弃，严禁往外转运和倒卖医疗废物。</w:t>
      </w:r>
      <w:r>
        <w:rPr>
          <w:rFonts w:ascii="宋体" w:hAnsi="宋体"/>
        </w:rPr>
      </w:r>
      <w:r/>
    </w:p>
    <w:p>
      <w:pPr>
        <w:pStyle w:val="852"/>
        <w:jc w:val="left"/>
        <w:spacing w:line="320" w:lineRule="exact"/>
        <w:rPr>
          <w:rFonts w:ascii="宋体" w:hAnsi="宋体"/>
        </w:rPr>
      </w:pPr>
      <w:r>
        <w:rPr>
          <w:rFonts w:hint="eastAsia" w:ascii="宋体" w:hAnsi="宋体" w:cs="宋体"/>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rPr>
          <w:rFonts w:ascii="宋体" w:hAnsi="宋体"/>
        </w:rPr>
      </w:r>
      <w:r/>
    </w:p>
    <w:p>
      <w:pPr>
        <w:pStyle w:val="852"/>
        <w:jc w:val="left"/>
        <w:spacing w:line="320" w:lineRule="exact"/>
        <w:rPr>
          <w:rFonts w:ascii="宋体" w:hAnsi="宋体"/>
        </w:rPr>
      </w:pPr>
      <w:r>
        <w:rPr>
          <w:rFonts w:hint="eastAsia" w:ascii="宋体" w:hAnsi="宋体" w:cs="宋体"/>
        </w:rPr>
        <w:t xml:space="preserve">（7）贮存间、工作场所均应随时清理、冲刷和消毒，清运车辆、工具使用后都要进行清洗、消毒。</w:t>
      </w:r>
      <w:r>
        <w:rPr>
          <w:rFonts w:ascii="宋体" w:hAnsi="宋体"/>
        </w:rPr>
      </w:r>
      <w:r/>
    </w:p>
    <w:p>
      <w:pPr>
        <w:pStyle w:val="852"/>
        <w:jc w:val="left"/>
        <w:spacing w:line="320" w:lineRule="exact"/>
        <w:rPr>
          <w:rFonts w:ascii="宋体" w:hAnsi="宋体"/>
        </w:rPr>
      </w:pPr>
      <w:r>
        <w:rPr>
          <w:rFonts w:hint="eastAsia" w:ascii="宋体" w:hAnsi="宋体" w:cs="宋体"/>
        </w:rPr>
        <w:t xml:space="preserve">（8）严格遵守操作规程，避免身体直接接触垃圾袋，谨防利器擦伤；发生擦伤及意外，应及时上报有关领导并及时前往门、急诊诊治（费用由承标人负担），随后，到预保科、感染管理科进行上报登记。</w:t>
      </w:r>
      <w:r>
        <w:rPr>
          <w:rFonts w:ascii="宋体" w:hAnsi="宋体"/>
        </w:rPr>
      </w:r>
      <w:r/>
    </w:p>
    <w:p>
      <w:pPr>
        <w:pStyle w:val="852"/>
        <w:jc w:val="left"/>
        <w:spacing w:line="320" w:lineRule="exact"/>
        <w:rPr>
          <w:rFonts w:ascii="宋体" w:hAnsi="宋体"/>
        </w:rPr>
      </w:pPr>
      <w:r>
        <w:rPr>
          <w:rFonts w:hint="eastAsia" w:ascii="宋体" w:hAnsi="宋体" w:cs="宋体"/>
        </w:rPr>
        <w:t xml:space="preserve">（9）不得回收存放易燃易爆等危险品。发现化学、放射、腐蚀等危险品应及时上报主管领导或及时上报保卫处进行处理。</w:t>
      </w:r>
      <w:r>
        <w:rPr>
          <w:rFonts w:ascii="宋体" w:hAnsi="宋体"/>
        </w:rPr>
      </w:r>
      <w:r/>
    </w:p>
    <w:p>
      <w:pPr>
        <w:pStyle w:val="852"/>
        <w:jc w:val="left"/>
        <w:spacing w:line="320" w:lineRule="exact"/>
        <w:rPr>
          <w:rFonts w:ascii="宋体" w:hAnsi="宋体"/>
        </w:rPr>
      </w:pPr>
      <w:r>
        <w:rPr>
          <w:rFonts w:hint="eastAsia" w:ascii="宋体" w:hAnsi="宋体" w:cs="宋体"/>
        </w:rPr>
        <w:t xml:space="preserve">（10）化学性医疗废弃物由产生科室在达到衰退期后电话通知废弃物运送员上门称重登记后收取，需用专用密闭车辆按照专用路线运送。称重入库放置与废弃物贮存室。</w:t>
      </w:r>
      <w:r>
        <w:rPr>
          <w:rFonts w:ascii="宋体" w:hAnsi="宋体"/>
        </w:rPr>
      </w:r>
      <w:r/>
    </w:p>
    <w:p>
      <w:pPr>
        <w:pStyle w:val="852"/>
        <w:jc w:val="left"/>
        <w:spacing w:line="320" w:lineRule="exact"/>
        <w:rPr>
          <w:rFonts w:ascii="宋体" w:hAnsi="宋体"/>
        </w:rPr>
      </w:pPr>
      <w:r>
        <w:rPr>
          <w:rFonts w:hint="eastAsia" w:ascii="宋体" w:hAnsi="宋体" w:cs="宋体"/>
        </w:rPr>
        <w:t xml:space="preserve">（11）不准在室内吸烟，人走断电拔插头，关好门窗上好锁，贮存间要随走随上锁，确保医疗废物不</w:t>
      </w:r>
      <w:r>
        <w:rPr>
          <w:rFonts w:hint="eastAsia" w:ascii="宋体" w:hAnsi="宋体" w:cs="宋体"/>
        </w:rPr>
        <w:t xml:space="preserve">丢失、不外流、不污染环境。坚持每日早晚岗位自检、自查、自纠制度。</w:t>
      </w:r>
      <w:r>
        <w:rPr>
          <w:rFonts w:ascii="宋体" w:hAnsi="宋体"/>
        </w:rPr>
      </w:r>
      <w:r/>
    </w:p>
    <w:p>
      <w:pPr>
        <w:pStyle w:val="852"/>
        <w:jc w:val="left"/>
        <w:spacing w:line="320" w:lineRule="exact"/>
        <w:rPr>
          <w:rFonts w:ascii="宋体" w:hAnsi="宋体"/>
        </w:rPr>
      </w:pPr>
      <w:r>
        <w:rPr>
          <w:rFonts w:hint="eastAsia" w:ascii="宋体" w:hAnsi="宋体" w:cs="宋体"/>
        </w:rPr>
        <w:t xml:space="preserve">（12）手术室废旧钢板、螺丝及其他取出植入物由运送员上门称重登记收回，</w:t>
      </w:r>
      <w:r>
        <w:rPr>
          <w:rFonts w:ascii="宋体" w:hAnsi="宋体" w:cs="宋体"/>
        </w:rPr>
        <w:t xml:space="preserve">48</w:t>
      </w:r>
      <w:r>
        <w:rPr>
          <w:rFonts w:hint="eastAsia" w:ascii="宋体" w:hAnsi="宋体" w:cs="宋体"/>
        </w:rPr>
        <w:t xml:space="preserve">小时内在院方监管下实行销毁并记录台账备查。</w:t>
      </w:r>
      <w:r>
        <w:rPr>
          <w:rFonts w:ascii="宋体" w:hAnsi="宋体"/>
        </w:rPr>
      </w:r>
      <w:r/>
    </w:p>
    <w:p>
      <w:pPr>
        <w:pStyle w:val="852"/>
        <w:jc w:val="left"/>
        <w:spacing w:line="320" w:lineRule="exact"/>
        <w:rPr>
          <w:rFonts w:ascii="宋体" w:hAnsi="宋体"/>
        </w:rPr>
      </w:pPr>
      <w:r>
        <w:rPr>
          <w:rFonts w:hint="eastAsia" w:ascii="宋体" w:hAnsi="宋体" w:cs="宋体"/>
        </w:rPr>
        <w:t xml:space="preserve">（13）医疗废物交接应及时，做到日产日清，对清运交接的具体种类和数据，院方监管员与承标方运送员进行准确的文字记录和签字交接手续，严格进行清点、过称，交接凭证记录手续必须保存叁年。</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（14）医疗废弃物回收人员须服从总务科工作安排。</w:t>
      </w:r>
      <w:r/>
    </w:p>
    <w:p>
      <w:pPr>
        <w:pStyle w:val="852"/>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ascii="宋体" w:hAnsi="宋体"/>
          <w:b/>
          <w:bCs/>
        </w:rPr>
      </w:pPr>
      <w:r>
        <w:rPr>
          <w:rFonts w:hint="eastAsia" w:ascii="宋体" w:hAnsi="宋体" w:cs="宋体"/>
          <w:b/>
          <w:bCs/>
        </w:rPr>
        <w:t xml:space="preserve">11、医院废品回收工作</w:t>
      </w:r>
      <w:r>
        <w:rPr>
          <w:rFonts w:ascii="宋体" w:hAnsi="宋体"/>
          <w:b/>
          <w:bCs/>
        </w:rPr>
      </w:r>
      <w:r/>
    </w:p>
    <w:p>
      <w:pPr>
        <w:pStyle w:val="852"/>
        <w:jc w:val="left"/>
        <w:spacing w:line="320" w:lineRule="exact"/>
        <w:rPr>
          <w:rFonts w:ascii="宋体" w:hAnsi="宋体"/>
        </w:rPr>
      </w:pPr>
      <w:r>
        <w:rPr>
          <w:rFonts w:hint="eastAsia" w:ascii="宋体" w:hAnsi="宋体" w:cs="宋体"/>
        </w:rPr>
        <w:t xml:space="preserve">（1）负责医院各科废品的回收，回收人员应面向医疗，面向一线，下到各科室完成回收任务；对临床一线的回收需求，每日一次上门回收，如有需要时随叫随到。</w:t>
      </w:r>
      <w:r>
        <w:rPr>
          <w:rFonts w:ascii="宋体" w:hAnsi="宋体"/>
        </w:rPr>
      </w:r>
      <w:r/>
    </w:p>
    <w:p>
      <w:pPr>
        <w:pStyle w:val="852"/>
        <w:jc w:val="left"/>
        <w:spacing w:line="320" w:lineRule="exact"/>
        <w:rPr>
          <w:rFonts w:ascii="宋体" w:hAnsi="宋体"/>
        </w:rPr>
      </w:pPr>
      <w:r>
        <w:rPr>
          <w:rFonts w:hint="eastAsia" w:ascii="宋体" w:hAnsi="宋体" w:cs="宋体"/>
        </w:rPr>
        <w:t xml:space="preserve">（2）回收人员只负责一般生活类废品的回收，不得回收医疗废物及未被批准的物品。</w:t>
      </w:r>
      <w:r>
        <w:rPr>
          <w:rFonts w:ascii="宋体" w:hAnsi="宋体"/>
        </w:rPr>
      </w:r>
      <w:r/>
    </w:p>
    <w:p>
      <w:pPr>
        <w:pStyle w:val="852"/>
        <w:jc w:val="left"/>
        <w:spacing w:line="320" w:lineRule="exact"/>
        <w:rPr>
          <w:rFonts w:ascii="宋体" w:hAnsi="宋体"/>
        </w:rPr>
      </w:pPr>
      <w:r>
        <w:rPr>
          <w:rFonts w:hint="eastAsia" w:ascii="宋体" w:hAnsi="宋体" w:cs="宋体"/>
        </w:rPr>
        <w:t xml:space="preserve">（3）手术室、供应室废旧需报废医用器械每季度由护士长及回收人员当面毁形并称重交接登记。由回收监管人员计入台账备查。</w:t>
      </w:r>
      <w:r>
        <w:rPr>
          <w:rFonts w:ascii="宋体" w:hAnsi="宋体"/>
        </w:rPr>
      </w:r>
      <w:r/>
    </w:p>
    <w:p>
      <w:pPr>
        <w:pStyle w:val="852"/>
        <w:jc w:val="left"/>
        <w:spacing w:line="320" w:lineRule="exact"/>
        <w:rPr>
          <w:rFonts w:ascii="宋体" w:hAnsi="宋体"/>
        </w:rPr>
      </w:pPr>
      <w:r>
        <w:rPr>
          <w:rFonts w:hint="eastAsia" w:ascii="宋体" w:hAnsi="宋体" w:cs="宋体"/>
        </w:rPr>
        <w:t xml:space="preserve">（4）回收站属于防火重点部位，非工作人员严禁入内；回收人员必须学习和掌握各种防火器材的使用和保管；现场应配备必要的防火器材和设备并保持完好备用状态，不得挪用、堵压。</w:t>
      </w:r>
      <w:r>
        <w:rPr>
          <w:rFonts w:ascii="宋体" w:hAnsi="宋体"/>
        </w:rPr>
      </w:r>
      <w:r/>
    </w:p>
    <w:p>
      <w:pPr>
        <w:pStyle w:val="852"/>
        <w:jc w:val="left"/>
        <w:spacing w:line="320" w:lineRule="exact"/>
        <w:rPr>
          <w:rFonts w:ascii="宋体" w:hAnsi="宋体"/>
        </w:rPr>
      </w:pPr>
      <w:r>
        <w:rPr>
          <w:rFonts w:hint="eastAsia" w:ascii="宋体" w:hAnsi="宋体" w:cs="宋体"/>
        </w:rPr>
        <w:t xml:space="preserve">（5）回收站内、外禁止烟火，严禁吸烟、点明火。禁止存放易损、易爆等危险品。</w:t>
      </w:r>
      <w:r>
        <w:rPr>
          <w:rFonts w:ascii="宋体" w:hAnsi="宋体"/>
        </w:rPr>
      </w:r>
      <w:r/>
    </w:p>
    <w:p>
      <w:pPr>
        <w:pStyle w:val="852"/>
        <w:jc w:val="left"/>
        <w:spacing w:line="320" w:lineRule="exact"/>
        <w:rPr>
          <w:rFonts w:ascii="宋体" w:hAnsi="宋体"/>
        </w:rPr>
      </w:pPr>
      <w:r>
        <w:rPr>
          <w:rFonts w:hint="eastAsia" w:ascii="宋体" w:hAnsi="宋体" w:cs="宋体"/>
        </w:rPr>
        <w:t xml:space="preserve">（</w:t>
      </w:r>
      <w:r>
        <w:rPr>
          <w:rFonts w:hint="eastAsia" w:ascii="宋体" w:hAnsi="宋体" w:cs="宋体"/>
        </w:rPr>
        <w:t xml:space="preserve">6）不在站内使用油炉、电炉及各类大功率电器，不乱接、乱拉、乱用各种电器设备；实行人走断电、拔插头和每日检查登记交接班制度。</w:t>
      </w:r>
      <w:r>
        <w:rPr>
          <w:rFonts w:ascii="宋体" w:hAnsi="宋体"/>
        </w:rPr>
      </w:r>
      <w:r/>
    </w:p>
    <w:p>
      <w:pPr>
        <w:pStyle w:val="852"/>
        <w:jc w:val="left"/>
        <w:spacing w:line="320" w:lineRule="exact"/>
        <w:rPr>
          <w:rFonts w:ascii="宋体" w:hAnsi="宋体"/>
        </w:rPr>
      </w:pPr>
      <w:r>
        <w:rPr>
          <w:rFonts w:hint="eastAsia" w:ascii="宋体" w:hAnsi="宋体" w:cs="宋体"/>
        </w:rPr>
        <w:t xml:space="preserve">（7）回收站物资应码放整齐、有序、分门别类，要有浇水及防护等应急措施，应每天早、晚各清洁卫生一次；确保每天负责卫生杂物的清理及监督检查、落实安全防火工作。</w:t>
      </w:r>
      <w:r>
        <w:rPr>
          <w:rFonts w:ascii="宋体" w:hAnsi="宋体"/>
        </w:rPr>
      </w:r>
      <w:r/>
    </w:p>
    <w:p>
      <w:pPr>
        <w:pStyle w:val="852"/>
        <w:jc w:val="left"/>
        <w:spacing w:line="320" w:lineRule="exact"/>
        <w:rPr>
          <w:rFonts w:ascii="宋体" w:hAnsi="宋体"/>
        </w:rPr>
      </w:pPr>
      <w:r>
        <w:rPr>
          <w:rFonts w:hint="eastAsia" w:ascii="宋体" w:hAnsi="宋体" w:cs="宋体"/>
        </w:rPr>
        <w:t xml:space="preserve">（8）可回收废弃物资应根据实际产生的量，每</w:t>
      </w:r>
      <w:r>
        <w:rPr>
          <w:rFonts w:ascii="宋体" w:hAnsi="宋体" w:cs="宋体"/>
        </w:rPr>
        <w:t xml:space="preserve">1-2</w:t>
      </w:r>
      <w:r>
        <w:rPr>
          <w:rFonts w:hint="eastAsia" w:ascii="宋体" w:hAnsi="宋体" w:cs="宋体"/>
        </w:rPr>
        <w:t xml:space="preserve">天出售一次，每次出售前须提前通知院方责任人，由可回收垃圾管理员引领废品收购员和车辆遵循指定路线进入废品贮存点（房），对废品进行分类过秤、出售；院方责任人收到回收废品款后，把该次出售废品的数量及金额，做好台帐记录，备查。每月按规定时间上交给医院财务科。</w:t>
      </w:r>
      <w:r>
        <w:rPr>
          <w:rFonts w:ascii="宋体" w:hAnsi="宋体"/>
        </w:rPr>
      </w:r>
      <w:r/>
    </w:p>
    <w:p>
      <w:pPr>
        <w:pStyle w:val="852"/>
        <w:jc w:val="left"/>
        <w:spacing w:line="320" w:lineRule="exact"/>
        <w:rPr>
          <w:rFonts w:hint="eastAsia" w:ascii="宋体" w:hAnsi="宋体" w:cs="宋体"/>
        </w:rPr>
      </w:pPr>
      <w:r>
        <w:rPr>
          <w:rFonts w:hint="eastAsia" w:ascii="宋体" w:hAnsi="宋体" w:cs="宋体"/>
        </w:rPr>
        <w:t xml:space="preserve">（9）废品回收员须服从总务科工作安排。</w:t>
      </w:r>
      <w:r/>
    </w:p>
    <w:p>
      <w:pPr>
        <w:pStyle w:val="852"/>
        <w:jc w:val="left"/>
        <w:spacing w:line="320" w:lineRule="exact"/>
        <w:rPr>
          <w:rFonts w:hint="eastAsia" w:ascii="宋体" w:hAnsi="宋体" w:cs="宋体"/>
        </w:rPr>
      </w:pPr>
      <w:r>
        <w:rPr>
          <w:rFonts w:hint="eastAsia" w:ascii="宋体" w:hAnsi="宋体" w:cs="宋体"/>
        </w:rPr>
      </w:r>
      <w:r/>
    </w:p>
    <w:p>
      <w:pPr>
        <w:pStyle w:val="852"/>
        <w:jc w:val="left"/>
        <w:spacing w:line="320" w:lineRule="exact"/>
        <w:rPr>
          <w:rFonts w:hint="eastAsia" w:ascii="宋体" w:hAnsi="宋体" w:cs="宋体"/>
        </w:rPr>
      </w:pPr>
      <w:r>
        <w:rPr>
          <w:rFonts w:hint="eastAsia" w:ascii="宋体" w:hAnsi="宋体" w:cs="宋体"/>
          <w:b/>
          <w:bCs/>
        </w:rPr>
        <w:t xml:space="preserve">12、内镜中心洗镜工工作内容</w:t>
      </w:r>
      <w:r>
        <w:rPr>
          <w:rFonts w:hint="eastAsia" w:ascii="宋体" w:hAnsi="宋体" w:cs="宋体"/>
        </w:rPr>
      </w:r>
      <w:r/>
    </w:p>
    <w:p>
      <w:pPr>
        <w:pStyle w:val="852"/>
        <w:jc w:val="left"/>
        <w:spacing w:line="320" w:lineRule="exact"/>
        <w:rPr>
          <w:rFonts w:hint="eastAsia" w:ascii="宋体" w:hAnsi="宋体" w:cs="宋体"/>
        </w:rPr>
      </w:pPr>
      <w:r>
        <w:rPr>
          <w:rFonts w:hint="eastAsia" w:ascii="宋体" w:hAnsi="宋体" w:cs="宋体"/>
        </w:rPr>
        <w:t xml:space="preserve">（1）从事内镜清洗消毒工作的人员应接受相关的医院感染管理知识培训，正确掌握内镜的清洗和消毒，灭菌技术，严格遵守有关规章制度。</w:t>
      </w:r>
      <w:r/>
    </w:p>
    <w:p>
      <w:pPr>
        <w:pStyle w:val="852"/>
        <w:jc w:val="left"/>
        <w:spacing w:line="320" w:lineRule="exact"/>
        <w:rPr>
          <w:rFonts w:hint="eastAsia" w:ascii="宋体" w:hAnsi="宋体" w:cs="宋体"/>
        </w:rPr>
      </w:pPr>
      <w:r>
        <w:rPr>
          <w:rFonts w:hint="eastAsia" w:ascii="宋体" w:hAnsi="宋体" w:cs="宋体"/>
        </w:rPr>
        <w:t xml:space="preserve">（2）负责内镜及附件的清洗消毒工作。</w:t>
      </w:r>
      <w:r/>
    </w:p>
    <w:p>
      <w:pPr>
        <w:pStyle w:val="852"/>
        <w:jc w:val="left"/>
        <w:spacing w:line="320" w:lineRule="exact"/>
        <w:rPr>
          <w:rFonts w:hint="eastAsia" w:ascii="宋体" w:hAnsi="宋体" w:cs="宋体"/>
        </w:rPr>
      </w:pPr>
      <w:r>
        <w:rPr>
          <w:rFonts w:hint="eastAsia" w:ascii="宋体" w:hAnsi="宋体" w:cs="宋体"/>
        </w:rPr>
        <w:t xml:space="preserve">（3）做好职业卫生安全防护，如戴口罩、帽子、手套，防护眼镜、防渗透围裙、鞋子等。</w:t>
      </w:r>
      <w:r/>
    </w:p>
    <w:p>
      <w:pPr>
        <w:pStyle w:val="852"/>
        <w:jc w:val="left"/>
        <w:spacing w:line="320" w:lineRule="exact"/>
        <w:rPr>
          <w:rFonts w:hint="eastAsia" w:ascii="宋体" w:hAnsi="宋体" w:cs="宋体"/>
        </w:rPr>
      </w:pPr>
      <w:r>
        <w:rPr>
          <w:rFonts w:hint="eastAsia" w:ascii="宋体" w:hAnsi="宋体" w:cs="宋体"/>
        </w:rPr>
        <w:t xml:space="preserve">（4）随时保持清洗间的清洁、干爽、无污迹。</w:t>
      </w:r>
      <w:r/>
    </w:p>
    <w:p>
      <w:pPr>
        <w:pStyle w:val="852"/>
        <w:jc w:val="left"/>
        <w:spacing w:line="320" w:lineRule="exact"/>
        <w:rPr>
          <w:rFonts w:hint="eastAsia" w:ascii="宋体" w:hAnsi="宋体" w:cs="宋体"/>
        </w:rPr>
      </w:pPr>
      <w:r>
        <w:rPr>
          <w:rFonts w:hint="eastAsia" w:ascii="宋体" w:hAnsi="宋体" w:cs="宋体"/>
        </w:rPr>
        <w:t xml:space="preserve">（5）各种内窥镜使用后均按流程初洗（含酶洗）、清洗、消毒、末洗程序处理，一用一消毒</w:t>
      </w:r>
      <w:r>
        <w:rPr>
          <w:rFonts w:hint="eastAsia" w:ascii="宋体" w:hAnsi="宋体" w:cs="宋体"/>
        </w:rPr>
        <w:t xml:space="preserve">，严格按照《2016版内镜清洗消毒规范》清洗消毒内镜，如有差错，及时上报。</w:t>
      </w:r>
      <w:r/>
    </w:p>
    <w:p>
      <w:pPr>
        <w:pStyle w:val="852"/>
        <w:jc w:val="left"/>
        <w:spacing w:line="320" w:lineRule="exact"/>
        <w:rPr>
          <w:rFonts w:hint="eastAsia" w:ascii="宋体" w:hAnsi="宋体" w:cs="宋体"/>
        </w:rPr>
      </w:pPr>
      <w:r>
        <w:rPr>
          <w:rFonts w:hint="eastAsia" w:ascii="宋体" w:hAnsi="宋体" w:cs="宋体"/>
        </w:rPr>
        <w:t xml:space="preserve">（6）负责每天内镜的清洗消毒工作，操作认真细致，动作轻柔，注意做好精密仪器的保养，如超声探头、各种内镜等，每次清洗前对内镜进行测漏，如有异常，及时报告。</w:t>
      </w:r>
      <w:r/>
    </w:p>
    <w:p>
      <w:pPr>
        <w:pStyle w:val="969"/>
        <w:rPr>
          <w:rFonts w:hint="eastAsia" w:ascii="宋体" w:hAnsi="宋体" w:eastAsia="宋体" w:cs="宋体"/>
          <w:sz w:val="21"/>
          <w:szCs w:val="21"/>
        </w:rPr>
      </w:pPr>
      <w:r>
        <w:rPr>
          <w:rFonts w:hint="eastAsia" w:ascii="宋体" w:hAnsi="宋体" w:eastAsia="宋体" w:cs="宋体"/>
          <w:sz w:val="21"/>
          <w:szCs w:val="21"/>
        </w:rPr>
      </w:r>
      <w:r/>
    </w:p>
    <w:p>
      <w:pPr>
        <w:pStyle w:val="891"/>
        <w:spacing w:before="156" w:after="156" w:line="400" w:lineRule="exact"/>
        <w:rPr>
          <w:rFonts w:hint="eastAsia" w:hAnsi="宋体" w:cs="宋体"/>
          <w:b/>
        </w:rPr>
      </w:pPr>
      <w:r>
        <w:rPr>
          <w:rFonts w:hint="eastAsia" w:hAnsi="宋体" w:cs="宋体"/>
          <w:b/>
        </w:rPr>
        <w:t xml:space="preserve">（三）物业服务设备、工具、耗材配置的基本要求</w:t>
      </w:r>
      <w:r/>
    </w:p>
    <w:p>
      <w:pPr>
        <w:pStyle w:val="852"/>
        <w:jc w:val="left"/>
        <w:spacing w:line="320" w:lineRule="exact"/>
        <w:rPr>
          <w:rFonts w:ascii="宋体" w:hAnsi="宋体" w:cs="宋体"/>
        </w:rPr>
      </w:pPr>
      <w:r>
        <w:rPr>
          <w:rFonts w:hint="eastAsia" w:ascii="宋体" w:hAnsi="宋体" w:cs="宋体"/>
        </w:rPr>
        <w:t xml:space="preserve">1.根据国家最新保洁消毒规范，物资的配备须满足采购人所有规范消毒和保洁工作实际所需的“一室一地巾”、“一室一毛巾”、“一床一巾”、“一厕一巾”，以及专用盛装收纳等物资。所有布类保洁用品以及工作服的清洗消毒均由投标人负责。</w:t>
      </w:r>
      <w:r>
        <w:rPr>
          <w:rFonts w:ascii="宋体" w:hAnsi="宋体" w:cs="宋体"/>
        </w:rPr>
      </w:r>
      <w:r/>
    </w:p>
    <w:p>
      <w:pPr>
        <w:pStyle w:val="852"/>
        <w:jc w:val="left"/>
        <w:spacing w:line="320" w:lineRule="exact"/>
        <w:rPr>
          <w:rFonts w:hint="eastAsia" w:ascii="宋体" w:hAnsi="宋体" w:cs="宋体"/>
        </w:rPr>
      </w:pPr>
      <w:r>
        <w:rPr>
          <w:rFonts w:hint="eastAsia" w:ascii="宋体" w:hAnsi="宋体" w:cs="宋体"/>
        </w:rPr>
        <w:t xml:space="preserve">2.招标方承担：</w:t>
      </w:r>
      <w:r/>
    </w:p>
    <w:p>
      <w:pPr>
        <w:pStyle w:val="852"/>
        <w:jc w:val="left"/>
        <w:spacing w:line="320" w:lineRule="exact"/>
        <w:rPr>
          <w:rFonts w:hint="eastAsia" w:ascii="宋体" w:hAnsi="宋体" w:cs="宋体"/>
        </w:rPr>
      </w:pPr>
      <w:r>
        <w:rPr>
          <w:rFonts w:hint="eastAsia" w:ascii="宋体" w:hAnsi="宋体" w:cs="宋体"/>
        </w:rPr>
        <w:t xml:space="preserve">（1）免洗手消毒剂、特殊岗位的职业防护用品（如防护服、N95口罩等）、医疗垃圾袋。</w:t>
      </w:r>
      <w:r/>
    </w:p>
    <w:p>
      <w:pPr>
        <w:pStyle w:val="852"/>
        <w:jc w:val="left"/>
        <w:spacing w:line="320" w:lineRule="exact"/>
        <w:rPr>
          <w:rFonts w:hint="eastAsia" w:ascii="宋体" w:hAnsi="宋体" w:cs="宋体"/>
        </w:rPr>
      </w:pPr>
      <w:r>
        <w:rPr>
          <w:rFonts w:hint="eastAsia" w:ascii="宋体" w:hAnsi="宋体" w:cs="宋体"/>
        </w:rPr>
        <w:t xml:space="preserve">（2）投标人使用的办公用房、仓库用房由医院提供，在服务期限内免费给投标人使用，水、电费用支出由医院承担。</w:t>
      </w:r>
      <w:r/>
    </w:p>
    <w:p>
      <w:pPr>
        <w:pStyle w:val="852"/>
        <w:jc w:val="left"/>
        <w:spacing w:line="320" w:lineRule="exact"/>
        <w:rPr>
          <w:rFonts w:hint="eastAsia" w:ascii="宋体" w:hAnsi="宋体" w:cs="宋体"/>
        </w:rPr>
      </w:pPr>
      <w:r>
        <w:rPr>
          <w:rFonts w:hint="eastAsia" w:ascii="宋体" w:hAnsi="宋体" w:cs="宋体"/>
        </w:rPr>
        <w:t xml:space="preserve">3.投标人提供拟投入的设备清单，包括品牌、型号、数量、主要技术参数等，必须能确保各项服务质量符合要求。</w:t>
      </w:r>
      <w:r/>
    </w:p>
    <w:p>
      <w:pPr>
        <w:pStyle w:val="852"/>
        <w:jc w:val="left"/>
        <w:spacing w:line="320" w:lineRule="exact"/>
        <w:rPr>
          <w:rFonts w:hint="eastAsia" w:ascii="宋体" w:hAnsi="宋体" w:cs="宋体"/>
        </w:rPr>
      </w:pPr>
      <w:r>
        <w:rPr>
          <w:rFonts w:hint="eastAsia" w:ascii="宋体" w:hAnsi="宋体" w:cs="宋体"/>
        </w:rPr>
        <w:t xml:space="preserve">4.投标人提供服务期内耗材清单，包括品名、品牌、用量、材料安全数据卡和主要参数，必须为市场主流品牌，确保满足安全生产和院感等要求；耗材提供根据临床需要，做到保证供应。</w:t>
      </w:r>
      <w:r/>
    </w:p>
    <w:p>
      <w:pPr>
        <w:pStyle w:val="852"/>
        <w:jc w:val="left"/>
        <w:spacing w:line="320" w:lineRule="exact"/>
        <w:rPr>
          <w:rFonts w:hint="eastAsia" w:ascii="宋体" w:hAnsi="宋体" w:cs="宋体"/>
        </w:rPr>
      </w:pPr>
      <w:r>
        <w:rPr>
          <w:rFonts w:hint="eastAsia" w:ascii="宋体" w:hAnsi="宋体" w:cs="宋体"/>
        </w:rPr>
        <w:t xml:space="preserve">5.投标人承担包含但不限于以下设备、工具及物</w:t>
      </w:r>
      <w:r>
        <w:rPr>
          <w:rFonts w:hint="eastAsia" w:ascii="宋体" w:hAnsi="宋体" w:cs="宋体"/>
        </w:rPr>
        <w:t xml:space="preserve">资，所使用的物资设备、卫生器材、耗材等数量、质量品质均需得到采购人的认可验收并承诺定期更换更新。若采购人发现供应商所供工具、物资、消耗品不符合标准，有权提出更换，供应商必须无条件响应。</w:t>
      </w:r>
      <w:r/>
    </w:p>
    <w:p>
      <w:pPr>
        <w:pStyle w:val="852"/>
        <w:jc w:val="left"/>
        <w:spacing w:line="320" w:lineRule="exact"/>
        <w:rPr>
          <w:rFonts w:hint="eastAsia" w:ascii="宋体" w:hAnsi="宋体" w:cs="宋体"/>
          <w:b/>
          <w:bCs/>
        </w:rPr>
      </w:pPr>
      <w:r>
        <w:rPr>
          <w:rFonts w:hint="eastAsia" w:ascii="宋体" w:hAnsi="宋体" w:cs="宋体"/>
          <w:b/>
          <w:bCs/>
        </w:rPr>
        <w:t xml:space="preserve">投标人自备设备及工具、消耗品清单如下：</w:t>
      </w:r>
      <w:r/>
    </w:p>
    <w:p>
      <w:pPr>
        <w:pStyle w:val="852"/>
        <w:jc w:val="left"/>
        <w:spacing w:line="320" w:lineRule="exact"/>
        <w:rPr>
          <w:rFonts w:hint="eastAsia" w:ascii="宋体" w:hAnsi="宋体" w:cs="宋体"/>
        </w:rPr>
      </w:pPr>
      <w:r>
        <w:rPr>
          <w:rFonts w:hint="eastAsia" w:ascii="宋体" w:hAnsi="宋体" w:cs="宋体"/>
        </w:rPr>
        <w:t xml:space="preserve">（1）设备清单（包含但不限于）：办公电脑2台、考勤机2台和打印机等办公设备；洗衣机3台，烘干机2台，商用一体式洗地机2台，多功能洗地机3台，商用吸水吸尘机，抛光机，沙发清洗机，折叠式铝合金人字梯，肩背式吸尘器，石材晶面机，多功能保洁车，榨水车，高压水枪，地毯吹干机，扶手电梯清洁机，百米电线卷，软水管，对讲机等。</w:t>
      </w:r>
      <w:r/>
    </w:p>
    <w:p>
      <w:pPr>
        <w:pStyle w:val="852"/>
        <w:jc w:val="left"/>
        <w:spacing w:line="320" w:lineRule="exact"/>
        <w:rPr>
          <w:rFonts w:hint="eastAsia" w:ascii="宋体" w:hAnsi="宋体" w:eastAsia="等线" w:cs="宋体"/>
          <w:sz w:val="24"/>
          <w:szCs w:val="22"/>
        </w:rPr>
      </w:pPr>
      <w:r>
        <w:rPr>
          <w:rFonts w:hint="eastAsia" w:ascii="宋体" w:hAnsi="宋体" w:cs="宋体"/>
        </w:rPr>
        <w:t xml:space="preserve">（2）工具、消耗品清单（包含但不限于）：外科口罩、帽子、含氯消毒剂、扫把粪箕套装、分色拖把头、拖把杆，分色毛巾，周转箱（小），防水手套，帆布手套，围裙，套袖，钢丝球，檀香，空气清新剂，洁厕灵，洗洁精，告示牌，玻璃清洁工具套装，伸缩杆套装，地板刷，小便池香球，全能清洁剂，不锈钢清洁保养剂，静电除尘剂，不锈钢光亮剂，地板刮水器，玻璃清洁剂，海绵拖把，尘推杆套装，外围保洁车，雨靴，雨衣，PVC地板保养起蜡水、地面蜡，铁锹，喷壶，铁爬子，伸缩铲刀，小据子，火钳，大竹扫把，小竹扫把，消毒喷</w:t>
      </w:r>
      <w:r>
        <w:rPr>
          <w:rFonts w:hint="eastAsia" w:ascii="宋体" w:hAnsi="宋体" w:cs="宋体"/>
        </w:rPr>
        <w:t xml:space="preserve">雾器，肩背式喷雾器，除虫药水，除胶剂，刻度桶，圆头刷，软毛刷，方头刷，云石铲刀，保洁药水瓶，鸡毛掸，护目镜，杆子称，标本盒、生活垃圾袋等。{举例病区耗材配置（包含但不限于）：保洁车1、榨水车1、置物篮1、喷雾瓶4、周转箱（小）3、圆头刷1、笤帚2（两月一换）、簸箕2、水桶6、拖把7（红、蓝、绿，要求两月一换）、毛巾（红、蓝、绿、橙、白，要求一床一巾，一房一巾、一马桶一巾，两月一换）、防滑警示牌2、大小尘推各一（两月一换）、高处除尘帚1、各种清洁剂、生活垃圾袋。}</w:t>
      </w:r>
      <w:r>
        <w:rPr>
          <w:rFonts w:hint="eastAsia" w:ascii="宋体" w:hAnsi="宋体" w:eastAsia="等线" w:cs="宋体"/>
          <w:sz w:val="24"/>
          <w:szCs w:val="22"/>
        </w:rPr>
      </w:r>
      <w:r/>
    </w:p>
    <w:p>
      <w:pPr>
        <w:pStyle w:val="969"/>
        <w:rPr>
          <w:rFonts w:hint="eastAsia" w:ascii="宋体" w:hAnsi="宋体" w:eastAsia="宋体" w:cs="宋体"/>
          <w:sz w:val="21"/>
          <w:szCs w:val="21"/>
        </w:rPr>
      </w:pPr>
      <w:r>
        <w:rPr>
          <w:rFonts w:hint="eastAsia" w:ascii="宋体" w:hAnsi="宋体" w:eastAsia="宋体" w:cs="宋体"/>
          <w:sz w:val="21"/>
          <w:szCs w:val="21"/>
        </w:rPr>
      </w:r>
      <w:r/>
    </w:p>
    <w:p>
      <w:pPr>
        <w:pStyle w:val="852"/>
        <w:contextualSpacing/>
        <w:rPr>
          <w:rFonts w:hint="eastAsia" w:ascii="宋体" w:hAnsi="宋体" w:cs="宋体"/>
        </w:rPr>
      </w:pPr>
      <w:r>
        <w:rPr>
          <w:rFonts w:hint="eastAsia" w:ascii="宋体" w:hAnsi="宋体" w:cs="宋体"/>
        </w:rPr>
        <w:t xml:space="preserve">（四）</w:t>
      </w:r>
      <w:r>
        <w:rPr>
          <w:rFonts w:hint="eastAsia" w:ascii="宋体" w:hAnsi="宋体" w:cs="宋体"/>
          <w:b/>
        </w:rPr>
        <w:t xml:space="preserve">其他相关说明</w:t>
      </w:r>
      <w:r>
        <w:rPr>
          <w:rFonts w:hint="eastAsia" w:ascii="宋体" w:hAnsi="宋体" w:cs="宋体"/>
        </w:rPr>
      </w:r>
      <w:r/>
    </w:p>
    <w:p>
      <w:pPr>
        <w:pStyle w:val="852"/>
        <w:ind w:firstLine="420"/>
        <w:rPr>
          <w:rFonts w:hint="eastAsia" w:ascii="宋体" w:hAnsi="宋体"/>
        </w:rPr>
      </w:pPr>
      <w:r>
        <w:rPr>
          <w:rFonts w:hint="eastAsia" w:ascii="宋体" w:hAnsi="宋体"/>
        </w:rPr>
        <w:t xml:space="preserve">1.投标人应根据采购人制定的服务标准，提供全年365天24小时不间断提供的物业服务，包括做好安全生产、创文创卫、控烟劝烟、处理各项突发事件及紧急任务。投标人应根据医院工作需要合理安排好物业人员夜间值班、双休日及法定节假日加班。夜班值班费以及加班费应严格按国家有关法律、法规要求的标准由投标方给付。投标人应自觉接受医院对其工作的监督管理，及时落实医院的整改意见。 </w:t>
      </w:r>
      <w:r/>
    </w:p>
    <w:p>
      <w:pPr>
        <w:pStyle w:val="852"/>
        <w:ind w:firstLine="420"/>
        <w:rPr>
          <w:rFonts w:ascii="宋体" w:hAnsi="宋体"/>
        </w:rPr>
      </w:pPr>
      <w:r>
        <w:rPr>
          <w:rFonts w:hint="eastAsia" w:ascii="宋体" w:hAnsi="宋体"/>
        </w:rPr>
        <w:t xml:space="preserve">2.投标人应踏勘现场并根据医院的具体情况，制定完善的管理制度，如企业内部管理制度，日常服务的运作管理制度，环境卫生管理制度，消杀工作制度、控烟劝烟制度，综合服务制度，24</w:t>
      </w:r>
      <w:r>
        <w:rPr>
          <w:rFonts w:hint="eastAsia" w:ascii="宋体" w:hAnsi="宋体"/>
        </w:rPr>
        <w:t xml:space="preserve">小时值班制度，进退场交接制度，应急预案制度、考核奖惩制度，房屋使用管理制度，设备运行管理制度等。各项制度能有效落实。</w:t>
      </w:r>
      <w:r>
        <w:rPr>
          <w:rFonts w:ascii="宋体" w:hAnsi="宋体"/>
        </w:rPr>
      </w:r>
      <w:r/>
    </w:p>
    <w:p>
      <w:pPr>
        <w:pStyle w:val="852"/>
        <w:ind w:firstLine="420"/>
        <w:rPr>
          <w:rFonts w:hint="eastAsia" w:ascii="宋体" w:hAnsi="宋体"/>
        </w:rPr>
      </w:pPr>
      <w:r>
        <w:rPr>
          <w:rFonts w:hint="eastAsia" w:ascii="宋体" w:hAnsi="宋体"/>
        </w:rPr>
        <w:t xml:space="preserve">3.投标人中标后应做好档案资料管理工作，定期交医院存档。服务合同期满如不能再继续履行服务任务，应与新服务单位做好交接工作，办理交接手续。</w:t>
      </w:r>
      <w:r/>
    </w:p>
    <w:p>
      <w:pPr>
        <w:pStyle w:val="852"/>
        <w:ind w:firstLine="420"/>
        <w:rPr>
          <w:rFonts w:hint="eastAsia" w:ascii="宋体" w:hAnsi="宋体"/>
        </w:rPr>
      </w:pPr>
      <w:r>
        <w:rPr>
          <w:rFonts w:hint="eastAsia" w:ascii="宋体" w:hAnsi="宋体"/>
        </w:rPr>
        <w:t xml:space="preserve">4.投标人中标后应根据各医院岗位工作性质、工作要求，招聘持有相应资质证书且能胜任岗位工作的人员。对不符合要求、工作态度差、不能胜任工作、不服从医院管理的人员，医院有权要求中标人予以辞退。</w:t>
      </w:r>
      <w:r/>
    </w:p>
    <w:p>
      <w:pPr>
        <w:pStyle w:val="852"/>
        <w:ind w:firstLine="420"/>
        <w:rPr>
          <w:rFonts w:hint="eastAsia" w:ascii="宋体" w:hAnsi="宋体"/>
        </w:rPr>
      </w:pPr>
      <w:r>
        <w:rPr>
          <w:rFonts w:hint="eastAsia" w:ascii="宋体" w:hAnsi="宋体"/>
        </w:rPr>
        <w:t xml:space="preserve">5.所有服务人员必须经过岗前培训，培训合格方能入职。特殊岗位需根据行业要求持证上岗。服务人员要统一着装、佩戴工号牌。注重院感培训及消毒隔离的培训质量。</w:t>
      </w:r>
      <w:r/>
    </w:p>
    <w:p>
      <w:pPr>
        <w:pStyle w:val="852"/>
        <w:ind w:firstLine="420"/>
        <w:rPr>
          <w:rFonts w:hint="eastAsia" w:ascii="宋体" w:hAnsi="宋体"/>
        </w:rPr>
      </w:pPr>
      <w:r>
        <w:rPr>
          <w:rFonts w:hint="eastAsia" w:ascii="宋体" w:hAnsi="宋体"/>
        </w:rPr>
        <w:t xml:space="preserve">6.服务人员岗位须相对固定，不得兼职非物业服务类岗位。投标人应根据本项目物业服务的实际情况，配置可调剂机动人员，能够适应医院各区域临时的替班工作。</w:t>
      </w:r>
      <w:r/>
    </w:p>
    <w:p>
      <w:pPr>
        <w:pStyle w:val="852"/>
        <w:ind w:firstLine="420"/>
        <w:rPr>
          <w:rFonts w:hint="eastAsia" w:ascii="宋体" w:hAnsi="宋体"/>
        </w:rPr>
      </w:pPr>
      <w:r>
        <w:rPr>
          <w:rFonts w:hint="eastAsia" w:ascii="宋体" w:hAnsi="宋体"/>
        </w:rPr>
        <w:t xml:space="preserve">7.所有服务人员须服从各区域主管的安排。严格遵守医院各项规章制度，规范工作行为，保证工作质量；不得迟到早退，不随意换班；上班期间坚守岗位，不得脱岗、串岗。严格执行请假制度，若有人员因病或因事请假，投标人需在经培训的机动人员中安排人员进行补充调配，不得影响日常工作。</w:t>
      </w:r>
      <w:r/>
    </w:p>
    <w:p>
      <w:pPr>
        <w:pStyle w:val="852"/>
        <w:ind w:firstLine="420"/>
        <w:rPr>
          <w:rFonts w:hint="eastAsia" w:ascii="宋体" w:hAnsi="宋体"/>
        </w:rPr>
      </w:pPr>
      <w:r>
        <w:rPr>
          <w:rFonts w:hint="eastAsia" w:ascii="宋体" w:hAnsi="宋体"/>
        </w:rPr>
        <w:t xml:space="preserve">8.所有用工人</w:t>
      </w:r>
      <w:r>
        <w:rPr>
          <w:rFonts w:hint="eastAsia" w:ascii="宋体" w:hAnsi="宋体"/>
        </w:rPr>
        <w:t xml:space="preserve">事关系均在投标人，投标人负责按医院要求招工并培训。供应商所用人员必须按照《劳动法》、《劳动合同法》等规定管理，如因用工不规范或薪酬问题及其他劳动/劳务关系所产生的纠纷与医院方无关，由供应商负责解决。如发生债权、债务纠纷和工伤等责任事故，均由供应商负责承担。因投标方违反《劳动法》等法律法规而造成医院的连带责任和损失全部由投标方承担。</w:t>
      </w:r>
      <w:r/>
    </w:p>
    <w:p>
      <w:pPr>
        <w:pStyle w:val="852"/>
        <w:ind w:firstLine="420"/>
        <w:rPr>
          <w:rFonts w:hint="eastAsia" w:ascii="宋体" w:hAnsi="宋体"/>
        </w:rPr>
      </w:pPr>
      <w:r>
        <w:rPr>
          <w:rFonts w:hint="eastAsia" w:ascii="宋体" w:hAnsi="宋体"/>
        </w:rPr>
        <w:t xml:space="preserve">9.工作过程中因投标人责任所造成的经济损失由投标人按实际损失额全额赔偿。</w:t>
      </w:r>
      <w:r/>
    </w:p>
    <w:p>
      <w:pPr>
        <w:pStyle w:val="852"/>
        <w:ind w:firstLine="420"/>
        <w:rPr>
          <w:rFonts w:hint="eastAsia" w:ascii="宋体" w:hAnsi="宋体"/>
        </w:rPr>
      </w:pPr>
      <w:r>
        <w:rPr>
          <w:rFonts w:hint="eastAsia" w:ascii="宋体" w:hAnsi="宋体"/>
        </w:rPr>
        <w:t xml:space="preserve">10.投标方自行承担日常工作中可能产生的各项安全事故的责任。做好安全生产工作，员工工作时必须做好安全措施和安全警示标识。因物业员工工作不到位或工作失误等原因导致发生意外事故（包括医疗纠纷、设施设备损坏等），一切责任由中标人负责。</w:t>
      </w:r>
      <w:r/>
    </w:p>
    <w:p>
      <w:pPr>
        <w:pStyle w:val="852"/>
        <w:ind w:firstLine="420"/>
        <w:rPr>
          <w:rFonts w:hint="eastAsia" w:ascii="宋体" w:hAnsi="宋体"/>
        </w:rPr>
      </w:pPr>
      <w:r>
        <w:rPr>
          <w:rFonts w:hint="eastAsia" w:ascii="宋体" w:hAnsi="宋体"/>
        </w:rPr>
        <w:t xml:space="preserve">11.采购人有权利对中标方的工作每月实施考核。院方考核结果与支付给供应商的款项相挂钩，同时将扣款原因告知供应商。</w:t>
      </w:r>
      <w:r/>
    </w:p>
    <w:p>
      <w:pPr>
        <w:pStyle w:val="852"/>
        <w:ind w:firstLine="420"/>
        <w:rPr>
          <w:rFonts w:hint="eastAsia" w:ascii="宋体" w:hAnsi="宋体"/>
        </w:rPr>
      </w:pPr>
      <w:r>
        <w:rPr>
          <w:rFonts w:hint="eastAsia" w:ascii="宋体" w:hAnsi="宋体"/>
        </w:rPr>
        <w:t xml:space="preserve">12.增减岗位或人数需经采购方书面批准方认可，结算时按实际认定的人数增减。</w:t>
      </w:r>
      <w:r/>
    </w:p>
    <w:p>
      <w:pPr>
        <w:pStyle w:val="852"/>
        <w:ind w:firstLine="420"/>
        <w:rPr>
          <w:rFonts w:hint="eastAsia" w:ascii="宋体" w:hAnsi="宋体"/>
        </w:rPr>
      </w:pPr>
      <w:r>
        <w:rPr>
          <w:rFonts w:hint="eastAsia" w:ascii="宋体" w:hAnsi="宋体"/>
        </w:rPr>
        <w:t xml:space="preserve">13.遇有突发公共卫生事件，投标人需无条件服从医院管理做好疫情防控保洁消杀等工作。</w:t>
      </w:r>
      <w:r/>
    </w:p>
    <w:p>
      <w:pPr>
        <w:pStyle w:val="852"/>
        <w:ind w:firstLine="420"/>
        <w:rPr>
          <w:rFonts w:hint="eastAsia" w:ascii="宋体" w:hAnsi="宋体"/>
        </w:rPr>
      </w:pPr>
      <w:r>
        <w:rPr>
          <w:rFonts w:hint="eastAsia" w:ascii="宋体" w:hAnsi="宋体"/>
        </w:rPr>
        <w:t xml:space="preserve">14.供应商应执行医院感染控制要求和消毒隔离制度，做好物业人员的职业防护工作，防止交叉感染。中标单位自行处理公司</w:t>
      </w:r>
      <w:r>
        <w:rPr>
          <w:rFonts w:hint="eastAsia" w:ascii="宋体" w:hAnsi="宋体"/>
        </w:rPr>
        <w:t xml:space="preserve">任何员工发生的职业暴露事件。</w:t>
      </w:r>
      <w:r/>
    </w:p>
    <w:p>
      <w:pPr>
        <w:pStyle w:val="852"/>
        <w:ind w:firstLine="420"/>
        <w:rPr>
          <w:rFonts w:hint="eastAsia" w:ascii="宋体" w:hAnsi="宋体"/>
        </w:rPr>
      </w:pPr>
      <w:r>
        <w:rPr>
          <w:rFonts w:hint="eastAsia" w:ascii="宋体" w:hAnsi="宋体"/>
        </w:rPr>
        <w:t xml:space="preserve">15.根据院感要求，特殊岗位人员（血透室、医废回收人员）入职前及工作期间每年一次进行健康体检以及血源性感染性标志物检查，体检报告留档备查。</w:t>
      </w:r>
      <w:r/>
    </w:p>
    <w:p>
      <w:pPr>
        <w:pStyle w:val="852"/>
        <w:ind w:firstLine="420"/>
        <w:rPr>
          <w:rFonts w:hint="eastAsia" w:ascii="宋体" w:hAnsi="宋体" w:cs="Calibri"/>
          <w:lang w:bidi="ar"/>
        </w:rPr>
      </w:pPr>
      <w:r>
        <w:rPr>
          <w:rFonts w:hint="eastAsia" w:ascii="宋体" w:hAnsi="宋体"/>
        </w:rPr>
        <w:t xml:space="preserve">16.</w:t>
      </w:r>
      <w:r>
        <w:rPr>
          <w:rFonts w:hint="eastAsia" w:ascii="宋体" w:hAnsi="宋体" w:cs="Calibri"/>
          <w:lang w:bidi="ar"/>
        </w:rPr>
        <w:t xml:space="preserve">投标人须在我院成立规范运行的全院布类保洁用品集中洗消中心，并有序开展工作。</w:t>
      </w:r>
      <w:r/>
    </w:p>
    <w:p>
      <w:pPr>
        <w:pStyle w:val="852"/>
        <w:ind w:firstLine="420"/>
        <w:rPr>
          <w:rFonts w:hint="eastAsia" w:ascii="宋体" w:hAnsi="宋体" w:cs="宋体"/>
        </w:rPr>
      </w:pPr>
      <w:r>
        <w:rPr>
          <w:rFonts w:hint="eastAsia" w:ascii="宋体" w:hAnsi="宋体" w:cs="宋体"/>
        </w:rPr>
        <w:t xml:space="preserve">17.</w:t>
      </w:r>
      <w:r>
        <w:rPr>
          <w:rFonts w:hint="eastAsia" w:ascii="宋体" w:hAnsi="宋体" w:cs="Calibri"/>
          <w:lang w:bidi="ar"/>
        </w:rPr>
        <w:t xml:space="preserve">投标人</w:t>
      </w:r>
      <w:r>
        <w:rPr>
          <w:rFonts w:hint="eastAsia" w:ascii="宋体" w:hAnsi="宋体" w:cs="宋体"/>
        </w:rPr>
        <w:t xml:space="preserve">须提供在本院服务人员的详细工作班次、各时间段工作内容、工作范围、工作流程</w:t>
      </w:r>
      <w:r>
        <w:rPr>
          <w:rFonts w:hint="eastAsia"/>
        </w:rPr>
        <w:t xml:space="preserve">及考核标准，并承诺能按采购人考核细则的要求接受采购人的考核和评价工作。</w:t>
      </w:r>
      <w:r>
        <w:rPr>
          <w:rFonts w:hint="eastAsia" w:ascii="宋体" w:hAnsi="宋体" w:cs="宋体"/>
        </w:rPr>
      </w:r>
      <w:r/>
    </w:p>
    <w:p>
      <w:pPr>
        <w:pStyle w:val="852"/>
        <w:ind w:firstLine="420"/>
        <w:jc w:val="left"/>
        <w:widowControl/>
        <w:rPr>
          <w:rFonts w:ascii="宋体" w:hAnsi="宋体" w:cs="Calibri"/>
          <w:lang w:bidi="ar"/>
        </w:rPr>
      </w:pPr>
      <w:r>
        <w:rPr>
          <w:rFonts w:hint="eastAsia" w:ascii="宋体" w:hAnsi="宋体" w:cs="宋体"/>
        </w:rPr>
        <w:t xml:space="preserve">18.</w:t>
      </w:r>
      <w:r>
        <w:rPr>
          <w:rFonts w:hint="eastAsia" w:ascii="宋体" w:hAnsi="宋体" w:cs="Calibri"/>
          <w:lang w:bidi="ar"/>
        </w:rPr>
        <w:t xml:space="preserve">投标人</w:t>
      </w:r>
      <w:r>
        <w:rPr>
          <w:rFonts w:hint="eastAsia" w:ascii="宋体" w:hAnsi="宋体" w:cs="宋体"/>
        </w:rPr>
        <w:t xml:space="preserve">若违反投标文件所要求的用工年龄等，采购人有权扣除相关费用和清退相关人员。</w:t>
      </w:r>
      <w:r>
        <w:rPr>
          <w:rFonts w:ascii="宋体" w:hAnsi="宋体" w:cs="Calibri"/>
          <w:lang w:bidi="ar"/>
        </w:rPr>
      </w:r>
      <w:r/>
    </w:p>
    <w:p>
      <w:pPr>
        <w:pStyle w:val="852"/>
        <w:ind w:firstLine="420"/>
        <w:rPr>
          <w:rFonts w:hint="eastAsia" w:ascii="宋体" w:hAnsi="宋体" w:cs="Calibri"/>
          <w:lang w:bidi="ar"/>
        </w:rPr>
      </w:pPr>
      <w:r>
        <w:rPr>
          <w:rFonts w:hint="eastAsia" w:ascii="宋体" w:hAnsi="宋体" w:cs="Calibri"/>
          <w:lang w:bidi="ar"/>
        </w:rPr>
        <w:t xml:space="preserve">19.如投标人中标后有违法经营行为的，或有违法纵容、煽动工人怠工、罢工等过激行为的，或因中标人无视工人权益引致工人有怠工、罢工等过激行为的，采购人有权无条件终止本服务合同，并追究公司责任。</w:t>
      </w:r>
      <w:r/>
    </w:p>
    <w:p>
      <w:pPr>
        <w:pStyle w:val="852"/>
        <w:ind w:firstLine="420"/>
        <w:rPr>
          <w:rFonts w:ascii="宋体" w:hAnsi="宋体"/>
        </w:rPr>
      </w:pPr>
      <w:r>
        <w:rPr>
          <w:rFonts w:hint="eastAsia" w:ascii="宋体" w:hAnsi="宋体" w:cs="Calibri"/>
          <w:lang w:bidi="ar"/>
        </w:rPr>
        <w:t xml:space="preserve">20.未经医院同意，投标人不得在合同期限内将本项目的管理权转包或分包。</w:t>
      </w:r>
      <w:r>
        <w:rPr>
          <w:rFonts w:ascii="宋体" w:hAnsi="宋体"/>
        </w:rPr>
      </w:r>
      <w:r/>
    </w:p>
    <w:p>
      <w:pPr>
        <w:pStyle w:val="852"/>
        <w:ind w:firstLine="420"/>
        <w:rPr>
          <w:rFonts w:hint="eastAsia" w:ascii="宋体" w:hAnsi="宋体"/>
        </w:rPr>
      </w:pPr>
      <w:r>
        <w:rPr>
          <w:rFonts w:hint="eastAsia" w:ascii="宋体" w:hAnsi="宋体" w:cs="Calibri"/>
          <w:lang w:bidi="ar"/>
        </w:rPr>
        <w:t xml:space="preserve">21.每季度进行医院职工、员工使用部门和每月住院、门诊患者病员及家属对物业服务的满意度调查。</w:t>
      </w:r>
      <w:r>
        <w:rPr>
          <w:rFonts w:hint="eastAsia" w:ascii="宋体" w:hAnsi="宋体"/>
        </w:rPr>
      </w:r>
      <w:r/>
    </w:p>
    <w:p>
      <w:pPr>
        <w:pStyle w:val="852"/>
        <w:ind w:firstLine="420"/>
        <w:rPr>
          <w:rFonts w:hint="eastAsia" w:ascii="宋体" w:hAnsi="宋体"/>
        </w:rPr>
      </w:pPr>
      <w:r>
        <w:rPr>
          <w:rFonts w:hint="eastAsia" w:ascii="宋体" w:hAnsi="宋体"/>
        </w:rPr>
        <w:t xml:space="preserve">22.中标单位在合同期内如因有合同终止条款或其他原因提前退场的，则须无条件配合招标单位做好交接工作。</w:t>
      </w:r>
      <w:r/>
    </w:p>
    <w:p>
      <w:pPr>
        <w:pStyle w:val="852"/>
        <w:ind w:firstLine="420"/>
        <w:rPr>
          <w:rFonts w:hint="eastAsia" w:ascii="宋体" w:hAnsi="宋体"/>
        </w:rPr>
      </w:pPr>
      <w:r>
        <w:rPr>
          <w:rFonts w:hint="eastAsia" w:ascii="宋体" w:hAnsi="宋体"/>
        </w:rPr>
        <w:t xml:space="preserve">23.对交接工作要求：</w:t>
      </w:r>
      <w:r/>
    </w:p>
    <w:p>
      <w:pPr>
        <w:pStyle w:val="852"/>
        <w:ind w:firstLine="210"/>
        <w:rPr>
          <w:rFonts w:hint="eastAsia" w:ascii="宋体" w:hAnsi="宋体"/>
        </w:rPr>
      </w:pPr>
      <w:r>
        <w:rPr>
          <w:rFonts w:hint="eastAsia" w:ascii="宋体" w:hAnsi="宋体"/>
        </w:rPr>
        <w:t xml:space="preserve">（1）中标人必须按合同规定向招标人提供招标文件上</w:t>
      </w:r>
      <w:r>
        <w:rPr>
          <w:rFonts w:hint="eastAsia" w:ascii="宋体" w:hAnsi="宋体"/>
        </w:rPr>
        <w:t xml:space="preserve">述的服务，中标人应在合同签订后一周内安排人员进入医院全面开展工作。</w:t>
      </w:r>
      <w:r/>
    </w:p>
    <w:p>
      <w:pPr>
        <w:pStyle w:val="852"/>
        <w:ind w:firstLine="210"/>
        <w:rPr>
          <w:rFonts w:hint="eastAsia" w:ascii="宋体" w:hAnsi="宋体"/>
        </w:rPr>
      </w:pPr>
      <w:r>
        <w:rPr>
          <w:rFonts w:hint="eastAsia" w:ascii="宋体" w:hAnsi="宋体"/>
        </w:rPr>
        <w:t xml:space="preserve">（2）中标后，双方确立合同条款，办理交接手续后无条件进场。</w:t>
      </w:r>
      <w:r/>
    </w:p>
    <w:p>
      <w:pPr>
        <w:pStyle w:val="852"/>
        <w:ind w:firstLine="210"/>
        <w:rPr>
          <w:rFonts w:hint="eastAsia" w:ascii="宋体" w:hAnsi="宋体"/>
        </w:rPr>
      </w:pPr>
      <w:r>
        <w:rPr>
          <w:rFonts w:hint="eastAsia" w:ascii="宋体" w:hAnsi="宋体"/>
        </w:rPr>
        <w:t xml:space="preserve">（3）合同签订后，确定管理人员和招聘员工的岗前培训计划，在 3 个工作日内管理人员进场做筹建工作，到现场各个岗位了解情况，积极筹备物资装备进场。</w:t>
      </w:r>
      <w:r/>
    </w:p>
    <w:p>
      <w:pPr>
        <w:pStyle w:val="880"/>
        <w:ind w:firstLine="420"/>
        <w:rPr>
          <w:rFonts w:hint="eastAsia" w:ascii="宋体" w:hAnsi="宋体"/>
        </w:rPr>
      </w:pPr>
      <w:r>
        <w:rPr>
          <w:rFonts w:hint="eastAsia" w:ascii="宋体" w:hAnsi="宋体"/>
        </w:rPr>
        <w:t xml:space="preserve">24.投标人在日常管理工作做中能够运用PDCA、7S管理、品管圈等质量管理工具和方法提高物业服务质量，做好持续改进。</w:t>
      </w:r>
      <w:r/>
    </w:p>
    <w:p>
      <w:pPr>
        <w:pStyle w:val="880"/>
        <w:ind w:firstLine="420"/>
        <w:rPr>
          <w:rFonts w:ascii="宋体" w:hAnsi="宋体" w:cs="宋体"/>
        </w:rPr>
      </w:pPr>
      <w:r>
        <w:rPr>
          <w:rFonts w:hint="eastAsia" w:ascii="宋体" w:hAnsi="宋体" w:cs="宋体"/>
        </w:rPr>
        <w:t xml:space="preserve">25.投标人购买本服务区域的公众责任险，以此防范医院区域内发生的公众责任事故风险。</w:t>
      </w:r>
      <w:r>
        <w:rPr>
          <w:rFonts w:ascii="宋体" w:hAnsi="宋体" w:cs="宋体"/>
        </w:rPr>
      </w:r>
      <w:r/>
    </w:p>
    <w:p>
      <w:pPr>
        <w:pStyle w:val="852"/>
        <w:jc w:val="left"/>
        <w:widowControl/>
        <w:rPr>
          <w:rFonts w:hint="eastAsia" w:ascii="宋体" w:hAnsi="宋体" w:cs="宋体"/>
        </w:rPr>
      </w:pPr>
      <w:r>
        <w:rPr>
          <w:rFonts w:hint="eastAsia" w:ascii="宋体" w:hAnsi="宋体" w:cs="宋体"/>
        </w:rPr>
      </w:r>
      <w:r/>
    </w:p>
    <w:p>
      <w:pPr>
        <w:pStyle w:val="852"/>
        <w:contextualSpacing/>
        <w:rPr>
          <w:rFonts w:hint="eastAsia" w:ascii="宋体" w:hAnsi="宋体" w:cs="宋体"/>
        </w:rPr>
      </w:pPr>
      <w:r>
        <w:rPr>
          <w:rFonts w:hint="eastAsia" w:ascii="宋体" w:hAnsi="宋体" w:cs="宋体"/>
        </w:rPr>
        <w:t xml:space="preserve">（五）物业管理服务考核标准及细则</w:t>
      </w:r>
      <w:r/>
    </w:p>
    <w:p>
      <w:pPr>
        <w:pStyle w:val="915"/>
        <w:ind w:firstLine="420"/>
        <w:spacing w:before="0" w:beforeAutospacing="0" w:after="0" w:afterAutospacing="0"/>
        <w:widowControl w:val="off"/>
        <w:rPr>
          <w:sz w:val="21"/>
          <w:szCs w:val="21"/>
          <w:lang w:bidi="ar"/>
        </w:rPr>
      </w:pPr>
      <w:r>
        <w:rPr>
          <w:rFonts w:hint="eastAsia"/>
          <w:sz w:val="21"/>
          <w:szCs w:val="21"/>
          <w:lang w:bidi="ar"/>
        </w:rPr>
        <w:t xml:space="preserve">每月医院主管部门和临床用工科室根据医院“常州市第七人民医院物业服务外包综合质量考核表（主管部门）”（附表1）、“常州市第七人民医院物业人员服务质量考核细则表（临床用工科室）”（附表2）进行综合评价，满分为100分，得分情况作为每月结算物业外包费用的依据。具体考核办法如下：</w:t>
      </w:r>
      <w:r>
        <w:rPr>
          <w:sz w:val="21"/>
          <w:szCs w:val="21"/>
          <w:lang w:bidi="ar"/>
        </w:rPr>
      </w:r>
      <w:r/>
    </w:p>
    <w:p>
      <w:pPr>
        <w:pStyle w:val="852"/>
        <w:spacing w:before="9"/>
        <w:rPr>
          <w:rFonts w:hint="eastAsia" w:ascii="宋体" w:hAnsi="宋体" w:cs="宋体"/>
          <w:lang w:bidi="ar"/>
        </w:rPr>
      </w:pPr>
      <w:r>
        <w:rPr>
          <w:rFonts w:hint="eastAsia" w:ascii="宋体" w:hAnsi="宋体" w:cs="宋体"/>
          <w:lang w:bidi="ar"/>
        </w:rPr>
        <w:t xml:space="preserve">1.月综合考核成绩=(主管部门考核得分+临床用工科室考核平均分)/2。</w:t>
      </w:r>
      <w:r/>
    </w:p>
    <w:p>
      <w:pPr>
        <w:pStyle w:val="852"/>
        <w:spacing w:before="9"/>
        <w:rPr>
          <w:rFonts w:hint="eastAsia" w:ascii="宋体" w:hAnsi="宋体" w:cs="宋体"/>
          <w:lang w:bidi="ar"/>
        </w:rPr>
      </w:pPr>
      <w:r>
        <w:rPr>
          <w:rFonts w:hint="eastAsia" w:ascii="宋体" w:hAnsi="宋体" w:cs="宋体"/>
          <w:lang w:bidi="ar"/>
        </w:rPr>
        <w:t xml:space="preserve">（1）月综合考核成绩≥90分的，按实际支付全额月物业外包费用；</w:t>
      </w:r>
      <w:r/>
    </w:p>
    <w:p>
      <w:pPr>
        <w:pStyle w:val="852"/>
        <w:spacing w:before="9"/>
        <w:rPr>
          <w:rFonts w:hint="eastAsia" w:ascii="宋体" w:hAnsi="宋体" w:cs="宋体"/>
          <w:lang w:bidi="ar"/>
        </w:rPr>
      </w:pPr>
      <w:r>
        <w:rPr>
          <w:rFonts w:hint="eastAsia" w:ascii="宋体" w:hAnsi="宋体" w:cs="宋体"/>
          <w:lang w:bidi="ar"/>
        </w:rPr>
        <w:t xml:space="preserve">（2）月综合考核成绩≥80分且＜90分的，自90分起，每下降1分扣除公司物业管理费（以下简称物管费）1</w:t>
      </w:r>
      <w:r>
        <w:rPr>
          <w:rFonts w:hint="eastAsia" w:ascii="宋体" w:hAnsi="宋体" w:cs="宋体"/>
          <w:lang w:bidi="ar"/>
        </w:rPr>
        <w:t xml:space="preserve">000元；</w:t>
      </w:r>
      <w:r/>
    </w:p>
    <w:p>
      <w:pPr>
        <w:pStyle w:val="852"/>
        <w:spacing w:before="9"/>
        <w:rPr>
          <w:rFonts w:hint="eastAsia" w:ascii="宋体" w:hAnsi="宋体" w:cs="宋体"/>
          <w:lang w:bidi="ar"/>
        </w:rPr>
      </w:pPr>
      <w:r>
        <w:rPr>
          <w:rFonts w:hint="eastAsia" w:ascii="宋体" w:hAnsi="宋体" w:cs="宋体"/>
          <w:lang w:bidi="ar"/>
        </w:rPr>
        <w:t xml:space="preserve">（3）月综合考核成绩≥70分且＜80分的，自80分起，每下降1分扣除物管费2000元；</w:t>
      </w:r>
      <w:r/>
    </w:p>
    <w:p>
      <w:pPr>
        <w:pStyle w:val="852"/>
        <w:spacing w:before="9"/>
        <w:rPr>
          <w:rFonts w:hint="eastAsia" w:ascii="宋体" w:hAnsi="宋体" w:cs="宋体"/>
          <w:lang w:bidi="ar"/>
        </w:rPr>
      </w:pPr>
      <w:r>
        <w:rPr>
          <w:rFonts w:hint="eastAsia" w:ascii="宋体" w:hAnsi="宋体" w:cs="宋体"/>
          <w:lang w:bidi="ar"/>
        </w:rPr>
        <w:t xml:space="preserve">（4）月综合考核成绩＜70分的，扣除物管费5万元。合同期内出现三次月综合考核成绩＜70分，则招标人有权单方面解除合同，并由供应商承担违约责任的赔偿。</w:t>
      </w:r>
      <w:r/>
    </w:p>
    <w:p>
      <w:pPr>
        <w:pStyle w:val="852"/>
        <w:spacing w:before="9"/>
        <w:rPr>
          <w:rFonts w:hint="eastAsia" w:ascii="宋体" w:hAnsi="宋体" w:cs="宋体"/>
          <w:lang w:bidi="ar"/>
        </w:rPr>
      </w:pPr>
      <w:r>
        <w:rPr>
          <w:rFonts w:hint="eastAsia" w:ascii="宋体" w:hAnsi="宋体" w:cs="宋体"/>
          <w:lang w:bidi="ar"/>
        </w:rPr>
        <w:t xml:space="preserve">（5）月综合考核成绩＜60分的，为考核不合格，扣除物管费10万元。则招标人有权单方面解除合同，并由供应商承担违约责任的赔偿。</w:t>
      </w:r>
      <w:r/>
    </w:p>
    <w:p>
      <w:pPr>
        <w:pStyle w:val="852"/>
        <w:spacing w:before="9"/>
        <w:rPr>
          <w:rFonts w:hint="eastAsia" w:ascii="宋体" w:hAnsi="宋体" w:cs="宋体"/>
          <w:lang w:bidi="ar"/>
        </w:rPr>
      </w:pPr>
      <w:r>
        <w:rPr>
          <w:rFonts w:hint="eastAsia" w:ascii="宋体" w:hAnsi="宋体" w:cs="宋体"/>
          <w:lang w:bidi="ar"/>
        </w:rPr>
      </w:r>
      <w:r/>
    </w:p>
    <w:p>
      <w:pPr>
        <w:pStyle w:val="852"/>
        <w:numPr>
          <w:ilvl w:val="0"/>
          <w:numId w:val="6"/>
        </w:numPr>
        <w:tabs>
          <w:tab w:val="left" w:pos="312" w:leader="none"/>
        </w:tabs>
        <w:rPr>
          <w:rFonts w:hint="eastAsia" w:ascii="宋体" w:hAnsi="宋体" w:cs="Calibri"/>
        </w:rPr>
      </w:pPr>
      <w:r>
        <w:rPr>
          <w:rFonts w:hint="eastAsia" w:ascii="宋体" w:hAnsi="宋体" w:cs="Calibri"/>
        </w:rPr>
        <w:t xml:space="preserve">单个临床用工科室考核得分＜80分的，另扣物管费200元/一个临床用工科室，扣款金额上不封顶。</w:t>
      </w:r>
      <w:r/>
    </w:p>
    <w:p>
      <w:pPr>
        <w:pStyle w:val="852"/>
        <w:rPr>
          <w:rFonts w:hint="eastAsia" w:ascii="宋体" w:hAnsi="宋体" w:cs="Calibri"/>
        </w:rPr>
      </w:pPr>
      <w:r>
        <w:rPr>
          <w:rFonts w:hint="eastAsia" w:ascii="宋体" w:hAnsi="宋体" w:cs="Calibri"/>
        </w:rPr>
      </w:r>
      <w:r/>
    </w:p>
    <w:p>
      <w:pPr>
        <w:pStyle w:val="852"/>
        <w:numPr>
          <w:ilvl w:val="0"/>
          <w:numId w:val="6"/>
        </w:numPr>
        <w:tabs>
          <w:tab w:val="left" w:pos="312" w:leader="none"/>
        </w:tabs>
        <w:rPr>
          <w:rFonts w:hint="eastAsia" w:ascii="宋体" w:hAnsi="宋体" w:cs="Calibri"/>
        </w:rPr>
      </w:pPr>
      <w:r>
        <w:rPr>
          <w:rFonts w:hint="eastAsia" w:ascii="宋体" w:hAnsi="宋体" w:cs="Calibri"/>
        </w:rPr>
        <w:t xml:space="preserve">主管部门考核得分＜80分的，另按每下降1分扣物管费500元考核，扣款金额上不封顶。</w:t>
      </w:r>
      <w:r/>
    </w:p>
    <w:p>
      <w:pPr>
        <w:pStyle w:val="852"/>
        <w:rPr>
          <w:rFonts w:hint="eastAsia" w:ascii="宋体" w:hAnsi="宋体" w:cs="Calibri"/>
        </w:rPr>
      </w:pPr>
      <w:r>
        <w:rPr>
          <w:rFonts w:hint="eastAsia" w:ascii="宋体" w:hAnsi="宋体" w:cs="Calibri"/>
        </w:rPr>
      </w:r>
      <w:r/>
    </w:p>
    <w:p>
      <w:pPr>
        <w:pStyle w:val="852"/>
        <w:spacing w:before="9"/>
        <w:rPr>
          <w:rFonts w:hint="eastAsia" w:ascii="宋体" w:hAnsi="宋体" w:cs="宋体"/>
          <w:lang w:bidi="ar"/>
        </w:rPr>
      </w:pPr>
      <w:r>
        <w:rPr>
          <w:rFonts w:hint="eastAsia" w:ascii="宋体" w:hAnsi="宋体" w:cs="宋体"/>
          <w:lang w:bidi="ar"/>
        </w:rPr>
        <w:t xml:space="preserve">4.物业服务满意度调查全院平均分合格分为80分。平均分≧80分不扣款；80分以下每下降1分，扣该季度物管费500元 ；平均分≥60分且＜70分的，每下降1分，扣该季度物管费1000元 ；平均分＜60分的，扣该季度物管费50000元，医院将有权直接终止与该公司合同的继续履行。</w:t>
      </w:r>
      <w:r/>
    </w:p>
    <w:p>
      <w:pPr>
        <w:pStyle w:val="852"/>
        <w:ind w:firstLine="420"/>
        <w:spacing w:before="9"/>
        <w:rPr>
          <w:rFonts w:hint="eastAsia" w:ascii="宋体" w:hAnsi="宋体" w:cs="宋体"/>
          <w:lang w:bidi="ar"/>
        </w:rPr>
      </w:pPr>
      <w:r>
        <w:rPr>
          <w:rFonts w:hint="eastAsia" w:ascii="宋体" w:hAnsi="宋体" w:cs="宋体"/>
          <w:lang w:bidi="ar"/>
        </w:rPr>
        <w:t xml:space="preserve">其中单个科室物业服务满意度得分≥60分且＜70分的，扣物管费500元/一个科室；单个科室物业服务满意度得分＜60分，扣物管费1000元/一个科室。</w:t>
      </w:r>
      <w:r/>
    </w:p>
    <w:p>
      <w:pPr>
        <w:pStyle w:val="852"/>
        <w:ind w:firstLine="420"/>
        <w:spacing w:before="9"/>
        <w:rPr>
          <w:rFonts w:ascii="宋体" w:hAnsi="宋体" w:cs="宋体"/>
          <w:lang w:bidi="ar"/>
        </w:rPr>
      </w:pPr>
      <w:r>
        <w:rPr>
          <w:rFonts w:ascii="宋体" w:hAnsi="宋体" w:cs="宋体"/>
          <w:lang w:bidi="ar"/>
        </w:rPr>
      </w:r>
      <w:r/>
    </w:p>
    <w:p>
      <w:pPr>
        <w:pStyle w:val="852"/>
        <w:rPr>
          <w:rFonts w:hint="eastAsia" w:ascii="宋体" w:hAnsi="宋体" w:cs="Calibri"/>
        </w:rPr>
      </w:pPr>
      <w:r>
        <w:rPr>
          <w:rFonts w:hint="eastAsia" w:ascii="宋体" w:hAnsi="宋体" w:cs="宋体"/>
          <w:spacing w:val="-2"/>
          <w:lang w:bidi="ar"/>
        </w:rPr>
        <w:t xml:space="preserve">5. 日常巡查中发现物业人员以下行为将</w:t>
      </w:r>
      <w:r>
        <w:rPr>
          <w:rFonts w:hint="eastAsia" w:ascii="宋体" w:hAnsi="宋体" w:cs="宋体"/>
          <w:spacing w:val="-2"/>
          <w:lang w:bidi="ar"/>
        </w:rPr>
        <w:t xml:space="preserve">直接扣除公司物业管理费（以下简称</w:t>
      </w:r>
      <w:r>
        <w:rPr>
          <w:rFonts w:hint="eastAsia" w:ascii="宋体" w:hAnsi="宋体" w:cs="Calibri"/>
        </w:rPr>
        <w:t xml:space="preserve">物管费）：</w:t>
      </w:r>
      <w:r/>
    </w:p>
    <w:p>
      <w:pPr>
        <w:pStyle w:val="852"/>
        <w:rPr>
          <w:rFonts w:hint="eastAsia" w:ascii="宋体" w:hAnsi="宋体" w:cs="Calibri"/>
        </w:rPr>
      </w:pPr>
      <w:r>
        <w:rPr>
          <w:rFonts w:hint="eastAsia" w:ascii="宋体" w:hAnsi="宋体" w:cs="Calibri"/>
        </w:rPr>
        <w:t xml:space="preserve">（1）私卖医院回收物资（包括医疗废品），发现一例，扣物管费1000元；员工私藏医疗废品或医用物品外包装，发现一例，扣物管费1000元。同时责成乙方清退当事员工，并由公司负责承担因此造成的法律责任及经济处罚。</w:t>
      </w:r>
      <w:r/>
    </w:p>
    <w:p>
      <w:pPr>
        <w:pStyle w:val="852"/>
        <w:rPr>
          <w:rFonts w:hint="eastAsia" w:ascii="宋体" w:hAnsi="宋体" w:cs="Calibri"/>
        </w:rPr>
      </w:pPr>
      <w:r>
        <w:rPr>
          <w:rFonts w:hint="eastAsia" w:ascii="宋体" w:hAnsi="宋体" w:cs="Calibri"/>
        </w:rPr>
        <w:t xml:space="preserve">（2）生活、医疗垃圾未分开存放、收集，发现一例，扣物管费50元。垃圾收集车未按规定路线运行，发现一例，扣物管费100元。收集、运送途中有二次污染发生，发现一例，扣物管费500元。</w:t>
      </w:r>
      <w:r/>
    </w:p>
    <w:p>
      <w:pPr>
        <w:pStyle w:val="852"/>
        <w:rPr>
          <w:rFonts w:hint="eastAsia" w:ascii="宋体" w:hAnsi="宋体" w:cs="Calibri"/>
        </w:rPr>
      </w:pPr>
      <w:r>
        <w:rPr>
          <w:rFonts w:hint="eastAsia" w:ascii="宋体" w:hAnsi="宋体" w:cs="Calibri"/>
        </w:rPr>
        <w:t xml:space="preserve">（3）院感科发现不按院感操作规范进行操作：每1人次扣物管费50元。</w:t>
      </w:r>
      <w:r/>
    </w:p>
    <w:p>
      <w:pPr>
        <w:pStyle w:val="852"/>
        <w:rPr>
          <w:rFonts w:hint="eastAsia" w:ascii="宋体" w:hAnsi="宋体" w:cs="Calibri"/>
        </w:rPr>
      </w:pPr>
      <w:r>
        <w:rPr>
          <w:rFonts w:hint="eastAsia" w:ascii="宋体" w:hAnsi="宋体" w:cs="Calibri"/>
        </w:rPr>
        <w:t xml:space="preserve">（4）上班期间串岗、脱岗：每1人次扣物管费50元。</w:t>
      </w:r>
      <w:r/>
    </w:p>
    <w:p>
      <w:pPr>
        <w:pStyle w:val="852"/>
        <w:rPr>
          <w:rFonts w:hint="eastAsia" w:ascii="宋体" w:hAnsi="宋体" w:cs="Calibri"/>
        </w:rPr>
      </w:pPr>
      <w:r>
        <w:rPr>
          <w:rFonts w:hint="eastAsia" w:ascii="宋体" w:hAnsi="宋体" w:cs="Calibri"/>
        </w:rPr>
        <w:t xml:space="preserve">（5）上班期间做与本职工作无关的事情发现每1人次扣物管费50元。</w:t>
      </w:r>
      <w:r/>
    </w:p>
    <w:p>
      <w:pPr>
        <w:pStyle w:val="852"/>
        <w:rPr>
          <w:rFonts w:hint="eastAsia" w:ascii="宋体" w:hAnsi="宋体" w:cs="Calibri"/>
        </w:rPr>
      </w:pPr>
      <w:r>
        <w:rPr>
          <w:rFonts w:hint="eastAsia" w:ascii="宋体" w:hAnsi="宋体" w:cs="Calibri"/>
        </w:rPr>
        <w:t xml:space="preserve">（6）乙方人员不得利用在医院物业管理的便利条件，从事影响甲方声誉、秩序管理等行为（如号贩等），一经发现，每1人次扣物管费2000元。</w:t>
      </w:r>
      <w:r/>
    </w:p>
    <w:p>
      <w:pPr>
        <w:pStyle w:val="852"/>
        <w:rPr>
          <w:rFonts w:hint="eastAsia" w:ascii="宋体" w:hAnsi="宋体" w:cs="Calibri"/>
        </w:rPr>
      </w:pPr>
      <w:r>
        <w:rPr>
          <w:rFonts w:hint="eastAsia" w:ascii="宋体" w:hAnsi="宋体" w:cs="Calibri"/>
        </w:rPr>
        <w:t xml:space="preserve">（7）员工间发生矛盾影响工作，发现一例，扣物管费100元；员工与病人或病人家属或医院职工发生争吵，无理取闹，肢体冲突等，发现一例，扣物管费100元。</w:t>
      </w:r>
      <w:r/>
    </w:p>
    <w:p>
      <w:pPr>
        <w:pStyle w:val="852"/>
        <w:rPr>
          <w:rFonts w:hint="eastAsia" w:ascii="宋体" w:hAnsi="宋体" w:cs="Calibri"/>
        </w:rPr>
      </w:pPr>
      <w:r>
        <w:rPr>
          <w:rFonts w:hint="eastAsia" w:ascii="宋体" w:hAnsi="宋体" w:cs="Calibri"/>
        </w:rPr>
        <w:t xml:space="preserve">（8）员工不服从工作的安排，影响工作任务的完成，发现一次，扣物管费50元。</w:t>
      </w:r>
      <w:r/>
    </w:p>
    <w:p>
      <w:pPr>
        <w:pStyle w:val="852"/>
        <w:rPr>
          <w:rFonts w:hint="eastAsia" w:ascii="宋体" w:hAnsi="宋体" w:cs="Calibri"/>
        </w:rPr>
      </w:pPr>
      <w:r>
        <w:rPr>
          <w:rFonts w:hint="eastAsia" w:ascii="宋体" w:hAnsi="宋体" w:cs="Calibri"/>
        </w:rPr>
        <w:t xml:space="preserve">（9）员工上班抽烟，发现一次，扣物管费50元。</w:t>
      </w:r>
      <w:r>
        <w:rPr>
          <w:rFonts w:hint="eastAsia" w:ascii="宋体" w:hAnsi="宋体" w:cs="Calibri"/>
        </w:rPr>
        <w:t xml:space="preserve">医工间有烟具、烟头，发现一次，扣物管费50元。工作时间看见抽游烟不劝阻，发现一次，扣物管费10元。</w:t>
      </w:r>
      <w:r/>
    </w:p>
    <w:p>
      <w:pPr>
        <w:pStyle w:val="852"/>
        <w:rPr>
          <w:rFonts w:hint="eastAsia" w:ascii="宋体" w:hAnsi="宋体" w:cs="Calibri"/>
        </w:rPr>
      </w:pPr>
      <w:r>
        <w:rPr>
          <w:rFonts w:hint="eastAsia" w:ascii="宋体" w:hAnsi="宋体" w:cs="Calibri"/>
        </w:rPr>
        <w:t xml:space="preserve">（10）物业人员乱停车辆，发现一次，扣物管费50元；未按规定地点充电，发现一次，扣物管费100元。</w:t>
      </w:r>
      <w:r/>
    </w:p>
    <w:p>
      <w:pPr>
        <w:pStyle w:val="852"/>
        <w:rPr>
          <w:rFonts w:ascii="宋体" w:hAnsi="宋体" w:cs="Calibri"/>
        </w:rPr>
      </w:pPr>
      <w:r>
        <w:rPr>
          <w:rFonts w:hint="eastAsia" w:ascii="宋体" w:hAnsi="宋体" w:cs="Calibri"/>
        </w:rPr>
        <w:t xml:space="preserve">（11）员工违规使用电器，一经发现予以没收处理并扣物管费200元。</w:t>
      </w:r>
      <w:r>
        <w:rPr>
          <w:rFonts w:ascii="宋体" w:hAnsi="宋体" w:cs="Calibri"/>
        </w:rPr>
      </w:r>
      <w:r/>
    </w:p>
    <w:p>
      <w:pPr>
        <w:pStyle w:val="852"/>
        <w:rPr>
          <w:rFonts w:hint="eastAsia" w:ascii="宋体" w:hAnsi="宋体" w:cs="Calibri"/>
        </w:rPr>
      </w:pPr>
      <w:r>
        <w:rPr>
          <w:rFonts w:hint="eastAsia" w:ascii="宋体" w:hAnsi="宋体" w:cs="Calibri"/>
        </w:rPr>
        <w:t xml:space="preserve">（12）物业主管或经理对每周或每日工作重点不督促、不检查，发现一例，扣物管费200元。未落实主动沟通（科室、病房、诊室），发现一次，扣物管费50元。整改措施落实不力，发现一次，扣物管费200元。</w:t>
      </w:r>
      <w:r/>
    </w:p>
    <w:p>
      <w:pPr>
        <w:pStyle w:val="852"/>
        <w:rPr>
          <w:rFonts w:hint="eastAsia" w:ascii="宋体" w:hAnsi="宋体" w:cs="Calibri"/>
        </w:rPr>
      </w:pPr>
      <w:r>
        <w:rPr>
          <w:rFonts w:hint="eastAsia" w:ascii="宋体" w:hAnsi="宋体" w:cs="Calibri"/>
        </w:rPr>
        <w:t xml:space="preserve">（13）物业公司提供耗材不及时，影响工作任务完成的，发现一次扣物业管理费500元。如员工使用非公司提供的耗材并有浪费医院物资的情况，发现一次扣物业管理费100元。</w:t>
      </w:r>
      <w:r/>
    </w:p>
    <w:p>
      <w:pPr>
        <w:pStyle w:val="852"/>
        <w:rPr>
          <w:rFonts w:hint="eastAsia" w:ascii="宋体" w:hAnsi="宋体" w:cs="Calibri"/>
        </w:rPr>
      </w:pPr>
      <w:r>
        <w:rPr>
          <w:rFonts w:hint="eastAsia" w:ascii="宋体" w:hAnsi="宋体" w:cs="Calibri"/>
        </w:rPr>
        <w:t xml:space="preserve">（14）院方接到医院职工或病员及家属对物业服务、质量、管理等方面的投诉，经核实后视情节轻重，发现一例，扣物管费100-200元。媒体或网络反映或各类回访出现不满意信息，每例次扣物管费200元。接受市级检查发现不满意信息，扣物管费500元/次；接受省级检查发现不满意信息，扣物管费1000元/次；接受国家级检查发现不满意信息，扣物管费1500元/次。</w:t>
      </w:r>
      <w:r/>
    </w:p>
    <w:p>
      <w:pPr>
        <w:pStyle w:val="852"/>
        <w:rPr>
          <w:rFonts w:hint="eastAsia" w:ascii="宋体" w:hAnsi="宋体" w:cs="Calibri"/>
        </w:rPr>
      </w:pPr>
      <w:r>
        <w:rPr>
          <w:rFonts w:hint="eastAsia" w:ascii="宋体" w:hAnsi="宋体" w:cs="Calibri"/>
        </w:rPr>
        <w:t xml:space="preserve">（15）中标</w:t>
      </w:r>
      <w:r>
        <w:rPr>
          <w:rFonts w:hint="eastAsia" w:ascii="宋体" w:hAnsi="宋体" w:cs="宋体"/>
          <w:spacing w:val="-2"/>
          <w:lang w:bidi="ar"/>
        </w:rPr>
        <w:t xml:space="preserve">供应商在</w:t>
      </w:r>
      <w:r>
        <w:rPr>
          <w:rFonts w:hint="eastAsia" w:ascii="宋体" w:hAnsi="宋体"/>
        </w:rPr>
        <w:t xml:space="preserve">安全生产、</w:t>
      </w:r>
      <w:r>
        <w:rPr>
          <w:rFonts w:hint="eastAsia" w:ascii="宋体" w:hAnsi="宋体" w:cs="Calibri"/>
        </w:rPr>
        <w:t xml:space="preserve">创文创卫、控烟劝</w:t>
      </w:r>
      <w:r>
        <w:rPr>
          <w:rFonts w:hint="eastAsia" w:ascii="宋体" w:hAnsi="宋体" w:cs="Calibri"/>
        </w:rPr>
        <w:t xml:space="preserve">烟、处理各项突发事件及紧急任务时，处置不及时或处置不力的，视情节轻重扣物管费500元至1000元。同时若因中标供应商的责任所造成的经济损失将由其按实际损失额全额赔偿。</w:t>
      </w:r>
      <w:r/>
    </w:p>
    <w:p>
      <w:pPr>
        <w:pStyle w:val="852"/>
        <w:rPr>
          <w:rFonts w:hint="eastAsia" w:ascii="宋体" w:hAnsi="宋体" w:cs="Calibri"/>
        </w:rPr>
      </w:pPr>
      <w:r>
        <w:rPr>
          <w:rFonts w:hint="eastAsia" w:ascii="宋体" w:hAnsi="宋体" w:cs="Calibri"/>
        </w:rPr>
        <w:t xml:space="preserve">（16）物业员工年龄违背院方要求，将予以考核。具体为：每月每超龄</w:t>
      </w:r>
      <w:r>
        <w:rPr>
          <w:rFonts w:ascii="Arial" w:hAnsi="Arial" w:cs="Arial"/>
        </w:rPr>
        <w:t xml:space="preserve">≤</w:t>
      </w:r>
      <w:r>
        <w:rPr>
          <w:rFonts w:hint="eastAsia" w:ascii="宋体" w:hAnsi="宋体" w:cs="Calibri"/>
        </w:rPr>
        <w:t xml:space="preserve">5人次扣当月物管费500元；每月每超龄6-10人次扣当月物管费3000元；每月每超龄11-15人次扣当月物管费5000元；每月每超龄16人次及以上，扣当月物管费7000元，并限期3个月内完成整改。</w:t>
      </w:r>
      <w:r/>
    </w:p>
    <w:p>
      <w:pPr>
        <w:pStyle w:val="852"/>
        <w:rPr>
          <w:rFonts w:ascii="宋体" w:hAnsi="宋体" w:cs="Calibri"/>
        </w:rPr>
      </w:pPr>
      <w:r>
        <w:rPr>
          <w:rFonts w:hint="eastAsia" w:ascii="宋体" w:hAnsi="宋体" w:cs="Calibri"/>
        </w:rPr>
        <w:t xml:space="preserve">（17）物业人员未按院方要求持有效证件上岗的，每月每一人次扣物管费1000元。</w:t>
      </w:r>
      <w:r>
        <w:rPr>
          <w:rFonts w:ascii="宋体" w:hAnsi="宋体" w:cs="Calibri"/>
        </w:rPr>
      </w:r>
      <w:r/>
    </w:p>
    <w:p>
      <w:pPr>
        <w:pStyle w:val="852"/>
        <w:rPr>
          <w:rFonts w:hint="eastAsia" w:ascii="宋体" w:hAnsi="宋体" w:cs="Calibri"/>
        </w:rPr>
      </w:pPr>
      <w:r>
        <w:rPr>
          <w:rFonts w:hint="eastAsia" w:ascii="宋体" w:hAnsi="宋体" w:cs="Calibri"/>
        </w:rPr>
        <w:t xml:space="preserve">（18）物业人员违规从事医、护、药、技等专业技术性工作，每人次扣物管费500元，造成的赔偿和损失将由中标供应商全数承担。</w:t>
      </w:r>
      <w:r/>
    </w:p>
    <w:p>
      <w:pPr>
        <w:pStyle w:val="852"/>
        <w:rPr>
          <w:rFonts w:hint="eastAsia" w:ascii="宋体" w:hAnsi="宋体" w:cs="Calibri"/>
        </w:rPr>
      </w:pPr>
      <w:r>
        <w:rPr>
          <w:rFonts w:hint="eastAsia" w:ascii="宋体" w:hAnsi="宋体" w:cs="Calibri"/>
        </w:rPr>
        <w:t xml:space="preserve">（19）物业人员工作期间因粗心大意、责任心不强、违反操作规范导致医院设施、设备等损坏（如撞坏灯具、门、电梯等），除按情节轻重扣除产生的维修费外，发现一例，扣物管费100元。</w:t>
      </w:r>
      <w:r/>
    </w:p>
    <w:p>
      <w:pPr>
        <w:pStyle w:val="852"/>
        <w:rPr>
          <w:rFonts w:hint="eastAsia" w:ascii="宋体" w:hAnsi="宋体" w:cs="Calibri"/>
        </w:rPr>
      </w:pPr>
      <w:r>
        <w:rPr>
          <w:rFonts w:hint="eastAsia" w:ascii="宋体" w:hAnsi="宋体" w:cs="Calibri"/>
        </w:rPr>
        <w:t xml:space="preserve">（20）物业人员私带开水等公共资源出医院，发现一例，扣物管费100元。员工偷盗医院或患方财物，除追还、补偿赔偿损失外，按次扣公司物管费2000元，同时责成公司清退涉事员工，行为涉及违法犯罪的按相关法律规定处理。</w:t>
      </w:r>
      <w:r/>
    </w:p>
    <w:p>
      <w:pPr>
        <w:pStyle w:val="852"/>
        <w:rPr>
          <w:rFonts w:hint="eastAsia" w:ascii="宋体" w:hAnsi="宋体" w:cs="Calibri"/>
        </w:rPr>
      </w:pPr>
      <w:r>
        <w:rPr>
          <w:rFonts w:hint="eastAsia" w:ascii="宋体" w:hAnsi="宋体" w:cs="Calibri"/>
        </w:rPr>
        <w:t xml:space="preserve">（2</w:t>
      </w:r>
      <w:r>
        <w:rPr>
          <w:rFonts w:hint="eastAsia" w:ascii="宋体" w:hAnsi="宋体" w:cs="Calibri"/>
        </w:rPr>
        <w:t xml:space="preserve">1）物业人员未请假或请假未获批准就不到岗上班，一律按旷工处理。采购人将按照每一人次每旷工一天扣款300元扣除物管费。</w:t>
      </w:r>
      <w:r/>
    </w:p>
    <w:p>
      <w:pPr>
        <w:pStyle w:val="852"/>
        <w:rPr>
          <w:rFonts w:hint="eastAsia" w:ascii="宋体" w:hAnsi="宋体" w:cs="Calibri"/>
        </w:rPr>
      </w:pPr>
      <w:r>
        <w:rPr>
          <w:rFonts w:hint="eastAsia" w:ascii="宋体" w:hAnsi="宋体" w:cs="Calibri"/>
        </w:rPr>
        <w:t xml:space="preserve">（22）员工未经岗前培训就独立上岗，发现一次，扣物管费300元；培训指导无效果，发现一次，扣物管费100元。</w:t>
      </w:r>
      <w:r/>
    </w:p>
    <w:p>
      <w:pPr>
        <w:pStyle w:val="852"/>
        <w:rPr>
          <w:rFonts w:hint="eastAsia" w:ascii="宋体" w:hAnsi="宋体" w:cs="Calibri"/>
        </w:rPr>
      </w:pPr>
      <w:r>
        <w:rPr>
          <w:rFonts w:hint="eastAsia" w:ascii="宋体" w:hAnsi="宋体" w:cs="Calibri"/>
        </w:rPr>
        <w:t xml:space="preserve">（23）特殊岗位物业人员（血透室、医废回收人员）未按院感要求在入职前及工作期间每年一次进行健康体检以及血源性感染性标志物检查，每一人次扣物管费500元。</w:t>
      </w:r>
      <w:r/>
    </w:p>
    <w:p>
      <w:pPr>
        <w:pStyle w:val="852"/>
        <w:rPr>
          <w:rFonts w:ascii="宋体" w:hAnsi="宋体" w:cs="Calibri"/>
        </w:rPr>
      </w:pPr>
      <w:r>
        <w:rPr>
          <w:rFonts w:hint="eastAsia" w:ascii="宋体" w:hAnsi="宋体" w:cs="Calibri"/>
        </w:rPr>
        <w:t xml:space="preserve">（24）洗消中心工作不符合院感要求，没有造成不良后果的发现一次扣物管费500元，发生院感事件或者上级检查不合格将加倍处罚。</w:t>
      </w:r>
      <w:r>
        <w:rPr>
          <w:rFonts w:ascii="宋体" w:hAnsi="宋体" w:cs="Calibri"/>
        </w:rPr>
      </w:r>
      <w:r/>
    </w:p>
    <w:p>
      <w:pPr>
        <w:pStyle w:val="852"/>
        <w:jc w:val="left"/>
        <w:rPr>
          <w:rFonts w:hint="eastAsia" w:ascii="宋体" w:hAnsi="宋体" w:cs="Calibri"/>
        </w:rPr>
      </w:pPr>
      <w:r>
        <w:rPr>
          <w:rFonts w:hint="eastAsia" w:ascii="宋体" w:hAnsi="宋体" w:cs="Calibri"/>
        </w:rPr>
        <w:t xml:space="preserve">（25）对医院反馈的质量问题，连续二个月重复出现，加倍处罚；连续三个月出现，3倍处罚。</w:t>
      </w:r>
      <w:r/>
    </w:p>
    <w:p>
      <w:pPr>
        <w:pStyle w:val="852"/>
        <w:jc w:val="left"/>
        <w:rPr>
          <w:rFonts w:hint="eastAsia" w:ascii="宋体" w:hAnsi="宋体" w:cs="Calibri"/>
        </w:rPr>
      </w:pPr>
      <w:r>
        <w:rPr>
          <w:rFonts w:hint="eastAsia" w:ascii="宋体" w:hAnsi="宋体" w:cs="Calibri"/>
        </w:rPr>
      </w:r>
      <w:r/>
    </w:p>
    <w:p>
      <w:pPr>
        <w:pStyle w:val="852"/>
        <w:numPr>
          <w:ilvl w:val="0"/>
          <w:numId w:val="7"/>
        </w:numPr>
        <w:jc w:val="left"/>
        <w:rPr>
          <w:rFonts w:hint="eastAsia" w:ascii="宋体" w:hAnsi="宋体" w:cs="宋体"/>
          <w:spacing w:val="-2"/>
          <w:lang w:bidi="ar"/>
        </w:rPr>
      </w:pPr>
      <w:r>
        <w:rPr>
          <w:rFonts w:hint="eastAsia" w:ascii="宋体" w:hAnsi="宋体" w:cs="宋体"/>
          <w:spacing w:val="-2"/>
          <w:lang w:bidi="ar"/>
        </w:rPr>
        <w:t xml:space="preserve">以上所有物管费将从中标供应商服务费中扣除。其余未尽事宜将根据医院奖惩条例落实考核。</w:t>
      </w:r>
      <w:r/>
    </w:p>
    <w:p>
      <w:pPr>
        <w:pStyle w:val="852"/>
        <w:jc w:val="left"/>
        <w:rPr>
          <w:rFonts w:hint="eastAsia" w:ascii="宋体" w:hAnsi="宋体" w:cs="宋体"/>
          <w:spacing w:val="-2"/>
          <w:lang w:bidi="ar"/>
        </w:rPr>
      </w:pPr>
      <w:r>
        <w:rPr>
          <w:rFonts w:hint="eastAsia" w:ascii="宋体" w:hAnsi="宋体" w:cs="宋体"/>
          <w:spacing w:val="-2"/>
          <w:lang w:bidi="ar"/>
        </w:rPr>
      </w:r>
      <w:r/>
    </w:p>
    <w:p>
      <w:pPr>
        <w:pStyle w:val="852"/>
        <w:numPr>
          <w:ilvl w:val="0"/>
          <w:numId w:val="7"/>
        </w:numPr>
        <w:jc w:val="left"/>
        <w:rPr>
          <w:rFonts w:hint="eastAsia" w:ascii="宋体" w:hAnsi="宋体" w:cs="宋体"/>
          <w:spacing w:val="-2"/>
          <w:lang w:bidi="ar"/>
        </w:rPr>
      </w:pPr>
      <w:r>
        <w:rPr>
          <w:rFonts w:hint="eastAsia" w:ascii="宋体" w:hAnsi="宋体" w:cs="宋体"/>
          <w:spacing w:val="-2"/>
          <w:lang w:bidi="ar"/>
        </w:rPr>
        <w:t xml:space="preserve">物业人员收到患者或家属赠送的表扬信、锦旗，每人次奖励100元；拾金不昧者，每人次奖励200元。</w:t>
      </w:r>
      <w:r/>
    </w:p>
    <w:p>
      <w:pPr>
        <w:pStyle w:val="852"/>
        <w:jc w:val="left"/>
        <w:rPr>
          <w:rFonts w:hint="eastAsia" w:ascii="宋体" w:hAnsi="宋体" w:cs="宋体"/>
          <w:spacing w:val="-2"/>
          <w:lang w:bidi="ar"/>
        </w:rPr>
      </w:pPr>
      <w:r>
        <w:rPr>
          <w:rFonts w:hint="eastAsia" w:ascii="宋体" w:hAnsi="宋体" w:cs="宋体"/>
          <w:spacing w:val="-2"/>
          <w:lang w:bidi="ar"/>
        </w:rPr>
      </w:r>
      <w:r/>
    </w:p>
    <w:p>
      <w:pPr>
        <w:pStyle w:val="852"/>
        <w:jc w:val="left"/>
        <w:rPr>
          <w:rFonts w:hint="eastAsia" w:ascii="宋体" w:hAnsi="宋体" w:cs="宋体"/>
          <w:b/>
          <w:sz w:val="24"/>
          <w:szCs w:val="24"/>
          <w:lang w:bidi="ar"/>
        </w:rPr>
      </w:pPr>
      <w:r>
        <w:rPr>
          <w:rFonts w:hint="eastAsia" w:ascii="宋体" w:hAnsi="宋体" w:cs="宋体"/>
          <w:spacing w:val="-2"/>
          <w:lang w:bidi="ar"/>
        </w:rPr>
        <w:t xml:space="preserve">8. 确定中标供应商后，依此考核办法试行3个月，试行过程中采购人与供应商充分沟通并可以做适用性调整，3个月后根据调整后的考核办法正式执行。</w:t>
      </w:r>
      <w:r>
        <w:rPr>
          <w:rFonts w:hint="eastAsia" w:ascii="宋体" w:hAnsi="宋体" w:cs="宋体"/>
          <w:b/>
          <w:sz w:val="24"/>
          <w:szCs w:val="24"/>
          <w:lang w:bidi="ar"/>
        </w:rPr>
      </w:r>
      <w:r/>
    </w:p>
    <w:p>
      <w:pPr>
        <w:pStyle w:val="852"/>
      </w:p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61"/>
        <w:gridCol w:w="1277"/>
        <w:gridCol w:w="3675"/>
        <w:gridCol w:w="747"/>
        <w:gridCol w:w="2482"/>
      </w:tblGrid>
      <w:tr>
        <w:trPr>
          <w:trHeight w:val="63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pStyle w:val="852"/>
              <w:jc w:val="center"/>
              <w:widowControl/>
              <w:rPr>
                <w:rFonts w:hint="eastAsia" w:ascii="宋体" w:hAnsi="宋体" w:cs="宋体"/>
                <w:b/>
                <w:bCs/>
                <w:sz w:val="24"/>
                <w:szCs w:val="24"/>
              </w:rPr>
            </w:pPr>
            <w:r>
              <w:rPr>
                <w:rFonts w:hint="eastAsia" w:ascii="宋体" w:hAnsi="宋体" w:cs="宋体"/>
                <w:b/>
                <w:bCs/>
                <w:sz w:val="24"/>
                <w:szCs w:val="24"/>
                <w:lang w:bidi="ar"/>
              </w:rPr>
              <w:t xml:space="preserve">附表1：     常州市第七人民医院物业服务外包综合质量考核表（主管部门）</w:t>
            </w:r>
            <w:r>
              <w:rPr>
                <w:rFonts w:hint="eastAsia" w:ascii="宋体" w:hAnsi="宋体" w:cs="宋体"/>
                <w:b/>
                <w:bCs/>
                <w:sz w:val="24"/>
                <w:szCs w:val="24"/>
              </w:rPr>
            </w:r>
            <w:r/>
          </w:p>
        </w:tc>
      </w:tr>
      <w:tr>
        <w:trPr>
          <w:trHeight w:val="368"/>
        </w:trPr>
        <w:tc>
          <w:tcPr>
            <w:gridSpan w:val="5"/>
            <w:tcBorders>
              <w:top w:val="none" w:color="000000" w:sz="4" w:space="0"/>
              <w:left w:val="none" w:color="000000" w:sz="4" w:space="0"/>
              <w:bottom w:val="single" w:color="000000" w:sz="8" w:space="0"/>
              <w:right w:val="none" w:color="000000" w:sz="4" w:space="0"/>
            </w:tcBorders>
            <w:tcW w:w="5000" w:type="pct"/>
            <w:vAlign w:val="center"/>
            <w:textDirection w:val="lrTb"/>
            <w:noWrap/>
          </w:tcPr>
          <w:p>
            <w:pPr>
              <w:pStyle w:val="852"/>
              <w:jc w:val="center"/>
              <w:widowControl/>
              <w:rPr>
                <w:rFonts w:hint="eastAsia" w:ascii="宋体" w:hAnsi="宋体" w:cs="宋体"/>
                <w:b/>
                <w:bCs/>
                <w:sz w:val="24"/>
                <w:szCs w:val="24"/>
              </w:rPr>
            </w:pPr>
            <w:r>
              <w:rPr>
                <w:rFonts w:hint="eastAsia" w:ascii="宋体" w:hAnsi="宋体" w:cs="宋体"/>
                <w:b/>
                <w:bCs/>
                <w:sz w:val="24"/>
                <w:szCs w:val="24"/>
                <w:lang w:bidi="ar"/>
              </w:rPr>
              <w:t xml:space="preserve">（总分</w:t>
            </w:r>
            <w:r>
              <w:rPr>
                <w:rStyle w:val="973"/>
                <w:lang w:bidi="ar"/>
              </w:rPr>
              <w:t xml:space="preserve">100</w:t>
            </w:r>
            <w:r>
              <w:rPr>
                <w:rStyle w:val="974"/>
                <w:lang w:bidi="ar"/>
              </w:rPr>
              <w:t xml:space="preserve">分，</w:t>
            </w:r>
            <w:r>
              <w:rPr>
                <w:rStyle w:val="973"/>
                <w:lang w:bidi="ar"/>
              </w:rPr>
              <w:t xml:space="preserve">80</w:t>
            </w:r>
            <w:r>
              <w:rPr>
                <w:rStyle w:val="974"/>
                <w:lang w:bidi="ar"/>
              </w:rPr>
              <w:t xml:space="preserve">分合</w:t>
            </w:r>
            <w:r>
              <w:rPr>
                <w:rStyle w:val="974"/>
                <w:lang w:bidi="ar"/>
              </w:rPr>
              <w:t xml:space="preserve">格）</w:t>
            </w:r>
            <w:r>
              <w:rPr>
                <w:rFonts w:hint="eastAsia" w:ascii="宋体" w:hAnsi="宋体" w:cs="宋体"/>
                <w:b/>
                <w:bCs/>
                <w:sz w:val="24"/>
                <w:szCs w:val="24"/>
              </w:rPr>
            </w:r>
            <w:r/>
          </w:p>
        </w:tc>
      </w:tr>
      <w:tr>
        <w:trPr>
          <w:trHeight w:val="485"/>
        </w:trPr>
        <w:tc>
          <w:tcPr>
            <w:tcBorders>
              <w:top w:val="none" w:color="000000" w:sz="4" w:space="0"/>
              <w:left w:val="single" w:color="000000" w:sz="8" w:space="0"/>
              <w:bottom w:val="single" w:color="000000" w:sz="8" w:space="0"/>
              <w:right w:val="single" w:color="000000" w:sz="8" w:space="0"/>
            </w:tcBorders>
            <w:tcW w:w="574" w:type="pct"/>
            <w:vAlign w:val="center"/>
            <w:textDirection w:val="lrTb"/>
            <w:noWrap w:val="false"/>
          </w:tcPr>
          <w:p>
            <w:pPr>
              <w:pStyle w:val="852"/>
              <w:jc w:val="center"/>
              <w:widowControl/>
              <w:rPr>
                <w:rFonts w:hint="eastAsia" w:ascii="宋体" w:hAnsi="宋体" w:cs="宋体"/>
                <w:b/>
                <w:bCs/>
              </w:rPr>
            </w:pPr>
            <w:r>
              <w:rPr>
                <w:rFonts w:hint="eastAsia" w:ascii="宋体" w:hAnsi="宋体" w:cs="宋体"/>
                <w:b/>
                <w:bCs/>
                <w:lang w:bidi="ar"/>
              </w:rPr>
              <w:t xml:space="preserve">考核项目</w:t>
            </w: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rPr>
            </w:pPr>
            <w:r>
              <w:rPr>
                <w:rFonts w:hint="eastAsia" w:ascii="宋体" w:hAnsi="宋体" w:cs="宋体"/>
                <w:b/>
                <w:bCs/>
                <w:lang w:bidi="ar"/>
              </w:rPr>
              <w:t xml:space="preserve">考核内容</w:t>
            </w: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1988" w:type="pct"/>
            <w:vAlign w:val="center"/>
            <w:textDirection w:val="lrTb"/>
            <w:noWrap w:val="false"/>
          </w:tcPr>
          <w:p>
            <w:pPr>
              <w:pStyle w:val="852"/>
              <w:jc w:val="center"/>
              <w:widowControl/>
              <w:rPr>
                <w:rFonts w:hint="eastAsia" w:ascii="宋体" w:hAnsi="宋体" w:cs="宋体"/>
                <w:b/>
                <w:bCs/>
              </w:rPr>
            </w:pPr>
            <w:r>
              <w:rPr>
                <w:rFonts w:hint="eastAsia" w:ascii="宋体" w:hAnsi="宋体" w:cs="宋体"/>
                <w:b/>
                <w:bCs/>
                <w:lang w:bidi="ar"/>
              </w:rPr>
              <w:t xml:space="preserve">考核标准</w:t>
            </w: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404" w:type="pct"/>
            <w:vAlign w:val="center"/>
            <w:textDirection w:val="lrTb"/>
            <w:noWrap w:val="false"/>
          </w:tcPr>
          <w:p>
            <w:pPr>
              <w:pStyle w:val="852"/>
              <w:jc w:val="center"/>
              <w:widowControl/>
              <w:rPr>
                <w:rFonts w:hint="eastAsia" w:ascii="宋体" w:hAnsi="宋体" w:cs="宋体"/>
                <w:b/>
                <w:bCs/>
              </w:rPr>
            </w:pPr>
            <w:r>
              <w:rPr>
                <w:rFonts w:hint="eastAsia" w:ascii="宋体" w:hAnsi="宋体" w:cs="宋体"/>
                <w:b/>
                <w:bCs/>
                <w:lang w:bidi="ar"/>
              </w:rPr>
              <w:t xml:space="preserve">分值</w:t>
            </w: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1343" w:type="pct"/>
            <w:vAlign w:val="center"/>
            <w:textDirection w:val="lrTb"/>
            <w:noWrap w:val="false"/>
          </w:tcPr>
          <w:p>
            <w:pPr>
              <w:pStyle w:val="852"/>
              <w:jc w:val="center"/>
              <w:widowControl/>
              <w:rPr>
                <w:rFonts w:hint="eastAsia" w:ascii="宋体" w:hAnsi="宋体" w:cs="宋体"/>
                <w:b/>
                <w:bCs/>
              </w:rPr>
            </w:pPr>
            <w:r>
              <w:rPr>
                <w:rFonts w:hint="eastAsia" w:ascii="宋体" w:hAnsi="宋体" w:cs="宋体"/>
                <w:b/>
                <w:bCs/>
                <w:lang w:bidi="ar"/>
              </w:rPr>
              <w:t xml:space="preserve">扣分标准</w:t>
            </w:r>
            <w:r>
              <w:rPr>
                <w:rFonts w:hint="eastAsia" w:ascii="宋体" w:hAnsi="宋体" w:cs="宋体"/>
                <w:b/>
                <w:bCs/>
              </w:rPr>
            </w:r>
            <w:r/>
          </w:p>
        </w:tc>
      </w:tr>
      <w:tr>
        <w:trPr>
          <w:cantSplit/>
          <w:trHeight w:val="655"/>
        </w:trPr>
        <w:tc>
          <w:tcPr>
            <w:tcBorders>
              <w:top w:val="none" w:color="000000" w:sz="4" w:space="0"/>
              <w:left w:val="single" w:color="000000" w:sz="8" w:space="0"/>
              <w:bottom w:val="single" w:color="000000" w:sz="8" w:space="0"/>
              <w:right w:val="single" w:color="000000" w:sz="8" w:space="0"/>
            </w:tcBorders>
            <w:tcW w:w="574" w:type="pct"/>
            <w:vAlign w:val="center"/>
            <w:vMerge w:val="restart"/>
            <w:textDirection w:val="lrTb"/>
            <w:noWrap w:val="false"/>
          </w:tcPr>
          <w:p>
            <w:pPr>
              <w:pStyle w:val="852"/>
              <w:jc w:val="center"/>
              <w:widowControl/>
              <w:rPr>
                <w:rFonts w:hint="eastAsia" w:ascii="宋体" w:hAnsi="宋体" w:cs="宋体"/>
                <w:b/>
                <w:bCs/>
              </w:rPr>
            </w:pPr>
            <w:r>
              <w:rPr>
                <w:rFonts w:hint="eastAsia" w:ascii="宋体" w:hAnsi="宋体" w:cs="宋体"/>
                <w:b/>
                <w:bCs/>
                <w:lang w:bidi="ar"/>
              </w:rPr>
              <w:t xml:space="preserve">人员管理（50分）</w:t>
            </w: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人员配置与排班</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988"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根据院方科室需求合理配置人员，科学排班管理，无缺岗。</w:t>
            </w:r>
            <w:r>
              <w:rPr>
                <w:rFonts w:hint="eastAsia"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04"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10</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343"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缺岗扣1分/岗/天</w:t>
            </w:r>
            <w:r>
              <w:rPr>
                <w:rFonts w:hint="eastAsia" w:ascii="宋体" w:hAnsi="宋体" w:cs="宋体"/>
                <w:sz w:val="18"/>
                <w:szCs w:val="18"/>
              </w:rPr>
            </w:r>
            <w:r/>
          </w:p>
        </w:tc>
      </w:tr>
      <w:tr>
        <w:trPr>
          <w:cantSplit/>
          <w:trHeight w:val="972"/>
        </w:trPr>
        <w:tc>
          <w:tcPr>
            <w:tcBorders>
              <w:top w:val="single" w:color="000000" w:sz="8" w:space="0"/>
              <w:left w:val="single" w:color="000000" w:sz="8" w:space="0"/>
              <w:bottom w:val="single" w:color="000000" w:sz="8" w:space="0"/>
              <w:right w:val="single" w:color="000000" w:sz="8" w:space="0"/>
            </w:tcBorders>
            <w:tcW w:w="574" w:type="pct"/>
            <w:vAlign w:val="center"/>
            <w:vMerge w:val="continue"/>
            <w:textDirection w:val="lrTb"/>
            <w:noWrap w:val="false"/>
          </w:tcPr>
          <w:p>
            <w:pPr>
              <w:pStyle w:val="852"/>
              <w:jc w:val="center"/>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考勤管理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1988"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准时上下班，无迟到、早退、空岗、脱岗、旷工现象，严格执行请假制度。</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404"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1343"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违反劳动纪律，迟到、早退、空岗、脱岗扣1分/次；旷工扣2分/次</w:t>
            </w:r>
            <w:r>
              <w:rPr>
                <w:rFonts w:hint="eastAsia" w:ascii="宋体" w:hAnsi="宋体" w:cs="宋体"/>
                <w:sz w:val="18"/>
                <w:szCs w:val="18"/>
              </w:rPr>
            </w:r>
            <w:r/>
          </w:p>
        </w:tc>
      </w:tr>
      <w:tr>
        <w:trPr>
          <w:cantSplit/>
          <w:trHeight w:val="751"/>
        </w:trPr>
        <w:tc>
          <w:tcPr>
            <w:tcBorders>
              <w:top w:val="single" w:color="000000" w:sz="8" w:space="0"/>
              <w:left w:val="single" w:color="000000" w:sz="8" w:space="0"/>
              <w:bottom w:val="single" w:color="000000" w:sz="8" w:space="0"/>
              <w:right w:val="single" w:color="000000" w:sz="8" w:space="0"/>
            </w:tcBorders>
            <w:tcW w:w="574" w:type="pct"/>
            <w:vAlign w:val="center"/>
            <w:vMerge w:val="continue"/>
            <w:textDirection w:val="lrTb"/>
            <w:noWrap w:val="false"/>
          </w:tcPr>
          <w:p>
            <w:pPr>
              <w:pStyle w:val="852"/>
              <w:jc w:val="center"/>
              <w:rPr>
                <w:rFonts w:hint="eastAsia" w:ascii="宋体" w:hAnsi="宋体" w:cs="宋体"/>
                <w:b/>
                <w:bCs/>
              </w:rPr>
            </w:pPr>
            <w:r>
              <w:rPr>
                <w:rFonts w:hint="eastAsia" w:ascii="宋体" w:hAnsi="宋体" w:cs="宋体"/>
                <w:b/>
                <w:bCs/>
              </w:rPr>
            </w:r>
            <w:r/>
          </w:p>
        </w:tc>
        <w:tc>
          <w:tcPr>
            <w:tcBorders>
              <w:top w:val="single" w:color="000000" w:sz="8" w:space="0"/>
              <w:left w:val="none" w:color="000000" w:sz="4"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年龄及学历</w:t>
            </w:r>
            <w:r>
              <w:rPr>
                <w:rFonts w:hint="eastAsia" w:ascii="宋体" w:hAnsi="宋体" w:cs="宋体"/>
                <w:b/>
                <w:bCs/>
                <w:sz w:val="18"/>
                <w:szCs w:val="18"/>
              </w:rPr>
            </w:r>
            <w:r/>
          </w:p>
        </w:tc>
        <w:tc>
          <w:tcPr>
            <w:tcBorders>
              <w:top w:val="single" w:color="000000" w:sz="8" w:space="0"/>
              <w:left w:val="none" w:color="000000" w:sz="4" w:space="0"/>
              <w:bottom w:val="single" w:color="000000" w:sz="8" w:space="0"/>
              <w:right w:val="single" w:color="000000" w:sz="8" w:space="0"/>
            </w:tcBorders>
            <w:tcW w:w="1988" w:type="pct"/>
            <w:vAlign w:val="center"/>
            <w:textDirection w:val="lrTb"/>
            <w:noWrap w:val="false"/>
          </w:tcPr>
          <w:p>
            <w:pPr>
              <w:pStyle w:val="852"/>
              <w:jc w:val="left"/>
              <w:widowControl/>
              <w:rPr>
                <w:rFonts w:hint="eastAsia" w:ascii="宋体" w:hAnsi="宋体" w:cs="宋体"/>
                <w:sz w:val="18"/>
                <w:szCs w:val="18"/>
              </w:rPr>
            </w:pPr>
            <w:r>
              <w:rPr>
                <w:rFonts w:hint="eastAsia" w:ascii="宋体" w:hAnsi="宋体" w:cs="宋体"/>
                <w:sz w:val="18"/>
                <w:szCs w:val="18"/>
                <w:lang w:bidi="ar"/>
              </w:rPr>
              <w:t xml:space="preserve">在岗人员年龄及学历符合院方要求</w:t>
            </w:r>
            <w:r>
              <w:rPr>
                <w:rFonts w:hint="eastAsia" w:ascii="宋体" w:hAnsi="宋体" w:cs="宋体"/>
                <w:sz w:val="18"/>
                <w:szCs w:val="18"/>
              </w:rPr>
            </w:r>
            <w:r/>
          </w:p>
        </w:tc>
        <w:tc>
          <w:tcPr>
            <w:tcBorders>
              <w:top w:val="single" w:color="000000" w:sz="8" w:space="0"/>
              <w:left w:val="none" w:color="000000" w:sz="4" w:space="0"/>
              <w:bottom w:val="single" w:color="000000" w:sz="8" w:space="0"/>
              <w:right w:val="single" w:color="000000" w:sz="8" w:space="0"/>
            </w:tcBorders>
            <w:tcW w:w="404" w:type="pct"/>
            <w:vAlign w:val="center"/>
            <w:textDirection w:val="lrTb"/>
            <w:noWrap w:val="false"/>
          </w:tcPr>
          <w:p>
            <w:pPr>
              <w:pStyle w:val="852"/>
              <w:jc w:val="center"/>
              <w:widowControl/>
              <w:rPr>
                <w:rFonts w:ascii="宋体" w:hAnsi="宋体" w:cs="宋体"/>
                <w:b/>
                <w:bCs/>
                <w:sz w:val="18"/>
                <w:szCs w:val="18"/>
              </w:rPr>
            </w:pPr>
            <w:r>
              <w:rPr>
                <w:rFonts w:hint="eastAsia" w:ascii="宋体" w:hAnsi="宋体" w:cs="宋体"/>
                <w:b/>
                <w:bCs/>
                <w:sz w:val="18"/>
                <w:szCs w:val="18"/>
              </w:rPr>
              <w:t xml:space="preserve">20</w:t>
            </w:r>
            <w:r>
              <w:rPr>
                <w:rFonts w:ascii="宋体" w:hAnsi="宋体" w:cs="宋体"/>
                <w:b/>
                <w:bCs/>
                <w:sz w:val="18"/>
                <w:szCs w:val="18"/>
              </w:rPr>
            </w:r>
            <w:r/>
          </w:p>
        </w:tc>
        <w:tc>
          <w:tcPr>
            <w:tcBorders>
              <w:top w:val="single" w:color="000000" w:sz="8" w:space="0"/>
              <w:left w:val="none" w:color="000000" w:sz="4" w:space="0"/>
              <w:bottom w:val="single" w:color="000000" w:sz="8" w:space="0"/>
              <w:right w:val="single" w:color="000000" w:sz="8" w:space="0"/>
            </w:tcBorders>
            <w:tcW w:w="1343"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年龄及学历不符合扣1分/人次</w:t>
            </w:r>
            <w:r>
              <w:rPr>
                <w:rFonts w:hint="eastAsia" w:ascii="宋体" w:hAnsi="宋体" w:cs="宋体"/>
                <w:sz w:val="18"/>
                <w:szCs w:val="18"/>
              </w:rPr>
            </w:r>
            <w:r/>
          </w:p>
        </w:tc>
      </w:tr>
      <w:tr>
        <w:trPr>
          <w:cantSplit/>
          <w:trHeight w:val="808"/>
        </w:trPr>
        <w:tc>
          <w:tcPr>
            <w:tcBorders>
              <w:top w:val="none" w:color="000000" w:sz="4" w:space="0"/>
              <w:left w:val="single" w:color="000000" w:sz="8" w:space="0"/>
              <w:bottom w:val="single" w:color="000000" w:sz="8" w:space="0"/>
              <w:right w:val="single" w:color="000000" w:sz="8" w:space="0"/>
            </w:tcBorders>
            <w:tcW w:w="574" w:type="pct"/>
            <w:vAlign w:val="center"/>
            <w:vMerge w:val="continue"/>
            <w:textDirection w:val="lrTb"/>
            <w:noWrap w:val="false"/>
          </w:tcPr>
          <w:p>
            <w:pPr>
              <w:pStyle w:val="852"/>
              <w:jc w:val="center"/>
              <w:rPr>
                <w:rFonts w:hint="eastAsia" w:ascii="宋体" w:hAnsi="宋体" w:cs="宋体"/>
                <w:b/>
                <w:bCs/>
              </w:rPr>
            </w:pP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薪酬管理</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988" w:type="pct"/>
            <w:vAlign w:val="center"/>
            <w:textDirection w:val="lrTb"/>
            <w:noWrap w:val="false"/>
          </w:tcPr>
          <w:p>
            <w:pPr>
              <w:pStyle w:val="852"/>
              <w:jc w:val="left"/>
              <w:widowControl/>
              <w:rPr>
                <w:rFonts w:hint="eastAsia" w:ascii="宋体" w:hAnsi="宋体" w:cs="宋体"/>
                <w:sz w:val="18"/>
                <w:szCs w:val="18"/>
              </w:rPr>
            </w:pPr>
            <w:r>
              <w:rPr>
                <w:rFonts w:hint="eastAsia" w:ascii="宋体" w:hAnsi="宋体" w:cs="宋体"/>
                <w:sz w:val="18"/>
                <w:szCs w:val="18"/>
                <w:lang w:bidi="ar"/>
              </w:rPr>
              <w:t xml:space="preserve">依法依规支付职工薪酬，不拖欠克扣员工应有待遇，按要求缴纳社保，无薪酬纠纷。</w:t>
            </w:r>
            <w:r>
              <w:rPr>
                <w:rFonts w:hint="eastAsia"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04"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10</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343"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发生相关纠纷举报扣2分/人次</w:t>
            </w:r>
            <w:r>
              <w:rPr>
                <w:rFonts w:hint="eastAsia" w:ascii="宋体" w:hAnsi="宋体" w:cs="宋体"/>
                <w:sz w:val="18"/>
                <w:szCs w:val="18"/>
              </w:rPr>
            </w:r>
            <w:r/>
          </w:p>
        </w:tc>
      </w:tr>
      <w:tr>
        <w:trPr>
          <w:cantSplit/>
          <w:trHeight w:val="1603"/>
        </w:trPr>
        <w:tc>
          <w:tcPr>
            <w:tcBorders>
              <w:top w:val="none" w:color="000000" w:sz="4" w:space="0"/>
              <w:left w:val="single" w:color="000000" w:sz="8" w:space="0"/>
              <w:bottom w:val="single" w:color="000000" w:sz="8" w:space="0"/>
              <w:right w:val="single" w:color="000000" w:sz="8" w:space="0"/>
            </w:tcBorders>
            <w:tcW w:w="574" w:type="pct"/>
            <w:vAlign w:val="center"/>
            <w:vMerge w:val="restart"/>
            <w:textDirection w:val="lrTb"/>
            <w:noWrap w:val="false"/>
          </w:tcPr>
          <w:p>
            <w:pPr>
              <w:pStyle w:val="852"/>
              <w:jc w:val="center"/>
              <w:widowControl/>
              <w:rPr>
                <w:rFonts w:hint="eastAsia" w:ascii="宋体" w:hAnsi="宋体" w:cs="宋体"/>
                <w:b/>
                <w:bCs/>
              </w:rPr>
            </w:pPr>
            <w:r>
              <w:rPr>
                <w:rFonts w:hint="eastAsia" w:ascii="宋体" w:hAnsi="宋体" w:cs="宋体"/>
                <w:b/>
                <w:bCs/>
                <w:lang w:bidi="ar"/>
              </w:rPr>
              <w:t xml:space="preserve">服务管理（50分）</w:t>
            </w: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服务质量</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988"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能切合院方需求履行岗位职责，配合院方完成各项工作任务，有完善的岗位培训、质量管理、质量改进和考核方案。</w:t>
            </w:r>
            <w:r>
              <w:rPr>
                <w:rFonts w:hint="eastAsia"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04"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10</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343" w:type="pct"/>
            <w:vAlign w:val="center"/>
            <w:textDirection w:val="lrTb"/>
            <w:noWrap w:val="false"/>
          </w:tcPr>
          <w:p>
            <w:pPr>
              <w:pStyle w:val="852"/>
              <w:jc w:val="left"/>
              <w:widowControl/>
              <w:rPr>
                <w:rFonts w:hint="eastAsia" w:ascii="宋体" w:hAnsi="宋体" w:cs="宋体"/>
                <w:sz w:val="18"/>
                <w:szCs w:val="18"/>
              </w:rPr>
            </w:pPr>
            <w:r>
              <w:rPr>
                <w:rFonts w:hint="eastAsia" w:ascii="宋体" w:hAnsi="宋体" w:cs="宋体"/>
                <w:sz w:val="18"/>
                <w:szCs w:val="18"/>
                <w:lang w:bidi="ar"/>
              </w:rPr>
              <w:t xml:space="preserve">发现工作人员违反岗位职责、完成工作质量差、工作态度不端正等相关服务质量问题扣1分/次；造成不良影响的另扣2分/次</w:t>
            </w:r>
            <w:r>
              <w:rPr>
                <w:rFonts w:hint="eastAsia" w:ascii="宋体" w:hAnsi="宋体" w:cs="宋体"/>
                <w:sz w:val="18"/>
                <w:szCs w:val="18"/>
              </w:rPr>
            </w:r>
            <w:r/>
          </w:p>
        </w:tc>
      </w:tr>
      <w:tr>
        <w:trPr>
          <w:cantSplit/>
          <w:trHeight w:val="1183"/>
        </w:trPr>
        <w:tc>
          <w:tcPr>
            <w:tcBorders>
              <w:top w:val="none" w:color="000000" w:sz="4" w:space="0"/>
              <w:left w:val="single" w:color="000000" w:sz="8" w:space="0"/>
              <w:bottom w:val="single" w:color="000000" w:sz="8" w:space="0"/>
              <w:right w:val="single" w:color="000000" w:sz="8" w:space="0"/>
            </w:tcBorders>
            <w:tcW w:w="574" w:type="pct"/>
            <w:vAlign w:val="center"/>
            <w:vMerge w:val="continue"/>
            <w:textDirection w:val="lrTb"/>
            <w:noWrap w:val="false"/>
          </w:tcPr>
          <w:p>
            <w:pPr>
              <w:pStyle w:val="852"/>
              <w:jc w:val="center"/>
              <w:rPr>
                <w:rFonts w:hint="eastAsia" w:ascii="宋体" w:hAnsi="宋体" w:cs="宋体"/>
                <w:b/>
                <w:bCs/>
              </w:rPr>
            </w:pP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管理规范</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988"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按要求制定完善的规章制度和管理方案，规范管理、主动作为。不因管理不严或不作为等，造成医院不良影响或其他损失。</w:t>
            </w:r>
            <w:r>
              <w:rPr>
                <w:rFonts w:hint="eastAsia"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04"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10</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343"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发现管理缺位、不严、不作为等管理问题扣1分/次；造成不良影响的另扣1分/次</w:t>
            </w:r>
            <w:r>
              <w:rPr>
                <w:rFonts w:hint="eastAsia" w:ascii="宋体" w:hAnsi="宋体" w:cs="宋体"/>
                <w:sz w:val="18"/>
                <w:szCs w:val="18"/>
              </w:rPr>
            </w:r>
            <w:r/>
          </w:p>
        </w:tc>
      </w:tr>
      <w:tr>
        <w:trPr>
          <w:cantSplit/>
          <w:trHeight w:val="1275"/>
        </w:trPr>
        <w:tc>
          <w:tcPr>
            <w:tcBorders>
              <w:top w:val="none" w:color="000000" w:sz="4" w:space="0"/>
              <w:left w:val="single" w:color="000000" w:sz="8" w:space="0"/>
              <w:bottom w:val="single" w:color="000000" w:sz="8" w:space="0"/>
              <w:right w:val="single" w:color="000000" w:sz="8" w:space="0"/>
            </w:tcBorders>
            <w:tcW w:w="574" w:type="pct"/>
            <w:vAlign w:val="center"/>
            <w:vMerge w:val="continue"/>
            <w:textDirection w:val="lrTb"/>
            <w:noWrap w:val="false"/>
          </w:tcPr>
          <w:p>
            <w:pPr>
              <w:pStyle w:val="852"/>
              <w:jc w:val="center"/>
              <w:rPr>
                <w:rFonts w:hint="eastAsia" w:ascii="宋体" w:hAnsi="宋体" w:cs="宋体"/>
                <w:b/>
                <w:bCs/>
              </w:rPr>
            </w:pP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投诉与处理</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988"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以零投诉为目</w:t>
            </w:r>
            <w:r>
              <w:rPr>
                <w:rFonts w:hint="eastAsia" w:ascii="宋体" w:hAnsi="宋体" w:cs="宋体"/>
                <w:sz w:val="18"/>
                <w:szCs w:val="18"/>
                <w:lang w:bidi="ar"/>
              </w:rPr>
              <w:t xml:space="preserve">标，有高效畅通的投诉沟通渠道，接待日常咨询服务，认真对待服务对象的投诉，建立投诉记录,应立即到场处理，投诉处理率100％。</w:t>
            </w:r>
            <w:r>
              <w:rPr>
                <w:rFonts w:hint="eastAsia"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04"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10</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343"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发生投诉扣1分/次；未立即到场处理扣2分/次；造成不良影响的扣3分/次</w:t>
            </w:r>
            <w:r>
              <w:rPr>
                <w:rFonts w:hint="eastAsia" w:ascii="宋体" w:hAnsi="宋体" w:cs="宋体"/>
                <w:sz w:val="18"/>
                <w:szCs w:val="18"/>
              </w:rPr>
            </w:r>
            <w:r/>
          </w:p>
        </w:tc>
      </w:tr>
      <w:tr>
        <w:trPr>
          <w:cantSplit/>
          <w:trHeight w:val="930"/>
        </w:trPr>
        <w:tc>
          <w:tcPr>
            <w:tcBorders>
              <w:top w:val="none" w:color="000000" w:sz="4" w:space="0"/>
              <w:left w:val="single" w:color="000000" w:sz="8" w:space="0"/>
              <w:bottom w:val="single" w:color="000000" w:sz="8" w:space="0"/>
              <w:right w:val="single" w:color="000000" w:sz="8" w:space="0"/>
            </w:tcBorders>
            <w:tcW w:w="574" w:type="pct"/>
            <w:vAlign w:val="center"/>
            <w:vMerge w:val="continue"/>
            <w:textDirection w:val="lrTb"/>
            <w:noWrap w:val="false"/>
          </w:tcPr>
          <w:p>
            <w:pPr>
              <w:pStyle w:val="852"/>
              <w:jc w:val="center"/>
              <w:rPr>
                <w:rFonts w:hint="eastAsia" w:ascii="宋体" w:hAnsi="宋体" w:cs="宋体"/>
                <w:b/>
                <w:bCs/>
              </w:rPr>
            </w:pP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督查与整改</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988"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接受院方督查，对于提出的问题严格按照规定的时间进行整改，并将整改情况上报院方。</w:t>
            </w:r>
            <w:r>
              <w:rPr>
                <w:rFonts w:hint="eastAsia"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04"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10</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343"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督查问题扣1分/次；未按期整改扣2分/次</w:t>
            </w:r>
            <w:r>
              <w:rPr>
                <w:rFonts w:hint="eastAsia" w:ascii="宋体" w:hAnsi="宋体" w:cs="宋体"/>
                <w:sz w:val="18"/>
                <w:szCs w:val="18"/>
              </w:rPr>
            </w:r>
            <w:r/>
          </w:p>
        </w:tc>
      </w:tr>
      <w:tr>
        <w:trPr>
          <w:cantSplit/>
          <w:trHeight w:val="1230"/>
        </w:trPr>
        <w:tc>
          <w:tcPr>
            <w:tcBorders>
              <w:top w:val="none" w:color="000000" w:sz="4" w:space="0"/>
              <w:left w:val="single" w:color="000000" w:sz="8" w:space="0"/>
              <w:bottom w:val="single" w:color="000000" w:sz="8" w:space="0"/>
              <w:right w:val="single" w:color="000000" w:sz="8" w:space="0"/>
            </w:tcBorders>
            <w:tcW w:w="574" w:type="pct"/>
            <w:vAlign w:val="center"/>
            <w:vMerge w:val="continue"/>
            <w:textDirection w:val="lrTb"/>
            <w:noWrap w:val="false"/>
          </w:tcPr>
          <w:p>
            <w:pPr>
              <w:pStyle w:val="852"/>
              <w:jc w:val="center"/>
              <w:rPr>
                <w:rFonts w:hint="eastAsia" w:ascii="宋体" w:hAnsi="宋体" w:cs="宋体"/>
                <w:b/>
                <w:bCs/>
              </w:rPr>
            </w:pP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691"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行风建设</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988"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项目负责人及服务人员应按规定做好行风建设。不得向利益相关人员赠送金钱、礼券、实物等，不得向病人（家属）索取金钱、礼券、实物等，不得从事号贩及任何经营活动等。</w:t>
            </w:r>
            <w:r>
              <w:rPr>
                <w:rFonts w:hint="eastAsia" w:ascii="宋体" w:hAnsi="宋体" w:cs="宋体"/>
                <w:sz w:val="18"/>
                <w:szCs w:val="18"/>
              </w:rPr>
            </w:r>
            <w:r/>
          </w:p>
        </w:tc>
        <w:tc>
          <w:tcPr>
            <w:tcBorders>
              <w:top w:val="none" w:color="000000" w:sz="4" w:space="0"/>
              <w:left w:val="none" w:color="000000" w:sz="4" w:space="0"/>
              <w:bottom w:val="single" w:color="000000" w:sz="8" w:space="0"/>
              <w:right w:val="single" w:color="000000" w:sz="8" w:space="0"/>
            </w:tcBorders>
            <w:tcW w:w="404"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10</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1343" w:type="pct"/>
            <w:vAlign w:val="center"/>
            <w:textDirection w:val="lrTb"/>
            <w:noWrap w:val="false"/>
          </w:tcPr>
          <w:p>
            <w:pPr>
              <w:pStyle w:val="852"/>
              <w:widowControl/>
              <w:rPr>
                <w:rFonts w:hint="eastAsia" w:ascii="宋体" w:hAnsi="宋体" w:cs="宋体"/>
                <w:sz w:val="18"/>
                <w:szCs w:val="18"/>
              </w:rPr>
            </w:pPr>
            <w:r>
              <w:rPr>
                <w:rFonts w:hint="eastAsia" w:ascii="宋体" w:hAnsi="宋体" w:cs="宋体"/>
                <w:sz w:val="18"/>
                <w:szCs w:val="18"/>
                <w:lang w:bidi="ar"/>
              </w:rPr>
              <w:t xml:space="preserve">行风问题扣1分/次</w:t>
            </w:r>
            <w:r>
              <w:rPr>
                <w:rFonts w:hint="eastAsia" w:ascii="宋体" w:hAnsi="宋体" w:cs="宋体"/>
                <w:sz w:val="18"/>
                <w:szCs w:val="18"/>
              </w:rPr>
            </w:r>
            <w:r/>
          </w:p>
        </w:tc>
      </w:tr>
      <w:tr>
        <w:trPr>
          <w:trHeight w:val="725"/>
        </w:trPr>
        <w:tc>
          <w:tcPr>
            <w:gridSpan w:val="2"/>
            <w:tcBorders>
              <w:top w:val="single" w:color="000000" w:sz="8" w:space="0"/>
              <w:left w:val="single" w:color="000000" w:sz="8" w:space="0"/>
              <w:bottom w:val="single" w:color="000000" w:sz="8" w:space="0"/>
              <w:right w:val="single" w:color="000000" w:sz="8" w:space="0"/>
            </w:tcBorders>
            <w:tcW w:w="1265" w:type="pct"/>
            <w:vAlign w:val="center"/>
            <w:textDirection w:val="lrTb"/>
            <w:noWrap w:val="false"/>
          </w:tcPr>
          <w:p>
            <w:pPr>
              <w:pStyle w:val="852"/>
              <w:jc w:val="left"/>
              <w:widowControl/>
              <w:rPr>
                <w:rFonts w:hint="eastAsia" w:ascii="宋体" w:hAnsi="宋体" w:cs="宋体"/>
                <w:b/>
                <w:bCs/>
              </w:rPr>
            </w:pPr>
            <w:r>
              <w:rPr>
                <w:rFonts w:hint="eastAsia" w:ascii="宋体" w:hAnsi="宋体" w:cs="宋体"/>
                <w:b/>
                <w:bCs/>
                <w:lang w:bidi="ar"/>
              </w:rPr>
              <w:t xml:space="preserve">考评得分：</w:t>
            </w:r>
            <w:r>
              <w:rPr>
                <w:rFonts w:hint="eastAsia" w:ascii="宋体" w:hAnsi="宋体" w:cs="宋体"/>
                <w:b/>
                <w:bCs/>
              </w:rPr>
            </w:r>
            <w:r/>
          </w:p>
        </w:tc>
        <w:tc>
          <w:tcPr>
            <w:gridSpan w:val="2"/>
            <w:tcBorders>
              <w:top w:val="single" w:color="000000" w:sz="8" w:space="0"/>
              <w:left w:val="none" w:color="000000" w:sz="4" w:space="0"/>
              <w:bottom w:val="single" w:color="000000" w:sz="8" w:space="0"/>
              <w:right w:val="single" w:color="000000" w:sz="8" w:space="0"/>
            </w:tcBorders>
            <w:tcW w:w="2392" w:type="pct"/>
            <w:vAlign w:val="center"/>
            <w:textDirection w:val="lrTb"/>
            <w:noWrap w:val="false"/>
          </w:tcPr>
          <w:p>
            <w:pPr>
              <w:pStyle w:val="852"/>
              <w:jc w:val="left"/>
              <w:widowControl/>
              <w:rPr>
                <w:rFonts w:hint="eastAsia" w:ascii="宋体" w:hAnsi="宋体" w:cs="宋体"/>
                <w:b/>
                <w:bCs/>
              </w:rPr>
            </w:pPr>
            <w:r>
              <w:rPr>
                <w:rFonts w:hint="eastAsia" w:ascii="宋体" w:hAnsi="宋体" w:cs="宋体"/>
                <w:b/>
                <w:bCs/>
                <w:lang w:bidi="ar"/>
              </w:rPr>
              <w:t xml:space="preserve">考核人：</w:t>
            </w:r>
            <w:r>
              <w:rPr>
                <w:rFonts w:hint="eastAsia" w:ascii="宋体" w:hAnsi="宋体" w:cs="宋体"/>
                <w:b/>
                <w:bCs/>
              </w:rPr>
            </w:r>
            <w:r/>
          </w:p>
        </w:tc>
        <w:tc>
          <w:tcPr>
            <w:tcBorders>
              <w:top w:val="none" w:color="000000" w:sz="4" w:space="0"/>
              <w:left w:val="none" w:color="000000" w:sz="4" w:space="0"/>
              <w:bottom w:val="single" w:color="000000" w:sz="8" w:space="0"/>
              <w:right w:val="single" w:color="000000" w:sz="8" w:space="0"/>
            </w:tcBorders>
            <w:tcW w:w="1343" w:type="pct"/>
            <w:vAlign w:val="center"/>
            <w:textDirection w:val="lrTb"/>
            <w:noWrap w:val="false"/>
          </w:tcPr>
          <w:p>
            <w:pPr>
              <w:pStyle w:val="852"/>
              <w:jc w:val="left"/>
              <w:widowControl/>
              <w:rPr>
                <w:rFonts w:hint="eastAsia" w:ascii="宋体" w:hAnsi="宋体" w:cs="宋体"/>
                <w:b/>
                <w:bCs/>
              </w:rPr>
            </w:pPr>
            <w:r>
              <w:rPr>
                <w:rFonts w:hint="eastAsia" w:ascii="宋体" w:hAnsi="宋体" w:cs="宋体"/>
                <w:b/>
                <w:bCs/>
                <w:lang w:bidi="ar"/>
              </w:rPr>
              <w:t xml:space="preserve">科主任/护士长：</w:t>
            </w:r>
            <w:r>
              <w:rPr>
                <w:rFonts w:hint="eastAsia" w:ascii="宋体" w:hAnsi="宋体" w:cs="宋体"/>
                <w:b/>
                <w:bCs/>
              </w:rPr>
            </w:r>
            <w:r/>
          </w:p>
        </w:tc>
      </w:tr>
    </w:tbl>
    <w:p>
      <w:pPr>
        <w:pStyle w:val="852"/>
      </w:pPr>
      <w:r/>
      <w:r/>
    </w:p>
    <w:p>
      <w:pPr>
        <w:pStyle w:val="969"/>
        <w:rPr>
          <w:rFonts w:hint="eastAsia" w:ascii="宋体" w:hAnsi="宋体" w:eastAsia="宋体" w:cs="宋体"/>
          <w:sz w:val="21"/>
          <w:szCs w:val="21"/>
        </w:rPr>
      </w:pPr>
      <w:r>
        <w:rPr>
          <w:rFonts w:hint="eastAsia" w:ascii="宋体" w:hAnsi="宋体" w:eastAsia="宋体" w:cs="宋体"/>
          <w:sz w:val="21"/>
          <w:szCs w:val="21"/>
        </w:rPr>
      </w:r>
      <w:r/>
    </w:p>
    <w:tbl>
      <w:tblPr>
        <w:tblW w:w="5000" w:type="pct"/>
        <w:tblInd w:w="93" w:type="dxa"/>
        <w:tblLayout w:type="autofit"/>
        <w:tblCellMar>
          <w:left w:w="108" w:type="dxa"/>
          <w:top w:w="0" w:type="dxa"/>
          <w:right w:w="108" w:type="dxa"/>
          <w:bottom w:w="0" w:type="dxa"/>
        </w:tblCellMar>
        <w:tblLook w:val="04A0" w:firstRow="1" w:lastRow="0" w:firstColumn="1" w:lastColumn="0" w:noHBand="0" w:noVBand="1"/>
      </w:tblPr>
      <w:tblGrid>
        <w:gridCol w:w="1113"/>
        <w:gridCol w:w="1111"/>
        <w:gridCol w:w="3336"/>
        <w:gridCol w:w="2225"/>
        <w:gridCol w:w="597"/>
        <w:gridCol w:w="860"/>
      </w:tblGrid>
      <w:tr>
        <w:trPr>
          <w:trHeight w:val="525"/>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pStyle w:val="852"/>
              <w:jc w:val="center"/>
              <w:widowControl/>
              <w:rPr>
                <w:rFonts w:hint="eastAsia" w:ascii="宋体" w:hAnsi="宋体" w:cs="宋体"/>
                <w:b/>
                <w:bCs/>
                <w:sz w:val="24"/>
                <w:szCs w:val="24"/>
              </w:rPr>
            </w:pPr>
            <w:r>
              <w:rPr>
                <w:rFonts w:hint="eastAsia" w:ascii="宋体" w:hAnsi="宋体" w:cs="宋体"/>
                <w:b/>
                <w:bCs/>
                <w:sz w:val="24"/>
                <w:szCs w:val="24"/>
                <w:lang w:bidi="ar"/>
              </w:rPr>
              <w:t xml:space="preserve">附表2：  常州市第七人民医院物业人员服务质量考核细则表（临床用工科室）</w:t>
            </w:r>
            <w:r>
              <w:rPr>
                <w:rFonts w:hint="eastAsia" w:ascii="宋体" w:hAnsi="宋体" w:cs="宋体"/>
                <w:b/>
                <w:bCs/>
                <w:sz w:val="24"/>
                <w:szCs w:val="24"/>
              </w:rPr>
            </w:r>
            <w:r/>
          </w:p>
        </w:tc>
      </w:tr>
      <w:tr>
        <w:trPr>
          <w:trHeight w:val="330"/>
        </w:trPr>
        <w:tc>
          <w:tcPr>
            <w:gridSpan w:val="6"/>
            <w:tcBorders>
              <w:top w:val="none" w:color="000000" w:sz="4" w:space="0"/>
              <w:left w:val="none" w:color="000000" w:sz="4" w:space="0"/>
              <w:bottom w:val="single" w:color="000000" w:sz="8" w:space="0"/>
              <w:right w:val="none" w:color="000000" w:sz="4" w:space="0"/>
            </w:tcBorders>
            <w:tcW w:w="5000" w:type="pct"/>
            <w:vAlign w:val="center"/>
            <w:textDirection w:val="lrTb"/>
            <w:noWrap/>
          </w:tcPr>
          <w:p>
            <w:pPr>
              <w:pStyle w:val="852"/>
              <w:jc w:val="center"/>
              <w:widowControl/>
              <w:rPr>
                <w:rFonts w:hint="eastAsia" w:ascii="宋体" w:hAnsi="宋体" w:cs="宋体"/>
                <w:b/>
                <w:bCs/>
                <w:sz w:val="24"/>
                <w:szCs w:val="24"/>
              </w:rPr>
            </w:pPr>
            <w:r>
              <w:rPr>
                <w:rFonts w:hint="eastAsia" w:ascii="宋体" w:hAnsi="宋体" w:cs="宋体"/>
                <w:b/>
                <w:bCs/>
                <w:sz w:val="24"/>
                <w:szCs w:val="24"/>
                <w:lang w:bidi="ar"/>
              </w:rPr>
              <w:t xml:space="preserve">（总分</w:t>
            </w:r>
            <w:r>
              <w:rPr>
                <w:b/>
                <w:bCs/>
                <w:sz w:val="24"/>
                <w:szCs w:val="24"/>
                <w:lang w:bidi="ar"/>
              </w:rPr>
              <w:t xml:space="preserve">100</w:t>
            </w:r>
            <w:r>
              <w:rPr>
                <w:rFonts w:hint="eastAsia" w:ascii="宋体" w:hAnsi="宋体" w:cs="宋体"/>
                <w:b/>
                <w:bCs/>
                <w:sz w:val="24"/>
                <w:szCs w:val="24"/>
                <w:lang w:bidi="ar"/>
              </w:rPr>
              <w:t xml:space="preserve">分，</w:t>
            </w:r>
            <w:r>
              <w:rPr>
                <w:b/>
                <w:bCs/>
                <w:sz w:val="24"/>
                <w:szCs w:val="24"/>
                <w:lang w:bidi="ar"/>
              </w:rPr>
              <w:t xml:space="preserve">80</w:t>
            </w:r>
            <w:r>
              <w:rPr>
                <w:rFonts w:hint="eastAsia" w:ascii="宋体" w:hAnsi="宋体" w:cs="宋体"/>
                <w:b/>
                <w:bCs/>
                <w:sz w:val="24"/>
                <w:szCs w:val="24"/>
                <w:lang w:bidi="ar"/>
              </w:rPr>
              <w:t xml:space="preserve">分合格）</w:t>
            </w:r>
            <w:r>
              <w:rPr>
                <w:rFonts w:hint="eastAsia" w:ascii="宋体" w:hAnsi="宋体" w:cs="宋体"/>
                <w:b/>
                <w:bCs/>
                <w:sz w:val="24"/>
                <w:szCs w:val="24"/>
              </w:rPr>
            </w:r>
            <w:r/>
          </w:p>
        </w:tc>
      </w:tr>
      <w:tr>
        <w:trPr>
          <w:trHeight w:val="405"/>
        </w:trPr>
        <w:tc>
          <w:tcPr>
            <w:tcBorders>
              <w:top w:val="none" w:color="000000" w:sz="4" w:space="0"/>
              <w:left w:val="single" w:color="000000" w:sz="8" w:space="0"/>
              <w:bottom w:val="single" w:color="000000" w:sz="8" w:space="0"/>
              <w:right w:val="single" w:color="000000" w:sz="8" w:space="0"/>
            </w:tcBorders>
            <w:tcW w:w="602" w:type="pct"/>
            <w:vAlign w:val="center"/>
            <w:textDirection w:val="lrTb"/>
            <w:noWrap w:val="false"/>
          </w:tcPr>
          <w:p>
            <w:pPr>
              <w:pStyle w:val="852"/>
              <w:widowControl/>
              <w:rPr>
                <w:rFonts w:hint="eastAsia" w:ascii="宋体" w:hAnsi="宋体" w:cs="宋体"/>
                <w:b/>
                <w:bCs/>
                <w:sz w:val="18"/>
                <w:szCs w:val="18"/>
              </w:rPr>
            </w:pPr>
            <w:r>
              <w:rPr>
                <w:rFonts w:hint="eastAsia" w:ascii="宋体" w:hAnsi="宋体" w:cs="宋体"/>
                <w:b/>
                <w:bCs/>
                <w:sz w:val="18"/>
                <w:szCs w:val="18"/>
                <w:lang w:bidi="ar"/>
              </w:rPr>
              <w:t xml:space="preserve">考核项目</w:t>
            </w:r>
            <w:r>
              <w:rPr>
                <w:rFonts w:hint="eastAsia" w:ascii="宋体" w:hAnsi="宋体" w:cs="宋体"/>
                <w:b/>
                <w:bCs/>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jc w:val="center"/>
              <w:widowControl/>
              <w:rPr>
                <w:rFonts w:hint="eastAsia" w:ascii="宋体" w:hAnsi="宋体" w:cs="宋体"/>
                <w:b/>
                <w:bCs/>
                <w:sz w:val="18"/>
                <w:szCs w:val="18"/>
              </w:rPr>
            </w:pPr>
            <w:r>
              <w:rPr>
                <w:rFonts w:hint="eastAsia" w:ascii="宋体" w:hAnsi="宋体" w:cs="宋体"/>
                <w:b/>
                <w:bCs/>
                <w:sz w:val="18"/>
                <w:szCs w:val="18"/>
                <w:lang w:bidi="ar"/>
              </w:rPr>
              <w:t xml:space="preserve">考核内容</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hint="eastAsia" w:ascii="宋体" w:hAnsi="宋体" w:cs="宋体"/>
                <w:b/>
                <w:bCs/>
                <w:sz w:val="18"/>
                <w:szCs w:val="18"/>
              </w:rPr>
            </w:pPr>
            <w:r>
              <w:rPr>
                <w:rFonts w:hint="eastAsia" w:ascii="宋体" w:hAnsi="宋体" w:cs="宋体"/>
                <w:b/>
                <w:bCs/>
                <w:sz w:val="18"/>
                <w:szCs w:val="18"/>
                <w:lang w:bidi="ar"/>
              </w:rPr>
              <w:t xml:space="preserve">分值</w:t>
            </w:r>
            <w:r>
              <w:rPr>
                <w:rFonts w:hint="eastAsia" w:ascii="宋体" w:hAnsi="宋体" w:cs="宋体"/>
                <w:b/>
                <w:bCs/>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hint="eastAsia" w:ascii="宋体" w:hAnsi="宋体" w:cs="宋体"/>
                <w:b/>
                <w:bCs/>
                <w:sz w:val="15"/>
                <w:szCs w:val="15"/>
              </w:rPr>
            </w:pPr>
            <w:r>
              <w:rPr>
                <w:rFonts w:hint="eastAsia" w:ascii="宋体" w:hAnsi="宋体" w:cs="宋体"/>
                <w:b/>
                <w:bCs/>
                <w:sz w:val="15"/>
                <w:szCs w:val="15"/>
                <w:lang w:bidi="ar"/>
              </w:rPr>
              <w:t xml:space="preserve">扣分细则</w:t>
            </w:r>
            <w:r>
              <w:rPr>
                <w:rFonts w:hint="eastAsia" w:ascii="宋体" w:hAnsi="宋体" w:cs="宋体"/>
                <w:b/>
                <w:bCs/>
                <w:sz w:val="15"/>
                <w:szCs w:val="15"/>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restart"/>
            <w:textDirection w:val="lrTb"/>
            <w:noWrap w:val="false"/>
          </w:tcPr>
          <w:p>
            <w:pPr>
              <w:pStyle w:val="852"/>
              <w:jc w:val="left"/>
              <w:widowControl/>
              <w:rPr>
                <w:rFonts w:hint="eastAsia" w:ascii="宋体" w:hAnsi="宋体" w:cs="宋体"/>
                <w:sz w:val="18"/>
                <w:szCs w:val="18"/>
              </w:rPr>
            </w:pPr>
            <w:r>
              <w:rPr>
                <w:rFonts w:hint="eastAsia" w:ascii="宋体" w:hAnsi="宋体" w:cs="宋体"/>
                <w:sz w:val="18"/>
                <w:szCs w:val="18"/>
                <w:lang w:bidi="ar"/>
              </w:rPr>
              <w:t xml:space="preserve">劳动纪律（10分）</w:t>
            </w:r>
            <w:r>
              <w:rPr>
                <w:rFonts w:hint="eastAsia" w:ascii="宋体" w:hAnsi="宋体" w:cs="宋体"/>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1.</w:t>
            </w:r>
            <w:r>
              <w:rPr>
                <w:rFonts w:hint="eastAsia" w:ascii="宋体" w:hAnsi="宋体" w:cs="宋体"/>
                <w:sz w:val="18"/>
                <w:szCs w:val="18"/>
                <w:lang w:bidi="ar"/>
              </w:rPr>
              <w:t xml:space="preserve">不迟到、不早退。</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2</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1</w:t>
            </w:r>
            <w:r>
              <w:rPr>
                <w:rFonts w:hint="eastAsia" w:ascii="宋体" w:hAnsi="宋体" w:cs="宋体"/>
                <w:sz w:val="18"/>
                <w:szCs w:val="18"/>
                <w:lang w:bidi="ar"/>
              </w:rPr>
              <w:t xml:space="preserve">分</w:t>
            </w:r>
            <w:r>
              <w:rPr>
                <w:rFonts w:ascii="Calibri" w:hAnsi="Calibri" w:cs="Calibri"/>
                <w:sz w:val="18"/>
                <w:szCs w:val="18"/>
                <w:lang w:bidi="ar"/>
              </w:rPr>
              <w:t xml:space="preserve">/</w:t>
            </w:r>
            <w:r>
              <w:rPr>
                <w:rFonts w:hint="eastAsia" w:ascii="宋体" w:hAnsi="宋体" w:cs="宋体"/>
                <w:sz w:val="18"/>
                <w:szCs w:val="18"/>
                <w:lang w:bidi="ar"/>
              </w:rPr>
              <w:t xml:space="preserve">次</w:t>
            </w:r>
            <w:r>
              <w:rPr>
                <w:rFonts w:ascii="Calibri" w:hAnsi="Calibri" w:cs="Calibri"/>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sz w:val="18"/>
                <w:szCs w:val="18"/>
              </w:rPr>
            </w:pPr>
            <w:r>
              <w:rPr>
                <w:rFonts w:hint="eastAsia" w:ascii="宋体" w:hAnsi="宋体" w:cs="宋体"/>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2.</w:t>
            </w:r>
            <w:r>
              <w:rPr>
                <w:rFonts w:hint="eastAsia" w:ascii="宋体" w:hAnsi="宋体" w:cs="宋体"/>
                <w:sz w:val="18"/>
                <w:szCs w:val="18"/>
                <w:lang w:bidi="ar"/>
              </w:rPr>
              <w:t xml:space="preserve">在岗在位，不串岗，如需请假提前与科室、上级报备并批准。</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2</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1</w:t>
            </w:r>
            <w:r>
              <w:rPr>
                <w:rFonts w:hint="eastAsia" w:ascii="宋体" w:hAnsi="宋体" w:cs="宋体"/>
                <w:sz w:val="18"/>
                <w:szCs w:val="18"/>
                <w:lang w:bidi="ar"/>
              </w:rPr>
              <w:t xml:space="preserve">分</w:t>
            </w:r>
            <w:r>
              <w:rPr>
                <w:rFonts w:ascii="Calibri" w:hAnsi="Calibri" w:cs="Calibri"/>
                <w:sz w:val="18"/>
                <w:szCs w:val="18"/>
                <w:lang w:bidi="ar"/>
              </w:rPr>
              <w:t xml:space="preserve">/</w:t>
            </w:r>
            <w:r>
              <w:rPr>
                <w:rFonts w:hint="eastAsia" w:ascii="宋体" w:hAnsi="宋体" w:cs="宋体"/>
                <w:sz w:val="18"/>
                <w:szCs w:val="18"/>
                <w:lang w:bidi="ar"/>
              </w:rPr>
              <w:t xml:space="preserve">次</w:t>
            </w:r>
            <w:r>
              <w:rPr>
                <w:rFonts w:ascii="Calibri" w:hAnsi="Calibri" w:cs="Calibri"/>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sz w:val="18"/>
                <w:szCs w:val="18"/>
              </w:rPr>
            </w:pPr>
            <w:r>
              <w:rPr>
                <w:rFonts w:hint="eastAsia" w:ascii="宋体" w:hAnsi="宋体" w:cs="宋体"/>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3.</w:t>
            </w:r>
            <w:r>
              <w:rPr>
                <w:rFonts w:hint="eastAsia" w:ascii="宋体" w:hAnsi="宋体" w:cs="宋体"/>
                <w:sz w:val="18"/>
                <w:szCs w:val="18"/>
                <w:lang w:bidi="ar"/>
              </w:rPr>
              <w:t xml:space="preserve">不旷工、不脱岗。</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3</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3</w:t>
            </w:r>
            <w:r>
              <w:rPr>
                <w:rFonts w:hint="eastAsia" w:ascii="宋体" w:hAnsi="宋体" w:cs="宋体"/>
                <w:sz w:val="18"/>
                <w:szCs w:val="18"/>
                <w:lang w:bidi="ar"/>
              </w:rPr>
              <w:t xml:space="preserve">分</w:t>
            </w:r>
            <w:r>
              <w:rPr>
                <w:rFonts w:ascii="Calibri" w:hAnsi="Calibri" w:cs="Calibri"/>
                <w:sz w:val="18"/>
                <w:szCs w:val="18"/>
                <w:lang w:bidi="ar"/>
              </w:rPr>
              <w:t xml:space="preserve">/</w:t>
            </w:r>
            <w:r>
              <w:rPr>
                <w:rFonts w:hint="eastAsia" w:ascii="宋体" w:hAnsi="宋体" w:cs="宋体"/>
                <w:sz w:val="18"/>
                <w:szCs w:val="18"/>
                <w:lang w:bidi="ar"/>
              </w:rPr>
              <w:t xml:space="preserve">次</w:t>
            </w:r>
            <w:r>
              <w:rPr>
                <w:rFonts w:ascii="Calibri" w:hAnsi="Calibri" w:cs="Calibri"/>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sz w:val="18"/>
                <w:szCs w:val="18"/>
              </w:rPr>
            </w:pPr>
            <w:r>
              <w:rPr>
                <w:rFonts w:hint="eastAsia" w:ascii="宋体" w:hAnsi="宋体" w:cs="宋体"/>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4.</w:t>
            </w:r>
            <w:r>
              <w:rPr>
                <w:rFonts w:hint="eastAsia" w:ascii="宋体" w:hAnsi="宋体" w:cs="宋体"/>
                <w:sz w:val="18"/>
                <w:szCs w:val="18"/>
                <w:lang w:bidi="ar"/>
              </w:rPr>
              <w:t xml:space="preserve">若有请假缺岗情况，需在经培训的机动人员中安排人员进行补充调配。</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3</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3</w:t>
            </w:r>
            <w:r>
              <w:rPr>
                <w:rFonts w:hint="eastAsia" w:ascii="宋体" w:hAnsi="宋体" w:cs="宋体"/>
                <w:sz w:val="18"/>
                <w:szCs w:val="18"/>
                <w:lang w:bidi="ar"/>
              </w:rPr>
              <w:t xml:space="preserve">分</w:t>
            </w:r>
            <w:r>
              <w:rPr>
                <w:rFonts w:ascii="Calibri" w:hAnsi="Calibri" w:cs="Calibri"/>
                <w:sz w:val="18"/>
                <w:szCs w:val="18"/>
                <w:lang w:bidi="ar"/>
              </w:rPr>
              <w:t xml:space="preserve">/</w:t>
            </w:r>
            <w:r>
              <w:rPr>
                <w:rFonts w:hint="eastAsia" w:ascii="宋体" w:hAnsi="宋体" w:cs="宋体"/>
                <w:sz w:val="18"/>
                <w:szCs w:val="18"/>
                <w:lang w:bidi="ar"/>
              </w:rPr>
              <w:t xml:space="preserve">次</w:t>
            </w:r>
            <w:r>
              <w:rPr>
                <w:rFonts w:ascii="Calibri" w:hAnsi="Calibri" w:cs="Calibri"/>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restart"/>
            <w:textDirection w:val="lrTb"/>
            <w:noWrap w:val="false"/>
          </w:tcPr>
          <w:p>
            <w:pPr>
              <w:pStyle w:val="852"/>
              <w:jc w:val="center"/>
              <w:widowControl/>
              <w:rPr>
                <w:rFonts w:hint="eastAsia" w:ascii="宋体" w:hAnsi="宋体" w:cs="宋体"/>
                <w:sz w:val="18"/>
                <w:szCs w:val="18"/>
              </w:rPr>
            </w:pPr>
            <w:r>
              <w:rPr>
                <w:rFonts w:hint="eastAsia" w:ascii="宋体" w:hAnsi="宋体" w:cs="宋体"/>
                <w:sz w:val="18"/>
                <w:szCs w:val="18"/>
                <w:lang w:bidi="ar"/>
              </w:rPr>
              <w:t xml:space="preserve">行为规范（</w:t>
            </w:r>
            <w:r>
              <w:rPr>
                <w:rFonts w:ascii="Calibri" w:hAnsi="Calibri" w:cs="Calibri"/>
                <w:sz w:val="18"/>
                <w:szCs w:val="18"/>
                <w:lang w:bidi="ar"/>
              </w:rPr>
              <w:t xml:space="preserve">35</w:t>
            </w:r>
            <w:r>
              <w:rPr>
                <w:rFonts w:hint="eastAsia" w:ascii="宋体" w:hAnsi="宋体" w:cs="宋体"/>
                <w:sz w:val="18"/>
                <w:szCs w:val="18"/>
                <w:lang w:bidi="ar"/>
              </w:rPr>
              <w:t xml:space="preserve">分）</w:t>
            </w:r>
            <w:r>
              <w:rPr>
                <w:rFonts w:hint="eastAsia" w:ascii="宋体" w:hAnsi="宋体" w:cs="宋体"/>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1.</w:t>
            </w:r>
            <w:r>
              <w:rPr>
                <w:rFonts w:hint="eastAsia" w:ascii="宋体" w:hAnsi="宋体" w:cs="宋体"/>
                <w:sz w:val="18"/>
                <w:szCs w:val="18"/>
                <w:lang w:bidi="ar"/>
              </w:rPr>
              <w:t xml:space="preserve">仪表仪容符合规范，统一穿工作服，干净整洁，佩戴工号牌上岗。</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3</w:t>
            </w:r>
            <w:r>
              <w:rPr>
                <w:rFonts w:ascii="Calibri" w:hAnsi="Calibri" w:cs="Calibri"/>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sz w:val="18"/>
                <w:szCs w:val="18"/>
              </w:rPr>
            </w:pPr>
            <w:r>
              <w:rPr>
                <w:rFonts w:ascii="Calibri" w:hAnsi="Calibri" w:cs="Calibri"/>
                <w:sz w:val="18"/>
                <w:szCs w:val="18"/>
                <w:lang w:bidi="ar"/>
              </w:rPr>
              <w:t xml:space="preserve">1</w:t>
            </w:r>
            <w:r>
              <w:rPr>
                <w:rFonts w:hint="eastAsia" w:ascii="宋体" w:hAnsi="宋体" w:cs="宋体"/>
                <w:sz w:val="18"/>
                <w:szCs w:val="18"/>
                <w:lang w:bidi="ar"/>
              </w:rPr>
              <w:t xml:space="preserve">分</w:t>
            </w:r>
            <w:r>
              <w:rPr>
                <w:rFonts w:ascii="Calibri" w:hAnsi="Calibri" w:cs="Calibri"/>
                <w:sz w:val="18"/>
                <w:szCs w:val="18"/>
                <w:lang w:bidi="ar"/>
              </w:rPr>
              <w:t xml:space="preserve">/</w:t>
            </w:r>
            <w:r>
              <w:rPr>
                <w:rFonts w:hint="eastAsia" w:ascii="宋体" w:hAnsi="宋体" w:cs="宋体"/>
                <w:sz w:val="18"/>
                <w:szCs w:val="18"/>
                <w:lang w:bidi="ar"/>
              </w:rPr>
              <w:t xml:space="preserve">次</w:t>
            </w:r>
            <w:r>
              <w:rPr>
                <w:rFonts w:ascii="Calibri" w:hAnsi="Calibri" w:cs="Calibri"/>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不在工作区域吸烟、睡觉、或做与工作无关的事情。禁止酒后上班。</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46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3.</w:t>
            </w:r>
            <w:r>
              <w:rPr>
                <w:rFonts w:hint="eastAsia" w:ascii="宋体" w:hAnsi="宋体" w:cs="宋体"/>
                <w:color w:val="000000"/>
                <w:sz w:val="18"/>
                <w:szCs w:val="18"/>
                <w:lang w:bidi="ar"/>
              </w:rPr>
              <w:t xml:space="preserve">工作主动，服从上级（护士长、当班护士或物业主管）的工作安排，禁止出现推诿现象。</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4.</w:t>
            </w:r>
            <w:r>
              <w:rPr>
                <w:rFonts w:hint="eastAsia" w:ascii="宋体" w:hAnsi="宋体" w:cs="宋体"/>
                <w:color w:val="000000"/>
                <w:sz w:val="18"/>
                <w:szCs w:val="18"/>
                <w:lang w:bidi="ar"/>
              </w:rPr>
              <w:t xml:space="preserve">不在工作场所玩手机、嬉笑打闹、大声喧哗。</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3</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hint="eastAsia" w:ascii="宋体" w:hAnsi="宋体" w:cs="宋体"/>
                <w:color w:val="000000"/>
                <w:sz w:val="18"/>
                <w:szCs w:val="18"/>
                <w:lang w:bidi="ar"/>
              </w:rPr>
              <w:t xml:space="preserve">保护患者隐私，不讨论、评价患者病情。</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6.</w:t>
            </w:r>
            <w:r>
              <w:rPr>
                <w:rFonts w:hint="eastAsia" w:ascii="宋体" w:hAnsi="宋体" w:cs="宋体"/>
                <w:color w:val="000000"/>
                <w:sz w:val="18"/>
                <w:szCs w:val="18"/>
                <w:lang w:bidi="ar"/>
              </w:rPr>
              <w:t xml:space="preserve">使用规范用语，礼貌待人；不与病人及家属发生口角，不吵架，不骂人。</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46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7.</w:t>
            </w:r>
            <w:r>
              <w:rPr>
                <w:rFonts w:hint="eastAsia" w:ascii="宋体" w:hAnsi="宋体" w:cs="宋体"/>
                <w:color w:val="000000"/>
                <w:sz w:val="18"/>
                <w:szCs w:val="18"/>
                <w:lang w:bidi="ar"/>
              </w:rPr>
              <w:t xml:space="preserve">同事关系和谐，能听取他人合理意见和建议。不与医护人员、医工同事发生吵架冲突。严禁打架斗殴（一经发现立即辞退）。</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46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8.</w:t>
            </w:r>
            <w:r>
              <w:rPr>
                <w:rFonts w:hint="eastAsia" w:ascii="宋体" w:hAnsi="宋体" w:cs="宋体"/>
                <w:color w:val="000000"/>
                <w:sz w:val="18"/>
                <w:szCs w:val="18"/>
                <w:lang w:bidi="ar"/>
              </w:rPr>
              <w:t xml:space="preserve">遵纪守法，遵守医院的规章制度。不收受患者及家属物品及红包，不得向患方索要钱物等额外报酬（一经发现核实，做辞退处理）。</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9.</w:t>
            </w:r>
            <w:r>
              <w:rPr>
                <w:rFonts w:hint="eastAsia" w:ascii="宋体" w:hAnsi="宋体" w:cs="宋体"/>
                <w:color w:val="000000"/>
                <w:sz w:val="18"/>
                <w:szCs w:val="18"/>
                <w:lang w:bidi="ar"/>
              </w:rPr>
              <w:t xml:space="preserve">不损坏公物；不私带公物离开岗位。</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restart"/>
            <w:textDirection w:val="lrTb"/>
            <w:noWrap w:val="false"/>
          </w:tcPr>
          <w:p>
            <w:pPr>
              <w:pStyle w:val="85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工作质量（45分）</w:t>
            </w: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w:t>
            </w:r>
            <w:r>
              <w:rPr>
                <w:rFonts w:hint="eastAsia" w:ascii="宋体" w:hAnsi="宋体" w:cs="宋体"/>
                <w:color w:val="000000"/>
                <w:sz w:val="18"/>
                <w:szCs w:val="18"/>
                <w:lang w:bidi="ar"/>
              </w:rPr>
              <w:t xml:space="preserve">遵守科室各项规章制度，按职责完成本班工作。</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690"/>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按频次打扫各区域，按要求做好巡回，保持管辖公共区域环境干净整洁（含卫生间、盥洗室、开水间、楼梯、扶手、就诊椅、电梯大厅、垃圾箱、玻</w:t>
            </w:r>
            <w:r>
              <w:rPr>
                <w:rFonts w:hint="eastAsia" w:ascii="宋体" w:hAnsi="宋体" w:cs="宋体"/>
                <w:color w:val="000000"/>
                <w:sz w:val="18"/>
                <w:szCs w:val="18"/>
                <w:lang w:bidi="ar"/>
              </w:rPr>
              <w:t xml:space="preserve">璃橱窗等）</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46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3.</w:t>
            </w:r>
            <w:r>
              <w:rPr>
                <w:rFonts w:hint="eastAsia" w:ascii="宋体" w:hAnsi="宋体" w:cs="宋体"/>
                <w:color w:val="000000"/>
                <w:sz w:val="18"/>
                <w:szCs w:val="18"/>
                <w:lang w:bidi="ar"/>
              </w:rPr>
              <w:t xml:space="preserve">诊室、病房的墙、地、顶面卫生（含门、窗、设备带等设施）清洁、终末处理符合要求。</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4.</w:t>
            </w:r>
            <w:r>
              <w:rPr>
                <w:rFonts w:hint="eastAsia" w:ascii="宋体" w:hAnsi="宋体" w:cs="宋体"/>
                <w:color w:val="000000"/>
                <w:sz w:val="18"/>
                <w:szCs w:val="18"/>
                <w:lang w:bidi="ar"/>
              </w:rPr>
              <w:t xml:space="preserve">掌握消毒液配制，符合医院消毒隔离质量标准。</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46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hint="eastAsia" w:ascii="宋体" w:hAnsi="宋体" w:cs="宋体"/>
                <w:color w:val="000000"/>
                <w:sz w:val="18"/>
                <w:szCs w:val="18"/>
                <w:lang w:bidi="ar"/>
              </w:rPr>
              <w:t xml:space="preserve">知晓清洁区、半污染区、污染区的区分，工具选择正确。工具间、污洗间物品摆放规范。</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3</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6.</w:t>
            </w:r>
            <w:r>
              <w:rPr>
                <w:rFonts w:hint="eastAsia" w:ascii="宋体" w:hAnsi="宋体" w:cs="宋体"/>
                <w:color w:val="000000"/>
                <w:sz w:val="18"/>
                <w:szCs w:val="18"/>
                <w:lang w:bidi="ar"/>
              </w:rPr>
              <w:t xml:space="preserve">注意各项基本防护，手卫生规范，知晓意外针刺伤后的个人防护。</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7.</w:t>
            </w:r>
            <w:r>
              <w:rPr>
                <w:rFonts w:hint="eastAsia" w:ascii="宋体" w:hAnsi="宋体" w:cs="宋体"/>
                <w:color w:val="000000"/>
                <w:sz w:val="18"/>
                <w:szCs w:val="18"/>
                <w:lang w:bidi="ar"/>
              </w:rPr>
              <w:t xml:space="preserve">医疗废物及其他垃圾处置规范，及时清理；无私自回收废纸废物情况。</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4</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8.</w:t>
            </w:r>
            <w:r>
              <w:rPr>
                <w:rFonts w:hint="eastAsia" w:ascii="宋体" w:hAnsi="宋体" w:cs="宋体"/>
                <w:color w:val="000000"/>
                <w:sz w:val="18"/>
                <w:szCs w:val="18"/>
                <w:lang w:bidi="ar"/>
              </w:rPr>
              <w:t xml:space="preserve">标本运送及时、正确，无遗漏；运送物品、药品、文件及时、准确、无误。</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3</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46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9.</w:t>
            </w:r>
            <w:r>
              <w:rPr>
                <w:rFonts w:hint="eastAsia" w:ascii="宋体" w:hAnsi="宋体" w:cs="宋体"/>
                <w:color w:val="000000"/>
                <w:sz w:val="18"/>
                <w:szCs w:val="18"/>
                <w:lang w:bidi="ar"/>
              </w:rPr>
              <w:t xml:space="preserve">及时送修物品、及时取回，贵重物品轻拿轻放；使用时不损坏，不遗失（根据情况，给予赔偿）。</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3</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46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10.</w:t>
            </w:r>
            <w:r>
              <w:rPr>
                <w:rFonts w:hint="eastAsia" w:ascii="宋体" w:hAnsi="宋体" w:cs="宋体"/>
                <w:color w:val="000000"/>
                <w:sz w:val="18"/>
                <w:szCs w:val="18"/>
                <w:lang w:bidi="ar"/>
              </w:rPr>
              <w:t xml:space="preserve">正确核对患者和检查项目，按时完成各项检查，检查项目及运送地点正确，按照预约时间，不过早及延后。</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4</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11.</w:t>
            </w:r>
            <w:r>
              <w:rPr>
                <w:rFonts w:hint="eastAsia" w:ascii="宋体" w:hAnsi="宋体" w:cs="宋体"/>
                <w:color w:val="000000"/>
                <w:sz w:val="18"/>
                <w:szCs w:val="18"/>
                <w:lang w:bidi="ar"/>
              </w:rPr>
              <w:t xml:space="preserve">运送过程保证患者安全、符合运送规范和要求。</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4</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single" w:color="000000" w:sz="8"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12.</w:t>
            </w:r>
            <w:r>
              <w:rPr>
                <w:rFonts w:hint="eastAsia" w:ascii="宋体" w:hAnsi="宋体" w:cs="宋体"/>
                <w:color w:val="000000"/>
                <w:sz w:val="18"/>
                <w:szCs w:val="18"/>
                <w:lang w:bidi="ar"/>
              </w:rPr>
              <w:t xml:space="preserve">工作期间无投诉。接到投诉，及时响应和处理。</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none" w:color="000000" w:sz="4" w:space="0"/>
              <w:right w:val="single" w:color="000000" w:sz="8" w:space="0"/>
            </w:tcBorders>
            <w:tcW w:w="602" w:type="pct"/>
            <w:vAlign w:val="center"/>
            <w:vMerge w:val="restart"/>
            <w:textDirection w:val="lrTb"/>
            <w:noWrap w:val="false"/>
          </w:tcPr>
          <w:p>
            <w:pPr>
              <w:pStyle w:val="85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其他质量（10分）</w:t>
            </w: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1.</w:t>
            </w:r>
            <w:r>
              <w:rPr>
                <w:rFonts w:hint="eastAsia" w:ascii="宋体" w:hAnsi="宋体" w:cs="宋体"/>
                <w:color w:val="000000"/>
                <w:sz w:val="18"/>
                <w:szCs w:val="18"/>
                <w:lang w:bidi="ar"/>
              </w:rPr>
              <w:t xml:space="preserve">按时参加院部、科室组织的培训学习。</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none" w:color="000000" w:sz="4"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2.</w:t>
            </w:r>
            <w:r>
              <w:rPr>
                <w:rFonts w:hint="eastAsia" w:ascii="宋体" w:hAnsi="宋体" w:cs="宋体"/>
                <w:color w:val="000000"/>
                <w:sz w:val="18"/>
                <w:szCs w:val="18"/>
                <w:lang w:bidi="ar"/>
              </w:rPr>
              <w:t xml:space="preserve">在工作期间不可从事工</w:t>
            </w:r>
            <w:r>
              <w:rPr>
                <w:rFonts w:hint="eastAsia" w:ascii="宋体" w:hAnsi="宋体" w:cs="宋体"/>
                <w:color w:val="000000"/>
                <w:sz w:val="18"/>
                <w:szCs w:val="18"/>
                <w:lang w:bidi="ar"/>
              </w:rPr>
              <w:t xml:space="preserve">作职责以外并收取报酬的其他服务，如院内陪护等。</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3</w:t>
            </w:r>
            <w:r>
              <w:rPr>
                <w:rFonts w:ascii="Calibri" w:hAnsi="Calibri" w:cs="Calibri"/>
                <w:color w:val="000000"/>
                <w:sz w:val="18"/>
                <w:szCs w:val="18"/>
              </w:rPr>
            </w:r>
            <w:r/>
          </w:p>
        </w:tc>
        <w:tc>
          <w:tcPr>
            <w:tcBorders>
              <w:top w:val="none" w:color="000000" w:sz="4" w:space="0"/>
              <w:left w:val="none" w:color="000000" w:sz="4" w:space="0"/>
              <w:bottom w:val="single" w:color="000000" w:sz="8"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3</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cantSplit/>
          <w:trHeight w:val="285"/>
        </w:trPr>
        <w:tc>
          <w:tcPr>
            <w:tcBorders>
              <w:top w:val="none" w:color="000000" w:sz="4" w:space="0"/>
              <w:left w:val="single" w:color="000000" w:sz="8" w:space="0"/>
              <w:bottom w:val="none" w:color="000000" w:sz="4" w:space="0"/>
              <w:right w:val="single" w:color="000000" w:sz="8" w:space="0"/>
            </w:tcBorders>
            <w:tcW w:w="602" w:type="pct"/>
            <w:vAlign w:val="center"/>
            <w:vMerge w:val="continue"/>
            <w:textDirection w:val="lrTb"/>
            <w:noWrap w:val="false"/>
          </w:tcPr>
          <w:p>
            <w:pPr>
              <w:pStyle w:val="852"/>
              <w:jc w:val="left"/>
              <w:rPr>
                <w:rFonts w:hint="eastAsia" w:ascii="宋体" w:hAnsi="宋体" w:cs="宋体"/>
                <w:color w:val="000000"/>
                <w:sz w:val="18"/>
                <w:szCs w:val="18"/>
              </w:rPr>
            </w:pPr>
            <w:r>
              <w:rPr>
                <w:rFonts w:hint="eastAsia" w:ascii="宋体" w:hAnsi="宋体" w:cs="宋体"/>
                <w:color w:val="000000"/>
                <w:sz w:val="18"/>
                <w:szCs w:val="18"/>
              </w:rPr>
            </w:r>
            <w:r/>
          </w:p>
        </w:tc>
        <w:tc>
          <w:tcPr>
            <w:gridSpan w:val="3"/>
            <w:tcBorders>
              <w:top w:val="single" w:color="000000" w:sz="8" w:space="0"/>
              <w:left w:val="none" w:color="000000" w:sz="4" w:space="0"/>
              <w:bottom w:val="none" w:color="000000" w:sz="4" w:space="0"/>
              <w:right w:val="single" w:color="000000" w:sz="8" w:space="0"/>
            </w:tcBorders>
            <w:tcW w:w="3610"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3.</w:t>
            </w:r>
            <w:r>
              <w:rPr>
                <w:rFonts w:hint="eastAsia" w:ascii="宋体" w:hAnsi="宋体" w:cs="宋体"/>
                <w:color w:val="000000"/>
                <w:sz w:val="18"/>
                <w:szCs w:val="18"/>
                <w:lang w:bidi="ar"/>
              </w:rPr>
              <w:t xml:space="preserve">无将</w:t>
            </w:r>
            <w:r>
              <w:rPr>
                <w:rFonts w:ascii="Calibri" w:hAnsi="Calibri" w:cs="Calibri"/>
                <w:color w:val="000000"/>
                <w:sz w:val="18"/>
                <w:szCs w:val="18"/>
                <w:lang w:bidi="ar"/>
              </w:rPr>
              <w:t xml:space="preserve">A</w:t>
            </w:r>
            <w:r>
              <w:rPr>
                <w:rFonts w:hint="eastAsia" w:ascii="宋体" w:hAnsi="宋体" w:cs="宋体"/>
                <w:color w:val="000000"/>
                <w:sz w:val="18"/>
                <w:szCs w:val="18"/>
                <w:lang w:bidi="ar"/>
              </w:rPr>
              <w:t xml:space="preserve">工作区域内辞退的工人安排至</w:t>
            </w:r>
            <w:r>
              <w:rPr>
                <w:rFonts w:ascii="Calibri" w:hAnsi="Calibri" w:cs="Calibri"/>
                <w:color w:val="000000"/>
                <w:sz w:val="18"/>
                <w:szCs w:val="18"/>
                <w:lang w:bidi="ar"/>
              </w:rPr>
              <w:t xml:space="preserve">B</w:t>
            </w:r>
            <w:r>
              <w:rPr>
                <w:rFonts w:hint="eastAsia" w:ascii="宋体" w:hAnsi="宋体" w:cs="宋体"/>
                <w:color w:val="000000"/>
                <w:sz w:val="18"/>
                <w:szCs w:val="18"/>
                <w:lang w:bidi="ar"/>
              </w:rPr>
              <w:t xml:space="preserve">工作区域内等情况。</w:t>
            </w:r>
            <w:r>
              <w:rPr>
                <w:rFonts w:ascii="Calibri" w:hAnsi="Calibri" w:cs="Calibri"/>
                <w:color w:val="000000"/>
                <w:sz w:val="18"/>
                <w:szCs w:val="18"/>
              </w:rPr>
            </w:r>
            <w:r/>
          </w:p>
        </w:tc>
        <w:tc>
          <w:tcPr>
            <w:tcBorders>
              <w:top w:val="none" w:color="000000" w:sz="4" w:space="0"/>
              <w:left w:val="none" w:color="000000" w:sz="4" w:space="0"/>
              <w:bottom w:val="none" w:color="000000" w:sz="4" w:space="0"/>
              <w:right w:val="single" w:color="000000" w:sz="8" w:space="0"/>
            </w:tcBorders>
            <w:tcW w:w="323"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ascii="Calibri" w:hAnsi="Calibri" w:cs="Calibri"/>
                <w:color w:val="000000"/>
                <w:sz w:val="18"/>
                <w:szCs w:val="18"/>
              </w:rPr>
            </w:r>
            <w:r/>
          </w:p>
        </w:tc>
        <w:tc>
          <w:tcPr>
            <w:tcBorders>
              <w:top w:val="none" w:color="000000" w:sz="4" w:space="0"/>
              <w:left w:val="none" w:color="000000" w:sz="4" w:space="0"/>
              <w:bottom w:val="none" w:color="000000" w:sz="4" w:space="0"/>
              <w:right w:val="single" w:color="000000" w:sz="8" w:space="0"/>
            </w:tcBorders>
            <w:tcW w:w="465" w:type="pct"/>
            <w:vAlign w:val="center"/>
            <w:textDirection w:val="lrTb"/>
            <w:noWrap w:val="false"/>
          </w:tcPr>
          <w:p>
            <w:pPr>
              <w:pStyle w:val="852"/>
              <w:widowControl/>
              <w:rPr>
                <w:rFonts w:ascii="Calibri" w:hAnsi="Calibri" w:cs="Calibri"/>
                <w:color w:val="000000"/>
                <w:sz w:val="18"/>
                <w:szCs w:val="18"/>
              </w:rPr>
            </w:pPr>
            <w:r>
              <w:rPr>
                <w:rFonts w:ascii="Calibri" w:hAnsi="Calibri" w:cs="Calibri"/>
                <w:color w:val="000000"/>
                <w:sz w:val="18"/>
                <w:szCs w:val="18"/>
                <w:lang w:bidi="ar"/>
              </w:rPr>
              <w:t xml:space="preserve">5</w:t>
            </w:r>
            <w:r>
              <w:rPr>
                <w:rFonts w:hint="eastAsia" w:ascii="宋体" w:hAnsi="宋体" w:cs="宋体"/>
                <w:color w:val="000000"/>
                <w:sz w:val="18"/>
                <w:szCs w:val="18"/>
                <w:lang w:bidi="ar"/>
              </w:rPr>
              <w:t xml:space="preserve">分</w:t>
            </w:r>
            <w:r>
              <w:rPr>
                <w:rFonts w:ascii="Calibri" w:hAnsi="Calibri" w:cs="Calibri"/>
                <w:color w:val="000000"/>
                <w:sz w:val="18"/>
                <w:szCs w:val="18"/>
                <w:lang w:bidi="ar"/>
              </w:rPr>
              <w:t xml:space="preserve">/</w:t>
            </w:r>
            <w:r>
              <w:rPr>
                <w:rFonts w:hint="eastAsia" w:ascii="宋体" w:hAnsi="宋体" w:cs="宋体"/>
                <w:color w:val="000000"/>
                <w:sz w:val="18"/>
                <w:szCs w:val="18"/>
                <w:lang w:bidi="ar"/>
              </w:rPr>
              <w:t xml:space="preserve">次</w:t>
            </w:r>
            <w:r>
              <w:rPr>
                <w:rFonts w:ascii="Calibri" w:hAnsi="Calibri" w:cs="Calibri"/>
                <w:color w:val="000000"/>
                <w:sz w:val="18"/>
                <w:szCs w:val="18"/>
              </w:rPr>
            </w:r>
            <w:r/>
          </w:p>
        </w:tc>
      </w:tr>
      <w:tr>
        <w:trPr>
          <w:trHeight w:val="285"/>
        </w:trPr>
        <w:tc>
          <w:tcPr>
            <w:gridSpan w:val="2"/>
            <w:tcBorders>
              <w:top w:val="single" w:color="000000" w:sz="8" w:space="0"/>
              <w:left w:val="single" w:color="000000" w:sz="8" w:space="0"/>
              <w:bottom w:val="single" w:color="000000" w:sz="8" w:space="0"/>
              <w:right w:val="single" w:color="000000" w:sz="8" w:space="0"/>
            </w:tcBorders>
            <w:tcW w:w="1203" w:type="pct"/>
            <w:vAlign w:val="center"/>
            <w:textDirection w:val="lrTb"/>
            <w:noWrap w:val="false"/>
          </w:tcPr>
          <w:p>
            <w:pPr>
              <w:pStyle w:val="852"/>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考评得分：</w:t>
            </w:r>
            <w:r>
              <w:rPr>
                <w:rFonts w:hint="eastAsia"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1805" w:type="pct"/>
            <w:vAlign w:val="center"/>
            <w:textDirection w:val="lrTb"/>
            <w:noWrap w:val="false"/>
          </w:tcPr>
          <w:p>
            <w:pPr>
              <w:pStyle w:val="852"/>
              <w:jc w:val="lef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考核人：</w:t>
            </w:r>
            <w:r>
              <w:rPr>
                <w:rFonts w:hint="eastAsia" w:ascii="宋体" w:hAnsi="宋体" w:cs="宋体"/>
                <w:b/>
                <w:bCs/>
                <w:color w:val="000000"/>
                <w:sz w:val="18"/>
                <w:szCs w:val="18"/>
              </w:rPr>
            </w:r>
            <w:r/>
          </w:p>
        </w:tc>
        <w:tc>
          <w:tcPr>
            <w:gridSpan w:val="3"/>
            <w:tcBorders>
              <w:top w:val="single" w:color="000000" w:sz="8" w:space="0"/>
              <w:left w:val="none" w:color="000000" w:sz="4" w:space="0"/>
              <w:bottom w:val="single" w:color="000000" w:sz="8" w:space="0"/>
              <w:right w:val="single" w:color="000000" w:sz="8" w:space="0"/>
            </w:tcBorders>
            <w:tcW w:w="1991" w:type="pct"/>
            <w:vAlign w:val="center"/>
            <w:textDirection w:val="lrTb"/>
            <w:noWrap w:val="false"/>
          </w:tcPr>
          <w:p>
            <w:pPr>
              <w:pStyle w:val="852"/>
              <w:jc w:val="lef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科主任/护士长：</w:t>
            </w:r>
            <w:r>
              <w:rPr>
                <w:rFonts w:hint="eastAsia" w:ascii="宋体" w:hAnsi="宋体" w:cs="宋体"/>
                <w:b/>
                <w:bCs/>
                <w:color w:val="000000"/>
                <w:sz w:val="18"/>
                <w:szCs w:val="18"/>
              </w:rPr>
            </w:r>
            <w:r/>
          </w:p>
        </w:tc>
      </w:tr>
    </w:tbl>
    <w:p>
      <w:pPr>
        <w:pStyle w:val="969"/>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52"/>
        <w:rPr>
          <w:rFonts w:hint="eastAsia"/>
          <w:b/>
          <w:color w:val="000000"/>
          <w:sz w:val="28"/>
          <w:szCs w:val="28"/>
        </w:rPr>
      </w:pPr>
      <w:r>
        <w:rPr>
          <w:rFonts w:hint="eastAsia"/>
          <w:color w:val="000000"/>
          <w:sz w:val="28"/>
          <w:szCs w:val="28"/>
        </w:rPr>
        <w:t xml:space="preserve">四. </w:t>
      </w:r>
      <w:r>
        <w:rPr>
          <w:rFonts w:hint="eastAsia"/>
          <w:b/>
          <w:color w:val="000000"/>
          <w:sz w:val="28"/>
          <w:szCs w:val="28"/>
        </w:rPr>
        <w:t xml:space="preserve">实质性要求</w:t>
      </w:r>
      <w:r/>
    </w:p>
    <w:p>
      <w:pPr>
        <w:pStyle w:val="852"/>
        <w:rPr>
          <w:rFonts w:hint="eastAsia" w:ascii="宋体" w:hAnsi="宋体" w:cs="宋体"/>
          <w:i/>
          <w:color w:val="000000"/>
          <w:u w:val="single"/>
        </w:rPr>
      </w:pPr>
      <w:r>
        <w:rPr>
          <w:rFonts w:hint="eastAsia" w:ascii="宋体" w:hAnsi="宋体" w:cs="宋体"/>
          <w:i/>
          <w:color w:val="000000"/>
          <w:u w:val="single"/>
        </w:rPr>
        <w:t xml:space="preserve">★（1）投标人须承诺依法依规支付本项目所有员工工资及社保，对特殊岗位人员（包含运送人员、医辅人员）予以合理的岗位津贴。</w:t>
      </w:r>
      <w:r/>
    </w:p>
    <w:p>
      <w:pPr>
        <w:pStyle w:val="852"/>
        <w:rPr>
          <w:rFonts w:hint="eastAsia" w:ascii="宋体" w:hAnsi="宋体" w:cs="宋体"/>
          <w:i/>
          <w:color w:val="000000"/>
          <w:u w:val="single"/>
        </w:rPr>
      </w:pPr>
      <w:r>
        <w:rPr>
          <w:rFonts w:hint="eastAsia" w:ascii="宋体" w:hAnsi="宋体" w:cs="宋体"/>
          <w:i/>
          <w:color w:val="000000"/>
          <w:u w:val="single"/>
        </w:rPr>
        <w:t xml:space="preserve">★（2）本项目服务人员配置人员第一批到岗不得低于103人。因医院特殊需要，周六、周日、法定节假日均需保证院区用工人数不得低于70人（每岗8小时）。投标企业按照《劳动法》的相关要求自行测算加班费用。</w:t>
      </w:r>
      <w:r/>
    </w:p>
    <w:p>
      <w:pPr>
        <w:pStyle w:val="852"/>
        <w:rPr>
          <w:rFonts w:hint="eastAsia" w:ascii="宋体" w:hAnsi="宋体" w:cs="宋体"/>
          <w:i/>
          <w:color w:val="000000"/>
          <w:u w:val="single"/>
        </w:rPr>
      </w:pPr>
      <w:r>
        <w:rPr>
          <w:rFonts w:hint="eastAsia" w:ascii="宋体" w:hAnsi="宋体" w:cs="宋体"/>
          <w:i/>
          <w:color w:val="000000"/>
          <w:u w:val="single"/>
        </w:rPr>
        <w:t xml:space="preserve">★（3）投标人须承诺规范开展布类保洁用品集中洗消，确保工服和拖把、抹布等洗涤消毒符合院感要求。</w:t>
      </w:r>
      <w:r/>
    </w:p>
    <w:p>
      <w:pPr>
        <w:pStyle w:val="852"/>
        <w:rPr>
          <w:rFonts w:hint="eastAsia" w:ascii="宋体" w:hAnsi="宋体" w:cs="宋体"/>
          <w:i/>
          <w:color w:val="000000"/>
          <w:u w:val="single"/>
        </w:rPr>
      </w:pPr>
      <w:r>
        <w:rPr>
          <w:rFonts w:hint="eastAsia" w:ascii="宋体" w:hAnsi="宋体" w:cs="宋体"/>
          <w:i/>
          <w:color w:val="000000"/>
          <w:u w:val="single"/>
        </w:rPr>
      </w:r>
      <w:r/>
    </w:p>
    <w:tbl>
      <w:tblPr>
        <w:tblW w:w="85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4834"/>
        <w:gridCol w:w="2325"/>
      </w:tblGrid>
      <w:tr>
        <w:trPr>
          <w:trHeight w:val="570"/>
        </w:trPr>
        <w:tc>
          <w:tcPr>
            <w:tcW w:w="1388" w:type="dxa"/>
            <w:vAlign w:val="center"/>
            <w:textDirection w:val="lrTb"/>
            <w:noWrap w:val="false"/>
          </w:tcPr>
          <w:p>
            <w:pPr>
              <w:pStyle w:val="852"/>
              <w:jc w:val="center"/>
              <w:rPr>
                <w:rFonts w:hint="eastAsia" w:ascii="宋体" w:hAnsi="宋体" w:cs="宋体"/>
                <w:b/>
                <w:bCs/>
                <w:color w:val="000000"/>
              </w:rPr>
            </w:pPr>
            <w:r>
              <w:rPr>
                <w:rFonts w:hint="eastAsia" w:ascii="宋体" w:hAnsi="宋体" w:cs="宋体"/>
                <w:b/>
                <w:bCs/>
                <w:color w:val="000000"/>
              </w:rPr>
              <w:t xml:space="preserve">序号</w:t>
            </w:r>
            <w:r/>
          </w:p>
        </w:tc>
        <w:tc>
          <w:tcPr>
            <w:tcW w:w="4834" w:type="dxa"/>
            <w:vAlign w:val="center"/>
            <w:textDirection w:val="lrTb"/>
            <w:noWrap w:val="false"/>
          </w:tcPr>
          <w:p>
            <w:pPr>
              <w:pStyle w:val="852"/>
              <w:jc w:val="center"/>
              <w:rPr>
                <w:rFonts w:hint="eastAsia" w:ascii="宋体" w:hAnsi="宋体" w:cs="宋体"/>
                <w:b/>
                <w:bCs/>
                <w:color w:val="000000"/>
              </w:rPr>
            </w:pPr>
            <w:r>
              <w:rPr>
                <w:rFonts w:hint="eastAsia" w:ascii="宋体" w:hAnsi="宋体" w:cs="宋体"/>
                <w:b/>
                <w:bCs/>
                <w:color w:val="000000"/>
              </w:rPr>
              <w:t xml:space="preserve">实质性条款</w:t>
            </w:r>
            <w:r/>
          </w:p>
        </w:tc>
        <w:tc>
          <w:tcPr>
            <w:tcW w:w="2325" w:type="dxa"/>
            <w:vAlign w:val="center"/>
            <w:textDirection w:val="lrTb"/>
            <w:noWrap w:val="false"/>
          </w:tcPr>
          <w:p>
            <w:pPr>
              <w:pStyle w:val="852"/>
              <w:jc w:val="center"/>
              <w:rPr>
                <w:rFonts w:hint="eastAsia" w:ascii="宋体" w:hAnsi="宋体" w:cs="宋体"/>
                <w:b/>
                <w:bCs/>
                <w:color w:val="000000"/>
              </w:rPr>
            </w:pPr>
            <w:r>
              <w:rPr>
                <w:rFonts w:hint="eastAsia" w:ascii="宋体" w:hAnsi="宋体" w:cs="宋体"/>
                <w:b/>
                <w:bCs/>
                <w:color w:val="000000"/>
              </w:rPr>
              <w:t xml:space="preserve">证明材料</w:t>
            </w:r>
            <w:r/>
          </w:p>
        </w:tc>
      </w:tr>
      <w:tr>
        <w:trPr>
          <w:trHeight w:val="617"/>
        </w:trPr>
        <w:tc>
          <w:tcPr>
            <w:tcW w:w="1388" w:type="dxa"/>
            <w:vAlign w:val="center"/>
            <w:textDirection w:val="lrTb"/>
            <w:noWrap w:val="false"/>
          </w:tcPr>
          <w:p>
            <w:pPr>
              <w:pStyle w:val="852"/>
              <w:jc w:val="center"/>
              <w:widowControl/>
              <w:rPr>
                <w:rFonts w:hint="eastAsia" w:ascii="宋体" w:hAnsi="宋体" w:cs="宋体"/>
                <w:color w:val="000000"/>
              </w:rPr>
            </w:pPr>
            <w:r>
              <w:rPr>
                <w:rFonts w:hint="eastAsia" w:ascii="宋体" w:hAnsi="宋体" w:cs="宋体"/>
                <w:color w:val="000000"/>
              </w:rPr>
              <w:t xml:space="preserve">1</w:t>
            </w:r>
            <w:r/>
          </w:p>
        </w:tc>
        <w:tc>
          <w:tcPr>
            <w:tcW w:w="4834" w:type="dxa"/>
            <w:vAlign w:val="center"/>
            <w:textDirection w:val="lrTb"/>
            <w:noWrap w:val="false"/>
          </w:tcPr>
          <w:p>
            <w:pPr>
              <w:pStyle w:val="852"/>
              <w:jc w:val="left"/>
              <w:widowControl/>
              <w:rPr>
                <w:rFonts w:hint="eastAsia" w:ascii="宋体" w:hAnsi="宋体" w:cs="宋体"/>
                <w:color w:val="000000"/>
              </w:rPr>
            </w:pPr>
            <w:r>
              <w:rPr>
                <w:rFonts w:hint="eastAsia" w:ascii="宋体" w:hAnsi="宋体" w:cs="宋体"/>
                <w:color w:val="000000"/>
              </w:rPr>
              <w:t xml:space="preserve">★（1）投标人须承诺依法依规支付本项目所有员工工资及社保，对特殊岗位人员（包含运送人员、医辅人员）予以合理的岗位津贴。</w:t>
            </w:r>
            <w:r>
              <w:rPr>
                <w:rFonts w:hint="eastAsia" w:ascii="宋体" w:hAnsi="宋体" w:cs="宋体"/>
                <w:color w:val="000000"/>
              </w:rPr>
            </w:r>
            <w:r/>
          </w:p>
        </w:tc>
        <w:tc>
          <w:tcPr>
            <w:tcW w:w="2325" w:type="dxa"/>
            <w:vAlign w:val="center"/>
            <w:textDirection w:val="lrTb"/>
            <w:noWrap w:val="false"/>
          </w:tcPr>
          <w:p>
            <w:pPr>
              <w:pStyle w:val="852"/>
              <w:jc w:val="left"/>
              <w:widowControl/>
              <w:rPr>
                <w:rFonts w:hint="eastAsia" w:ascii="宋体" w:hAnsi="宋体" w:cs="宋体"/>
                <w:color w:val="000000"/>
                <w:highlight w:val="yellow"/>
              </w:rPr>
            </w:pPr>
            <w:r>
              <w:rPr>
                <w:rFonts w:hint="eastAsia" w:ascii="宋体" w:hAnsi="宋体" w:cs="宋体"/>
                <w:color w:val="000000"/>
              </w:rPr>
              <w:t xml:space="preserve">提供承诺函，格式自拟</w:t>
            </w:r>
            <w:r>
              <w:rPr>
                <w:rFonts w:hint="eastAsia" w:ascii="宋体" w:hAnsi="宋体" w:cs="宋体"/>
                <w:color w:val="000000"/>
                <w:highlight w:val="yellow"/>
              </w:rPr>
            </w:r>
            <w:r/>
          </w:p>
        </w:tc>
      </w:tr>
      <w:tr>
        <w:trPr>
          <w:trHeight w:val="416"/>
        </w:trPr>
        <w:tc>
          <w:tcPr>
            <w:tcW w:w="1388" w:type="dxa"/>
            <w:vAlign w:val="center"/>
            <w:textDirection w:val="lrTb"/>
            <w:noWrap w:val="false"/>
          </w:tcPr>
          <w:p>
            <w:pPr>
              <w:pStyle w:val="852"/>
              <w:jc w:val="center"/>
              <w:widowControl/>
              <w:rPr>
                <w:rFonts w:hint="eastAsia" w:ascii="宋体" w:hAnsi="宋体" w:cs="宋体"/>
                <w:color w:val="000000"/>
              </w:rPr>
            </w:pPr>
            <w:r>
              <w:rPr>
                <w:rFonts w:hint="eastAsia" w:ascii="宋体" w:hAnsi="宋体" w:cs="宋体"/>
                <w:color w:val="000000"/>
              </w:rPr>
              <w:t xml:space="preserve">2</w:t>
            </w:r>
            <w:r/>
          </w:p>
        </w:tc>
        <w:tc>
          <w:tcPr>
            <w:tcW w:w="4834" w:type="dxa"/>
            <w:vAlign w:val="center"/>
            <w:textDirection w:val="lrTb"/>
            <w:noWrap w:val="false"/>
          </w:tcPr>
          <w:p>
            <w:pPr>
              <w:pStyle w:val="852"/>
              <w:jc w:val="left"/>
              <w:widowControl/>
              <w:rPr>
                <w:rFonts w:hint="eastAsia" w:ascii="宋体" w:hAnsi="宋体" w:cs="宋体"/>
                <w:color w:val="000000"/>
              </w:rPr>
            </w:pPr>
            <w:r>
              <w:rPr>
                <w:rFonts w:hint="eastAsia" w:ascii="宋体" w:hAnsi="宋体" w:cs="宋体"/>
                <w:color w:val="000000"/>
              </w:rPr>
              <w:t xml:space="preserve">★（2）本项目服务人员配置人员第一批到岗不得低于103人。因医院特殊需要，周六、周日、法定节假日均需保证院区用工人数不得低于70人（每岗8小时）。投标企业按照《劳动法》的相关要求自行测算加班费用。</w:t>
            </w:r>
            <w:r/>
          </w:p>
        </w:tc>
        <w:tc>
          <w:tcPr>
            <w:tcW w:w="2325" w:type="dxa"/>
            <w:vAlign w:val="center"/>
            <w:textDirection w:val="lrTb"/>
            <w:noWrap w:val="false"/>
          </w:tcPr>
          <w:p>
            <w:pPr>
              <w:pStyle w:val="852"/>
              <w:jc w:val="left"/>
              <w:widowControl/>
              <w:rPr>
                <w:rFonts w:hint="eastAsia" w:ascii="宋体" w:hAnsi="宋体" w:cs="宋体"/>
                <w:color w:val="000000"/>
              </w:rPr>
            </w:pPr>
            <w:r>
              <w:rPr>
                <w:rFonts w:hint="eastAsia" w:ascii="宋体" w:hAnsi="宋体" w:cs="宋体"/>
                <w:color w:val="000000"/>
              </w:rPr>
              <w:t xml:space="preserve">提供承诺函，格式自拟</w:t>
            </w:r>
            <w:r/>
          </w:p>
        </w:tc>
      </w:tr>
      <w:tr>
        <w:trPr>
          <w:trHeight w:val="927"/>
        </w:trPr>
        <w:tc>
          <w:tcPr>
            <w:tcW w:w="1388" w:type="dxa"/>
            <w:vAlign w:val="center"/>
            <w:textDirection w:val="lrTb"/>
            <w:noWrap w:val="false"/>
          </w:tcPr>
          <w:p>
            <w:pPr>
              <w:pStyle w:val="852"/>
              <w:jc w:val="center"/>
              <w:widowControl/>
              <w:rPr>
                <w:rFonts w:hint="eastAsia" w:ascii="宋体" w:hAnsi="宋体" w:cs="宋体"/>
                <w:color w:val="000000"/>
              </w:rPr>
            </w:pPr>
            <w:r>
              <w:rPr>
                <w:rFonts w:hint="eastAsia" w:ascii="宋体" w:hAnsi="宋体" w:cs="宋体"/>
                <w:color w:val="000000"/>
              </w:rPr>
              <w:t xml:space="preserve">3</w:t>
            </w:r>
            <w:r/>
          </w:p>
        </w:tc>
        <w:tc>
          <w:tcPr>
            <w:tcW w:w="4834" w:type="dxa"/>
            <w:vAlign w:val="center"/>
            <w:textDirection w:val="lrTb"/>
            <w:noWrap w:val="false"/>
          </w:tcPr>
          <w:p>
            <w:pPr>
              <w:pStyle w:val="852"/>
              <w:jc w:val="left"/>
              <w:widowControl/>
              <w:rPr>
                <w:rFonts w:hint="eastAsia" w:ascii="宋体" w:hAnsi="宋体" w:cs="宋体"/>
                <w:color w:val="000000"/>
              </w:rPr>
            </w:pPr>
            <w:r>
              <w:rPr>
                <w:rFonts w:hint="eastAsia" w:ascii="宋体" w:hAnsi="宋体" w:cs="宋体"/>
                <w:color w:val="000000"/>
              </w:rPr>
              <w:t xml:space="preserve">★（3）</w:t>
            </w:r>
            <w:r>
              <w:rPr>
                <w:rFonts w:hint="eastAsia"/>
                <w:color w:val="000000"/>
              </w:rPr>
              <w:t xml:space="preserve">投标人提供布类保洁用品集中洗消方案，确保工服和拖把、抹布等洗涤消毒符合院感要求。</w:t>
            </w:r>
            <w:r>
              <w:rPr>
                <w:rFonts w:hint="eastAsia" w:ascii="宋体" w:hAnsi="宋体" w:cs="宋体"/>
                <w:color w:val="000000"/>
              </w:rPr>
            </w:r>
            <w:r/>
          </w:p>
        </w:tc>
        <w:tc>
          <w:tcPr>
            <w:tcW w:w="2325" w:type="dxa"/>
            <w:vAlign w:val="center"/>
            <w:textDirection w:val="lrTb"/>
            <w:noWrap w:val="false"/>
          </w:tcPr>
          <w:p>
            <w:pPr>
              <w:pStyle w:val="852"/>
              <w:jc w:val="left"/>
              <w:widowControl/>
              <w:rPr>
                <w:rFonts w:hint="eastAsia" w:ascii="宋体" w:hAnsi="宋体" w:cs="宋体"/>
                <w:color w:val="000000"/>
                <w:highlight w:val="yellow"/>
              </w:rPr>
            </w:pPr>
            <w:r>
              <w:rPr>
                <w:rFonts w:hint="eastAsia"/>
                <w:color w:val="000000"/>
              </w:rPr>
              <w:t xml:space="preserve">提供布类保洁用品集中洗消方案，</w:t>
            </w:r>
            <w:r>
              <w:rPr>
                <w:rFonts w:hint="eastAsia" w:ascii="宋体" w:hAnsi="宋体" w:cs="宋体"/>
                <w:color w:val="000000"/>
              </w:rPr>
              <w:t xml:space="preserve">格式自拟</w:t>
            </w:r>
            <w:r>
              <w:rPr>
                <w:rFonts w:hint="eastAsia" w:ascii="宋体" w:hAnsi="宋体" w:cs="宋体"/>
                <w:color w:val="000000"/>
                <w:highlight w:val="yellow"/>
              </w:rPr>
            </w:r>
            <w:r/>
          </w:p>
        </w:tc>
      </w:tr>
      <w:tr>
        <w:trPr>
          <w:trHeight w:val="927"/>
        </w:trPr>
        <w:tc>
          <w:tcPr>
            <w:tcW w:w="1388" w:type="dxa"/>
            <w:vAlign w:val="center"/>
            <w:textDirection w:val="lrTb"/>
            <w:noWrap w:val="false"/>
          </w:tcPr>
          <w:p>
            <w:pPr>
              <w:pStyle w:val="852"/>
              <w:jc w:val="center"/>
              <w:widowControl/>
              <w:rPr>
                <w:rFonts w:hint="eastAsia" w:ascii="宋体" w:hAnsi="宋体" w:cs="宋体"/>
                <w:color w:val="000000"/>
              </w:rPr>
            </w:pPr>
            <w:r>
              <w:rPr>
                <w:rFonts w:hint="eastAsia" w:ascii="宋体" w:hAnsi="宋体" w:cs="宋体"/>
                <w:color w:val="000000"/>
              </w:rPr>
              <w:t xml:space="preserve">4</w:t>
            </w:r>
            <w:r/>
          </w:p>
        </w:tc>
        <w:tc>
          <w:tcPr>
            <w:tcW w:w="4834" w:type="dxa"/>
            <w:vAlign w:val="center"/>
            <w:textDirection w:val="lrTb"/>
            <w:noWrap w:val="false"/>
          </w:tcPr>
          <w:p>
            <w:pPr>
              <w:pStyle w:val="852"/>
              <w:jc w:val="left"/>
              <w:widowControl/>
              <w:rPr>
                <w:rFonts w:hint="eastAsia" w:ascii="宋体" w:hAnsi="宋体" w:cs="宋体"/>
                <w:color w:val="000000"/>
              </w:rPr>
            </w:pPr>
            <w:r>
              <w:rPr>
                <w:rFonts w:hint="eastAsia" w:ascii="宋体" w:hAnsi="宋体" w:cs="宋体"/>
                <w:color w:val="000000"/>
              </w:rPr>
              <w:t xml:space="preserve">★</w:t>
            </w:r>
            <w:r>
              <w:rPr>
                <w:rFonts w:hint="eastAsia" w:ascii="宋体" w:hAnsi="宋体"/>
                <w:color w:val="000000"/>
                <w:sz w:val="24"/>
                <w:szCs w:val="24"/>
              </w:rPr>
              <w:t xml:space="preserve">提供服务人员中男性年龄低于60周岁及女性年龄低于50周岁的人员不得少于10人。</w:t>
            </w:r>
            <w:r>
              <w:rPr>
                <w:rFonts w:hint="eastAsia" w:ascii="宋体" w:hAnsi="宋体" w:cs="宋体"/>
                <w:color w:val="000000"/>
              </w:rPr>
            </w:r>
            <w:r/>
          </w:p>
        </w:tc>
        <w:tc>
          <w:tcPr>
            <w:tcW w:w="2325" w:type="dxa"/>
            <w:vAlign w:val="center"/>
            <w:textDirection w:val="lrTb"/>
            <w:noWrap w:val="false"/>
          </w:tcPr>
          <w:p>
            <w:pPr>
              <w:pStyle w:val="852"/>
              <w:jc w:val="left"/>
              <w:widowControl/>
              <w:rPr>
                <w:rFonts w:hint="eastAsia"/>
                <w:color w:val="000000"/>
              </w:rPr>
            </w:pPr>
            <w:r>
              <w:rPr>
                <w:rFonts w:hint="eastAsia" w:ascii="宋体" w:hAnsi="宋体" w:cs="宋体"/>
                <w:color w:val="000000"/>
              </w:rPr>
              <w:t xml:space="preserve">提供承诺函，格式自拟</w:t>
            </w:r>
            <w:r>
              <w:rPr>
                <w:rFonts w:hint="eastAsia"/>
                <w:color w:val="000000"/>
              </w:rPr>
            </w:r>
            <w:r/>
          </w:p>
        </w:tc>
      </w:tr>
    </w:tbl>
    <w:p>
      <w:pPr>
        <w:pStyle w:val="852"/>
        <w:rPr>
          <w:rFonts w:hint="eastAsia"/>
          <w:color w:val="000000"/>
          <w:sz w:val="24"/>
        </w:rPr>
      </w:pPr>
      <w:r>
        <w:rPr>
          <w:rFonts w:hint="eastAsia"/>
          <w:color w:val="000000"/>
          <w:sz w:val="24"/>
        </w:rPr>
      </w:r>
      <w:r/>
    </w:p>
    <w:p>
      <w:pPr>
        <w:pStyle w:val="852"/>
        <w:rPr>
          <w:rFonts w:hint="eastAsia"/>
          <w:color w:val="000000"/>
          <w:sz w:val="24"/>
        </w:rPr>
      </w:pPr>
      <w:r>
        <w:rPr>
          <w:rFonts w:hint="eastAsia"/>
          <w:color w:val="000000"/>
          <w:sz w:val="24"/>
        </w:rPr>
        <w:t xml:space="preserve">五. 样品</w:t>
      </w:r>
      <w:r/>
    </w:p>
    <w:p>
      <w:pPr>
        <w:pStyle w:val="852"/>
        <w:ind w:firstLine="480"/>
        <w:rPr>
          <w:rFonts w:hint="eastAsia" w:ascii="宋体" w:hAnsi="宋体"/>
          <w:sz w:val="24"/>
        </w:rPr>
      </w:pPr>
      <w:r>
        <w:rPr>
          <w:rFonts w:hint="eastAsia" w:ascii="宋体" w:hAnsi="宋体"/>
          <w:sz w:val="24"/>
        </w:rPr>
        <w:t xml:space="preserve">无</w:t>
      </w:r>
      <w:r/>
    </w:p>
    <w:p>
      <w:pPr>
        <w:pStyle w:val="852"/>
        <w:rPr>
          <w:rFonts w:hint="eastAsia"/>
          <w:sz w:val="24"/>
        </w:rPr>
      </w:pPr>
      <w:r>
        <w:rPr>
          <w:rFonts w:hint="eastAsia"/>
          <w:sz w:val="24"/>
        </w:rPr>
        <w:t xml:space="preserve">六. 演示</w:t>
      </w:r>
      <w:r/>
    </w:p>
    <w:p>
      <w:pPr>
        <w:pStyle w:val="852"/>
        <w:ind w:firstLine="480"/>
        <w:rPr>
          <w:rFonts w:hint="eastAsia" w:ascii="宋体" w:hAnsi="宋体"/>
          <w:sz w:val="24"/>
        </w:rPr>
      </w:pPr>
      <w:r>
        <w:rPr>
          <w:rFonts w:hint="eastAsia" w:ascii="宋体" w:hAnsi="宋体"/>
          <w:sz w:val="24"/>
        </w:rPr>
        <w:t xml:space="preserve">无</w:t>
      </w:r>
      <w:r/>
    </w:p>
    <w:p>
      <w:pPr>
        <w:pStyle w:val="852"/>
        <w:rPr>
          <w:rFonts w:hint="eastAsia" w:ascii="宋体" w:hAnsi="宋体"/>
          <w:sz w:val="24"/>
        </w:rPr>
      </w:pPr>
      <w:r>
        <w:rPr>
          <w:rFonts w:hint="eastAsia" w:ascii="宋体" w:hAnsi="宋体"/>
          <w:sz w:val="24"/>
        </w:rPr>
        <w:t xml:space="preserve">七.采购标的对应的中小企业划分标准所属行业一览表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4548"/>
        <w:gridCol w:w="3941"/>
      </w:tblGrid>
      <w:tr>
        <w:trPr>
          <w:cantSplit/>
        </w:trPr>
        <w:tc>
          <w:tcPr>
            <w:tcW w:w="407" w:type="pct"/>
            <w:vAlign w:val="center"/>
            <w:textDirection w:val="lrTb"/>
            <w:noWrap w:val="false"/>
          </w:tcPr>
          <w:p>
            <w:pPr>
              <w:pStyle w:val="852"/>
              <w:jc w:val="center"/>
              <w:rPr>
                <w:rFonts w:ascii="宋体" w:hAnsi="宋体"/>
                <w:sz w:val="24"/>
              </w:rPr>
            </w:pPr>
            <w:r>
              <w:rPr>
                <w:rFonts w:hint="eastAsia" w:ascii="宋体" w:hAnsi="宋体"/>
                <w:sz w:val="24"/>
              </w:rPr>
              <w:t xml:space="preserve">序号</w:t>
            </w:r>
            <w:r>
              <w:rPr>
                <w:rFonts w:ascii="宋体" w:hAnsi="宋体"/>
                <w:sz w:val="24"/>
              </w:rPr>
            </w:r>
            <w:r/>
          </w:p>
        </w:tc>
        <w:tc>
          <w:tcPr>
            <w:tcW w:w="2460" w:type="pct"/>
            <w:vAlign w:val="center"/>
            <w:textDirection w:val="lrTb"/>
            <w:noWrap w:val="false"/>
          </w:tcPr>
          <w:p>
            <w:pPr>
              <w:pStyle w:val="852"/>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pStyle w:val="852"/>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407" w:type="pct"/>
            <w:vAlign w:val="top"/>
            <w:textDirection w:val="lrTb"/>
            <w:noWrap w:val="false"/>
          </w:tcPr>
          <w:p>
            <w:pPr>
              <w:pStyle w:val="852"/>
              <w:jc w:val="center"/>
              <w:rPr>
                <w:rFonts w:ascii="宋体" w:hAnsi="宋体"/>
                <w:sz w:val="24"/>
              </w:rPr>
            </w:pPr>
            <w:r>
              <w:rPr>
                <w:rFonts w:hint="eastAsia" w:ascii="宋体" w:hAnsi="宋体"/>
                <w:sz w:val="24"/>
              </w:rPr>
              <w:t xml:space="preserve">1</w:t>
            </w:r>
            <w:r>
              <w:rPr>
                <w:rFonts w:ascii="宋体" w:hAnsi="宋体"/>
                <w:sz w:val="24"/>
              </w:rPr>
            </w:r>
            <w:r/>
          </w:p>
        </w:tc>
        <w:tc>
          <w:tcPr>
            <w:tcW w:w="2460" w:type="pct"/>
            <w:vAlign w:val="top"/>
            <w:textDirection w:val="lrTb"/>
            <w:noWrap w:val="false"/>
          </w:tcPr>
          <w:p>
            <w:pPr>
              <w:pStyle w:val="852"/>
              <w:jc w:val="left"/>
              <w:rPr>
                <w:rFonts w:ascii="宋体" w:hAnsi="宋体"/>
                <w:sz w:val="24"/>
              </w:rPr>
            </w:pPr>
            <w:r>
              <w:rPr>
                <w:rFonts w:hint="eastAsia" w:ascii="宋体" w:hAnsi="宋体"/>
                <w:sz w:val="24"/>
              </w:rPr>
              <w:t xml:space="preserve">常州市第七人民医院物业管理服务</w:t>
            </w:r>
            <w:r>
              <w:rPr>
                <w:rFonts w:ascii="宋体" w:hAnsi="宋体"/>
                <w:sz w:val="24"/>
              </w:rPr>
            </w:r>
            <w:r/>
          </w:p>
        </w:tc>
        <w:tc>
          <w:tcPr>
            <w:tcW w:w="2132" w:type="pct"/>
            <w:vAlign w:val="top"/>
            <w:textDirection w:val="lrTb"/>
            <w:noWrap w:val="false"/>
          </w:tcPr>
          <w:p>
            <w:pPr>
              <w:pStyle w:val="852"/>
              <w:jc w:val="center"/>
              <w:rPr>
                <w:rFonts w:ascii="宋体" w:hAnsi="宋体"/>
                <w:sz w:val="24"/>
              </w:rPr>
            </w:pPr>
            <w:r>
              <w:rPr>
                <w:rFonts w:hint="eastAsia" w:ascii="宋体" w:hAnsi="宋体"/>
                <w:sz w:val="24"/>
              </w:rPr>
              <w:t xml:space="preserve">物业管理行业</w:t>
            </w:r>
            <w:r>
              <w:rPr>
                <w:rFonts w:ascii="宋体" w:hAnsi="宋体"/>
                <w:sz w:val="24"/>
              </w:rPr>
            </w:r>
            <w:r/>
          </w:p>
        </w:tc>
      </w:tr>
    </w:tbl>
    <w:p>
      <w:pPr>
        <w:pStyle w:val="946"/>
        <w:ind w:left="0"/>
        <w:rPr>
          <w:rFonts w:hint="eastAsia" w:ascii="Times New Roman" w:hAnsi="Times New Roman"/>
          <w:lang w:eastAsia="zh-CN"/>
        </w:rPr>
      </w:pPr>
      <w:r>
        <w:rPr>
          <w:rFonts w:hint="eastAsia" w:ascii="Times New Roman" w:hAnsi="Times New Roman"/>
          <w:lang w:eastAsia="zh-CN"/>
        </w:r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rPr>
          <w:rFonts w:hint="eastAsia"/>
        </w:rPr>
      </w:pPr>
      <w:r>
        <w:rPr>
          <w:rFonts w:hint="eastAsia"/>
        </w:rPr>
      </w:r>
      <w:r/>
    </w:p>
    <w:p>
      <w:pPr>
        <w:pStyle w:val="852"/>
      </w:pPr>
      <w:r/>
      <w:r/>
    </w:p>
    <w:p>
      <w:pPr>
        <w:pStyle w:val="853"/>
        <w:rPr>
          <w:rFonts w:hint="eastAsia" w:ascii="黑体" w:eastAsia="黑体"/>
          <w:bCs/>
          <w:sz w:val="44"/>
        </w:rPr>
      </w:pPr>
      <w:r/>
      <w:bookmarkStart w:id="201" w:name="_Toc173761693"/>
      <w:r>
        <w:rPr>
          <w:rFonts w:hint="eastAsia" w:ascii="黑体" w:eastAsia="黑体"/>
          <w:bCs/>
          <w:sz w:val="44"/>
        </w:rPr>
        <w:t xml:space="preserve">第五章  评标方法与评标标准</w:t>
      </w:r>
      <w:bookmarkEnd w:id="201"/>
      <w:r>
        <w:rPr>
          <w:rFonts w:hint="eastAsia" w:ascii="黑体" w:eastAsia="黑体"/>
          <w:bCs/>
          <w:sz w:val="44"/>
        </w:rPr>
      </w:r>
      <w:r/>
    </w:p>
    <w:p>
      <w:pPr>
        <w:pStyle w:val="852"/>
        <w:rPr>
          <w:rFonts w:hint="eastAsia"/>
        </w:rPr>
      </w:pPr>
      <w:r>
        <w:rPr>
          <w:rFonts w:hint="eastAsia"/>
        </w:rPr>
      </w:r>
      <w:r/>
    </w:p>
    <w:p>
      <w:pPr>
        <w:pStyle w:val="94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94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41"/>
        <w:spacing w:line="0" w:lineRule="atLeast"/>
        <w:rPr>
          <w:rFonts w:hint="eastAsia" w:ascii="宋体" w:hAnsi="宋体"/>
        </w:rPr>
      </w:pPr>
      <w:r>
        <w:rPr>
          <w:rFonts w:hint="eastAsia" w:ascii="宋体" w:hAnsi="宋体"/>
        </w:rPr>
        <w:t xml:space="preserve">1、小微型企业价格扣除</w:t>
      </w:r>
      <w:r/>
    </w:p>
    <w:p>
      <w:pPr>
        <w:pStyle w:val="941"/>
        <w:ind w:firstLine="360"/>
        <w:spacing w:line="0" w:lineRule="atLeast"/>
        <w:rPr>
          <w:rFonts w:hint="eastAsia" w:ascii="宋体" w:hAnsi="宋体"/>
        </w:rPr>
      </w:pPr>
      <w:r>
        <w:rPr>
          <w:rFonts w:hint="eastAsia" w:ascii="宋体" w:hAnsi="宋体"/>
        </w:rPr>
        <w:t xml:space="preserve">（1）本项</w:t>
      </w:r>
      <w:r>
        <w:rPr>
          <w:rFonts w:hint="eastAsia" w:ascii="宋体" w:hAnsi="宋体"/>
        </w:rPr>
        <w:t xml:space="preserve">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41"/>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41"/>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41"/>
        <w:spacing w:line="0" w:lineRule="atLeast"/>
        <w:rPr>
          <w:rFonts w:hint="eastAsia" w:ascii="宋体" w:hAnsi="宋体"/>
        </w:rPr>
      </w:pPr>
      <w:r>
        <w:rPr>
          <w:rFonts w:hint="eastAsia" w:ascii="宋体" w:hAnsi="宋体"/>
        </w:rPr>
        <w:t xml:space="preserve">2、残疾人福利单位价格扣除</w:t>
      </w:r>
      <w:r/>
    </w:p>
    <w:p>
      <w:pPr>
        <w:pStyle w:val="94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4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4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41"/>
        <w:spacing w:line="0" w:lineRule="atLeast"/>
        <w:rPr>
          <w:rFonts w:hint="eastAsia" w:ascii="宋体" w:hAnsi="宋体"/>
        </w:rPr>
      </w:pPr>
      <w:r>
        <w:rPr>
          <w:rFonts w:hint="eastAsia" w:ascii="宋体" w:hAnsi="宋体"/>
        </w:rPr>
        <w:t xml:space="preserve">3、监狱和戒毒企业价格扣除</w:t>
      </w:r>
      <w:r/>
    </w:p>
    <w:p>
      <w:pPr>
        <w:pStyle w:val="94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4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4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41"/>
        <w:spacing w:line="400" w:lineRule="exact"/>
        <w:rPr>
          <w:rFonts w:hint="eastAsia" w:ascii="宋体" w:hAnsi="宋体"/>
        </w:rPr>
      </w:pPr>
      <w:r>
        <w:rPr>
          <w:rFonts w:hint="eastAsia" w:ascii="宋体" w:hAnsi="宋体"/>
        </w:rPr>
        <w:t xml:space="preserve">4、残疾人福利单位、监狱企业属于小型、微型企业的，不重</w:t>
      </w:r>
      <w:r>
        <w:rPr>
          <w:rFonts w:hint="eastAsia" w:ascii="宋体" w:hAnsi="宋体"/>
        </w:rPr>
        <w:t xml:space="preserve">复享受政策。</w:t>
      </w:r>
      <w:r/>
    </w:p>
    <w:p>
      <w:pPr>
        <w:pStyle w:val="941"/>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41"/>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ascii="宋体" w:hAnsi="宋体"/>
        </w:rPr>
      </w:r>
      <w:r/>
    </w:p>
    <w:p>
      <w:pPr>
        <w:pStyle w:val="941"/>
        <w:ind w:firstLine="482"/>
        <w:spacing w:line="400" w:lineRule="exact"/>
        <w:rPr>
          <w:rFonts w:hint="eastAsia" w:ascii="宋体" w:hAnsi="宋体"/>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ascii="宋体" w:hAnsi="宋体"/>
        </w:rPr>
      </w:r>
      <w:r/>
    </w:p>
    <w:p>
      <w:pPr>
        <w:pStyle w:val="941"/>
        <w:spacing w:line="0" w:lineRule="atLeast"/>
        <w:rPr>
          <w:rFonts w:hint="eastAsia" w:ascii="宋体" w:hAnsi="宋体"/>
        </w:rPr>
      </w:pPr>
      <w:r>
        <w:rPr>
          <w:rFonts w:hint="eastAsia" w:ascii="宋体" w:hAnsi="宋体"/>
        </w:rPr>
      </w:r>
      <w:r/>
    </w:p>
    <w:p>
      <w:pPr>
        <w:pStyle w:val="941"/>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000" w:type="pct"/>
        <w:tblInd w:w="-88" w:type="dxa"/>
        <w:tblLayout w:type="autofit"/>
        <w:tblCellMar>
          <w:left w:w="0" w:type="dxa"/>
          <w:top w:w="0" w:type="dxa"/>
          <w:right w:w="0" w:type="dxa"/>
          <w:bottom w:w="0" w:type="dxa"/>
        </w:tblCellMar>
        <w:tblLook w:val="04A0" w:firstRow="1" w:lastRow="0" w:firstColumn="1" w:lastColumn="0" w:noHBand="0" w:noVBand="1"/>
      </w:tblPr>
      <w:tblGrid>
        <w:gridCol w:w="807"/>
        <w:gridCol w:w="1370"/>
        <w:gridCol w:w="4112"/>
        <w:gridCol w:w="765"/>
        <w:gridCol w:w="584"/>
        <w:gridCol w:w="704"/>
        <w:gridCol w:w="704"/>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center"/>
              <w:widowControl/>
              <w:rPr>
                <w:rFonts w:hint="eastAsia" w:ascii="宋体" w:hAnsi="宋体" w:cs="宋体"/>
              </w:rPr>
            </w:pPr>
            <w:r>
              <w:rPr>
                <w:rFonts w:hint="eastAsia" w:ascii="宋体" w:hAnsi="宋体" w:cs="宋体"/>
                <w:sz w:val="18"/>
                <w:szCs w:val="18"/>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hint="eastAsia" w:ascii="宋体" w:hAnsi="宋体" w:cs="宋体"/>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ascii="宋体" w:hAnsi="宋体" w:cs="宋体"/>
              </w:rPr>
            </w:pPr>
            <w:r>
              <w:rPr>
                <w:rFonts w:hint="eastAsia" w:ascii="宋体" w:hAnsi="宋体" w:cs="宋体"/>
              </w:rPr>
              <w:t xml:space="preserve">20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该评分项属于暗标评审项目，各投标人（供应商）提供评审材料（含样品）中不能出现投标人（供应商）的名称、标志、标记以及其它能够体现投标人（供应商）的信息，否则</w:t>
            </w:r>
            <w:r>
              <w:rPr>
                <w:rFonts w:hint="eastAsia" w:ascii="宋体" w:hAnsi="宋体" w:cs="宋体"/>
                <w:sz w:val="18"/>
                <w:szCs w:val="18"/>
                <w:lang w:bidi="ar"/>
              </w:rPr>
              <w:t xml:space="preserve">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43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Style w:val="971"/>
                <w:rFonts w:hint="eastAsia"/>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ind w:firstLine="201"/>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物业服务整体方案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根据投标人的物业服务方案，主要包含组织计划、管理机构设立、制度建设、实施方案、工作标准5方面由评标委员会进行综合评价：（1）方案内容完整且包括以上几方面的，可行性强，思路清晰，有重难点，结合实际分析表述详尽的得6分；（2）方案内容一般，思路一般，可行性一般的得4分；（3）方案内容不完整，思路不清晰，可行性不强的得2分；（4）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Style w:val="971"/>
                <w:rFonts w:hint="eastAsia"/>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设备工具耗材配置</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根据投标人拟投入设备工具耗材由评标委员会进行综合评价：拟投入设备耗材完全满足采购文件要求的得4分；拟投入设备耗材较大程度满足采购文件要求的</w:t>
            </w:r>
            <w:r>
              <w:rPr>
                <w:rFonts w:hint="eastAsia" w:ascii="宋体" w:hAnsi="宋体" w:cs="宋体"/>
                <w:sz w:val="18"/>
                <w:szCs w:val="18"/>
                <w:lang w:bidi="ar"/>
              </w:rPr>
              <w:t xml:space="preserve">得3分；</w:t>
            </w:r>
            <w:r>
              <w:rPr>
                <w:rFonts w:hint="eastAsia" w:ascii="宋体" w:hAnsi="宋体" w:cs="宋体"/>
                <w:sz w:val="18"/>
                <w:szCs w:val="18"/>
                <w:lang w:bidi="ar"/>
              </w:rPr>
              <w:t xml:space="preserve">拟投入设备耗材基本满足采购文件要求的</w:t>
            </w:r>
            <w:r>
              <w:rPr>
                <w:rFonts w:hint="eastAsia" w:ascii="宋体" w:hAnsi="宋体" w:cs="宋体"/>
                <w:sz w:val="18"/>
                <w:szCs w:val="18"/>
                <w:lang w:bidi="ar"/>
              </w:rPr>
              <w:t xml:space="preserve">得2分；</w:t>
            </w:r>
            <w:r>
              <w:rPr>
                <w:rFonts w:hint="eastAsia" w:ascii="宋体" w:hAnsi="宋体" w:cs="宋体"/>
                <w:sz w:val="18"/>
                <w:szCs w:val="18"/>
                <w:lang w:bidi="ar"/>
              </w:rPr>
              <w:t xml:space="preserve">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人员招聘、培训、管理、奖惩方案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根据投标人提供的人员招聘、培训及管理计划包含人员招聘计划、储备计划、培训计划、培训内容、奖惩制度5个方面， 由评标委员会进行综合评价：（1）方案内容完整包含以上5个方面，招聘培训计划结合采购人实际，针对性及可行性强，奖惩制度设定科学合理的得6分；（2）方案内容完整性一般得4分：（3）未结合项目实</w:t>
            </w:r>
            <w:r>
              <w:rPr>
                <w:rFonts w:hint="eastAsia" w:ascii="宋体" w:hAnsi="宋体" w:cs="宋体"/>
                <w:sz w:val="18"/>
                <w:szCs w:val="18"/>
                <w:lang w:bidi="ar"/>
              </w:rPr>
              <w:t xml:space="preserve">际，可行性不强的得2分；（4）未提供的不得分。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18"/>
                <w:szCs w:val="18"/>
                <w:lang w:bidi="ar"/>
              </w:rPr>
              <w:t xml:space="preserve">保洁消杀、物品收送、布类保洁用品集中洗消、病人转运、医辅服务方案（5项）</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方案内容完整且人员配置合理，实施方案及考核内容针对性强，完全切合项目特点的每项得2分；方案内容人员配置合理性一般，实施方案及考核内容部分满足项目特点的每项得1.0分；方案内容和人员配置合理性差，实施方案及考核内容无法满足项目特点的</w:t>
            </w:r>
            <w:r>
              <w:rPr>
                <w:rFonts w:hint="eastAsia" w:ascii="宋体" w:hAnsi="宋体" w:cs="宋体"/>
                <w:sz w:val="18"/>
                <w:szCs w:val="18"/>
                <w:lang w:bidi="ar"/>
              </w:rPr>
              <w:t xml:space="preserve">得0分。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进、退场交接方案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投标人根据本项目现有管理现状，提出进、退场交接过渡方案由评标委员会进行综合评价：（1）方案内容完整且可操作性强的得6分；（2）方案内容完整性可操作性一般的得4分；（3）方案内容完整可操作性差的得2分；（4）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院感防控方案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lang w:bidi="ar"/>
              </w:rPr>
              <w:t xml:space="preserve">预防控制院内交叉感染，消毒隔离制度的工作标准，符合医院感染管理要求，方案合理、措施得当、可行性高的得4分；方案合理性和可行性一般的</w:t>
            </w:r>
            <w:r>
              <w:rPr>
                <w:rFonts w:hint="eastAsia" w:ascii="宋体" w:hAnsi="宋体" w:cs="宋体"/>
                <w:sz w:val="18"/>
                <w:szCs w:val="18"/>
                <w:lang w:bidi="ar"/>
              </w:rPr>
              <w:t xml:space="preserve">得3分</w:t>
            </w:r>
            <w:r>
              <w:rPr>
                <w:rFonts w:hint="eastAsia" w:ascii="宋体" w:hAnsi="宋体" w:cs="宋体"/>
                <w:sz w:val="18"/>
                <w:szCs w:val="18"/>
                <w:lang w:bidi="ar"/>
              </w:rPr>
              <w:t xml:space="preserve">；方案合理性和可行性差的</w:t>
            </w:r>
            <w:r>
              <w:rPr>
                <w:rFonts w:hint="eastAsia" w:ascii="宋体" w:hAnsi="宋体" w:cs="宋体"/>
                <w:sz w:val="18"/>
                <w:szCs w:val="18"/>
                <w:lang w:bidi="ar"/>
              </w:rPr>
              <w:t xml:space="preserve">得2分</w:t>
            </w:r>
            <w:r>
              <w:rPr>
                <w:rFonts w:hint="eastAsia" w:ascii="宋体" w:hAnsi="宋体" w:cs="宋体"/>
                <w:sz w:val="18"/>
                <w:szCs w:val="18"/>
                <w:lang w:bidi="ar"/>
              </w:rPr>
              <w:t xml:space="preserve">；未提供方案不得分。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2.7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突发事件应急方案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投标人应有安全生产类、突发公共卫生事件类、自然灾害类、文明城市及大型检查突发事件应急预案及处置措施。措施详细、可行性高的得4分；措施合理性和可行性一般的</w:t>
            </w:r>
            <w:r>
              <w:rPr>
                <w:rFonts w:hint="eastAsia" w:ascii="宋体" w:hAnsi="宋体" w:cs="宋体"/>
                <w:sz w:val="18"/>
                <w:szCs w:val="18"/>
                <w:lang w:bidi="ar"/>
              </w:rPr>
              <w:t xml:space="preserve">得3分</w:t>
            </w:r>
            <w:r>
              <w:rPr>
                <w:rFonts w:hint="eastAsia" w:ascii="宋体" w:hAnsi="宋体" w:cs="宋体"/>
                <w:sz w:val="18"/>
                <w:szCs w:val="18"/>
                <w:lang w:bidi="ar"/>
              </w:rPr>
              <w:t xml:space="preserve">；方案合理性和可行性差的</w:t>
            </w:r>
            <w:r>
              <w:rPr>
                <w:rFonts w:hint="eastAsia" w:ascii="宋体" w:hAnsi="宋体" w:cs="宋体"/>
                <w:sz w:val="18"/>
                <w:szCs w:val="18"/>
                <w:lang w:bidi="ar"/>
              </w:rPr>
              <w:t xml:space="preserve">得2分</w:t>
            </w:r>
            <w:r>
              <w:rPr>
                <w:rFonts w:hint="eastAsia" w:ascii="宋体" w:hAnsi="宋体" w:cs="宋体"/>
                <w:sz w:val="18"/>
                <w:szCs w:val="18"/>
                <w:lang w:bidi="ar"/>
              </w:rPr>
              <w:t xml:space="preserve">；未提供措施不得分。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档案</w:t>
            </w:r>
            <w:r>
              <w:rPr>
                <w:rFonts w:hint="eastAsia" w:ascii="宋体" w:hAnsi="宋体" w:cs="宋体"/>
                <w:b/>
                <w:bCs/>
                <w:sz w:val="20"/>
                <w:szCs w:val="20"/>
              </w:rPr>
              <w:t xml:space="preserve">管理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根据投标人提供的档案管理工作，主要内容有物业管理档案、人事档案、设备档案、财务档案及其他档案等5种档案的建立及管理等由评标委员会进行综合评价：（1）方案内容完整科学合理，针对性强，好实现易管理的得3分；（2）方案内容较完整科学合理，针对性较强，较好实现管理的得2分；（3）方案内容欠完整，针对性不明，不易操作管理的得1分；（4）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37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业绩合同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投标人自2023年1月1日以来签订的类似项目物业服务的合同，合同业绩中应包括保洁消杀、医院收送服务、病人转运服务、医护辅助服务中至少三项服务内容，每提供一个项目合同得2分，最高得12分。同一个项目不重复计分。（提供服务合同扫描件并加盖投标人公章，合同中不能体现的服务内容，以甲方出具的证明为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12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荣誉</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投标人自2023年1月1日（以合同签订时间为准）以来服务的项目，获得行政主管部门颁发的物业管理类荣誉的有1项得1分,本项最高3分。（投标文件中提供文件扫描件，加盖投标人公章，否则不得分。）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认证证书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915"/>
              <w:jc w:val="both"/>
              <w:spacing w:before="0" w:beforeAutospacing="0" w:after="0" w:afterAutospacing="0"/>
              <w:widowControl w:val="off"/>
              <w:rPr>
                <w:rFonts w:hint="eastAsia"/>
                <w:b/>
                <w:bCs/>
                <w:sz w:val="20"/>
                <w:szCs w:val="20"/>
              </w:rPr>
            </w:pPr>
            <w:r>
              <w:rPr>
                <w:rFonts w:hint="eastAsia"/>
                <w:sz w:val="18"/>
                <w:szCs w:val="18"/>
                <w:lang w:bidi="ar"/>
              </w:rPr>
              <w:t xml:space="preserve">投标人提供有效期内的ISO900</w:t>
            </w:r>
            <w:r>
              <w:rPr>
                <w:rFonts w:hint="eastAsia"/>
                <w:sz w:val="18"/>
                <w:szCs w:val="18"/>
                <w:lang w:bidi="ar"/>
              </w:rPr>
              <w:t xml:space="preserve">1质量管理体系认证、ISO14001环境管理体系认证、OHSAS28001职业健康安全管理体系认证每提供一项证书得2分，满分6分，未提供不得分。</w:t>
            </w:r>
            <w:r>
              <w:rPr>
                <w:rFonts w:hint="eastAsia"/>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人员配备1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人员配备1：拟派遣的项目经理（仅限1人）为投标单位的正式员工，具有本科及以上学历的得1分，具有物业管理师证的得2分，具有3年及以上三级医院物业服务项目负责人管理经验的得2分；本项满分5分。（提供证书、物业服务对象出具的管理经验证明材料、以及投标人2025年9月-2026年2月任意一个月为其缴纳的社保证明。社保证明不提供的本项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人员配备2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人员配备2：拟派遣的项目主管（仅限2人）为投标单位的正式员工，具有中专（或高中）及以上文化程度每人得1分、具备2年及以上医院物业管理经验的每人得1分，最高得4分。（提供学历证明及物业服务对象出具的管理经验证明材料、以及投标人2025年9月-2026年2月任意一个月为其缴纳的社保证明。社保证明不提供的本项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rPr>
              <w:t xml:space="preserve">3.6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人员配备3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人员配备3：拟派遣的项目团队人员：具有消毒员证书的每人得1分，最高得2分。（提供相关证书扫描件。）</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质量管理工具及方法的应用经验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hint="eastAsia" w:ascii="宋体" w:hAnsi="宋体" w:cs="宋体"/>
                <w:b/>
                <w:bCs/>
                <w:sz w:val="20"/>
                <w:szCs w:val="20"/>
              </w:rPr>
            </w:pPr>
            <w:r>
              <w:rPr>
                <w:rFonts w:hint="eastAsia" w:ascii="宋体" w:hAnsi="宋体" w:cs="宋体"/>
                <w:sz w:val="18"/>
                <w:szCs w:val="18"/>
                <w:lang w:bidi="ar"/>
              </w:rPr>
              <w:t xml:space="preserve">投标人具有PDCA、7S管理、品管圈等质量管理工具及方法的应用经验，每一项1分，最高得3分。（提供在管医院</w:t>
            </w:r>
            <w:r>
              <w:rPr>
                <w:rFonts w:hint="eastAsia" w:ascii="宋体" w:hAnsi="宋体" w:cs="宋体"/>
                <w:sz w:val="18"/>
                <w:szCs w:val="18"/>
                <w:lang w:bidi="ar"/>
              </w:rPr>
              <w:t xml:space="preserve">出具的</w:t>
            </w:r>
            <w:r>
              <w:rPr>
                <w:rFonts w:hint="eastAsia" w:ascii="宋体" w:hAnsi="宋体" w:cs="宋体"/>
                <w:sz w:val="18"/>
                <w:szCs w:val="18"/>
                <w:lang w:bidi="ar"/>
              </w:rPr>
              <w:t xml:space="preserve">开展该项目的相关证明材料。）</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852"/>
              <w:jc w:val="center"/>
              <w:widowControl/>
              <w:rPr>
                <w:rFonts w:ascii="宋体" w:hAnsi="宋体" w:cs="宋体"/>
              </w:rPr>
            </w:pPr>
            <w:r>
              <w:rPr>
                <w:rFonts w:hint="eastAsia" w:ascii="宋体" w:hAnsi="宋体" w:cs="宋体"/>
              </w:rPr>
              <w:t xml:space="preserve">3.8</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b/>
                <w:bCs/>
                <w:sz w:val="20"/>
                <w:szCs w:val="20"/>
              </w:rPr>
              <w:t xml:space="preserve">材料安全数据卡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pct"/>
            <w:vAlign w:val="center"/>
            <w:textDirection w:val="lrTb"/>
            <w:noWrap w:val="false"/>
          </w:tcPr>
          <w:p>
            <w:pPr>
              <w:pStyle w:val="852"/>
              <w:jc w:val="left"/>
              <w:widowControl/>
              <w:rPr>
                <w:rFonts w:ascii="宋体" w:hAnsi="宋体" w:cs="宋体"/>
                <w:sz w:val="18"/>
                <w:szCs w:val="18"/>
                <w:lang w:bidi="ar"/>
              </w:rPr>
            </w:pPr>
            <w:r>
              <w:rPr>
                <w:rFonts w:hint="eastAsia" w:ascii="宋体" w:hAnsi="宋体" w:cs="宋体"/>
                <w:sz w:val="18"/>
                <w:szCs w:val="18"/>
                <w:lang w:bidi="ar"/>
              </w:rPr>
              <w:t xml:space="preserve">拟使用的保洁清洗剂、消毒剂、地面清洗产品、地面保养产品能提供材料安全数据卡，有1项得0.5分，最高得2分。（提供拟使用产品清单及有效安全数据卡)</w:t>
            </w:r>
            <w:r>
              <w:rPr>
                <w:rFonts w:ascii="宋体" w:hAnsi="宋体" w:cs="宋体"/>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pct"/>
            <w:vAlign w:val="center"/>
            <w:textDirection w:val="lrTb"/>
            <w:noWrap w:val="false"/>
          </w:tcPr>
          <w:p>
            <w:pPr>
              <w:pStyle w:val="852"/>
              <w:jc w:val="center"/>
              <w:widowControl/>
              <w:rPr>
                <w:rFonts w:ascii="宋体" w:hAnsi="宋体" w:cs="宋体"/>
              </w:rPr>
            </w:pPr>
            <w:r>
              <w:rPr>
                <w:rFonts w:hint="eastAsia" w:ascii="宋体" w:hAnsi="宋体" w:cs="宋体"/>
              </w:rPr>
              <w:t xml:space="preserve">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852"/>
              <w:jc w:val="center"/>
              <w:widowControl/>
              <w:rPr>
                <w:rFonts w:hint="eastAsia" w:ascii="宋体" w:hAnsi="宋体" w:cs="宋体"/>
                <w:b/>
                <w:bCs/>
                <w:sz w:val="20"/>
                <w:szCs w:val="20"/>
              </w:rPr>
            </w:pPr>
            <w:r>
              <w:rPr>
                <w:rFonts w:hint="eastAsia" w:ascii="宋体" w:hAnsi="宋体" w:cs="宋体"/>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852"/>
              <w:jc w:val="center"/>
              <w:widowControl/>
              <w:rPr>
                <w:rFonts w:hint="eastAsia" w:ascii="宋体" w:hAnsi="宋体" w:cs="宋体"/>
              </w:rPr>
            </w:pPr>
            <w:r>
              <w:rPr>
                <w:rFonts w:hint="eastAsia" w:ascii="宋体" w:hAnsi="宋体" w:cs="宋体"/>
              </w:rPr>
              <w:t xml:space="preserve">是</w:t>
            </w:r>
            <w:r/>
          </w:p>
        </w:tc>
      </w:tr>
    </w:tbl>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3"/>
        <w:rPr>
          <w:rFonts w:hint="eastAsia" w:ascii="黑体" w:eastAsia="黑体"/>
          <w:bCs/>
          <w:sz w:val="44"/>
        </w:rPr>
      </w:pPr>
      <w:r/>
      <w:bookmarkStart w:id="202" w:name="_Toc173761694"/>
      <w:r>
        <w:rPr>
          <w:rFonts w:hint="eastAsia" w:ascii="黑体" w:eastAsia="黑体"/>
          <w:bCs/>
          <w:sz w:val="44"/>
        </w:rPr>
        <w:t xml:space="preserve">第六章  投标</w:t>
      </w:r>
      <w:bookmarkEnd w:id="197"/>
      <w:r/>
      <w:bookmarkEnd w:id="198"/>
      <w:r/>
      <w:bookmarkEnd w:id="199"/>
      <w:r>
        <w:rPr>
          <w:rFonts w:hint="eastAsia" w:ascii="黑体" w:eastAsia="黑体"/>
          <w:bCs/>
          <w:sz w:val="44"/>
        </w:rPr>
        <w:t xml:space="preserve">文件格式</w:t>
      </w:r>
      <w:bookmarkEnd w:id="202"/>
      <w:r>
        <w:rPr>
          <w:rFonts w:hint="eastAsia" w:ascii="黑体" w:eastAsia="黑体"/>
          <w:bCs/>
          <w:sz w:val="44"/>
        </w:rPr>
        <w:t xml:space="preserve"> </w:t>
      </w:r>
      <w:r/>
    </w:p>
    <w:p>
      <w:pPr>
        <w:pStyle w:val="852"/>
        <w:jc w:val="center"/>
        <w:rPr>
          <w:rFonts w:hint="eastAsia" w:ascii="宋体" w:hAnsi="宋体"/>
          <w:b/>
          <w:sz w:val="72"/>
        </w:rPr>
      </w:pPr>
      <w:r/>
      <w:bookmarkStart w:id="203" w:name="_Hlt26671244"/>
      <w:r/>
      <w:bookmarkEnd w:id="203"/>
      <w:r/>
      <w:bookmarkStart w:id="204" w:name="_Toc26554094"/>
      <w:r/>
      <w:bookmarkStart w:id="205" w:name="_Toc49090576"/>
      <w:r/>
      <w:bookmarkStart w:id="206" w:name="_Toc120614282"/>
      <w:r/>
      <w:bookmarkStart w:id="207" w:name="_Hlt26955039"/>
      <w:r/>
      <w:bookmarkEnd w:id="207"/>
      <w:r>
        <w:rPr>
          <w:rFonts w:hint="eastAsia" w:ascii="宋体" w:hAnsi="宋体"/>
          <w:b/>
          <w:sz w:val="72"/>
        </w:rPr>
      </w:r>
      <w:r/>
    </w:p>
    <w:p>
      <w:pPr>
        <w:pStyle w:val="852"/>
        <w:jc w:val="center"/>
        <w:rPr>
          <w:rFonts w:hint="eastAsia" w:ascii="宋体" w:hAnsi="宋体"/>
          <w:b/>
          <w:sz w:val="72"/>
        </w:rPr>
      </w:pPr>
      <w:r>
        <w:rPr>
          <w:rFonts w:hint="eastAsia" w:ascii="宋体" w:hAnsi="宋体"/>
          <w:b/>
          <w:sz w:val="72"/>
        </w:rPr>
        <w:t xml:space="preserve">投  标  文  件</w:t>
      </w:r>
      <w:r/>
    </w:p>
    <w:p>
      <w:pPr>
        <w:pStyle w:val="852"/>
        <w:jc w:val="center"/>
        <w:rPr>
          <w:rFonts w:hint="eastAsia" w:ascii="宋体" w:hAnsi="宋体"/>
          <w:b/>
          <w:sz w:val="72"/>
        </w:rPr>
      </w:pPr>
      <w:r>
        <w:rPr>
          <w:rFonts w:hint="eastAsia" w:ascii="宋体" w:hAnsi="宋体"/>
          <w:b/>
          <w:sz w:val="72"/>
        </w:rPr>
      </w:r>
      <w:r/>
    </w:p>
    <w:p>
      <w:pPr>
        <w:pStyle w:val="852"/>
        <w:jc w:val="center"/>
        <w:rPr>
          <w:rFonts w:hint="eastAsia" w:ascii="宋体" w:hAnsi="宋体"/>
          <w:b/>
          <w:sz w:val="72"/>
        </w:rPr>
      </w:pPr>
      <w:r>
        <w:rPr>
          <w:rFonts w:hint="eastAsia" w:ascii="宋体" w:hAnsi="宋体"/>
          <w:b/>
          <w:sz w:val="72"/>
        </w:rPr>
      </w:r>
      <w:r/>
    </w:p>
    <w:p>
      <w:pPr>
        <w:pStyle w:val="852"/>
        <w:jc w:val="center"/>
        <w:rPr>
          <w:rFonts w:hint="eastAsia" w:ascii="宋体" w:hAnsi="宋体"/>
          <w:b/>
          <w:sz w:val="36"/>
        </w:rPr>
      </w:pPr>
      <w:r>
        <w:rPr>
          <w:rFonts w:hint="eastAsia" w:ascii="宋体" w:hAnsi="宋体"/>
          <w:b/>
          <w:sz w:val="36"/>
        </w:rPr>
      </w:r>
      <w:r/>
    </w:p>
    <w:p>
      <w:pPr>
        <w:pStyle w:val="852"/>
        <w:jc w:val="center"/>
        <w:rPr>
          <w:rFonts w:hint="eastAsia" w:ascii="宋体" w:hAnsi="宋体"/>
          <w:b/>
          <w:sz w:val="36"/>
        </w:rPr>
      </w:pPr>
      <w:r>
        <w:rPr>
          <w:rFonts w:hint="eastAsia" w:ascii="宋体" w:hAnsi="宋体"/>
          <w:b/>
          <w:sz w:val="36"/>
        </w:rPr>
      </w:r>
      <w:r/>
    </w:p>
    <w:p>
      <w:pPr>
        <w:pStyle w:val="852"/>
        <w:jc w:val="center"/>
        <w:rPr>
          <w:rFonts w:hint="eastAsia" w:ascii="宋体" w:hAnsi="宋体"/>
          <w:b/>
          <w:sz w:val="36"/>
        </w:rPr>
      </w:pPr>
      <w:r>
        <w:rPr>
          <w:rFonts w:hint="eastAsia" w:ascii="宋体" w:hAnsi="宋体"/>
          <w:b/>
          <w:sz w:val="36"/>
        </w:rPr>
      </w:r>
      <w:r/>
    </w:p>
    <w:p>
      <w:pPr>
        <w:pStyle w:val="85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5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5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5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52"/>
        <w:rPr>
          <w:rFonts w:ascii="宋体" w:hAnsi="宋体"/>
          <w:b/>
          <w:sz w:val="36"/>
          <w:u w:val="single"/>
        </w:rPr>
      </w:pPr>
      <w:r>
        <w:rPr>
          <w:rFonts w:ascii="宋体" w:hAnsi="宋体"/>
          <w:b/>
          <w:sz w:val="36"/>
          <w:u w:val="single"/>
        </w:rPr>
      </w:r>
      <w:r/>
    </w:p>
    <w:p>
      <w:pPr>
        <w:pStyle w:val="852"/>
        <w:rPr>
          <w:rFonts w:ascii="宋体" w:hAnsi="宋体"/>
          <w:b/>
          <w:sz w:val="36"/>
          <w:u w:val="single"/>
        </w:rPr>
      </w:pPr>
      <w:r>
        <w:rPr>
          <w:rFonts w:ascii="宋体" w:hAnsi="宋体"/>
          <w:b/>
          <w:sz w:val="36"/>
          <w:u w:val="single"/>
        </w:rPr>
      </w:r>
      <w:r/>
    </w:p>
    <w:p>
      <w:pPr>
        <w:pStyle w:val="852"/>
        <w:rPr>
          <w:rFonts w:ascii="宋体" w:hAnsi="宋体"/>
          <w:b/>
          <w:sz w:val="36"/>
          <w:u w:val="single"/>
        </w:rPr>
      </w:pPr>
      <w:r>
        <w:rPr>
          <w:rFonts w:ascii="宋体" w:hAnsi="宋体"/>
          <w:b/>
          <w:sz w:val="36"/>
          <w:u w:val="single"/>
        </w:rPr>
      </w:r>
      <w:r/>
    </w:p>
    <w:p>
      <w:pPr>
        <w:pStyle w:val="852"/>
        <w:rPr>
          <w:rFonts w:ascii="宋体" w:hAnsi="宋体"/>
          <w:b/>
          <w:sz w:val="36"/>
          <w:u w:val="single"/>
        </w:rPr>
      </w:pPr>
      <w:r>
        <w:rPr>
          <w:rFonts w:ascii="宋体" w:hAnsi="宋体"/>
          <w:b/>
          <w:sz w:val="36"/>
          <w:u w:val="single"/>
        </w:rPr>
      </w:r>
      <w:r/>
    </w:p>
    <w:p>
      <w:pPr>
        <w:pStyle w:val="852"/>
        <w:rPr>
          <w:rFonts w:ascii="宋体" w:hAnsi="宋体"/>
          <w:b/>
          <w:sz w:val="36"/>
          <w:u w:val="single"/>
        </w:rPr>
      </w:pPr>
      <w:r>
        <w:rPr>
          <w:rFonts w:ascii="宋体" w:hAnsi="宋体"/>
          <w:b/>
          <w:sz w:val="36"/>
          <w:u w:val="single"/>
        </w:rPr>
      </w:r>
      <w:r/>
    </w:p>
    <w:p>
      <w:pPr>
        <w:pStyle w:val="852"/>
        <w:rPr>
          <w:rFonts w:ascii="宋体" w:hAnsi="宋体"/>
          <w:b/>
          <w:sz w:val="36"/>
          <w:u w:val="single"/>
        </w:rPr>
      </w:pPr>
      <w:r>
        <w:rPr>
          <w:rFonts w:ascii="宋体" w:hAnsi="宋体"/>
          <w:b/>
          <w:sz w:val="36"/>
          <w:u w:val="single"/>
        </w:rPr>
      </w:r>
      <w:r/>
    </w:p>
    <w:p>
      <w:pPr>
        <w:pStyle w:val="852"/>
        <w:rPr>
          <w:rFonts w:ascii="宋体" w:hAnsi="宋体"/>
          <w:b/>
          <w:sz w:val="36"/>
          <w:u w:val="single"/>
        </w:rPr>
      </w:pPr>
      <w:r>
        <w:rPr>
          <w:rFonts w:ascii="宋体" w:hAnsi="宋体"/>
          <w:b/>
          <w:sz w:val="36"/>
          <w:u w:val="single"/>
        </w:rPr>
      </w:r>
      <w:r/>
    </w:p>
    <w:p>
      <w:pPr>
        <w:pStyle w:val="852"/>
        <w:rPr>
          <w:rFonts w:ascii="宋体" w:hAnsi="宋体"/>
          <w:b/>
          <w:sz w:val="36"/>
          <w:u w:val="single"/>
        </w:rPr>
      </w:pPr>
      <w:r>
        <w:rPr>
          <w:rFonts w:ascii="宋体" w:hAnsi="宋体"/>
          <w:b/>
          <w:sz w:val="36"/>
          <w:u w:val="single"/>
        </w:rPr>
      </w:r>
      <w:r/>
    </w:p>
    <w:p>
      <w:pPr>
        <w:pStyle w:val="852"/>
        <w:rPr>
          <w:rFonts w:ascii="宋体" w:hAnsi="宋体"/>
          <w:b/>
          <w:sz w:val="36"/>
          <w:u w:val="single"/>
        </w:rPr>
      </w:pPr>
      <w:r>
        <w:rPr>
          <w:rFonts w:ascii="宋体" w:hAnsi="宋体"/>
          <w:b/>
          <w:sz w:val="36"/>
          <w:u w:val="single"/>
        </w:rPr>
      </w:r>
      <w:r/>
    </w:p>
    <w:p>
      <w:pPr>
        <w:pStyle w:val="852"/>
        <w:rPr>
          <w:rFonts w:hint="eastAsia" w:ascii="宋体" w:hAnsi="宋体"/>
          <w:b/>
          <w:bCs/>
          <w:sz w:val="32"/>
          <w:szCs w:val="32"/>
        </w:rPr>
      </w:pPr>
      <w:r>
        <w:rPr>
          <w:rFonts w:hint="eastAsia" w:ascii="宋体" w:hAnsi="宋体"/>
          <w:b/>
          <w:bCs/>
          <w:sz w:val="32"/>
          <w:szCs w:val="32"/>
        </w:rPr>
      </w:r>
      <w:r/>
    </w:p>
    <w:p>
      <w:pPr>
        <w:pStyle w:val="85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852"/>
        <w:jc w:val="center"/>
        <w:spacing w:line="440" w:lineRule="exact"/>
        <w:rPr>
          <w:rFonts w:hint="eastAsia" w:ascii="宋体" w:hAnsi="宋体"/>
          <w:b/>
          <w:bCs/>
          <w:sz w:val="32"/>
          <w:szCs w:val="32"/>
        </w:rPr>
      </w:pPr>
      <w:r>
        <w:rPr>
          <w:rFonts w:hint="eastAsia" w:ascii="宋体" w:hAnsi="宋体"/>
          <w:b/>
          <w:bCs/>
          <w:sz w:val="32"/>
          <w:szCs w:val="32"/>
        </w:rPr>
      </w:r>
      <w:r/>
    </w:p>
    <w:p>
      <w:pPr>
        <w:pStyle w:val="85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852"/>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pStyle w:val="852"/>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pStyle w:val="852"/>
        <w:ind w:firstLine="480"/>
        <w:spacing w:line="440" w:lineRule="exact"/>
        <w:rPr>
          <w:rFonts w:hint="eastAsia" w:ascii="宋体" w:hAnsi="宋体"/>
          <w:sz w:val="24"/>
        </w:rPr>
      </w:pPr>
      <w:r>
        <w:rPr>
          <w:rFonts w:hint="eastAsia" w:ascii="宋体" w:hAnsi="宋体"/>
          <w:sz w:val="24"/>
        </w:rPr>
        <w:t xml:space="preserve">四、小微企业声明函</w:t>
      </w:r>
      <w:r/>
    </w:p>
    <w:p>
      <w:pPr>
        <w:pStyle w:val="852"/>
        <w:ind w:firstLine="480"/>
        <w:spacing w:line="440" w:lineRule="exact"/>
        <w:rPr>
          <w:rFonts w:hint="eastAsia" w:ascii="宋体" w:hAnsi="宋体"/>
          <w:sz w:val="24"/>
        </w:rPr>
      </w:pPr>
      <w:r>
        <w:rPr>
          <w:rFonts w:hint="eastAsia" w:ascii="宋体" w:hAnsi="宋体"/>
          <w:sz w:val="24"/>
        </w:rPr>
        <w:t xml:space="preserve">五、残疾人福利性单位声明函或监狱企业证明</w:t>
      </w:r>
      <w:r/>
    </w:p>
    <w:p>
      <w:pPr>
        <w:pStyle w:val="852"/>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pStyle w:val="852"/>
        <w:ind w:firstLine="480"/>
        <w:spacing w:line="440" w:lineRule="exact"/>
        <w:rPr>
          <w:rFonts w:hint="eastAsia" w:ascii="宋体" w:hAnsi="宋体"/>
          <w:sz w:val="24"/>
        </w:rPr>
      </w:pPr>
      <w:r>
        <w:rPr>
          <w:rFonts w:hint="eastAsia" w:ascii="宋体" w:hAnsi="宋体"/>
          <w:sz w:val="24"/>
        </w:rPr>
        <w:t xml:space="preserve">七、技术要求响应及偏离表</w:t>
      </w:r>
      <w:r/>
    </w:p>
    <w:p>
      <w:pPr>
        <w:pStyle w:val="852"/>
        <w:ind w:firstLine="480"/>
        <w:spacing w:line="440" w:lineRule="exact"/>
        <w:rPr>
          <w:rFonts w:ascii="宋体" w:hAnsi="宋体"/>
          <w:sz w:val="24"/>
        </w:rPr>
      </w:pPr>
      <w:r>
        <w:rPr>
          <w:rFonts w:hint="eastAsia" w:ascii="宋体" w:hAnsi="宋体"/>
          <w:sz w:val="24"/>
        </w:rPr>
        <w:t xml:space="preserve">八、商务要求响应及偏离表</w:t>
      </w:r>
      <w:r>
        <w:rPr>
          <w:rFonts w:ascii="宋体" w:hAnsi="宋体"/>
          <w:sz w:val="24"/>
        </w:rPr>
      </w:r>
      <w:r/>
    </w:p>
    <w:p>
      <w:pPr>
        <w:pStyle w:val="852"/>
        <w:ind w:firstLine="480"/>
        <w:spacing w:line="440" w:lineRule="exact"/>
        <w:rPr>
          <w:rFonts w:ascii="宋体" w:hAnsi="宋体"/>
          <w:i/>
          <w:sz w:val="24"/>
          <w:u w:val="single"/>
        </w:rPr>
      </w:pPr>
      <w:r>
        <w:rPr>
          <w:rFonts w:hint="eastAsia" w:ascii="宋体" w:hAnsi="宋体"/>
          <w:i/>
          <w:sz w:val="24"/>
          <w:u w:val="single"/>
        </w:rPr>
        <w:t xml:space="preserve">九、开标一览表</w:t>
      </w:r>
      <w:r>
        <w:rPr>
          <w:rFonts w:ascii="宋体" w:hAnsi="宋体"/>
          <w:i/>
          <w:sz w:val="24"/>
          <w:u w:val="single"/>
        </w:rPr>
      </w:r>
      <w:r/>
    </w:p>
    <w:p>
      <w:pPr>
        <w:pStyle w:val="852"/>
        <w:ind w:firstLine="480"/>
        <w:spacing w:line="440" w:lineRule="exact"/>
        <w:rPr>
          <w:rFonts w:ascii="宋体" w:hAnsi="宋体"/>
          <w:sz w:val="24"/>
        </w:rPr>
      </w:pPr>
      <w:r>
        <w:rPr>
          <w:rFonts w:ascii="宋体" w:hAnsi="宋体"/>
          <w:sz w:val="24"/>
        </w:rPr>
      </w:r>
      <w:r/>
    </w:p>
    <w:p>
      <w:pPr>
        <w:pStyle w:val="852"/>
        <w:ind w:firstLine="480"/>
        <w:spacing w:line="440" w:lineRule="exact"/>
        <w:rPr>
          <w:rFonts w:ascii="宋体" w:hAnsi="宋体"/>
          <w:sz w:val="24"/>
        </w:rPr>
      </w:pPr>
      <w:r>
        <w:rPr>
          <w:rFonts w:ascii="宋体" w:hAnsi="宋体"/>
          <w:sz w:val="24"/>
        </w:rPr>
      </w:r>
      <w:r/>
    </w:p>
    <w:p>
      <w:pPr>
        <w:pStyle w:val="852"/>
        <w:ind w:firstLine="480"/>
        <w:spacing w:line="440" w:lineRule="exact"/>
        <w:rPr>
          <w:rFonts w:ascii="宋体" w:hAnsi="宋体"/>
          <w:sz w:val="24"/>
        </w:rPr>
      </w:pPr>
      <w:r>
        <w:rPr>
          <w:rFonts w:ascii="宋体" w:hAnsi="宋体"/>
          <w:sz w:val="24"/>
        </w:rPr>
      </w:r>
      <w:r/>
    </w:p>
    <w:p>
      <w:pPr>
        <w:pStyle w:val="852"/>
        <w:ind w:firstLine="480"/>
        <w:spacing w:line="440" w:lineRule="exact"/>
        <w:rPr>
          <w:rFonts w:ascii="宋体" w:hAnsi="宋体"/>
          <w:sz w:val="24"/>
        </w:rPr>
      </w:pPr>
      <w:r>
        <w:rPr>
          <w:rFonts w:ascii="宋体" w:hAnsi="宋体"/>
          <w:sz w:val="24"/>
        </w:rPr>
      </w:r>
      <w:r/>
    </w:p>
    <w:p>
      <w:pPr>
        <w:pStyle w:val="852"/>
        <w:ind w:firstLine="480"/>
        <w:spacing w:line="440" w:lineRule="exact"/>
        <w:rPr>
          <w:rFonts w:ascii="宋体" w:hAnsi="宋体"/>
          <w:sz w:val="24"/>
        </w:rPr>
      </w:pPr>
      <w:r>
        <w:rPr>
          <w:rFonts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ascii="宋体" w:hAnsi="宋体"/>
          <w:sz w:val="24"/>
        </w:rPr>
      </w:pPr>
      <w:r>
        <w:rPr>
          <w:rFonts w:ascii="宋体" w:hAnsi="宋体"/>
          <w:sz w:val="24"/>
        </w:rPr>
      </w:r>
      <w:r/>
    </w:p>
    <w:p>
      <w:pPr>
        <w:pStyle w:val="852"/>
        <w:ind w:firstLine="480"/>
        <w:spacing w:line="440" w:lineRule="exact"/>
        <w:rPr>
          <w:rFonts w:ascii="宋体" w:hAnsi="宋体"/>
          <w:sz w:val="24"/>
        </w:rPr>
      </w:pPr>
      <w:r>
        <w:rPr>
          <w:rFonts w:ascii="宋体" w:hAnsi="宋体"/>
          <w:sz w:val="24"/>
        </w:rPr>
      </w:r>
      <w:r/>
    </w:p>
    <w:p>
      <w:pPr>
        <w:pStyle w:val="852"/>
        <w:ind w:firstLine="480"/>
        <w:spacing w:line="440" w:lineRule="exact"/>
        <w:rPr>
          <w:rFonts w:hint="eastAsia" w:ascii="宋体" w:hAnsi="宋体"/>
          <w:sz w:val="24"/>
        </w:rPr>
      </w:pPr>
      <w:r>
        <w:rPr>
          <w:rFonts w:hint="eastAsia" w:ascii="宋体" w:hAnsi="宋体"/>
          <w:sz w:val="24"/>
        </w:rPr>
      </w:r>
      <w:r/>
    </w:p>
    <w:p>
      <w:pPr>
        <w:pStyle w:val="852"/>
        <w:ind w:firstLine="480"/>
        <w:spacing w:line="440" w:lineRule="exact"/>
        <w:rPr>
          <w:rFonts w:ascii="宋体" w:hAnsi="宋体"/>
          <w:sz w:val="24"/>
        </w:rPr>
      </w:pPr>
      <w:r>
        <w:rPr>
          <w:rFonts w:ascii="宋体" w:hAnsi="宋体"/>
          <w:sz w:val="24"/>
        </w:rPr>
      </w:r>
      <w:r/>
    </w:p>
    <w:p>
      <w:pPr>
        <w:pStyle w:val="852"/>
        <w:rPr>
          <w:rFonts w:ascii="黑体" w:hAnsi="黑体" w:eastAsia="黑体"/>
          <w:i/>
          <w:sz w:val="32"/>
          <w:szCs w:val="32"/>
          <w:u w:val="single"/>
        </w:rPr>
      </w:pPr>
      <w:r/>
      <w:bookmarkEnd w:id="204"/>
      <w:r/>
      <w:bookmarkEnd w:id="205"/>
      <w:r/>
      <w:bookmarkEnd w:id="206"/>
      <w:r/>
      <w:bookmarkStart w:id="20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85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867"/>
        <w:ind w:firstLine="480"/>
        <w:spacing w:line="460" w:lineRule="exact"/>
      </w:pPr>
      <w:r>
        <w:rPr>
          <w:rFonts w:hint="eastAsia"/>
        </w:rPr>
        <w:t xml:space="preserve">致：常州</w:t>
      </w:r>
      <w:r>
        <w:rPr>
          <w:rFonts w:hint="eastAsia"/>
        </w:rPr>
        <w:t xml:space="preserve">市政府采购中心</w:t>
      </w:r>
      <w:r/>
    </w:p>
    <w:p>
      <w:pPr>
        <w:pStyle w:val="867"/>
        <w:ind w:firstLine="840"/>
        <w:spacing w:line="460" w:lineRule="exact"/>
        <w:rPr>
          <w:u w:val="single"/>
        </w:rPr>
      </w:pPr>
      <w:r>
        <w:rPr>
          <w:rFonts w:hint="eastAsia"/>
          <w:u w:val="single"/>
        </w:rPr>
        <w:t xml:space="preserve">（采购人名称）</w:t>
      </w:r>
      <w:r>
        <w:rPr>
          <w:u w:val="single"/>
        </w:rPr>
      </w:r>
      <w:r/>
    </w:p>
    <w:p>
      <w:pPr>
        <w:pStyle w:val="867"/>
        <w:ind w:firstLine="480"/>
        <w:spacing w:line="460" w:lineRule="exact"/>
      </w:pPr>
      <w:r>
        <w:rPr>
          <w:rFonts w:hint="eastAsia"/>
        </w:rPr>
        <w:t xml:space="preserve">按照《中华人民共和国政府采购法》第二十二条和招标文件的规定，我单位郑重声明如下：</w:t>
      </w:r>
      <w:r/>
    </w:p>
    <w:p>
      <w:pPr>
        <w:pStyle w:val="86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67"/>
        <w:ind w:firstLine="480"/>
        <w:spacing w:line="460" w:lineRule="exact"/>
      </w:pPr>
      <w:r>
        <w:rPr>
          <w:rFonts w:hint="eastAsia"/>
        </w:rPr>
        <w:t xml:space="preserve">二、我单位具有良好的商业信誉（指投标人经营状况良好，无本资格声明第十条情形）和健全的财务会计制度。</w:t>
      </w:r>
      <w:r/>
    </w:p>
    <w:p>
      <w:pPr>
        <w:pStyle w:val="867"/>
        <w:ind w:firstLine="480"/>
        <w:spacing w:line="460" w:lineRule="exact"/>
      </w:pPr>
      <w:r>
        <w:rPr>
          <w:rFonts w:hint="eastAsia"/>
        </w:rPr>
        <w:t xml:space="preserve">三、我单位依法进行纳税和社会保险申报并实际履行了义务。</w:t>
      </w:r>
      <w:r/>
    </w:p>
    <w:p>
      <w:pPr>
        <w:pStyle w:val="86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67"/>
        <w:ind w:firstLine="480"/>
        <w:spacing w:line="460" w:lineRule="exact"/>
      </w:pPr>
      <w:r>
        <w:rPr>
          <w:rFonts w:hint="eastAsia"/>
        </w:rPr>
        <w:t xml:space="preserve">主要设备有：</w:t>
      </w:r>
      <w:r>
        <w:rPr>
          <w:u w:val="single"/>
        </w:rPr>
        <w:t xml:space="preserve">            </w:t>
      </w:r>
      <w:r/>
    </w:p>
    <w:p>
      <w:pPr>
        <w:pStyle w:val="867"/>
        <w:ind w:firstLine="480"/>
        <w:spacing w:line="460" w:lineRule="exact"/>
      </w:pPr>
      <w:r>
        <w:rPr>
          <w:rFonts w:hint="eastAsia"/>
        </w:rPr>
        <w:t xml:space="preserve">主要专业技术能力有</w:t>
      </w:r>
      <w:r>
        <w:rPr>
          <w:rFonts w:hint="eastAsia"/>
          <w:u w:val="single"/>
        </w:rPr>
        <w:t xml:space="preserve">                 </w:t>
      </w:r>
      <w:r/>
    </w:p>
    <w:p>
      <w:pPr>
        <w:pStyle w:val="86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w:t>
      </w:r>
      <w:r>
        <w:rPr>
          <w:rFonts w:hint="eastAsia"/>
        </w:rPr>
        <w:t xml:space="preserve">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67"/>
        <w:ind w:firstLine="480"/>
        <w:spacing w:line="460" w:lineRule="exact"/>
      </w:pPr>
      <w:r>
        <w:rPr>
          <w:rFonts w:hint="eastAsia"/>
        </w:rPr>
        <w:t xml:space="preserve">六、我单位具备法律、行政法规规定的其他条件。</w:t>
      </w:r>
      <w:r/>
    </w:p>
    <w:p>
      <w:pPr>
        <w:pStyle w:val="86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67"/>
        <w:ind w:firstLine="480"/>
        <w:spacing w:line="460" w:lineRule="exact"/>
      </w:pPr>
      <w:r>
        <w:rPr>
          <w:rFonts w:hint="eastAsia"/>
        </w:rPr>
        <w:t xml:space="preserve">1、与我单位的法定代表人（单位负责人）为同一人的其他单位如下：</w:t>
      </w:r>
      <w:r>
        <w:rPr>
          <w:rFonts w:hint="eastAsia"/>
          <w:u w:val="single"/>
        </w:rPr>
        <w:t xml:space="preserve">     </w:t>
      </w:r>
      <w:r/>
    </w:p>
    <w:p>
      <w:pPr>
        <w:pStyle w:val="86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6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6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67"/>
        <w:ind w:firstLine="480"/>
        <w:spacing w:line="460" w:lineRule="exact"/>
      </w:pPr>
      <w:r>
        <w:rPr>
          <w:rFonts w:hint="eastAsia"/>
        </w:rPr>
        <w:t xml:space="preserve">九、</w:t>
      </w:r>
      <w:r>
        <w:t xml:space="preserve">我单位无以下不良信用记录情形：</w:t>
      </w:r>
      <w:r/>
    </w:p>
    <w:p>
      <w:pPr>
        <w:pStyle w:val="867"/>
        <w:ind w:firstLine="480"/>
        <w:spacing w:line="460" w:lineRule="exact"/>
      </w:pPr>
      <w:r>
        <w:t xml:space="preserve">1</w:t>
      </w:r>
      <w:r>
        <w:rPr>
          <w:rFonts w:hint="eastAsia"/>
        </w:rPr>
        <w:t xml:space="preserve">、在“信用中国”网站被列入失信被执行人和重大税收违法案件当事人名单；</w:t>
      </w:r>
      <w:r/>
    </w:p>
    <w:p>
      <w:pPr>
        <w:pStyle w:val="867"/>
        <w:ind w:firstLine="480"/>
        <w:spacing w:line="460" w:lineRule="exact"/>
      </w:pPr>
      <w:r>
        <w:t xml:space="preserve">2</w:t>
      </w:r>
      <w:r>
        <w:rPr>
          <w:rFonts w:hint="eastAsia"/>
        </w:rPr>
        <w:t xml:space="preserve">、在“中国政府采购网”网站被列入政府采购严重违法失信行为记录名单；</w:t>
      </w:r>
      <w:r/>
    </w:p>
    <w:p>
      <w:pPr>
        <w:pStyle w:val="867"/>
        <w:ind w:firstLine="480"/>
        <w:spacing w:line="460" w:lineRule="exact"/>
      </w:pPr>
      <w:r>
        <w:t xml:space="preserve">3</w:t>
      </w:r>
      <w:r>
        <w:rPr>
          <w:rFonts w:hint="eastAsia"/>
        </w:rPr>
        <w:t xml:space="preserve">、</w:t>
      </w:r>
      <w:r>
        <w:t xml:space="preserve">不符合《政府采购法》第二十二条规定的条件。</w:t>
      </w:r>
      <w:r/>
    </w:p>
    <w:p>
      <w:pPr>
        <w:pStyle w:val="867"/>
        <w:ind w:firstLine="480"/>
        <w:spacing w:line="460" w:lineRule="exact"/>
      </w:pPr>
      <w:r/>
      <w:r/>
    </w:p>
    <w:p>
      <w:pPr>
        <w:pStyle w:val="86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67"/>
        <w:ind w:firstLine="480"/>
        <w:spacing w:line="460" w:lineRule="exact"/>
      </w:pPr>
      <w:r/>
      <w:r/>
    </w:p>
    <w:p>
      <w:pPr>
        <w:pStyle w:val="867"/>
        <w:ind w:firstLine="480"/>
        <w:spacing w:line="460" w:lineRule="exact"/>
      </w:pPr>
      <w:r/>
      <w:r/>
    </w:p>
    <w:p>
      <w:pPr>
        <w:pStyle w:val="867"/>
        <w:ind w:firstLine="480"/>
        <w:spacing w:line="460" w:lineRule="exact"/>
      </w:pPr>
      <w:r>
        <w:rPr>
          <w:rFonts w:hint="eastAsia"/>
        </w:rPr>
        <w:t xml:space="preserve">                                            投标人：（加盖公章）</w:t>
      </w:r>
      <w:r/>
    </w:p>
    <w:p>
      <w:pPr>
        <w:pStyle w:val="867"/>
        <w:ind w:firstLine="480"/>
        <w:spacing w:line="460" w:lineRule="exact"/>
      </w:pPr>
      <w:r>
        <w:rPr>
          <w:rFonts w:hint="eastAsia"/>
        </w:rPr>
        <w:t xml:space="preserve">                                           法定代表人（或单位负责人）签字或盖章：</w:t>
      </w:r>
      <w:r/>
    </w:p>
    <w:p>
      <w:pPr>
        <w:pStyle w:val="867"/>
        <w:ind w:firstLine="4305"/>
        <w:spacing w:line="460" w:lineRule="exact"/>
        <w:rPr>
          <w:rFonts w:hint="eastAsia"/>
        </w:rPr>
      </w:pPr>
      <w:r>
        <w:rPr>
          <w:rFonts w:hint="eastAsia"/>
        </w:rPr>
        <w:t xml:space="preserve">日期：    年    月    日</w:t>
      </w:r>
      <w:r/>
    </w:p>
    <w:p>
      <w:pPr>
        <w:pStyle w:val="852"/>
        <w:spacing w:line="360" w:lineRule="auto"/>
        <w:rPr>
          <w:rFonts w:hint="eastAsia"/>
          <w:sz w:val="24"/>
        </w:rPr>
      </w:pPr>
      <w:r>
        <w:rPr>
          <w:rFonts w:hint="eastAsia"/>
          <w:sz w:val="24"/>
        </w:rPr>
      </w:r>
      <w:r/>
    </w:p>
    <w:p>
      <w:pPr>
        <w:pStyle w:val="852"/>
        <w:spacing w:line="360" w:lineRule="auto"/>
        <w:rPr>
          <w:rFonts w:hint="eastAsia"/>
          <w:sz w:val="24"/>
        </w:rPr>
      </w:pPr>
      <w:r>
        <w:rPr>
          <w:rFonts w:hint="eastAsia"/>
          <w:sz w:val="24"/>
        </w:rPr>
      </w:r>
      <w:r/>
    </w:p>
    <w:p>
      <w:pPr>
        <w:pStyle w:val="852"/>
        <w:spacing w:line="360" w:lineRule="auto"/>
        <w:rPr>
          <w:rFonts w:hint="eastAsia"/>
          <w:sz w:val="24"/>
        </w:rPr>
      </w:pPr>
      <w:r>
        <w:rPr>
          <w:rFonts w:hint="eastAsia"/>
          <w:sz w:val="24"/>
        </w:rPr>
      </w:r>
      <w:r/>
    </w:p>
    <w:p>
      <w:pPr>
        <w:pStyle w:val="85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852"/>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cols w:num="1" w:sep="0" w:space="720" w:equalWidth="1"/>
          <w:docGrid w:linePitch="360"/>
          <w:titlePg/>
        </w:sectPr>
      </w:pPr>
      <w:r>
        <w:rPr>
          <w:sz w:val="24"/>
        </w:rPr>
      </w:r>
      <w:r/>
    </w:p>
    <w:p>
      <w:pPr>
        <w:pStyle w:val="852"/>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939"/>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39"/>
        <w:ind w:firstLine="480"/>
        <w:rPr>
          <w:rFonts w:hint="eastAsia"/>
          <w:sz w:val="24"/>
          <w:szCs w:val="24"/>
        </w:rPr>
      </w:pPr>
      <w:r>
        <w:rPr>
          <w:rFonts w:hint="eastAsia"/>
          <w:sz w:val="24"/>
          <w:szCs w:val="24"/>
        </w:rPr>
        <w:t xml:space="preserve">本授权书于______年____月____日起生效，特此声明。</w:t>
      </w:r>
      <w:r/>
    </w:p>
    <w:p>
      <w:pPr>
        <w:pStyle w:val="93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3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3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39"/>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t xml:space="preserve">   </w:t>
      </w:r>
      <w:r/>
    </w:p>
    <w:p>
      <w:pPr>
        <w:pStyle w:val="939"/>
        <w:ind w:firstLine="480"/>
        <w:rPr>
          <w:rFonts w:hint="eastAsia"/>
          <w:sz w:val="24"/>
          <w:szCs w:val="24"/>
        </w:rPr>
      </w:pPr>
      <w:r>
        <w:rPr>
          <w:rFonts w:hint="eastAsia"/>
          <w:sz w:val="24"/>
          <w:szCs w:val="24"/>
        </w:rPr>
        <w:t xml:space="preserve">      日期：</w:t>
      </w:r>
      <w:bookmarkStart w:id="209" w:name="_Hlt26955070"/>
      <w:r/>
      <w:bookmarkEnd w:id="209"/>
      <w:r/>
      <w:bookmarkStart w:id="210" w:name="_Hlt26671380"/>
      <w:r/>
      <w:bookmarkEnd w:id="210"/>
      <w:r/>
      <w:bookmarkStart w:id="211" w:name="_格式3__银行出具的资信证明"/>
      <w:r/>
      <w:bookmarkEnd w:id="211"/>
      <w:r>
        <w:rPr>
          <w:rFonts w:hint="eastAsia"/>
          <w:sz w:val="24"/>
          <w:szCs w:val="24"/>
          <w:u w:val="single"/>
        </w:rPr>
        <w:t xml:space="preserve">                                         </w:t>
      </w:r>
      <w:r>
        <w:rPr>
          <w:rFonts w:hint="eastAsia"/>
          <w:sz w:val="24"/>
          <w:szCs w:val="24"/>
        </w:rPr>
      </w:r>
      <w:r/>
    </w:p>
    <w:p>
      <w:pPr>
        <w:pStyle w:val="867"/>
        <w:rPr>
          <w:rFonts w:hint="eastAsia"/>
          <w:i/>
          <w:sz w:val="24"/>
          <w:szCs w:val="24"/>
          <w:u w:val="single"/>
        </w:rPr>
      </w:pPr>
      <w:r>
        <w:rPr>
          <w:rFonts w:hint="eastAsia"/>
          <w:i/>
          <w:sz w:val="24"/>
          <w:szCs w:val="24"/>
          <w:u w:val="single"/>
        </w:rPr>
      </w:r>
      <w:r/>
    </w:p>
    <w:p>
      <w:pPr>
        <w:pStyle w:val="867"/>
        <w:ind w:firstLine="0"/>
        <w:rPr>
          <w:rFonts w:hint="eastAsia"/>
        </w:rPr>
      </w:pPr>
      <w:r>
        <w:rPr>
          <w:rFonts w:hint="eastAsia"/>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hint="eastAsia" w:ascii="楷体" w:hAnsi="楷体" w:eastAsia="楷体"/>
          <w:bCs/>
          <w:sz w:val="24"/>
          <w:szCs w:val="24"/>
        </w:rPr>
      </w:pPr>
      <w:r>
        <w:rPr>
          <w:rFonts w:hint="eastAsia"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hint="eastAsia" w:ascii="楷体" w:hAnsi="楷体" w:eastAsia="楷体"/>
          <w:bCs/>
          <w:sz w:val="24"/>
          <w:szCs w:val="24"/>
        </w:rPr>
      </w:pPr>
      <w:r>
        <w:rPr>
          <w:rFonts w:hint="eastAsia" w:ascii="楷体" w:hAnsi="楷体" w:eastAsia="楷体"/>
          <w:bCs/>
          <w:sz w:val="24"/>
          <w:szCs w:val="24"/>
        </w:rPr>
      </w:r>
      <w:r/>
    </w:p>
    <w:p>
      <w:pPr>
        <w:pStyle w:val="852"/>
        <w:spacing w:line="460" w:lineRule="exact"/>
        <w:rPr>
          <w:rFonts w:ascii="楷体" w:hAnsi="楷体" w:eastAsia="楷体"/>
          <w:bCs/>
          <w:sz w:val="24"/>
          <w:szCs w:val="24"/>
        </w:rPr>
      </w:pPr>
      <w:r>
        <w:rPr>
          <w:rFonts w:ascii="楷体" w:hAnsi="楷体" w:eastAsia="楷体"/>
          <w:bCs/>
          <w:sz w:val="24"/>
          <w:szCs w:val="24"/>
        </w:rPr>
      </w:r>
      <w:r/>
    </w:p>
    <w:p>
      <w:pPr>
        <w:pStyle w:val="852"/>
        <w:spacing w:line="460" w:lineRule="exact"/>
        <w:rPr>
          <w:rFonts w:hint="eastAsia" w:ascii="楷体" w:hAnsi="楷体" w:eastAsia="楷体"/>
          <w:bCs/>
          <w:sz w:val="24"/>
          <w:szCs w:val="24"/>
        </w:rPr>
      </w:pPr>
      <w:r>
        <w:rPr>
          <w:rFonts w:hint="eastAsia" w:ascii="楷体" w:hAnsi="楷体" w:eastAsia="楷体"/>
          <w:bCs/>
          <w:sz w:val="24"/>
          <w:szCs w:val="24"/>
        </w:rPr>
      </w:r>
      <w:r/>
    </w:p>
    <w:p>
      <w:pPr>
        <w:pStyle w:val="852"/>
        <w:jc w:val="center"/>
        <w:rPr>
          <w:rFonts w:ascii="黑体" w:hAnsi="黑体" w:eastAsia="黑体"/>
          <w:i/>
          <w:sz w:val="32"/>
          <w:szCs w:val="32"/>
          <w:u w:val="single"/>
        </w:rPr>
      </w:pPr>
      <w:r>
        <w:rPr>
          <w:rFonts w:hint="eastAsia" w:ascii="黑体" w:hAnsi="黑体" w:eastAsia="黑体"/>
          <w:i/>
          <w:sz w:val="32"/>
          <w:szCs w:val="32"/>
          <w:u w:val="single"/>
        </w:rPr>
        <w:t xml:space="preserve">三、投标函</w:t>
      </w:r>
      <w:r>
        <w:rPr>
          <w:rFonts w:ascii="黑体" w:hAnsi="黑体" w:eastAsia="黑体"/>
          <w:i/>
          <w:sz w:val="32"/>
          <w:szCs w:val="32"/>
          <w:u w:val="single"/>
        </w:rPr>
      </w:r>
      <w:r/>
    </w:p>
    <w:p>
      <w:pPr>
        <w:pStyle w:val="94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4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41"/>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4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4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1"/>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t xml:space="preserve">：</w:t>
      </w:r>
      <w:r/>
    </w:p>
    <w:p>
      <w:pPr>
        <w:pStyle w:val="941"/>
        <w:ind w:left="420"/>
        <w:spacing w:before="0" w:after="0" w:line="420" w:lineRule="exact"/>
        <w:rPr>
          <w:rFonts w:hint="eastAsia" w:ascii="宋体" w:hAnsi="宋体"/>
          <w:szCs w:val="21"/>
        </w:rPr>
      </w:pPr>
      <w:r>
        <w:rPr>
          <w:rFonts w:hint="eastAsia" w:ascii="宋体" w:hAnsi="宋体"/>
          <w:szCs w:val="21"/>
        </w:rPr>
        <w:t xml:space="preserve">邮          编：</w:t>
      </w:r>
      <w:r/>
    </w:p>
    <w:p>
      <w:pPr>
        <w:pStyle w:val="941"/>
        <w:ind w:left="420"/>
        <w:spacing w:before="0" w:after="0" w:line="420" w:lineRule="exact"/>
        <w:rPr>
          <w:rFonts w:hint="eastAsia" w:ascii="宋体" w:hAnsi="宋体"/>
          <w:szCs w:val="21"/>
        </w:rPr>
      </w:pPr>
      <w:r>
        <w:rPr>
          <w:rFonts w:hint="eastAsia" w:ascii="宋体" w:hAnsi="宋体"/>
          <w:szCs w:val="21"/>
        </w:rPr>
        <w:t xml:space="preserve">电          话：</w:t>
      </w:r>
      <w:r/>
    </w:p>
    <w:p>
      <w:pPr>
        <w:pStyle w:val="941"/>
        <w:ind w:left="420"/>
        <w:spacing w:before="0" w:after="0" w:line="420" w:lineRule="exact"/>
        <w:rPr>
          <w:rFonts w:hint="eastAsia" w:ascii="宋体" w:hAnsi="宋体"/>
          <w:szCs w:val="21"/>
        </w:rPr>
      </w:pPr>
      <w:r>
        <w:rPr>
          <w:rFonts w:hint="eastAsia" w:ascii="宋体" w:hAnsi="宋体"/>
          <w:szCs w:val="21"/>
        </w:rPr>
        <w:t xml:space="preserve">传          真：</w:t>
      </w:r>
      <w:r/>
    </w:p>
    <w:p>
      <w:pPr>
        <w:pStyle w:val="94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41"/>
        <w:ind w:left="420"/>
        <w:spacing w:before="0" w:after="0" w:line="420" w:lineRule="exact"/>
        <w:rPr>
          <w:rFonts w:hint="eastAsia" w:ascii="宋体" w:hAnsi="宋体"/>
          <w:szCs w:val="21"/>
        </w:rPr>
      </w:pPr>
      <w:r>
        <w:rPr>
          <w:rFonts w:hint="eastAsia" w:ascii="宋体" w:hAnsi="宋体"/>
          <w:szCs w:val="21"/>
        </w:rPr>
        <w:t xml:space="preserve">账          号： </w:t>
      </w:r>
      <w:r/>
    </w:p>
    <w:p>
      <w:pPr>
        <w:pStyle w:val="94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52"/>
        <w:ind w:firstLine="240"/>
        <w:jc w:val="center"/>
        <w:spacing w:line="560" w:lineRule="exact"/>
        <w:rPr>
          <w:rFonts w:hint="eastAsia" w:ascii="宋体" w:hAnsi="宋体"/>
          <w:bCs/>
          <w:sz w:val="24"/>
        </w:rPr>
      </w:pPr>
      <w:r>
        <w:rPr>
          <w:rFonts w:hint="eastAsia" w:ascii="宋体" w:hAnsi="宋体"/>
          <w:bCs/>
          <w:sz w:val="24"/>
        </w:rPr>
      </w:r>
      <w:r/>
    </w:p>
    <w:p>
      <w:pPr>
        <w:pStyle w:val="852"/>
        <w:ind w:firstLine="240"/>
        <w:jc w:val="center"/>
        <w:spacing w:line="560" w:lineRule="exact"/>
        <w:rPr>
          <w:rFonts w:hint="eastAsia" w:ascii="宋体" w:hAnsi="宋体"/>
          <w:bCs/>
          <w:sz w:val="24"/>
        </w:rPr>
      </w:pPr>
      <w:r>
        <w:rPr>
          <w:rFonts w:hint="eastAsia" w:ascii="宋体" w:hAnsi="宋体"/>
          <w:bCs/>
          <w:sz w:val="24"/>
        </w:rPr>
      </w:r>
      <w:r/>
    </w:p>
    <w:p>
      <w:pPr>
        <w:pStyle w:val="852"/>
        <w:ind w:firstLine="240"/>
        <w:jc w:val="center"/>
        <w:spacing w:line="560" w:lineRule="exact"/>
        <w:rPr>
          <w:rFonts w:hint="eastAsia" w:ascii="宋体" w:hAnsi="宋体"/>
          <w:bCs/>
          <w:sz w:val="24"/>
        </w:rPr>
      </w:pPr>
      <w:r>
        <w:rPr>
          <w:rFonts w:hint="eastAsia" w:ascii="宋体" w:hAnsi="宋体"/>
          <w:bCs/>
          <w:sz w:val="24"/>
        </w:rPr>
      </w:r>
      <w:r/>
    </w:p>
    <w:p>
      <w:pPr>
        <w:pStyle w:val="852"/>
        <w:ind w:firstLine="240"/>
        <w:jc w:val="center"/>
        <w:spacing w:line="560" w:lineRule="exact"/>
        <w:rPr>
          <w:rFonts w:hint="eastAsia" w:ascii="宋体" w:hAnsi="宋体"/>
          <w:bCs/>
          <w:sz w:val="24"/>
        </w:rPr>
      </w:pPr>
      <w:r>
        <w:rPr>
          <w:rFonts w:hint="eastAsia" w:ascii="宋体" w:hAnsi="宋体"/>
          <w:bCs/>
          <w:sz w:val="24"/>
        </w:rPr>
      </w:r>
      <w:r/>
    </w:p>
    <w:p>
      <w:pPr>
        <w:pStyle w:val="852"/>
        <w:ind w:firstLine="240"/>
        <w:jc w:val="center"/>
        <w:spacing w:line="560" w:lineRule="exact"/>
        <w:rPr>
          <w:rFonts w:ascii="宋体" w:hAnsi="宋体"/>
          <w:bCs/>
          <w:sz w:val="24"/>
        </w:rPr>
      </w:pPr>
      <w:r>
        <w:rPr>
          <w:rFonts w:ascii="宋体" w:hAnsi="宋体"/>
          <w:bCs/>
          <w:sz w:val="24"/>
        </w:rPr>
      </w:r>
      <w:r/>
    </w:p>
    <w:p>
      <w:pPr>
        <w:pStyle w:val="852"/>
        <w:ind w:firstLine="240"/>
        <w:jc w:val="center"/>
        <w:spacing w:line="560" w:lineRule="exact"/>
        <w:rPr>
          <w:rFonts w:hint="eastAsia" w:ascii="宋体" w:hAnsi="宋体"/>
          <w:bCs/>
          <w:sz w:val="24"/>
        </w:rPr>
      </w:pPr>
      <w:r>
        <w:rPr>
          <w:rFonts w:hint="eastAsia" w:ascii="宋体" w:hAnsi="宋体"/>
          <w:bCs/>
          <w:sz w:val="24"/>
        </w:rPr>
      </w:r>
      <w:r/>
    </w:p>
    <w:p>
      <w:pPr>
        <w:pStyle w:val="852"/>
        <w:jc w:val="center"/>
        <w:spacing w:line="460" w:lineRule="exact"/>
        <w:rPr>
          <w:rFonts w:ascii="黑体" w:hAnsi="黑体" w:eastAsia="黑体"/>
          <w:b/>
          <w:sz w:val="32"/>
          <w:szCs w:val="32"/>
        </w:rPr>
      </w:pPr>
      <w:r>
        <w:rPr>
          <w:rFonts w:ascii="黑体" w:hAnsi="黑体" w:eastAsia="黑体"/>
          <w:b/>
          <w:sz w:val="32"/>
          <w:szCs w:val="32"/>
        </w:rPr>
      </w:r>
      <w:r/>
    </w:p>
    <w:p>
      <w:pPr>
        <w:pStyle w:val="852"/>
        <w:jc w:val="center"/>
        <w:spacing w:line="460" w:lineRule="exact"/>
        <w:rPr>
          <w:rFonts w:hint="eastAsia" w:ascii="黑体" w:hAnsi="黑体" w:eastAsia="黑体"/>
          <w:b/>
          <w:sz w:val="32"/>
          <w:szCs w:val="32"/>
        </w:rPr>
      </w:pPr>
      <w:r>
        <w:rPr>
          <w:rFonts w:hint="eastAsia" w:ascii="黑体" w:hAnsi="黑体" w:eastAsia="黑体"/>
          <w:b/>
          <w:sz w:val="32"/>
          <w:szCs w:val="32"/>
        </w:rPr>
        <w:t xml:space="preserve">四、小微企业声明函（服务）（分包号：**）</w:t>
      </w:r>
      <w:r/>
    </w:p>
    <w:p>
      <w:pPr>
        <w:pStyle w:val="85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5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5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52"/>
        <w:ind w:firstLine="360"/>
        <w:spacing w:line="560" w:lineRule="exact"/>
        <w:rPr>
          <w:rFonts w:hint="eastAsia" w:ascii="宋体" w:hAnsi="宋体"/>
          <w:sz w:val="24"/>
          <w:szCs w:val="24"/>
        </w:rPr>
      </w:pPr>
      <w:r>
        <w:rPr>
          <w:rFonts w:hint="eastAsia" w:ascii="宋体" w:hAnsi="宋体"/>
          <w:sz w:val="24"/>
          <w:szCs w:val="24"/>
        </w:rPr>
        <w:t xml:space="preserve">……</w:t>
      </w:r>
      <w:r/>
    </w:p>
    <w:p>
      <w:pPr>
        <w:pStyle w:val="85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5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52"/>
        <w:ind w:right="720"/>
        <w:spacing w:line="560" w:lineRule="exact"/>
        <w:rPr>
          <w:rFonts w:hint="eastAsia" w:ascii="宋体" w:hAnsi="宋体"/>
          <w:sz w:val="24"/>
          <w:szCs w:val="24"/>
        </w:rPr>
      </w:pPr>
      <w:r>
        <w:rPr>
          <w:rFonts w:hint="eastAsia" w:ascii="宋体" w:hAnsi="宋体"/>
          <w:sz w:val="24"/>
          <w:szCs w:val="24"/>
        </w:rPr>
      </w:r>
      <w:r/>
    </w:p>
    <w:p>
      <w:pPr>
        <w:pStyle w:val="85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5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52"/>
        <w:ind w:firstLine="240"/>
        <w:spacing w:line="560" w:lineRule="exact"/>
        <w:rPr>
          <w:rFonts w:hint="eastAsia" w:ascii="宋体" w:hAnsi="宋体"/>
          <w:sz w:val="24"/>
          <w:szCs w:val="24"/>
        </w:rPr>
      </w:pPr>
      <w:r>
        <w:rPr>
          <w:rFonts w:hint="eastAsia" w:ascii="宋体" w:hAnsi="宋体"/>
          <w:sz w:val="24"/>
          <w:szCs w:val="24"/>
        </w:rPr>
      </w:r>
      <w:r/>
    </w:p>
    <w:p>
      <w:pPr>
        <w:pStyle w:val="85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5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852"/>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pStyle w:val="85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5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52"/>
        <w:ind w:firstLine="480"/>
        <w:spacing w:line="588" w:lineRule="exact"/>
        <w:rPr>
          <w:rFonts w:hint="eastAsia" w:ascii="宋体" w:hAnsi="宋体"/>
          <w:sz w:val="24"/>
        </w:rPr>
      </w:pPr>
      <w:r>
        <w:rPr>
          <w:rFonts w:hint="eastAsia" w:ascii="宋体" w:hAnsi="宋体"/>
          <w:sz w:val="24"/>
        </w:rPr>
      </w:r>
      <w:r/>
    </w:p>
    <w:p>
      <w:pPr>
        <w:pStyle w:val="85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5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5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5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5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2"/>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85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2"/>
        <w:rPr>
          <w:rFonts w:hint="eastAsia"/>
        </w:rPr>
      </w:pPr>
      <w:r>
        <w:rPr>
          <w:rFonts w:hint="eastAsia"/>
        </w:rPr>
      </w:r>
      <w:r/>
    </w:p>
    <w:p>
      <w:pPr>
        <w:pStyle w:val="852"/>
        <w:jc w:val="center"/>
        <w:rPr>
          <w:rFonts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rPr>
          <w:rFonts w:ascii="黑体" w:hAnsi="黑体" w:eastAsia="黑体"/>
          <w:b/>
          <w:i/>
          <w:sz w:val="32"/>
          <w:szCs w:val="32"/>
          <w:u w:val="single"/>
        </w:rPr>
      </w:r>
      <w:r/>
    </w:p>
    <w:p>
      <w:pPr>
        <w:pStyle w:val="852"/>
        <w:rPr>
          <w:rFonts w:eastAsia="Calibri"/>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eastAsia="Calibri"/>
          <w:sz w:val="24"/>
        </w:rPr>
        <w:t xml:space="preserve">/</w:t>
      </w:r>
      <w:r>
        <w:rPr>
          <w:rFonts w:ascii="宋体" w:hAnsi="宋体" w:cs="宋体"/>
          <w:sz w:val="24"/>
        </w:rPr>
        <w:t xml:space="preserve">包号：</w:t>
      </w:r>
      <w:r>
        <w:rPr>
          <w:rFonts w:eastAsia="Calibri"/>
          <w:sz w:val="24"/>
        </w:rPr>
        <w:t xml:space="preserve">______</w:t>
      </w:r>
      <w:r>
        <w:rPr>
          <w:rFonts w:ascii="宋体" w:hAnsi="宋体" w:cs="宋体"/>
          <w:sz w:val="24"/>
        </w:rPr>
        <w:t xml:space="preserve"> 项目名称：</w:t>
      </w:r>
      <w:r>
        <w:rPr>
          <w:rFonts w:eastAsia="Calibri"/>
          <w:sz w:val="24"/>
        </w:rPr>
        <w:t xml:space="preserve">_______</w:t>
      </w:r>
      <w:r>
        <w:rPr>
          <w:rFonts w:ascii="宋体" w:hAnsi="宋体" w:cs="宋体"/>
          <w:sz w:val="24"/>
        </w:rPr>
        <w:t xml:space="preserve"> </w:t>
      </w:r>
      <w:r>
        <w:rPr>
          <w:rFonts w:hint="eastAsia" w:ascii="宋体" w:hAnsi="宋体" w:cs="宋体"/>
          <w:sz w:val="24"/>
        </w:rPr>
        <w:t xml:space="preserve">采购人</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t xml:space="preserve">报价单位：人民币元</w:t>
      </w:r>
      <w:r>
        <w:rPr>
          <w:rFonts w:eastAsia="Calibri"/>
          <w:sz w:val="2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
        <w:gridCol w:w="1031"/>
        <w:gridCol w:w="706"/>
        <w:gridCol w:w="789"/>
        <w:gridCol w:w="712"/>
        <w:gridCol w:w="734"/>
        <w:gridCol w:w="611"/>
        <w:gridCol w:w="4100"/>
      </w:tblGrid>
      <w:tr>
        <w:trPr>
          <w:trHeight w:val="712"/>
        </w:trPr>
        <w:tc>
          <w:tcPr>
            <w:tcMar>
              <w:left w:w="108" w:type="dxa"/>
              <w:top w:w="0" w:type="dxa"/>
              <w:right w:w="108" w:type="dxa"/>
              <w:bottom w:w="0" w:type="dxa"/>
            </w:tcMar>
            <w:tcW w:w="26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序号</w:t>
            </w:r>
            <w:r/>
          </w:p>
        </w:tc>
        <w:tc>
          <w:tcPr>
            <w:tcMar>
              <w:left w:w="108" w:type="dxa"/>
              <w:top w:w="0" w:type="dxa"/>
              <w:right w:w="108" w:type="dxa"/>
              <w:bottom w:w="0" w:type="dxa"/>
            </w:tcMar>
            <w:tcW w:w="561"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名称</w:t>
            </w:r>
            <w:r/>
          </w:p>
        </w:tc>
        <w:tc>
          <w:tcPr>
            <w:tcMar>
              <w:left w:w="108" w:type="dxa"/>
              <w:top w:w="0" w:type="dxa"/>
              <w:right w:w="108" w:type="dxa"/>
              <w:bottom w:w="0" w:type="dxa"/>
            </w:tcMar>
            <w:tcW w:w="38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服务范围</w:t>
            </w:r>
            <w:r/>
          </w:p>
        </w:tc>
        <w:tc>
          <w:tcPr>
            <w:tcMar>
              <w:left w:w="108" w:type="dxa"/>
              <w:top w:w="0" w:type="dxa"/>
              <w:right w:w="108" w:type="dxa"/>
              <w:bottom w:w="0" w:type="dxa"/>
            </w:tcMar>
            <w:tcW w:w="430"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服务要求</w:t>
            </w:r>
            <w:r/>
          </w:p>
        </w:tc>
        <w:tc>
          <w:tcPr>
            <w:tcMar>
              <w:left w:w="108" w:type="dxa"/>
              <w:top w:w="0" w:type="dxa"/>
              <w:right w:w="108" w:type="dxa"/>
              <w:bottom w:w="0" w:type="dxa"/>
            </w:tcMar>
            <w:tcW w:w="388"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服务时间</w:t>
            </w:r>
            <w:r/>
          </w:p>
        </w:tc>
        <w:tc>
          <w:tcPr>
            <w:tcMar>
              <w:left w:w="108" w:type="dxa"/>
              <w:top w:w="0" w:type="dxa"/>
              <w:right w:w="108" w:type="dxa"/>
              <w:bottom w:w="0" w:type="dxa"/>
            </w:tcMar>
            <w:tcW w:w="400"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服务标准</w:t>
            </w:r>
            <w:r/>
          </w:p>
        </w:tc>
        <w:tc>
          <w:tcPr>
            <w:tcMar>
              <w:left w:w="108" w:type="dxa"/>
              <w:top w:w="0" w:type="dxa"/>
              <w:right w:w="108" w:type="dxa"/>
              <w:bottom w:w="0" w:type="dxa"/>
            </w:tcMar>
            <w:tcW w:w="333"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服务人数</w:t>
            </w:r>
            <w:r/>
          </w:p>
        </w:tc>
        <w:tc>
          <w:tcPr>
            <w:tcMar>
              <w:left w:w="108" w:type="dxa"/>
              <w:top w:w="0" w:type="dxa"/>
              <w:right w:w="108" w:type="dxa"/>
              <w:bottom w:w="0" w:type="dxa"/>
            </w:tcMar>
            <w:tcW w:w="223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备注（如果有）</w:t>
            </w:r>
            <w:r/>
          </w:p>
        </w:tc>
      </w:tr>
      <w:tr>
        <w:trPr>
          <w:cantSplit/>
          <w:trHeight w:val="586"/>
        </w:trPr>
        <w:tc>
          <w:tcPr>
            <w:tcMar>
              <w:left w:w="108" w:type="dxa"/>
              <w:top w:w="0" w:type="dxa"/>
              <w:right w:w="108" w:type="dxa"/>
              <w:bottom w:w="0" w:type="dxa"/>
            </w:tcMar>
            <w:tcW w:w="26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1</w:t>
            </w:r>
            <w:r/>
          </w:p>
        </w:tc>
        <w:tc>
          <w:tcPr>
            <w:tcMar>
              <w:left w:w="108" w:type="dxa"/>
              <w:top w:w="0" w:type="dxa"/>
              <w:right w:w="108" w:type="dxa"/>
              <w:bottom w:w="0" w:type="dxa"/>
            </w:tcMar>
            <w:tcW w:w="561" w:type="pct"/>
            <w:vAlign w:val="center"/>
            <w:textDirection w:val="lrTb"/>
            <w:noWrap w:val="false"/>
          </w:tcPr>
          <w:p>
            <w:pPr>
              <w:pStyle w:val="852"/>
              <w:jc w:val="center"/>
              <w:widowControl/>
            </w:pPr>
            <w:r>
              <w:rPr>
                <w:rFonts w:hint="eastAsia" w:ascii="宋体" w:hAnsi="宋体" w:cs="宋体"/>
                <w:bCs/>
              </w:rPr>
              <w:t xml:space="preserve">项目经理</w:t>
            </w:r>
            <w:r/>
          </w:p>
        </w:tc>
        <w:tc>
          <w:tcPr>
            <w:tcMar>
              <w:left w:w="108" w:type="dxa"/>
              <w:top w:w="0" w:type="dxa"/>
              <w:right w:w="108" w:type="dxa"/>
              <w:bottom w:w="0" w:type="dxa"/>
            </w:tcMar>
            <w:tcW w:w="385" w:type="pct"/>
            <w:vAlign w:val="center"/>
            <w:vMerge w:val="restart"/>
            <w:textDirection w:val="lrTb"/>
            <w:noWrap w:val="false"/>
          </w:tcPr>
          <w:p>
            <w:pPr>
              <w:pStyle w:val="852"/>
              <w:jc w:val="center"/>
              <w:spacing w:line="360" w:lineRule="exact"/>
              <w:rPr>
                <w:rFonts w:hint="eastAsia" w:ascii="宋体" w:hAnsi="宋体"/>
                <w:sz w:val="24"/>
              </w:rPr>
            </w:pPr>
            <w:r>
              <w:rPr>
                <w:rFonts w:hint="eastAsia" w:ascii="宋体" w:hAnsi="宋体"/>
                <w:sz w:val="24"/>
              </w:rPr>
              <w:t xml:space="preserve">详见招标文件中的采购需求</w:t>
            </w:r>
            <w:r/>
          </w:p>
        </w:tc>
        <w:tc>
          <w:tcPr>
            <w:tcMar>
              <w:left w:w="108" w:type="dxa"/>
              <w:top w:w="0" w:type="dxa"/>
              <w:right w:w="108" w:type="dxa"/>
              <w:bottom w:w="0" w:type="dxa"/>
            </w:tcMar>
            <w:tcW w:w="430" w:type="pct"/>
            <w:vAlign w:val="center"/>
            <w:vMerge w:val="restart"/>
            <w:textDirection w:val="lrTb"/>
            <w:noWrap w:val="false"/>
          </w:tcPr>
          <w:p>
            <w:pPr>
              <w:pStyle w:val="852"/>
              <w:jc w:val="center"/>
              <w:spacing w:line="360" w:lineRule="exac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详见招标文件中的技术要求</w:t>
            </w:r>
            <w:r>
              <w:rPr>
                <w:rFonts w:hint="eastAsia" w:ascii="宋体" w:hAnsi="宋体" w:cs="宋体"/>
                <w:sz w:val="22"/>
              </w:rPr>
            </w:r>
            <w:r/>
          </w:p>
        </w:tc>
        <w:tc>
          <w:tcPr>
            <w:tcMar>
              <w:left w:w="108" w:type="dxa"/>
              <w:top w:w="0" w:type="dxa"/>
              <w:right w:w="108" w:type="dxa"/>
              <w:bottom w:w="0" w:type="dxa"/>
            </w:tcMar>
            <w:tcW w:w="388" w:type="pct"/>
            <w:vAlign w:val="center"/>
            <w:vMerge w:val="restart"/>
            <w:textDirection w:val="lrTb"/>
            <w:noWrap w:val="false"/>
          </w:tcPr>
          <w:p>
            <w:pPr>
              <w:pStyle w:val="852"/>
              <w:jc w:val="center"/>
              <w:spacing w:line="360" w:lineRule="exact"/>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36个月</w:t>
            </w:r>
            <w:r>
              <w:rPr>
                <w:rFonts w:ascii="宋体" w:hAnsi="宋体" w:cs="宋体"/>
                <w:sz w:val="22"/>
              </w:rPr>
            </w:r>
            <w:r/>
          </w:p>
        </w:tc>
        <w:tc>
          <w:tcPr>
            <w:tcMar>
              <w:left w:w="108" w:type="dxa"/>
              <w:top w:w="0" w:type="dxa"/>
              <w:right w:w="108" w:type="dxa"/>
              <w:bottom w:w="0" w:type="dxa"/>
            </w:tcMar>
            <w:tcW w:w="400" w:type="pct"/>
            <w:vAlign w:val="center"/>
            <w:vMerge w:val="restart"/>
            <w:textDirection w:val="lrTb"/>
            <w:noWrap w:val="false"/>
          </w:tcPr>
          <w:p>
            <w:pPr>
              <w:pStyle w:val="852"/>
              <w:jc w:val="center"/>
              <w:spacing w:line="360" w:lineRule="exac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详见招标文件中的技术要求</w:t>
            </w:r>
            <w:r>
              <w:rPr>
                <w:rFonts w:hint="eastAsia" w:ascii="宋体" w:hAnsi="宋体" w:cs="宋体"/>
                <w:sz w:val="22"/>
              </w:rPr>
            </w:r>
            <w:r/>
          </w:p>
        </w:tc>
        <w:tc>
          <w:tcPr>
            <w:tcMar>
              <w:left w:w="108" w:type="dxa"/>
              <w:top w:w="0" w:type="dxa"/>
              <w:right w:w="108" w:type="dxa"/>
              <w:bottom w:w="0" w:type="dxa"/>
            </w:tcMar>
            <w:tcW w:w="333" w:type="pct"/>
            <w:vAlign w:val="center"/>
            <w:textDirection w:val="lrTb"/>
            <w:noWrap w:val="false"/>
          </w:tcPr>
          <w:p>
            <w:pPr>
              <w:pStyle w:val="852"/>
              <w:jc w:val="center"/>
              <w:widowControl/>
            </w:pPr>
            <w:r>
              <w:rPr>
                <w:rFonts w:hint="eastAsia" w:ascii="宋体" w:hAnsi="宋体" w:cs="宋体"/>
              </w:rPr>
              <w:t xml:space="preserve">1</w:t>
            </w:r>
            <w:r/>
          </w:p>
        </w:tc>
        <w:tc>
          <w:tcPr>
            <w:tcMar>
              <w:left w:w="108" w:type="dxa"/>
              <w:top w:w="0" w:type="dxa"/>
              <w:right w:w="108" w:type="dxa"/>
              <w:bottom w:w="0" w:type="dxa"/>
            </w:tcMar>
            <w:tcW w:w="2235" w:type="pct"/>
            <w:vAlign w:val="center"/>
            <w:vMerge w:val="restart"/>
            <w:textDirection w:val="lrTb"/>
            <w:noWrap w:val="false"/>
          </w:tcPr>
          <w:p>
            <w:pPr>
              <w:pStyle w:val="852"/>
              <w:rPr>
                <w:rFonts w:hint="eastAsia" w:ascii="宋体" w:hAnsi="宋体" w:cs="宋体"/>
                <w:i/>
                <w:u w:val="single"/>
              </w:rPr>
            </w:pPr>
            <w:r>
              <w:rPr>
                <w:rFonts w:hint="eastAsia" w:ascii="宋体" w:hAnsi="宋体" w:cs="宋体"/>
                <w:i/>
                <w:u w:val="single"/>
              </w:rPr>
              <w:t xml:space="preserve">（1）总价应包括：包含员工费用和管理人员费用、离职补偿金、保险、管理费、培训费、各类加班费、中夜班值班费、岗位补贴、高温补贴、员工福利、体检费、技能竞赛活动费、利润、服装费、办公用品、设备、工具、消耗品、外科口罩、工会费、各种税费、政策性文件规定及项目明示或暗示的所有风险、责任、义务等各项应有的费用。投标人应充分考虑服务期内的物价、政策等所有风险因素，在投标时自行预测并纳入投标总价中。合同期内若涉及本</w:t>
            </w:r>
            <w:r>
              <w:rPr>
                <w:rFonts w:hint="eastAsia" w:ascii="宋体" w:hAnsi="宋体" w:cs="宋体"/>
                <w:i/>
                <w:u w:val="single"/>
              </w:rPr>
              <w:t xml:space="preserve">地区最低工资上调和社保政策调整，涉及到工资差额、固定岗位工资差额、社保差额部分等均由中标单位承担。采购方不接受供应商任何因遗漏报价而发生的费用追加，因供应商违反《劳动法》等法律法规而造成医院方的连带责任和损失全部由供应商承担。</w:t>
            </w:r>
            <w:r/>
          </w:p>
          <w:p>
            <w:pPr>
              <w:pStyle w:val="852"/>
              <w:rPr>
                <w:rFonts w:hint="eastAsia" w:ascii="宋体" w:hAnsi="宋体" w:cs="宋体"/>
                <w:i/>
                <w:u w:val="single"/>
              </w:rPr>
            </w:pPr>
            <w:r>
              <w:rPr>
                <w:rFonts w:hint="eastAsia" w:ascii="宋体" w:hAnsi="宋体" w:cs="宋体"/>
                <w:i/>
                <w:u w:val="single"/>
              </w:rPr>
              <w:t xml:space="preserve">★（2）本项目服务人员配置人员第一批到岗不得低于103人。因医院特殊需要，周六、周日、法定节假日均需保证院区用工人数不得低于70人（每岗8小时）。投标企业按照《劳动法》的相关要求自行测算加班费用。</w:t>
            </w:r>
            <w:r/>
          </w:p>
          <w:p>
            <w:pPr>
              <w:pStyle w:val="852"/>
              <w:spacing w:line="360" w:lineRule="exact"/>
              <w:pBdr>
                <w:top w:val="none" w:color="000000" w:sz="0" w:space="0"/>
                <w:left w:val="none" w:color="000000" w:sz="0" w:space="0"/>
                <w:bottom w:val="none" w:color="000000" w:sz="0" w:space="0"/>
                <w:right w:val="none" w:color="000000" w:sz="0" w:space="0"/>
              </w:pBdr>
            </w:pPr>
            <w:r/>
            <w:r/>
          </w:p>
        </w:tc>
      </w:tr>
      <w:tr>
        <w:trPr>
          <w:cantSplit/>
          <w:trHeight w:val="542"/>
        </w:trPr>
        <w:tc>
          <w:tcPr>
            <w:tcMar>
              <w:left w:w="108" w:type="dxa"/>
              <w:top w:w="0" w:type="dxa"/>
              <w:right w:w="108" w:type="dxa"/>
              <w:bottom w:w="0" w:type="dxa"/>
            </w:tcMar>
            <w:tcW w:w="26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2</w:t>
            </w:r>
            <w:r/>
          </w:p>
        </w:tc>
        <w:tc>
          <w:tcPr>
            <w:tcMar>
              <w:left w:w="108" w:type="dxa"/>
              <w:top w:w="0" w:type="dxa"/>
              <w:right w:w="108" w:type="dxa"/>
              <w:bottom w:w="0" w:type="dxa"/>
            </w:tcMar>
            <w:tcW w:w="561" w:type="pct"/>
            <w:vAlign w:val="center"/>
            <w:textDirection w:val="lrTb"/>
            <w:noWrap w:val="false"/>
          </w:tcPr>
          <w:p>
            <w:pPr>
              <w:pStyle w:val="852"/>
              <w:jc w:val="center"/>
              <w:widowControl/>
              <w:rPr>
                <w:rFonts w:hint="eastAsia"/>
              </w:rPr>
            </w:pPr>
            <w:r>
              <w:rPr>
                <w:rFonts w:hint="eastAsia" w:ascii="宋体" w:hAnsi="宋体" w:cs="宋体"/>
                <w:bCs/>
              </w:rPr>
              <w:t xml:space="preserve">项目主管</w:t>
            </w:r>
            <w:r>
              <w:rPr>
                <w:rFonts w:hint="eastAsia"/>
              </w:rPr>
            </w:r>
            <w:r/>
          </w:p>
        </w:tc>
        <w:tc>
          <w:tcPr>
            <w:tcMar>
              <w:left w:w="108" w:type="dxa"/>
              <w:top w:w="0" w:type="dxa"/>
              <w:right w:w="108" w:type="dxa"/>
              <w:bottom w:w="0" w:type="dxa"/>
            </w:tcMar>
            <w:tcW w:w="385" w:type="pct"/>
            <w:vAlign w:val="top"/>
            <w:vMerge w:val="continue"/>
            <w:textDirection w:val="lrTb"/>
            <w:noWrap w:val="false"/>
          </w:tcPr>
          <w:p>
            <w:pPr>
              <w:pStyle w:val="852"/>
              <w:spacing w:line="360" w:lineRule="exact"/>
            </w:pPr>
            <w:r/>
            <w:r/>
          </w:p>
        </w:tc>
        <w:tc>
          <w:tcPr>
            <w:tcMar>
              <w:left w:w="108" w:type="dxa"/>
              <w:top w:w="0" w:type="dxa"/>
              <w:right w:w="108" w:type="dxa"/>
              <w:bottom w:w="0" w:type="dxa"/>
            </w:tcMar>
            <w:tcW w:w="43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Align w:val="top"/>
            <w:vMerge w:val="continue"/>
            <w:textDirection w:val="lrTb"/>
            <w:noWrap w:val="false"/>
          </w:tcPr>
          <w:p>
            <w:pPr>
              <w:pStyle w:val="852"/>
              <w:jc w:val="left"/>
              <w:spacing w:line="360" w:lineRule="exact"/>
            </w:pPr>
            <w:r/>
            <w:r/>
          </w:p>
        </w:tc>
        <w:tc>
          <w:tcPr>
            <w:tcMar>
              <w:left w:w="108" w:type="dxa"/>
              <w:top w:w="0" w:type="dxa"/>
              <w:right w:w="108" w:type="dxa"/>
              <w:bottom w:w="0" w:type="dxa"/>
            </w:tcMar>
            <w:tcW w:w="40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33" w:type="pct"/>
            <w:vAlign w:val="center"/>
            <w:textDirection w:val="lrTb"/>
            <w:noWrap w:val="false"/>
          </w:tcPr>
          <w:p>
            <w:pPr>
              <w:pStyle w:val="852"/>
              <w:jc w:val="center"/>
              <w:widowControl/>
            </w:pPr>
            <w:r>
              <w:rPr>
                <w:rFonts w:hint="eastAsia" w:ascii="宋体" w:hAnsi="宋体" w:cs="宋体"/>
              </w:rPr>
              <w:t xml:space="preserve">2</w:t>
            </w:r>
            <w:r/>
          </w:p>
        </w:tc>
        <w:tc>
          <w:tcPr>
            <w:tcW w:w="2235" w:type="pct"/>
            <w:vAlign w:val="top"/>
            <w:vMerge w:val="continue"/>
            <w:textDirection w:val="lrTb"/>
            <w:noWrap w:val="false"/>
          </w:tcPr>
          <w:p>
            <w:pPr>
              <w:pStyle w:val="852"/>
              <w:spacing w:line="360" w:lineRule="exact"/>
            </w:pPr>
            <w:r/>
            <w:r/>
          </w:p>
        </w:tc>
      </w:tr>
      <w:tr>
        <w:trPr>
          <w:cantSplit/>
          <w:trHeight w:val="550"/>
        </w:trPr>
        <w:tc>
          <w:tcPr>
            <w:tcMar>
              <w:left w:w="108" w:type="dxa"/>
              <w:top w:w="0" w:type="dxa"/>
              <w:right w:w="108" w:type="dxa"/>
              <w:bottom w:w="0" w:type="dxa"/>
            </w:tcMar>
            <w:tcW w:w="26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3</w:t>
            </w:r>
            <w:r/>
          </w:p>
        </w:tc>
        <w:tc>
          <w:tcPr>
            <w:tcMar>
              <w:left w:w="108" w:type="dxa"/>
              <w:top w:w="0" w:type="dxa"/>
              <w:right w:w="108" w:type="dxa"/>
              <w:bottom w:w="0" w:type="dxa"/>
            </w:tcMar>
            <w:tcW w:w="561" w:type="pct"/>
            <w:vAlign w:val="center"/>
            <w:textDirection w:val="lrTb"/>
            <w:noWrap w:val="false"/>
          </w:tcPr>
          <w:p>
            <w:pPr>
              <w:pStyle w:val="852"/>
              <w:jc w:val="left"/>
              <w:widowControl/>
              <w:rPr>
                <w:rFonts w:hint="eastAsia"/>
              </w:rPr>
            </w:pPr>
            <w:r>
              <w:rPr>
                <w:rFonts w:hint="eastAsia" w:ascii="宋体" w:hAnsi="宋体" w:cs="宋体"/>
                <w:bCs/>
              </w:rPr>
              <w:t xml:space="preserve">运送人员：含物资运送、大输液运送、医废收集、废品回收人员</w:t>
            </w:r>
            <w:r>
              <w:rPr>
                <w:rFonts w:hint="eastAsia"/>
              </w:rPr>
            </w:r>
            <w:r/>
          </w:p>
        </w:tc>
        <w:tc>
          <w:tcPr>
            <w:tcMar>
              <w:left w:w="108" w:type="dxa"/>
              <w:top w:w="0" w:type="dxa"/>
              <w:right w:w="108" w:type="dxa"/>
              <w:bottom w:w="0" w:type="dxa"/>
            </w:tcMar>
            <w:tcW w:w="385" w:type="pct"/>
            <w:vAlign w:val="top"/>
            <w:vMerge w:val="continue"/>
            <w:textDirection w:val="lrTb"/>
            <w:noWrap w:val="false"/>
          </w:tcPr>
          <w:p>
            <w:pPr>
              <w:pStyle w:val="852"/>
              <w:spacing w:line="360" w:lineRule="exact"/>
            </w:pPr>
            <w:r/>
            <w:r/>
          </w:p>
        </w:tc>
        <w:tc>
          <w:tcPr>
            <w:tcMar>
              <w:left w:w="108" w:type="dxa"/>
              <w:top w:w="0" w:type="dxa"/>
              <w:right w:w="108" w:type="dxa"/>
              <w:bottom w:w="0" w:type="dxa"/>
            </w:tcMar>
            <w:tcW w:w="43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Align w:val="top"/>
            <w:vMerge w:val="continue"/>
            <w:textDirection w:val="lrTb"/>
            <w:noWrap w:val="false"/>
          </w:tcPr>
          <w:p>
            <w:pPr>
              <w:pStyle w:val="852"/>
              <w:spacing w:line="360" w:lineRule="exact"/>
            </w:pPr>
            <w:r/>
            <w:r/>
          </w:p>
        </w:tc>
        <w:tc>
          <w:tcPr>
            <w:tcMar>
              <w:left w:w="108" w:type="dxa"/>
              <w:top w:w="0" w:type="dxa"/>
              <w:right w:w="108" w:type="dxa"/>
              <w:bottom w:w="0" w:type="dxa"/>
            </w:tcMar>
            <w:tcW w:w="40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33" w:type="pct"/>
            <w:vAlign w:val="center"/>
            <w:textDirection w:val="lrTb"/>
            <w:noWrap w:val="false"/>
          </w:tcPr>
          <w:p>
            <w:pPr>
              <w:pStyle w:val="852"/>
              <w:jc w:val="center"/>
              <w:widowControl/>
            </w:pPr>
            <w:r>
              <w:rPr>
                <w:rFonts w:hint="eastAsia" w:ascii="宋体" w:hAnsi="宋体" w:cs="宋体"/>
              </w:rPr>
              <w:t xml:space="preserve">5</w:t>
            </w:r>
            <w:r/>
          </w:p>
        </w:tc>
        <w:tc>
          <w:tcPr>
            <w:tcW w:w="2235" w:type="pct"/>
            <w:vAlign w:val="top"/>
            <w:vMerge w:val="continue"/>
            <w:textDirection w:val="lrTb"/>
            <w:noWrap w:val="false"/>
          </w:tcPr>
          <w:p>
            <w:pPr>
              <w:pStyle w:val="852"/>
              <w:spacing w:line="360" w:lineRule="exact"/>
            </w:pPr>
            <w:r/>
            <w:r/>
          </w:p>
        </w:tc>
      </w:tr>
      <w:tr>
        <w:trPr>
          <w:cantSplit/>
          <w:trHeight w:val="1065"/>
        </w:trPr>
        <w:tc>
          <w:tcPr>
            <w:tcMar>
              <w:left w:w="108" w:type="dxa"/>
              <w:top w:w="0" w:type="dxa"/>
              <w:right w:w="108" w:type="dxa"/>
              <w:bottom w:w="0" w:type="dxa"/>
            </w:tcMar>
            <w:tcW w:w="26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hint="eastAsia"/>
              </w:rPr>
              <w:t xml:space="preserve">4</w:t>
            </w:r>
            <w:r/>
          </w:p>
        </w:tc>
        <w:tc>
          <w:tcPr>
            <w:tcMar>
              <w:left w:w="108" w:type="dxa"/>
              <w:top w:w="0" w:type="dxa"/>
              <w:right w:w="108" w:type="dxa"/>
              <w:bottom w:w="0" w:type="dxa"/>
            </w:tcMar>
            <w:tcW w:w="561" w:type="pct"/>
            <w:vAlign w:val="center"/>
            <w:textDirection w:val="lrTb"/>
            <w:noWrap w:val="false"/>
          </w:tcPr>
          <w:p>
            <w:pPr>
              <w:pStyle w:val="852"/>
              <w:jc w:val="left"/>
              <w:widowControl/>
            </w:pPr>
            <w:r>
              <w:rPr>
                <w:rFonts w:hint="eastAsia" w:ascii="宋体" w:hAnsi="宋体" w:cs="宋体"/>
                <w:bCs/>
              </w:rPr>
              <w:t xml:space="preserve">医辅人员：包括消毒供应中心、手术室、内镜中心、血透中心、急诊科</w:t>
            </w:r>
            <w:r/>
          </w:p>
        </w:tc>
        <w:tc>
          <w:tcPr>
            <w:tcMar>
              <w:left w:w="108" w:type="dxa"/>
              <w:top w:w="0" w:type="dxa"/>
              <w:right w:w="108" w:type="dxa"/>
              <w:bottom w:w="0" w:type="dxa"/>
            </w:tcMar>
            <w:tcW w:w="385" w:type="pct"/>
            <w:vAlign w:val="top"/>
            <w:vMerge w:val="continue"/>
            <w:textDirection w:val="lrTb"/>
            <w:noWrap w:val="false"/>
          </w:tcPr>
          <w:p>
            <w:pPr>
              <w:pStyle w:val="852"/>
              <w:spacing w:line="360" w:lineRule="exact"/>
            </w:pPr>
            <w:r/>
            <w:r/>
          </w:p>
        </w:tc>
        <w:tc>
          <w:tcPr>
            <w:tcMar>
              <w:left w:w="108" w:type="dxa"/>
              <w:top w:w="0" w:type="dxa"/>
              <w:right w:w="108" w:type="dxa"/>
              <w:bottom w:w="0" w:type="dxa"/>
            </w:tcMar>
            <w:tcW w:w="43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Align w:val="top"/>
            <w:vMerge w:val="continue"/>
            <w:textDirection w:val="lrTb"/>
            <w:noWrap w:val="false"/>
          </w:tcPr>
          <w:p>
            <w:pPr>
              <w:pStyle w:val="852"/>
              <w:spacing w:line="360" w:lineRule="exact"/>
            </w:pPr>
            <w:r/>
            <w:r/>
          </w:p>
        </w:tc>
        <w:tc>
          <w:tcPr>
            <w:tcMar>
              <w:left w:w="108" w:type="dxa"/>
              <w:top w:w="0" w:type="dxa"/>
              <w:right w:w="108" w:type="dxa"/>
              <w:bottom w:w="0" w:type="dxa"/>
            </w:tcMar>
            <w:tcW w:w="40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33" w:type="pct"/>
            <w:vAlign w:val="center"/>
            <w:textDirection w:val="lrTb"/>
            <w:noWrap w:val="false"/>
          </w:tcPr>
          <w:p>
            <w:pPr>
              <w:pStyle w:val="915"/>
              <w:jc w:val="center"/>
              <w:spacing w:before="0" w:beforeAutospacing="0" w:after="0" w:afterAutospacing="0"/>
            </w:pPr>
            <w:r>
              <w:rPr>
                <w:rFonts w:hint="eastAsia"/>
                <w:bCs/>
                <w:sz w:val="21"/>
                <w:szCs w:val="22"/>
              </w:rPr>
              <w:t xml:space="preserve">21</w:t>
            </w:r>
            <w:r/>
          </w:p>
        </w:tc>
        <w:tc>
          <w:tcPr>
            <w:tcW w:w="2235" w:type="pct"/>
            <w:vAlign w:val="top"/>
            <w:vMerge w:val="continue"/>
            <w:textDirection w:val="lrTb"/>
            <w:noWrap w:val="false"/>
          </w:tcPr>
          <w:p>
            <w:pPr>
              <w:pStyle w:val="852"/>
              <w:spacing w:line="360" w:lineRule="exact"/>
            </w:pPr>
            <w:r/>
            <w:r/>
          </w:p>
        </w:tc>
      </w:tr>
      <w:tr>
        <w:trPr>
          <w:cantSplit/>
          <w:trHeight w:val="918"/>
        </w:trPr>
        <w:tc>
          <w:tcPr>
            <w:tcMar>
              <w:left w:w="108" w:type="dxa"/>
              <w:top w:w="0" w:type="dxa"/>
              <w:right w:w="108" w:type="dxa"/>
              <w:bottom w:w="0" w:type="dxa"/>
            </w:tcMar>
            <w:tcW w:w="26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5</w:t>
            </w:r>
            <w:r/>
          </w:p>
        </w:tc>
        <w:tc>
          <w:tcPr>
            <w:tcMar>
              <w:left w:w="108" w:type="dxa"/>
              <w:top w:w="0" w:type="dxa"/>
              <w:right w:w="108" w:type="dxa"/>
              <w:bottom w:w="0" w:type="dxa"/>
            </w:tcMar>
            <w:tcW w:w="561" w:type="pct"/>
            <w:vAlign w:val="center"/>
            <w:textDirection w:val="lrTb"/>
            <w:noWrap w:val="false"/>
          </w:tcPr>
          <w:p>
            <w:pPr>
              <w:pStyle w:val="852"/>
              <w:jc w:val="center"/>
              <w:widowControl/>
            </w:pPr>
            <w:r>
              <w:rPr>
                <w:rFonts w:hint="eastAsia" w:ascii="宋体" w:hAnsi="宋体" w:cs="宋体"/>
                <w:bCs/>
              </w:rPr>
              <w:t xml:space="preserve">保洁</w:t>
            </w:r>
            <w:r/>
          </w:p>
        </w:tc>
        <w:tc>
          <w:tcPr>
            <w:tcMar>
              <w:left w:w="108" w:type="dxa"/>
              <w:top w:w="0" w:type="dxa"/>
              <w:right w:w="108" w:type="dxa"/>
              <w:bottom w:w="0" w:type="dxa"/>
            </w:tcMar>
            <w:tcW w:w="385" w:type="pct"/>
            <w:vAlign w:val="top"/>
            <w:vMerge w:val="continue"/>
            <w:textDirection w:val="lrTb"/>
            <w:noWrap w:val="false"/>
          </w:tcPr>
          <w:p>
            <w:pPr>
              <w:pStyle w:val="852"/>
              <w:spacing w:line="360" w:lineRule="exact"/>
            </w:pPr>
            <w:r/>
            <w:r/>
          </w:p>
        </w:tc>
        <w:tc>
          <w:tcPr>
            <w:tcMar>
              <w:left w:w="108" w:type="dxa"/>
              <w:top w:w="0" w:type="dxa"/>
              <w:right w:w="108" w:type="dxa"/>
              <w:bottom w:w="0" w:type="dxa"/>
            </w:tcMar>
            <w:tcW w:w="43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Align w:val="top"/>
            <w:vMerge w:val="continue"/>
            <w:textDirection w:val="lrTb"/>
            <w:noWrap w:val="false"/>
          </w:tcPr>
          <w:p>
            <w:pPr>
              <w:pStyle w:val="852"/>
              <w:spacing w:line="360" w:lineRule="exact"/>
            </w:pPr>
            <w:r/>
            <w:r/>
          </w:p>
        </w:tc>
        <w:tc>
          <w:tcPr>
            <w:tcMar>
              <w:left w:w="108" w:type="dxa"/>
              <w:top w:w="0" w:type="dxa"/>
              <w:right w:w="108" w:type="dxa"/>
              <w:bottom w:w="0" w:type="dxa"/>
            </w:tcMar>
            <w:tcW w:w="40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33" w:type="pct"/>
            <w:vAlign w:val="center"/>
            <w:textDirection w:val="lrTb"/>
            <w:noWrap w:val="false"/>
          </w:tcPr>
          <w:p>
            <w:pPr>
              <w:pStyle w:val="915"/>
              <w:jc w:val="center"/>
              <w:spacing w:before="0" w:beforeAutospacing="0" w:after="0" w:afterAutospacing="0"/>
            </w:pPr>
            <w:r>
              <w:rPr>
                <w:rFonts w:hint="eastAsia"/>
                <w:bCs/>
                <w:sz w:val="21"/>
                <w:szCs w:val="22"/>
              </w:rPr>
              <w:t xml:space="preserve">74</w:t>
            </w:r>
            <w:r/>
          </w:p>
        </w:tc>
        <w:tc>
          <w:tcPr>
            <w:tcW w:w="2235" w:type="pct"/>
            <w:vAlign w:val="top"/>
            <w:vMerge w:val="continue"/>
            <w:textDirection w:val="lrTb"/>
            <w:noWrap w:val="false"/>
          </w:tcPr>
          <w:p>
            <w:pPr>
              <w:pStyle w:val="852"/>
              <w:spacing w:line="360" w:lineRule="exact"/>
            </w:pPr>
            <w:r/>
            <w:r/>
          </w:p>
        </w:tc>
      </w:tr>
      <w:tr>
        <w:trPr>
          <w:cantSplit/>
          <w:trHeight w:val="918"/>
        </w:trPr>
        <w:tc>
          <w:tcPr>
            <w:tcMar>
              <w:left w:w="108" w:type="dxa"/>
              <w:top w:w="0" w:type="dxa"/>
              <w:right w:w="108" w:type="dxa"/>
              <w:bottom w:w="0" w:type="dxa"/>
            </w:tcMar>
            <w:tcW w:w="26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6</w:t>
            </w:r>
            <w:r/>
          </w:p>
        </w:tc>
        <w:tc>
          <w:tcPr>
            <w:tcMar>
              <w:left w:w="108" w:type="dxa"/>
              <w:top w:w="0" w:type="dxa"/>
              <w:right w:w="108" w:type="dxa"/>
              <w:bottom w:w="0" w:type="dxa"/>
            </w:tcMar>
            <w:tcW w:w="561" w:type="pct"/>
            <w:vAlign w:val="center"/>
            <w:textDirection w:val="lrTb"/>
            <w:noWrap w:val="false"/>
          </w:tcPr>
          <w:p>
            <w:pPr>
              <w:pStyle w:val="852"/>
              <w:jc w:val="center"/>
              <w:widowControl/>
            </w:pPr>
            <w:r>
              <w:rPr>
                <w:rFonts w:hint="eastAsia" w:ascii="宋体" w:hAnsi="宋体" w:cs="宋体"/>
                <w:bCs/>
              </w:rPr>
              <w:t xml:space="preserve">物业预留人员</w:t>
            </w:r>
            <w:r/>
          </w:p>
        </w:tc>
        <w:tc>
          <w:tcPr>
            <w:tcMar>
              <w:left w:w="108" w:type="dxa"/>
              <w:top w:w="0" w:type="dxa"/>
              <w:right w:w="108" w:type="dxa"/>
              <w:bottom w:w="0" w:type="dxa"/>
            </w:tcMar>
            <w:tcW w:w="385" w:type="pct"/>
            <w:vAlign w:val="top"/>
            <w:vMerge w:val="continue"/>
            <w:textDirection w:val="lrTb"/>
            <w:noWrap w:val="false"/>
          </w:tcPr>
          <w:p>
            <w:pPr>
              <w:pStyle w:val="852"/>
              <w:spacing w:line="360" w:lineRule="exact"/>
            </w:pPr>
            <w:r/>
            <w:r/>
          </w:p>
        </w:tc>
        <w:tc>
          <w:tcPr>
            <w:tcMar>
              <w:left w:w="108" w:type="dxa"/>
              <w:top w:w="0" w:type="dxa"/>
              <w:right w:w="108" w:type="dxa"/>
              <w:bottom w:w="0" w:type="dxa"/>
            </w:tcMar>
            <w:tcW w:w="43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88" w:type="pct"/>
            <w:vAlign w:val="top"/>
            <w:vMerge w:val="continue"/>
            <w:textDirection w:val="lrTb"/>
            <w:noWrap w:val="false"/>
          </w:tcPr>
          <w:p>
            <w:pPr>
              <w:pStyle w:val="852"/>
              <w:spacing w:line="360" w:lineRule="exact"/>
            </w:pPr>
            <w:r/>
            <w:r/>
          </w:p>
        </w:tc>
        <w:tc>
          <w:tcPr>
            <w:tcMar>
              <w:left w:w="108" w:type="dxa"/>
              <w:top w:w="0" w:type="dxa"/>
              <w:right w:w="108" w:type="dxa"/>
              <w:bottom w:w="0" w:type="dxa"/>
            </w:tcMar>
            <w:tcW w:w="400" w:type="pct"/>
            <w:vAlign w:val="center"/>
            <w:vMerge w:val="continue"/>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33" w:type="pct"/>
            <w:vAlign w:val="center"/>
            <w:textDirection w:val="lrTb"/>
            <w:noWrap w:val="false"/>
          </w:tcPr>
          <w:p>
            <w:pPr>
              <w:pStyle w:val="915"/>
              <w:jc w:val="center"/>
              <w:spacing w:before="0" w:beforeAutospacing="0" w:after="0" w:afterAutospacing="0"/>
            </w:pPr>
            <w:r>
              <w:rPr>
                <w:rFonts w:hint="eastAsia"/>
                <w:bCs/>
                <w:sz w:val="21"/>
                <w:szCs w:val="22"/>
              </w:rPr>
              <w:t xml:space="preserve">10</w:t>
            </w:r>
            <w:r/>
          </w:p>
        </w:tc>
        <w:tc>
          <w:tcPr>
            <w:tcW w:w="2235" w:type="pct"/>
            <w:vAlign w:val="top"/>
            <w:vMerge w:val="continue"/>
            <w:textDirection w:val="lrTb"/>
            <w:noWrap w:val="false"/>
          </w:tcPr>
          <w:p>
            <w:pPr>
              <w:pStyle w:val="852"/>
              <w:spacing w:line="360" w:lineRule="exact"/>
            </w:pPr>
            <w:r/>
            <w:r/>
          </w:p>
        </w:tc>
      </w:tr>
      <w:tr>
        <w:trPr>
          <w:cantSplit/>
          <w:trHeight w:val="936"/>
        </w:trPr>
        <w:tc>
          <w:tcPr>
            <w:gridSpan w:val="2"/>
            <w:tcMar>
              <w:left w:w="108" w:type="dxa"/>
              <w:top w:w="0" w:type="dxa"/>
              <w:right w:w="108" w:type="dxa"/>
              <w:bottom w:w="0" w:type="dxa"/>
            </w:tcMar>
            <w:tcW w:w="827"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每月投标</w:t>
            </w:r>
            <w:r/>
          </w:p>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单价（元）</w:t>
            </w:r>
            <w:r/>
          </w:p>
        </w:tc>
        <w:tc>
          <w:tcPr>
            <w:tcMar>
              <w:left w:w="108" w:type="dxa"/>
              <w:top w:w="0" w:type="dxa"/>
              <w:right w:w="108" w:type="dxa"/>
              <w:bottom w:w="0" w:type="dxa"/>
            </w:tcMar>
            <w:tcW w:w="385" w:type="pct"/>
            <w:vAlign w:val="center"/>
            <w:textDirection w:val="lrTb"/>
            <w:noWrap w:val="false"/>
          </w:tcPr>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金额小写</w:t>
            </w:r>
            <w:r/>
          </w:p>
        </w:tc>
        <w:tc>
          <w:tcPr>
            <w:gridSpan w:val="5"/>
            <w:tcMar>
              <w:left w:w="108" w:type="dxa"/>
              <w:top w:w="0" w:type="dxa"/>
              <w:right w:w="108" w:type="dxa"/>
              <w:bottom w:w="0" w:type="dxa"/>
            </w:tcMar>
            <w:tcW w:w="3787" w:type="pct"/>
            <w:vAlign w:val="center"/>
            <w:textDirection w:val="lrTb"/>
            <w:noWrap w:val="false"/>
          </w:tcPr>
          <w:p>
            <w:pPr>
              <w:pStyle w:val="852"/>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Style w:val="852"/>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cantSplit/>
          <w:trHeight w:val="936"/>
        </w:trPr>
        <w:tc>
          <w:tcPr>
            <w:gridSpan w:val="2"/>
            <w:tcMar>
              <w:left w:w="108" w:type="dxa"/>
              <w:top w:w="0" w:type="dxa"/>
              <w:right w:w="108" w:type="dxa"/>
              <w:bottom w:w="0" w:type="dxa"/>
            </w:tcMar>
            <w:tcW w:w="827" w:type="pct"/>
            <w:vAlign w:val="center"/>
            <w:textDirection w:val="lrTb"/>
            <w:noWrap w:val="false"/>
          </w:tcPr>
          <w:p>
            <w:pPr>
              <w:pStyle w:val="852"/>
              <w:jc w:val="center"/>
              <w:spacing w:line="36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3年</w:t>
            </w:r>
            <w:r>
              <w:rPr>
                <w:rFonts w:ascii="宋体" w:hAnsi="宋体" w:cs="宋体"/>
                <w:b/>
                <w:sz w:val="22"/>
              </w:rPr>
              <w:t xml:space="preserve">投标</w:t>
            </w:r>
            <w:r>
              <w:rPr>
                <w:rFonts w:hint="eastAsia" w:ascii="宋体" w:hAnsi="宋体" w:cs="宋体"/>
                <w:b/>
                <w:sz w:val="22"/>
              </w:rPr>
              <w:t xml:space="preserve">总</w:t>
            </w:r>
            <w:r>
              <w:rPr>
                <w:rFonts w:ascii="宋体" w:hAnsi="宋体" w:cs="宋体"/>
                <w:b/>
                <w:sz w:val="22"/>
              </w:rPr>
              <w:t xml:space="preserve">价</w:t>
            </w:r>
            <w:r>
              <w:rPr>
                <w:b/>
              </w:rPr>
            </w:r>
            <w:r/>
          </w:p>
          <w:p>
            <w:pPr>
              <w:pStyle w:val="852"/>
              <w:jc w:val="center"/>
              <w:spacing w:line="360" w:lineRule="exact"/>
              <w:pBdr>
                <w:top w:val="none" w:color="000000" w:sz="0" w:space="0"/>
                <w:left w:val="none" w:color="000000" w:sz="0" w:space="0"/>
                <w:bottom w:val="none" w:color="000000" w:sz="0" w:space="0"/>
                <w:right w:val="none" w:color="000000" w:sz="0" w:space="0"/>
              </w:pBdr>
            </w:pPr>
            <w:r>
              <w:rPr>
                <w:rFonts w:ascii="宋体" w:hAnsi="宋体" w:cs="宋体"/>
                <w:b/>
                <w:sz w:val="22"/>
              </w:rPr>
              <w:t xml:space="preserve">（元）</w:t>
            </w:r>
            <w:r/>
          </w:p>
        </w:tc>
        <w:tc>
          <w:tcPr>
            <w:tcMar>
              <w:left w:w="108" w:type="dxa"/>
              <w:top w:w="0" w:type="dxa"/>
              <w:right w:w="108" w:type="dxa"/>
              <w:bottom w:w="0" w:type="dxa"/>
            </w:tcMar>
            <w:tcW w:w="385" w:type="pct"/>
            <w:vAlign w:val="center"/>
            <w:textDirection w:val="lrTb"/>
            <w:noWrap w:val="false"/>
          </w:tcPr>
          <w:p>
            <w:pPr>
              <w:pStyle w:val="852"/>
              <w:jc w:val="center"/>
              <w:spacing w:line="360" w:lineRule="exact"/>
              <w:rPr>
                <w:rFonts w:hint="eastAsia"/>
              </w:rPr>
              <w:pBdr>
                <w:top w:val="none" w:color="000000" w:sz="0" w:space="0"/>
                <w:left w:val="none" w:color="000000" w:sz="0" w:space="0"/>
                <w:bottom w:val="none" w:color="000000" w:sz="0" w:space="0"/>
                <w:right w:val="none" w:color="000000" w:sz="0" w:space="0"/>
              </w:pBdr>
            </w:pPr>
            <w:r>
              <w:rPr>
                <w:rFonts w:ascii="宋体" w:hAnsi="宋体" w:cs="宋体"/>
                <w:b/>
                <w:sz w:val="22"/>
              </w:rPr>
              <w:t xml:space="preserve">金额小写</w:t>
            </w:r>
            <w:r>
              <w:rPr>
                <w:rFonts w:hint="eastAsia"/>
              </w:rPr>
            </w:r>
            <w:r/>
          </w:p>
        </w:tc>
        <w:tc>
          <w:tcPr>
            <w:gridSpan w:val="5"/>
            <w:tcMar>
              <w:left w:w="108" w:type="dxa"/>
              <w:top w:w="0" w:type="dxa"/>
              <w:right w:w="108" w:type="dxa"/>
              <w:bottom w:w="0" w:type="dxa"/>
            </w:tcMar>
            <w:tcW w:w="3787" w:type="pct"/>
            <w:vAlign w:val="center"/>
            <w:textDirection w:val="lrTb"/>
            <w:noWrap w:val="false"/>
          </w:tcPr>
          <w:p>
            <w:pPr>
              <w:pStyle w:val="852"/>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Style w:val="852"/>
              <w:spacing w:line="360" w:lineRule="exac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bl>
    <w:p>
      <w:pPr>
        <w:pStyle w:val="852"/>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w:t>
      </w:r>
      <w:r>
        <w:rPr>
          <w:rFonts w:hint="eastAsia" w:ascii="宋体" w:hAnsi="宋体"/>
          <w:sz w:val="24"/>
          <w:szCs w:val="24"/>
        </w:rPr>
        <w:t xml:space="preserve">外。</w:t>
      </w:r>
      <w:r/>
    </w:p>
    <w:p>
      <w:pPr>
        <w:pStyle w:val="852"/>
        <w:numPr>
          <w:ilvl w:val="0"/>
          <w:numId w:val="8"/>
        </w:numPr>
        <w:rPr>
          <w:rFonts w:hint="eastAsia" w:ascii="宋体" w:hAnsi="宋体"/>
          <w:sz w:val="24"/>
          <w:szCs w:val="24"/>
        </w:rPr>
      </w:pPr>
      <w:r>
        <w:rPr>
          <w:rFonts w:hint="eastAsia" w:ascii="宋体" w:hAnsi="宋体"/>
          <w:sz w:val="24"/>
          <w:szCs w:val="24"/>
        </w:rPr>
        <w:t xml:space="preserve">“投标分项报价表”中“投标总报价”数额应当与“开标一览表”中“投标总报价”数额一致。</w:t>
      </w:r>
      <w:r/>
    </w:p>
    <w:p>
      <w:pPr>
        <w:pStyle w:val="852"/>
        <w:numPr>
          <w:ilvl w:val="0"/>
          <w:numId w:val="8"/>
        </w:numPr>
        <w:rPr>
          <w:rFonts w:hint="eastAsia" w:ascii="宋体" w:hAnsi="宋体"/>
          <w:sz w:val="24"/>
          <w:szCs w:val="24"/>
        </w:rPr>
      </w:pPr>
      <w:r>
        <w:rPr>
          <w:rFonts w:hint="eastAsia" w:ascii="宋体" w:hAnsi="宋体"/>
          <w:sz w:val="24"/>
          <w:szCs w:val="24"/>
        </w:rPr>
        <w:t xml:space="preserve">如果不提供投标分项报价表将视为没有实质性响应采购文件。</w:t>
      </w:r>
      <w:r/>
    </w:p>
    <w:p>
      <w:pPr>
        <w:pStyle w:val="852"/>
        <w:rPr>
          <w:rFonts w:hint="eastAsia" w:ascii="宋体" w:hAnsi="宋体"/>
          <w:sz w:val="24"/>
          <w:szCs w:val="24"/>
        </w:rPr>
      </w:pPr>
      <w:r>
        <w:rPr>
          <w:rFonts w:hint="eastAsia" w:ascii="宋体" w:hAnsi="宋体"/>
          <w:sz w:val="24"/>
          <w:szCs w:val="24"/>
        </w:rPr>
      </w:r>
      <w:r/>
    </w:p>
    <w:p>
      <w:pPr>
        <w:pStyle w:val="852"/>
        <w:ind w:firstLine="3362"/>
        <w:jc w:val="right"/>
        <w:spacing w:line="5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供应商名称（加盖公章）：</w:t>
      </w:r>
      <w:r>
        <w:rPr>
          <w:rFonts w:eastAsia="Calibri"/>
          <w:sz w:val="24"/>
        </w:rPr>
        <w:t xml:space="preserve">____________</w:t>
      </w:r>
      <w:r/>
    </w:p>
    <w:p>
      <w:pPr>
        <w:pStyle w:val="852"/>
        <w:ind w:firstLine="3362"/>
        <w:jc w:val="right"/>
        <w:spacing w:line="500" w:lineRule="atLeast"/>
        <w:rPr>
          <w:rFonts w:eastAsia="等线"/>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eastAsia="Calibri"/>
          <w:sz w:val="24"/>
        </w:rPr>
        <w:t xml:space="preserve">____________</w:t>
      </w:r>
      <w:r>
        <w:rPr>
          <w:rFonts w:ascii="宋体" w:hAnsi="宋体" w:cs="宋体"/>
          <w:sz w:val="24"/>
        </w:rPr>
        <w:t xml:space="preserve">年</w:t>
      </w:r>
      <w:r>
        <w:rPr>
          <w:rFonts w:eastAsia="Calibri"/>
          <w:sz w:val="24"/>
        </w:rPr>
        <w:t xml:space="preserve">______</w:t>
      </w:r>
      <w:r>
        <w:rPr>
          <w:rFonts w:ascii="宋体" w:hAnsi="宋体" w:cs="宋体"/>
          <w:sz w:val="24"/>
        </w:rPr>
        <w:t xml:space="preserve">月</w:t>
      </w:r>
      <w:r>
        <w:rPr>
          <w:rFonts w:eastAsia="Calibri"/>
          <w:sz w:val="24"/>
        </w:rPr>
        <w:t xml:space="preserve">______</w:t>
      </w:r>
      <w:r>
        <w:rPr>
          <w:rFonts w:ascii="宋体" w:hAnsi="宋体" w:cs="宋体"/>
          <w:sz w:val="24"/>
        </w:rPr>
        <w:t xml:space="preserve">日</w:t>
      </w:r>
      <w:r>
        <w:rPr>
          <w:rFonts w:eastAsia="等线"/>
          <w:sz w:val="24"/>
        </w:rPr>
      </w:r>
      <w:r/>
    </w:p>
    <w:p>
      <w:pPr>
        <w:pStyle w:val="852"/>
        <w:jc w:val="center"/>
        <w:rPr>
          <w:rFonts w:ascii="黑体" w:hAnsi="黑体" w:eastAsia="黑体"/>
          <w:b/>
          <w:i/>
          <w:sz w:val="32"/>
          <w:szCs w:val="32"/>
          <w:u w:val="single"/>
        </w:rPr>
      </w:pPr>
      <w:r>
        <w:rPr>
          <w:rFonts w:ascii="黑体" w:hAnsi="黑体" w:eastAsia="黑体"/>
          <w:b/>
          <w:i/>
          <w:sz w:val="32"/>
          <w:szCs w:val="32"/>
          <w:u w:val="single"/>
        </w:rPr>
      </w:r>
      <w:r/>
    </w:p>
    <w:p>
      <w:pPr>
        <w:pStyle w:val="852"/>
        <w:jc w:val="center"/>
        <w:rPr>
          <w:rFonts w:ascii="黑体" w:hAnsi="黑体" w:eastAsia="黑体"/>
          <w:b/>
          <w:i/>
          <w:sz w:val="32"/>
          <w:szCs w:val="32"/>
          <w:u w:val="single"/>
        </w:rPr>
      </w:pPr>
      <w:r>
        <w:rPr>
          <w:rFonts w:ascii="黑体" w:hAnsi="黑体" w:eastAsia="黑体"/>
          <w:b/>
          <w:i/>
          <w:sz w:val="32"/>
          <w:szCs w:val="32"/>
          <w:u w:val="single"/>
        </w:rPr>
      </w:r>
      <w:r/>
    </w:p>
    <w:p>
      <w:pPr>
        <w:pStyle w:val="852"/>
        <w:rPr>
          <w:rFonts w:hint="eastAsia" w:ascii="黑体" w:hAnsi="Arial" w:eastAsia="黑体"/>
          <w:sz w:val="32"/>
        </w:rPr>
      </w:pPr>
      <w:r>
        <w:rPr>
          <w:rFonts w:hint="eastAsia"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5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5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5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超出、</w:t>
            </w:r>
            <w:r/>
          </w:p>
          <w:p>
            <w:pPr>
              <w:pStyle w:val="85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证明</w:t>
            </w:r>
            <w:r/>
          </w:p>
          <w:p>
            <w:pPr>
              <w:pStyle w:val="85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bl>
    <w:p>
      <w:pPr>
        <w:pStyle w:val="852"/>
        <w:rPr>
          <w:rFonts w:hint="eastAsia" w:ascii="宋体" w:hAnsi="宋体"/>
          <w:sz w:val="24"/>
          <w:szCs w:val="24"/>
        </w:rPr>
      </w:pPr>
      <w:r>
        <w:rPr>
          <w:rFonts w:hint="eastAsia" w:ascii="宋体" w:hAnsi="宋体"/>
          <w:sz w:val="24"/>
          <w:szCs w:val="24"/>
        </w:rPr>
        <w:t xml:space="preserve">注： 行数不够，可自行添加。</w:t>
      </w:r>
      <w:r/>
    </w:p>
    <w:p>
      <w:pPr>
        <w:pStyle w:val="852"/>
        <w:jc w:val="center"/>
        <w:rPr>
          <w:rFonts w:hint="eastAsia" w:ascii="黑体" w:hAnsi="Arial" w:eastAsia="黑体"/>
          <w:b/>
          <w:sz w:val="36"/>
        </w:rPr>
      </w:pPr>
      <w:r>
        <w:rPr>
          <w:rFonts w:hint="eastAsia" w:ascii="黑体" w:hAnsi="Arial" w:eastAsia="黑体"/>
          <w:b/>
          <w:sz w:val="36"/>
        </w:rPr>
      </w:r>
      <w:r/>
    </w:p>
    <w:p>
      <w:pPr>
        <w:pStyle w:val="852"/>
        <w:jc w:val="center"/>
        <w:rPr>
          <w:rFonts w:hint="eastAsia" w:ascii="黑体" w:hAnsi="Arial" w:eastAsia="黑体"/>
          <w:b/>
          <w:sz w:val="36"/>
        </w:rPr>
      </w:pPr>
      <w:r>
        <w:rPr>
          <w:rFonts w:hint="eastAsia" w:ascii="黑体" w:hAnsi="Arial" w:eastAsia="黑体"/>
          <w:b/>
          <w:sz w:val="36"/>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rPr>
          <w:rFonts w:ascii="黑体" w:hAnsi="Arial" w:eastAsia="黑体"/>
          <w:sz w:val="32"/>
        </w:rPr>
      </w:pPr>
      <w:r>
        <w:rPr>
          <w:rFonts w:ascii="黑体" w:hAnsi="Arial" w:eastAsia="黑体"/>
          <w:sz w:val="32"/>
        </w:rPr>
      </w:r>
      <w:r/>
    </w:p>
    <w:p>
      <w:pPr>
        <w:pStyle w:val="852"/>
        <w:jc w:val="center"/>
        <w:rPr>
          <w:rFonts w:hint="eastAsia" w:ascii="黑体" w:hAnsi="黑体" w:eastAsia="黑体"/>
          <w:b/>
          <w:sz w:val="32"/>
          <w:szCs w:val="32"/>
        </w:rPr>
      </w:pPr>
      <w:r/>
      <w:bookmarkEnd w:id="208"/>
      <w:r/>
      <w:bookmarkStart w:id="212" w:name="_Hlt26955054"/>
      <w:r/>
      <w:bookmarkEnd w:id="212"/>
      <w:r>
        <w:rPr>
          <w:rFonts w:hint="eastAsia" w:ascii="黑体" w:hAnsi="黑体" w:eastAsia="黑体"/>
          <w:b/>
          <w:sz w:val="32"/>
          <w:szCs w:val="32"/>
        </w:rPr>
        <w:t xml:space="preserve">八、商务要求响应及偏离表（分包号：**）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52"/>
              <w:jc w:val="left"/>
              <w:rPr>
                <w:b/>
                <w:color w:val="000000"/>
                <w:sz w:val="24"/>
              </w:rPr>
            </w:pPr>
            <w:r/>
            <w:bookmarkStart w:id="213" w:name="_Hlt26580838"/>
            <w:r/>
            <w:bookmarkEnd w:id="213"/>
            <w:r/>
            <w:bookmarkStart w:id="214" w:name="_Hlt26782999"/>
            <w:r/>
            <w:bookmarkEnd w:id="214"/>
            <w:r/>
            <w:bookmarkStart w:id="215" w:name="_Hlt26609391"/>
            <w:r/>
            <w:bookmarkEnd w:id="215"/>
            <w:r/>
            <w:bookmarkStart w:id="216" w:name="_Hlt26671372"/>
            <w:r/>
            <w:bookmarkEnd w:id="216"/>
            <w:r/>
            <w:bookmarkStart w:id="217" w:name="_Hlt26671343"/>
            <w:r/>
            <w:bookmarkEnd w:id="217"/>
            <w:r/>
            <w:bookmarkStart w:id="218" w:name="_Hlt26955056"/>
            <w:r/>
            <w:bookmarkEnd w:id="218"/>
            <w:r/>
            <w:bookmarkStart w:id="219" w:name="_Hlt26955064"/>
            <w:r/>
            <w:bookmarkEnd w:id="219"/>
            <w:r/>
            <w:bookmarkStart w:id="220" w:name="_Hlt24879081"/>
            <w:r/>
            <w:bookmarkEnd w:id="220"/>
            <w:r>
              <w:rPr>
                <w:rFonts w:hint="eastAsia"/>
                <w:b/>
                <w:color w:val="000000"/>
                <w:sz w:val="24"/>
              </w:rPr>
              <w:t xml:space="preserve">对本项目商务要求条款的偏离情况（请进行勾选）：</w:t>
            </w:r>
            <w:r>
              <w:rPr>
                <w:b/>
                <w:color w:val="000000"/>
                <w:sz w:val="24"/>
              </w:rPr>
            </w:r>
            <w:r/>
          </w:p>
          <w:p>
            <w:pPr>
              <w:pStyle w:val="85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5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超出、</w:t>
            </w:r>
            <w:r/>
          </w:p>
          <w:p>
            <w:pPr>
              <w:pStyle w:val="85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852"/>
              <w:jc w:val="center"/>
              <w:rPr>
                <w:rFonts w:hint="eastAsia" w:ascii="宋体" w:hAnsi="宋体"/>
                <w:sz w:val="24"/>
                <w:szCs w:val="24"/>
              </w:rPr>
            </w:pPr>
            <w:r>
              <w:rPr>
                <w:rFonts w:hint="eastAsia" w:ascii="宋体" w:hAnsi="宋体"/>
                <w:sz w:val="24"/>
                <w:szCs w:val="24"/>
              </w:rPr>
              <w:t xml:space="preserve">证明</w:t>
            </w:r>
            <w:r/>
          </w:p>
          <w:p>
            <w:pPr>
              <w:pStyle w:val="85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5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52"/>
              <w:jc w:val="center"/>
              <w:rPr>
                <w:rFonts w:hint="eastAsia" w:ascii="宋体" w:hAnsi="宋体"/>
                <w:sz w:val="24"/>
                <w:szCs w:val="24"/>
              </w:rPr>
            </w:pPr>
            <w:r>
              <w:rPr>
                <w:rFonts w:hint="eastAsia" w:ascii="宋体" w:hAnsi="宋体"/>
                <w:sz w:val="24"/>
                <w:szCs w:val="24"/>
              </w:rPr>
            </w:r>
            <w:r/>
          </w:p>
        </w:tc>
      </w:tr>
    </w:tbl>
    <w:p>
      <w:pPr>
        <w:pStyle w:val="852"/>
        <w:rPr>
          <w:rFonts w:hint="eastAsia" w:ascii="宋体" w:hAnsi="宋体"/>
          <w:sz w:val="24"/>
          <w:szCs w:val="24"/>
        </w:rPr>
      </w:pPr>
      <w:r>
        <w:rPr>
          <w:rFonts w:hint="eastAsia" w:ascii="宋体" w:hAnsi="宋体"/>
          <w:sz w:val="24"/>
          <w:szCs w:val="24"/>
        </w:rPr>
        <w:t xml:space="preserve">注： 行数不够，可自行添加。</w:t>
      </w:r>
      <w:r/>
    </w:p>
    <w:p>
      <w:pPr>
        <w:pStyle w:val="852"/>
        <w:spacing w:line="480" w:lineRule="auto"/>
        <w:rPr>
          <w:rFonts w:hint="eastAsia" w:ascii="宋体" w:hAnsi="宋体"/>
          <w:sz w:val="24"/>
        </w:rPr>
      </w:pPr>
      <w:r>
        <w:rPr>
          <w:rFonts w:hint="eastAsia" w:ascii="宋体" w:hAnsi="宋体"/>
          <w:sz w:val="24"/>
        </w:rPr>
      </w:r>
      <w:r/>
    </w:p>
    <w:p>
      <w:pPr>
        <w:pStyle w:val="852"/>
        <w:spacing w:line="480" w:lineRule="auto"/>
        <w:rPr>
          <w:rFonts w:hint="eastAsia" w:ascii="仿宋_GB2312" w:hAnsi="Arial"/>
          <w:sz w:val="30"/>
        </w:rPr>
      </w:pPr>
      <w:r>
        <w:rPr>
          <w:rFonts w:hint="eastAsia" w:ascii="仿宋_GB2312" w:hAnsi="Arial"/>
          <w:sz w:val="30"/>
        </w:rPr>
      </w:r>
      <w:r/>
    </w:p>
    <w:p>
      <w:pPr>
        <w:pStyle w:val="867"/>
        <w:ind w:firstLine="0"/>
        <w:rPr>
          <w:rFonts w:hint="eastAsia" w:ascii="宋体" w:hAnsi="宋体"/>
          <w:sz w:val="24"/>
        </w:rPr>
      </w:pPr>
      <w:r/>
      <w:bookmarkStart w:id="221" w:name="_Hlt26671374"/>
      <w:r/>
      <w:bookmarkEnd w:id="221"/>
      <w:r/>
      <w:bookmarkStart w:id="222" w:name="_Hlt26955066"/>
      <w:r/>
      <w:bookmarkEnd w:id="222"/>
      <w:r/>
      <w:bookmarkStart w:id="223" w:name="_Hlt26609389"/>
      <w:r/>
      <w:bookmarkEnd w:id="223"/>
      <w:r/>
      <w:bookmarkStart w:id="224" w:name="_Toc462564146"/>
      <w:r>
        <w:rPr>
          <w:rFonts w:hint="eastAsia" w:ascii="宋体" w:hAnsi="宋体"/>
          <w:sz w:val="24"/>
        </w:rPr>
      </w:r>
      <w:r/>
    </w:p>
    <w:p>
      <w:pPr>
        <w:pStyle w:val="852"/>
        <w:jc w:val="center"/>
        <w:rPr>
          <w:rFonts w:hint="eastAsia" w:ascii="黑体" w:hAnsi="黑体" w:eastAsia="黑体"/>
          <w:b/>
          <w:sz w:val="32"/>
          <w:szCs w:val="32"/>
        </w:rPr>
      </w:pPr>
      <w:r/>
      <w:bookmarkEnd w:id="195"/>
      <w:r/>
      <w:bookmarkEnd w:id="196"/>
      <w:r/>
      <w:bookmarkEnd w:id="224"/>
      <w:r/>
      <w:bookmarkStart w:id="225" w:name="_格式2__法定代表人授权书"/>
      <w:r/>
      <w:bookmarkEnd w:id="225"/>
      <w:r>
        <w:rPr>
          <w:rFonts w:hint="eastAsia" w:ascii="黑体" w:hAnsi="黑体" w:eastAsia="黑体"/>
          <w:b/>
          <w:sz w:val="32"/>
          <w:szCs w:val="32"/>
        </w:rPr>
      </w:r>
      <w:r/>
    </w:p>
    <w:p>
      <w:pPr>
        <w:pStyle w:val="852"/>
        <w:jc w:val="center"/>
        <w:rPr>
          <w:rFonts w:hint="eastAsia" w:ascii="黑体" w:hAnsi="黑体" w:eastAsia="黑体"/>
          <w:b/>
          <w:sz w:val="32"/>
          <w:szCs w:val="32"/>
        </w:rPr>
      </w:pPr>
      <w:r>
        <w:rPr>
          <w:rFonts w:hint="eastAsia" w:ascii="黑体" w:hAnsi="黑体" w:eastAsia="黑体"/>
          <w:b/>
          <w:sz w:val="32"/>
          <w:szCs w:val="32"/>
        </w:rPr>
      </w:r>
      <w:r/>
    </w:p>
    <w:p>
      <w:pPr>
        <w:pStyle w:val="852"/>
        <w:rPr>
          <w:rFonts w:ascii="黑体" w:hAnsi="黑体" w:eastAsia="黑体"/>
          <w:b/>
          <w:sz w:val="32"/>
          <w:szCs w:val="32"/>
        </w:rPr>
      </w:pPr>
      <w:r>
        <w:rPr>
          <w:rFonts w:ascii="黑体" w:hAnsi="黑体" w:eastAsia="黑体"/>
          <w:b/>
          <w:sz w:val="32"/>
          <w:szCs w:val="32"/>
        </w:rPr>
      </w:r>
      <w:r/>
    </w:p>
    <w:p>
      <w:pPr>
        <w:pStyle w:val="852"/>
        <w:rPr>
          <w:rFonts w:ascii="黑体" w:hAnsi="黑体" w:eastAsia="黑体"/>
          <w:b/>
          <w:sz w:val="32"/>
          <w:szCs w:val="32"/>
        </w:rPr>
      </w:pPr>
      <w:r>
        <w:rPr>
          <w:rFonts w:ascii="黑体" w:hAnsi="黑体" w:eastAsia="黑体"/>
          <w:b/>
          <w:sz w:val="32"/>
          <w:szCs w:val="32"/>
        </w:rPr>
      </w:r>
      <w:r/>
    </w:p>
    <w:p>
      <w:pPr>
        <w:pStyle w:val="852"/>
        <w:rPr>
          <w:rFonts w:hint="eastAsia" w:ascii="黑体" w:hAnsi="黑体" w:eastAsia="黑体"/>
          <w:b/>
          <w:sz w:val="32"/>
          <w:szCs w:val="32"/>
        </w:rPr>
      </w:pPr>
      <w:r>
        <w:rPr>
          <w:rFonts w:hint="eastAsia" w:ascii="黑体" w:hAnsi="黑体" w:eastAsia="黑体"/>
          <w:b/>
          <w:sz w:val="32"/>
          <w:szCs w:val="32"/>
        </w:rPr>
      </w:r>
      <w:r/>
    </w:p>
    <w:p>
      <w:pPr>
        <w:pStyle w:val="852"/>
        <w:rPr>
          <w:rFonts w:hint="eastAsia" w:ascii="黑体" w:hAnsi="黑体" w:eastAsia="黑体"/>
          <w:b/>
          <w:sz w:val="32"/>
          <w:szCs w:val="32"/>
        </w:rPr>
      </w:pPr>
      <w:r>
        <w:rPr>
          <w:rFonts w:hint="eastAsia" w:ascii="黑体" w:hAnsi="黑体" w:eastAsia="黑体"/>
          <w:b/>
          <w:sz w:val="32"/>
          <w:szCs w:val="32"/>
        </w:rPr>
      </w:r>
      <w:r/>
    </w:p>
    <w:p>
      <w:pPr>
        <w:pStyle w:val="852"/>
        <w:rPr>
          <w:rFonts w:hint="eastAsia" w:eastAsia="仿宋_GB2312"/>
          <w:sz w:val="24"/>
          <w:szCs w:val="20"/>
        </w:rPr>
      </w:pPr>
      <w:r>
        <w:rPr>
          <w:rFonts w:hint="eastAsia" w:ascii="黑体" w:hAnsi="黑体" w:eastAsia="黑体"/>
          <w:b/>
          <w:i/>
          <w:sz w:val="32"/>
          <w:szCs w:val="32"/>
          <w:u w:val="single"/>
        </w:rPr>
        <w:t xml:space="preserve">九、开标一览表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852"/>
        <w:ind w:firstLine="480"/>
        <w:rPr>
          <w:rFonts w:hint="eastAsia" w:ascii="宋体" w:hAnsi="宋体"/>
          <w:sz w:val="24"/>
          <w:szCs w:val="24"/>
        </w:rPr>
      </w:pPr>
      <w:r>
        <w:rPr>
          <w:rFonts w:hint="eastAsia" w:ascii="宋体" w:hAnsi="宋体"/>
          <w:sz w:val="24"/>
          <w:szCs w:val="24"/>
        </w:rPr>
        <w:t xml:space="preserve">投标人全称（加盖CA电子签章）：</w:t>
      </w:r>
      <w:r/>
    </w:p>
    <w:p>
      <w:pPr>
        <w:pStyle w:val="852"/>
        <w:ind w:firstLine="480"/>
        <w:rPr>
          <w:sz w:val="24"/>
          <w:szCs w:val="24"/>
        </w:rPr>
      </w:pPr>
      <w:r>
        <w:rPr>
          <w:rFonts w:hint="eastAsia" w:ascii="宋体" w:hAnsi="宋体"/>
          <w:sz w:val="24"/>
          <w:szCs w:val="24"/>
        </w:rPr>
        <w:t xml:space="preserve">项目名称：</w:t>
      </w:r>
      <w:r>
        <w:rPr>
          <w:sz w:val="24"/>
          <w:szCs w:val="24"/>
        </w:rPr>
      </w:r>
      <w:r/>
    </w:p>
    <w:p>
      <w:pPr>
        <w:pStyle w:val="85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5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4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52"/>
        <w:rPr>
          <w:rFonts w:ascii="宋体" w:hAnsi="宋体"/>
          <w:sz w:val="24"/>
          <w:szCs w:val="24"/>
        </w:rPr>
      </w:pPr>
      <w:r>
        <w:rPr>
          <w:rFonts w:ascii="宋体" w:hAnsi="宋体"/>
          <w:sz w:val="24"/>
          <w:szCs w:val="24"/>
        </w:rPr>
      </w:r>
      <w:r/>
    </w:p>
    <w:p>
      <w:pPr>
        <w:pStyle w:val="85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ind w:firstLine="480"/>
        <w:rPr>
          <w:rFonts w:ascii="宋体" w:hAnsi="宋体"/>
          <w:sz w:val="24"/>
          <w:szCs w:val="24"/>
        </w:rPr>
      </w:pPr>
      <w:r>
        <w:rPr>
          <w:rFonts w:ascii="宋体" w:hAnsi="宋体"/>
          <w:sz w:val="24"/>
          <w:szCs w:val="24"/>
        </w:rPr>
      </w:r>
      <w:r/>
    </w:p>
    <w:p>
      <w:pPr>
        <w:pStyle w:val="852"/>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投标（响应）文件通用模板编制和评审要求</w:t>
      </w:r>
      <w:r>
        <w:rPr>
          <w:rFonts w:ascii="黑体" w:hAnsi="黑体" w:eastAsia="黑体"/>
          <w:b/>
          <w:sz w:val="32"/>
          <w:szCs w:val="32"/>
        </w:rPr>
      </w:r>
      <w:r/>
    </w:p>
    <w:p>
      <w:pPr>
        <w:pStyle w:val="852"/>
        <w:spacing w:line="460" w:lineRule="exact"/>
        <w:rPr>
          <w:rFonts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rPr>
          <w:rFonts w:ascii="宋体" w:hAnsi="宋体"/>
          <w:b/>
          <w:sz w:val="24"/>
          <w:szCs w:val="24"/>
        </w:rPr>
      </w:r>
      <w:r/>
    </w:p>
    <w:p>
      <w:pPr>
        <w:pStyle w:val="852"/>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85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85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85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按照招标（采</w:t>
            </w:r>
            <w:r>
              <w:rPr>
                <w:rFonts w:hint="eastAsia" w:ascii="宋体" w:hAnsi="宋体" w:cs="宋体"/>
                <w:color w:val="000000"/>
              </w:rPr>
              <w:t xml:space="preserve">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5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w:t>
            </w:r>
            <w:r>
              <w:rPr>
                <w:rFonts w:hint="eastAsia" w:ascii="宋体" w:hAnsi="宋体" w:cs="宋体"/>
                <w:color w:val="000000"/>
              </w:rPr>
              <w:t xml:space="preserve">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85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52"/>
              <w:jc w:val="center"/>
              <w:widowControl/>
              <w:rPr>
                <w:rFonts w:hint="eastAsia" w:ascii="宋体" w:hAnsi="宋体" w:cs="宋体"/>
                <w:color w:val="000000"/>
              </w:rPr>
            </w:pPr>
            <w:r>
              <w:rPr>
                <w:rFonts w:hint="eastAsia" w:ascii="宋体" w:hAnsi="宋体" w:cs="宋体"/>
                <w:color w:val="000000"/>
              </w:rPr>
              <w:t xml:space="preserve">　</w:t>
            </w:r>
            <w:r/>
          </w:p>
          <w:p>
            <w:pPr>
              <w:pStyle w:val="852"/>
              <w:rPr>
                <w:rFonts w:hint="eastAsia" w:ascii="宋体" w:hAnsi="宋体" w:cs="宋体"/>
              </w:rPr>
            </w:pPr>
            <w:r>
              <w:rPr>
                <w:rFonts w:hint="eastAsia" w:ascii="宋体" w:hAnsi="宋体" w:cs="宋体"/>
              </w:rPr>
            </w:r>
            <w:r/>
          </w:p>
          <w:p>
            <w:pPr>
              <w:pStyle w:val="852"/>
              <w:rPr>
                <w:rFonts w:ascii="宋体" w:hAnsi="宋体" w:cs="宋体"/>
              </w:rPr>
            </w:pPr>
            <w:r>
              <w:rPr>
                <w:rFonts w:ascii="宋体" w:hAnsi="宋体" w:cs="宋体"/>
              </w:rPr>
            </w:r>
            <w:r/>
          </w:p>
        </w:tc>
      </w:tr>
      <w:tr>
        <w:trPr>
          <w:trHeight w:val="54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852"/>
              <w:ind w:firstLine="420"/>
              <w:rPr>
                <w:rFonts w:cs="宋体"/>
              </w:rPr>
            </w:pPr>
            <w:r>
              <w:rPr>
                <w:rFonts w:hint="eastAsia" w:cs="宋体"/>
              </w:rPr>
              <w:t xml:space="preserve">由评委审查，报价合理的予以通过。根据财库〔2026〕2号文件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w:t>
            </w:r>
            <w:r>
              <w:rPr>
                <w:rFonts w:hint="eastAsia" w:cs="宋体"/>
              </w:rPr>
              <w:t xml:space="preserve">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852"/>
              <w:ind w:firstLine="420"/>
              <w:rPr>
                <w:rFonts w:hint="eastAsia"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w:t>
            </w:r>
            <w:r>
              <w:rPr>
                <w:rFonts w:hint="eastAsia" w:cs="宋体"/>
              </w:rPr>
              <w:t xml:space="preserve">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w:t>
            </w:r>
            <w:r>
              <w:rPr>
                <w:rFonts w:hint="eastAsia" w:cs="宋体"/>
              </w:rPr>
              <w:t xml:space="preserve">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国</w:t>
            </w:r>
            <w:r>
              <w:rPr>
                <w:rFonts w:hint="eastAsia" w:ascii="宋体" w:hAnsi="宋体" w:cs="宋体"/>
                <w:color w:val="000000"/>
              </w:rPr>
              <w:t xml:space="preserve">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85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5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852"/>
              <w:jc w:val="center"/>
              <w:widowControl/>
              <w:rPr>
                <w:rFonts w:ascii="宋体" w:hAnsi="宋体" w:cs="宋体"/>
              </w:rPr>
            </w:pPr>
            <w:r>
              <w:rPr>
                <w:rFonts w:hint="eastAsia" w:ascii="宋体" w:hAnsi="宋体" w:cs="宋体"/>
              </w:rPr>
              <w:t xml:space="preserve">逐</w:t>
            </w:r>
            <w:r>
              <w:rPr>
                <w:rFonts w:hint="eastAsia" w:ascii="宋体" w:hAnsi="宋体" w:cs="宋体"/>
              </w:rPr>
              <w:t xml:space="preserve">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5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5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85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5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5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85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5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852"/>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852"/>
        <w:jc w:val="center"/>
        <w:rPr>
          <w:rFonts w:hint="eastAsia" w:ascii="宋体" w:hAnsi="宋体" w:cs="仿宋"/>
          <w:b/>
          <w:bCs/>
          <w:sz w:val="32"/>
          <w:szCs w:val="32"/>
        </w:rPr>
      </w:pPr>
      <w:r>
        <w:rPr>
          <w:rFonts w:hint="eastAsia" w:ascii="宋体" w:hAnsi="宋体" w:cs="仿宋"/>
          <w:b/>
          <w:bCs/>
          <w:sz w:val="32"/>
          <w:szCs w:val="32"/>
        </w:rPr>
      </w:r>
      <w:r/>
    </w:p>
    <w:p>
      <w:pPr>
        <w:pStyle w:val="85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5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5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5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5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5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5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5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5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5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5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5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5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5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5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52"/>
        <w:spacing w:line="360" w:lineRule="auto"/>
        <w:rPr>
          <w:rFonts w:ascii="宋体" w:hAnsi="宋体" w:cs="仿宋"/>
          <w:sz w:val="24"/>
          <w:szCs w:val="24"/>
          <w:u w:val="single"/>
        </w:rPr>
      </w:pPr>
      <w:r>
        <w:rPr>
          <w:rFonts w:hint="eastAsia" w:ascii="宋体" w:hAnsi="宋体" w:cs="仿宋"/>
          <w:sz w:val="24"/>
          <w:szCs w:val="24"/>
        </w:rPr>
        <w:t xml:space="preserve">事实</w:t>
      </w:r>
      <w:r>
        <w:rPr>
          <w:rFonts w:hint="eastAsia" w:ascii="宋体" w:hAnsi="宋体" w:cs="仿宋"/>
          <w:sz w:val="24"/>
          <w:szCs w:val="24"/>
        </w:rPr>
        <w:t xml:space="preserve">依据：</w:t>
      </w:r>
      <w:r>
        <w:rPr>
          <w:rFonts w:hint="eastAsia" w:ascii="宋体" w:hAnsi="宋体" w:cs="仿宋"/>
          <w:sz w:val="24"/>
          <w:szCs w:val="24"/>
          <w:u w:val="single"/>
        </w:rPr>
        <w:t xml:space="preserve">                                                                </w:t>
      </w:r>
      <w:r>
        <w:rPr>
          <w:rFonts w:ascii="宋体" w:hAnsi="宋体" w:cs="仿宋"/>
          <w:sz w:val="24"/>
          <w:szCs w:val="24"/>
          <w:u w:val="single"/>
        </w:rPr>
      </w:r>
      <w:r/>
    </w:p>
    <w:p>
      <w:pPr>
        <w:pStyle w:val="85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5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5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5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5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5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5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5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5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52"/>
        <w:spacing w:line="400" w:lineRule="exact"/>
        <w:rPr>
          <w:rFonts w:hint="eastAsia" w:ascii="宋体" w:hAnsi="宋体"/>
          <w:b/>
          <w:sz w:val="24"/>
          <w:szCs w:val="24"/>
        </w:rPr>
      </w:pPr>
      <w:r>
        <w:rPr>
          <w:rFonts w:hint="eastAsia" w:ascii="宋体" w:hAnsi="宋体"/>
          <w:b/>
          <w:sz w:val="24"/>
          <w:szCs w:val="24"/>
        </w:rPr>
      </w:r>
      <w:r/>
    </w:p>
    <w:p>
      <w:pPr>
        <w:pStyle w:val="852"/>
        <w:spacing w:line="400" w:lineRule="exact"/>
        <w:rPr>
          <w:rFonts w:hint="eastAsia" w:ascii="宋体" w:hAnsi="宋体"/>
          <w:b/>
          <w:sz w:val="24"/>
          <w:szCs w:val="24"/>
        </w:rPr>
      </w:pPr>
      <w:r>
        <w:rPr>
          <w:rFonts w:hint="eastAsia" w:ascii="宋体" w:hAnsi="宋体"/>
          <w:b/>
          <w:sz w:val="24"/>
          <w:szCs w:val="24"/>
        </w:rPr>
      </w:r>
      <w:r/>
    </w:p>
    <w:p>
      <w:pPr>
        <w:pStyle w:val="852"/>
        <w:spacing w:line="400" w:lineRule="exact"/>
        <w:rPr>
          <w:rFonts w:hint="eastAsia" w:ascii="宋体" w:hAnsi="宋体"/>
          <w:b/>
          <w:sz w:val="24"/>
          <w:szCs w:val="24"/>
        </w:rPr>
      </w:pPr>
      <w:r>
        <w:rPr>
          <w:rFonts w:hint="eastAsia" w:ascii="宋体" w:hAnsi="宋体"/>
          <w:b/>
          <w:sz w:val="24"/>
          <w:szCs w:val="24"/>
        </w:rPr>
      </w:r>
      <w:r/>
    </w:p>
    <w:p>
      <w:pPr>
        <w:pStyle w:val="852"/>
        <w:spacing w:line="400" w:lineRule="exact"/>
        <w:rPr>
          <w:rFonts w:hint="eastAsia" w:ascii="宋体" w:hAnsi="宋体"/>
          <w:b/>
          <w:sz w:val="24"/>
          <w:szCs w:val="24"/>
        </w:rPr>
      </w:pPr>
      <w:r>
        <w:rPr>
          <w:rFonts w:hint="eastAsia" w:ascii="宋体" w:hAnsi="宋体"/>
          <w:b/>
          <w:sz w:val="24"/>
          <w:szCs w:val="24"/>
        </w:rPr>
      </w:r>
      <w:r/>
    </w:p>
    <w:p>
      <w:pPr>
        <w:pStyle w:val="85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5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5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5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5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5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5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67"/>
        <w:rPr>
          <w:rFonts w:hint="eastAsia"/>
          <w:sz w:val="24"/>
          <w:szCs w:val="24"/>
        </w:rPr>
      </w:pPr>
      <w:r>
        <w:rPr>
          <w:rFonts w:hint="eastAsia"/>
          <w:sz w:val="24"/>
          <w:szCs w:val="24"/>
        </w:rPr>
      </w:r>
      <w:r/>
    </w:p>
    <w:p>
      <w:pPr>
        <w:pStyle w:val="867"/>
        <w:rPr>
          <w:sz w:val="24"/>
          <w:szCs w:val="24"/>
        </w:rPr>
      </w:pPr>
      <w:r>
        <w:rPr>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Symbol">
    <w:panose1 w:val="05050102010706020507"/>
  </w:font>
  <w:font w:name="Wingdings">
    <w:panose1 w:val="05000000000000000000"/>
  </w:font>
  <w:font w:name="MS Mincho">
    <w:panose1 w:val="02020603050405090304"/>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- 2 -</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852"/>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- 2 -</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85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852"/>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85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2</w:t>
                          </w:r>
                          <w:r>
                            <w:fldChar w:fldCharType="end"/>
                          </w:r>
                          <w:r/>
                        </w:p>
                        <w:p>
                          <w:pPr>
                            <w:pStyle w:val="852"/>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2</w:t>
                    </w:r>
                    <w:r>
                      <w:fldChar w:fldCharType="end"/>
                    </w:r>
                    <w:r/>
                  </w:p>
                  <w:p>
                    <w:pPr>
                      <w:pStyle w:val="85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3</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852"/>
                          </w:pPr>
                          <w:r/>
                          <w:r/>
                        </w:p>
                      </w:txbxContent>
                    </wps:txbx>
                    <wps:bodyPr wrap="square" lIns="0" tIns="0" rIns="0" bIns="0" upright="1"/>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3</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85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11785" cy="1695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11785" cy="169545"/>
                      </a:xfrm>
                      <a:prstGeom prst="rect">
                        <a:avLst/>
                      </a:prstGeom>
                      <a:noFill/>
                      <a:ln>
                        <a:noFill/>
                      </a:ln>
                    </wps:spPr>
                    <wps:txbx>
                      <w:txbxContent>
                        <w:p>
                          <w:pPr>
                            <w:pStyle w:val="900"/>
                          </w:pPr>
                          <w:r>
                            <w:fldChar w:fldCharType="begin"/>
                          </w:r>
                          <w:r>
                            <w:instrText xml:space="preserve"> PAGE  \* MERGEFORMAT </w:instrText>
                          </w:r>
                          <w:r>
                            <w:fldChar w:fldCharType="separate"/>
                          </w:r>
                          <w:r>
                            <w:t xml:space="preserve">51</w:t>
                          </w:r>
                          <w:r>
                            <w:fldChar w:fldCharType="end"/>
                          </w:r>
                          <w:r>
                            <w:t xml:space="preserve"> </w:t>
                          </w:r>
                          <w:r/>
                        </w:p>
                        <w:p>
                          <w:pPr>
                            <w:pStyle w:val="852"/>
                          </w:pPr>
                          <w:r/>
                          <w:r/>
                        </w:p>
                      </w:txbxContent>
                    </wps:txbx>
                    <wps:bodyPr wrap="square" lIns="0" tIns="0" rIns="0" bIns="0" upright="1"/>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24.5pt;height:13.3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51</w:t>
                    </w:r>
                    <w:r>
                      <w:fldChar w:fldCharType="end"/>
                    </w:r>
                    <w:r>
                      <w:t xml:space="preserve"> </w:t>
                    </w:r>
                    <w:r/>
                  </w:p>
                  <w:p>
                    <w:pPr>
                      <w:pStyle w:val="852"/>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52"/>
        <w:ind w:left="500" w:hanging="500"/>
      </w:pPr>
    </w:lvl>
    <w:lvl w:ilvl="1">
      <w:start w:val="1"/>
      <w:numFmt w:val="lowerLetter"/>
      <w:isLgl w:val="false"/>
      <w:suff w:val="tab"/>
      <w:lvlText w:val="%2)"/>
      <w:lvlJc w:val="left"/>
      <w:pPr>
        <w:pStyle w:val="852"/>
        <w:ind w:left="840" w:hanging="420"/>
      </w:pPr>
    </w:lvl>
    <w:lvl w:ilvl="2">
      <w:start w:val="1"/>
      <w:numFmt w:val="lowerRoman"/>
      <w:isLgl w:val="false"/>
      <w:suff w:val="tab"/>
      <w:lvlText w:val="%3."/>
      <w:lvlJc w:val="right"/>
      <w:pPr>
        <w:pStyle w:val="852"/>
        <w:ind w:left="1260" w:hanging="420"/>
      </w:pPr>
    </w:lvl>
    <w:lvl w:ilvl="3">
      <w:start w:val="1"/>
      <w:numFmt w:val="decimal"/>
      <w:isLgl w:val="false"/>
      <w:suff w:val="tab"/>
      <w:lvlText w:val="%4."/>
      <w:lvlJc w:val="left"/>
      <w:pPr>
        <w:pStyle w:val="852"/>
        <w:ind w:left="1680" w:hanging="420"/>
      </w:pPr>
    </w:lvl>
    <w:lvl w:ilvl="4">
      <w:start w:val="1"/>
      <w:numFmt w:val="lowerLetter"/>
      <w:isLgl w:val="false"/>
      <w:suff w:val="tab"/>
      <w:lvlText w:val="%5)"/>
      <w:lvlJc w:val="left"/>
      <w:pPr>
        <w:pStyle w:val="852"/>
        <w:ind w:left="2100" w:hanging="420"/>
      </w:pPr>
    </w:lvl>
    <w:lvl w:ilvl="5">
      <w:start w:val="1"/>
      <w:numFmt w:val="lowerRoman"/>
      <w:isLgl w:val="false"/>
      <w:suff w:val="tab"/>
      <w:lvlText w:val="%6."/>
      <w:lvlJc w:val="right"/>
      <w:pPr>
        <w:pStyle w:val="852"/>
        <w:ind w:left="2520" w:hanging="420"/>
      </w:pPr>
    </w:lvl>
    <w:lvl w:ilvl="6">
      <w:start w:val="1"/>
      <w:numFmt w:val="decimal"/>
      <w:isLgl w:val="false"/>
      <w:suff w:val="tab"/>
      <w:lvlText w:val="%7."/>
      <w:lvlJc w:val="left"/>
      <w:pPr>
        <w:pStyle w:val="852"/>
        <w:ind w:left="2940" w:hanging="420"/>
      </w:pPr>
    </w:lvl>
    <w:lvl w:ilvl="7">
      <w:start w:val="1"/>
      <w:numFmt w:val="lowerLetter"/>
      <w:isLgl w:val="false"/>
      <w:suff w:val="tab"/>
      <w:lvlText w:val="%8)"/>
      <w:lvlJc w:val="left"/>
      <w:pPr>
        <w:pStyle w:val="852"/>
        <w:ind w:left="3360" w:hanging="420"/>
      </w:pPr>
    </w:lvl>
    <w:lvl w:ilvl="8">
      <w:start w:val="1"/>
      <w:numFmt w:val="lowerRoman"/>
      <w:isLgl w:val="false"/>
      <w:suff w:val="tab"/>
      <w:lvlText w:val="%9."/>
      <w:lvlJc w:val="right"/>
      <w:pPr>
        <w:pStyle w:val="852"/>
        <w:ind w:left="3780" w:hanging="420"/>
      </w:pPr>
    </w:lvl>
  </w:abstractNum>
  <w:abstractNum w:abstractNumId="3">
    <w:multiLevelType w:val="hybridMultilevel"/>
    <w:lvl w:ilvl="0">
      <w:start w:val="1"/>
      <w:numFmt w:val="decimal"/>
      <w:isLgl w:val="false"/>
      <w:suff w:val="nothing"/>
      <w:lvlText w:val="（%1）"/>
      <w:lvlJc w:val="left"/>
      <w:pPr>
        <w:pStyle w:val="852"/>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33"/>
      <w:isLgl w:val="false"/>
      <w:suff w:val="tab"/>
      <w:lvlText w:val="附录%1."/>
      <w:lvlJc w:val="left"/>
      <w:pPr>
        <w:pStyle w:val="85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8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1"/>
      <w:isLgl w:val="false"/>
      <w:suff w:val="tab"/>
      <w:lvlText w:val="%1."/>
      <w:lvlJc w:val="left"/>
      <w:pPr>
        <w:pStyle w:val="852"/>
        <w:ind w:left="709" w:hanging="709"/>
        <w:tabs>
          <w:tab w:val="num" w:pos="709" w:leader="none"/>
        </w:tabs>
      </w:pPr>
      <w:rPr>
        <w:rFonts w:hint="eastAsia"/>
      </w:rPr>
    </w:lvl>
    <w:lvl w:ilvl="1">
      <w:start w:val="1"/>
      <w:numFmt w:val="decimal"/>
      <w:isLgl w:val="false"/>
      <w:suff w:val="tab"/>
      <w:lvlText w:val="%1.%2"/>
      <w:lvlJc w:val="left"/>
      <w:pPr>
        <w:pStyle w:val="852"/>
        <w:ind w:left="709" w:hanging="709"/>
        <w:tabs>
          <w:tab w:val="num" w:pos="709" w:leader="none"/>
        </w:tabs>
      </w:pPr>
      <w:rPr>
        <w:rFonts w:hint="eastAsia"/>
      </w:rPr>
    </w:lvl>
    <w:lvl w:ilvl="2">
      <w:start w:val="1"/>
      <w:numFmt w:val="decimal"/>
      <w:isLgl w:val="false"/>
      <w:suff w:val="tab"/>
      <w:lvlText w:val="%1.%2.%3."/>
      <w:lvlJc w:val="left"/>
      <w:pPr>
        <w:pStyle w:val="852"/>
        <w:ind w:left="425" w:hanging="425"/>
        <w:tabs>
          <w:tab w:val="num" w:pos="425" w:leader="none"/>
        </w:tabs>
      </w:pPr>
      <w:rPr>
        <w:rFonts w:hint="eastAsia"/>
      </w:rPr>
    </w:lvl>
    <w:lvl w:ilvl="3">
      <w:start w:val="1"/>
      <w:numFmt w:val="decimal"/>
      <w:isLgl w:val="false"/>
      <w:suff w:val="tab"/>
      <w:lvlText w:val="%1.%2.%3.%4."/>
      <w:lvlJc w:val="left"/>
      <w:pPr>
        <w:pStyle w:val="852"/>
        <w:ind w:left="851" w:hanging="851"/>
        <w:tabs>
          <w:tab w:val="num" w:pos="851" w:leader="none"/>
        </w:tabs>
      </w:pPr>
      <w:rPr>
        <w:rFonts w:hint="eastAsia"/>
      </w:rPr>
    </w:lvl>
    <w:lvl w:ilvl="4">
      <w:start w:val="1"/>
      <w:numFmt w:val="decimal"/>
      <w:isLgl w:val="false"/>
      <w:suff w:val="tab"/>
      <w:lvlText w:val="%1.%2.%3.%4.%5."/>
      <w:lvlJc w:val="left"/>
      <w:pPr>
        <w:pStyle w:val="852"/>
        <w:ind w:left="992" w:hanging="992"/>
        <w:tabs>
          <w:tab w:val="num" w:pos="992" w:leader="none"/>
        </w:tabs>
      </w:pPr>
      <w:rPr>
        <w:rFonts w:hint="eastAsia"/>
      </w:rPr>
    </w:lvl>
    <w:lvl w:ilvl="5">
      <w:start w:val="1"/>
      <w:numFmt w:val="decimal"/>
      <w:isLgl w:val="false"/>
      <w:suff w:val="tab"/>
      <w:lvlText w:val="%1.%2.%3.%4.%5.%6."/>
      <w:lvlJc w:val="left"/>
      <w:pPr>
        <w:pStyle w:val="852"/>
        <w:ind w:left="1134" w:hanging="1134"/>
        <w:tabs>
          <w:tab w:val="num" w:pos="1134" w:leader="none"/>
        </w:tabs>
      </w:pPr>
      <w:rPr>
        <w:rFonts w:hint="eastAsia"/>
      </w:rPr>
    </w:lvl>
    <w:lvl w:ilvl="6">
      <w:start w:val="1"/>
      <w:numFmt w:val="decimal"/>
      <w:isLgl w:val="false"/>
      <w:suff w:val="tab"/>
      <w:lvlText w:val="%1.%2.%3.%4.%5.%6.%7."/>
      <w:lvlJc w:val="left"/>
      <w:pPr>
        <w:pStyle w:val="852"/>
        <w:ind w:left="1276" w:hanging="1276"/>
        <w:tabs>
          <w:tab w:val="num" w:pos="1276" w:leader="none"/>
        </w:tabs>
      </w:pPr>
      <w:rPr>
        <w:rFonts w:hint="eastAsia"/>
      </w:rPr>
    </w:lvl>
    <w:lvl w:ilvl="7">
      <w:start w:val="1"/>
      <w:numFmt w:val="decimal"/>
      <w:isLgl w:val="false"/>
      <w:suff w:val="tab"/>
      <w:lvlText w:val="%1.%2.%3.%4.%5.%6.%7.%8."/>
      <w:lvlJc w:val="left"/>
      <w:pPr>
        <w:pStyle w:val="852"/>
        <w:ind w:left="1418" w:hanging="1418"/>
        <w:tabs>
          <w:tab w:val="num" w:pos="1418" w:leader="none"/>
        </w:tabs>
      </w:pPr>
      <w:rPr>
        <w:rFonts w:hint="eastAsia"/>
      </w:rPr>
    </w:lvl>
    <w:lvl w:ilvl="8">
      <w:start w:val="1"/>
      <w:numFmt w:val="decimal"/>
      <w:isLgl w:val="false"/>
      <w:suff w:val="tab"/>
      <w:lvlText w:val="%1.%2.%3.%4.%5.%6.%7.%8.%9."/>
      <w:lvlJc w:val="left"/>
      <w:pPr>
        <w:pStyle w:val="852"/>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52"/>
        <w:ind w:left="0" w:firstLine="0"/>
      </w:pPr>
      <w:rPr>
        <w:rFonts w:hint="eastAsia"/>
      </w:rPr>
    </w:lvl>
    <w:lvl w:ilvl="1">
      <w:start w:val="1"/>
      <w:numFmt w:val="decimal"/>
      <w:isLgl w:val="false"/>
      <w:suff w:val="nothing"/>
      <w:lvlText w:val="%2、"/>
      <w:lvlJc w:val="left"/>
      <w:pPr>
        <w:pStyle w:val="852"/>
        <w:ind w:left="0" w:firstLine="0"/>
      </w:pPr>
      <w:rPr>
        <w:rFonts w:hint="eastAsia"/>
      </w:rPr>
    </w:lvl>
    <w:lvl w:ilvl="2">
      <w:start w:val="1"/>
      <w:numFmt w:val="decimal"/>
      <w:isLgl w:val="false"/>
      <w:suff w:val="nothing"/>
      <w:lvlText w:val="%2.%3 "/>
      <w:lvlJc w:val="left"/>
      <w:pPr>
        <w:pStyle w:val="852"/>
        <w:ind w:left="0" w:firstLine="0"/>
      </w:pPr>
      <w:rPr>
        <w:rFonts w:hint="eastAsia"/>
      </w:rPr>
    </w:lvl>
    <w:lvl w:ilvl="3">
      <w:start w:val="1"/>
      <w:numFmt w:val="decimal"/>
      <w:isLgl w:val="false"/>
      <w:suff w:val="nothing"/>
      <w:lvlText w:val="%2.%3.%4 "/>
      <w:lvlJc w:val="left"/>
      <w:pPr>
        <w:pStyle w:val="852"/>
        <w:ind w:left="0" w:firstLine="0"/>
      </w:pPr>
      <w:rPr>
        <w:rFonts w:hint="eastAsia"/>
      </w:rPr>
    </w:lvl>
    <w:lvl w:ilvl="4">
      <w:start w:val="1"/>
      <w:numFmt w:val="decimal"/>
      <w:isLgl w:val="false"/>
      <w:suff w:val="nothing"/>
      <w:lvlText w:val="%2.%3.%4.%5 "/>
      <w:lvlJc w:val="left"/>
      <w:pPr>
        <w:pStyle w:val="852"/>
        <w:ind w:left="0" w:firstLine="0"/>
      </w:pPr>
      <w:rPr>
        <w:rFonts w:hint="eastAsia"/>
      </w:rPr>
    </w:lvl>
    <w:lvl w:ilvl="5">
      <w:start w:val="1"/>
      <w:numFmt w:val="decimal"/>
      <w:pStyle w:val="858"/>
      <w:isLgl w:val="false"/>
      <w:suff w:val="nothing"/>
      <w:lvlText w:val=""/>
      <w:lvlJc w:val="left"/>
      <w:pPr>
        <w:pStyle w:val="852"/>
        <w:ind w:left="0" w:firstLine="0"/>
      </w:pPr>
      <w:rPr>
        <w:rFonts w:hint="eastAsia"/>
      </w:rPr>
    </w:lvl>
    <w:lvl w:ilvl="6">
      <w:start w:val="1"/>
      <w:numFmt w:val="decimal"/>
      <w:pStyle w:val="859"/>
      <w:isLgl w:val="false"/>
      <w:suff w:val="nothing"/>
      <w:lvlText w:val=""/>
      <w:lvlJc w:val="left"/>
      <w:pPr>
        <w:pStyle w:val="852"/>
        <w:ind w:left="0" w:firstLine="0"/>
      </w:pPr>
      <w:rPr>
        <w:rFonts w:hint="eastAsia"/>
      </w:rPr>
    </w:lvl>
    <w:lvl w:ilvl="7">
      <w:start w:val="1"/>
      <w:numFmt w:val="decimal"/>
      <w:pStyle w:val="860"/>
      <w:isLgl w:val="false"/>
      <w:suff w:val="nothing"/>
      <w:lvlText w:val=""/>
      <w:lvlJc w:val="left"/>
      <w:pPr>
        <w:pStyle w:val="852"/>
        <w:ind w:left="0" w:firstLine="0"/>
      </w:pPr>
      <w:rPr>
        <w:rFonts w:hint="eastAsia"/>
      </w:rPr>
    </w:lvl>
    <w:lvl w:ilvl="8">
      <w:start w:val="1"/>
      <w:numFmt w:val="decimal"/>
      <w:pStyle w:val="861"/>
      <w:isLgl w:val="false"/>
      <w:suff w:val="nothing"/>
      <w:lvlText w:val=""/>
      <w:lvlJc w:val="left"/>
      <w:pPr>
        <w:pStyle w:val="852"/>
        <w:ind w:left="0" w:firstLine="0"/>
      </w:pPr>
      <w:rPr>
        <w:rFonts w:hint="eastAsia"/>
      </w:rPr>
    </w:lvl>
  </w:abstractNum>
  <w:num w:numId="1">
    <w:abstractNumId w:val="7"/>
  </w:num>
  <w:num w:numId="2">
    <w:abstractNumId w:val="4"/>
  </w:num>
  <w:num w:numId="3">
    <w:abstractNumId w:val="6"/>
  </w:num>
  <w:num w:numId="4">
    <w:abstractNumId w:val="2"/>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2"/>
    <w:next w:val="8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2"/>
    <w:next w:val="8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2"/>
    <w:next w:val="8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2"/>
    <w:next w:val="8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2"/>
    <w:next w:val="8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2"/>
    <w:next w:val="8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2"/>
    <w:next w:val="8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2"/>
    <w:next w:val="8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2"/>
    <w:next w:val="8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2"/>
    <w:next w:val="8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2"/>
    <w:next w:val="852"/>
    <w:link w:val="38"/>
    <w:uiPriority w:val="29"/>
    <w:qFormat/>
    <w:pPr>
      <w:ind w:left="720" w:right="720"/>
    </w:pPr>
    <w:rPr>
      <w:i/>
    </w:rPr>
  </w:style>
  <w:style w:type="character" w:styleId="38">
    <w:name w:val="Quote Char"/>
    <w:link w:val="37"/>
    <w:uiPriority w:val="29"/>
    <w:rPr>
      <w:i/>
    </w:rPr>
  </w:style>
  <w:style w:type="paragraph" w:styleId="39">
    <w:name w:val="Intense Quote"/>
    <w:basedOn w:val="852"/>
    <w:next w:val="8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2"/>
    <w:next w:val="8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52"/>
    <w:link w:val="852"/>
    <w:qFormat/>
    <w:pPr>
      <w:jc w:val="both"/>
      <w:widowControl w:val="off"/>
    </w:pPr>
    <w:rPr>
      <w:rFonts w:ascii="Times New Roman" w:hAnsi="Times New Roman"/>
      <w:sz w:val="21"/>
      <w:szCs w:val="21"/>
      <w:lang w:val="en-US" w:eastAsia="zh-CN" w:bidi="ar-SA"/>
    </w:rPr>
  </w:style>
  <w:style w:type="paragraph" w:styleId="853">
    <w:name w:val="标题 1"/>
    <w:basedOn w:val="852"/>
    <w:next w:val="852"/>
    <w:link w:val="865"/>
    <w:qFormat/>
    <w:pPr>
      <w:jc w:val="center"/>
      <w:keepNext/>
      <w:outlineLvl w:val="0"/>
    </w:pPr>
    <w:rPr>
      <w:rFonts w:ascii="楷体_GB2312" w:eastAsia="楷体_GB2312"/>
      <w:sz w:val="28"/>
      <w:szCs w:val="28"/>
    </w:rPr>
  </w:style>
  <w:style w:type="paragraph" w:styleId="854">
    <w:name w:val="标题 2"/>
    <w:basedOn w:val="852"/>
    <w:next w:val="867"/>
    <w:link w:val="866"/>
    <w:qFormat/>
    <w:pPr>
      <w:jc w:val="center"/>
      <w:keepLines/>
      <w:keepNext/>
      <w:spacing w:before="260" w:after="260" w:line="416" w:lineRule="auto"/>
      <w:outlineLvl w:val="1"/>
    </w:pPr>
    <w:rPr>
      <w:rFonts w:ascii="Arial" w:hAnsi="Arial" w:eastAsia="幼圆" w:cs="Arial"/>
      <w:b/>
      <w:bCs/>
      <w:sz w:val="44"/>
      <w:szCs w:val="44"/>
    </w:rPr>
  </w:style>
  <w:style w:type="paragraph" w:styleId="855">
    <w:name w:val="标题 3"/>
    <w:basedOn w:val="852"/>
    <w:next w:val="867"/>
    <w:link w:val="869"/>
    <w:qFormat/>
    <w:pPr>
      <w:keepLines/>
      <w:keepNext/>
      <w:spacing w:before="260" w:after="260" w:line="416" w:lineRule="auto"/>
      <w:outlineLvl w:val="2"/>
    </w:pPr>
    <w:rPr>
      <w:b/>
      <w:bCs/>
      <w:sz w:val="32"/>
      <w:szCs w:val="32"/>
    </w:rPr>
  </w:style>
  <w:style w:type="paragraph" w:styleId="856">
    <w:name w:val="标题 4"/>
    <w:basedOn w:val="852"/>
    <w:next w:val="867"/>
    <w:link w:val="870"/>
    <w:qFormat/>
    <w:pPr>
      <w:keepLines/>
      <w:keepNext/>
      <w:spacing w:before="280" w:after="290" w:line="376" w:lineRule="auto"/>
      <w:outlineLvl w:val="3"/>
    </w:pPr>
    <w:rPr>
      <w:rFonts w:ascii="Arial" w:hAnsi="Arial" w:eastAsia="黑体" w:cs="Arial"/>
      <w:b/>
      <w:bCs/>
      <w:sz w:val="28"/>
      <w:szCs w:val="28"/>
    </w:rPr>
  </w:style>
  <w:style w:type="paragraph" w:styleId="857">
    <w:name w:val="标题 5"/>
    <w:basedOn w:val="852"/>
    <w:next w:val="867"/>
    <w:link w:val="871"/>
    <w:qFormat/>
    <w:pPr>
      <w:keepNext/>
      <w:outlineLvl w:val="4"/>
    </w:pPr>
    <w:rPr>
      <w:rFonts w:ascii="宋体"/>
      <w:color w:val="000000"/>
      <w:sz w:val="28"/>
      <w:szCs w:val="28"/>
    </w:rPr>
  </w:style>
  <w:style w:type="paragraph" w:styleId="858">
    <w:name w:val="标题 6"/>
    <w:basedOn w:val="852"/>
    <w:next w:val="852"/>
    <w:link w:val="872"/>
    <w:qFormat/>
    <w:pPr>
      <w:numPr>
        <w:ilvl w:val="5"/>
        <w:numId w:val="1"/>
      </w:numPr>
      <w:keepLines/>
      <w:keepNext/>
      <w:spacing w:before="240" w:after="64" w:line="320" w:lineRule="auto"/>
      <w:outlineLvl w:val="5"/>
    </w:pPr>
    <w:rPr>
      <w:rFonts w:ascii="Arial" w:hAnsi="Arial" w:eastAsia="黑体"/>
      <w:b/>
      <w:bCs/>
      <w:sz w:val="24"/>
      <w:szCs w:val="24"/>
    </w:rPr>
  </w:style>
  <w:style w:type="paragraph" w:styleId="859">
    <w:name w:val="标题 7"/>
    <w:basedOn w:val="852"/>
    <w:next w:val="852"/>
    <w:link w:val="873"/>
    <w:qFormat/>
    <w:pPr>
      <w:numPr>
        <w:ilvl w:val="6"/>
        <w:numId w:val="1"/>
      </w:numPr>
      <w:keepLines/>
      <w:keepNext/>
      <w:spacing w:before="240" w:after="64" w:line="320" w:lineRule="auto"/>
      <w:outlineLvl w:val="6"/>
    </w:pPr>
    <w:rPr>
      <w:b/>
      <w:bCs/>
      <w:sz w:val="24"/>
      <w:szCs w:val="24"/>
    </w:rPr>
  </w:style>
  <w:style w:type="paragraph" w:styleId="860">
    <w:name w:val="标题 8"/>
    <w:basedOn w:val="852"/>
    <w:next w:val="852"/>
    <w:link w:val="874"/>
    <w:qFormat/>
    <w:pPr>
      <w:numPr>
        <w:ilvl w:val="7"/>
        <w:numId w:val="1"/>
      </w:numPr>
      <w:keepLines/>
      <w:keepNext/>
      <w:spacing w:before="240" w:after="64" w:line="320" w:lineRule="auto"/>
      <w:outlineLvl w:val="7"/>
    </w:pPr>
    <w:rPr>
      <w:rFonts w:ascii="Arial" w:hAnsi="Arial" w:eastAsia="黑体"/>
      <w:sz w:val="24"/>
      <w:szCs w:val="24"/>
    </w:rPr>
  </w:style>
  <w:style w:type="paragraph" w:styleId="861">
    <w:name w:val="标题 9"/>
    <w:basedOn w:val="852"/>
    <w:next w:val="852"/>
    <w:link w:val="875"/>
    <w:qFormat/>
    <w:pPr>
      <w:numPr>
        <w:ilvl w:val="8"/>
        <w:numId w:val="1"/>
      </w:numPr>
      <w:keepLines/>
      <w:keepNext/>
      <w:spacing w:before="240" w:after="64" w:line="320" w:lineRule="auto"/>
      <w:outlineLvl w:val="8"/>
    </w:pPr>
    <w:rPr>
      <w:rFonts w:ascii="Arial" w:hAnsi="Arial" w:eastAsia="黑体"/>
    </w:rPr>
  </w:style>
  <w:style w:type="character" w:styleId="862">
    <w:name w:val="默认段落字体"/>
    <w:next w:val="862"/>
    <w:link w:val="852"/>
    <w:uiPriority w:val="1"/>
    <w:unhideWhenUsed/>
  </w:style>
  <w:style w:type="table" w:styleId="863">
    <w:name w:val="普通表格"/>
    <w:next w:val="863"/>
    <w:link w:val="852"/>
    <w:uiPriority w:val="99"/>
    <w:unhideWhenUsed/>
    <w:tblPr/>
  </w:style>
  <w:style w:type="numbering" w:styleId="864">
    <w:name w:val="无列表"/>
    <w:next w:val="864"/>
    <w:link w:val="852"/>
    <w:uiPriority w:val="99"/>
    <w:semiHidden/>
    <w:unhideWhenUsed/>
  </w:style>
  <w:style w:type="character" w:styleId="865">
    <w:name w:val="标题 1 字符"/>
    <w:next w:val="865"/>
    <w:link w:val="853"/>
    <w:rPr>
      <w:rFonts w:ascii="楷体_GB2312" w:hAnsi="Times New Roman" w:eastAsia="楷体_GB2312" w:cs="Times New Roman"/>
      <w:sz w:val="28"/>
      <w:szCs w:val="28"/>
    </w:rPr>
  </w:style>
  <w:style w:type="character" w:styleId="866">
    <w:name w:val="标题 2 字符"/>
    <w:next w:val="866"/>
    <w:link w:val="854"/>
    <w:rPr>
      <w:rFonts w:ascii="Arial" w:hAnsi="Arial" w:eastAsia="幼圆" w:cs="Arial"/>
      <w:b/>
      <w:bCs/>
      <w:sz w:val="44"/>
      <w:szCs w:val="44"/>
    </w:rPr>
  </w:style>
  <w:style w:type="paragraph" w:styleId="867">
    <w:name w:val="正文缩进"/>
    <w:basedOn w:val="852"/>
    <w:next w:val="867"/>
    <w:link w:val="868"/>
    <w:uiPriority w:val="99"/>
    <w:pPr>
      <w:ind w:firstLine="420"/>
    </w:pPr>
  </w:style>
  <w:style w:type="character" w:styleId="868">
    <w:name w:val="正文缩进 字符"/>
    <w:next w:val="868"/>
    <w:link w:val="867"/>
    <w:qFormat/>
    <w:rPr>
      <w:rFonts w:ascii="Times New Roman" w:hAnsi="Times New Roman" w:eastAsia="宋体" w:cs="Times New Roman"/>
      <w:szCs w:val="21"/>
    </w:rPr>
  </w:style>
  <w:style w:type="character" w:styleId="869">
    <w:name w:val="标题 3 字符"/>
    <w:next w:val="869"/>
    <w:link w:val="855"/>
    <w:rPr>
      <w:rFonts w:ascii="Times New Roman" w:hAnsi="Times New Roman" w:eastAsia="宋体" w:cs="Times New Roman"/>
      <w:b/>
      <w:bCs/>
      <w:sz w:val="32"/>
      <w:szCs w:val="32"/>
    </w:rPr>
  </w:style>
  <w:style w:type="character" w:styleId="870">
    <w:name w:val="标题 4 字符"/>
    <w:next w:val="870"/>
    <w:link w:val="856"/>
    <w:rPr>
      <w:rFonts w:ascii="Arial" w:hAnsi="Arial" w:eastAsia="黑体" w:cs="Arial"/>
      <w:b/>
      <w:bCs/>
      <w:sz w:val="28"/>
      <w:szCs w:val="28"/>
    </w:rPr>
  </w:style>
  <w:style w:type="character" w:styleId="871">
    <w:name w:val="标题 5 字符"/>
    <w:next w:val="871"/>
    <w:link w:val="857"/>
    <w:rPr>
      <w:rFonts w:ascii="宋体" w:hAnsi="Times New Roman" w:eastAsia="宋体" w:cs="Times New Roman"/>
      <w:color w:val="000000"/>
      <w:sz w:val="28"/>
      <w:szCs w:val="28"/>
    </w:rPr>
  </w:style>
  <w:style w:type="character" w:styleId="872">
    <w:name w:val="标题 6 字符"/>
    <w:next w:val="872"/>
    <w:link w:val="858"/>
    <w:rPr>
      <w:rFonts w:ascii="Arial" w:hAnsi="Arial" w:eastAsia="黑体" w:cs="Times New Roman"/>
      <w:b/>
      <w:bCs/>
      <w:sz w:val="24"/>
      <w:szCs w:val="24"/>
    </w:rPr>
  </w:style>
  <w:style w:type="character" w:styleId="873">
    <w:name w:val="标题 7 字符"/>
    <w:next w:val="873"/>
    <w:link w:val="859"/>
    <w:rPr>
      <w:rFonts w:ascii="Times New Roman" w:hAnsi="Times New Roman" w:eastAsia="宋体" w:cs="Times New Roman"/>
      <w:b/>
      <w:bCs/>
      <w:sz w:val="24"/>
      <w:szCs w:val="24"/>
    </w:rPr>
  </w:style>
  <w:style w:type="character" w:styleId="874">
    <w:name w:val="标题 8 字符"/>
    <w:next w:val="874"/>
    <w:link w:val="860"/>
    <w:rPr>
      <w:rFonts w:ascii="Arial" w:hAnsi="Arial" w:eastAsia="黑体" w:cs="Times New Roman"/>
      <w:sz w:val="24"/>
      <w:szCs w:val="24"/>
    </w:rPr>
  </w:style>
  <w:style w:type="character" w:styleId="875">
    <w:name w:val="标题 9 字符"/>
    <w:next w:val="875"/>
    <w:link w:val="861"/>
    <w:rPr>
      <w:rFonts w:ascii="Arial" w:hAnsi="Arial" w:eastAsia="黑体" w:cs="Times New Roman"/>
      <w:szCs w:val="21"/>
    </w:rPr>
  </w:style>
  <w:style w:type="paragraph" w:styleId="876">
    <w:name w:val="列表 3"/>
    <w:basedOn w:val="852"/>
    <w:next w:val="876"/>
    <w:link w:val="852"/>
    <w:pPr>
      <w:ind w:left="100" w:hanging="200"/>
    </w:pPr>
  </w:style>
  <w:style w:type="paragraph" w:styleId="877">
    <w:name w:val="toc 7"/>
    <w:basedOn w:val="852"/>
    <w:next w:val="852"/>
    <w:link w:val="852"/>
    <w:semiHidden/>
    <w:pPr>
      <w:ind w:left="1260"/>
      <w:jc w:val="left"/>
    </w:pPr>
  </w:style>
  <w:style w:type="paragraph" w:styleId="878">
    <w:name w:val="文档结构图"/>
    <w:basedOn w:val="852"/>
    <w:next w:val="878"/>
    <w:link w:val="879"/>
    <w:semiHidden/>
    <w:pPr>
      <w:shd w:val="clear" w:color="auto" w:fill="000080"/>
    </w:pPr>
  </w:style>
  <w:style w:type="character" w:styleId="879">
    <w:name w:val="文档结构图 字符"/>
    <w:next w:val="879"/>
    <w:link w:val="878"/>
    <w:semiHidden/>
    <w:rPr>
      <w:rFonts w:ascii="Times New Roman" w:hAnsi="Times New Roman" w:eastAsia="宋体" w:cs="Times New Roman"/>
      <w:szCs w:val="21"/>
      <w:shd w:val="clear" w:color="auto" w:fill="000080"/>
    </w:rPr>
  </w:style>
  <w:style w:type="paragraph" w:styleId="880">
    <w:name w:val="批注文字"/>
    <w:basedOn w:val="852"/>
    <w:next w:val="880"/>
    <w:link w:val="881"/>
    <w:qFormat/>
    <w:pPr>
      <w:jc w:val="left"/>
    </w:pPr>
  </w:style>
  <w:style w:type="character" w:styleId="881">
    <w:name w:val="批注文字 字符"/>
    <w:next w:val="881"/>
    <w:link w:val="880"/>
    <w:rPr>
      <w:rFonts w:ascii="Times New Roman" w:hAnsi="Times New Roman" w:eastAsia="宋体" w:cs="Times New Roman"/>
      <w:szCs w:val="21"/>
    </w:rPr>
  </w:style>
  <w:style w:type="paragraph" w:styleId="882">
    <w:name w:val="正文文本 3"/>
    <w:basedOn w:val="852"/>
    <w:next w:val="882"/>
    <w:link w:val="883"/>
    <w:rPr>
      <w:rFonts w:ascii="仿宋_GB2312" w:hAnsi="Arial" w:eastAsia="仿宋_GB2312"/>
      <w:sz w:val="32"/>
      <w:szCs w:val="32"/>
    </w:rPr>
  </w:style>
  <w:style w:type="character" w:styleId="883">
    <w:name w:val="正文文本 3 字符"/>
    <w:next w:val="883"/>
    <w:link w:val="882"/>
    <w:rPr>
      <w:rFonts w:ascii="仿宋_GB2312" w:hAnsi="Arial" w:eastAsia="仿宋_GB2312" w:cs="Times New Roman"/>
      <w:sz w:val="32"/>
      <w:szCs w:val="32"/>
    </w:rPr>
  </w:style>
  <w:style w:type="paragraph" w:styleId="884">
    <w:name w:val="正文文本"/>
    <w:basedOn w:val="852"/>
    <w:next w:val="884"/>
    <w:link w:val="885"/>
    <w:rPr>
      <w:rFonts w:ascii="楷体_GB2312" w:hAnsi="Arial" w:eastAsia="楷体_GB2312"/>
      <w:sz w:val="28"/>
      <w:szCs w:val="28"/>
    </w:rPr>
  </w:style>
  <w:style w:type="character" w:styleId="885">
    <w:name w:val="正文文本 字符"/>
    <w:next w:val="885"/>
    <w:link w:val="884"/>
    <w:rPr>
      <w:rFonts w:ascii="楷体_GB2312" w:hAnsi="Arial" w:eastAsia="楷体_GB2312" w:cs="Times New Roman"/>
      <w:sz w:val="28"/>
      <w:szCs w:val="28"/>
    </w:rPr>
  </w:style>
  <w:style w:type="paragraph" w:styleId="886">
    <w:name w:val="正文文本缩进"/>
    <w:basedOn w:val="852"/>
    <w:next w:val="886"/>
    <w:link w:val="887"/>
    <w:pPr>
      <w:ind w:firstLine="645"/>
    </w:pPr>
    <w:rPr>
      <w:rFonts w:ascii="楷体_GB2312" w:eastAsia="楷体_GB2312"/>
      <w:sz w:val="32"/>
      <w:szCs w:val="32"/>
    </w:rPr>
  </w:style>
  <w:style w:type="character" w:styleId="887">
    <w:name w:val="正文文本缩进 字符"/>
    <w:next w:val="887"/>
    <w:link w:val="886"/>
    <w:rPr>
      <w:rFonts w:ascii="楷体_GB2312" w:hAnsi="Times New Roman" w:eastAsia="楷体_GB2312" w:cs="Times New Roman"/>
      <w:sz w:val="32"/>
      <w:szCs w:val="32"/>
    </w:rPr>
  </w:style>
  <w:style w:type="paragraph" w:styleId="888">
    <w:name w:val="列表 2"/>
    <w:basedOn w:val="852"/>
    <w:next w:val="888"/>
    <w:link w:val="852"/>
    <w:pPr>
      <w:ind w:left="100" w:hanging="200"/>
    </w:pPr>
  </w:style>
  <w:style w:type="paragraph" w:styleId="889">
    <w:name w:val="toc 5"/>
    <w:basedOn w:val="852"/>
    <w:next w:val="852"/>
    <w:link w:val="852"/>
    <w:semiHidden/>
    <w:pPr>
      <w:ind w:left="840"/>
      <w:jc w:val="left"/>
    </w:pPr>
  </w:style>
  <w:style w:type="paragraph" w:styleId="890">
    <w:name w:val="toc 3"/>
    <w:basedOn w:val="852"/>
    <w:next w:val="852"/>
    <w:link w:val="852"/>
    <w:semiHidden/>
    <w:pPr>
      <w:ind w:left="420"/>
      <w:jc w:val="left"/>
    </w:pPr>
    <w:rPr>
      <w:i/>
      <w:iCs/>
      <w:szCs w:val="24"/>
    </w:rPr>
  </w:style>
  <w:style w:type="paragraph" w:styleId="891">
    <w:name w:val="纯文本"/>
    <w:basedOn w:val="852"/>
    <w:next w:val="891"/>
    <w:link w:val="892"/>
    <w:qFormat/>
    <w:rPr>
      <w:rFonts w:ascii="宋体" w:hAnsi="Courier New" w:cs="Courier New"/>
    </w:rPr>
  </w:style>
  <w:style w:type="character" w:styleId="892">
    <w:name w:val="纯文本 字符"/>
    <w:next w:val="892"/>
    <w:link w:val="891"/>
    <w:rPr>
      <w:rFonts w:ascii="宋体" w:hAnsi="Courier New" w:eastAsia="宋体" w:cs="Courier New"/>
      <w:szCs w:val="21"/>
    </w:rPr>
  </w:style>
  <w:style w:type="paragraph" w:styleId="893">
    <w:name w:val="toc 8"/>
    <w:basedOn w:val="852"/>
    <w:next w:val="852"/>
    <w:link w:val="852"/>
    <w:semiHidden/>
    <w:pPr>
      <w:ind w:left="1470"/>
      <w:jc w:val="left"/>
    </w:pPr>
  </w:style>
  <w:style w:type="paragraph" w:styleId="894">
    <w:name w:val="日期"/>
    <w:basedOn w:val="852"/>
    <w:next w:val="852"/>
    <w:link w:val="895"/>
    <w:rPr>
      <w:sz w:val="24"/>
      <w:szCs w:val="24"/>
    </w:rPr>
  </w:style>
  <w:style w:type="character" w:styleId="895">
    <w:name w:val="日期 字符"/>
    <w:next w:val="895"/>
    <w:link w:val="894"/>
    <w:rPr>
      <w:rFonts w:ascii="Times New Roman" w:hAnsi="Times New Roman" w:eastAsia="宋体" w:cs="Times New Roman"/>
      <w:sz w:val="24"/>
      <w:szCs w:val="24"/>
    </w:rPr>
  </w:style>
  <w:style w:type="paragraph" w:styleId="896">
    <w:name w:val="正文文本缩进 2"/>
    <w:basedOn w:val="852"/>
    <w:next w:val="896"/>
    <w:link w:val="897"/>
    <w:pPr>
      <w:ind w:left="630" w:firstLine="645"/>
    </w:pPr>
    <w:rPr>
      <w:rFonts w:ascii="Arial" w:hAnsi="Arial" w:eastAsia="仿宋_GB2312" w:cs="Arial"/>
      <w:sz w:val="32"/>
      <w:szCs w:val="32"/>
    </w:rPr>
  </w:style>
  <w:style w:type="character" w:styleId="897">
    <w:name w:val="正文文本缩进 2 字符"/>
    <w:next w:val="897"/>
    <w:link w:val="896"/>
    <w:rPr>
      <w:rFonts w:ascii="Arial" w:hAnsi="Arial" w:eastAsia="仿宋_GB2312" w:cs="Arial"/>
      <w:sz w:val="32"/>
      <w:szCs w:val="32"/>
    </w:rPr>
  </w:style>
  <w:style w:type="paragraph" w:styleId="898">
    <w:name w:val="批注框文本"/>
    <w:basedOn w:val="852"/>
    <w:next w:val="898"/>
    <w:link w:val="899"/>
    <w:semiHidden/>
    <w:rPr>
      <w:sz w:val="18"/>
      <w:szCs w:val="18"/>
    </w:rPr>
  </w:style>
  <w:style w:type="character" w:styleId="899">
    <w:name w:val="批注框文本 字符"/>
    <w:next w:val="899"/>
    <w:link w:val="898"/>
    <w:semiHidden/>
    <w:rPr>
      <w:rFonts w:ascii="Times New Roman" w:hAnsi="Times New Roman" w:eastAsia="宋体" w:cs="Times New Roman"/>
      <w:sz w:val="18"/>
      <w:szCs w:val="18"/>
    </w:rPr>
  </w:style>
  <w:style w:type="paragraph" w:styleId="900">
    <w:name w:val="页脚"/>
    <w:basedOn w:val="852"/>
    <w:next w:val="900"/>
    <w:link w:val="901"/>
    <w:pPr>
      <w:jc w:val="left"/>
      <w:tabs>
        <w:tab w:val="center" w:pos="4153" w:leader="none"/>
        <w:tab w:val="right" w:pos="8306" w:leader="none"/>
      </w:tabs>
    </w:pPr>
    <w:rPr>
      <w:sz w:val="18"/>
      <w:szCs w:val="18"/>
    </w:rPr>
  </w:style>
  <w:style w:type="character" w:styleId="901">
    <w:name w:val="页脚 字符"/>
    <w:next w:val="901"/>
    <w:link w:val="900"/>
    <w:uiPriority w:val="99"/>
    <w:rPr>
      <w:rFonts w:ascii="Times New Roman" w:hAnsi="Times New Roman" w:eastAsia="宋体" w:cs="Times New Roman"/>
      <w:sz w:val="18"/>
      <w:szCs w:val="18"/>
    </w:rPr>
  </w:style>
  <w:style w:type="paragraph" w:styleId="902">
    <w:name w:val="页眉"/>
    <w:basedOn w:val="852"/>
    <w:next w:val="902"/>
    <w:link w:val="903"/>
    <w:pPr>
      <w:jc w:val="center"/>
      <w:tabs>
        <w:tab w:val="center" w:pos="4153" w:leader="none"/>
        <w:tab w:val="right" w:pos="8306" w:leader="none"/>
      </w:tabs>
      <w:pBdr>
        <w:bottom w:val="single" w:color="000000" w:sz="6" w:space="1"/>
      </w:pBdr>
    </w:pPr>
    <w:rPr>
      <w:sz w:val="18"/>
      <w:szCs w:val="18"/>
    </w:rPr>
  </w:style>
  <w:style w:type="character" w:styleId="903">
    <w:name w:val="页眉 字符"/>
    <w:next w:val="903"/>
    <w:link w:val="902"/>
    <w:rPr>
      <w:rFonts w:ascii="Times New Roman" w:hAnsi="Times New Roman" w:eastAsia="宋体" w:cs="Times New Roman"/>
      <w:sz w:val="18"/>
      <w:szCs w:val="18"/>
    </w:rPr>
  </w:style>
  <w:style w:type="paragraph" w:styleId="904">
    <w:name w:val="toc 1"/>
    <w:basedOn w:val="852"/>
    <w:next w:val="852"/>
    <w:link w:val="852"/>
    <w:uiPriority w:val="39"/>
    <w:pPr>
      <w:jc w:val="left"/>
      <w:spacing w:before="120" w:after="120" w:line="400" w:lineRule="exact"/>
      <w:tabs>
        <w:tab w:val="right" w:pos="8720" w:leader="dot"/>
      </w:tabs>
    </w:pPr>
    <w:rPr>
      <w:rFonts w:ascii="宋体" w:hAnsi="宋体"/>
      <w:caps/>
      <w:sz w:val="24"/>
      <w:szCs w:val="24"/>
    </w:rPr>
  </w:style>
  <w:style w:type="paragraph" w:styleId="905">
    <w:name w:val="toc 4"/>
    <w:basedOn w:val="852"/>
    <w:next w:val="852"/>
    <w:link w:val="852"/>
    <w:semiHidden/>
    <w:pPr>
      <w:ind w:left="630"/>
      <w:jc w:val="left"/>
    </w:pPr>
  </w:style>
  <w:style w:type="paragraph" w:styleId="906">
    <w:name w:val="列表"/>
    <w:basedOn w:val="852"/>
    <w:next w:val="906"/>
    <w:link w:val="852"/>
    <w:pPr>
      <w:ind w:left="200" w:hanging="200"/>
    </w:pPr>
  </w:style>
  <w:style w:type="paragraph" w:styleId="907">
    <w:name w:val="toc 6"/>
    <w:basedOn w:val="852"/>
    <w:next w:val="852"/>
    <w:link w:val="852"/>
    <w:semiHidden/>
    <w:pPr>
      <w:ind w:left="1050"/>
      <w:jc w:val="left"/>
    </w:pPr>
  </w:style>
  <w:style w:type="paragraph" w:styleId="908">
    <w:name w:val="正文文本缩进 3"/>
    <w:basedOn w:val="852"/>
    <w:next w:val="908"/>
    <w:link w:val="909"/>
    <w:pPr>
      <w:ind w:left="645" w:firstLine="645"/>
    </w:pPr>
    <w:rPr>
      <w:rFonts w:ascii="Arial" w:hAnsi="Arial" w:eastAsia="仿宋_GB2312" w:cs="Arial"/>
      <w:color w:val="ffff00"/>
      <w:sz w:val="32"/>
      <w:szCs w:val="32"/>
    </w:rPr>
  </w:style>
  <w:style w:type="character" w:styleId="909">
    <w:name w:val="正文文本缩进 3 字符"/>
    <w:next w:val="909"/>
    <w:link w:val="908"/>
    <w:rPr>
      <w:rFonts w:ascii="Arial" w:hAnsi="Arial" w:eastAsia="仿宋_GB2312" w:cs="Arial"/>
      <w:color w:val="ffff00"/>
      <w:sz w:val="32"/>
      <w:szCs w:val="32"/>
    </w:rPr>
  </w:style>
  <w:style w:type="paragraph" w:styleId="910">
    <w:name w:val="图表目录"/>
    <w:basedOn w:val="852"/>
    <w:next w:val="852"/>
    <w:link w:val="852"/>
    <w:semiHidden/>
    <w:pPr>
      <w:ind w:left="840" w:hanging="420"/>
    </w:pPr>
  </w:style>
  <w:style w:type="paragraph" w:styleId="911">
    <w:name w:val="toc 2"/>
    <w:basedOn w:val="852"/>
    <w:next w:val="852"/>
    <w:link w:val="852"/>
    <w:semiHidden/>
    <w:pPr>
      <w:ind w:left="210"/>
      <w:jc w:val="left"/>
    </w:pPr>
    <w:rPr>
      <w:smallCaps/>
      <w:szCs w:val="24"/>
    </w:rPr>
  </w:style>
  <w:style w:type="paragraph" w:styleId="912">
    <w:name w:val="toc 9"/>
    <w:basedOn w:val="852"/>
    <w:next w:val="852"/>
    <w:link w:val="852"/>
    <w:semiHidden/>
    <w:pPr>
      <w:ind w:left="1680"/>
      <w:jc w:val="left"/>
    </w:pPr>
  </w:style>
  <w:style w:type="paragraph" w:styleId="913">
    <w:name w:val="正文文本 2"/>
    <w:basedOn w:val="852"/>
    <w:next w:val="913"/>
    <w:link w:val="914"/>
    <w:pPr>
      <w:jc w:val="center"/>
      <w:widowControl/>
    </w:pPr>
    <w:rPr>
      <w:rFonts w:ascii="楷体_GB2312" w:eastAsia="楷体_GB2312"/>
      <w:sz w:val="28"/>
      <w:szCs w:val="28"/>
    </w:rPr>
  </w:style>
  <w:style w:type="character" w:styleId="914">
    <w:name w:val="正文文本 2 字符"/>
    <w:next w:val="914"/>
    <w:link w:val="913"/>
    <w:rPr>
      <w:rFonts w:ascii="楷体_GB2312" w:hAnsi="Times New Roman" w:eastAsia="楷体_GB2312" w:cs="Times New Roman"/>
      <w:sz w:val="28"/>
      <w:szCs w:val="28"/>
    </w:rPr>
  </w:style>
  <w:style w:type="paragraph" w:styleId="915">
    <w:name w:val="普通(网站)"/>
    <w:basedOn w:val="852"/>
    <w:next w:val="915"/>
    <w:link w:val="852"/>
    <w:qFormat/>
    <w:pPr>
      <w:jc w:val="left"/>
      <w:spacing w:before="100" w:beforeAutospacing="1" w:after="100" w:afterAutospacing="1"/>
      <w:widowControl/>
    </w:pPr>
    <w:rPr>
      <w:rFonts w:ascii="宋体" w:hAnsi="宋体" w:cs="宋体"/>
      <w:sz w:val="24"/>
      <w:szCs w:val="24"/>
    </w:rPr>
  </w:style>
  <w:style w:type="paragraph" w:styleId="916">
    <w:name w:val="索引 1"/>
    <w:basedOn w:val="852"/>
    <w:next w:val="852"/>
    <w:link w:val="852"/>
    <w:semiHidden/>
    <w:pPr>
      <w:spacing w:line="240" w:lineRule="atLeast"/>
    </w:pPr>
    <w:rPr>
      <w:b/>
      <w:bCs/>
    </w:rPr>
  </w:style>
  <w:style w:type="paragraph" w:styleId="917">
    <w:name w:val="标题"/>
    <w:basedOn w:val="852"/>
    <w:next w:val="852"/>
    <w:link w:val="918"/>
    <w:uiPriority w:val="10"/>
    <w:qFormat/>
    <w:pPr>
      <w:jc w:val="center"/>
      <w:spacing w:before="240" w:after="60"/>
      <w:outlineLvl w:val="0"/>
    </w:pPr>
    <w:rPr>
      <w:rFonts w:ascii="Cambria" w:hAnsi="Cambria" w:cs="Times New Roman"/>
      <w:b/>
      <w:bCs/>
      <w:sz w:val="32"/>
      <w:szCs w:val="32"/>
    </w:rPr>
  </w:style>
  <w:style w:type="character" w:styleId="918">
    <w:name w:val="标题 字符"/>
    <w:next w:val="918"/>
    <w:link w:val="917"/>
    <w:uiPriority w:val="10"/>
    <w:rPr>
      <w:rFonts w:ascii="Cambria" w:hAnsi="Cambria" w:cs="Times New Roman"/>
      <w:b/>
      <w:bCs/>
      <w:sz w:val="32"/>
      <w:szCs w:val="32"/>
    </w:rPr>
  </w:style>
  <w:style w:type="paragraph" w:styleId="919">
    <w:name w:val="批注主题"/>
    <w:basedOn w:val="880"/>
    <w:next w:val="880"/>
    <w:link w:val="920"/>
    <w:semiHidden/>
    <w:rPr>
      <w:b/>
      <w:bCs/>
    </w:rPr>
  </w:style>
  <w:style w:type="character" w:styleId="920">
    <w:name w:val="批注主题 字符"/>
    <w:next w:val="920"/>
    <w:link w:val="919"/>
    <w:semiHidden/>
    <w:rPr>
      <w:rFonts w:ascii="Times New Roman" w:hAnsi="Times New Roman" w:eastAsia="宋体" w:cs="Times New Roman"/>
      <w:b/>
      <w:bCs/>
      <w:szCs w:val="21"/>
    </w:rPr>
  </w:style>
  <w:style w:type="paragraph" w:styleId="921">
    <w:name w:val="正文文本首行缩进"/>
    <w:basedOn w:val="852"/>
    <w:next w:val="921"/>
    <w:link w:val="922"/>
    <w:pPr>
      <w:ind w:firstLine="200"/>
      <w:spacing w:line="360" w:lineRule="auto"/>
    </w:pPr>
    <w:rPr>
      <w:rFonts w:ascii="仿宋_GB2312" w:eastAsia="仿宋_GB2312"/>
      <w:sz w:val="30"/>
      <w:szCs w:val="30"/>
    </w:rPr>
  </w:style>
  <w:style w:type="character" w:styleId="922">
    <w:name w:val="正文文本首行缩进 字符"/>
    <w:next w:val="922"/>
    <w:link w:val="921"/>
    <w:rPr>
      <w:rFonts w:ascii="仿宋_GB2312" w:hAnsi="Times New Roman" w:eastAsia="仿宋_GB2312" w:cs="Times New Roman"/>
      <w:sz w:val="30"/>
      <w:szCs w:val="30"/>
    </w:rPr>
  </w:style>
  <w:style w:type="paragraph" w:styleId="923">
    <w:name w:val="正文文本首行缩进 2"/>
    <w:basedOn w:val="886"/>
    <w:next w:val="923"/>
    <w:link w:val="924"/>
    <w:pPr>
      <w:ind w:firstLine="420"/>
      <w:spacing w:line="360" w:lineRule="auto"/>
    </w:pPr>
    <w:rPr>
      <w:rFonts w:ascii="宋体" w:hAnsi="宋体" w:eastAsia="宋体"/>
      <w:sz w:val="21"/>
      <w:szCs w:val="20"/>
    </w:rPr>
  </w:style>
  <w:style w:type="character" w:styleId="924">
    <w:name w:val="正文文本首行缩进 2 字符"/>
    <w:next w:val="924"/>
    <w:link w:val="923"/>
    <w:rPr>
      <w:rFonts w:ascii="宋体" w:hAnsi="宋体" w:eastAsia="宋体" w:cs="Times New Roman"/>
      <w:sz w:val="32"/>
      <w:szCs w:val="20"/>
    </w:rPr>
  </w:style>
  <w:style w:type="table" w:styleId="925">
    <w:name w:val="网格型"/>
    <w:basedOn w:val="863"/>
    <w:next w:val="925"/>
    <w:link w:val="852"/>
    <w:pPr>
      <w:jc w:val="both"/>
      <w:widowControl w:val="off"/>
    </w:pPr>
    <w:rPr>
      <w:rFonts w:ascii="Times New Roman" w:hAnsi="Times New Roman" w:eastAsia="宋体" w:cs="Times New Roman"/>
      <w:sz w:val="20"/>
      <w:szCs w:val="20"/>
    </w:rPr>
    <w:tblPr/>
  </w:style>
  <w:style w:type="character" w:styleId="926">
    <w:name w:val="要点"/>
    <w:next w:val="926"/>
    <w:link w:val="852"/>
    <w:qFormat/>
    <w:rPr>
      <w:b/>
      <w:bCs/>
    </w:rPr>
  </w:style>
  <w:style w:type="character" w:styleId="927">
    <w:name w:val="页码"/>
    <w:next w:val="927"/>
    <w:link w:val="852"/>
  </w:style>
  <w:style w:type="character" w:styleId="928">
    <w:name w:val="访问过的超链接"/>
    <w:next w:val="928"/>
    <w:link w:val="852"/>
    <w:rPr>
      <w:color w:val="800080"/>
      <w:u w:val="single"/>
    </w:rPr>
  </w:style>
  <w:style w:type="character" w:styleId="929">
    <w:name w:val="超链接"/>
    <w:next w:val="929"/>
    <w:link w:val="852"/>
    <w:uiPriority w:val="99"/>
    <w:rPr>
      <w:color w:val="0000ff"/>
      <w:u w:val="single"/>
    </w:rPr>
  </w:style>
  <w:style w:type="character" w:styleId="930">
    <w:name w:val="批注引用"/>
    <w:next w:val="930"/>
    <w:link w:val="852"/>
    <w:qFormat/>
    <w:rPr>
      <w:sz w:val="21"/>
      <w:szCs w:val="21"/>
    </w:rPr>
  </w:style>
  <w:style w:type="character" w:styleId="931">
    <w:name w:val="font5 Char"/>
    <w:next w:val="931"/>
    <w:link w:val="852"/>
    <w:rPr>
      <w:rFonts w:ascii="宋体" w:hAnsi="宋体" w:eastAsia="宋体"/>
      <w:sz w:val="28"/>
      <w:szCs w:val="28"/>
      <w:lang w:val="en-US" w:eastAsia="zh-CN" w:bidi="ar-SA"/>
    </w:rPr>
  </w:style>
  <w:style w:type="character" w:styleId="932">
    <w:name w:val="二级目录 Char"/>
    <w:next w:val="932"/>
    <w:link w:val="933"/>
    <w:rPr>
      <w:b/>
      <w:sz w:val="30"/>
      <w:szCs w:val="28"/>
    </w:rPr>
  </w:style>
  <w:style w:type="paragraph" w:styleId="933">
    <w:name w:val="二级目录"/>
    <w:next w:val="852"/>
    <w:link w:val="932"/>
    <w:pPr>
      <w:numPr>
        <w:ilvl w:val="0"/>
        <w:numId w:val="2"/>
      </w:numPr>
      <w:tabs>
        <w:tab w:val="left" w:pos="907" w:leader="none"/>
        <w:tab w:val="left" w:pos="1145" w:leader="none"/>
      </w:tabs>
      <w:outlineLvl w:val="1"/>
    </w:pPr>
    <w:rPr>
      <w:b/>
      <w:sz w:val="30"/>
      <w:szCs w:val="28"/>
      <w:lang w:val="en-US" w:eastAsia="zh-CN" w:bidi="ar-SA"/>
    </w:rPr>
  </w:style>
  <w:style w:type="character" w:styleId="934">
    <w:name w:val="列出段落 Char,Bullet List Char,numbered Char,FooterText Char,List Paragraph1 Char,Paragraphe de liste1 Char"/>
    <w:next w:val="934"/>
    <w:link w:val="935"/>
    <w:rPr>
      <w:rFonts w:ascii="Calibri" w:hAnsi="Calibri"/>
      <w:sz w:val="24"/>
      <w:szCs w:val="24"/>
      <w:lang w:eastAsia="en-US" w:bidi="en-US"/>
    </w:rPr>
  </w:style>
  <w:style w:type="paragraph" w:styleId="935">
    <w:name w:val="列出段落1"/>
    <w:basedOn w:val="852"/>
    <w:next w:val="935"/>
    <w:link w:val="934"/>
    <w:qFormat/>
    <w:pPr>
      <w:contextualSpacing/>
      <w:ind w:left="720"/>
      <w:jc w:val="left"/>
      <w:widowControl/>
    </w:pPr>
    <w:rPr>
      <w:rFonts w:ascii="Calibri" w:hAnsi="Calibri" w:eastAsia="宋体" w:cs="Times New Roman"/>
      <w:sz w:val="24"/>
      <w:szCs w:val="24"/>
      <w:lang w:eastAsia="en-US" w:bidi="en-US"/>
    </w:rPr>
  </w:style>
  <w:style w:type="paragraph" w:styleId="936">
    <w:name w:val="Body Text(ch)"/>
    <w:basedOn w:val="852"/>
    <w:next w:val="884"/>
    <w:link w:val="852"/>
    <w:pPr>
      <w:spacing w:after="120"/>
    </w:pPr>
    <w:rPr>
      <w:rFonts w:ascii="宋体" w:hAnsi="Arial"/>
      <w:bCs/>
      <w:iCs/>
      <w:szCs w:val="24"/>
    </w:rPr>
  </w:style>
  <w:style w:type="paragraph" w:styleId="937">
    <w:name w:val="xl27"/>
    <w:basedOn w:val="852"/>
    <w:next w:val="937"/>
    <w:link w:val="8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8">
    <w:name w:val="xl26"/>
    <w:basedOn w:val="852"/>
    <w:next w:val="938"/>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9">
    <w:name w:val="Char"/>
    <w:basedOn w:val="852"/>
    <w:next w:val="939"/>
    <w:link w:val="852"/>
    <w:pPr>
      <w:ind w:firstLine="200"/>
      <w:tabs>
        <w:tab w:val="left" w:pos="360" w:leader="none"/>
      </w:tabs>
    </w:pPr>
    <w:rPr>
      <w:sz w:val="28"/>
      <w:szCs w:val="30"/>
    </w:rPr>
  </w:style>
  <w:style w:type="paragraph" w:styleId="940">
    <w:name w:val=" Char"/>
    <w:basedOn w:val="878"/>
    <w:next w:val="940"/>
    <w:link w:val="852"/>
    <w:rPr>
      <w:rFonts w:ascii="Tahoma" w:hAnsi="Tahoma"/>
      <w:sz w:val="24"/>
      <w:szCs w:val="24"/>
    </w:rPr>
  </w:style>
  <w:style w:type="paragraph" w:styleId="941">
    <w:name w:val="普通正文"/>
    <w:basedOn w:val="852"/>
    <w:next w:val="941"/>
    <w:link w:val="852"/>
    <w:qFormat/>
    <w:pPr>
      <w:ind w:firstLine="480"/>
      <w:jc w:val="left"/>
      <w:spacing w:before="120" w:after="120" w:line="360" w:lineRule="auto"/>
    </w:pPr>
    <w:rPr>
      <w:rFonts w:ascii="Arial" w:hAnsi="Arial"/>
      <w:sz w:val="24"/>
      <w:szCs w:val="24"/>
    </w:rPr>
  </w:style>
  <w:style w:type="paragraph" w:styleId="942">
    <w:name w:val="table_lines"/>
    <w:basedOn w:val="852"/>
    <w:next w:val="942"/>
    <w:link w:val="852"/>
    <w:pPr>
      <w:jc w:val="left"/>
      <w:widowControl/>
    </w:pPr>
    <w:rPr>
      <w:sz w:val="20"/>
      <w:szCs w:val="20"/>
      <w:lang w:val="de-DE" w:eastAsia="de-DE"/>
    </w:rPr>
  </w:style>
  <w:style w:type="paragraph" w:styleId="943">
    <w:name w:val="附录1"/>
    <w:next w:val="943"/>
    <w:link w:val="85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44">
    <w:name w:val="font7"/>
    <w:basedOn w:val="852"/>
    <w:next w:val="944"/>
    <w:link w:val="852"/>
    <w:pPr>
      <w:jc w:val="left"/>
      <w:spacing w:before="100" w:beforeAutospacing="1" w:after="100" w:afterAutospacing="1"/>
      <w:widowControl/>
    </w:pPr>
    <w:rPr>
      <w:rFonts w:hint="eastAsia" w:ascii="宋体" w:hAnsi="宋体"/>
      <w:sz w:val="18"/>
      <w:szCs w:val="18"/>
    </w:rPr>
  </w:style>
  <w:style w:type="paragraph" w:styleId="945">
    <w:name w:val=" Char Char Char Char"/>
    <w:basedOn w:val="878"/>
    <w:next w:val="945"/>
    <w:link w:val="852"/>
    <w:pPr>
      <w:spacing w:line="360" w:lineRule="auto"/>
    </w:pPr>
    <w:rPr>
      <w:rFonts w:ascii="Tahoma" w:hAnsi="Tahoma"/>
      <w:sz w:val="24"/>
      <w:szCs w:val="24"/>
    </w:rPr>
  </w:style>
  <w:style w:type="paragraph" w:styleId="946">
    <w:name w:val="列表段落"/>
    <w:basedOn w:val="852"/>
    <w:next w:val="946"/>
    <w:link w:val="947"/>
    <w:uiPriority w:val="34"/>
    <w:qFormat/>
    <w:pPr>
      <w:contextualSpacing/>
      <w:ind w:left="720"/>
      <w:jc w:val="left"/>
      <w:widowControl/>
    </w:pPr>
    <w:rPr>
      <w:rFonts w:ascii="Calibri" w:hAnsi="Calibri"/>
      <w:sz w:val="24"/>
      <w:szCs w:val="24"/>
      <w:lang w:eastAsia="en-US" w:bidi="en-US"/>
    </w:rPr>
  </w:style>
  <w:style w:type="character" w:styleId="947">
    <w:name w:val="列表段落 字符"/>
    <w:next w:val="947"/>
    <w:link w:val="946"/>
    <w:uiPriority w:val="34"/>
    <w:qFormat/>
    <w:rPr>
      <w:sz w:val="24"/>
      <w:szCs w:val="24"/>
      <w:lang w:eastAsia="en-US" w:bidi="en-US"/>
    </w:rPr>
  </w:style>
  <w:style w:type="paragraph" w:styleId="948">
    <w:name w:val="4"/>
    <w:basedOn w:val="852"/>
    <w:next w:val="908"/>
    <w:link w:val="852"/>
    <w:pPr>
      <w:ind w:firstLine="420"/>
      <w:spacing w:line="360" w:lineRule="auto"/>
    </w:pPr>
    <w:rPr>
      <w:color w:val="ff0000"/>
      <w:sz w:val="24"/>
      <w:szCs w:val="24"/>
    </w:rPr>
  </w:style>
  <w:style w:type="paragraph" w:styleId="949">
    <w:name w:val="普通 (Web)"/>
    <w:basedOn w:val="852"/>
    <w:next w:val="949"/>
    <w:link w:val="852"/>
    <w:pPr>
      <w:jc w:val="left"/>
      <w:spacing w:before="100" w:beforeAutospacing="1" w:after="100" w:afterAutospacing="1"/>
      <w:widowControl/>
    </w:pPr>
    <w:rPr>
      <w:rFonts w:ascii="宋体" w:hAnsi="宋体"/>
      <w:sz w:val="24"/>
      <w:szCs w:val="24"/>
    </w:rPr>
  </w:style>
  <w:style w:type="paragraph" w:styleId="950">
    <w:name w:val=" Char Char Char Char Char Char Char Char Char Char"/>
    <w:basedOn w:val="852"/>
    <w:next w:val="950"/>
    <w:link w:val="852"/>
    <w:pPr>
      <w:spacing w:line="360" w:lineRule="auto"/>
    </w:pPr>
    <w:rPr>
      <w:sz w:val="24"/>
      <w:szCs w:val="20"/>
    </w:rPr>
  </w:style>
  <w:style w:type="paragraph" w:styleId="951">
    <w:name w:val="样式1"/>
    <w:basedOn w:val="852"/>
    <w:next w:val="951"/>
    <w:link w:val="852"/>
    <w:pPr>
      <w:numPr>
        <w:ilvl w:val="0"/>
        <w:numId w:val="3"/>
      </w:numPr>
      <w:tabs>
        <w:tab w:val="left" w:pos="709" w:leader="none"/>
      </w:tabs>
    </w:pPr>
    <w:rPr>
      <w:rFonts w:ascii="宋体" w:hAnsi="宋体"/>
    </w:rPr>
  </w:style>
  <w:style w:type="paragraph" w:styleId="952">
    <w:name w:val="font6"/>
    <w:basedOn w:val="852"/>
    <w:next w:val="952"/>
    <w:link w:val="852"/>
    <w:pPr>
      <w:jc w:val="left"/>
      <w:spacing w:before="100" w:beforeAutospacing="1" w:after="100" w:afterAutospacing="1"/>
      <w:widowControl/>
    </w:pPr>
    <w:rPr>
      <w:rFonts w:hint="eastAsia" w:ascii="宋体" w:hAnsi="宋体"/>
      <w:sz w:val="28"/>
      <w:szCs w:val="28"/>
      <w:u w:val="single"/>
    </w:rPr>
  </w:style>
  <w:style w:type="paragraph" w:styleId="953">
    <w:name w:val="xl25"/>
    <w:basedOn w:val="852"/>
    <w:next w:val="953"/>
    <w:link w:val="85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name w:val="图标"/>
    <w:basedOn w:val="852"/>
    <w:next w:val="852"/>
    <w:link w:val="85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name w:val="标题3"/>
    <w:basedOn w:val="852"/>
    <w:next w:val="852"/>
    <w:link w:val="852"/>
    <w:pPr>
      <w:ind w:firstLine="624"/>
      <w:spacing w:line="590" w:lineRule="atLeast"/>
    </w:pPr>
    <w:rPr>
      <w:rFonts w:ascii="方正黑体_GBK" w:eastAsia="方正黑体_GBK"/>
      <w:sz w:val="32"/>
      <w:szCs w:val="32"/>
    </w:rPr>
  </w:style>
  <w:style w:type="paragraph" w:styleId="956">
    <w:name w:val="xl24"/>
    <w:basedOn w:val="852"/>
    <w:next w:val="956"/>
    <w:link w:val="8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name w:val="xl29"/>
    <w:basedOn w:val="852"/>
    <w:next w:val="957"/>
    <w:link w:val="85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8">
    <w:name w:val="Char Char Char Char Char Char Char Char"/>
    <w:basedOn w:val="852"/>
    <w:next w:val="958"/>
    <w:link w:val="852"/>
    <w:pPr>
      <w:jc w:val="left"/>
      <w:spacing w:after="160" w:line="240" w:lineRule="exact"/>
      <w:widowControl/>
    </w:pPr>
    <w:rPr>
      <w:rFonts w:ascii="Verdana" w:hAnsi="Verdana"/>
      <w:sz w:val="20"/>
      <w:szCs w:val="20"/>
      <w:lang w:eastAsia="en-US"/>
    </w:rPr>
  </w:style>
  <w:style w:type="paragraph" w:styleId="959">
    <w:name w:val="xl28"/>
    <w:basedOn w:val="852"/>
    <w:next w:val="959"/>
    <w:link w:val="85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0">
    <w:name w:val=" Char Char Char Char Char Char Char Char"/>
    <w:basedOn w:val="852"/>
    <w:next w:val="960"/>
    <w:link w:val="852"/>
    <w:pPr>
      <w:jc w:val="left"/>
      <w:spacing w:after="160" w:line="240" w:lineRule="exact"/>
      <w:widowControl/>
    </w:pPr>
    <w:rPr>
      <w:rFonts w:ascii="Verdana" w:hAnsi="Verdana"/>
      <w:sz w:val="20"/>
      <w:szCs w:val="20"/>
      <w:lang w:eastAsia="en-US"/>
    </w:rPr>
  </w:style>
  <w:style w:type="paragraph" w:styleId="961">
    <w:name w:val="xl30"/>
    <w:basedOn w:val="852"/>
    <w:next w:val="961"/>
    <w:link w:val="852"/>
    <w:pPr>
      <w:jc w:val="center"/>
      <w:spacing w:before="100" w:beforeAutospacing="1" w:after="100" w:afterAutospacing="1"/>
      <w:widowControl/>
    </w:pPr>
    <w:rPr>
      <w:rFonts w:ascii="宋体" w:hAnsi="宋体"/>
      <w:b/>
      <w:bCs/>
      <w:sz w:val="36"/>
      <w:szCs w:val="36"/>
    </w:rPr>
  </w:style>
  <w:style w:type="paragraph" w:styleId="962">
    <w:name w:val="Char Char Char Char"/>
    <w:basedOn w:val="878"/>
    <w:next w:val="962"/>
    <w:link w:val="852"/>
    <w:pPr>
      <w:spacing w:line="360" w:lineRule="auto"/>
    </w:pPr>
    <w:rPr>
      <w:rFonts w:ascii="Tahoma" w:hAnsi="Tahoma"/>
      <w:sz w:val="24"/>
      <w:szCs w:val="24"/>
    </w:rPr>
  </w:style>
  <w:style w:type="paragraph" w:styleId="963">
    <w:name w:val="table_1stline"/>
    <w:basedOn w:val="852"/>
    <w:next w:val="963"/>
    <w:link w:val="852"/>
    <w:pPr>
      <w:jc w:val="left"/>
      <w:spacing w:before="120"/>
      <w:widowControl/>
    </w:pPr>
    <w:rPr>
      <w:bCs/>
      <w:sz w:val="20"/>
      <w:szCs w:val="20"/>
      <w:lang w:val="de-DE" w:eastAsia="de-DE"/>
    </w:rPr>
  </w:style>
  <w:style w:type="paragraph" w:styleId="964">
    <w:name w:val="font5"/>
    <w:basedOn w:val="852"/>
    <w:next w:val="964"/>
    <w:link w:val="852"/>
    <w:pPr>
      <w:jc w:val="left"/>
      <w:spacing w:before="100" w:beforeAutospacing="1" w:after="100" w:afterAutospacing="1"/>
      <w:widowControl/>
    </w:pPr>
    <w:rPr>
      <w:rFonts w:hint="eastAsia" w:ascii="宋体" w:hAnsi="宋体"/>
      <w:sz w:val="28"/>
      <w:szCs w:val="28"/>
    </w:rPr>
  </w:style>
  <w:style w:type="paragraph" w:styleId="965">
    <w:name w:val="标题1"/>
    <w:basedOn w:val="852"/>
    <w:next w:val="852"/>
    <w:link w:val="852"/>
    <w:pPr>
      <w:jc w:val="center"/>
      <w:spacing w:line="700" w:lineRule="atLeast"/>
      <w:tabs>
        <w:tab w:val="left" w:pos="9193" w:leader="none"/>
        <w:tab w:val="left" w:pos="9827" w:leader="none"/>
      </w:tabs>
    </w:pPr>
    <w:rPr>
      <w:rFonts w:ascii="方正小标宋_GBK" w:eastAsia="方正小标宋_GBK"/>
      <w:sz w:val="44"/>
      <w:szCs w:val="20"/>
    </w:rPr>
  </w:style>
  <w:style w:type="paragraph" w:styleId="966">
    <w:name w:val="修订"/>
    <w:next w:val="966"/>
    <w:link w:val="852"/>
    <w:uiPriority w:val="99"/>
    <w:semiHidden/>
    <w:rPr>
      <w:rFonts w:ascii="Times New Roman" w:hAnsi="Times New Roman"/>
      <w:sz w:val="21"/>
      <w:szCs w:val="21"/>
      <w:lang w:val="en-US" w:eastAsia="zh-CN" w:bidi="ar-SA"/>
    </w:rPr>
  </w:style>
  <w:style w:type="paragraph" w:styleId="967">
    <w:name w:val="无间隔"/>
    <w:next w:val="967"/>
    <w:link w:val="852"/>
    <w:uiPriority w:val="99"/>
    <w:qFormat/>
    <w:pPr>
      <w:jc w:val="both"/>
      <w:widowControl w:val="off"/>
    </w:pPr>
    <w:rPr>
      <w:rFonts w:ascii="Times New Roman" w:hAnsi="Times New Roman"/>
      <w:sz w:val="21"/>
      <w:szCs w:val="21"/>
      <w:lang w:val="en-US" w:eastAsia="zh-CN" w:bidi="ar-SA"/>
    </w:rPr>
  </w:style>
  <w:style w:type="paragraph" w:styleId="968">
    <w:name w:val="标题 11"/>
    <w:basedOn w:val="852"/>
    <w:next w:val="852"/>
    <w:link w:val="852"/>
    <w:qFormat/>
    <w:pPr>
      <w:jc w:val="center"/>
      <w:keepNext/>
      <w:outlineLvl w:val="0"/>
    </w:pPr>
    <w:rPr>
      <w:rFonts w:ascii="楷体_GB2312" w:eastAsia="楷体_GB2312"/>
      <w:sz w:val="28"/>
      <w:szCs w:val="28"/>
    </w:rPr>
  </w:style>
  <w:style w:type="paragraph" w:styleId="969">
    <w:name w:val="正文文本1"/>
    <w:basedOn w:val="852"/>
    <w:next w:val="969"/>
    <w:link w:val="852"/>
    <w:qFormat/>
    <w:rPr>
      <w:rFonts w:ascii="楷体_GB2312" w:hAnsi="Arial" w:eastAsia="楷体_GB2312"/>
      <w:sz w:val="28"/>
      <w:szCs w:val="28"/>
    </w:rPr>
  </w:style>
  <w:style w:type="paragraph" w:styleId="970">
    <w:name w:val="纯文本1"/>
    <w:basedOn w:val="852"/>
    <w:next w:val="970"/>
    <w:link w:val="852"/>
    <w:qFormat/>
    <w:rPr>
      <w:rFonts w:ascii="宋体" w:hAnsi="Courier New" w:cs="Courier New"/>
    </w:rPr>
  </w:style>
  <w:style w:type="character" w:styleId="971">
    <w:name w:val="批注引用1"/>
    <w:next w:val="971"/>
    <w:link w:val="852"/>
    <w:qFormat/>
    <w:rPr>
      <w:sz w:val="21"/>
      <w:szCs w:val="21"/>
    </w:rPr>
  </w:style>
  <w:style w:type="paragraph" w:styleId="972">
    <w:name w:val="列出段落"/>
    <w:basedOn w:val="852"/>
    <w:next w:val="972"/>
    <w:link w:val="852"/>
    <w:uiPriority w:val="34"/>
    <w:qFormat/>
    <w:pPr>
      <w:ind w:firstLine="420"/>
    </w:pPr>
    <w:rPr>
      <w:szCs w:val="22"/>
    </w:rPr>
  </w:style>
  <w:style w:type="character" w:styleId="973">
    <w:name w:val="font71"/>
    <w:next w:val="973"/>
    <w:link w:val="852"/>
    <w:qFormat/>
    <w:rPr>
      <w:rFonts w:ascii="Times New Roman" w:hAnsi="Times New Roman" w:cs="Times New Roman"/>
      <w:b/>
      <w:bCs/>
      <w:color w:val="000000"/>
      <w:sz w:val="24"/>
      <w:szCs w:val="24"/>
      <w:u w:val="none"/>
    </w:rPr>
  </w:style>
  <w:style w:type="character" w:styleId="974">
    <w:name w:val="font61"/>
    <w:next w:val="974"/>
    <w:link w:val="852"/>
    <w:qFormat/>
    <w:rPr>
      <w:rFonts w:hint="eastAsia" w:ascii="宋体" w:hAnsi="宋体" w:eastAsia="宋体" w:cs="宋体"/>
      <w:b/>
      <w:bCs/>
      <w:color w:val="000000"/>
      <w:sz w:val="24"/>
      <w:szCs w:val="24"/>
      <w:u w:val="none"/>
    </w:rPr>
  </w:style>
  <w:style w:type="character" w:styleId="18747" w:default="1">
    <w:name w:val="Default Paragraph Font"/>
    <w:uiPriority w:val="1"/>
    <w:semiHidden/>
    <w:unhideWhenUsed/>
  </w:style>
  <w:style w:type="numbering" w:styleId="18748" w:default="1">
    <w:name w:val="No List"/>
    <w:uiPriority w:val="99"/>
    <w:semiHidden/>
    <w:unhideWhenUsed/>
  </w:style>
  <w:style w:type="table" w:styleId="187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6</cp:revision>
  <dcterms:created xsi:type="dcterms:W3CDTF">2024-07-17T01:58:00Z</dcterms:created>
  <dcterms:modified xsi:type="dcterms:W3CDTF">2026-04-20T01:38:26Z</dcterms:modified>
  <cp:version>1048576</cp:version>
</cp:coreProperties>
</file>