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2"/>
        <w:jc w:val="both"/>
        <w:pageBreakBefore w:val="0"/>
        <w:spacing w:line="348" w:lineRule="auto"/>
        <w:shd w:val="clear" w:color="auto" w:fill="ffffff"/>
        <w:widowControl/>
        <w:rPr>
          <w:rFonts w:ascii="宋体" w:hAnsi="宋体" w:eastAsia="宋体" w:cs="宋体"/>
          <w:b/>
          <w:bCs/>
          <w:caps w:val="0"/>
          <w:color w:val="000000"/>
          <w:spacing w:val="0"/>
          <w:sz w:val="48"/>
          <w:szCs w:val="48"/>
          <w:highlight w:val="none"/>
          <w:lang w:val="en-US" w:eastAsia="zh-CN"/>
        </w:rPr>
      </w:pPr>
      <w:r>
        <w:rPr>
          <w:rFonts w:ascii="宋体" w:hAnsi="宋体" w:eastAsia="宋体" w:cs="宋体"/>
          <w:b/>
          <w:bCs/>
          <w:caps w:val="0"/>
          <w:color w:val="000000"/>
          <w:spacing w:val="0"/>
          <w:sz w:val="48"/>
          <w:szCs w:val="48"/>
          <w:highlight w:val="none"/>
          <w:lang w:val="en-US" w:eastAsia="zh-CN"/>
        </w:rPr>
      </w:r>
      <w:r/>
    </w:p>
    <w:p>
      <w:pPr>
        <w:pStyle w:val="1172"/>
        <w:jc w:val="center"/>
        <w:pageBreakBefore w:val="0"/>
        <w:spacing w:line="348" w:lineRule="auto"/>
        <w:shd w:val="clear" w:color="auto" w:fill="ffffff"/>
        <w:widowControl/>
        <w:rPr>
          <w:rFonts w:hint="eastAsia" w:ascii="宋体" w:hAnsi="宋体" w:eastAsia="宋体" w:cs="宋体"/>
          <w:b/>
          <w:bCs/>
          <w:caps w:val="0"/>
          <w:color w:val="000000"/>
          <w:spacing w:val="0"/>
          <w:sz w:val="48"/>
          <w:szCs w:val="48"/>
          <w:highlight w:val="none"/>
          <w:lang w:val="zh-CN" w:eastAsia="zh-CN"/>
        </w:rPr>
      </w:pPr>
      <w:r>
        <w:rPr>
          <w:rFonts w:hint="eastAsia" w:ascii="宋体" w:hAnsi="宋体" w:eastAsia="宋体" w:cs="宋体"/>
          <w:b/>
          <w:bCs/>
          <w:caps w:val="0"/>
          <w:color w:val="000000"/>
          <w:spacing w:val="0"/>
          <w:sz w:val="48"/>
          <w:szCs w:val="48"/>
          <w:highlight w:val="none"/>
          <w:lang w:val="zh-CN" w:eastAsia="zh-CN"/>
        </w:rPr>
        <w:t xml:space="preserve">江苏省未成年犯管教所警察用房设施维修改造项目</w:t>
      </w:r>
      <w:r>
        <w:rPr>
          <w:rFonts w:hint="eastAsia" w:ascii="宋体" w:hAnsi="宋体" w:eastAsia="宋体" w:cs="宋体"/>
          <w:b/>
          <w:bCs/>
          <w:caps w:val="0"/>
          <w:color w:val="000000"/>
          <w:spacing w:val="0"/>
          <w:sz w:val="48"/>
          <w:szCs w:val="48"/>
          <w:highlight w:val="none"/>
          <w:lang w:val="zh-CN" w:eastAsia="zh-CN"/>
        </w:rPr>
      </w:r>
      <w:r/>
    </w:p>
    <w:p>
      <w:pPr>
        <w:pStyle w:val="1172"/>
        <w:jc w:val="center"/>
        <w:keepLines w:val="0"/>
        <w:keepNext w:val="0"/>
        <w:pageBreakBefore w:val="0"/>
        <w:spacing w:before="157" w:line="348" w:lineRule="auto"/>
        <w:widowControl/>
        <w:rPr>
          <w:rFonts w:hint="eastAsia" w:ascii="宋体" w:hAnsi="宋体" w:eastAsia="宋体" w:cs="宋体"/>
          <w:b/>
          <w:caps w:val="0"/>
          <w:color w:val="000000"/>
          <w:spacing w:val="0"/>
          <w:sz w:val="72"/>
          <w:szCs w:val="72"/>
          <w:highlight w:val="none"/>
          <w:lang w:eastAsia="zh-CN"/>
        </w:rPr>
      </w:pPr>
      <w:r>
        <w:rPr>
          <w:rFonts w:hint="eastAsia" w:ascii="宋体" w:hAnsi="宋体" w:eastAsia="宋体" w:cs="宋体"/>
          <w:b/>
          <w:caps w:val="0"/>
          <w:color w:val="000000"/>
          <w:spacing w:val="0"/>
          <w:sz w:val="72"/>
          <w:szCs w:val="72"/>
          <w:highlight w:val="none"/>
          <w:lang w:eastAsia="zh-CN"/>
        </w:rPr>
        <w:t xml:space="preserve">竞争性磋商文件</w:t>
      </w:r>
      <w:r>
        <w:rPr>
          <w:rFonts w:hint="eastAsia" w:ascii="宋体" w:hAnsi="宋体" w:eastAsia="宋体" w:cs="宋体"/>
          <w:b/>
          <w:caps w:val="0"/>
          <w:color w:val="000000"/>
          <w:spacing w:val="0"/>
          <w:sz w:val="72"/>
          <w:szCs w:val="72"/>
          <w:highlight w:val="none"/>
          <w:lang w:eastAsia="zh-CN"/>
        </w:rPr>
      </w:r>
      <w:r/>
    </w:p>
    <w:p>
      <w:pPr>
        <w:pStyle w:val="1172"/>
        <w:jc w:val="center"/>
        <w:pageBreakBefore w:val="0"/>
        <w:spacing w:line="324" w:lineRule="auto"/>
        <w:widowControl w:val="off"/>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rPr>
        <w:t xml:space="preserve">项目编号：</w:t>
      </w:r>
      <w:r>
        <w:rPr>
          <w:rFonts w:hint="eastAsia" w:ascii="宋体" w:hAnsi="宋体" w:eastAsia="宋体" w:cs="宋体"/>
          <w:b/>
          <w:bCs w:val="0"/>
          <w:color w:val="000000"/>
          <w:sz w:val="32"/>
          <w:szCs w:val="32"/>
          <w:highlight w:val="none"/>
          <w:lang w:eastAsia="zh-CN"/>
        </w:rPr>
        <w:t xml:space="preserve">JSZC-320000-JCEC-C2026-0070</w:t>
      </w:r>
      <w:r>
        <w:rPr>
          <w:rFonts w:hint="eastAsia" w:ascii="宋体" w:hAnsi="宋体" w:eastAsia="宋体" w:cs="宋体"/>
          <w:b/>
          <w:bCs w:val="0"/>
          <w:color w:val="000000"/>
          <w:sz w:val="32"/>
          <w:szCs w:val="32"/>
          <w:highlight w:val="none"/>
          <w:lang w:eastAsia="zh-CN"/>
        </w:rPr>
      </w:r>
      <w:r/>
    </w:p>
    <w:p>
      <w:pPr>
        <w:pStyle w:val="1172"/>
        <w:jc w:val="center"/>
        <w:pageBreakBefore w:val="0"/>
        <w:spacing w:line="348" w:lineRule="auto"/>
        <w:widowControl/>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t xml:space="preserve">代理机构</w:t>
      </w:r>
      <w:r>
        <w:rPr>
          <w:rFonts w:hint="eastAsia" w:ascii="宋体" w:hAnsi="宋体" w:eastAsia="宋体" w:cs="宋体"/>
          <w:b/>
          <w:bCs w:val="0"/>
          <w:color w:val="000000"/>
          <w:sz w:val="32"/>
          <w:szCs w:val="32"/>
          <w:highlight w:val="none"/>
          <w:lang w:eastAsia="zh-CN"/>
        </w:rPr>
        <w:t xml:space="preserve">编号：ZJ06602653ZC00809</w:t>
      </w:r>
      <w:r>
        <w:rPr>
          <w:rFonts w:hint="eastAsia" w:ascii="宋体" w:hAnsi="宋体" w:eastAsia="宋体" w:cs="宋体"/>
          <w:b/>
          <w:bCs w:val="0"/>
          <w:color w:val="000000"/>
          <w:sz w:val="32"/>
          <w:szCs w:val="32"/>
          <w:highlight w:val="none"/>
          <w:lang w:eastAsia="zh-CN"/>
        </w:rPr>
      </w:r>
      <w:r/>
    </w:p>
    <w:p>
      <w:pPr>
        <w:pStyle w:val="1172"/>
        <w:jc w:val="center"/>
        <w:pageBreakBefore w:val="0"/>
        <w:spacing w:line="360" w:lineRule="auto"/>
        <w:rPr>
          <w:rFonts w:hint="eastAsia" w:ascii="宋体" w:hAnsi="宋体" w:eastAsia="宋体" w:cs="宋体"/>
          <w:caps w:val="0"/>
          <w:color w:val="000000"/>
          <w:spacing w:val="0"/>
          <w:sz w:val="48"/>
          <w:szCs w:val="48"/>
          <w:highlight w:val="none"/>
        </w:rPr>
      </w:pPr>
      <w:r>
        <w:rPr>
          <w:rFonts w:hint="eastAsia" w:ascii="宋体" w:hAnsi="宋体" w:eastAsia="宋体" w:cs="宋体"/>
          <w:caps w:val="0"/>
          <w:color w:val="000000"/>
          <w:spacing w:val="0"/>
          <w:sz w:val="48"/>
          <w:szCs w:val="48"/>
          <w:highlight w:val="none"/>
        </w:rPr>
      </w:r>
      <w:r/>
    </w:p>
    <w:p>
      <w:pPr>
        <w:pStyle w:val="1172"/>
        <w:jc w:val="center"/>
        <w:pageBreakBefore w:val="0"/>
        <w:spacing w:line="360" w:lineRule="auto"/>
        <w:rPr>
          <w:rFonts w:hint="eastAsia" w:ascii="宋体" w:hAnsi="宋体" w:eastAsia="宋体" w:cs="宋体"/>
          <w:caps w:val="0"/>
          <w:color w:val="000000"/>
          <w:spacing w:val="0"/>
          <w:sz w:val="36"/>
          <w:highlight w:val="none"/>
        </w:rPr>
      </w:pPr>
      <w:r>
        <w:rPr>
          <w:rFonts w:hint="eastAsia" w:ascii="宋体" w:hAnsi="宋体" w:eastAsia="宋体" w:cs="宋体"/>
          <w:color w:val="000000"/>
          <w:sz w:val="24"/>
          <w:szCs w:val="24"/>
          <w:highlight w:val="none"/>
        </w:rPr>
        <w:br w:type="textWrapping" w:clear="all"/>
      </w:r>
      <w:r>
        <w:rPr>
          <w:rFonts w:hint="eastAsia" w:ascii="宋体" w:hAnsi="宋体" w:eastAsia="宋体" w:cs="宋体"/>
          <w:caps w:val="0"/>
          <w:color w:val="000000"/>
          <w:spacing w:val="0"/>
          <w:sz w:val="36"/>
          <w:highlight w:val="none"/>
        </w:rPr>
      </w:r>
      <w:r/>
    </w:p>
    <w:p>
      <w:pPr>
        <w:pStyle w:val="1172"/>
        <w:jc w:val="center"/>
        <w:pageBreakBefore w:val="0"/>
        <w:spacing w:line="360" w:lineRule="auto"/>
        <w:rPr>
          <w:rFonts w:hint="eastAsia" w:ascii="宋体" w:hAnsi="宋体" w:eastAsia="宋体" w:cs="宋体"/>
          <w:caps w:val="0"/>
          <w:color w:val="000000"/>
          <w:spacing w:val="0"/>
          <w:sz w:val="36"/>
          <w:highlight w:val="none"/>
        </w:rPr>
      </w:pPr>
      <w:r>
        <w:rPr>
          <w:rFonts w:hint="eastAsia" w:ascii="宋体" w:hAnsi="宋体" w:eastAsia="宋体" w:cs="宋体"/>
          <w:caps w:val="0"/>
          <w:color w:val="000000"/>
          <w:spacing w:val="0"/>
          <w:sz w:val="36"/>
          <w:highlight w:val="none"/>
        </w:rPr>
      </w:r>
      <w:r/>
    </w:p>
    <w:p>
      <w:pPr>
        <w:pStyle w:val="1172"/>
        <w:jc w:val="center"/>
        <w:pageBreakBefore w:val="0"/>
        <w:spacing w:line="360" w:lineRule="auto"/>
        <w:rPr>
          <w:rFonts w:hint="eastAsia" w:ascii="宋体" w:hAnsi="宋体" w:eastAsia="宋体" w:cs="宋体"/>
          <w:b/>
          <w:bCs/>
          <w:caps w:val="0"/>
          <w:color w:val="000000"/>
          <w:spacing w:val="0"/>
          <w:sz w:val="36"/>
          <w:highlight w:val="none"/>
        </w:rPr>
      </w:pPr>
      <w:r>
        <w:rPr>
          <w:rFonts w:hint="eastAsia" w:ascii="宋体" w:hAnsi="宋体" w:eastAsia="宋体" w:cs="宋体"/>
          <w:b/>
          <w:bCs/>
          <w:caps w:val="0"/>
          <w:color w:val="000000"/>
          <w:spacing w:val="0"/>
          <w:sz w:val="36"/>
          <w:highlight w:val="none"/>
        </w:rPr>
      </w:r>
      <w:r/>
    </w:p>
    <w:p>
      <w:pPr>
        <w:pStyle w:val="1172"/>
        <w:jc w:val="center"/>
        <w:pageBreakBefore w:val="0"/>
        <w:spacing w:line="360" w:lineRule="auto"/>
        <w:rPr>
          <w:rFonts w:hint="eastAsia" w:ascii="宋体" w:hAnsi="宋体" w:eastAsia="宋体" w:cs="宋体"/>
          <w:b/>
          <w:bCs/>
          <w:caps w:val="0"/>
          <w:color w:val="000000"/>
          <w:spacing w:val="0"/>
          <w:sz w:val="36"/>
          <w:highlight w:val="none"/>
        </w:rPr>
      </w:pPr>
      <w:r>
        <w:rPr>
          <w:rFonts w:hint="eastAsia" w:ascii="宋体" w:hAnsi="宋体" w:eastAsia="宋体" w:cs="宋体"/>
          <w:b/>
          <w:bCs/>
          <w:caps w:val="0"/>
          <w:color w:val="000000"/>
          <w:spacing w:val="0"/>
          <w:sz w:val="36"/>
          <w:highlight w:val="none"/>
        </w:rPr>
      </w:r>
      <w:r/>
    </w:p>
    <w:p>
      <w:pPr>
        <w:pStyle w:val="1172"/>
        <w:jc w:val="center"/>
        <w:pageBreakBefore w:val="0"/>
        <w:spacing w:line="360" w:lineRule="auto"/>
        <w:rPr>
          <w:rFonts w:hint="eastAsia" w:ascii="宋体" w:hAnsi="宋体" w:eastAsia="宋体" w:cs="宋体"/>
          <w:b/>
          <w:bCs/>
          <w:caps w:val="0"/>
          <w:color w:val="000000"/>
          <w:spacing w:val="0"/>
          <w:sz w:val="36"/>
          <w:highlight w:val="none"/>
        </w:rPr>
      </w:pPr>
      <w:r>
        <w:rPr>
          <w:rFonts w:hint="eastAsia" w:ascii="宋体" w:hAnsi="宋体" w:eastAsia="宋体" w:cs="宋体"/>
          <w:b/>
          <w:bCs/>
          <w:caps w:val="0"/>
          <w:color w:val="000000"/>
          <w:spacing w:val="0"/>
          <w:sz w:val="36"/>
          <w:highlight w:val="none"/>
        </w:rPr>
      </w:r>
      <w:r/>
    </w:p>
    <w:p>
      <w:pPr>
        <w:pStyle w:val="1172"/>
        <w:jc w:val="center"/>
        <w:pageBreakBefore w:val="0"/>
        <w:spacing w:line="360" w:lineRule="auto"/>
        <w:rPr>
          <w:rFonts w:hint="eastAsia" w:ascii="宋体" w:hAnsi="宋体" w:eastAsia="宋体" w:cs="宋体"/>
          <w:b/>
          <w:bCs/>
          <w:caps w:val="0"/>
          <w:color w:val="000000"/>
          <w:spacing w:val="0"/>
          <w:sz w:val="36"/>
          <w:highlight w:val="none"/>
        </w:rPr>
      </w:pPr>
      <w:r>
        <w:rPr>
          <w:rFonts w:hint="eastAsia" w:ascii="宋体" w:hAnsi="宋体" w:eastAsia="宋体" w:cs="宋体"/>
          <w:b/>
          <w:bCs/>
          <w:caps w:val="0"/>
          <w:color w:val="000000"/>
          <w:spacing w:val="0"/>
          <w:sz w:val="36"/>
          <w:highlight w:val="none"/>
        </w:rPr>
      </w:r>
      <w:r/>
    </w:p>
    <w:p>
      <w:pPr>
        <w:pStyle w:val="1172"/>
        <w:jc w:val="center"/>
        <w:pageBreakBefore w:val="0"/>
        <w:spacing w:line="360" w:lineRule="auto"/>
        <w:rPr>
          <w:rFonts w:hint="eastAsia" w:ascii="宋体" w:hAnsi="宋体" w:eastAsia="宋体" w:cs="宋体"/>
          <w:b/>
          <w:bCs/>
          <w:caps w:val="0"/>
          <w:color w:val="000000"/>
          <w:spacing w:val="0"/>
          <w:sz w:val="36"/>
          <w:highlight w:val="none"/>
        </w:rPr>
      </w:pPr>
      <w:r>
        <w:rPr>
          <w:rFonts w:hint="eastAsia" w:ascii="宋体" w:hAnsi="宋体" w:eastAsia="宋体" w:cs="宋体"/>
          <w:b/>
          <w:bCs/>
          <w:caps w:val="0"/>
          <w:color w:val="000000"/>
          <w:spacing w:val="0"/>
          <w:sz w:val="36"/>
          <w:highlight w:val="none"/>
        </w:rPr>
        <w:t xml:space="preserve">采购人：江苏省未成年犯管教所</w:t>
      </w:r>
      <w:r>
        <w:rPr>
          <w:rFonts w:hint="eastAsia" w:ascii="宋体" w:hAnsi="宋体" w:eastAsia="宋体" w:cs="宋体"/>
          <w:b/>
          <w:bCs/>
          <w:caps w:val="0"/>
          <w:color w:val="000000"/>
          <w:spacing w:val="0"/>
          <w:sz w:val="36"/>
          <w:highlight w:val="none"/>
        </w:rPr>
      </w:r>
      <w:r/>
    </w:p>
    <w:p>
      <w:pPr>
        <w:pStyle w:val="1172"/>
        <w:jc w:val="center"/>
        <w:pageBreakBefore w:val="0"/>
        <w:spacing w:line="360" w:lineRule="auto"/>
        <w:rPr>
          <w:rFonts w:hint="eastAsia" w:ascii="宋体" w:hAnsi="宋体" w:eastAsia="宋体" w:cs="宋体"/>
          <w:b/>
          <w:bCs/>
          <w:caps w:val="0"/>
          <w:color w:val="000000"/>
          <w:spacing w:val="0"/>
          <w:sz w:val="36"/>
          <w:highlight w:val="none"/>
        </w:rPr>
      </w:pPr>
      <w:r>
        <w:rPr>
          <w:rFonts w:hint="eastAsia" w:ascii="宋体" w:hAnsi="宋体" w:eastAsia="宋体" w:cs="宋体"/>
          <w:b/>
          <w:bCs/>
          <w:caps w:val="0"/>
          <w:color w:val="000000"/>
          <w:spacing w:val="0"/>
          <w:sz w:val="36"/>
          <w:highlight w:val="none"/>
        </w:rPr>
        <w:t xml:space="preserve">采购代理机构：江苏省设备成套股份有限公司</w:t>
      </w:r>
      <w:r>
        <w:rPr>
          <w:rFonts w:hint="eastAsia" w:ascii="宋体" w:hAnsi="宋体" w:eastAsia="宋体" w:cs="宋体"/>
          <w:b/>
          <w:bCs/>
          <w:caps w:val="0"/>
          <w:color w:val="000000"/>
          <w:spacing w:val="0"/>
          <w:sz w:val="36"/>
          <w:highlight w:val="none"/>
        </w:rPr>
      </w:r>
      <w:r/>
    </w:p>
    <w:p>
      <w:pPr>
        <w:pStyle w:val="1172"/>
        <w:jc w:val="center"/>
        <w:pageBreakBefore w:val="0"/>
        <w:spacing w:line="360" w:lineRule="auto"/>
        <w:rPr>
          <w:rFonts w:hint="eastAsia" w:ascii="宋体" w:hAnsi="宋体" w:eastAsia="宋体" w:cs="宋体"/>
          <w:b/>
          <w:bCs/>
          <w:caps w:val="0"/>
          <w:color w:val="000000"/>
          <w:spacing w:val="0"/>
          <w:sz w:val="36"/>
          <w:highlight w:val="none"/>
        </w:rPr>
      </w:pPr>
      <w:r>
        <w:rPr>
          <w:rFonts w:hint="eastAsia" w:ascii="宋体" w:hAnsi="宋体" w:eastAsia="宋体" w:cs="宋体"/>
          <w:b/>
          <w:bCs/>
          <w:caps w:val="0"/>
          <w:color w:val="000000"/>
          <w:spacing w:val="0"/>
          <w:sz w:val="36"/>
          <w:highlight w:val="none"/>
          <w:lang w:val="en-US" w:eastAsia="zh-CN"/>
        </w:rPr>
        <w:t xml:space="preserve">2026</w:t>
      </w:r>
      <w:r>
        <w:rPr>
          <w:rFonts w:hint="eastAsia" w:ascii="宋体" w:hAnsi="宋体" w:eastAsia="宋体" w:cs="宋体"/>
          <w:b/>
          <w:bCs/>
          <w:caps w:val="0"/>
          <w:color w:val="000000"/>
          <w:spacing w:val="0"/>
          <w:sz w:val="36"/>
          <w:highlight w:val="none"/>
        </w:rPr>
        <w:t xml:space="preserve">年</w:t>
      </w:r>
      <w:r>
        <w:rPr>
          <w:rFonts w:hint="eastAsia" w:ascii="宋体" w:hAnsi="宋体" w:eastAsia="宋体" w:cs="宋体"/>
          <w:b/>
          <w:bCs/>
          <w:caps w:val="0"/>
          <w:color w:val="000000"/>
          <w:spacing w:val="0"/>
          <w:sz w:val="36"/>
          <w:highlight w:val="none"/>
          <w:lang w:val="en-US" w:eastAsia="zh-CN"/>
        </w:rPr>
        <w:t xml:space="preserve">4</w:t>
      </w:r>
      <w:r>
        <w:rPr>
          <w:rFonts w:hint="eastAsia" w:ascii="宋体" w:hAnsi="宋体" w:eastAsia="宋体" w:cs="宋体"/>
          <w:b/>
          <w:bCs/>
          <w:caps w:val="0"/>
          <w:color w:val="000000"/>
          <w:spacing w:val="0"/>
          <w:sz w:val="36"/>
          <w:highlight w:val="none"/>
        </w:rPr>
        <w:t xml:space="preserve">月</w:t>
      </w:r>
      <w:r>
        <w:rPr>
          <w:rFonts w:hint="eastAsia" w:ascii="宋体" w:hAnsi="宋体" w:eastAsia="宋体" w:cs="宋体"/>
          <w:b/>
          <w:bCs/>
          <w:caps w:val="0"/>
          <w:color w:val="000000"/>
          <w:spacing w:val="0"/>
          <w:sz w:val="36"/>
          <w:highlight w:val="none"/>
        </w:rPr>
      </w:r>
      <w:r/>
    </w:p>
    <w:p>
      <w:pPr>
        <w:pStyle w:val="1172"/>
        <w:jc w:val="center"/>
        <w:pageBreakBefore w:val="0"/>
        <w:spacing w:line="360" w:lineRule="auto"/>
        <w:rPr>
          <w:rFonts w:hint="eastAsia" w:ascii="宋体" w:hAnsi="宋体" w:eastAsia="宋体" w:cs="宋体"/>
          <w:b/>
          <w:caps w:val="0"/>
          <w:color w:val="000000"/>
          <w:spacing w:val="0"/>
          <w:sz w:val="32"/>
          <w:szCs w:val="32"/>
          <w:highlight w:val="none"/>
        </w:rPr>
      </w:pPr>
      <w:r>
        <w:rPr>
          <w:rFonts w:hint="eastAsia" w:ascii="宋体" w:hAnsi="宋体" w:eastAsia="宋体" w:cs="宋体"/>
          <w:b/>
          <w:caps w:val="0"/>
          <w:color w:val="000000"/>
          <w:spacing w:val="0"/>
          <w:sz w:val="32"/>
          <w:szCs w:val="32"/>
          <w:highlight w:val="none"/>
        </w:rPr>
      </w:r>
      <w:r/>
    </w:p>
    <w:p>
      <w:pPr>
        <w:pStyle w:val="1315"/>
        <w:numPr>
          <w:ilvl w:val="0"/>
          <w:numId w:val="0"/>
        </w:numPr>
        <w:ind w:right="-733"/>
        <w:jc w:val="center"/>
        <w:pageBreakBefore w:val="0"/>
        <w:spacing w:after="480" w:line="360" w:lineRule="auto"/>
        <w:rPr>
          <w:rFonts w:hint="eastAsia" w:ascii="宋体" w:hAnsi="宋体" w:eastAsia="宋体" w:cs="宋体"/>
          <w:caps w:val="0"/>
          <w:color w:val="000000"/>
          <w:spacing w:val="0"/>
          <w:sz w:val="36"/>
          <w:highlight w:val="none"/>
          <w:lang w:val="zh-CN"/>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440" w:right="1800" w:bottom="1440" w:left="1800" w:header="851" w:footer="680" w:gutter="0"/>
          <w:cols w:num="1" w:sep="0" w:space="1701" w:equalWidth="1"/>
          <w:docGrid w:linePitch="360"/>
        </w:sectPr>
      </w:pPr>
      <w:r>
        <w:rPr>
          <w:rFonts w:hint="eastAsia" w:ascii="宋体" w:hAnsi="宋体" w:eastAsia="宋体" w:cs="宋体"/>
          <w:caps w:val="0"/>
          <w:color w:val="000000"/>
          <w:spacing w:val="0"/>
          <w:sz w:val="36"/>
          <w:highlight w:val="none"/>
          <w:lang w:val="zh-CN"/>
        </w:rPr>
      </w:r>
      <w:r/>
    </w:p>
    <w:p>
      <w:pPr>
        <w:pStyle w:val="1172"/>
        <w:jc w:val="center"/>
        <w:pageBreakBefore w:val="0"/>
        <w:rPr>
          <w:rFonts w:hint="eastAsia" w:ascii="宋体" w:hAnsi="宋体" w:eastAsia="宋体" w:cs="宋体"/>
          <w:b/>
          <w:bCs/>
          <w:caps w:val="0"/>
          <w:color w:val="000000"/>
          <w:spacing w:val="0"/>
          <w:sz w:val="36"/>
          <w:szCs w:val="36"/>
          <w:highlight w:val="none"/>
        </w:rPr>
      </w:pPr>
      <w:r/>
      <w:bookmarkStart w:id="0" w:name="_Toc29014_WPSOffice_Type2"/>
      <w:r>
        <w:rPr>
          <w:rFonts w:hint="eastAsia" w:ascii="宋体" w:hAnsi="宋体" w:eastAsia="宋体" w:cs="宋体"/>
          <w:b/>
          <w:bCs/>
          <w:caps w:val="0"/>
          <w:color w:val="000000"/>
          <w:spacing w:val="0"/>
          <w:sz w:val="36"/>
          <w:szCs w:val="36"/>
          <w:highlight w:val="none"/>
        </w:rPr>
        <w:t xml:space="preserve">目</w:t>
      </w:r>
      <w:r>
        <w:rPr>
          <w:rFonts w:hint="eastAsia" w:ascii="宋体" w:hAnsi="宋体" w:eastAsia="宋体" w:cs="宋体"/>
          <w:b/>
          <w:bCs/>
          <w:caps w:val="0"/>
          <w:color w:val="000000"/>
          <w:spacing w:val="0"/>
          <w:sz w:val="36"/>
          <w:szCs w:val="36"/>
          <w:highlight w:val="none"/>
          <w:lang w:val="en-US" w:eastAsia="zh-CN"/>
        </w:rPr>
        <w:t xml:space="preserve"> </w:t>
      </w:r>
      <w:r>
        <w:rPr>
          <w:rFonts w:hint="eastAsia" w:ascii="宋体" w:hAnsi="宋体" w:eastAsia="宋体" w:cs="宋体"/>
          <w:b/>
          <w:bCs/>
          <w:caps w:val="0"/>
          <w:color w:val="000000"/>
          <w:spacing w:val="0"/>
          <w:sz w:val="36"/>
          <w:szCs w:val="36"/>
          <w:highlight w:val="none"/>
        </w:rPr>
        <w:t xml:space="preserve">录</w:t>
      </w:r>
      <w:r>
        <w:rPr>
          <w:rFonts w:hint="eastAsia" w:ascii="宋体" w:hAnsi="宋体" w:eastAsia="宋体" w:cs="宋体"/>
          <w:b/>
          <w:bCs/>
          <w:caps w:val="0"/>
          <w:color w:val="000000"/>
          <w:spacing w:val="0"/>
          <w:sz w:val="36"/>
          <w:szCs w:val="36"/>
          <w:highlight w:val="none"/>
        </w:rPr>
      </w:r>
      <w:r/>
    </w:p>
    <w:p>
      <w:pPr>
        <w:pStyle w:val="1230"/>
        <w:tabs>
          <w:tab w:val="right" w:pos="8844" w:leader="dot"/>
        </w:tabs>
        <w:rPr>
          <w:highlight w:val="none"/>
        </w:rPr>
      </w:pPr>
      <w:r/>
      <w:bookmarkEnd w:id="0"/>
      <w:r/>
      <w:bookmarkStart w:id="1" w:name="_Toc26608_WPSOffice_Level1"/>
      <w:r/>
      <w:bookmarkStart w:id="2" w:name="_Toc3280"/>
      <w:r/>
      <w:bookmarkStart w:id="3" w:name="_Toc19264_WPSOffice_Level1"/>
      <w:r>
        <w:rPr>
          <w:rFonts w:hint="eastAsia" w:ascii="宋体" w:hAnsi="宋体" w:eastAsia="宋体" w:cs="宋体"/>
          <w:bCs/>
          <w:caps w:val="0"/>
          <w:color w:val="000000"/>
          <w:spacing w:val="0"/>
          <w:sz w:val="21"/>
          <w:szCs w:val="21"/>
          <w:highlight w:val="none"/>
          <w:lang w:val="zh-CN"/>
        </w:rPr>
        <w:fldChar w:fldCharType="begin"/>
      </w:r>
      <w:r>
        <w:rPr>
          <w:rFonts w:hint="eastAsia" w:ascii="宋体" w:hAnsi="宋体" w:eastAsia="宋体" w:cs="宋体"/>
          <w:bCs/>
          <w:caps w:val="0"/>
          <w:color w:val="000000"/>
          <w:spacing w:val="0"/>
          <w:sz w:val="21"/>
          <w:szCs w:val="21"/>
          <w:highlight w:val="none"/>
          <w:lang w:val="zh-CN"/>
        </w:rPr>
        <w:instrText xml:space="preserve">TOC \o "1-1" \h \u </w:instrText>
      </w:r>
      <w:r>
        <w:rPr>
          <w:rFonts w:hint="eastAsia" w:ascii="宋体" w:hAnsi="宋体" w:eastAsia="宋体" w:cs="宋体"/>
          <w:bCs/>
          <w:caps w:val="0"/>
          <w:color w:val="000000"/>
          <w:spacing w:val="0"/>
          <w:sz w:val="21"/>
          <w:szCs w:val="21"/>
          <w:highlight w:val="none"/>
          <w:lang w:val="zh-CN"/>
        </w:rPr>
        <w:fldChar w:fldCharType="separate"/>
      </w:r>
      <w:r>
        <w:rPr>
          <w:rFonts w:hint="eastAsia" w:ascii="宋体" w:hAnsi="宋体" w:eastAsia="宋体" w:cs="宋体"/>
          <w:bCs/>
          <w:caps w:val="0"/>
          <w:color w:val="000000"/>
          <w:spacing w:val="0"/>
          <w:szCs w:val="21"/>
          <w:highlight w:val="none"/>
          <w:lang w:val="zh-CN"/>
        </w:rPr>
        <w:fldChar w:fldCharType="begin"/>
      </w:r>
      <w:r>
        <w:rPr>
          <w:rFonts w:hint="eastAsia" w:ascii="宋体" w:hAnsi="宋体" w:eastAsia="宋体" w:cs="宋体"/>
          <w:bCs/>
          <w:caps w:val="0"/>
          <w:spacing w:val="0"/>
          <w:szCs w:val="21"/>
          <w:highlight w:val="none"/>
          <w:lang w:val="zh-CN"/>
        </w:rPr>
        <w:instrText xml:space="preserve"> HYPERLINK \l _Toc14566 </w:instrText>
      </w:r>
      <w:r>
        <w:rPr>
          <w:rFonts w:hint="eastAsia" w:ascii="宋体" w:hAnsi="宋体" w:eastAsia="宋体" w:cs="宋体"/>
          <w:bCs/>
          <w:caps w:val="0"/>
          <w:spacing w:val="0"/>
          <w:szCs w:val="21"/>
          <w:highlight w:val="none"/>
          <w:lang w:val="zh-CN"/>
        </w:rPr>
        <w:fldChar w:fldCharType="separate"/>
      </w:r>
      <w:r>
        <w:rPr>
          <w:rFonts w:hint="eastAsia" w:ascii="宋体" w:hAnsi="宋体" w:eastAsia="宋体" w:cs="宋体"/>
          <w:caps w:val="0"/>
          <w:spacing w:val="0"/>
          <w:highlight w:val="none"/>
          <w:lang w:val="zh-CN"/>
        </w:rPr>
        <w:t xml:space="preserve">第一章 竞争性磋商公告</w:t>
      </w:r>
      <w:r>
        <w:rPr>
          <w:highlight w:val="none"/>
        </w:rPr>
        <w:tab/>
      </w:r>
      <w:r>
        <w:rPr>
          <w:highlight w:val="none"/>
        </w:rPr>
        <w:fldChar w:fldCharType="begin"/>
      </w:r>
      <w:r>
        <w:rPr>
          <w:highlight w:val="none"/>
        </w:rPr>
        <w:instrText xml:space="preserve"> PAGEREF _Toc14566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bCs/>
          <w:caps w:val="0"/>
          <w:color w:val="000000"/>
          <w:spacing w:val="0"/>
          <w:szCs w:val="21"/>
          <w:highlight w:val="none"/>
          <w:lang w:val="zh-CN"/>
        </w:rPr>
        <w:fldChar w:fldCharType="end"/>
      </w:r>
      <w:r>
        <w:rPr>
          <w:highlight w:val="none"/>
        </w:rPr>
      </w:r>
      <w:r/>
    </w:p>
    <w:p>
      <w:pPr>
        <w:pStyle w:val="1230"/>
        <w:tabs>
          <w:tab w:val="right" w:pos="8844" w:leader="dot"/>
        </w:tabs>
        <w:rPr>
          <w:highlight w:val="none"/>
        </w:rPr>
      </w:pPr>
      <w:r>
        <w:rPr>
          <w:rFonts w:hint="eastAsia" w:ascii="宋体" w:hAnsi="宋体" w:eastAsia="宋体" w:cs="宋体"/>
          <w:caps w:val="0"/>
          <w:color w:val="000000"/>
          <w:spacing w:val="0"/>
          <w:szCs w:val="21"/>
          <w:highlight w:val="none"/>
          <w:lang w:val="zh-CN"/>
        </w:rPr>
        <w:fldChar w:fldCharType="begin"/>
      </w:r>
      <w:r>
        <w:rPr>
          <w:rFonts w:hint="eastAsia" w:ascii="宋体" w:hAnsi="宋体" w:eastAsia="宋体" w:cs="宋体"/>
          <w:caps w:val="0"/>
          <w:spacing w:val="0"/>
          <w:szCs w:val="21"/>
          <w:highlight w:val="none"/>
          <w:lang w:val="zh-CN"/>
        </w:rPr>
        <w:instrText xml:space="preserve"> HYPERLINK \l _Toc1410 </w:instrText>
      </w:r>
      <w:r>
        <w:rPr>
          <w:rFonts w:hint="eastAsia" w:ascii="宋体" w:hAnsi="宋体" w:eastAsia="宋体" w:cs="宋体"/>
          <w:caps w:val="0"/>
          <w:spacing w:val="0"/>
          <w:szCs w:val="21"/>
          <w:highlight w:val="none"/>
          <w:lang w:val="zh-CN"/>
        </w:rPr>
        <w:fldChar w:fldCharType="separate"/>
      </w:r>
      <w:r>
        <w:rPr>
          <w:rFonts w:hint="eastAsia" w:ascii="宋体" w:hAnsi="宋体" w:eastAsia="宋体" w:cs="宋体"/>
          <w:caps w:val="0"/>
          <w:spacing w:val="0"/>
          <w:highlight w:val="none"/>
          <w:lang w:val="zh-CN"/>
        </w:rPr>
        <w:t xml:space="preserve">第二章 竞争性磋商须知</w:t>
      </w:r>
      <w:r>
        <w:rPr>
          <w:highlight w:val="none"/>
        </w:rPr>
        <w:tab/>
      </w:r>
      <w:r>
        <w:rPr>
          <w:highlight w:val="none"/>
        </w:rPr>
        <w:fldChar w:fldCharType="begin"/>
      </w:r>
      <w:r>
        <w:rPr>
          <w:highlight w:val="none"/>
        </w:rPr>
        <w:instrText xml:space="preserve"> PAGEREF _Toc1410 \h </w:instrText>
      </w:r>
      <w:r>
        <w:rPr>
          <w:highlight w:val="none"/>
        </w:rPr>
        <w:fldChar w:fldCharType="separate"/>
      </w:r>
      <w:r>
        <w:rPr>
          <w:highlight w:val="none"/>
        </w:rPr>
        <w:t xml:space="preserve">4</w:t>
      </w:r>
      <w:r>
        <w:rPr>
          <w:highlight w:val="none"/>
        </w:rPr>
        <w:fldChar w:fldCharType="end"/>
      </w:r>
      <w:r>
        <w:rPr>
          <w:rFonts w:hint="eastAsia" w:ascii="宋体" w:hAnsi="宋体" w:eastAsia="宋体" w:cs="宋体"/>
          <w:caps w:val="0"/>
          <w:color w:val="000000"/>
          <w:spacing w:val="0"/>
          <w:szCs w:val="21"/>
          <w:highlight w:val="none"/>
          <w:lang w:val="zh-CN"/>
        </w:rPr>
        <w:fldChar w:fldCharType="end"/>
      </w:r>
      <w:r>
        <w:rPr>
          <w:highlight w:val="none"/>
        </w:rPr>
      </w:r>
      <w:r/>
    </w:p>
    <w:p>
      <w:pPr>
        <w:pStyle w:val="1230"/>
        <w:tabs>
          <w:tab w:val="right" w:pos="8844" w:leader="dot"/>
        </w:tabs>
        <w:rPr>
          <w:highlight w:val="none"/>
        </w:rPr>
      </w:pPr>
      <w:r>
        <w:rPr>
          <w:rFonts w:hint="eastAsia" w:ascii="宋体" w:hAnsi="宋体" w:eastAsia="宋体" w:cs="宋体"/>
          <w:caps w:val="0"/>
          <w:color w:val="000000"/>
          <w:spacing w:val="0"/>
          <w:szCs w:val="21"/>
          <w:highlight w:val="none"/>
          <w:lang w:val="zh-CN"/>
        </w:rPr>
        <w:fldChar w:fldCharType="begin"/>
      </w:r>
      <w:r>
        <w:rPr>
          <w:rFonts w:hint="eastAsia" w:ascii="宋体" w:hAnsi="宋体" w:eastAsia="宋体" w:cs="宋体"/>
          <w:caps w:val="0"/>
          <w:spacing w:val="0"/>
          <w:szCs w:val="21"/>
          <w:highlight w:val="none"/>
          <w:lang w:val="zh-CN"/>
        </w:rPr>
        <w:instrText xml:space="preserve"> HYPERLINK \l _Toc21876 </w:instrText>
      </w:r>
      <w:r>
        <w:rPr>
          <w:rFonts w:hint="eastAsia" w:ascii="宋体" w:hAnsi="宋体" w:eastAsia="宋体" w:cs="宋体"/>
          <w:caps w:val="0"/>
          <w:spacing w:val="0"/>
          <w:szCs w:val="21"/>
          <w:highlight w:val="none"/>
          <w:lang w:val="zh-CN"/>
        </w:rPr>
        <w:fldChar w:fldCharType="separate"/>
      </w:r>
      <w:r>
        <w:rPr>
          <w:rFonts w:hint="eastAsia" w:ascii="宋体" w:hAnsi="宋体" w:eastAsia="宋体" w:cs="宋体"/>
          <w:caps w:val="0"/>
          <w:spacing w:val="0"/>
          <w:highlight w:val="none"/>
          <w:lang w:val="zh-CN"/>
        </w:rPr>
        <w:t xml:space="preserve">第三章 评审标准</w:t>
      </w:r>
      <w:r>
        <w:rPr>
          <w:highlight w:val="none"/>
        </w:rPr>
        <w:tab/>
      </w:r>
      <w:r>
        <w:rPr>
          <w:highlight w:val="none"/>
        </w:rPr>
        <w:fldChar w:fldCharType="begin"/>
      </w:r>
      <w:r>
        <w:rPr>
          <w:highlight w:val="none"/>
        </w:rPr>
        <w:instrText xml:space="preserve"> PAGEREF _Toc21876 \h </w:instrText>
      </w:r>
      <w:r>
        <w:rPr>
          <w:highlight w:val="none"/>
        </w:rPr>
        <w:fldChar w:fldCharType="separate"/>
      </w:r>
      <w:r>
        <w:rPr>
          <w:highlight w:val="none"/>
        </w:rPr>
        <w:t xml:space="preserve">16</w:t>
      </w:r>
      <w:r>
        <w:rPr>
          <w:highlight w:val="none"/>
        </w:rPr>
        <w:fldChar w:fldCharType="end"/>
      </w:r>
      <w:r>
        <w:rPr>
          <w:rFonts w:hint="eastAsia" w:ascii="宋体" w:hAnsi="宋体" w:eastAsia="宋体" w:cs="宋体"/>
          <w:caps w:val="0"/>
          <w:color w:val="000000"/>
          <w:spacing w:val="0"/>
          <w:szCs w:val="21"/>
          <w:highlight w:val="none"/>
          <w:lang w:val="zh-CN"/>
        </w:rPr>
        <w:fldChar w:fldCharType="end"/>
      </w:r>
      <w:r>
        <w:rPr>
          <w:highlight w:val="none"/>
        </w:rPr>
      </w:r>
      <w:r/>
    </w:p>
    <w:p>
      <w:pPr>
        <w:pStyle w:val="1230"/>
        <w:tabs>
          <w:tab w:val="right" w:pos="8844" w:leader="dot"/>
        </w:tabs>
        <w:rPr>
          <w:highlight w:val="none"/>
        </w:rPr>
      </w:pPr>
      <w:r>
        <w:rPr>
          <w:rFonts w:hint="eastAsia" w:ascii="宋体" w:hAnsi="宋体" w:eastAsia="宋体" w:cs="宋体"/>
          <w:caps w:val="0"/>
          <w:color w:val="000000"/>
          <w:spacing w:val="0"/>
          <w:szCs w:val="21"/>
          <w:highlight w:val="none"/>
          <w:lang w:val="zh-CN"/>
        </w:rPr>
        <w:fldChar w:fldCharType="begin"/>
      </w:r>
      <w:r>
        <w:rPr>
          <w:rFonts w:hint="eastAsia" w:ascii="宋体" w:hAnsi="宋体" w:eastAsia="宋体" w:cs="宋体"/>
          <w:caps w:val="0"/>
          <w:spacing w:val="0"/>
          <w:szCs w:val="21"/>
          <w:highlight w:val="none"/>
          <w:lang w:val="zh-CN"/>
        </w:rPr>
        <w:instrText xml:space="preserve"> HYPERLINK \l _Toc6006 </w:instrText>
      </w:r>
      <w:r>
        <w:rPr>
          <w:rFonts w:hint="eastAsia" w:ascii="宋体" w:hAnsi="宋体" w:eastAsia="宋体" w:cs="宋体"/>
          <w:caps w:val="0"/>
          <w:spacing w:val="0"/>
          <w:szCs w:val="21"/>
          <w:highlight w:val="none"/>
          <w:lang w:val="zh-CN"/>
        </w:rPr>
        <w:fldChar w:fldCharType="separate"/>
      </w:r>
      <w:r>
        <w:rPr>
          <w:rFonts w:hint="eastAsia" w:ascii="宋体" w:hAnsi="宋体" w:eastAsia="宋体" w:cs="宋体"/>
          <w:caps w:val="0"/>
          <w:spacing w:val="0"/>
          <w:szCs w:val="32"/>
          <w:highlight w:val="none"/>
          <w:lang w:val="en-US" w:eastAsia="zh-CN"/>
        </w:rPr>
        <w:t xml:space="preserve">第四章 项目</w:t>
      </w:r>
      <w:r>
        <w:rPr>
          <w:rFonts w:hint="eastAsia" w:ascii="宋体" w:hAnsi="宋体" w:eastAsia="宋体" w:cs="宋体"/>
          <w:caps w:val="0"/>
          <w:spacing w:val="0"/>
          <w:szCs w:val="32"/>
          <w:highlight w:val="none"/>
        </w:rPr>
        <w:t xml:space="preserve">要</w:t>
      </w:r>
      <w:r>
        <w:rPr>
          <w:rFonts w:hint="eastAsia" w:ascii="宋体" w:hAnsi="宋体" w:eastAsia="宋体" w:cs="宋体"/>
          <w:caps w:val="0"/>
          <w:spacing w:val="0"/>
          <w:szCs w:val="32"/>
          <w:highlight w:val="none"/>
          <w:lang w:val="zh-CN"/>
        </w:rPr>
        <w:t xml:space="preserve">求</w:t>
      </w:r>
      <w:r>
        <w:rPr>
          <w:highlight w:val="none"/>
        </w:rPr>
        <w:tab/>
      </w:r>
      <w:r>
        <w:rPr>
          <w:highlight w:val="none"/>
        </w:rPr>
        <w:fldChar w:fldCharType="begin"/>
      </w:r>
      <w:r>
        <w:rPr>
          <w:highlight w:val="none"/>
        </w:rPr>
        <w:instrText xml:space="preserve"> PAGEREF _Toc6006 \h </w:instrText>
      </w:r>
      <w:r>
        <w:rPr>
          <w:highlight w:val="none"/>
        </w:rPr>
        <w:fldChar w:fldCharType="separate"/>
      </w:r>
      <w:r>
        <w:rPr>
          <w:highlight w:val="none"/>
        </w:rPr>
        <w:t xml:space="preserve">18</w:t>
      </w:r>
      <w:r>
        <w:rPr>
          <w:highlight w:val="none"/>
        </w:rPr>
        <w:fldChar w:fldCharType="end"/>
      </w:r>
      <w:r>
        <w:rPr>
          <w:rFonts w:hint="eastAsia" w:ascii="宋体" w:hAnsi="宋体" w:eastAsia="宋体" w:cs="宋体"/>
          <w:caps w:val="0"/>
          <w:color w:val="000000"/>
          <w:spacing w:val="0"/>
          <w:szCs w:val="21"/>
          <w:highlight w:val="none"/>
          <w:lang w:val="zh-CN"/>
        </w:rPr>
        <w:fldChar w:fldCharType="end"/>
      </w:r>
      <w:r>
        <w:rPr>
          <w:highlight w:val="none"/>
        </w:rPr>
      </w:r>
      <w:r/>
    </w:p>
    <w:p>
      <w:pPr>
        <w:pStyle w:val="1230"/>
        <w:tabs>
          <w:tab w:val="right" w:pos="8844" w:leader="dot"/>
        </w:tabs>
        <w:rPr>
          <w:highlight w:val="none"/>
        </w:rPr>
      </w:pPr>
      <w:r>
        <w:rPr>
          <w:rFonts w:hint="eastAsia" w:ascii="宋体" w:hAnsi="宋体" w:eastAsia="宋体" w:cs="宋体"/>
          <w:caps w:val="0"/>
          <w:color w:val="000000"/>
          <w:spacing w:val="0"/>
          <w:szCs w:val="21"/>
          <w:highlight w:val="none"/>
          <w:lang w:val="zh-CN"/>
        </w:rPr>
        <w:fldChar w:fldCharType="begin"/>
      </w:r>
      <w:r>
        <w:rPr>
          <w:rFonts w:hint="eastAsia" w:ascii="宋体" w:hAnsi="宋体" w:eastAsia="宋体" w:cs="宋体"/>
          <w:caps w:val="0"/>
          <w:spacing w:val="0"/>
          <w:szCs w:val="21"/>
          <w:highlight w:val="none"/>
          <w:lang w:val="zh-CN"/>
        </w:rPr>
        <w:instrText xml:space="preserve"> HYPERLINK \l _Toc5358 </w:instrText>
      </w:r>
      <w:r>
        <w:rPr>
          <w:rFonts w:hint="eastAsia" w:ascii="宋体" w:hAnsi="宋体" w:eastAsia="宋体" w:cs="宋体"/>
          <w:caps w:val="0"/>
          <w:spacing w:val="0"/>
          <w:szCs w:val="21"/>
          <w:highlight w:val="none"/>
          <w:lang w:val="zh-CN"/>
        </w:rPr>
        <w:fldChar w:fldCharType="separate"/>
      </w:r>
      <w:r>
        <w:rPr>
          <w:rFonts w:hint="eastAsia" w:ascii="宋体" w:hAnsi="宋体" w:eastAsia="宋体" w:cs="宋体"/>
          <w:caps w:val="0"/>
          <w:spacing w:val="0"/>
          <w:szCs w:val="32"/>
          <w:highlight w:val="none"/>
          <w:lang w:val="en-US" w:eastAsia="zh-CN"/>
        </w:rPr>
        <w:t xml:space="preserve">第五</w:t>
      </w:r>
      <w:r>
        <w:rPr>
          <w:rFonts w:hint="eastAsia" w:ascii="宋体" w:hAnsi="宋体" w:eastAsia="宋体" w:cs="宋体"/>
          <w:caps w:val="0"/>
          <w:spacing w:val="0"/>
          <w:szCs w:val="32"/>
          <w:highlight w:val="none"/>
          <w:lang w:val="en-US" w:eastAsia="zh-CN"/>
        </w:rPr>
        <w:t xml:space="preserve">章 </w:t>
      </w:r>
      <w:r>
        <w:rPr>
          <w:rFonts w:hint="eastAsia" w:ascii="宋体" w:hAnsi="宋体" w:eastAsia="宋体" w:cs="宋体"/>
          <w:caps w:val="0"/>
          <w:spacing w:val="0"/>
          <w:szCs w:val="32"/>
          <w:highlight w:val="none"/>
          <w:lang w:val="zh-CN" w:eastAsia="zh-CN"/>
        </w:rPr>
        <w:t xml:space="preserve">合同条款及格式</w:t>
      </w:r>
      <w:r>
        <w:rPr>
          <w:highlight w:val="none"/>
        </w:rPr>
        <w:tab/>
      </w:r>
      <w:r>
        <w:rPr>
          <w:highlight w:val="none"/>
        </w:rPr>
        <w:fldChar w:fldCharType="begin"/>
      </w:r>
      <w:r>
        <w:rPr>
          <w:highlight w:val="none"/>
        </w:rPr>
        <w:instrText xml:space="preserve"> PAGEREF _Toc5358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caps w:val="0"/>
          <w:color w:val="000000"/>
          <w:spacing w:val="0"/>
          <w:szCs w:val="21"/>
          <w:highlight w:val="none"/>
          <w:lang w:val="zh-CN"/>
        </w:rPr>
        <w:fldChar w:fldCharType="end"/>
      </w:r>
      <w:r>
        <w:rPr>
          <w:highlight w:val="none"/>
        </w:rPr>
      </w:r>
      <w:r/>
    </w:p>
    <w:p>
      <w:pPr>
        <w:pStyle w:val="1230"/>
        <w:tabs>
          <w:tab w:val="right" w:pos="8844" w:leader="dot"/>
        </w:tabs>
        <w:rPr>
          <w:highlight w:val="none"/>
        </w:rPr>
      </w:pPr>
      <w:r>
        <w:rPr>
          <w:rFonts w:hint="eastAsia" w:ascii="宋体" w:hAnsi="宋体" w:eastAsia="宋体" w:cs="宋体"/>
          <w:caps w:val="0"/>
          <w:color w:val="000000"/>
          <w:spacing w:val="0"/>
          <w:szCs w:val="21"/>
          <w:highlight w:val="none"/>
          <w:lang w:val="zh-CN"/>
        </w:rPr>
        <w:fldChar w:fldCharType="begin"/>
      </w:r>
      <w:r>
        <w:rPr>
          <w:rFonts w:hint="eastAsia" w:ascii="宋体" w:hAnsi="宋体" w:eastAsia="宋体" w:cs="宋体"/>
          <w:caps w:val="0"/>
          <w:spacing w:val="0"/>
          <w:szCs w:val="21"/>
          <w:highlight w:val="none"/>
          <w:lang w:val="zh-CN"/>
        </w:rPr>
        <w:instrText xml:space="preserve"> HYPERLINK \l _Toc11583 </w:instrText>
      </w:r>
      <w:r>
        <w:rPr>
          <w:rFonts w:hint="eastAsia" w:ascii="宋体" w:hAnsi="宋体" w:eastAsia="宋体" w:cs="宋体"/>
          <w:caps w:val="0"/>
          <w:spacing w:val="0"/>
          <w:szCs w:val="21"/>
          <w:highlight w:val="none"/>
          <w:lang w:val="zh-CN"/>
        </w:rPr>
        <w:fldChar w:fldCharType="separate"/>
      </w:r>
      <w:r>
        <w:rPr>
          <w:rFonts w:hint="eastAsia" w:ascii="宋体" w:hAnsi="宋体" w:cs="宋体"/>
          <w:bCs/>
          <w:szCs w:val="32"/>
          <w:highlight w:val="none"/>
        </w:rPr>
        <w:t xml:space="preserve">第</w:t>
      </w:r>
      <w:r>
        <w:rPr>
          <w:rFonts w:hint="eastAsia" w:ascii="宋体" w:hAnsi="宋体" w:cs="宋体"/>
          <w:bCs/>
          <w:szCs w:val="32"/>
          <w:highlight w:val="none"/>
          <w:lang w:val="en-US" w:eastAsia="zh-CN"/>
        </w:rPr>
        <w:t xml:space="preserve">六</w:t>
      </w:r>
      <w:r>
        <w:rPr>
          <w:rFonts w:hint="eastAsia" w:ascii="宋体" w:hAnsi="宋体" w:cs="宋体"/>
          <w:bCs/>
          <w:szCs w:val="32"/>
          <w:highlight w:val="none"/>
        </w:rPr>
        <w:t xml:space="preserve">章 工程量清单</w:t>
      </w:r>
      <w:r>
        <w:rPr>
          <w:highlight w:val="none"/>
        </w:rPr>
        <w:tab/>
      </w:r>
      <w:r>
        <w:rPr>
          <w:highlight w:val="none"/>
        </w:rPr>
        <w:fldChar w:fldCharType="begin"/>
      </w:r>
      <w:r>
        <w:rPr>
          <w:highlight w:val="none"/>
        </w:rPr>
        <w:instrText xml:space="preserve"> PAGEREF _Toc11583 \h </w:instrText>
      </w:r>
      <w:r>
        <w:rPr>
          <w:highlight w:val="none"/>
        </w:rPr>
        <w:fldChar w:fldCharType="separate"/>
      </w:r>
      <w:r>
        <w:rPr>
          <w:highlight w:val="none"/>
        </w:rPr>
        <w:t xml:space="preserve">54</w:t>
      </w:r>
      <w:r>
        <w:rPr>
          <w:highlight w:val="none"/>
        </w:rPr>
        <w:fldChar w:fldCharType="end"/>
      </w:r>
      <w:r>
        <w:rPr>
          <w:rFonts w:hint="eastAsia" w:ascii="宋体" w:hAnsi="宋体" w:eastAsia="宋体" w:cs="宋体"/>
          <w:caps w:val="0"/>
          <w:color w:val="000000"/>
          <w:spacing w:val="0"/>
          <w:szCs w:val="21"/>
          <w:highlight w:val="none"/>
          <w:lang w:val="zh-CN"/>
        </w:rPr>
        <w:fldChar w:fldCharType="end"/>
      </w:r>
      <w:r>
        <w:rPr>
          <w:highlight w:val="none"/>
        </w:rPr>
      </w:r>
      <w:r/>
    </w:p>
    <w:p>
      <w:pPr>
        <w:pStyle w:val="1230"/>
        <w:tabs>
          <w:tab w:val="right" w:pos="8844" w:leader="dot"/>
        </w:tabs>
        <w:rPr>
          <w:highlight w:val="none"/>
        </w:rPr>
      </w:pPr>
      <w:r>
        <w:rPr>
          <w:rFonts w:hint="eastAsia" w:ascii="宋体" w:hAnsi="宋体" w:eastAsia="宋体" w:cs="宋体"/>
          <w:caps w:val="0"/>
          <w:color w:val="000000"/>
          <w:spacing w:val="0"/>
          <w:szCs w:val="21"/>
          <w:highlight w:val="none"/>
          <w:lang w:val="zh-CN"/>
        </w:rPr>
        <w:fldChar w:fldCharType="begin"/>
      </w:r>
      <w:r>
        <w:rPr>
          <w:rFonts w:hint="eastAsia" w:ascii="宋体" w:hAnsi="宋体" w:eastAsia="宋体" w:cs="宋体"/>
          <w:caps w:val="0"/>
          <w:spacing w:val="0"/>
          <w:szCs w:val="21"/>
          <w:highlight w:val="none"/>
          <w:lang w:val="zh-CN"/>
        </w:rPr>
        <w:instrText xml:space="preserve"> HYPERLINK \l _Toc24720 </w:instrText>
      </w:r>
      <w:r>
        <w:rPr>
          <w:rFonts w:hint="eastAsia" w:ascii="宋体" w:hAnsi="宋体" w:eastAsia="宋体" w:cs="宋体"/>
          <w:caps w:val="0"/>
          <w:spacing w:val="0"/>
          <w:szCs w:val="21"/>
          <w:highlight w:val="none"/>
          <w:lang w:val="zh-CN"/>
        </w:rPr>
        <w:fldChar w:fldCharType="separate"/>
      </w:r>
      <w:r>
        <w:rPr>
          <w:rFonts w:hint="eastAsia" w:ascii="宋体" w:hAnsi="宋体" w:eastAsia="宋体" w:cs="宋体"/>
          <w:bCs/>
          <w:caps w:val="0"/>
          <w:spacing w:val="0"/>
          <w:szCs w:val="36"/>
          <w:highlight w:val="none"/>
          <w:lang w:val="en-US" w:eastAsia="zh-CN"/>
        </w:rPr>
        <w:t xml:space="preserve">第七章 </w:t>
      </w:r>
      <w:r>
        <w:rPr>
          <w:rFonts w:hint="eastAsia" w:ascii="宋体" w:hAnsi="宋体" w:eastAsia="宋体" w:cs="宋体"/>
          <w:bCs/>
          <w:caps w:val="0"/>
          <w:spacing w:val="0"/>
          <w:szCs w:val="36"/>
          <w:highlight w:val="none"/>
        </w:rPr>
        <w:t xml:space="preserve">响应文件格式及附件</w:t>
      </w:r>
      <w:r>
        <w:rPr>
          <w:highlight w:val="none"/>
        </w:rPr>
        <w:tab/>
      </w:r>
      <w:r>
        <w:rPr>
          <w:highlight w:val="none"/>
        </w:rPr>
        <w:fldChar w:fldCharType="begin"/>
      </w:r>
      <w:r>
        <w:rPr>
          <w:highlight w:val="none"/>
        </w:rPr>
        <w:instrText xml:space="preserve"> PAGEREF _Toc24720 \h </w:instrText>
      </w:r>
      <w:r>
        <w:rPr>
          <w:highlight w:val="none"/>
        </w:rPr>
        <w:fldChar w:fldCharType="separate"/>
      </w:r>
      <w:r>
        <w:rPr>
          <w:highlight w:val="none"/>
        </w:rPr>
        <w:t xml:space="preserve">58</w:t>
      </w:r>
      <w:r>
        <w:rPr>
          <w:highlight w:val="none"/>
        </w:rPr>
        <w:fldChar w:fldCharType="end"/>
      </w:r>
      <w:r>
        <w:rPr>
          <w:rFonts w:hint="eastAsia" w:ascii="宋体" w:hAnsi="宋体" w:eastAsia="宋体" w:cs="宋体"/>
          <w:caps w:val="0"/>
          <w:color w:val="000000"/>
          <w:spacing w:val="0"/>
          <w:szCs w:val="21"/>
          <w:highlight w:val="none"/>
          <w:lang w:val="zh-CN"/>
        </w:rPr>
        <w:fldChar w:fldCharType="end"/>
      </w:r>
      <w:r>
        <w:rPr>
          <w:highlight w:val="none"/>
        </w:rPr>
      </w:r>
      <w:r/>
    </w:p>
    <w:p>
      <w:pPr>
        <w:pStyle w:val="1230"/>
        <w:pageBreakBefore w:val="0"/>
        <w:tabs>
          <w:tab w:val="right" w:pos="8302" w:leader="dot"/>
        </w:tabs>
        <w:rPr>
          <w:rFonts w:ascii="Calibri" w:hAnsi="Calibri" w:eastAsia="宋体" w:cs="Times New Roman"/>
          <w:b w:val="0"/>
          <w:caps w:val="0"/>
          <w:color w:val="000000"/>
          <w:sz w:val="21"/>
          <w:szCs w:val="22"/>
          <w:highlight w:val="none"/>
        </w:rPr>
      </w:pPr>
      <w:r>
        <w:rPr>
          <w:rFonts w:hint="eastAsia" w:ascii="宋体" w:hAnsi="宋体" w:eastAsia="宋体" w:cs="宋体"/>
          <w:caps w:val="0"/>
          <w:color w:val="000000"/>
          <w:spacing w:val="0"/>
          <w:szCs w:val="21"/>
          <w:highlight w:val="none"/>
          <w:lang w:val="zh-CN"/>
        </w:rPr>
        <w:fldChar w:fldCharType="end"/>
      </w:r>
      <w:r>
        <w:rPr>
          <w:rFonts w:ascii="Calibri" w:hAnsi="Calibri" w:eastAsia="宋体" w:cs="Times New Roman"/>
          <w:b w:val="0"/>
          <w:caps w:val="0"/>
          <w:color w:val="000000"/>
          <w:sz w:val="21"/>
          <w:szCs w:val="22"/>
          <w:highlight w:val="none"/>
        </w:rPr>
      </w:r>
      <w:r/>
    </w:p>
    <w:p>
      <w:pPr>
        <w:pStyle w:val="1248"/>
        <w:pageBreakBefore w:val="0"/>
        <w:rPr>
          <w:rFonts w:hint="eastAsia" w:ascii="宋体" w:hAnsi="宋体" w:eastAsia="宋体" w:cs="宋体"/>
          <w:caps w:val="0"/>
          <w:color w:val="000000"/>
          <w:spacing w:val="0"/>
          <w:highlight w:val="none"/>
          <w:lang w:val="zh-CN"/>
        </w:rPr>
        <w:sectPr>
          <w:footerReference w:type="default" r:id="rId21"/>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ascii="宋体" w:hAnsi="宋体" w:eastAsia="宋体" w:cs="宋体"/>
          <w:caps w:val="0"/>
          <w:color w:val="000000"/>
          <w:spacing w:val="0"/>
          <w:highlight w:val="none"/>
          <w:lang w:val="zh-CN"/>
        </w:rPr>
      </w:r>
      <w:r/>
    </w:p>
    <w:p>
      <w:pPr>
        <w:pStyle w:val="1248"/>
        <w:pageBreakBefore w:val="0"/>
        <w:rPr>
          <w:rFonts w:hint="eastAsia" w:ascii="宋体" w:hAnsi="宋体" w:eastAsia="宋体" w:cs="宋体"/>
          <w:caps w:val="0"/>
          <w:color w:val="000000"/>
          <w:spacing w:val="0"/>
          <w:highlight w:val="none"/>
        </w:rPr>
      </w:pPr>
      <w:r/>
      <w:bookmarkStart w:id="4" w:name="_Toc14566"/>
      <w:r>
        <w:rPr>
          <w:rFonts w:hint="eastAsia" w:ascii="宋体" w:hAnsi="宋体" w:eastAsia="宋体" w:cs="宋体"/>
          <w:caps w:val="0"/>
          <w:color w:val="000000"/>
          <w:spacing w:val="0"/>
          <w:highlight w:val="none"/>
          <w:lang w:val="zh-CN"/>
        </w:rPr>
        <w:t xml:space="preserve">第一章 竞争性磋商公告</w:t>
      </w:r>
      <w:bookmarkEnd w:id="1"/>
      <w:r/>
      <w:bookmarkEnd w:id="2"/>
      <w:r/>
      <w:bookmarkEnd w:id="3"/>
      <w:r/>
      <w:bookmarkEnd w:id="4"/>
      <w:r>
        <w:rPr>
          <w:rFonts w:hint="eastAsia" w:ascii="宋体" w:hAnsi="宋体" w:eastAsia="宋体" w:cs="宋体"/>
          <w:caps w:val="0"/>
          <w:color w:val="000000"/>
          <w:spacing w:val="0"/>
          <w:highlight w:val="none"/>
        </w:rPr>
      </w:r>
      <w:r/>
    </w:p>
    <w:p>
      <w:pPr>
        <w:pStyle w:val="1172"/>
        <w:ind w:firstLine="420"/>
        <w:pageBreakBefore w:val="0"/>
        <w:spacing w:after="0" w:line="360" w:lineRule="auto"/>
        <w:rPr>
          <w:rFonts w:hint="eastAsia" w:ascii="宋体" w:hAnsi="宋体" w:eastAsia="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highlight w:val="none"/>
          <w:lang w:eastAsia="zh-CN"/>
        </w:rPr>
        <w:t xml:space="preserve">江苏省未成年犯管教所警察用房设施维修改造项目</w:t>
      </w:r>
      <w:r>
        <w:rPr>
          <w:rFonts w:hint="eastAsia" w:ascii="宋体" w:hAnsi="宋体" w:eastAsia="宋体" w:cs="宋体"/>
          <w:color w:val="000000"/>
          <w:highlight w:val="none"/>
        </w:rPr>
        <w:t xml:space="preserve">的潜在供应商应在</w:t>
      </w:r>
      <w:r>
        <w:rPr>
          <w:rFonts w:hint="eastAsia" w:ascii="宋体" w:hAnsi="宋体" w:eastAsia="宋体" w:cs="宋体"/>
          <w:spacing w:val="15"/>
          <w:szCs w:val="21"/>
          <w:highlight w:val="none"/>
          <w:u w:val="single"/>
          <w:shd w:val="clear" w:color="auto" w:fill="ffffff"/>
        </w:rPr>
        <w:t xml:space="preserve">江苏政府采购网自行免费下载</w:t>
      </w:r>
      <w:r>
        <w:rPr>
          <w:rFonts w:hint="eastAsia" w:ascii="宋体" w:hAnsi="宋体" w:eastAsia="宋体" w:cs="宋体"/>
          <w:color w:val="000000"/>
          <w:highlight w:val="none"/>
        </w:rPr>
        <w:t xml:space="preserve">采购</w:t>
      </w:r>
      <w:r>
        <w:rPr>
          <w:rFonts w:hint="eastAsia" w:ascii="宋体" w:hAnsi="宋体" w:eastAsia="宋体" w:cs="宋体"/>
          <w:color w:val="000000"/>
          <w:highlight w:val="none"/>
          <w:lang w:val="zh-CN"/>
        </w:rPr>
        <w:t xml:space="preserve">文件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t xml:space="preserve">并于</w:t>
      </w:r>
      <w:r>
        <w:rPr>
          <w:rFonts w:hint="eastAsia" w:ascii="宋体" w:hAnsi="宋体" w:eastAsia="宋体" w:cs="宋体"/>
          <w:color w:val="000000"/>
          <w:highlight w:val="none"/>
          <w:lang w:eastAsia="zh-CN"/>
        </w:rPr>
        <w:t xml:space="preserve">2026年4月29日14：</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lang w:eastAsia="zh-CN"/>
        </w:rPr>
        <w:t xml:space="preserve">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t xml:space="preserve">北京时</w:t>
      </w:r>
      <w:r>
        <w:rPr>
          <w:rFonts w:hint="eastAsia" w:ascii="宋体" w:hAnsi="宋体" w:eastAsia="宋体" w:cs="宋体"/>
          <w:bCs/>
          <w:color w:val="000000"/>
          <w:highlight w:val="none"/>
        </w:rPr>
        <w:t xml:space="preserve">间）前提交</w:t>
      </w:r>
      <w:r>
        <w:rPr>
          <w:rFonts w:hint="eastAsia" w:ascii="宋体" w:hAnsi="宋体" w:eastAsia="宋体" w:cs="宋体"/>
          <w:bCs/>
          <w:color w:val="000000"/>
          <w:highlight w:val="none"/>
          <w:lang w:eastAsia="zh-CN"/>
        </w:rPr>
        <w:t xml:space="preserve">响应文件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72"/>
        <w:ind w:firstLine="420"/>
        <w:keepLines w:val="0"/>
        <w:keepNext w:val="0"/>
        <w:pageBreakBefore w:val="0"/>
        <w:spacing w:line="360" w:lineRule="auto"/>
        <w:tabs>
          <w:tab w:val="left" w:pos="390" w:leader="none"/>
          <w:tab w:val="center" w:pos="4404" w:leader="none"/>
        </w:tabs>
        <w:rPr>
          <w:rFonts w:hint="eastAsia" w:ascii="宋体" w:hAnsi="宋体" w:eastAsia="宋体" w:cs="宋体"/>
          <w:caps w:val="0"/>
          <w:color w:val="000000"/>
          <w:spacing w:val="0"/>
          <w:highlight w:val="none"/>
          <w:lang w:val="zh-CN"/>
        </w:rPr>
      </w:pPr>
      <w:r>
        <w:rPr>
          <w:rFonts w:hint="eastAsia" w:ascii="宋体" w:hAnsi="宋体" w:eastAsia="宋体" w:cs="宋体"/>
          <w:caps w:val="0"/>
          <w:color w:val="000000"/>
          <w:spacing w:val="0"/>
          <w:highlight w:val="none"/>
        </w:rPr>
        <w:t xml:space="preserve">江苏省设备成套股份有限公司</w:t>
      </w:r>
      <w:r>
        <w:rPr>
          <w:rFonts w:hint="eastAsia" w:ascii="宋体" w:hAnsi="宋体" w:eastAsia="宋体" w:cs="宋体"/>
          <w:caps w:val="0"/>
          <w:color w:val="000000"/>
          <w:spacing w:val="0"/>
          <w:highlight w:val="none"/>
          <w:lang w:val="zh-CN"/>
        </w:rPr>
        <w:t xml:space="preserve">（以下简称“采购代理机构”）受</w:t>
      </w:r>
      <w:r>
        <w:rPr>
          <w:rFonts w:hint="eastAsia" w:ascii="宋体" w:hAnsi="宋体" w:eastAsia="宋体" w:cs="宋体"/>
          <w:caps w:val="0"/>
          <w:color w:val="000000"/>
          <w:spacing w:val="0"/>
          <w:szCs w:val="21"/>
          <w:highlight w:val="none"/>
          <w:lang w:eastAsia="zh-CN"/>
        </w:rPr>
        <w:t xml:space="preserve">江苏省未成年犯管教所</w:t>
      </w:r>
      <w:r>
        <w:rPr>
          <w:rFonts w:hint="eastAsia" w:ascii="宋体" w:hAnsi="宋体" w:eastAsia="宋体" w:cs="宋体"/>
          <w:caps w:val="0"/>
          <w:color w:val="000000"/>
          <w:spacing w:val="0"/>
          <w:highlight w:val="none"/>
          <w:lang w:val="zh-CN"/>
        </w:rPr>
        <w:t xml:space="preserve">（采购人）委托，就</w:t>
      </w:r>
      <w:r>
        <w:rPr>
          <w:rFonts w:hint="eastAsia" w:ascii="宋体" w:hAnsi="宋体" w:eastAsia="宋体" w:cs="宋体"/>
          <w:caps w:val="0"/>
          <w:color w:val="000000"/>
          <w:spacing w:val="0"/>
          <w:szCs w:val="21"/>
          <w:highlight w:val="none"/>
          <w:lang w:eastAsia="zh-CN"/>
        </w:rPr>
        <w:t xml:space="preserve">江苏省未成年犯管教所警察用房设施维修改造项目</w:t>
      </w:r>
      <w:r>
        <w:rPr>
          <w:rFonts w:hint="eastAsia" w:ascii="宋体" w:hAnsi="宋体" w:eastAsia="宋体" w:cs="宋体"/>
          <w:caps w:val="0"/>
          <w:color w:val="000000"/>
          <w:spacing w:val="0"/>
          <w:highlight w:val="none"/>
          <w:lang w:val="zh-CN"/>
        </w:rPr>
        <w:t xml:space="preserve">（项目名称）进行</w:t>
      </w:r>
      <w:r>
        <w:rPr>
          <w:rFonts w:hint="eastAsia" w:ascii="宋体" w:hAnsi="宋体" w:eastAsia="宋体" w:cs="宋体"/>
          <w:caps w:val="0"/>
          <w:color w:val="000000"/>
          <w:spacing w:val="0"/>
          <w:highlight w:val="none"/>
          <w:lang w:val="en-US" w:eastAsia="zh-CN"/>
        </w:rPr>
        <w:t xml:space="preserve">竞争性磋商</w:t>
      </w:r>
      <w:r>
        <w:rPr>
          <w:rFonts w:hint="eastAsia" w:ascii="宋体" w:hAnsi="宋体" w:eastAsia="宋体" w:cs="宋体"/>
          <w:caps w:val="0"/>
          <w:color w:val="000000"/>
          <w:spacing w:val="0"/>
          <w:highlight w:val="none"/>
          <w:lang w:val="zh-CN"/>
        </w:rPr>
        <w:t xml:space="preserve">采购，现欢迎符合资格条件的供应商参加。</w:t>
      </w:r>
      <w:r>
        <w:rPr>
          <w:rFonts w:hint="eastAsia" w:ascii="宋体" w:hAnsi="宋体" w:eastAsia="宋体" w:cs="宋体"/>
          <w:caps w:val="0"/>
          <w:color w:val="000000"/>
          <w:spacing w:val="0"/>
          <w:highlight w:val="none"/>
          <w:lang w:val="zh-CN"/>
        </w:rPr>
      </w:r>
      <w:r/>
    </w:p>
    <w:p>
      <w:pPr>
        <w:pStyle w:val="1172"/>
        <w:keepLines w:val="0"/>
        <w:keepNext w:val="0"/>
        <w:pageBreakBefore w:val="0"/>
        <w:spacing w:line="360" w:lineRule="auto"/>
        <w:shd w:val="clear" w:color="auto" w:fill="ffffff"/>
        <w:widowControl/>
        <w:rPr>
          <w:rFonts w:hint="eastAsia" w:ascii="宋体" w:hAnsi="宋体" w:eastAsia="宋体" w:cs="宋体"/>
          <w:b/>
          <w:caps w:val="0"/>
          <w:color w:val="000000"/>
          <w:spacing w:val="0"/>
          <w:sz w:val="24"/>
          <w:highlight w:val="none"/>
        </w:rPr>
        <w:outlineLvl w:val="1"/>
      </w:pPr>
      <w:r/>
      <w:bookmarkStart w:id="5" w:name="_Toc13608"/>
      <w:r/>
      <w:bookmarkStart w:id="6" w:name="_Toc16132_WPSOffice_Level2"/>
      <w:r/>
      <w:bookmarkStart w:id="7" w:name="_Toc5962"/>
      <w:r/>
      <w:bookmarkStart w:id="8" w:name="_Toc10608_WPSOffice_Level2"/>
      <w:r/>
      <w:bookmarkStart w:id="9" w:name="_Toc23467"/>
      <w:r>
        <w:rPr>
          <w:rFonts w:hint="eastAsia" w:ascii="宋体" w:hAnsi="宋体" w:eastAsia="宋体" w:cs="宋体"/>
          <w:b/>
          <w:caps w:val="0"/>
          <w:color w:val="000000"/>
          <w:spacing w:val="0"/>
          <w:sz w:val="24"/>
          <w:highlight w:val="none"/>
        </w:rPr>
        <w:t xml:space="preserve">一、项目基本情况</w:t>
      </w:r>
      <w:bookmarkEnd w:id="5"/>
      <w:r/>
      <w:bookmarkEnd w:id="6"/>
      <w:r/>
      <w:bookmarkEnd w:id="7"/>
      <w:r/>
      <w:bookmarkEnd w:id="8"/>
      <w:r/>
      <w:bookmarkEnd w:id="9"/>
      <w:r>
        <w:rPr>
          <w:rFonts w:hint="eastAsia" w:ascii="宋体" w:hAnsi="宋体" w:eastAsia="宋体" w:cs="宋体"/>
          <w:b/>
          <w:caps w:val="0"/>
          <w:color w:val="000000"/>
          <w:spacing w:val="0"/>
          <w:sz w:val="24"/>
          <w:highlight w:val="none"/>
        </w:rPr>
      </w:r>
      <w:r/>
    </w:p>
    <w:p>
      <w:pPr>
        <w:pStyle w:val="1172"/>
        <w:ind w:firstLine="420"/>
        <w:pageBreakBefore w:val="0"/>
        <w:spacing w:line="360" w:lineRule="auto"/>
        <w:rPr>
          <w:rFonts w:hint="eastAsia" w:ascii="宋体" w:hAnsi="宋体" w:eastAsia="宋体" w:cs="宋体"/>
          <w:bCs/>
          <w:color w:val="000000"/>
          <w:szCs w:val="21"/>
          <w:highlight w:val="none"/>
          <w:lang w:val="zh-CN" w:eastAsia="zh-CN"/>
        </w:rPr>
      </w:pPr>
      <w:r/>
      <w:bookmarkStart w:id="10" w:name="_Toc8578_WPSOffice_Level2"/>
      <w:r/>
      <w:bookmarkStart w:id="11" w:name="_Toc7685_WPSOffice_Level2"/>
      <w:r/>
      <w:bookmarkStart w:id="12" w:name="_Toc28020"/>
      <w:r/>
      <w:bookmarkStart w:id="13" w:name="_Toc5085"/>
      <w:r/>
      <w:bookmarkStart w:id="14" w:name="_Toc6773"/>
      <w:r>
        <w:rPr>
          <w:rFonts w:hint="eastAsia" w:ascii="宋体" w:hAnsi="宋体" w:eastAsia="宋体" w:cs="宋体"/>
          <w:bCs/>
          <w:color w:val="000000"/>
          <w:szCs w:val="21"/>
          <w:highlight w:val="none"/>
          <w:lang w:val="zh-CN"/>
        </w:rPr>
        <w:t xml:space="preserve">项目编号：</w:t>
      </w:r>
      <w:r>
        <w:rPr>
          <w:rFonts w:hint="eastAsia" w:ascii="宋体" w:hAnsi="宋体" w:eastAsia="宋体" w:cs="宋体"/>
          <w:bCs/>
          <w:color w:val="000000"/>
          <w:szCs w:val="21"/>
          <w:highlight w:val="none"/>
          <w:lang w:val="zh-CN" w:eastAsia="zh-CN"/>
        </w:rPr>
        <w:t xml:space="preserve">JSZC-320000-JCEC-C2026-0070；代理机构编号：ZJ06602653ZC00809</w:t>
      </w:r>
      <w:r>
        <w:rPr>
          <w:rFonts w:hint="eastAsia" w:ascii="宋体" w:hAnsi="宋体" w:eastAsia="宋体" w:cs="宋体"/>
          <w:bCs/>
          <w:color w:val="000000"/>
          <w:szCs w:val="21"/>
          <w:highlight w:val="none"/>
          <w:lang w:val="zh-CN" w:eastAsia="zh-CN"/>
        </w:rPr>
      </w:r>
      <w:r/>
    </w:p>
    <w:p>
      <w:pPr>
        <w:pStyle w:val="1172"/>
        <w:ind w:firstLine="420"/>
        <w:pageBreakBefore w:val="0"/>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项目名称：</w:t>
      </w:r>
      <w:r>
        <w:rPr>
          <w:rFonts w:hint="eastAsia" w:ascii="宋体" w:hAnsi="宋体" w:eastAsia="宋体" w:cs="宋体"/>
          <w:bCs/>
          <w:color w:val="000000"/>
          <w:szCs w:val="21"/>
          <w:highlight w:val="none"/>
          <w:lang w:val="zh-CN" w:eastAsia="zh-CN"/>
        </w:rPr>
        <w:t xml:space="preserve">江苏省未成年犯管教所警察用房设施维修改造项目</w:t>
      </w:r>
      <w:r>
        <w:rPr>
          <w:rFonts w:hint="eastAsia" w:ascii="宋体" w:hAnsi="宋体" w:eastAsia="宋体" w:cs="宋体"/>
          <w:bCs/>
          <w:color w:val="000000"/>
          <w:szCs w:val="21"/>
          <w:highlight w:val="none"/>
          <w:lang w:val="zh-CN"/>
        </w:rPr>
      </w:r>
      <w:r/>
    </w:p>
    <w:p>
      <w:pPr>
        <w:pStyle w:val="1172"/>
        <w:ind w:firstLine="420"/>
        <w:pageBreakBefore w:val="0"/>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项目范围：</w:t>
      </w:r>
      <w:r>
        <w:rPr>
          <w:rFonts w:hint="eastAsia" w:ascii="宋体" w:hAnsi="宋体" w:eastAsia="宋体" w:cs="宋体"/>
          <w:bCs/>
          <w:color w:val="000000"/>
          <w:szCs w:val="21"/>
          <w:highlight w:val="none"/>
          <w:lang w:val="zh-CN" w:eastAsia="zh-CN"/>
        </w:rPr>
        <w:t xml:space="preserve">江苏省未成年犯管教所警察用房设施维修改造项目</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en-US" w:eastAsia="zh-CN"/>
        </w:rPr>
        <w:t xml:space="preserve">主要包含</w:t>
      </w:r>
      <w:r>
        <w:rPr>
          <w:rFonts w:hint="eastAsia"/>
          <w:color w:val="000000"/>
          <w:sz w:val="21"/>
          <w:szCs w:val="21"/>
          <w:highlight w:val="none"/>
          <w:lang w:val="en-US" w:eastAsia="zh-CN"/>
        </w:rPr>
        <w:t xml:space="preserve">1号、2号、3号、4号监舍出新及应急指挥中心一楼档案室维修，</w:t>
      </w:r>
      <w:r>
        <w:rPr>
          <w:rFonts w:hint="eastAsia" w:ascii="宋体" w:hAnsi="宋体" w:eastAsia="宋体" w:cs="宋体"/>
          <w:bCs/>
          <w:color w:val="000000"/>
          <w:szCs w:val="21"/>
          <w:highlight w:val="none"/>
          <w:lang w:val="zh-CN"/>
        </w:rPr>
        <w:t xml:space="preserve">具体详见工程量清单及项目现场。</w:t>
      </w:r>
      <w:r>
        <w:rPr>
          <w:rFonts w:hint="eastAsia" w:ascii="宋体" w:hAnsi="宋体" w:eastAsia="宋体" w:cs="宋体"/>
          <w:bCs/>
          <w:color w:val="000000"/>
          <w:szCs w:val="21"/>
          <w:highlight w:val="none"/>
          <w:lang w:val="zh-CN"/>
        </w:rPr>
      </w:r>
      <w:r/>
    </w:p>
    <w:p>
      <w:pPr>
        <w:pStyle w:val="1172"/>
        <w:ind w:firstLine="420"/>
        <w:pageBreakBefore w:val="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zh-CN"/>
        </w:rPr>
        <w:t xml:space="preserve">预算金额：人民币</w:t>
      </w:r>
      <w:r>
        <w:rPr>
          <w:rFonts w:hint="eastAsia" w:ascii="宋体" w:hAnsi="宋体" w:eastAsia="宋体" w:cs="宋体"/>
          <w:bCs/>
          <w:color w:val="000000"/>
          <w:szCs w:val="21"/>
          <w:highlight w:val="none"/>
          <w:lang w:val="en-US" w:eastAsia="zh-CN"/>
        </w:rPr>
        <w:t xml:space="preserve">398万元。</w:t>
      </w:r>
      <w:r>
        <w:rPr>
          <w:rFonts w:hint="eastAsia" w:ascii="宋体" w:hAnsi="宋体" w:eastAsia="宋体" w:cs="宋体"/>
          <w:bCs/>
          <w:color w:val="000000"/>
          <w:szCs w:val="21"/>
          <w:highlight w:val="none"/>
          <w:lang w:val="en-US" w:eastAsia="zh-CN"/>
        </w:rPr>
      </w:r>
      <w:r/>
    </w:p>
    <w:p>
      <w:pPr>
        <w:pStyle w:val="1172"/>
        <w:ind w:firstLine="420"/>
        <w:pageBreakBefore w:val="0"/>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最高限价：</w:t>
      </w:r>
      <w:r>
        <w:rPr>
          <w:rFonts w:hint="eastAsia" w:ascii="宋体" w:hAnsi="宋体" w:eastAsia="宋体" w:cs="宋体"/>
          <w:bCs/>
          <w:color w:val="000000"/>
          <w:szCs w:val="21"/>
          <w:highlight w:val="none"/>
          <w:lang w:val="zh-CN" w:eastAsia="zh-CN"/>
        </w:rPr>
        <w:t xml:space="preserve">397</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zh-CN" w:eastAsia="zh-CN"/>
        </w:rPr>
        <w:t xml:space="preserve">677540</w:t>
      </w:r>
      <w:r>
        <w:rPr>
          <w:rFonts w:hint="eastAsia" w:ascii="宋体" w:hAnsi="宋体" w:eastAsia="宋体" w:cs="宋体"/>
          <w:bCs/>
          <w:color w:val="000000"/>
          <w:szCs w:val="21"/>
          <w:highlight w:val="none"/>
          <w:lang w:val="zh-CN"/>
        </w:rPr>
        <w:t xml:space="preserve">万元；报价超过者按无效响应处理。</w:t>
      </w:r>
      <w:r>
        <w:rPr>
          <w:rFonts w:hint="eastAsia" w:ascii="宋体" w:hAnsi="宋体" w:eastAsia="宋体" w:cs="宋体"/>
          <w:bCs/>
          <w:color w:val="000000"/>
          <w:szCs w:val="21"/>
          <w:highlight w:val="none"/>
          <w:lang w:val="zh-CN"/>
        </w:rPr>
      </w:r>
      <w:r/>
    </w:p>
    <w:p>
      <w:pPr>
        <w:pStyle w:val="1172"/>
        <w:ind w:firstLine="420"/>
        <w:pageBreakBefore w:val="0"/>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项目地址：江苏省句容市暨南路1号。</w:t>
      </w:r>
      <w:r>
        <w:rPr>
          <w:rFonts w:hint="eastAsia" w:ascii="宋体" w:hAnsi="宋体" w:eastAsia="宋体" w:cs="宋体"/>
          <w:bCs/>
          <w:color w:val="000000"/>
          <w:szCs w:val="21"/>
          <w:highlight w:val="none"/>
          <w:lang w:val="zh-CN"/>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工期：</w:t>
      </w:r>
      <w:r>
        <w:rPr>
          <w:rFonts w:hint="eastAsia" w:ascii="宋体" w:hAnsi="宋体" w:cs="宋体"/>
          <w:color w:val="000000"/>
          <w:szCs w:val="21"/>
          <w:highlight w:val="none"/>
          <w:lang w:val="en-US" w:eastAsia="zh-CN"/>
        </w:rPr>
        <w:t xml:space="preserve">180日历天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承包方式：包工包料。</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质量标准：</w:t>
      </w:r>
      <w:r>
        <w:rPr>
          <w:rFonts w:hint="eastAsia" w:ascii="宋体" w:hAnsi="宋体" w:cs="宋体"/>
          <w:color w:val="000000"/>
          <w:highlight w:val="none"/>
        </w:rPr>
        <w:t xml:space="preserve">符合国家现行有关标准、相关行业规范及采购人要求</w:t>
      </w:r>
      <w:r>
        <w:rPr>
          <w:rFonts w:hint="eastAsia" w:ascii="宋体" w:hAnsi="宋体" w:cs="宋体"/>
          <w:bCs/>
          <w:color w:val="000000"/>
          <w:szCs w:val="21"/>
          <w:highlight w:val="none"/>
        </w:rPr>
        <w:t xml:space="preserve">。</w:t>
      </w:r>
      <w:r>
        <w:rPr>
          <w:rFonts w:ascii="宋体" w:hAnsi="宋体" w:cs="宋体"/>
          <w:color w:val="000000"/>
          <w:szCs w:val="21"/>
          <w:highlight w:val="none"/>
        </w:rPr>
      </w:r>
      <w:r/>
    </w:p>
    <w:p>
      <w:pPr>
        <w:pStyle w:val="1172"/>
        <w:keepLines w:val="0"/>
        <w:keepNext w:val="0"/>
        <w:pageBreakBefore w:val="0"/>
        <w:spacing w:line="360" w:lineRule="auto"/>
        <w:shd w:val="clear" w:color="auto" w:fill="ffffff"/>
        <w:widowControl/>
        <w:rPr>
          <w:rFonts w:hint="eastAsia" w:ascii="宋体" w:hAnsi="宋体" w:eastAsia="宋体" w:cs="宋体"/>
          <w:b/>
          <w:caps w:val="0"/>
          <w:color w:val="000000"/>
          <w:spacing w:val="0"/>
          <w:sz w:val="24"/>
          <w:highlight w:val="none"/>
        </w:rPr>
        <w:outlineLvl w:val="1"/>
      </w:pPr>
      <w:r>
        <w:rPr>
          <w:rFonts w:hint="eastAsia" w:ascii="宋体" w:hAnsi="宋体" w:eastAsia="宋体" w:cs="宋体"/>
          <w:b/>
          <w:caps w:val="0"/>
          <w:color w:val="000000"/>
          <w:spacing w:val="0"/>
          <w:sz w:val="24"/>
          <w:highlight w:val="none"/>
        </w:rPr>
        <w:t xml:space="preserve">二、申请人的资格要求：</w:t>
      </w:r>
      <w:bookmarkEnd w:id="10"/>
      <w:r/>
      <w:bookmarkEnd w:id="11"/>
      <w:r/>
      <w:bookmarkEnd w:id="12"/>
      <w:r/>
      <w:bookmarkEnd w:id="13"/>
      <w:r/>
      <w:bookmarkEnd w:id="14"/>
      <w:r>
        <w:rPr>
          <w:rFonts w:hint="eastAsia" w:ascii="宋体" w:hAnsi="宋体" w:eastAsia="宋体" w:cs="宋体"/>
          <w:b/>
          <w:caps w:val="0"/>
          <w:color w:val="000000"/>
          <w:spacing w:val="0"/>
          <w:sz w:val="24"/>
          <w:highlight w:val="none"/>
        </w:rPr>
      </w:r>
      <w:r/>
    </w:p>
    <w:p>
      <w:pPr>
        <w:pStyle w:val="1172"/>
        <w:ind w:firstLine="426"/>
        <w:keepLines w:val="0"/>
        <w:keepNext w:val="0"/>
        <w:pageBreakBefore w:val="0"/>
        <w:spacing w:line="360" w:lineRule="auto"/>
        <w:rPr>
          <w:rFonts w:hint="eastAsia" w:ascii="宋体" w:hAnsi="宋体" w:eastAsia="宋体" w:cs="宋体"/>
          <w:b/>
          <w:color w:val="000000"/>
          <w:sz w:val="21"/>
          <w:szCs w:val="21"/>
          <w:highlight w:val="none"/>
        </w:rPr>
        <w:outlineLvl w:val="2"/>
      </w:pPr>
      <w:r/>
      <w:bookmarkStart w:id="15" w:name="_Toc4137"/>
      <w:r/>
      <w:bookmarkStart w:id="16" w:name="_Toc15884"/>
      <w:r/>
      <w:bookmarkStart w:id="17" w:name="_Toc17150_WPSOffice_Level2"/>
      <w:r/>
      <w:bookmarkStart w:id="18" w:name="_Toc2111"/>
      <w:r/>
      <w:bookmarkStart w:id="19" w:name="_Toc25492_WPSOffice_Level2"/>
      <w:r/>
      <w:bookmarkStart w:id="20" w:name="_Toc28939"/>
      <w:r>
        <w:rPr>
          <w:rFonts w:hint="eastAsia" w:ascii="宋体" w:hAnsi="宋体" w:eastAsia="宋体" w:cs="宋体"/>
          <w:b/>
          <w:color w:val="000000"/>
          <w:sz w:val="21"/>
          <w:szCs w:val="21"/>
          <w:highlight w:val="none"/>
        </w:rPr>
        <w:t xml:space="preserve">1.满足《中华人民共和国政府采购法》第二十二条规定，并提供下列材料：</w:t>
      </w:r>
      <w:bookmarkEnd w:id="15"/>
      <w:r>
        <w:rPr>
          <w:rFonts w:hint="eastAsia" w:ascii="宋体" w:hAnsi="宋体" w:eastAsia="宋体" w:cs="宋体"/>
          <w:b/>
          <w:color w:val="000000"/>
          <w:sz w:val="21"/>
          <w:szCs w:val="21"/>
          <w:highlight w:val="none"/>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lang w:val="en-US" w:eastAsia="zh-CN"/>
        </w:rPr>
        <w:t xml:space="preserve">（1）</w:t>
      </w:r>
      <w:r>
        <w:rPr>
          <w:rFonts w:hint="eastAsia" w:ascii="宋体" w:hAnsi="宋体" w:eastAsia="宋体" w:cs="宋体"/>
          <w:bCs/>
          <w:caps w:val="0"/>
          <w:color w:val="000000"/>
          <w:spacing w:val="0"/>
          <w:sz w:val="21"/>
          <w:szCs w:val="21"/>
          <w:highlight w:val="none"/>
        </w:rPr>
        <w:t xml:space="preserve">具有独立承担民事责任的能力</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（提供法人或者其他组织的营业执照等证明材料</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提供方式：</w:t>
      </w:r>
      <w:r>
        <w:rPr>
          <w:rFonts w:hint="eastAsia" w:ascii="宋体" w:hAnsi="宋体" w:eastAsia="宋体" w:cs="宋体"/>
          <w:bCs/>
          <w:caps w:val="0"/>
          <w:color w:val="000000"/>
          <w:spacing w:val="0"/>
          <w:sz w:val="21"/>
          <w:szCs w:val="21"/>
          <w:highlight w:val="none"/>
          <w:lang w:eastAsia="zh-CN"/>
        </w:rPr>
        <w:t xml:space="preserve">扫描件加盖电子公章</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lang w:val="en-US" w:eastAsia="zh-CN"/>
        </w:rPr>
        <w:t xml:space="preserve">（2）</w:t>
      </w:r>
      <w:r>
        <w:rPr>
          <w:rFonts w:hint="eastAsia" w:ascii="宋体" w:hAnsi="宋体" w:eastAsia="宋体" w:cs="宋体"/>
          <w:bCs/>
          <w:caps w:val="0"/>
          <w:color w:val="000000"/>
          <w:spacing w:val="0"/>
          <w:sz w:val="21"/>
          <w:szCs w:val="21"/>
          <w:highlight w:val="none"/>
        </w:rPr>
        <w:t xml:space="preserve">具有良好的商业信誉和健全的财务会计制度</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sz w:val="21"/>
          <w:szCs w:val="21"/>
          <w:highlight w:val="none"/>
          <w:lang w:eastAsia="zh-CN"/>
        </w:rPr>
        <w:t xml:space="preserve">提供</w:t>
      </w:r>
      <w:r>
        <w:rPr>
          <w:rFonts w:hint="eastAsia" w:ascii="宋体" w:hAnsi="宋体" w:eastAsia="宋体" w:cs="宋体"/>
          <w:bCs/>
          <w:sz w:val="21"/>
          <w:szCs w:val="21"/>
          <w:highlight w:val="none"/>
          <w:lang w:val="zh-CN"/>
        </w:rPr>
        <w:t xml:space="preserve">响应文件提交截止前</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lang w:eastAsia="zh-CN"/>
        </w:rPr>
        <w:t xml:space="preserve">年内</w:t>
      </w:r>
      <w:r>
        <w:rPr>
          <w:rFonts w:hint="eastAsia" w:ascii="宋体" w:hAnsi="宋体" w:eastAsia="宋体" w:cs="宋体"/>
          <w:sz w:val="21"/>
          <w:szCs w:val="21"/>
          <w:highlight w:val="none"/>
          <w:lang w:val="en-US" w:eastAsia="zh-CN"/>
        </w:rPr>
        <w:t xml:space="preserve">任意</w:t>
      </w:r>
      <w:r>
        <w:rPr>
          <w:rFonts w:hint="eastAsia" w:ascii="宋体" w:hAnsi="宋体" w:eastAsia="宋体" w:cs="宋体"/>
          <w:sz w:val="21"/>
          <w:szCs w:val="21"/>
          <w:highlight w:val="none"/>
          <w:lang w:eastAsia="zh-CN"/>
        </w:rPr>
        <w:t xml:space="preserve">一个月的会计报表</w:t>
      </w:r>
      <w:r>
        <w:rPr>
          <w:rFonts w:hint="eastAsia" w:ascii="宋体" w:hAnsi="宋体" w:eastAsia="宋体" w:cs="宋体"/>
          <w:bCs/>
          <w:sz w:val="21"/>
          <w:szCs w:val="21"/>
          <w:highlight w:val="none"/>
        </w:rPr>
        <w:t xml:space="preserve">（至少包括资产负债表和利润表）</w:t>
      </w: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lang w:eastAsia="zh-CN"/>
        </w:rPr>
        <w:t xml:space="preserve">或2025年度（</w:t>
      </w:r>
      <w:r>
        <w:rPr>
          <w:rFonts w:hint="eastAsia" w:ascii="宋体" w:hAnsi="宋体" w:eastAsia="宋体" w:cs="宋体"/>
          <w:sz w:val="21"/>
          <w:szCs w:val="21"/>
          <w:highlight w:val="none"/>
          <w:lang w:val="en-US" w:eastAsia="zh-CN"/>
        </w:rPr>
        <w:t xml:space="preserve">或2024年度</w:t>
      </w:r>
      <w:r>
        <w:rPr>
          <w:rFonts w:hint="eastAsia" w:ascii="宋体" w:hAnsi="宋体" w:eastAsia="宋体" w:cs="宋体"/>
          <w:sz w:val="21"/>
          <w:szCs w:val="21"/>
          <w:highlight w:val="none"/>
          <w:lang w:eastAsia="zh-CN"/>
        </w:rPr>
        <w:t xml:space="preserve">）经审计的财务审计报告，或</w:t>
      </w:r>
      <w:r>
        <w:rPr>
          <w:rFonts w:hint="eastAsia" w:ascii="宋体" w:hAnsi="宋体" w:eastAsia="宋体" w:cs="宋体"/>
          <w:bCs/>
          <w:sz w:val="21"/>
          <w:szCs w:val="21"/>
          <w:highlight w:val="none"/>
          <w:lang w:val="zh-CN"/>
        </w:rPr>
        <w:t xml:space="preserve">响应文件提交截止前</w:t>
      </w:r>
      <w:r>
        <w:rPr>
          <w:rFonts w:hint="eastAsia" w:ascii="宋体" w:hAnsi="宋体" w:eastAsia="宋体" w:cs="宋体"/>
          <w:sz w:val="21"/>
          <w:szCs w:val="21"/>
          <w:highlight w:val="none"/>
          <w:lang w:val="en-US" w:eastAsia="zh-CN"/>
        </w:rPr>
        <w:t xml:space="preserve">一年</w:t>
      </w:r>
      <w:r>
        <w:rPr>
          <w:rFonts w:hint="eastAsia" w:ascii="宋体" w:hAnsi="宋体" w:eastAsia="宋体" w:cs="宋体"/>
          <w:sz w:val="21"/>
          <w:szCs w:val="21"/>
          <w:highlight w:val="none"/>
          <w:lang w:eastAsia="zh-CN"/>
        </w:rPr>
        <w:t xml:space="preserve">内银行出具的资信证明；成立不满一年则无需提供。</w:t>
      </w:r>
      <w:r>
        <w:rPr>
          <w:rFonts w:hint="eastAsia" w:ascii="宋体" w:hAnsi="宋体" w:eastAsia="宋体" w:cs="宋体"/>
          <w:bCs/>
          <w:caps w:val="0"/>
          <w:color w:val="000000"/>
          <w:spacing w:val="0"/>
          <w:sz w:val="21"/>
          <w:szCs w:val="21"/>
          <w:highlight w:val="none"/>
        </w:rPr>
        <w:t xml:space="preserve">提供方式：</w:t>
      </w:r>
      <w:r>
        <w:rPr>
          <w:rFonts w:hint="eastAsia" w:ascii="宋体" w:hAnsi="宋体" w:eastAsia="宋体" w:cs="宋体"/>
          <w:bCs/>
          <w:caps w:val="0"/>
          <w:color w:val="000000"/>
          <w:spacing w:val="0"/>
          <w:sz w:val="21"/>
          <w:szCs w:val="21"/>
          <w:highlight w:val="none"/>
          <w:lang w:eastAsia="zh-CN"/>
        </w:rPr>
        <w:t xml:space="preserve">扫描件加盖电子公章</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lang w:val="en-US" w:eastAsia="zh-CN"/>
        </w:rPr>
        <w:t xml:space="preserve">（3）</w:t>
      </w:r>
      <w:r>
        <w:rPr>
          <w:rFonts w:hint="eastAsia" w:ascii="宋体" w:hAnsi="宋体" w:eastAsia="宋体" w:cs="宋体"/>
          <w:bCs/>
          <w:caps w:val="0"/>
          <w:color w:val="000000"/>
          <w:spacing w:val="0"/>
          <w:sz w:val="21"/>
          <w:szCs w:val="21"/>
          <w:highlight w:val="none"/>
        </w:rPr>
        <w:t xml:space="preserve">具有履行合同所必需的设备和专业技术能力</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lang w:eastAsia="zh-CN"/>
        </w:rPr>
        <w:t xml:space="preserve">供应商根据履行采购项目合同需要，提供履行合同所必需的设备和专业技术能力的声明或证明材料</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w:t>
      </w:r>
      <w:r>
        <w:rPr>
          <w:rFonts w:hint="eastAsia" w:ascii="宋体" w:hAnsi="宋体" w:eastAsia="宋体" w:cs="宋体"/>
          <w:sz w:val="21"/>
          <w:szCs w:val="21"/>
          <w:highlight w:val="none"/>
          <w:lang w:eastAsia="zh-CN"/>
        </w:rPr>
        <w:t xml:space="preserve">（专用收据或社会保险缴纳清单），依法享受缓缴、免缴社会保障资金的提供证明材料。</w:t>
      </w:r>
      <w:r>
        <w:rPr>
          <w:rFonts w:hint="eastAsia" w:ascii="宋体" w:hAnsi="宋体" w:eastAsia="宋体" w:cs="宋体"/>
          <w:bCs/>
          <w:caps w:val="0"/>
          <w:color w:val="000000"/>
          <w:spacing w:val="0"/>
          <w:sz w:val="21"/>
          <w:szCs w:val="21"/>
          <w:highlight w:val="none"/>
        </w:rPr>
        <w:t xml:space="preserve">提供方式：</w:t>
      </w:r>
      <w:r>
        <w:rPr>
          <w:rFonts w:hint="eastAsia" w:ascii="宋体" w:hAnsi="宋体" w:eastAsia="宋体" w:cs="宋体"/>
          <w:bCs/>
          <w:caps w:val="0"/>
          <w:color w:val="000000"/>
          <w:spacing w:val="0"/>
          <w:sz w:val="21"/>
          <w:szCs w:val="21"/>
          <w:highlight w:val="none"/>
          <w:lang w:eastAsia="zh-CN"/>
        </w:rPr>
        <w:t xml:space="preserve">扫描件加盖电子公章</w:t>
      </w:r>
      <w:r>
        <w:rPr>
          <w:rFonts w:hint="eastAsia" w:ascii="宋体" w:hAnsi="宋体" w:eastAsia="宋体" w:cs="宋体"/>
          <w:bCs/>
          <w:caps w:val="0"/>
          <w:color w:val="000000"/>
          <w:spacing w:val="0"/>
          <w:sz w:val="21"/>
          <w:szCs w:val="21"/>
          <w:highlight w:val="none"/>
          <w:lang w:val="en-US" w:eastAsia="zh-CN"/>
        </w:rPr>
        <w:t xml:space="preserve">]</w:t>
      </w:r>
      <w:r>
        <w:rPr>
          <w:rFonts w:hint="eastAsia" w:ascii="宋体" w:hAnsi="宋体" w:eastAsia="宋体" w:cs="宋体"/>
          <w:bCs/>
          <w:caps w:val="0"/>
          <w:color w:val="000000"/>
          <w:spacing w:val="0"/>
          <w:sz w:val="21"/>
          <w:szCs w:val="21"/>
          <w:highlight w:val="none"/>
          <w:lang w:val="en-US" w:eastAsia="zh-CN"/>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（5）参加采购活动前三年内，在经营活动中没有重大违法记录。（</w:t>
      </w:r>
      <w:r>
        <w:rPr>
          <w:rFonts w:hint="eastAsia" w:ascii="宋体" w:hAnsi="宋体" w:eastAsia="宋体" w:cs="宋体"/>
          <w:sz w:val="21"/>
          <w:szCs w:val="21"/>
          <w:highlight w:val="none"/>
          <w:lang w:eastAsia="zh-CN"/>
        </w:rPr>
        <w:t xml:space="preserve">提供声明或承诺书，格式自拟</w:t>
      </w:r>
      <w:r>
        <w:rPr>
          <w:rFonts w:hint="eastAsia" w:ascii="宋体" w:hAnsi="宋体" w:eastAsia="宋体" w:cs="宋体"/>
          <w:bCs/>
          <w:caps w:val="0"/>
          <w:color w:val="000000"/>
          <w:spacing w:val="0"/>
          <w:sz w:val="21"/>
          <w:szCs w:val="21"/>
          <w:highlight w:val="none"/>
          <w:lang w:val="en-US" w:eastAsia="zh-CN"/>
        </w:rPr>
        <w:t xml:space="preserve">）</w:t>
      </w:r>
      <w:r>
        <w:rPr>
          <w:rFonts w:hint="eastAsia" w:ascii="宋体" w:hAnsi="宋体" w:eastAsia="宋体" w:cs="宋体"/>
          <w:bCs/>
          <w:caps w:val="0"/>
          <w:color w:val="000000"/>
          <w:spacing w:val="0"/>
          <w:sz w:val="21"/>
          <w:szCs w:val="21"/>
          <w:highlight w:val="none"/>
          <w:lang w:val="en-US" w:eastAsia="zh-CN"/>
        </w:rPr>
      </w:r>
      <w:r/>
    </w:p>
    <w:p>
      <w:pPr>
        <w:pStyle w:val="1172"/>
        <w:ind w:firstLine="420"/>
        <w:keepLines w:val="0"/>
        <w:keepNext w:val="0"/>
        <w:pageBreakBefore w:val="0"/>
        <w:spacing w:line="360" w:lineRule="auto"/>
        <w:rPr>
          <w:rFonts w:hint="eastAsia" w:ascii="宋体" w:hAnsi="宋体" w:eastAsia="宋体" w:cs="宋体"/>
          <w:color w:val="000000"/>
          <w:spacing w:val="0"/>
          <w:position w:val="0"/>
          <w:sz w:val="21"/>
          <w:szCs w:val="21"/>
          <w:highlight w:val="none"/>
        </w:rPr>
      </w:pPr>
      <w:r/>
      <w:bookmarkStart w:id="21" w:name="_Toc27283"/>
      <w:r>
        <w:rPr>
          <w:rFonts w:hint="eastAsia" w:ascii="宋体" w:hAnsi="宋体" w:eastAsia="宋体" w:cs="宋体"/>
          <w:color w:val="000000"/>
          <w:spacing w:val="0"/>
          <w:position w:val="0"/>
          <w:sz w:val="21"/>
          <w:szCs w:val="21"/>
          <w:highlight w:val="none"/>
        </w:rPr>
        <w:t xml:space="preserve">（6）法律、行政法规规定的其他条件：无。</w:t>
      </w:r>
      <w:r>
        <w:rPr>
          <w:rFonts w:hint="eastAsia" w:ascii="宋体" w:hAnsi="宋体" w:eastAsia="宋体" w:cs="宋体"/>
          <w:color w:val="000000"/>
          <w:spacing w:val="0"/>
          <w:position w:val="0"/>
          <w:sz w:val="21"/>
          <w:szCs w:val="21"/>
          <w:highlight w:val="none"/>
        </w:rPr>
      </w:r>
      <w:r/>
    </w:p>
    <w:p>
      <w:pPr>
        <w:pStyle w:val="1172"/>
        <w:ind w:firstLine="420"/>
        <w:keepLines w:val="0"/>
        <w:keepNext w:val="0"/>
        <w:pageBreakBefore w:val="0"/>
        <w:spacing w:line="360" w:lineRule="auto"/>
        <w:rPr>
          <w:rFonts w:hint="eastAsia" w:ascii="宋体" w:hAnsi="宋体" w:eastAsia="宋体" w:cs="宋体"/>
          <w:b w:val="0"/>
          <w:bCs/>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rPr>
        <w:t xml:space="preserve">2.</w:t>
      </w:r>
      <w:bookmarkEnd w:id="21"/>
      <w:r>
        <w:rPr>
          <w:rFonts w:hint="eastAsia" w:ascii="宋体" w:hAnsi="宋体" w:eastAsia="宋体" w:cs="宋体"/>
          <w:color w:val="000000"/>
          <w:spacing w:val="0"/>
          <w:position w:val="0"/>
          <w:sz w:val="21"/>
          <w:szCs w:val="21"/>
          <w:highlight w:val="none"/>
        </w:rPr>
        <w:t xml:space="preserve">落实政府采购政策需满足的资格要求：</w:t>
      </w:r>
      <w:r>
        <w:rPr>
          <w:rFonts w:hint="eastAsia" w:ascii="宋体" w:hAnsi="宋体" w:eastAsia="宋体" w:cs="宋体"/>
          <w:b w:val="0"/>
          <w:bCs/>
          <w:color w:val="000000"/>
          <w:sz w:val="21"/>
          <w:szCs w:val="21"/>
          <w:highlight w:val="none"/>
          <w:shd w:val="clear" w:color="auto" w:fill="ffffff"/>
          <w:lang w:bidi="ar"/>
        </w:rPr>
        <w:t xml:space="preserve">本项目专门面向中小企业</w:t>
      </w:r>
      <w:r>
        <w:rPr>
          <w:rFonts w:hint="eastAsia" w:ascii="宋体" w:hAnsi="宋体" w:eastAsia="宋体" w:cs="宋体"/>
          <w:b w:val="0"/>
          <w:bCs/>
          <w:color w:val="000000"/>
          <w:sz w:val="21"/>
          <w:szCs w:val="21"/>
          <w:highlight w:val="none"/>
          <w:shd w:val="clear" w:color="auto" w:fill="ffffff"/>
          <w:lang w:val="en-US" w:eastAsia="zh-CN" w:bidi="ar"/>
        </w:rPr>
        <w:t xml:space="preserve">采购</w:t>
      </w:r>
      <w:r>
        <w:rPr>
          <w:rFonts w:hint="eastAsia" w:ascii="宋体" w:hAnsi="宋体" w:eastAsia="宋体" w:cs="宋体"/>
          <w:b w:val="0"/>
          <w:bCs/>
          <w:color w:val="000000"/>
          <w:sz w:val="21"/>
          <w:szCs w:val="21"/>
          <w:highlight w:val="none"/>
          <w:shd w:val="clear" w:color="auto" w:fill="ffffff"/>
          <w:lang w:bidi="ar"/>
        </w:rPr>
        <w:t xml:space="preserve">（含中型、小型、微型企业，监狱、残疾人福利企业视同为中小企业）</w:t>
      </w:r>
      <w:r>
        <w:rPr>
          <w:rFonts w:hint="eastAsia" w:ascii="宋体" w:hAnsi="宋体" w:eastAsia="宋体" w:cs="宋体"/>
          <w:b w:val="0"/>
          <w:bCs/>
          <w:color w:val="000000"/>
          <w:sz w:val="21"/>
          <w:szCs w:val="21"/>
          <w:highlight w:val="none"/>
          <w:shd w:val="clear" w:color="auto" w:fill="ffffff"/>
          <w:lang w:val="en-US" w:eastAsia="zh-CN" w:bidi="ar"/>
        </w:rPr>
        <w:t xml:space="preserve">（提供“中小企业声明函”加盖供应商公章。认定标准参照《关于印发中小企业划型标准规定的通知》（工信部联企业〔2011〕300号）行业认定标准：建筑业）</w:t>
      </w:r>
      <w:r>
        <w:rPr>
          <w:rFonts w:hint="eastAsia" w:ascii="宋体" w:hAnsi="宋体" w:eastAsia="宋体" w:cs="宋体"/>
          <w:b w:val="0"/>
          <w:bCs/>
          <w:color w:val="000000"/>
          <w:spacing w:val="0"/>
          <w:position w:val="0"/>
          <w:sz w:val="21"/>
          <w:szCs w:val="21"/>
          <w:highlight w:val="none"/>
          <w:lang w:eastAsia="zh-CN"/>
        </w:rPr>
      </w:r>
      <w:r/>
    </w:p>
    <w:p>
      <w:pPr>
        <w:pStyle w:val="1172"/>
        <w:ind w:firstLine="420"/>
        <w:pageBreakBefore w:val="0"/>
        <w:spacing w:after="0" w:line="360" w:lineRule="auto"/>
        <w:rPr>
          <w:rFonts w:hint="eastAsia" w:ascii="宋体" w:hAnsi="宋体" w:eastAsia="宋体" w:cs="宋体"/>
          <w:color w:val="000000"/>
          <w:spacing w:val="0"/>
          <w:position w:val="0"/>
          <w:szCs w:val="24"/>
          <w:highlight w:val="none"/>
        </w:rPr>
      </w:pPr>
      <w:r>
        <w:rPr>
          <w:rFonts w:hint="eastAsia" w:ascii="宋体" w:hAnsi="宋体" w:eastAsia="宋体" w:cs="宋体"/>
          <w:color w:val="000000"/>
          <w:spacing w:val="0"/>
          <w:position w:val="0"/>
          <w:szCs w:val="24"/>
          <w:highlight w:val="none"/>
        </w:rPr>
        <w:t xml:space="preserve">3.本项目的特定资格要求：</w:t>
      </w:r>
      <w:r>
        <w:rPr>
          <w:rFonts w:hint="eastAsia" w:ascii="宋体" w:hAnsi="宋体" w:eastAsia="宋体" w:cs="宋体"/>
          <w:color w:val="000000"/>
          <w:spacing w:val="0"/>
          <w:position w:val="0"/>
          <w:szCs w:val="24"/>
          <w:highlight w:val="none"/>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bookmarkStart w:id="22" w:name="OLE_LINK4"/>
      <w:r>
        <w:rPr>
          <w:rFonts w:hint="eastAsia" w:ascii="宋体" w:hAnsi="宋体" w:eastAsia="宋体" w:cs="宋体"/>
          <w:bCs/>
          <w:caps w:val="0"/>
          <w:color w:val="000000"/>
          <w:spacing w:val="0"/>
          <w:sz w:val="21"/>
          <w:szCs w:val="21"/>
          <w:highlight w:val="none"/>
          <w:lang w:val="en-US" w:eastAsia="zh-CN"/>
        </w:rPr>
        <w:t xml:space="preserve">（1）供应商具有建筑工程施工总承包三级及以上资质，并具有有效期内的安全生产许可证。（提供证书扫描件并加盖电子公章）</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2）拟派项目负责人须具有建筑工程专业二级及以上注册建造师资质，并取得安全生产考核合格证书（B证）。[须同时提供：1）建造师注册证书；2）项目负责人安全生产考核合格证书（B证）；3）社保机构出具的供应商为项目负责人缴纳的2026年以来至少连续3个月的养老保险证明（劳动保障部门出具的社保证明材料，须加盖社保中心章或社保中心参保缴费证明电子专用章）。提供方式：扫描件并加盖电子公章]</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（3）供应商须提供拟派项目负责人无在建工程承诺书。（承诺书格式自拟，加盖电子公章）</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bookmarkEnd w:id="22"/>
      <w:r>
        <w:rPr>
          <w:rFonts w:hint="eastAsia" w:ascii="宋体" w:hAnsi="宋体" w:eastAsia="宋体" w:cs="宋体"/>
          <w:bCs/>
          <w:caps w:val="0"/>
          <w:color w:val="000000"/>
          <w:spacing w:val="0"/>
          <w:sz w:val="21"/>
          <w:szCs w:val="21"/>
          <w:highlight w:val="none"/>
          <w:lang w:val="en-US" w:eastAsia="zh-CN"/>
        </w:rPr>
        <w:t xml:space="preserve">（4）供应商单位负责人为同一人或者存在直接控股、管理关系的不同供应商，不得参加同一合同项下的政府采购活动。（承诺书格式自拟，加盖电子公章）</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（5）凡为采购项目提供整体设计、规范编制或者项目管理、监理、检测等服务的供应商，不得再参加本项目的采购活动。（承诺书格式自拟，加盖电子公章）</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6）拒绝以下供应商参与政府采购活动：被“信用中国”网站（www.creditchina.gov.cn）列入失信被执行人、重大税收违法失信主体名单，被“中国政府采购网”（www.ccgp.gov.cn）列入政府采购严重违法失信行为记录名单。</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（7）本项目不接受联合体，成交后不允许转包、分包。（提供承诺书，格式自拟加盖电子公章）</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bCs/>
          <w:caps w:val="0"/>
          <w:color w:val="000000"/>
          <w:spacing w:val="0"/>
          <w:sz w:val="21"/>
          <w:szCs w:val="21"/>
          <w:highlight w:val="none"/>
          <w:lang w:val="en-US" w:eastAsia="zh-CN"/>
        </w:rPr>
      </w:r>
      <w:r/>
    </w:p>
    <w:p>
      <w:pPr>
        <w:pStyle w:val="1172"/>
        <w:keepLines w:val="0"/>
        <w:keepNext w:val="0"/>
        <w:pageBreakBefore w:val="0"/>
        <w:spacing w:line="360" w:lineRule="auto"/>
        <w:shd w:val="clear" w:color="auto" w:fill="ffffff"/>
        <w:widowControl/>
        <w:rPr>
          <w:rFonts w:hint="eastAsia" w:ascii="宋体" w:hAnsi="宋体" w:eastAsia="宋体" w:cs="宋体"/>
          <w:b/>
          <w:caps w:val="0"/>
          <w:color w:val="000000"/>
          <w:spacing w:val="0"/>
          <w:sz w:val="21"/>
          <w:szCs w:val="21"/>
          <w:highlight w:val="none"/>
        </w:rPr>
        <w:outlineLvl w:val="1"/>
      </w:pPr>
      <w:r/>
      <w:bookmarkEnd w:id="16"/>
      <w:r/>
      <w:bookmarkEnd w:id="17"/>
      <w:r/>
      <w:bookmarkEnd w:id="18"/>
      <w:r/>
      <w:bookmarkEnd w:id="19"/>
      <w:r/>
      <w:bookmarkEnd w:id="20"/>
      <w:r/>
      <w:bookmarkStart w:id="23" w:name="_Toc10618_WPSOffice_Level1"/>
      <w:r/>
      <w:bookmarkStart w:id="24" w:name="_Toc479"/>
      <w:r/>
      <w:bookmarkStart w:id="25" w:name="_Toc768_WPSOffice_Level1"/>
      <w:r/>
      <w:bookmarkStart w:id="26" w:name="_Toc35393637"/>
      <w:r/>
      <w:bookmarkStart w:id="27" w:name="_Toc28359096"/>
      <w:r/>
      <w:bookmarkStart w:id="28" w:name="_Toc7429"/>
      <w:r/>
      <w:bookmarkStart w:id="29" w:name="_Toc28359019"/>
      <w:r/>
      <w:bookmarkStart w:id="30" w:name="_Toc35393806"/>
      <w:r/>
      <w:bookmarkStart w:id="31" w:name="_Toc5838"/>
      <w:r>
        <w:rPr>
          <w:rFonts w:hint="eastAsia" w:ascii="宋体" w:hAnsi="宋体" w:eastAsia="宋体" w:cs="宋体"/>
          <w:b/>
          <w:caps w:val="0"/>
          <w:color w:val="000000"/>
          <w:spacing w:val="0"/>
          <w:sz w:val="21"/>
          <w:szCs w:val="21"/>
          <w:highlight w:val="none"/>
        </w:rPr>
        <w:t xml:space="preserve">三、</w:t>
      </w:r>
      <w:r>
        <w:rPr>
          <w:rFonts w:hint="eastAsia" w:ascii="宋体" w:hAnsi="宋体" w:eastAsia="宋体" w:cs="宋体"/>
          <w:b/>
          <w:bCs/>
          <w:caps w:val="0"/>
          <w:color w:val="000000"/>
          <w:spacing w:val="0"/>
          <w:sz w:val="21"/>
          <w:szCs w:val="21"/>
          <w:highlight w:val="none"/>
        </w:rPr>
        <w:t xml:space="preserve">磋商文件的获取</w:t>
      </w:r>
      <w:r>
        <w:rPr>
          <w:rFonts w:hint="eastAsia" w:ascii="宋体" w:hAnsi="宋体" w:eastAsia="宋体" w:cs="宋体"/>
          <w:b/>
          <w:caps w:val="0"/>
          <w:color w:val="000000"/>
          <w:spacing w:val="0"/>
          <w:sz w:val="21"/>
          <w:szCs w:val="21"/>
          <w:highlight w:val="none"/>
        </w:rPr>
      </w:r>
      <w:r/>
    </w:p>
    <w:p>
      <w:pPr>
        <w:pStyle w:val="1172"/>
        <w:ind w:firstLine="360"/>
        <w:keepLines w:val="0"/>
        <w:keepNext w:val="0"/>
        <w:pageBreakBefore w:val="0"/>
        <w:spacing w:line="360" w:lineRule="auto"/>
        <w:shd w:val="clear" w:color="auto" w:fill="ffffff"/>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时间：自公告发布之日起5个工作日</w:t>
      </w:r>
      <w:r>
        <w:rPr>
          <w:rFonts w:hint="eastAsia" w:ascii="宋体" w:hAnsi="宋体" w:eastAsia="宋体" w:cs="宋体"/>
          <w:spacing w:val="8"/>
          <w:sz w:val="21"/>
          <w:szCs w:val="21"/>
          <w:highlight w:val="none"/>
        </w:rPr>
      </w:r>
      <w:r/>
    </w:p>
    <w:p>
      <w:pPr>
        <w:pStyle w:val="1172"/>
        <w:ind w:firstLine="360"/>
        <w:keepLines w:val="0"/>
        <w:keepNext w:val="0"/>
        <w:pageBreakBefore w:val="0"/>
        <w:spacing w:line="360" w:lineRule="auto"/>
        <w:shd w:val="clear" w:color="auto" w:fill="ffffff"/>
        <w:widowControl/>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t xml:space="preserve">地点：江苏政府采购网</w:t>
      </w:r>
      <w:r>
        <w:rPr>
          <w:rFonts w:hint="eastAsia" w:ascii="宋体" w:hAnsi="宋体" w:eastAsia="宋体" w:cs="宋体"/>
          <w:spacing w:val="8"/>
          <w:sz w:val="21"/>
          <w:szCs w:val="21"/>
          <w:highlight w:val="none"/>
        </w:rPr>
      </w:r>
      <w:r/>
    </w:p>
    <w:p>
      <w:pPr>
        <w:pStyle w:val="1172"/>
        <w:ind w:firstLine="360"/>
        <w:keepLines w:val="0"/>
        <w:keepNext w:val="0"/>
        <w:pageBreakBefore w:val="0"/>
        <w:spacing w:line="360" w:lineRule="auto"/>
        <w:shd w:val="clear" w:color="auto" w:fill="ffffff"/>
        <w:widowControl/>
        <w:rPr>
          <w:rFonts w:hint="eastAsia" w:ascii="宋体" w:hAnsi="宋体" w:eastAsia="宋体" w:cs="宋体"/>
          <w:spacing w:val="8"/>
          <w:sz w:val="21"/>
          <w:szCs w:val="21"/>
          <w:highlight w:val="none"/>
        </w:rPr>
      </w:pPr>
      <w:r>
        <w:rPr>
          <w:rFonts w:hint="eastAsia" w:ascii="宋体" w:hAnsi="宋体" w:eastAsia="宋体" w:cs="宋体"/>
          <w:sz w:val="21"/>
          <w:szCs w:val="21"/>
          <w:highlight w:val="none"/>
        </w:rPr>
        <w:t xml:space="preserve">获取方式：</w:t>
      </w:r>
      <w:bookmarkStart w:id="32" w:name="OLE_LINK10"/>
      <w:r>
        <w:rPr>
          <w:rFonts w:hint="eastAsia" w:ascii="宋体" w:hAnsi="宋体" w:eastAsia="宋体" w:cs="宋体"/>
          <w:sz w:val="21"/>
          <w:szCs w:val="21"/>
          <w:highlight w:val="none"/>
        </w:rPr>
        <w:t xml:space="preserve">网上下载</w:t>
      </w:r>
      <w:bookmarkEnd w:id="32"/>
      <w:r>
        <w:rPr>
          <w:rFonts w:hint="eastAsia" w:ascii="宋体" w:hAnsi="宋体" w:eastAsia="宋体" w:cs="宋体"/>
          <w:sz w:val="21"/>
          <w:szCs w:val="21"/>
          <w:highlight w:val="none"/>
        </w:rPr>
        <w:t xml:space="preserve"> </w:t>
      </w:r>
      <w:r>
        <w:rPr>
          <w:rFonts w:hint="eastAsia" w:ascii="宋体" w:hAnsi="宋体" w:eastAsia="宋体" w:cs="宋体"/>
          <w:spacing w:val="8"/>
          <w:sz w:val="21"/>
          <w:szCs w:val="21"/>
          <w:highlight w:val="none"/>
        </w:rPr>
      </w:r>
      <w:r/>
    </w:p>
    <w:p>
      <w:pPr>
        <w:pStyle w:val="1172"/>
        <w:keepLines w:val="0"/>
        <w:keepNext w:val="0"/>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四、</w:t>
      </w:r>
      <w:r>
        <w:rPr>
          <w:rFonts w:hint="eastAsia" w:ascii="宋体" w:hAnsi="宋体" w:eastAsia="宋体" w:cs="宋体"/>
          <w:b/>
          <w:bCs/>
          <w:color w:val="000000"/>
          <w:sz w:val="21"/>
          <w:szCs w:val="21"/>
          <w:highlight w:val="none"/>
          <w:lang w:val="zh-CN"/>
        </w:rPr>
        <w:t xml:space="preserve">响应文件</w:t>
      </w:r>
      <w:r>
        <w:rPr>
          <w:rFonts w:hint="eastAsia" w:ascii="宋体" w:hAnsi="宋体" w:eastAsia="宋体" w:cs="宋体"/>
          <w:b/>
          <w:bCs/>
          <w:color w:val="000000"/>
          <w:sz w:val="21"/>
          <w:szCs w:val="21"/>
          <w:highlight w:val="none"/>
          <w:lang w:eastAsia="zh-CN"/>
        </w:rPr>
        <w:t xml:space="preserve">提交</w:t>
      </w:r>
      <w:r>
        <w:rPr>
          <w:rFonts w:hint="eastAsia" w:ascii="宋体" w:hAnsi="宋体" w:eastAsia="宋体" w:cs="宋体"/>
          <w:b/>
          <w:bCs/>
          <w:color w:val="000000"/>
          <w:sz w:val="21"/>
          <w:szCs w:val="21"/>
          <w:highlight w:val="none"/>
          <w:lang w:eastAsia="zh-CN"/>
        </w:rPr>
      </w:r>
      <w:r/>
    </w:p>
    <w:p>
      <w:pPr>
        <w:pStyle w:val="1172"/>
        <w:ind w:firstLine="420"/>
        <w:keepLines w:val="0"/>
        <w:keepNext w:val="0"/>
        <w:pageBreakBefore w:val="0"/>
        <w:spacing w:line="360" w:lineRule="auto"/>
        <w:rPr>
          <w:rFonts w:hint="eastAsia" w:ascii="宋体" w:hAnsi="宋体" w:eastAsia="宋体" w:cs="宋体"/>
          <w:spacing w:val="8"/>
          <w:sz w:val="21"/>
          <w:szCs w:val="21"/>
          <w:highlight w:val="none"/>
        </w:rPr>
      </w:pPr>
      <w:r>
        <w:rPr>
          <w:rFonts w:hint="eastAsia" w:ascii="宋体" w:hAnsi="宋体" w:eastAsia="宋体" w:cs="宋体"/>
          <w:sz w:val="21"/>
          <w:szCs w:val="21"/>
          <w:highlight w:val="none"/>
        </w:rPr>
        <w:t xml:space="preserve">截止时间：</w:t>
      </w:r>
      <w:r>
        <w:rPr>
          <w:rFonts w:hint="eastAsia" w:ascii="宋体" w:hAnsi="宋体" w:eastAsia="宋体" w:cs="宋体"/>
          <w:sz w:val="21"/>
          <w:szCs w:val="21"/>
          <w:highlight w:val="none"/>
          <w:lang w:eastAsia="zh-CN"/>
        </w:rPr>
        <w:t xml:space="preserve">2026年4月29日14：00</w:t>
      </w:r>
      <w:r>
        <w:rPr>
          <w:rFonts w:hint="eastAsia" w:ascii="宋体" w:hAnsi="宋体" w:eastAsia="宋体" w:cs="宋体"/>
          <w:spacing w:val="8"/>
          <w:sz w:val="21"/>
          <w:szCs w:val="21"/>
          <w:highlight w:val="none"/>
        </w:rPr>
        <w:t xml:space="preserve">（北京时间）</w:t>
      </w:r>
      <w:r>
        <w:rPr>
          <w:rFonts w:hint="eastAsia" w:ascii="宋体" w:hAnsi="宋体" w:eastAsia="宋体" w:cs="宋体"/>
          <w:spacing w:val="8"/>
          <w:sz w:val="21"/>
          <w:szCs w:val="21"/>
          <w:highlight w:val="none"/>
        </w:rPr>
      </w:r>
      <w:r/>
    </w:p>
    <w:p>
      <w:pPr>
        <w:pStyle w:val="1172"/>
        <w:ind w:firstLine="420"/>
        <w:keepLines w:val="0"/>
        <w:keepNext w:val="0"/>
        <w:pageBreakBefore w:val="0"/>
        <w:spacing w:line="360" w:lineRule="auto"/>
        <w:rPr>
          <w:rFonts w:hint="eastAsia" w:ascii="宋体" w:hAnsi="宋体" w:eastAsia="宋体" w:cs="宋体"/>
          <w:b/>
          <w:spacing w:val="8"/>
          <w:sz w:val="21"/>
          <w:szCs w:val="21"/>
          <w:highlight w:val="none"/>
        </w:rPr>
      </w:pPr>
      <w:r>
        <w:rPr>
          <w:rFonts w:hint="eastAsia" w:ascii="宋体" w:hAnsi="宋体" w:eastAsia="宋体" w:cs="宋体"/>
          <w:spacing w:val="8"/>
          <w:sz w:val="21"/>
          <w:szCs w:val="21"/>
          <w:highlight w:val="none"/>
        </w:rPr>
        <w:t xml:space="preserve">提交响应文件地点：江苏省政府采购管理交易系统（苏采云）</w:t>
      </w:r>
      <w:r>
        <w:rPr>
          <w:rFonts w:hint="eastAsia" w:ascii="宋体" w:hAnsi="宋体" w:eastAsia="宋体" w:cs="宋体"/>
          <w:b/>
          <w:spacing w:val="8"/>
          <w:sz w:val="21"/>
          <w:szCs w:val="21"/>
          <w:highlight w:val="none"/>
        </w:rPr>
      </w:r>
      <w:r/>
    </w:p>
    <w:p>
      <w:pPr>
        <w:pStyle w:val="1246"/>
        <w:jc w:val="both"/>
        <w:keepLines w:val="0"/>
        <w:keepNext w:val="0"/>
        <w:pageBreakBefore w:val="0"/>
        <w:spacing w:before="0" w:beforeAutospacing="0" w:after="0" w:afterAutospacing="0" w:line="360" w:lineRule="auto"/>
        <w:shd w:val="clear" w:color="auto" w:fill="ffffff"/>
        <w:rPr>
          <w:rFonts w:hint="eastAsia" w:ascii="宋体" w:hAnsi="宋体" w:eastAsia="宋体" w:cs="宋体"/>
          <w:color w:val="000000"/>
          <w:sz w:val="21"/>
          <w:szCs w:val="21"/>
          <w:highlight w:val="none"/>
        </w:rPr>
      </w:pPr>
      <w:r>
        <w:rPr>
          <w:rStyle w:val="1255"/>
          <w:rFonts w:hint="eastAsia" w:ascii="宋体" w:hAnsi="宋体" w:eastAsia="宋体" w:cs="宋体"/>
          <w:color w:val="000000"/>
          <w:sz w:val="21"/>
          <w:szCs w:val="21"/>
          <w:highlight w:val="none"/>
          <w:shd w:val="clear" w:color="auto" w:fill="ffffff"/>
        </w:rPr>
        <w:t xml:space="preserve">五、开启</w:t>
      </w:r>
      <w:r>
        <w:rPr>
          <w:rFonts w:hint="eastAsia" w:ascii="宋体" w:hAnsi="宋体" w:eastAsia="宋体" w:cs="宋体"/>
          <w:color w:val="000000"/>
          <w:sz w:val="21"/>
          <w:szCs w:val="21"/>
          <w:highlight w:val="none"/>
        </w:rPr>
      </w:r>
      <w:r/>
    </w:p>
    <w:p>
      <w:pPr>
        <w:pStyle w:val="1172"/>
        <w:ind w:firstLine="420"/>
        <w:keepLines w:val="0"/>
        <w:keepNext w:val="0"/>
        <w:pageBreakBefore w:val="0"/>
        <w:spacing w:line="360" w:lineRule="auto"/>
        <w:rPr>
          <w:rFonts w:hint="eastAsia" w:ascii="宋体" w:hAnsi="宋体" w:eastAsia="宋体" w:cs="宋体"/>
          <w:spacing w:val="8"/>
          <w:sz w:val="21"/>
          <w:szCs w:val="21"/>
          <w:highlight w:val="none"/>
        </w:rPr>
      </w:pPr>
      <w:r>
        <w:rPr>
          <w:rFonts w:hint="eastAsia" w:ascii="宋体" w:hAnsi="宋体" w:eastAsia="宋体" w:cs="宋体"/>
          <w:sz w:val="21"/>
          <w:szCs w:val="21"/>
          <w:highlight w:val="none"/>
        </w:rPr>
        <w:t xml:space="preserve">时间：</w:t>
      </w:r>
      <w:r>
        <w:rPr>
          <w:rFonts w:hint="eastAsia" w:ascii="宋体" w:hAnsi="宋体" w:eastAsia="宋体" w:cs="宋体"/>
          <w:sz w:val="21"/>
          <w:szCs w:val="21"/>
          <w:highlight w:val="none"/>
          <w:lang w:eastAsia="zh-CN"/>
        </w:rPr>
        <w:t xml:space="preserve">2026年4月29日14：00</w:t>
      </w:r>
      <w:r>
        <w:rPr>
          <w:rFonts w:hint="eastAsia" w:ascii="宋体" w:hAnsi="宋体" w:eastAsia="宋体" w:cs="宋体"/>
          <w:sz w:val="21"/>
          <w:szCs w:val="21"/>
          <w:highlight w:val="none"/>
        </w:rPr>
        <w:t xml:space="preserve">（北京时间）</w:t>
      </w:r>
      <w:r>
        <w:rPr>
          <w:rFonts w:hint="eastAsia" w:ascii="宋体" w:hAnsi="宋体" w:eastAsia="宋体" w:cs="宋体"/>
          <w:spacing w:val="8"/>
          <w:sz w:val="21"/>
          <w:szCs w:val="21"/>
          <w:highlight w:val="none"/>
        </w:rPr>
      </w:r>
      <w:r/>
    </w:p>
    <w:p>
      <w:pPr>
        <w:pStyle w:val="1172"/>
        <w:ind w:firstLine="420"/>
        <w:keepLines w:val="0"/>
        <w:keepNext w:val="0"/>
        <w:pageBreakBefore w:val="0"/>
        <w:spacing w:line="360" w:lineRule="auto"/>
        <w:rPr>
          <w:rFonts w:hint="eastAsia" w:ascii="宋体" w:hAnsi="宋体" w:eastAsia="宋体" w:cs="宋体"/>
          <w:color w:val="00b0f0"/>
          <w:spacing w:val="8"/>
          <w:sz w:val="21"/>
          <w:szCs w:val="21"/>
          <w:highlight w:val="none"/>
        </w:rPr>
      </w:pPr>
      <w:r>
        <w:rPr>
          <w:rFonts w:hint="eastAsia" w:ascii="宋体" w:hAnsi="宋体" w:eastAsia="宋体" w:cs="宋体"/>
          <w:sz w:val="21"/>
          <w:szCs w:val="21"/>
          <w:highlight w:val="none"/>
        </w:rPr>
        <w:t xml:space="preserve">地点：“苏采云”网上开标大厅</w:t>
      </w:r>
      <w:r>
        <w:rPr>
          <w:rFonts w:hint="eastAsia" w:ascii="宋体" w:hAnsi="宋体" w:eastAsia="宋体" w:cs="宋体"/>
          <w:color w:val="00b0f0"/>
          <w:spacing w:val="8"/>
          <w:sz w:val="21"/>
          <w:szCs w:val="21"/>
          <w:highlight w:val="none"/>
        </w:rPr>
      </w:r>
      <w:r/>
    </w:p>
    <w:p>
      <w:pPr>
        <w:pStyle w:val="1246"/>
        <w:keepLines w:val="0"/>
        <w:keepNext w:val="0"/>
        <w:pageBreakBefore w:val="0"/>
        <w:spacing w:before="0" w:beforeAutospacing="0" w:after="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六、公告期限</w:t>
      </w:r>
      <w:r>
        <w:rPr>
          <w:rFonts w:hint="eastAsia" w:ascii="宋体" w:hAnsi="宋体" w:eastAsia="宋体" w:cs="宋体"/>
          <w:b/>
          <w:bCs/>
          <w:color w:val="000000"/>
          <w:sz w:val="21"/>
          <w:szCs w:val="21"/>
          <w:highlight w:val="none"/>
        </w:rPr>
      </w:r>
      <w:r/>
    </w:p>
    <w:p>
      <w:pPr>
        <w:pStyle w:val="1246"/>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r>
        <w:rPr>
          <w:rFonts w:hint="eastAsia" w:ascii="宋体" w:hAnsi="宋体" w:eastAsia="宋体" w:cs="宋体"/>
          <w:color w:val="000000"/>
          <w:sz w:val="21"/>
          <w:szCs w:val="21"/>
          <w:highlight w:val="none"/>
        </w:rPr>
      </w:r>
      <w:r/>
    </w:p>
    <w:p>
      <w:pPr>
        <w:pStyle w:val="1246"/>
        <w:keepLines w:val="0"/>
        <w:keepNext w:val="0"/>
        <w:pageBreakBefore w:val="0"/>
        <w:spacing w:before="0" w:beforeAutospacing="0" w:after="0" w:afterAutospacing="0" w:line="360" w:lineRule="auto"/>
        <w:rPr>
          <w:rFonts w:hint="eastAsia" w:ascii="宋体" w:hAnsi="宋体" w:eastAsia="宋体" w:cs="宋体"/>
          <w:b/>
          <w:bCs/>
          <w:color w:val="000000"/>
          <w:sz w:val="21"/>
          <w:szCs w:val="21"/>
          <w:highlight w:val="none"/>
        </w:rPr>
      </w:pPr>
      <w:r/>
      <w:bookmarkStart w:id="33" w:name="_Toc8542"/>
      <w:r>
        <w:rPr>
          <w:rFonts w:hint="eastAsia" w:ascii="宋体" w:hAnsi="宋体" w:eastAsia="宋体" w:cs="宋体"/>
          <w:b/>
          <w:bCs/>
          <w:color w:val="000000"/>
          <w:sz w:val="21"/>
          <w:szCs w:val="21"/>
          <w:highlight w:val="none"/>
        </w:rPr>
        <w:t xml:space="preserve">七、</w:t>
      </w:r>
      <w:bookmarkEnd w:id="33"/>
      <w:r>
        <w:rPr>
          <w:rFonts w:hint="eastAsia" w:ascii="宋体" w:hAnsi="宋体" w:eastAsia="宋体" w:cs="宋体"/>
          <w:b/>
          <w:bCs/>
          <w:color w:val="000000"/>
          <w:sz w:val="21"/>
          <w:szCs w:val="21"/>
          <w:highlight w:val="none"/>
        </w:rPr>
        <w:t xml:space="preserve">其他补充事宜</w:t>
      </w:r>
      <w:r>
        <w:rPr>
          <w:rFonts w:hint="eastAsia" w:ascii="宋体" w:hAnsi="宋体" w:eastAsia="宋体" w:cs="宋体"/>
          <w:b/>
          <w:bCs/>
          <w:color w:val="000000"/>
          <w:sz w:val="21"/>
          <w:szCs w:val="21"/>
          <w:highlight w:val="none"/>
        </w:rPr>
      </w:r>
      <w:r/>
    </w:p>
    <w:p>
      <w:pPr>
        <w:pStyle w:val="1172"/>
        <w:ind w:firstLine="422"/>
        <w:keepLines w:val="0"/>
        <w:keepNext w:val="0"/>
        <w:pageBreakBefore w:val="0"/>
        <w:spacing w:line="360" w:lineRule="auto"/>
        <w:widowControl/>
        <w:rPr>
          <w:rFonts w:hint="eastAsia" w:ascii="宋体" w:hAnsi="宋体" w:eastAsia="宋体" w:cs="宋体"/>
          <w:sz w:val="21"/>
          <w:szCs w:val="21"/>
          <w:highlight w:val="none"/>
        </w:rPr>
      </w:pPr>
      <w:r/>
      <w:bookmarkStart w:id="34" w:name="OLE_LINK7"/>
      <w:r>
        <w:rPr>
          <w:rFonts w:hint="eastAsia" w:ascii="宋体" w:hAnsi="宋体" w:eastAsia="宋体" w:cs="宋体"/>
          <w:sz w:val="21"/>
          <w:szCs w:val="21"/>
          <w:highlight w:val="none"/>
        </w:rPr>
        <w:t xml:space="preserve">1.本项目采购标的所属行业为：根据《关于印发中小企业划型标准规定的通知》（工信部联企业（2011）300 号）及《国家统计局关于印发（统计上大中小微型企业划分办法（2017））的通知》（国统字（2017）213 号）等文件规定，本项目所属行业为：</w:t>
      </w:r>
      <w:r>
        <w:rPr>
          <w:rFonts w:hint="eastAsia" w:ascii="宋体" w:hAnsi="宋体" w:eastAsia="宋体" w:cs="宋体"/>
          <w:color w:val="000000"/>
          <w:spacing w:val="0"/>
          <w:sz w:val="21"/>
          <w:szCs w:val="21"/>
          <w:highlight w:val="none"/>
          <w:lang w:val="en-US" w:eastAsia="zh-CN" w:bidi="ar-SA"/>
        </w:rPr>
        <w:t xml:space="preserve">建筑业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72"/>
        <w:ind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本项目在</w:t>
      </w:r>
      <w:r>
        <w:rPr>
          <w:rFonts w:hint="eastAsia" w:ascii="宋体" w:hAnsi="宋体" w:eastAsia="宋体" w:cs="宋体"/>
          <w:bCs/>
          <w:color w:val="000000"/>
          <w:sz w:val="21"/>
          <w:szCs w:val="21"/>
          <w:highlight w:val="none"/>
        </w:rPr>
        <w:t xml:space="preserve">江苏政府采购网</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http://www.ccgp-jiangsu.gov.cn/</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sz w:val="21"/>
          <w:szCs w:val="21"/>
          <w:highlight w:val="none"/>
        </w:rPr>
        <w:t xml:space="preserve">江苏省监狱管理局门户网站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https://jssjyglj.jiangsu.gov.cn/index.html</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rPr>
        <w:t xml:space="preserve">江苏国企阳光交易平台</w:t>
      </w:r>
      <w:r>
        <w:rPr>
          <w:rFonts w:hint="eastAsia" w:ascii="宋体" w:hAnsi="宋体" w:eastAsia="宋体" w:cs="宋体"/>
          <w:sz w:val="21"/>
          <w:szCs w:val="21"/>
          <w:highlight w:val="none"/>
        </w:rPr>
        <w:t xml:space="preserve">（https://www.jsygjy.cn）</w:t>
      </w:r>
      <w:r>
        <w:rPr>
          <w:rFonts w:hint="eastAsia" w:ascii="宋体" w:hAnsi="宋体" w:eastAsia="宋体" w:cs="宋体"/>
          <w:bCs/>
          <w:sz w:val="21"/>
          <w:szCs w:val="21"/>
          <w:highlight w:val="none"/>
          <w:lang w:val="zh-CN"/>
        </w:rPr>
        <w:t xml:space="preserve">发布公告。</w:t>
      </w:r>
      <w:r>
        <w:rPr>
          <w:rFonts w:hint="eastAsia" w:ascii="宋体" w:hAnsi="宋体" w:eastAsia="宋体" w:cs="宋体"/>
          <w:color w:val="000000"/>
          <w:sz w:val="21"/>
          <w:szCs w:val="21"/>
          <w:highlight w:val="none"/>
        </w:rPr>
        <w:t xml:space="preserve">有关本次采购的事项若存在变动或修改，敬请及时关注</w:t>
      </w:r>
      <w:r>
        <w:rPr>
          <w:rFonts w:hint="eastAsia" w:ascii="宋体" w:hAnsi="宋体" w:eastAsia="宋体" w:cs="宋体"/>
          <w:color w:val="000000"/>
          <w:sz w:val="21"/>
          <w:szCs w:val="21"/>
          <w:highlight w:val="none"/>
          <w:lang w:val="en-US" w:eastAsia="zh-CN"/>
        </w:rPr>
        <w:t xml:space="preserve">上述网站</w:t>
      </w:r>
      <w:r>
        <w:rPr>
          <w:rFonts w:hint="eastAsia" w:ascii="宋体" w:hAnsi="宋体" w:eastAsia="宋体" w:cs="宋体"/>
          <w:color w:val="000000"/>
          <w:sz w:val="21"/>
          <w:szCs w:val="21"/>
          <w:highlight w:val="none"/>
        </w:rPr>
        <w:t xml:space="preserve">发布的信息更正公告。</w:t>
      </w:r>
      <w:r>
        <w:rPr>
          <w:rFonts w:hint="eastAsia" w:ascii="宋体" w:hAnsi="宋体" w:eastAsia="宋体" w:cs="宋体"/>
          <w:bCs/>
          <w:sz w:val="21"/>
          <w:szCs w:val="21"/>
          <w:highlight w:val="none"/>
        </w:rPr>
      </w:r>
      <w:r/>
    </w:p>
    <w:p>
      <w:pPr>
        <w:pStyle w:val="1246"/>
        <w:pageBreakBefore w:val="0"/>
        <w:spacing w:before="0" w:beforeAutospacing="0" w:after="0" w:afterAutospacing="0" w:line="360" w:lineRule="auto"/>
        <w:rPr>
          <w:rFonts w:hint="eastAsia" w:ascii="宋体" w:hAnsi="宋体" w:eastAsia="宋体" w:cs="宋体"/>
          <w:b/>
          <w:bCs/>
          <w:color w:val="000000"/>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操作手册下载地址：http://www.ccgp-jiangsu.gov.cn/jiangsu/zlxz/ee/ee3a4bc5a3454aa2b0d9312230633ce9.html</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首次登录“苏采云”系统的新用户，登录网址后，点击“用户注册”--“新CA办理指南”--获取CA后绑定、登录系统--采购项目参与--下载采购文件（文件后缀名为“.kedt”）。</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“苏采云”南京地区客服热线025-83633744、025-83633743。</w:t>
      </w:r>
      <w:r>
        <w:rPr>
          <w:rFonts w:hint="eastAsia" w:ascii="宋体" w:hAnsi="宋体" w:eastAsia="宋体" w:cs="宋体"/>
          <w:sz w:val="21"/>
          <w:szCs w:val="21"/>
          <w:highlight w:val="none"/>
        </w:rPr>
        <w:br w:type="textWrapping" w:clear="all"/>
      </w:r>
      <w:bookmarkEnd w:id="34"/>
      <w:r>
        <w:rPr>
          <w:rFonts w:hint="eastAsia" w:ascii="宋体" w:hAnsi="宋体" w:eastAsia="宋体" w:cs="宋体"/>
          <w:b/>
          <w:bCs/>
          <w:color w:val="000000"/>
          <w:sz w:val="21"/>
          <w:szCs w:val="21"/>
          <w:highlight w:val="none"/>
        </w:rPr>
        <w:t xml:space="preserve">八、对本次采购提出询问，请按以下方式联系。</w:t>
      </w:r>
      <w:r>
        <w:rPr>
          <w:rFonts w:hint="eastAsia" w:ascii="宋体" w:hAnsi="宋体" w:eastAsia="宋体" w:cs="宋体"/>
          <w:b/>
          <w:bCs/>
          <w:color w:val="000000"/>
          <w:sz w:val="21"/>
          <w:szCs w:val="21"/>
          <w:highlight w:val="none"/>
        </w:rPr>
      </w:r>
      <w:r/>
    </w:p>
    <w:p>
      <w:pPr>
        <w:pStyle w:val="1172"/>
        <w:ind w:firstLine="422"/>
        <w:pageBreakBefore w:val="0"/>
        <w:spacing w:line="336" w:lineRule="auto"/>
        <w:shd w:val="clear" w:color="auto" w:fill="ffffff"/>
        <w:widowControl/>
        <w:tabs>
          <w:tab w:val="left" w:pos="426"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1.采购人信息</w:t>
      </w:r>
      <w:bookmarkEnd w:id="26"/>
      <w:r/>
      <w:bookmarkEnd w:id="27"/>
      <w:r/>
      <w:bookmarkEnd w:id="28"/>
      <w:r/>
      <w:bookmarkEnd w:id="29"/>
      <w:r/>
      <w:bookmarkEnd w:id="30"/>
      <w:r/>
      <w:bookmarkEnd w:id="31"/>
      <w:r>
        <w:rPr>
          <w:rFonts w:hint="eastAsia" w:ascii="宋体" w:hAnsi="宋体" w:eastAsia="宋体" w:cs="宋体"/>
          <w:b/>
          <w:color w:val="000000"/>
          <w:szCs w:val="21"/>
          <w:highlight w:val="none"/>
        </w:rPr>
      </w:r>
      <w:r/>
    </w:p>
    <w:p>
      <w:pPr>
        <w:pStyle w:val="1172"/>
        <w:ind w:firstLine="424"/>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val="zh-CN" w:eastAsia="zh-CN"/>
        </w:rPr>
        <w:t xml:space="preserve">江苏省未成年犯管教所</w:t>
      </w:r>
      <w:r>
        <w:rPr>
          <w:rFonts w:hint="eastAsia" w:ascii="宋体" w:hAnsi="宋体" w:eastAsia="宋体" w:cs="宋体"/>
          <w:color w:val="000000"/>
          <w:szCs w:val="21"/>
          <w:highlight w:val="none"/>
          <w:lang w:eastAsia="zh-CN"/>
        </w:rPr>
      </w:r>
      <w:r/>
    </w:p>
    <w:p>
      <w:pPr>
        <w:pStyle w:val="1172"/>
        <w:ind w:firstLine="42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地址：江苏省句容市暨南路1号</w:t>
      </w:r>
      <w:r>
        <w:rPr>
          <w:rFonts w:hint="eastAsia" w:ascii="宋体" w:hAnsi="宋体" w:eastAsia="宋体" w:cs="宋体"/>
          <w:color w:val="000000"/>
          <w:szCs w:val="21"/>
          <w:highlight w:val="none"/>
        </w:rPr>
      </w:r>
      <w:r/>
    </w:p>
    <w:p>
      <w:pPr>
        <w:pStyle w:val="1172"/>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苏主任</w:t>
      </w:r>
      <w:r>
        <w:rPr>
          <w:rFonts w:hint="eastAsia" w:ascii="宋体" w:hAnsi="宋体" w:eastAsia="宋体" w:cs="宋体"/>
          <w:color w:val="000000"/>
          <w:szCs w:val="21"/>
          <w:highlight w:val="none"/>
          <w:lang w:eastAsia="zh-CN"/>
        </w:rPr>
      </w:r>
      <w:r/>
    </w:p>
    <w:p>
      <w:pPr>
        <w:pStyle w:val="1172"/>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电话：0511-87209523</w:t>
      </w:r>
      <w:r>
        <w:rPr>
          <w:rFonts w:hint="eastAsia" w:ascii="宋体" w:hAnsi="宋体" w:eastAsia="宋体" w:cs="宋体"/>
          <w:color w:val="000000"/>
          <w:szCs w:val="21"/>
          <w:highlight w:val="none"/>
          <w:lang w:val="en-US" w:eastAsia="zh-CN"/>
        </w:rPr>
        <w:t xml:space="preserve"> 87209385</w:t>
      </w:r>
      <w:r>
        <w:rPr>
          <w:rFonts w:hint="eastAsia" w:ascii="宋体" w:hAnsi="宋体" w:eastAsia="宋体" w:cs="宋体"/>
          <w:color w:val="000000"/>
          <w:szCs w:val="21"/>
          <w:highlight w:val="none"/>
          <w:lang w:eastAsia="zh-CN"/>
        </w:rPr>
      </w:r>
      <w:r/>
    </w:p>
    <w:p>
      <w:pPr>
        <w:pStyle w:val="1172"/>
        <w:ind w:firstLine="426"/>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2.采购代理机构信息</w:t>
      </w:r>
      <w:r>
        <w:rPr>
          <w:rFonts w:hint="eastAsia" w:ascii="宋体" w:hAnsi="宋体" w:eastAsia="宋体" w:cs="宋体"/>
          <w:b/>
          <w:bCs/>
          <w:color w:val="000000"/>
          <w:szCs w:val="21"/>
          <w:highlight w:val="none"/>
        </w:rPr>
      </w:r>
      <w:r/>
    </w:p>
    <w:p>
      <w:pPr>
        <w:pStyle w:val="1172"/>
        <w:ind w:firstLine="424"/>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名称：江苏省设备成套股份有限公司</w:t>
      </w:r>
      <w:r>
        <w:rPr>
          <w:rFonts w:hint="eastAsia" w:ascii="宋体" w:hAnsi="宋体" w:eastAsia="宋体" w:cs="宋体"/>
          <w:color w:val="000000"/>
          <w:szCs w:val="21"/>
          <w:highlight w:val="none"/>
        </w:rPr>
      </w:r>
      <w:r/>
    </w:p>
    <w:p>
      <w:pPr>
        <w:pStyle w:val="1172"/>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地址：南京市鼓楼区清江南路18号鼓楼创新广场D栋10楼1004室</w:t>
      </w:r>
      <w:r>
        <w:rPr>
          <w:rFonts w:hint="eastAsia" w:ascii="宋体" w:hAnsi="宋体" w:eastAsia="宋体" w:cs="宋体"/>
          <w:color w:val="000000"/>
          <w:szCs w:val="21"/>
          <w:highlight w:val="none"/>
        </w:rPr>
      </w:r>
      <w:r/>
    </w:p>
    <w:p>
      <w:pPr>
        <w:pStyle w:val="1172"/>
        <w:ind w:firstLine="42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联系人：程俊玥</w:t>
      </w:r>
      <w:r>
        <w:rPr>
          <w:rFonts w:hint="eastAsia" w:ascii="宋体" w:hAnsi="宋体" w:eastAsia="宋体" w:cs="宋体"/>
          <w:color w:val="000000"/>
          <w:szCs w:val="21"/>
          <w:highlight w:val="none"/>
          <w:lang w:val="zh-CN"/>
        </w:rPr>
      </w:r>
      <w:r/>
    </w:p>
    <w:p>
      <w:pPr>
        <w:pStyle w:val="1172"/>
        <w:ind w:firstLine="42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电话：</w:t>
      </w:r>
      <w:r>
        <w:rPr>
          <w:rFonts w:hint="eastAsia" w:ascii="宋体" w:hAnsi="宋体" w:eastAsia="宋体" w:cs="宋体"/>
          <w:color w:val="000000"/>
          <w:szCs w:val="21"/>
          <w:highlight w:val="none"/>
        </w:rPr>
        <w:t xml:space="preserve">025-86632670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15050540687</w:t>
      </w:r>
      <w:r>
        <w:rPr>
          <w:rFonts w:hint="eastAsia" w:ascii="宋体" w:hAnsi="宋体" w:eastAsia="宋体" w:cs="宋体"/>
          <w:color w:val="000000"/>
          <w:szCs w:val="21"/>
          <w:highlight w:val="none"/>
          <w:lang w:val="en-US" w:eastAsia="zh-CN"/>
        </w:rPr>
      </w:r>
      <w:r/>
    </w:p>
    <w:p>
      <w:pPr>
        <w:pStyle w:val="1172"/>
        <w:ind w:firstLine="424"/>
        <w:pageBreakBefore w:val="0"/>
        <w:spacing w:line="360" w:lineRule="auto"/>
        <w:rPr>
          <w:rStyle w:val="1259"/>
          <w:rFonts w:hint="eastAsia" w:ascii="宋体" w:hAnsi="宋体" w:eastAsia="宋体" w:cs="宋体"/>
          <w:color w:val="000000"/>
          <w:szCs w:val="21"/>
          <w:highlight w:val="none"/>
          <w:u w:val="none"/>
        </w:rPr>
      </w:pPr>
      <w:r>
        <w:rPr>
          <w:rFonts w:hint="eastAsia" w:ascii="宋体" w:hAnsi="宋体" w:eastAsia="宋体" w:cs="宋体"/>
          <w:color w:val="000000"/>
          <w:szCs w:val="21"/>
          <w:highlight w:val="none"/>
        </w:rPr>
        <w:t xml:space="preserve">邮箱：</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"mailto:chengjy@jcec.cn" </w:instrText>
      </w:r>
      <w:r>
        <w:rPr>
          <w:rFonts w:hint="eastAsia" w:ascii="宋体" w:hAnsi="宋体" w:eastAsia="宋体" w:cs="宋体"/>
          <w:color w:val="000000"/>
          <w:highlight w:val="none"/>
        </w:rPr>
        <w:fldChar w:fldCharType="separate"/>
      </w:r>
      <w:r>
        <w:rPr>
          <w:rStyle w:val="1259"/>
          <w:rFonts w:hint="eastAsia" w:ascii="宋体" w:hAnsi="宋体" w:eastAsia="宋体" w:cs="宋体"/>
          <w:color w:val="000000"/>
          <w:szCs w:val="21"/>
          <w:highlight w:val="none"/>
          <w:u w:val="none"/>
        </w:rPr>
        <w:t xml:space="preserve">chengjy@jcec.cn</w:t>
      </w:r>
      <w:r>
        <w:rPr>
          <w:rStyle w:val="1259"/>
          <w:rFonts w:hint="eastAsia" w:ascii="宋体" w:hAnsi="宋体" w:eastAsia="宋体" w:cs="宋体"/>
          <w:color w:val="000000"/>
          <w:szCs w:val="21"/>
          <w:highlight w:val="none"/>
          <w:u w:val="none"/>
        </w:rPr>
        <w:fldChar w:fldCharType="end"/>
      </w:r>
      <w:r>
        <w:rPr>
          <w:rStyle w:val="1259"/>
          <w:rFonts w:hint="eastAsia" w:ascii="宋体" w:hAnsi="宋体" w:eastAsia="宋体" w:cs="宋体"/>
          <w:color w:val="000000"/>
          <w:szCs w:val="21"/>
          <w:highlight w:val="none"/>
          <w:u w:val="none"/>
        </w:rPr>
      </w:r>
      <w:r/>
    </w:p>
    <w:p>
      <w:pPr>
        <w:pStyle w:val="1172"/>
        <w:ind w:firstLine="420"/>
        <w:keepLines w:val="0"/>
        <w:keepNext w:val="0"/>
        <w:pageBreakBefore w:val="0"/>
        <w:spacing w:line="360" w:lineRule="auto"/>
        <w:rPr>
          <w:rFonts w:hint="eastAsia" w:ascii="宋体" w:hAnsi="宋体" w:eastAsia="宋体" w:cs="宋体"/>
          <w:caps w:val="0"/>
          <w:color w:val="000000"/>
          <w:spacing w:val="0"/>
          <w:szCs w:val="21"/>
          <w:highlight w:val="none"/>
        </w:rPr>
      </w:pPr>
      <w:r>
        <w:rPr>
          <w:rFonts w:hint="eastAsia" w:ascii="宋体" w:hAnsi="宋体" w:eastAsia="宋体" w:cs="宋体"/>
          <w:caps w:val="0"/>
          <w:color w:val="000000"/>
          <w:spacing w:val="0"/>
          <w:szCs w:val="21"/>
          <w:highlight w:val="none"/>
        </w:rPr>
      </w:r>
      <w:r/>
    </w:p>
    <w:p>
      <w:pPr>
        <w:pStyle w:val="1248"/>
        <w:keepLines w:val="0"/>
        <w:keepNext w:val="0"/>
        <w:pageBreakBefore w:val="0"/>
        <w:spacing w:before="0" w:after="0" w:line="360" w:lineRule="auto"/>
        <w:widowControl w:val="off"/>
        <w:rPr>
          <w:rFonts w:hint="eastAsia" w:ascii="宋体" w:hAnsi="宋体" w:eastAsia="宋体" w:cs="宋体"/>
          <w:caps w:val="0"/>
          <w:color w:val="000000"/>
          <w:spacing w:val="0"/>
          <w:highlight w:val="none"/>
          <w:lang w:val="zh-CN"/>
        </w:rPr>
      </w:pPr>
      <w:r/>
      <w:bookmarkStart w:id="35" w:name="_Toc1410"/>
      <w:r>
        <w:rPr>
          <w:rFonts w:hint="eastAsia" w:ascii="宋体" w:hAnsi="宋体" w:eastAsia="宋体" w:cs="宋体"/>
          <w:caps w:val="0"/>
          <w:color w:val="000000"/>
          <w:spacing w:val="0"/>
          <w:highlight w:val="none"/>
          <w:lang w:val="zh-CN"/>
        </w:rPr>
        <w:br w:type="column"/>
      </w:r>
      <w:r>
        <w:rPr>
          <w:rFonts w:hint="eastAsia" w:ascii="宋体" w:hAnsi="宋体" w:eastAsia="宋体" w:cs="宋体"/>
          <w:caps w:val="0"/>
          <w:color w:val="000000"/>
          <w:spacing w:val="0"/>
          <w:highlight w:val="none"/>
          <w:lang w:val="zh-CN"/>
        </w:rPr>
        <w:t xml:space="preserve">第二章 竞争性磋商须知</w:t>
      </w:r>
      <w:bookmarkEnd w:id="23"/>
      <w:r/>
      <w:bookmarkEnd w:id="24"/>
      <w:r/>
      <w:bookmarkEnd w:id="25"/>
      <w:r/>
      <w:bookmarkEnd w:id="35"/>
      <w:r>
        <w:rPr>
          <w:rFonts w:hint="eastAsia" w:ascii="宋体" w:hAnsi="宋体" w:eastAsia="宋体" w:cs="宋体"/>
          <w:caps w:val="0"/>
          <w:color w:val="000000"/>
          <w:spacing w:val="0"/>
          <w:highlight w:val="none"/>
          <w:lang w:val="zh-CN"/>
        </w:rPr>
      </w:r>
      <w:r/>
    </w:p>
    <w:p>
      <w:pPr>
        <w:pStyle w:val="1172"/>
        <w:jc w:val="center"/>
        <w:keepLines w:val="0"/>
        <w:keepNext w:val="0"/>
        <w:pageBreakBefore w:val="0"/>
        <w:spacing w:line="360" w:lineRule="auto"/>
        <w:widowControl w:val="off"/>
        <w:rPr>
          <w:rFonts w:hint="eastAsia" w:ascii="宋体" w:hAnsi="宋体" w:eastAsia="宋体" w:cs="宋体"/>
          <w:b/>
          <w:sz w:val="24"/>
          <w:szCs w:val="24"/>
          <w:highlight w:val="none"/>
        </w:rPr>
      </w:pPr>
      <w:r/>
      <w:bookmarkStart w:id="36" w:name="_Toc2893"/>
      <w:r>
        <w:rPr>
          <w:rFonts w:hint="eastAsia" w:ascii="宋体" w:hAnsi="宋体" w:eastAsia="宋体" w:cs="宋体"/>
          <w:b/>
          <w:sz w:val="24"/>
          <w:szCs w:val="24"/>
          <w:highlight w:val="none"/>
        </w:rPr>
        <w:t xml:space="preserve">供应商须知前附表</w:t>
      </w:r>
      <w:bookmarkEnd w:id="36"/>
      <w:r>
        <w:rPr>
          <w:rFonts w:hint="eastAsia" w:ascii="宋体" w:hAnsi="宋体" w:eastAsia="宋体" w:cs="宋体"/>
          <w:b/>
          <w:sz w:val="24"/>
          <w:szCs w:val="24"/>
          <w:highlight w:val="none"/>
        </w:rPr>
      </w:r>
      <w:r/>
    </w:p>
    <w:p>
      <w:pPr>
        <w:pStyle w:val="1172"/>
        <w:jc w:val="center"/>
        <w:keepLines w:val="0"/>
        <w:keepNext w:val="0"/>
        <w:pageBreakBefore w:val="0"/>
        <w:spacing w:line="360" w:lineRule="auto"/>
        <w:widowControl w:val="off"/>
        <w:rPr>
          <w:rFonts w:hint="eastAsia" w:ascii="宋体" w:hAnsi="宋体" w:eastAsia="宋体" w:cs="宋体"/>
          <w:color w:val="000000"/>
          <w:highlight w:val="none"/>
        </w:rPr>
      </w:pPr>
      <w:r/>
      <w:bookmarkStart w:id="37" w:name="_Toc70584582"/>
      <w:r/>
      <w:bookmarkStart w:id="38" w:name="_Toc462045800"/>
      <w:r/>
      <w:bookmarkStart w:id="39" w:name="_Toc72395515"/>
      <w:r>
        <w:rPr>
          <w:rFonts w:hint="eastAsia" w:ascii="宋体" w:hAnsi="宋体" w:eastAsia="宋体" w:cs="宋体"/>
          <w:color w:val="000000"/>
          <w:highlight w:val="none"/>
        </w:rPr>
        <w:t xml:space="preserve">本表是对《供应商须知》正文的具体补充和修改，如有矛盾，以本《前附表》为准。</w:t>
      </w:r>
      <w:r>
        <w:rPr>
          <w:rFonts w:hint="eastAsia" w:ascii="宋体" w:hAnsi="宋体" w:eastAsia="宋体" w:cs="宋体"/>
          <w:color w:val="000000"/>
          <w:highlight w:val="none"/>
        </w:rPr>
      </w:r>
      <w:r/>
    </w:p>
    <w:tbl>
      <w:tblPr>
        <w:tblW w:w="94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858"/>
        <w:gridCol w:w="2010"/>
        <w:gridCol w:w="5888"/>
      </w:tblGrid>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t xml:space="preserve">序号</w:t>
            </w:r>
            <w:r>
              <w:rPr>
                <w:rFonts w:hint="eastAsia" w:ascii="宋体" w:hAnsi="宋体" w:eastAsia="宋体" w:cs="宋体"/>
                <w:b/>
                <w:color w:val="000000"/>
                <w:sz w:val="21"/>
                <w:highlight w:val="none"/>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t xml:space="preserve">条款号</w:t>
            </w:r>
            <w:r>
              <w:rPr>
                <w:rFonts w:hint="eastAsia" w:ascii="宋体" w:hAnsi="宋体" w:eastAsia="宋体" w:cs="宋体"/>
                <w:b/>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t xml:space="preserve">条款名称</w:t>
            </w:r>
            <w:r>
              <w:rPr>
                <w:rFonts w:hint="eastAsia" w:ascii="宋体" w:hAnsi="宋体" w:eastAsia="宋体" w:cs="宋体"/>
                <w:b/>
                <w:color w:val="000000"/>
                <w:sz w:val="21"/>
                <w:highlight w:val="none"/>
              </w:rPr>
            </w:r>
            <w:r/>
          </w:p>
        </w:tc>
        <w:tc>
          <w:tcPr>
            <w:tcW w:w="5888" w:type="dxa"/>
            <w:vAlign w:val="center"/>
            <w:textDirection w:val="lrTb"/>
            <w:noWrap w:val="false"/>
          </w:tcPr>
          <w:p>
            <w:pPr>
              <w:pStyle w:val="1330"/>
              <w:jc w:val="center"/>
              <w:pageBreakBefore w:val="0"/>
              <w:spacing w:line="324" w:lineRule="auto"/>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t xml:space="preserve">编列内容规定</w:t>
            </w:r>
            <w:r>
              <w:rPr>
                <w:rFonts w:hint="eastAsia" w:ascii="宋体" w:hAnsi="宋体" w:eastAsia="宋体" w:cs="宋体"/>
                <w:b/>
                <w:color w:val="000000"/>
                <w:sz w:val="21"/>
                <w:highlight w:val="none"/>
              </w:rPr>
            </w:r>
            <w:r/>
          </w:p>
        </w:tc>
      </w:tr>
      <w:tr>
        <w:trPr>
          <w:trHeight w:val="178"/>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采购人</w:t>
            </w:r>
            <w:r>
              <w:rPr>
                <w:rFonts w:hint="eastAsia" w:ascii="宋体" w:hAnsi="宋体" w:eastAsia="宋体" w:cs="宋体"/>
                <w:color w:val="000000"/>
                <w:sz w:val="21"/>
                <w:highlight w:val="none"/>
              </w:rPr>
            </w:r>
            <w:r/>
          </w:p>
        </w:tc>
        <w:tc>
          <w:tcPr>
            <w:tcW w:w="5888" w:type="dxa"/>
            <w:vAlign w:val="center"/>
            <w:textDirection w:val="lrTb"/>
            <w:noWrap w:val="false"/>
          </w:tcPr>
          <w:p>
            <w:pPr>
              <w:pStyle w:val="1331"/>
              <w:pageBreakBefore w:val="0"/>
              <w:spacing w:line="324"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名 称：江苏省未成年犯管教所</w:t>
            </w:r>
            <w:r>
              <w:rPr>
                <w:rFonts w:hint="eastAsia" w:ascii="宋体" w:hAnsi="宋体" w:eastAsia="宋体" w:cs="宋体"/>
                <w:color w:val="000000"/>
                <w:sz w:val="21"/>
                <w:szCs w:val="21"/>
                <w:highlight w:val="none"/>
                <w:lang w:val="en-US" w:bidi="ar-SA"/>
              </w:rPr>
            </w:r>
            <w:r/>
          </w:p>
          <w:p>
            <w:pPr>
              <w:pStyle w:val="1331"/>
              <w:pageBreakBefore w:val="0"/>
              <w:spacing w:line="324"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地 址：</w:t>
            </w:r>
            <w:r>
              <w:rPr>
                <w:rFonts w:hint="eastAsia" w:ascii="宋体" w:hAnsi="宋体" w:eastAsia="宋体" w:cs="宋体"/>
                <w:color w:val="000000"/>
                <w:sz w:val="21"/>
                <w:szCs w:val="21"/>
                <w:highlight w:val="none"/>
                <w:lang w:val="en-US" w:bidi="ar"/>
              </w:rPr>
              <w:t xml:space="preserve">江苏省句容市暨南路1号</w:t>
            </w:r>
            <w:r>
              <w:rPr>
                <w:rFonts w:hint="eastAsia" w:ascii="宋体" w:hAnsi="宋体" w:eastAsia="宋体" w:cs="宋体"/>
                <w:color w:val="000000"/>
                <w:sz w:val="21"/>
                <w:szCs w:val="21"/>
                <w:highlight w:val="none"/>
                <w:lang w:val="en-US" w:bidi="ar-SA"/>
              </w:rPr>
            </w:r>
            <w:r/>
          </w:p>
          <w:p>
            <w:pPr>
              <w:pStyle w:val="1331"/>
              <w:pageBreakBefore w:val="0"/>
              <w:spacing w:line="324"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联系人：</w:t>
            </w:r>
            <w:r>
              <w:rPr>
                <w:rFonts w:hint="eastAsia" w:ascii="宋体" w:hAnsi="宋体" w:eastAsia="宋体" w:cs="宋体"/>
                <w:color w:val="000000"/>
                <w:sz w:val="21"/>
                <w:szCs w:val="21"/>
                <w:highlight w:val="none"/>
              </w:rPr>
              <w:t xml:space="preserve">苏主任</w:t>
            </w:r>
            <w:r>
              <w:rPr>
                <w:rFonts w:hint="eastAsia" w:ascii="宋体" w:hAnsi="宋体" w:eastAsia="宋体" w:cs="宋体"/>
                <w:color w:val="000000"/>
                <w:sz w:val="21"/>
                <w:szCs w:val="21"/>
                <w:highlight w:val="none"/>
                <w:lang w:val="en-US" w:bidi="ar-SA"/>
              </w:rPr>
            </w:r>
            <w:r/>
          </w:p>
          <w:p>
            <w:pPr>
              <w:pStyle w:val="1331"/>
              <w:pageBreakBefore w:val="0"/>
              <w:spacing w:line="324"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bidi="ar-SA"/>
              </w:rPr>
              <w:t xml:space="preserve">电 话：</w:t>
            </w:r>
            <w:r>
              <w:rPr>
                <w:rFonts w:hint="eastAsia" w:ascii="宋体" w:hAnsi="宋体" w:eastAsia="宋体" w:cs="宋体"/>
                <w:color w:val="000000"/>
                <w:szCs w:val="21"/>
                <w:highlight w:val="none"/>
              </w:rPr>
              <w:t xml:space="preserve">0511-87209523</w:t>
            </w:r>
            <w:r>
              <w:rPr>
                <w:rFonts w:hint="eastAsia" w:ascii="宋体" w:hAnsi="宋体" w:eastAsia="宋体" w:cs="宋体"/>
                <w:color w:val="000000"/>
                <w:szCs w:val="21"/>
                <w:highlight w:val="none"/>
                <w:lang w:val="en-US" w:eastAsia="zh-CN"/>
              </w:rPr>
              <w:t xml:space="preserve"> 87209385</w:t>
            </w:r>
            <w:r>
              <w:rPr>
                <w:rFonts w:hint="eastAsia" w:ascii="宋体" w:hAnsi="宋体" w:eastAsia="宋体" w:cs="宋体"/>
                <w:color w:val="000000"/>
                <w:sz w:val="21"/>
                <w:szCs w:val="21"/>
                <w:highlight w:val="none"/>
                <w:lang w:val="en-US"/>
              </w:rPr>
            </w:r>
            <w:r/>
          </w:p>
        </w:tc>
      </w:tr>
      <w:tr>
        <w:trPr>
          <w:trHeight w:val="178"/>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2.2</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采购代理机构</w:t>
            </w:r>
            <w:r>
              <w:rPr>
                <w:rFonts w:hint="eastAsia" w:ascii="宋体" w:hAnsi="宋体" w:eastAsia="宋体" w:cs="宋体"/>
                <w:color w:val="000000"/>
                <w:sz w:val="21"/>
                <w:highlight w:val="none"/>
              </w:rPr>
            </w:r>
            <w:r/>
          </w:p>
        </w:tc>
        <w:tc>
          <w:tcPr>
            <w:tcW w:w="5888" w:type="dxa"/>
            <w:vAlign w:val="center"/>
            <w:textDirection w:val="lrTb"/>
            <w:noWrap w:val="false"/>
          </w:tcPr>
          <w:p>
            <w:pPr>
              <w:pStyle w:val="1331"/>
              <w:pageBreakBefore w:val="0"/>
              <w:spacing w:line="324"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名 称 ：</w:t>
            </w:r>
            <w:r>
              <w:rPr>
                <w:rFonts w:hint="eastAsia" w:ascii="宋体" w:hAnsi="宋体" w:eastAsia="宋体" w:cs="宋体"/>
                <w:color w:val="000000"/>
                <w:sz w:val="21"/>
                <w:szCs w:val="21"/>
                <w:highlight w:val="none"/>
                <w:lang w:val="en-US" w:bidi="ar"/>
              </w:rPr>
              <w:t xml:space="preserve">江苏省设备成套股份有限公司</w:t>
            </w:r>
            <w:r>
              <w:rPr>
                <w:rFonts w:hint="eastAsia" w:ascii="宋体" w:hAnsi="宋体" w:eastAsia="宋体" w:cs="宋体"/>
                <w:color w:val="000000"/>
                <w:sz w:val="21"/>
                <w:szCs w:val="21"/>
                <w:highlight w:val="none"/>
                <w:lang w:val="en-US" w:bidi="ar-SA"/>
              </w:rPr>
            </w:r>
            <w:r/>
          </w:p>
          <w:p>
            <w:pPr>
              <w:pStyle w:val="1331"/>
              <w:pageBreakBefore w:val="0"/>
              <w:spacing w:line="324"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地 址 ：</w:t>
            </w:r>
            <w:r>
              <w:rPr>
                <w:rFonts w:hint="eastAsia" w:ascii="宋体" w:hAnsi="宋体" w:eastAsia="宋体" w:cs="宋体"/>
                <w:color w:val="000000"/>
                <w:sz w:val="21"/>
                <w:szCs w:val="21"/>
                <w:highlight w:val="none"/>
                <w:lang w:val="en-US" w:bidi="ar"/>
              </w:rPr>
              <w:t xml:space="preserve">南京市鼓楼区清江南路18号鼓楼创新广场</w:t>
            </w:r>
            <w:r>
              <w:rPr>
                <w:rFonts w:hint="eastAsia" w:ascii="宋体" w:hAnsi="宋体" w:eastAsia="宋体" w:cs="宋体"/>
                <w:color w:val="000000"/>
                <w:sz w:val="21"/>
                <w:szCs w:val="21"/>
                <w:highlight w:val="none"/>
                <w:lang w:val="en-US" w:bidi="ar-SA"/>
              </w:rPr>
            </w:r>
            <w:r/>
          </w:p>
          <w:p>
            <w:pPr>
              <w:pStyle w:val="1331"/>
              <w:pageBreakBefore w:val="0"/>
              <w:spacing w:line="324" w:lineRule="auto"/>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lang w:val="en-US" w:bidi="ar-SA"/>
              </w:rPr>
              <w:t xml:space="preserve">联系人：程工</w:t>
            </w:r>
            <w:r>
              <w:rPr>
                <w:rFonts w:hint="eastAsia" w:ascii="宋体" w:hAnsi="宋体" w:eastAsia="宋体" w:cs="宋体"/>
                <w:color w:val="000000"/>
                <w:sz w:val="21"/>
                <w:szCs w:val="21"/>
                <w:highlight w:val="none"/>
                <w:lang w:val="en-US" w:bidi="ar-SA"/>
              </w:rPr>
            </w:r>
            <w:r/>
          </w:p>
          <w:p>
            <w:pPr>
              <w:pStyle w:val="1331"/>
              <w:pageBreakBefore w:val="0"/>
              <w:spacing w:line="324"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bidi="ar-SA"/>
              </w:rPr>
              <w:t xml:space="preserve">电 话：15050540687</w:t>
            </w:r>
            <w:r>
              <w:rPr>
                <w:rFonts w:hint="eastAsia" w:ascii="宋体" w:hAnsi="宋体" w:eastAsia="宋体" w:cs="宋体"/>
                <w:color w:val="000000"/>
                <w:sz w:val="21"/>
                <w:szCs w:val="21"/>
                <w:highlight w:val="none"/>
                <w:lang w:val="en-US"/>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本项目执行的政府采购政策</w:t>
            </w:r>
            <w:r>
              <w:rPr>
                <w:rFonts w:hint="eastAsia" w:ascii="宋体" w:hAnsi="宋体" w:eastAsia="宋体" w:cs="宋体"/>
                <w:color w:val="000000"/>
                <w:sz w:val="21"/>
                <w:highlight w:val="none"/>
              </w:rPr>
            </w:r>
            <w:r/>
          </w:p>
        </w:tc>
        <w:tc>
          <w:tcPr>
            <w:tcW w:w="5888" w:type="dxa"/>
            <w:vAlign w:val="center"/>
            <w:textDirection w:val="lrTb"/>
            <w:noWrap w:val="false"/>
          </w:tcPr>
          <w:p>
            <w:pPr>
              <w:pStyle w:val="1172"/>
              <w:jc w:val="left"/>
              <w:pageBreakBefore w:val="0"/>
              <w:spacing w:line="324" w:lineRule="auto"/>
              <w:rPr>
                <w:rFonts w:hint="eastAsia" w:ascii="宋体" w:hAnsi="宋体" w:eastAsia="宋体" w:cs="宋体"/>
                <w:bCs/>
                <w:color w:val="000000"/>
                <w:szCs w:val="21"/>
                <w:highlight w:val="none"/>
                <w:lang w:val="en-US"/>
              </w:rPr>
            </w:pPr>
            <w:r>
              <w:rPr>
                <w:rFonts w:hint="eastAsia" w:ascii="宋体" w:hAnsi="宋体" w:eastAsia="宋体" w:cs="宋体"/>
                <w:bCs/>
                <w:color w:val="000000"/>
                <w:szCs w:val="21"/>
                <w:highlight w:val="none"/>
                <w:lang w:val="en-US"/>
              </w:rPr>
              <w:t xml:space="preserve">详见磋商文件“第一章 竞争性磋商公告”</w:t>
            </w:r>
            <w:r>
              <w:rPr>
                <w:rFonts w:hint="eastAsia" w:ascii="宋体" w:hAnsi="宋体" w:eastAsia="宋体" w:cs="宋体"/>
                <w:bCs/>
                <w:color w:val="000000"/>
                <w:szCs w:val="21"/>
                <w:highlight w:val="none"/>
                <w:lang w:val="en-US"/>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w:t>
            </w:r>
            <w:r>
              <w:rPr>
                <w:rFonts w:hint="eastAsia" w:ascii="宋体" w:hAnsi="宋体" w:eastAsia="宋体" w:cs="宋体"/>
                <w:color w:val="000000"/>
                <w:sz w:val="21"/>
                <w:highlight w:val="none"/>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8.1</w:t>
            </w:r>
            <w:r>
              <w:rPr>
                <w:rFonts w:hint="eastAsia" w:ascii="宋体" w:hAnsi="宋体" w:eastAsia="宋体" w:cs="宋体"/>
                <w:color w:val="000000"/>
                <w:sz w:val="21"/>
                <w:highlight w:val="none"/>
              </w:rPr>
            </w:r>
            <w:r/>
          </w:p>
        </w:tc>
        <w:tc>
          <w:tcPr>
            <w:tcW w:w="2010" w:type="dxa"/>
            <w:vAlign w:val="center"/>
            <w:textDirection w:val="lrTb"/>
            <w:noWrap w:val="false"/>
          </w:tcPr>
          <w:p>
            <w:pPr>
              <w:pStyle w:val="1172"/>
              <w:jc w:val="center"/>
              <w:pageBreakBefore w:val="0"/>
              <w:spacing w:line="324"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现场踏勘</w:t>
            </w:r>
            <w:r>
              <w:rPr>
                <w:rFonts w:hint="eastAsia" w:ascii="宋体" w:hAnsi="宋体" w:eastAsia="宋体" w:cs="宋体"/>
                <w:bCs/>
                <w:color w:val="000000"/>
                <w:szCs w:val="21"/>
                <w:highlight w:val="none"/>
              </w:rPr>
            </w:r>
            <w:r/>
          </w:p>
        </w:tc>
        <w:tc>
          <w:tcPr>
            <w:tcW w:w="5888" w:type="dxa"/>
            <w:vAlign w:val="center"/>
            <w:textDirection w:val="lrTb"/>
            <w:noWrap w:val="false"/>
          </w:tcPr>
          <w:p>
            <w:pPr>
              <w:pStyle w:val="1172"/>
              <w:jc w:val="left"/>
              <w:pageBreakBefore w:val="0"/>
              <w:spacing w:line="324" w:lineRule="auto"/>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集中组织，详见“第四章 项目</w:t>
            </w:r>
            <w:r>
              <w:rPr>
                <w:rFonts w:hint="eastAsia" w:ascii="宋体" w:hAnsi="宋体" w:eastAsia="宋体" w:cs="宋体"/>
                <w:bCs/>
                <w:color w:val="000000"/>
                <w:szCs w:val="21"/>
                <w:highlight w:val="none"/>
              </w:rPr>
              <w:t xml:space="preserve">要</w:t>
            </w:r>
            <w:r>
              <w:rPr>
                <w:rFonts w:hint="eastAsia" w:ascii="宋体" w:hAnsi="宋体" w:eastAsia="宋体" w:cs="宋体"/>
                <w:bCs/>
                <w:color w:val="000000"/>
                <w:szCs w:val="21"/>
                <w:highlight w:val="none"/>
                <w:lang w:val="zh-CN"/>
              </w:rPr>
              <w:t xml:space="preserve">求</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w:t>
            </w:r>
            <w:r>
              <w:rPr>
                <w:rFonts w:hint="eastAsia" w:ascii="宋体" w:hAnsi="宋体" w:eastAsia="宋体" w:cs="宋体"/>
                <w:color w:val="000000"/>
                <w:sz w:val="21"/>
                <w:highlight w:val="none"/>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9</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磋商前答疑会</w:t>
            </w:r>
            <w:r>
              <w:rPr>
                <w:rFonts w:hint="eastAsia" w:ascii="宋体" w:hAnsi="宋体" w:eastAsia="宋体" w:cs="宋体"/>
                <w:color w:val="000000"/>
                <w:sz w:val="21"/>
                <w:highlight w:val="none"/>
              </w:rPr>
            </w:r>
            <w:r/>
          </w:p>
        </w:tc>
        <w:tc>
          <w:tcPr>
            <w:tcW w:w="5888" w:type="dxa"/>
            <w:vAlign w:val="center"/>
            <w:textDirection w:val="lrTb"/>
            <w:noWrap w:val="false"/>
          </w:tcPr>
          <w:p>
            <w:pPr>
              <w:pStyle w:val="1172"/>
              <w:jc w:val="left"/>
              <w:pageBreakBefore w:val="0"/>
              <w:spacing w:line="324" w:lineRule="auto"/>
              <w:rPr>
                <w:rFonts w:hint="eastAsia" w:ascii="宋体" w:hAnsi="宋体" w:eastAsia="宋体" w:cs="宋体"/>
                <w:bCs/>
                <w:color w:val="000000"/>
                <w:szCs w:val="21"/>
                <w:highlight w:val="none"/>
                <w:lang w:val="en-US"/>
              </w:rPr>
            </w:pPr>
            <w:r>
              <w:rPr>
                <w:rFonts w:hint="eastAsia" w:ascii="宋体" w:hAnsi="宋体" w:eastAsia="宋体" w:cs="宋体"/>
                <w:bCs/>
                <w:color w:val="000000"/>
                <w:szCs w:val="21"/>
                <w:highlight w:val="none"/>
                <w:lang w:val="en-US"/>
              </w:rPr>
              <w:t xml:space="preserve">不召开</w:t>
            </w:r>
            <w:r>
              <w:rPr>
                <w:rFonts w:hint="eastAsia" w:ascii="宋体" w:hAnsi="宋体" w:eastAsia="宋体" w:cs="宋体"/>
                <w:bCs/>
                <w:color w:val="000000"/>
                <w:szCs w:val="21"/>
                <w:highlight w:val="none"/>
                <w:lang w:val="en-US"/>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w:t>
            </w:r>
            <w:r>
              <w:rPr>
                <w:rFonts w:hint="eastAsia" w:ascii="宋体" w:hAnsi="宋体" w:eastAsia="宋体" w:cs="宋体"/>
                <w:color w:val="000000"/>
                <w:sz w:val="21"/>
                <w:highlight w:val="none"/>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10.1</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联合体磋商</w:t>
            </w:r>
            <w:r>
              <w:rPr>
                <w:rFonts w:hint="eastAsia" w:ascii="宋体" w:hAnsi="宋体" w:eastAsia="宋体" w:cs="宋体"/>
                <w:color w:val="000000"/>
                <w:sz w:val="21"/>
                <w:highlight w:val="none"/>
              </w:rPr>
            </w:r>
            <w:r/>
          </w:p>
        </w:tc>
        <w:tc>
          <w:tcPr>
            <w:tcW w:w="5888" w:type="dxa"/>
            <w:vAlign w:val="center"/>
            <w:textDirection w:val="lrTb"/>
            <w:noWrap w:val="false"/>
          </w:tcPr>
          <w:p>
            <w:pPr>
              <w:pStyle w:val="1172"/>
              <w:jc w:val="left"/>
              <w:pageBreakBefore w:val="0"/>
              <w:spacing w:line="324" w:lineRule="auto"/>
              <w:rPr>
                <w:rFonts w:hint="eastAsia" w:ascii="宋体" w:hAnsi="宋体" w:eastAsia="宋体" w:cs="宋体"/>
                <w:bCs/>
                <w:color w:val="000000"/>
                <w:szCs w:val="21"/>
                <w:highlight w:val="none"/>
                <w:lang w:val="en-US"/>
              </w:rPr>
            </w:pPr>
            <w:r>
              <w:rPr>
                <w:rFonts w:hint="eastAsia" w:ascii="宋体" w:hAnsi="宋体" w:eastAsia="宋体" w:cs="宋体"/>
                <w:bCs/>
                <w:color w:val="000000"/>
                <w:szCs w:val="21"/>
                <w:highlight w:val="none"/>
                <w:lang w:val="en-US"/>
              </w:rPr>
              <w:t xml:space="preserve">不接受</w:t>
            </w:r>
            <w:r>
              <w:rPr>
                <w:rFonts w:hint="eastAsia" w:ascii="宋体" w:hAnsi="宋体" w:eastAsia="宋体" w:cs="宋体"/>
                <w:bCs/>
                <w:color w:val="000000"/>
                <w:szCs w:val="21"/>
                <w:highlight w:val="none"/>
                <w:lang w:val="en-US"/>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11.1</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分包</w:t>
            </w:r>
            <w:r>
              <w:rPr>
                <w:rFonts w:hint="eastAsia" w:ascii="宋体" w:hAnsi="宋体" w:eastAsia="宋体" w:cs="宋体"/>
                <w:color w:val="000000"/>
                <w:sz w:val="21"/>
                <w:highlight w:val="none"/>
              </w:rPr>
            </w:r>
            <w:r/>
          </w:p>
        </w:tc>
        <w:tc>
          <w:tcPr>
            <w:tcW w:w="5888" w:type="dxa"/>
            <w:vAlign w:val="center"/>
            <w:textDirection w:val="lrTb"/>
            <w:noWrap w:val="false"/>
          </w:tcPr>
          <w:p>
            <w:pPr>
              <w:pStyle w:val="1172"/>
              <w:jc w:val="left"/>
              <w:pageBreakBefore w:val="0"/>
              <w:spacing w:line="324" w:lineRule="auto"/>
              <w:rPr>
                <w:rFonts w:hint="eastAsia" w:ascii="宋体" w:hAnsi="宋体" w:eastAsia="宋体" w:cs="宋体"/>
                <w:bCs/>
                <w:color w:val="000000"/>
                <w:szCs w:val="21"/>
                <w:highlight w:val="none"/>
                <w:lang w:val="en-US"/>
              </w:rPr>
            </w:pPr>
            <w:r>
              <w:rPr>
                <w:rFonts w:hint="eastAsia" w:ascii="宋体" w:hAnsi="宋体" w:eastAsia="宋体" w:cs="宋体"/>
                <w:bCs/>
                <w:color w:val="000000"/>
                <w:szCs w:val="21"/>
                <w:highlight w:val="none"/>
                <w:lang w:val="en-US"/>
              </w:rPr>
              <w:t xml:space="preserve">本项目的非主体、非关键性工作是否允许分包： </w:t>
            </w:r>
            <w:r>
              <w:rPr>
                <w:rFonts w:hint="eastAsia" w:ascii="宋体" w:hAnsi="宋体" w:eastAsia="宋体" w:cs="宋体"/>
                <w:bCs/>
                <w:color w:val="000000"/>
                <w:szCs w:val="21"/>
                <w:highlight w:val="none"/>
                <w:lang w:val="en-US"/>
              </w:rPr>
            </w:r>
            <w:r/>
          </w:p>
          <w:p>
            <w:pPr>
              <w:pStyle w:val="1172"/>
              <w:jc w:val="left"/>
              <w:pageBreakBefore w:val="0"/>
              <w:spacing w:line="324" w:lineRule="auto"/>
              <w:rPr>
                <w:rFonts w:hint="eastAsia" w:ascii="宋体" w:hAnsi="宋体" w:eastAsia="宋体" w:cs="宋体"/>
                <w:bCs/>
                <w:color w:val="000000"/>
                <w:szCs w:val="21"/>
                <w:highlight w:val="none"/>
                <w:lang w:val="en-US"/>
              </w:rPr>
            </w:pPr>
            <w:r>
              <w:rPr>
                <w:rFonts w:hint="eastAsia" w:ascii="宋体" w:hAnsi="宋体" w:eastAsia="宋体" w:cs="宋体"/>
                <w:bCs/>
                <w:color w:val="000000"/>
                <w:szCs w:val="21"/>
                <w:highlight w:val="none"/>
                <w:lang w:val="en-US"/>
              </w:rPr>
              <w:t xml:space="preserve">不允许</w:t>
            </w:r>
            <w:r>
              <w:rPr>
                <w:rFonts w:hint="eastAsia" w:ascii="宋体" w:hAnsi="宋体" w:eastAsia="宋体" w:cs="宋体"/>
                <w:bCs/>
                <w:color w:val="000000"/>
                <w:szCs w:val="21"/>
                <w:highlight w:val="none"/>
                <w:lang w:val="en-US"/>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 xml:space="preserve">8</w:t>
            </w:r>
            <w:r>
              <w:rPr>
                <w:rFonts w:hint="eastAsia" w:ascii="宋体" w:hAnsi="宋体" w:eastAsia="宋体" w:cs="宋体"/>
                <w:color w:val="000000"/>
                <w:sz w:val="21"/>
                <w:highlight w:val="none"/>
                <w:lang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采购预算</w:t>
            </w:r>
            <w:r>
              <w:rPr>
                <w:rFonts w:hint="eastAsia" w:ascii="宋体" w:hAnsi="宋体" w:eastAsia="宋体" w:cs="宋体"/>
                <w:color w:val="000000"/>
                <w:sz w:val="21"/>
                <w:highlight w:val="none"/>
              </w:rPr>
            </w:r>
            <w:r/>
          </w:p>
        </w:tc>
        <w:tc>
          <w:tcPr>
            <w:tcW w:w="5888" w:type="dxa"/>
            <w:vAlign w:val="center"/>
            <w:textDirection w:val="lrTb"/>
            <w:noWrap w:val="false"/>
          </w:tcPr>
          <w:p>
            <w:pPr>
              <w:pStyle w:val="1172"/>
              <w:jc w:val="left"/>
              <w:pageBreakBefore w:val="0"/>
              <w:spacing w:line="324"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详见磋商文件“第一章 竞争性磋商公告”</w:t>
            </w:r>
            <w:r>
              <w:rPr>
                <w:rFonts w:hint="eastAsia" w:ascii="宋体" w:hAnsi="宋体" w:eastAsia="宋体" w:cs="宋体"/>
                <w:bCs/>
                <w:color w:val="000000"/>
                <w:szCs w:val="21"/>
                <w:highlight w:val="none"/>
              </w:rPr>
            </w:r>
            <w:r/>
          </w:p>
        </w:tc>
      </w:tr>
      <w:tr>
        <w:trPr>
          <w:trHeight w:val="91"/>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 xml:space="preserve">9</w:t>
            </w:r>
            <w:r>
              <w:rPr>
                <w:rFonts w:hint="eastAsia" w:ascii="宋体" w:hAnsi="宋体" w:eastAsia="宋体" w:cs="宋体"/>
                <w:color w:val="000000"/>
                <w:sz w:val="21"/>
                <w:highlight w:val="none"/>
                <w:lang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本项目设定的最高限价</w:t>
            </w:r>
            <w:r>
              <w:rPr>
                <w:rFonts w:hint="eastAsia" w:ascii="宋体" w:hAnsi="宋体" w:eastAsia="宋体" w:cs="宋体"/>
                <w:color w:val="000000"/>
                <w:sz w:val="21"/>
                <w:highlight w:val="none"/>
              </w:rPr>
            </w:r>
            <w:r/>
          </w:p>
        </w:tc>
        <w:tc>
          <w:tcPr>
            <w:tcW w:w="5888" w:type="dxa"/>
            <w:vAlign w:val="center"/>
            <w:textDirection w:val="lrTb"/>
            <w:noWrap w:val="false"/>
          </w:tcPr>
          <w:p>
            <w:pPr>
              <w:pStyle w:val="1172"/>
              <w:jc w:val="left"/>
              <w:pageBreakBefore w:val="0"/>
              <w:spacing w:line="324"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详见</w:t>
            </w:r>
            <w:r>
              <w:rPr>
                <w:rFonts w:hint="eastAsia" w:ascii="宋体" w:hAnsi="宋体" w:eastAsia="宋体" w:cs="宋体"/>
                <w:color w:val="000000"/>
                <w:szCs w:val="21"/>
                <w:highlight w:val="none"/>
              </w:rPr>
              <w:t xml:space="preserve">磋商文件“第一章 竞争性磋商公告”</w:t>
            </w:r>
            <w:r>
              <w:rPr>
                <w:rFonts w:hint="eastAsia" w:ascii="宋体" w:hAnsi="宋体" w:eastAsia="宋体" w:cs="宋体"/>
                <w:color w:val="000000"/>
                <w:szCs w:val="21"/>
                <w:highlight w:val="none"/>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0</w:t>
            </w:r>
            <w:r>
              <w:rPr>
                <w:rFonts w:hint="eastAsia" w:ascii="宋体" w:hAnsi="宋体" w:eastAsia="宋体" w:cs="宋体"/>
                <w:color w:val="000000"/>
                <w:sz w:val="21"/>
                <w:highlight w:val="none"/>
                <w:lang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172"/>
              <w:jc w:val="center"/>
              <w:pageBreakBefore w:val="0"/>
              <w:spacing w:line="324"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供应商资格条件</w:t>
            </w:r>
            <w:r>
              <w:rPr>
                <w:rFonts w:hint="eastAsia" w:ascii="宋体" w:hAnsi="宋体" w:eastAsia="宋体" w:cs="宋体"/>
                <w:bCs/>
                <w:color w:val="000000"/>
                <w:szCs w:val="21"/>
                <w:highlight w:val="none"/>
              </w:rPr>
            </w:r>
            <w:r/>
          </w:p>
        </w:tc>
        <w:tc>
          <w:tcPr>
            <w:tcW w:w="5888" w:type="dxa"/>
            <w:vAlign w:val="center"/>
            <w:textDirection w:val="lrTb"/>
            <w:noWrap w:val="false"/>
          </w:tcPr>
          <w:p>
            <w:pPr>
              <w:pStyle w:val="1172"/>
              <w:jc w:val="left"/>
              <w:pageBreakBefore w:val="0"/>
              <w:spacing w:line="324"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详见磋商文件“第一章 竞争性磋商公告”</w:t>
            </w:r>
            <w:r>
              <w:rPr>
                <w:rFonts w:hint="eastAsia" w:ascii="宋体" w:hAnsi="宋体" w:eastAsia="宋体" w:cs="宋体"/>
                <w:bCs/>
                <w:color w:val="000000"/>
                <w:szCs w:val="21"/>
                <w:highlight w:val="none"/>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lang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18</w:t>
            </w:r>
            <w:r>
              <w:rPr>
                <w:rFonts w:hint="eastAsia" w:ascii="宋体" w:hAnsi="宋体" w:eastAsia="宋体" w:cs="宋体"/>
                <w:color w:val="000000"/>
                <w:sz w:val="21"/>
                <w:highlight w:val="none"/>
              </w:rPr>
              <w:t xml:space="preserve">.5</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报价</w:t>
            </w:r>
            <w:r>
              <w:rPr>
                <w:rFonts w:hint="eastAsia" w:ascii="宋体" w:hAnsi="宋体" w:eastAsia="宋体" w:cs="宋体"/>
                <w:color w:val="000000"/>
                <w:sz w:val="21"/>
                <w:highlight w:val="none"/>
              </w:rPr>
            </w:r>
            <w:r/>
          </w:p>
        </w:tc>
        <w:tc>
          <w:tcPr>
            <w:tcW w:w="5888" w:type="dxa"/>
            <w:vAlign w:val="center"/>
            <w:textDirection w:val="lrTb"/>
            <w:noWrap w:val="false"/>
          </w:tcPr>
          <w:p>
            <w:pPr>
              <w:pStyle w:val="1330"/>
              <w:pageBreakBefore w:val="0"/>
              <w:spacing w:line="324" w:lineRule="auto"/>
              <w:rPr>
                <w:rFonts w:hint="eastAsia" w:ascii="宋体" w:hAnsi="宋体" w:eastAsia="宋体" w:cs="宋体"/>
                <w:bCs/>
                <w:color w:val="000000"/>
                <w:sz w:val="21"/>
                <w:highlight w:val="none"/>
              </w:rPr>
            </w:pPr>
            <w:r>
              <w:rPr>
                <w:rFonts w:hint="eastAsia" w:ascii="宋体" w:hAnsi="宋体" w:eastAsia="宋体" w:cs="宋体"/>
                <w:bCs/>
                <w:color w:val="000000"/>
                <w:sz w:val="21"/>
                <w:highlight w:val="none"/>
              </w:rPr>
              <w:t xml:space="preserve">报价的其他要求：无</w:t>
            </w:r>
            <w:r>
              <w:rPr>
                <w:rFonts w:hint="eastAsia" w:ascii="宋体" w:hAnsi="宋体" w:eastAsia="宋体" w:cs="宋体"/>
                <w:bCs/>
                <w:color w:val="000000"/>
                <w:sz w:val="21"/>
                <w:highlight w:val="none"/>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2</w:t>
            </w:r>
            <w:r>
              <w:rPr>
                <w:rFonts w:hint="eastAsia" w:ascii="宋体" w:hAnsi="宋体" w:eastAsia="宋体" w:cs="宋体"/>
                <w:color w:val="000000"/>
                <w:sz w:val="21"/>
                <w:highlight w:val="none"/>
                <w:lang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19</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响应有效期</w:t>
            </w:r>
            <w:r>
              <w:rPr>
                <w:rFonts w:hint="eastAsia" w:ascii="宋体" w:hAnsi="宋体" w:eastAsia="宋体" w:cs="宋体"/>
                <w:color w:val="000000"/>
                <w:sz w:val="21"/>
                <w:highlight w:val="none"/>
              </w:rPr>
            </w:r>
            <w:r/>
          </w:p>
        </w:tc>
        <w:tc>
          <w:tcPr>
            <w:tcW w:w="5888" w:type="dxa"/>
            <w:vAlign w:val="center"/>
            <w:textDirection w:val="lrTb"/>
            <w:noWrap w:val="false"/>
          </w:tcPr>
          <w:p>
            <w:pPr>
              <w:pStyle w:val="1330"/>
              <w:pageBreakBefore w:val="0"/>
              <w:spacing w:line="324" w:lineRule="auto"/>
              <w:rPr>
                <w:rFonts w:hint="eastAsia" w:ascii="宋体" w:hAnsi="宋体" w:eastAsia="宋体" w:cs="宋体"/>
                <w:bCs/>
                <w:color w:val="000000"/>
                <w:sz w:val="21"/>
                <w:highlight w:val="none"/>
              </w:rPr>
            </w:pPr>
            <w:r>
              <w:rPr>
                <w:rFonts w:hint="eastAsia" w:ascii="宋体" w:hAnsi="宋体" w:eastAsia="宋体" w:cs="宋体"/>
                <w:bCs/>
                <w:color w:val="000000"/>
                <w:sz w:val="21"/>
                <w:highlight w:val="none"/>
              </w:rPr>
              <w:t xml:space="preserve">自提交响应文件的截止之日起算90日历天</w:t>
            </w:r>
            <w:r>
              <w:rPr>
                <w:rFonts w:hint="eastAsia" w:ascii="宋体" w:hAnsi="宋体" w:eastAsia="宋体" w:cs="宋体"/>
                <w:bCs/>
                <w:color w:val="000000"/>
                <w:sz w:val="21"/>
                <w:highlight w:val="none"/>
              </w:rPr>
            </w:r>
            <w:r/>
          </w:p>
        </w:tc>
      </w:tr>
      <w:tr>
        <w:trPr>
          <w:trHeight w:val="90"/>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lang w:val="en-US" w:eastAsia="zh-CN"/>
              </w:rPr>
              <w:t xml:space="preserve">3</w:t>
            </w:r>
            <w:r>
              <w:rPr>
                <w:rFonts w:hint="eastAsia" w:ascii="宋体" w:hAnsi="宋体" w:eastAsia="宋体" w:cs="宋体"/>
                <w:color w:val="000000"/>
                <w:sz w:val="21"/>
                <w:highlight w:val="none"/>
                <w:lang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lang w:val="en-US" w:eastAsia="zh-CN"/>
              </w:rPr>
              <w:t xml:space="preserve">0</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磋商保证金</w:t>
            </w:r>
            <w:r>
              <w:rPr>
                <w:rFonts w:hint="eastAsia" w:ascii="宋体" w:hAnsi="宋体" w:eastAsia="宋体" w:cs="宋体"/>
                <w:color w:val="000000"/>
                <w:sz w:val="21"/>
                <w:highlight w:val="none"/>
              </w:rPr>
            </w:r>
            <w:r/>
          </w:p>
        </w:tc>
        <w:tc>
          <w:tcPr>
            <w:tcW w:w="5888" w:type="dxa"/>
            <w:vAlign w:val="center"/>
            <w:textDirection w:val="lrTb"/>
            <w:noWrap w:val="false"/>
          </w:tcPr>
          <w:p>
            <w:pPr>
              <w:pStyle w:val="1330"/>
              <w:pageBreakBefore w:val="0"/>
              <w:spacing w:line="324" w:lineRule="auto"/>
              <w:rPr>
                <w:rFonts w:hint="eastAsia" w:ascii="宋体" w:hAnsi="宋体" w:eastAsia="宋体" w:cs="宋体"/>
                <w:bCs/>
                <w:color w:val="000000"/>
                <w:sz w:val="21"/>
                <w:highlight w:val="none"/>
              </w:rPr>
            </w:pPr>
            <w:r>
              <w:rPr>
                <w:rFonts w:hint="eastAsia" w:ascii="宋体" w:hAnsi="宋体" w:eastAsia="宋体" w:cs="宋体"/>
                <w:bCs/>
                <w:color w:val="000000"/>
                <w:sz w:val="21"/>
                <w:highlight w:val="none"/>
              </w:rPr>
              <w:t xml:space="preserve">不需要</w:t>
            </w:r>
            <w:r>
              <w:rPr>
                <w:rFonts w:hint="eastAsia" w:ascii="宋体" w:hAnsi="宋体" w:eastAsia="宋体" w:cs="宋体"/>
                <w:bCs/>
                <w:color w:val="000000"/>
                <w:sz w:val="21"/>
                <w:highlight w:val="none"/>
              </w:rPr>
            </w:r>
            <w:r/>
          </w:p>
        </w:tc>
      </w:tr>
      <w:tr>
        <w:trPr>
          <w:trHeight w:val="112"/>
        </w:trPr>
        <w:tc>
          <w:tcPr>
            <w:tcW w:w="682" w:type="dxa"/>
            <w:vAlign w:val="center"/>
            <w:textDirection w:val="lrTb"/>
            <w:noWrap w:val="false"/>
          </w:tcPr>
          <w:p>
            <w:pPr>
              <w:pStyle w:val="1330"/>
              <w:jc w:val="center"/>
              <w:pageBreakBefore w:val="0"/>
              <w:spacing w:line="324" w:lineRule="auto"/>
              <w:rPr>
                <w:rFonts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14</w:t>
            </w:r>
            <w:r>
              <w:rPr>
                <w:rFonts w:ascii="宋体" w:hAnsi="宋体" w:eastAsia="宋体" w:cs="宋体"/>
                <w:color w:val="000000"/>
                <w:sz w:val="21"/>
                <w:highlight w:val="none"/>
                <w:lang w:val="en-US" w:eastAsia="zh-CN"/>
              </w:rPr>
            </w:r>
            <w:r/>
          </w:p>
        </w:tc>
        <w:tc>
          <w:tcPr>
            <w:tcW w:w="858" w:type="dxa"/>
            <w:vAlign w:val="center"/>
            <w:textDirection w:val="lrTb"/>
            <w:noWrap w:val="false"/>
          </w:tcPr>
          <w:p>
            <w:pPr>
              <w:pStyle w:val="1330"/>
              <w:jc w:val="center"/>
              <w:pageBreakBefore w:val="0"/>
              <w:spacing w:line="324" w:lineRule="auto"/>
              <w:rPr>
                <w:rFonts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30</w:t>
            </w:r>
            <w:r>
              <w:rPr>
                <w:rFonts w:ascii="宋体" w:hAnsi="宋体" w:eastAsia="宋体" w:cs="宋体"/>
                <w:color w:val="000000"/>
                <w:sz w:val="21"/>
                <w:highlight w:val="none"/>
                <w:lang w:val="en-US" w:eastAsia="zh-CN"/>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bCs/>
                <w:color w:val="000000"/>
                <w:sz w:val="21"/>
                <w:highlight w:val="none"/>
              </w:rPr>
            </w:pPr>
            <w:r>
              <w:rPr>
                <w:rFonts w:hint="eastAsia" w:ascii="宋体" w:hAnsi="宋体" w:eastAsia="宋体" w:cs="宋体"/>
                <w:color w:val="000000"/>
                <w:sz w:val="21"/>
                <w:highlight w:val="none"/>
              </w:rPr>
              <w:t xml:space="preserve">履约保证金</w:t>
            </w:r>
            <w:r>
              <w:rPr>
                <w:rFonts w:hint="eastAsia" w:ascii="宋体" w:hAnsi="宋体" w:eastAsia="宋体" w:cs="宋体"/>
                <w:bCs/>
                <w:color w:val="000000"/>
                <w:sz w:val="21"/>
                <w:highlight w:val="none"/>
              </w:rPr>
            </w:r>
            <w:r/>
          </w:p>
        </w:tc>
        <w:tc>
          <w:tcPr>
            <w:tcW w:w="5888" w:type="dxa"/>
            <w:vAlign w:val="center"/>
            <w:textDirection w:val="lrTb"/>
            <w:noWrap w:val="false"/>
          </w:tcPr>
          <w:p>
            <w:pPr>
              <w:pStyle w:val="1330"/>
              <w:pageBreakBefore w:val="0"/>
              <w:spacing w:line="324" w:lineRule="auto"/>
              <w:rPr>
                <w:rFonts w:hint="eastAsia" w:ascii="宋体" w:hAnsi="宋体" w:eastAsia="宋体" w:cs="宋体"/>
                <w:bCs/>
                <w:color w:val="000000"/>
                <w:sz w:val="21"/>
                <w:highlight w:val="none"/>
                <w:lang w:val="en-US" w:eastAsia="zh-CN"/>
              </w:rPr>
            </w:pPr>
            <w:r>
              <w:rPr>
                <w:rFonts w:hint="eastAsia" w:ascii="宋体" w:hAnsi="宋体" w:eastAsia="宋体" w:cs="宋体"/>
                <w:bCs/>
                <w:color w:val="000000"/>
                <w:sz w:val="21"/>
                <w:highlight w:val="none"/>
                <w:lang w:val="en-US" w:eastAsia="zh-CN"/>
              </w:rPr>
              <w:t xml:space="preserve">不需要</w:t>
            </w:r>
            <w:r>
              <w:rPr>
                <w:rFonts w:hint="eastAsia" w:ascii="宋体" w:hAnsi="宋体" w:eastAsia="宋体" w:cs="宋体"/>
                <w:bCs/>
                <w:color w:val="000000"/>
                <w:sz w:val="21"/>
                <w:highlight w:val="none"/>
                <w:lang w:val="en-US" w:eastAsia="zh-CN"/>
              </w:rPr>
            </w:r>
            <w:r/>
          </w:p>
        </w:tc>
      </w:tr>
      <w:tr>
        <w:trPr>
          <w:trHeight w:val="90"/>
        </w:trPr>
        <w:tc>
          <w:tcPr>
            <w:tcW w:w="682" w:type="dxa"/>
            <w:vAlign w:val="center"/>
            <w:textDirection w:val="lrTb"/>
            <w:noWrap w:val="false"/>
          </w:tcPr>
          <w:p>
            <w:pPr>
              <w:pStyle w:val="1330"/>
              <w:jc w:val="center"/>
              <w:pageBreakBefore w:val="0"/>
              <w:spacing w:line="324" w:lineRule="auto"/>
              <w:rPr>
                <w:rFonts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15</w:t>
            </w:r>
            <w:r>
              <w:rPr>
                <w:rFonts w:ascii="宋体" w:hAnsi="宋体" w:eastAsia="宋体" w:cs="宋体"/>
                <w:color w:val="000000"/>
                <w:sz w:val="21"/>
                <w:highlight w:val="none"/>
                <w:lang w:val="en-US"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31</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172"/>
              <w:jc w:val="center"/>
              <w:pageBreakBefore w:val="0"/>
              <w:spacing w:line="324"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供应商对磋商文件的询问</w:t>
            </w:r>
            <w:r>
              <w:rPr>
                <w:rFonts w:hint="eastAsia" w:ascii="宋体" w:hAnsi="宋体" w:eastAsia="宋体" w:cs="宋体"/>
                <w:bCs/>
                <w:color w:val="000000"/>
                <w:szCs w:val="21"/>
                <w:highlight w:val="none"/>
              </w:rPr>
            </w:r>
            <w:r/>
          </w:p>
        </w:tc>
        <w:tc>
          <w:tcPr>
            <w:tcW w:w="5888" w:type="dxa"/>
            <w:vAlign w:val="center"/>
            <w:textDirection w:val="lrTb"/>
            <w:noWrap w:val="false"/>
          </w:tcPr>
          <w:p>
            <w:pPr>
              <w:pStyle w:val="1330"/>
              <w:pageBreakBefore w:val="0"/>
              <w:spacing w:line="324" w:lineRule="auto"/>
              <w:rPr>
                <w:rFonts w:hint="eastAsia" w:ascii="宋体" w:hAnsi="宋体" w:eastAsia="宋体" w:cs="宋体"/>
                <w:bCs/>
                <w:color w:val="000000"/>
                <w:sz w:val="21"/>
                <w:highlight w:val="none"/>
              </w:rPr>
            </w:pPr>
            <w:r>
              <w:rPr>
                <w:rFonts w:hint="eastAsia" w:ascii="宋体" w:hAnsi="宋体" w:eastAsia="宋体" w:cs="宋体"/>
                <w:bCs/>
                <w:color w:val="000000"/>
                <w:sz w:val="21"/>
                <w:highlight w:val="none"/>
              </w:rPr>
              <w:t xml:space="preserve">以书面形式（盖章扫描件及word格式文件发至邮箱chengjy@jcec.cn）通知采购人或采购代理机构。</w:t>
            </w:r>
            <w:r>
              <w:rPr>
                <w:rFonts w:hint="eastAsia" w:ascii="宋体" w:hAnsi="宋体" w:eastAsia="宋体" w:cs="宋体"/>
                <w:bCs/>
                <w:color w:val="000000"/>
                <w:sz w:val="21"/>
                <w:highlight w:val="none"/>
              </w:rPr>
            </w:r>
            <w:r/>
          </w:p>
        </w:tc>
      </w:tr>
      <w:tr>
        <w:trPr>
          <w:trHeight w:val="134"/>
        </w:trPr>
        <w:tc>
          <w:tcPr>
            <w:tcW w:w="682" w:type="dxa"/>
            <w:vAlign w:val="center"/>
            <w:textDirection w:val="lrTb"/>
            <w:noWrap w:val="false"/>
          </w:tcPr>
          <w:p>
            <w:pPr>
              <w:pStyle w:val="1330"/>
              <w:jc w:val="center"/>
              <w:pageBreakBefore w:val="0"/>
              <w:spacing w:line="324" w:lineRule="auto"/>
              <w:rPr>
                <w:rFonts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16</w:t>
            </w:r>
            <w:r>
              <w:rPr>
                <w:rFonts w:ascii="宋体" w:hAnsi="宋体" w:eastAsia="宋体" w:cs="宋体"/>
                <w:color w:val="000000"/>
                <w:sz w:val="21"/>
                <w:highlight w:val="none"/>
                <w:lang w:val="en-US"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32</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172"/>
              <w:jc w:val="center"/>
              <w:pageBreakBefore w:val="0"/>
              <w:spacing w:line="324"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供应商对磋商文件提出的质疑</w:t>
            </w:r>
            <w:r>
              <w:rPr>
                <w:rFonts w:hint="eastAsia" w:ascii="宋体" w:hAnsi="宋体" w:eastAsia="宋体" w:cs="宋体"/>
                <w:bCs/>
                <w:color w:val="000000"/>
                <w:szCs w:val="21"/>
                <w:highlight w:val="none"/>
              </w:rPr>
            </w:r>
            <w:r/>
          </w:p>
        </w:tc>
        <w:tc>
          <w:tcPr>
            <w:tcW w:w="5888" w:type="dxa"/>
            <w:vAlign w:val="center"/>
            <w:textDirection w:val="lrTb"/>
            <w:noWrap w:val="false"/>
          </w:tcPr>
          <w:p>
            <w:pPr>
              <w:pStyle w:val="1330"/>
              <w:pageBreakBefore w:val="0"/>
              <w:spacing w:line="324" w:lineRule="auto"/>
              <w:rPr>
                <w:rFonts w:hint="eastAsia" w:ascii="宋体" w:hAnsi="宋体" w:eastAsia="宋体" w:cs="宋体"/>
                <w:bCs/>
                <w:color w:val="000000"/>
                <w:sz w:val="21"/>
                <w:highlight w:val="none"/>
              </w:rPr>
            </w:pPr>
            <w:r>
              <w:rPr>
                <w:rFonts w:hint="eastAsia" w:ascii="宋体" w:hAnsi="宋体" w:eastAsia="宋体" w:cs="宋体"/>
                <w:bCs/>
                <w:color w:val="000000"/>
                <w:sz w:val="21"/>
                <w:highlight w:val="none"/>
              </w:rPr>
              <w:t xml:space="preserve">以书面形式通知采购人或采购代理机构。如采用邮件形式（盖章扫描件及word格式文件发至chengjy@jcec.cn邮箱）通知，采购人或采购代理机构将以邮件形式进行答复。</w:t>
            </w:r>
            <w:r>
              <w:rPr>
                <w:rFonts w:hint="eastAsia" w:ascii="宋体" w:hAnsi="宋体" w:eastAsia="宋体" w:cs="宋体"/>
                <w:bCs/>
                <w:color w:val="000000"/>
                <w:sz w:val="21"/>
                <w:highlight w:val="none"/>
              </w:rPr>
            </w:r>
            <w:r/>
          </w:p>
        </w:tc>
      </w:tr>
      <w:tr>
        <w:trPr>
          <w:trHeight w:val="178"/>
        </w:trPr>
        <w:tc>
          <w:tcPr>
            <w:tcW w:w="682" w:type="dxa"/>
            <w:vAlign w:val="center"/>
            <w:textDirection w:val="lrTb"/>
            <w:noWrap w:val="false"/>
          </w:tcPr>
          <w:p>
            <w:pPr>
              <w:pStyle w:val="1330"/>
              <w:jc w:val="center"/>
              <w:pageBreakBefore w:val="0"/>
              <w:spacing w:line="324" w:lineRule="auto"/>
              <w:rPr>
                <w:rFonts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17</w:t>
            </w:r>
            <w:r>
              <w:rPr>
                <w:rFonts w:ascii="宋体" w:hAnsi="宋体" w:eastAsia="宋体" w:cs="宋体"/>
                <w:color w:val="000000"/>
                <w:sz w:val="21"/>
                <w:highlight w:val="none"/>
                <w:lang w:val="en-US"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34</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172"/>
              <w:jc w:val="center"/>
              <w:pageBreakBefore w:val="0"/>
              <w:spacing w:line="324"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采购代理服务费</w:t>
            </w:r>
            <w:r>
              <w:rPr>
                <w:rFonts w:hint="eastAsia" w:ascii="宋体" w:hAnsi="宋体" w:eastAsia="宋体" w:cs="宋体"/>
                <w:bCs/>
                <w:color w:val="000000"/>
                <w:szCs w:val="21"/>
                <w:highlight w:val="none"/>
              </w:rPr>
            </w:r>
            <w:r/>
          </w:p>
        </w:tc>
        <w:tc>
          <w:tcPr>
            <w:tcW w:w="5888" w:type="dxa"/>
            <w:vAlign w:val="center"/>
            <w:textDirection w:val="lrTb"/>
            <w:noWrap w:val="false"/>
          </w:tcPr>
          <w:p>
            <w:pPr>
              <w:pStyle w:val="1332"/>
              <w:pageBreakBefore w:val="0"/>
              <w:spacing w:line="324" w:lineRule="auto"/>
              <w:rPr>
                <w:rFonts w:hint="eastAsia" w:ascii="宋体" w:hAnsi="宋体" w:eastAsia="宋体" w:cs="宋体"/>
                <w:bCs/>
                <w:color w:val="000000"/>
                <w:highlight w:val="none"/>
              </w:rPr>
            </w:pPr>
            <w:r>
              <w:rPr>
                <w:rFonts w:hint="eastAsia" w:ascii="宋体" w:hAnsi="宋体" w:eastAsia="宋体" w:cs="宋体"/>
                <w:bCs/>
                <w:highlight w:val="none"/>
              </w:rPr>
              <w:t xml:space="preserve">1、采购代理机构将根据其成交金额向成交供应商收取采购代理服务费，采购代理服务费按</w:t>
            </w:r>
            <w:r>
              <w:rPr>
                <w:rFonts w:hint="eastAsia" w:ascii="宋体" w:hAnsi="宋体" w:eastAsia="宋体" w:cs="宋体"/>
                <w:highlight w:val="none"/>
              </w:rPr>
              <w:t xml:space="preserve">《江苏省招标代理服务收费的指导意见》（苏招协【2022】002号）招标代理服务费率计算方法的基准价乘以40%</w:t>
            </w:r>
            <w:r>
              <w:rPr>
                <w:rFonts w:hint="eastAsia" w:ascii="宋体" w:hAnsi="宋体" w:eastAsia="宋体" w:cs="宋体"/>
                <w:bCs/>
                <w:highlight w:val="none"/>
              </w:rPr>
              <w:t xml:space="preserve">计算。</w:t>
            </w:r>
            <w:r>
              <w:rPr>
                <w:rFonts w:hint="eastAsia" w:ascii="宋体" w:hAnsi="宋体" w:eastAsia="宋体" w:cs="宋体"/>
                <w:bCs/>
                <w:color w:val="000000"/>
                <w:highlight w:val="none"/>
              </w:rPr>
            </w:r>
            <w:r/>
          </w:p>
        </w:tc>
      </w:tr>
      <w:tr>
        <w:trPr>
          <w:trHeight w:val="90"/>
        </w:trPr>
        <w:tc>
          <w:tcPr>
            <w:tcW w:w="682" w:type="dxa"/>
            <w:vAlign w:val="center"/>
            <w:textDirection w:val="lrTb"/>
            <w:noWrap w:val="false"/>
          </w:tcPr>
          <w:p>
            <w:pPr>
              <w:pStyle w:val="1330"/>
              <w:jc w:val="center"/>
              <w:pageBreakBefore w:val="0"/>
              <w:spacing w:line="324" w:lineRule="auto"/>
              <w:rPr>
                <w:rFonts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18</w:t>
            </w:r>
            <w:r>
              <w:rPr>
                <w:rFonts w:ascii="宋体" w:hAnsi="宋体" w:eastAsia="宋体" w:cs="宋体"/>
                <w:color w:val="000000"/>
                <w:sz w:val="21"/>
                <w:highlight w:val="none"/>
                <w:lang w:val="en-US"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35</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172"/>
              <w:ind w:left="-533" w:firstLine="533"/>
              <w:jc w:val="center"/>
              <w:pageBreakBefore w:val="0"/>
              <w:spacing w:line="324"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其他规定</w:t>
            </w:r>
            <w:r>
              <w:rPr>
                <w:rFonts w:hint="eastAsia" w:ascii="宋体" w:hAnsi="宋体" w:eastAsia="宋体" w:cs="宋体"/>
                <w:color w:val="000000"/>
                <w:szCs w:val="21"/>
                <w:highlight w:val="none"/>
              </w:rPr>
            </w:r>
            <w:r/>
          </w:p>
        </w:tc>
        <w:tc>
          <w:tcPr>
            <w:tcW w:w="5888" w:type="dxa"/>
            <w:vAlign w:val="center"/>
            <w:textDirection w:val="lrTb"/>
            <w:noWrap w:val="false"/>
          </w:tcPr>
          <w:p>
            <w:pPr>
              <w:pStyle w:val="1332"/>
              <w:pageBreakBefore w:val="0"/>
              <w:spacing w:line="32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采购项目属性：</w:t>
            </w:r>
            <w:r>
              <w:rPr>
                <w:rFonts w:hint="eastAsia" w:ascii="宋体" w:hAnsi="宋体" w:eastAsia="宋体" w:cs="宋体"/>
                <w:color w:val="000000"/>
                <w:highlight w:val="none"/>
                <w:lang w:val="en-US" w:eastAsia="zh-CN"/>
              </w:rPr>
              <w:t xml:space="preserve">工程</w:t>
            </w:r>
            <w:r>
              <w:rPr>
                <w:rFonts w:hint="eastAsia" w:ascii="宋体" w:hAnsi="宋体" w:eastAsia="宋体" w:cs="宋体"/>
                <w:color w:val="000000"/>
                <w:highlight w:val="none"/>
              </w:rPr>
              <w:t xml:space="preserve">类</w:t>
            </w:r>
            <w:r>
              <w:rPr>
                <w:rFonts w:hint="eastAsia" w:ascii="宋体" w:hAnsi="宋体" w:eastAsia="宋体" w:cs="宋体"/>
                <w:color w:val="000000"/>
                <w:highlight w:val="none"/>
              </w:rPr>
            </w:r>
            <w:r/>
          </w:p>
        </w:tc>
      </w:tr>
      <w:tr>
        <w:trPr>
          <w:trHeight w:val="107"/>
        </w:trPr>
        <w:tc>
          <w:tcPr>
            <w:tcW w:w="682" w:type="dxa"/>
            <w:vAlign w:val="center"/>
            <w:textDirection w:val="lrTb"/>
            <w:noWrap w:val="false"/>
          </w:tcPr>
          <w:p>
            <w:pPr>
              <w:pStyle w:val="1330"/>
              <w:jc w:val="center"/>
              <w:pageBreakBefore w:val="0"/>
              <w:spacing w:line="324" w:lineRule="auto"/>
              <w:rPr>
                <w:rFonts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19</w:t>
            </w:r>
            <w:r>
              <w:rPr>
                <w:rFonts w:ascii="宋体" w:hAnsi="宋体" w:eastAsia="宋体" w:cs="宋体"/>
                <w:color w:val="000000"/>
                <w:sz w:val="21"/>
                <w:highlight w:val="none"/>
                <w:lang w:val="en-US"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35</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其他规定</w:t>
            </w:r>
            <w:r>
              <w:rPr>
                <w:rFonts w:hint="eastAsia" w:ascii="宋体" w:hAnsi="宋体" w:eastAsia="宋体" w:cs="宋体"/>
                <w:color w:val="000000"/>
                <w:sz w:val="21"/>
                <w:highlight w:val="none"/>
              </w:rPr>
            </w:r>
            <w:r/>
          </w:p>
        </w:tc>
        <w:tc>
          <w:tcPr>
            <w:tcW w:w="5888" w:type="dxa"/>
            <w:vAlign w:val="center"/>
            <w:textDirection w:val="lrTb"/>
            <w:noWrap w:val="false"/>
          </w:tcPr>
          <w:p>
            <w:pPr>
              <w:pStyle w:val="1332"/>
              <w:pageBreakBefore w:val="0"/>
              <w:spacing w:line="324" w:lineRule="auto"/>
              <w:rPr>
                <w:rFonts w:hint="eastAsia" w:ascii="宋体" w:hAnsi="宋体" w:eastAsia="宋体" w:cs="宋体"/>
                <w:bCs/>
                <w:color w:val="000000"/>
                <w:highlight w:val="none"/>
              </w:rPr>
            </w:pPr>
            <w:r>
              <w:rPr>
                <w:rFonts w:hint="eastAsia" w:ascii="宋体" w:hAnsi="宋体" w:eastAsia="宋体" w:cs="宋体"/>
                <w:color w:val="000000"/>
                <w:highlight w:val="none"/>
              </w:rPr>
              <w:t xml:space="preserve">标的对应的中小企业划分标准所属行业：</w:t>
            </w:r>
            <w:r>
              <w:rPr>
                <w:rFonts w:hint="eastAsia" w:ascii="宋体" w:hAnsi="宋体" w:eastAsia="宋体" w:cs="宋体"/>
                <w:color w:val="000000"/>
                <w:spacing w:val="0"/>
                <w:sz w:val="21"/>
                <w:szCs w:val="22"/>
                <w:highlight w:val="none"/>
                <w:lang w:val="en-US" w:eastAsia="zh-CN" w:bidi="ar-SA"/>
              </w:rPr>
              <w:t xml:space="preserve">建筑</w:t>
            </w:r>
            <w:r>
              <w:rPr>
                <w:rFonts w:hint="eastAsia" w:ascii="宋体" w:hAnsi="宋体" w:eastAsia="宋体" w:cs="宋体"/>
                <w:color w:val="000000"/>
                <w:highlight w:val="none"/>
              </w:rPr>
              <w:t xml:space="preserve">业</w:t>
            </w:r>
            <w:r>
              <w:rPr>
                <w:rFonts w:hint="eastAsia" w:ascii="宋体" w:hAnsi="宋体" w:eastAsia="宋体" w:cs="宋体"/>
                <w:bCs/>
                <w:color w:val="000000"/>
                <w:highlight w:val="none"/>
              </w:rPr>
            </w:r>
            <w:r/>
          </w:p>
        </w:tc>
      </w:tr>
      <w:tr>
        <w:trPr>
          <w:trHeight w:val="145"/>
        </w:trPr>
        <w:tc>
          <w:tcPr>
            <w:tcW w:w="682"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lang w:val="en-US" w:eastAsia="zh-CN"/>
              </w:rPr>
              <w:t xml:space="preserve">0</w:t>
            </w:r>
            <w:r>
              <w:rPr>
                <w:rFonts w:hint="eastAsia" w:ascii="宋体" w:hAnsi="宋体" w:eastAsia="宋体" w:cs="宋体"/>
                <w:color w:val="000000"/>
                <w:sz w:val="21"/>
                <w:highlight w:val="none"/>
                <w:lang w:eastAsia="zh-CN"/>
              </w:rPr>
            </w:r>
            <w:r/>
          </w:p>
        </w:tc>
        <w:tc>
          <w:tcPr>
            <w:tcW w:w="858"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lang w:val="en-US" w:eastAsia="zh-CN"/>
              </w:rPr>
              <w:t xml:space="preserve">35</w:t>
            </w: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其他规定</w:t>
            </w:r>
            <w:r>
              <w:rPr>
                <w:rFonts w:hint="eastAsia" w:ascii="宋体" w:hAnsi="宋体" w:eastAsia="宋体" w:cs="宋体"/>
                <w:color w:val="000000"/>
                <w:sz w:val="21"/>
                <w:highlight w:val="none"/>
              </w:rPr>
            </w:r>
            <w:r/>
          </w:p>
        </w:tc>
        <w:tc>
          <w:tcPr>
            <w:tcW w:w="5888" w:type="dxa"/>
            <w:vAlign w:val="center"/>
            <w:textDirection w:val="lrTb"/>
            <w:noWrap w:val="false"/>
          </w:tcPr>
          <w:p>
            <w:pPr>
              <w:pStyle w:val="1332"/>
              <w:pageBreakBefore w:val="0"/>
              <w:spacing w:line="324"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其他规定：</w:t>
            </w:r>
            <w:r>
              <w:rPr>
                <w:rFonts w:hint="eastAsia" w:ascii="宋体" w:hAnsi="宋体" w:eastAsia="宋体"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highlight w:val="none"/>
              </w:rPr>
            </w:r>
            <w:r/>
          </w:p>
        </w:tc>
      </w:tr>
      <w:tr>
        <w:trPr>
          <w:trHeight w:val="145"/>
        </w:trPr>
        <w:tc>
          <w:tcPr>
            <w:tcW w:w="682" w:type="dxa"/>
            <w:vAlign w:val="center"/>
            <w:textDirection w:val="lrTb"/>
            <w:noWrap w:val="false"/>
          </w:tcPr>
          <w:p>
            <w:pPr>
              <w:pStyle w:val="1330"/>
              <w:jc w:val="center"/>
              <w:pageBreakBefore w:val="0"/>
              <w:spacing w:line="324" w:lineRule="auto"/>
              <w:rPr>
                <w:rFonts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21</w:t>
            </w:r>
            <w:r>
              <w:rPr>
                <w:rFonts w:ascii="宋体" w:hAnsi="宋体" w:eastAsia="宋体" w:cs="宋体"/>
                <w:color w:val="000000"/>
                <w:sz w:val="21"/>
                <w:highlight w:val="none"/>
                <w:lang w:val="en-US" w:eastAsia="zh-CN"/>
              </w:rPr>
            </w:r>
            <w:r/>
          </w:p>
        </w:tc>
        <w:tc>
          <w:tcPr>
            <w:tcW w:w="858" w:type="dxa"/>
            <w:vAlign w:val="center"/>
            <w:textDirection w:val="lrTb"/>
            <w:noWrap w:val="false"/>
          </w:tcPr>
          <w:p>
            <w:pPr>
              <w:pStyle w:val="1330"/>
              <w:jc w:val="center"/>
              <w:pageBreakBefore w:val="0"/>
              <w:spacing w:line="324" w:lineRule="auto"/>
              <w:rPr>
                <w:rFonts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35.1</w:t>
            </w:r>
            <w:r>
              <w:rPr>
                <w:rFonts w:ascii="宋体" w:hAnsi="宋体" w:eastAsia="宋体" w:cs="宋体"/>
                <w:color w:val="000000"/>
                <w:sz w:val="21"/>
                <w:highlight w:val="none"/>
                <w:lang w:val="en-US" w:eastAsia="zh-CN"/>
              </w:rPr>
            </w:r>
            <w:r/>
          </w:p>
        </w:tc>
        <w:tc>
          <w:tcPr>
            <w:tcW w:w="2010" w:type="dxa"/>
            <w:vAlign w:val="center"/>
            <w:textDirection w:val="lrTb"/>
            <w:noWrap w:val="false"/>
          </w:tcPr>
          <w:p>
            <w:pPr>
              <w:pStyle w:val="1330"/>
              <w:jc w:val="center"/>
              <w:pageBreakBefore w:val="0"/>
              <w:spacing w:line="32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其他规定</w:t>
            </w:r>
            <w:r>
              <w:rPr>
                <w:rFonts w:hint="eastAsia" w:ascii="宋体" w:hAnsi="宋体" w:eastAsia="宋体" w:cs="宋体"/>
                <w:color w:val="000000"/>
                <w:sz w:val="21"/>
                <w:highlight w:val="none"/>
              </w:rPr>
            </w:r>
            <w:r/>
          </w:p>
        </w:tc>
        <w:tc>
          <w:tcPr>
            <w:tcW w:w="5888" w:type="dxa"/>
            <w:vAlign w:val="center"/>
            <w:textDirection w:val="lrTb"/>
            <w:noWrap w:val="false"/>
          </w:tcPr>
          <w:p>
            <w:pPr>
              <w:pStyle w:val="1332"/>
              <w:pageBreakBefore w:val="0"/>
              <w:spacing w:line="324"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成交供应商在领取《成交通知书》前，须向采购代理机构提交纸质版</w:t>
            </w:r>
            <w:r>
              <w:rPr>
                <w:rFonts w:hint="eastAsia" w:ascii="宋体" w:hAnsi="宋体" w:eastAsia="宋体" w:cs="宋体"/>
                <w:bCs/>
                <w:color w:val="000000"/>
                <w:highlight w:val="none"/>
                <w:lang w:val="en-US" w:eastAsia="zh-CN"/>
              </w:rPr>
              <w:t xml:space="preserve">响应</w:t>
            </w:r>
            <w:r>
              <w:rPr>
                <w:rFonts w:hint="eastAsia" w:ascii="宋体" w:hAnsi="宋体" w:eastAsia="宋体" w:cs="宋体"/>
                <w:bCs/>
                <w:color w:val="000000"/>
                <w:highlight w:val="none"/>
              </w:rPr>
              <w:t xml:space="preserve">文件一式</w:t>
            </w:r>
            <w:r>
              <w:rPr>
                <w:rFonts w:hint="eastAsia" w:ascii="宋体" w:hAnsi="宋体" w:eastAsia="宋体" w:cs="宋体"/>
                <w:bCs/>
                <w:color w:val="000000"/>
                <w:highlight w:val="none"/>
                <w:lang w:val="en-US" w:eastAsia="zh-CN"/>
              </w:rPr>
              <w:t xml:space="preserve">二</w:t>
            </w:r>
            <w:r>
              <w:rPr>
                <w:rFonts w:hint="eastAsia" w:ascii="宋体" w:hAnsi="宋体" w:eastAsia="宋体" w:cs="宋体"/>
                <w:bCs/>
                <w:color w:val="000000"/>
                <w:highlight w:val="none"/>
              </w:rPr>
              <w:t xml:space="preserve">份</w:t>
            </w:r>
            <w:r>
              <w:rPr>
                <w:rFonts w:hint="eastAsia" w:ascii="宋体" w:hAnsi="宋体" w:eastAsia="宋体" w:cs="宋体"/>
                <w:bCs/>
                <w:color w:val="000000"/>
                <w:highlight w:val="none"/>
                <w:lang w:val="en-US" w:eastAsia="zh-CN"/>
              </w:rPr>
              <w:t xml:space="preserve">用于归档</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tc>
      </w:tr>
    </w:tbl>
    <w:p>
      <w:pPr>
        <w:pStyle w:val="1172"/>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3"/>
        <w:ind w:firstLine="0"/>
        <w:jc w:val="center"/>
        <w:pageBreakBefore w:val="0"/>
        <w:rPr>
          <w:rFonts w:hint="eastAsia" w:ascii="宋体" w:hAnsi="宋体" w:eastAsia="宋体" w:cs="宋体"/>
          <w:b/>
          <w:sz w:val="24"/>
          <w:szCs w:val="24"/>
          <w:highlight w:val="none"/>
          <w:lang w:val="en-US" w:eastAsia="zh-CN" w:bidi="ar-SA"/>
        </w:rPr>
      </w:pPr>
      <w:r/>
      <w:bookmarkEnd w:id="37"/>
      <w:r/>
      <w:bookmarkEnd w:id="38"/>
      <w:r/>
      <w:bookmarkEnd w:id="39"/>
      <w:r/>
      <w:bookmarkStart w:id="40" w:name="_Toc107246213"/>
      <w:r/>
      <w:bookmarkStart w:id="41" w:name="_Toc104560837"/>
      <w:r/>
      <w:bookmarkStart w:id="42" w:name="_Toc100905199"/>
      <w:r/>
      <w:bookmarkStart w:id="43" w:name="_Toc103848526"/>
      <w:r/>
      <w:bookmarkStart w:id="44" w:name="_Toc25312_WPSOffice_Level1"/>
      <w:r/>
      <w:bookmarkStart w:id="45" w:name="_Toc23799"/>
      <w:r/>
      <w:bookmarkStart w:id="46" w:name="_Toc22962_WPSOffice_Level1"/>
      <w:r>
        <w:rPr>
          <w:rFonts w:hint="eastAsia" w:ascii="宋体" w:hAnsi="宋体" w:eastAsia="宋体" w:cs="宋体"/>
          <w:b/>
          <w:sz w:val="24"/>
          <w:szCs w:val="24"/>
          <w:highlight w:val="none"/>
          <w:lang w:val="en-US" w:eastAsia="zh-CN" w:bidi="ar-SA"/>
        </w:rPr>
        <w:t xml:space="preserve">供应商须知</w:t>
      </w:r>
      <w:bookmarkEnd w:id="40"/>
      <w:r/>
      <w:bookmarkEnd w:id="41"/>
      <w:r/>
      <w:bookmarkEnd w:id="42"/>
      <w:r/>
      <w:bookmarkEnd w:id="43"/>
      <w:r>
        <w:rPr>
          <w:rFonts w:hint="eastAsia" w:ascii="宋体" w:hAnsi="宋体" w:eastAsia="宋体" w:cs="宋体"/>
          <w:b/>
          <w:sz w:val="24"/>
          <w:szCs w:val="24"/>
          <w:highlight w:val="none"/>
          <w:lang w:val="en-US" w:eastAsia="zh-CN" w:bidi="ar-SA"/>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7" w:name="_Toc7444"/>
      <w:r/>
      <w:bookmarkStart w:id="48" w:name="_Toc22437"/>
      <w:r/>
      <w:bookmarkStart w:id="49" w:name="_Toc1502"/>
      <w:r/>
      <w:bookmarkStart w:id="50" w:name="_Toc107246214"/>
      <w:r/>
      <w:bookmarkStart w:id="51" w:name="_Toc80264706"/>
      <w:r/>
      <w:bookmarkStart w:id="52" w:name="_Toc19364"/>
      <w:r/>
      <w:bookmarkStart w:id="53" w:name="_Toc22652"/>
      <w:r/>
      <w:bookmarkStart w:id="54" w:name="_Toc19154"/>
      <w:r/>
      <w:bookmarkStart w:id="55" w:name="_Toc1769"/>
      <w:r>
        <w:rPr>
          <w:rFonts w:hint="eastAsia" w:ascii="宋体" w:hAnsi="宋体" w:eastAsia="宋体" w:cs="宋体"/>
          <w:color w:val="000000"/>
          <w:sz w:val="21"/>
          <w:szCs w:val="21"/>
          <w:highlight w:val="none"/>
        </w:rPr>
        <w:t xml:space="preserve">一</w:t>
      </w:r>
      <w:bookmarkEnd w:id="51"/>
      <w:r>
        <w:rPr>
          <w:rFonts w:hint="eastAsia" w:ascii="宋体" w:hAnsi="宋体" w:eastAsia="宋体" w:cs="宋体"/>
          <w:color w:val="000000"/>
          <w:sz w:val="21"/>
          <w:szCs w:val="21"/>
          <w:highlight w:val="none"/>
        </w:rPr>
        <w:t xml:space="preserve">、总则</w:t>
      </w:r>
      <w:bookmarkEnd w:id="47"/>
      <w:r/>
      <w:bookmarkEnd w:id="48"/>
      <w:r/>
      <w:bookmarkEnd w:id="49"/>
      <w:r/>
      <w:bookmarkEnd w:id="50"/>
      <w:r/>
      <w:bookmarkEnd w:id="52"/>
      <w:r/>
      <w:bookmarkEnd w:id="53"/>
      <w:r/>
      <w:bookmarkEnd w:id="54"/>
      <w:r/>
      <w:bookmarkEnd w:id="55"/>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56" w:name="_Toc100905201"/>
      <w:r/>
      <w:bookmarkStart w:id="57" w:name="_Toc96347862"/>
      <w:r/>
      <w:bookmarkStart w:id="58" w:name="_Toc104560839"/>
      <w:r/>
      <w:bookmarkStart w:id="59" w:name="_Toc8975"/>
      <w:r/>
      <w:bookmarkStart w:id="60" w:name="_Toc32080"/>
      <w:r/>
      <w:bookmarkStart w:id="61" w:name="_Toc28240"/>
      <w:r/>
      <w:bookmarkStart w:id="62" w:name="_Toc4912"/>
      <w:r/>
      <w:bookmarkStart w:id="63" w:name="_Toc18373"/>
      <w:r/>
      <w:bookmarkStart w:id="64" w:name="_Toc7198"/>
      <w:r/>
      <w:bookmarkStart w:id="65" w:name="_Toc6594"/>
      <w:r/>
      <w:bookmarkStart w:id="66" w:name="_Toc103848528"/>
      <w:r/>
      <w:bookmarkStart w:id="67" w:name="_Toc107246215"/>
      <w:r>
        <w:rPr>
          <w:rFonts w:hint="eastAsia" w:ascii="宋体" w:hAnsi="宋体" w:eastAsia="宋体" w:cs="宋体"/>
          <w:color w:val="000000"/>
          <w:sz w:val="21"/>
          <w:szCs w:val="21"/>
          <w:highlight w:val="none"/>
        </w:rPr>
        <w:t xml:space="preserve">1.采购方式</w:t>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本次采购采取竞争性磋商采购方式，本磋商文件仅适用于竞争性磋商公告中所述项目。</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68" w:name="_Toc25504"/>
      <w:r/>
      <w:bookmarkStart w:id="69" w:name="_Toc7827"/>
      <w:r/>
      <w:bookmarkStart w:id="70" w:name="_Toc100905202"/>
      <w:r/>
      <w:bookmarkStart w:id="71" w:name="_Toc6387"/>
      <w:r/>
      <w:bookmarkStart w:id="72" w:name="_Toc103848529"/>
      <w:r/>
      <w:bookmarkStart w:id="73" w:name="_Toc29328"/>
      <w:r/>
      <w:bookmarkStart w:id="74" w:name="_Toc21116"/>
      <w:r/>
      <w:bookmarkStart w:id="75" w:name="_Toc10838"/>
      <w:r/>
      <w:bookmarkStart w:id="76" w:name="_Toc14154"/>
      <w:r/>
      <w:bookmarkStart w:id="77" w:name="_Toc96347863"/>
      <w:r/>
      <w:bookmarkStart w:id="78" w:name="_Toc104560840"/>
      <w:r/>
      <w:bookmarkStart w:id="79" w:name="_Toc107246216"/>
      <w:r>
        <w:rPr>
          <w:rFonts w:hint="eastAsia" w:ascii="宋体" w:hAnsi="宋体" w:eastAsia="宋体" w:cs="宋体"/>
          <w:color w:val="000000"/>
          <w:sz w:val="21"/>
          <w:szCs w:val="21"/>
          <w:highlight w:val="none"/>
        </w:rPr>
        <w:t xml:space="preserve">2.定义</w:t>
      </w:r>
      <w:bookmarkEnd w:id="68"/>
      <w:r/>
      <w:bookmarkEnd w:id="69"/>
      <w:r/>
      <w:bookmarkEnd w:id="70"/>
      <w:r/>
      <w:bookmarkEnd w:id="71"/>
      <w:r/>
      <w:bookmarkEnd w:id="72"/>
      <w:r/>
      <w:bookmarkEnd w:id="73"/>
      <w:r/>
      <w:bookmarkEnd w:id="74"/>
      <w:r/>
      <w:bookmarkEnd w:id="75"/>
      <w:r/>
      <w:bookmarkEnd w:id="76"/>
      <w:r/>
      <w:bookmarkEnd w:id="77"/>
      <w:r/>
      <w:bookmarkEnd w:id="78"/>
      <w:r/>
      <w:bookmarkEnd w:id="79"/>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2.1“采购人”是指依法进行政府采购的国家机关、事业单位、团体组织。本次政府采购的采购人名称、地址、电话、联系人见</w:t>
      </w:r>
      <w:r>
        <w:rPr>
          <w:rFonts w:hint="eastAsia" w:ascii="宋体" w:hAnsi="宋体" w:eastAsia="宋体" w:cs="宋体"/>
          <w:b/>
          <w:bCs/>
          <w:color w:val="000000"/>
          <w:sz w:val="21"/>
          <w:szCs w:val="21"/>
          <w:highlight w:val="none"/>
        </w:rPr>
        <w:t xml:space="preserve">供应商须知前附表</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采购代理机构</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是指集中采购机构和集中采购机构以外的采购代理机构。本次政府采购的采购代理机构名称、地址、电话、联系人见</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2.3“采购方”是指采购人和</w:t>
      </w:r>
      <w:r>
        <w:rPr>
          <w:rFonts w:hint="eastAsia" w:ascii="宋体" w:hAnsi="宋体" w:eastAsia="宋体" w:cs="宋体"/>
          <w:color w:val="000000"/>
          <w:sz w:val="21"/>
          <w:szCs w:val="21"/>
          <w:highlight w:val="none"/>
        </w:rPr>
        <w:t xml:space="preserve">采购代理机构的合称。</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是指向采购人提供货物、工程或者服务的法人、其他组织或者自然人。</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成交供应商</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是指在响应过程中获得采购项目合同签订资格的供应商。成交供应商是由专家经过评审后推荐并经采购人确认的。</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bCs/>
          <w:color w:val="000000"/>
          <w:sz w:val="21"/>
          <w:szCs w:val="21"/>
          <w:highlight w:val="none"/>
        </w:rPr>
        <w:t xml:space="preserve">“评审专家”</w:t>
      </w:r>
      <w:r>
        <w:rPr>
          <w:rFonts w:hint="eastAsia" w:ascii="宋体" w:hAnsi="宋体" w:eastAsia="宋体" w:cs="宋体"/>
          <w:color w:val="000000"/>
          <w:sz w:val="21"/>
          <w:szCs w:val="21"/>
          <w:highlight w:val="none"/>
        </w:rPr>
        <w:t xml:space="preserve">是依据政府采购相关法律法规规定组建，依法履行评审采购活动职责的评审成员。</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货物</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是指各种形态和种类的物品，包括原材料、燃料、设备、产品等。</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工程</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是指建设工程，包括建筑物和构筑物的新建、改建、扩建、装修、拆除、修缮等。</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服务</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是指除货物和工程以外的其他政府采购对象。</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节能产品</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或者</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环保产品</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是指国务院有关部门发布的最新一期《节能产品政府采购品目清单》或者《环境标志产品政府采购品目清单》内的产品。</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进口产品</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是指通过中国海关报关验放进入中国境内且产自关境外的产品。</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80" w:name="_Toc10404"/>
      <w:r/>
      <w:bookmarkStart w:id="81" w:name="_Toc32134"/>
      <w:r/>
      <w:bookmarkStart w:id="82" w:name="_Toc32454"/>
      <w:r/>
      <w:bookmarkStart w:id="83" w:name="_Toc6458"/>
      <w:r/>
      <w:bookmarkStart w:id="84" w:name="_Toc10551"/>
      <w:r/>
      <w:bookmarkStart w:id="85" w:name="_Toc104560841"/>
      <w:r/>
      <w:bookmarkStart w:id="86" w:name="_Toc100905203"/>
      <w:r/>
      <w:bookmarkStart w:id="87" w:name="_Toc96347864"/>
      <w:r/>
      <w:bookmarkStart w:id="88" w:name="_Toc4890"/>
      <w:r/>
      <w:bookmarkStart w:id="89" w:name="_Toc103848530"/>
      <w:r/>
      <w:bookmarkStart w:id="90" w:name="_Toc21045"/>
      <w:r/>
      <w:bookmarkStart w:id="91" w:name="_Toc107246217"/>
      <w:r>
        <w:rPr>
          <w:rFonts w:hint="eastAsia" w:ascii="宋体" w:hAnsi="宋体" w:eastAsia="宋体" w:cs="宋体"/>
          <w:color w:val="000000"/>
          <w:sz w:val="21"/>
          <w:szCs w:val="21"/>
          <w:highlight w:val="none"/>
        </w:rPr>
        <w:t xml:space="preserve">3.适用法律</w:t>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bookmarkStart w:id="92" w:name="_Toc100905204"/>
      <w:r>
        <w:rPr>
          <w:rFonts w:hint="eastAsia" w:ascii="宋体" w:hAnsi="宋体" w:eastAsia="宋体" w:cs="宋体"/>
          <w:color w:val="000000"/>
          <w:sz w:val="21"/>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93" w:name="_Toc103848531"/>
      <w:r/>
      <w:bookmarkStart w:id="94" w:name="_Toc19432"/>
      <w:r/>
      <w:bookmarkStart w:id="95" w:name="_Toc4975"/>
      <w:r/>
      <w:bookmarkStart w:id="96" w:name="_Toc32352"/>
      <w:r/>
      <w:bookmarkStart w:id="97" w:name="_Toc3504"/>
      <w:r/>
      <w:bookmarkStart w:id="98" w:name="_Toc18944"/>
      <w:r/>
      <w:bookmarkStart w:id="99" w:name="_Toc15207"/>
      <w:r/>
      <w:bookmarkStart w:id="100" w:name="_Toc9483"/>
      <w:r/>
      <w:bookmarkStart w:id="101" w:name="_Toc107246218"/>
      <w:r/>
      <w:bookmarkStart w:id="102" w:name="_Toc104560842"/>
      <w:r>
        <w:rPr>
          <w:rFonts w:hint="eastAsia" w:ascii="宋体" w:hAnsi="宋体" w:eastAsia="宋体" w:cs="宋体"/>
          <w:color w:val="000000"/>
          <w:sz w:val="21"/>
          <w:szCs w:val="21"/>
          <w:highlight w:val="none"/>
        </w:rPr>
        <w:t xml:space="preserve">4.</w:t>
      </w:r>
      <w:bookmarkEnd w:id="93"/>
      <w:r>
        <w:rPr>
          <w:rFonts w:hint="eastAsia" w:ascii="宋体" w:hAnsi="宋体" w:eastAsia="宋体" w:cs="宋体"/>
          <w:color w:val="000000"/>
          <w:sz w:val="21"/>
          <w:szCs w:val="21"/>
          <w:highlight w:val="none"/>
        </w:rPr>
        <w:t xml:space="preserve">政府采购政策（包括但不限于下列具体政策要求）</w:t>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color w:val="000000"/>
          <w:sz w:val="21"/>
          <w:szCs w:val="21"/>
          <w:highlight w:val="none"/>
        </w:rPr>
      </w:r>
      <w:r/>
    </w:p>
    <w:p>
      <w:pPr>
        <w:pStyle w:val="1172"/>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4.1中小企业、监狱企业及残疾人福利性单位</w:t>
      </w:r>
      <w:r>
        <w:rPr>
          <w:rFonts w:hint="eastAsia" w:ascii="宋体" w:hAnsi="宋体" w:eastAsia="宋体" w:cs="宋体"/>
          <w:b/>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4.1.1中小企业定义：</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4.1.1.1中小企业是指在中华人民共和国境内依法设立，依据国务院批准的中小企业划分标准确定的中型企</w:t>
      </w:r>
      <w:r>
        <w:rPr>
          <w:rFonts w:hint="eastAsia" w:ascii="宋体" w:hAnsi="宋体" w:eastAsia="宋体" w:cs="宋体"/>
          <w:color w:val="000000"/>
          <w:sz w:val="21"/>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4.1.1.2供应商提供的货物、工程或者服务符合下列情形的，享受中小企业扶持政策：</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（2）在工程采购项目中，工程由中小企业承建，即工程施工单位为中小企业；</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4.1.3残疾人福利单位定义：享受政府采购支持政策的残疾人福利性单位应当同时满足以下条件：</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（1）安置的残疾人占本单位在职职工人数的比例不低于25%（含25%），并且安置的残疾人人数不少于10人（含10人）；</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（2）依法与安置的每位残疾人签订了一年以上（含一年）的劳动合同或服务协议；</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bookmarkEnd w:id="92"/>
      <w:r/>
      <w:bookmarkStart w:id="103" w:name="_Toc96347865"/>
      <w:r/>
      <w:bookmarkStart w:id="104" w:name="_Toc107246219"/>
      <w:r/>
      <w:bookmarkStart w:id="105" w:name="_Toc103848532"/>
      <w:r/>
      <w:bookmarkStart w:id="106" w:name="_Toc104560843"/>
      <w:r/>
      <w:bookmarkStart w:id="107" w:name="_Toc10169"/>
      <w:r/>
      <w:bookmarkStart w:id="108" w:name="_Toc100905205"/>
      <w:r/>
      <w:bookmarkStart w:id="109" w:name="_Toc7992"/>
      <w:r/>
      <w:bookmarkStart w:id="110" w:name="_Toc25922"/>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未按上述要求提供相关材料的，不享受相关政策。</w:t>
      </w:r>
      <w:r>
        <w:rPr>
          <w:rFonts w:hint="eastAsia" w:ascii="宋体" w:hAnsi="宋体" w:eastAsia="宋体" w:cs="宋体"/>
          <w:color w:val="000000"/>
          <w:sz w:val="21"/>
          <w:szCs w:val="21"/>
          <w:highlight w:val="none"/>
        </w:rPr>
      </w:r>
      <w:r/>
    </w:p>
    <w:p>
      <w:pPr>
        <w:pStyle w:val="117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5.相关费用</w:t>
      </w:r>
      <w:bookmarkEnd w:id="103"/>
      <w:r/>
      <w:bookmarkEnd w:id="104"/>
      <w:r/>
      <w:bookmarkEnd w:id="105"/>
      <w:r/>
      <w:bookmarkEnd w:id="106"/>
      <w:r/>
      <w:bookmarkEnd w:id="107"/>
      <w:r/>
      <w:bookmarkEnd w:id="108"/>
      <w:r/>
      <w:bookmarkEnd w:id="109"/>
      <w:r/>
      <w:bookmarkEnd w:id="110"/>
      <w:r>
        <w:rPr>
          <w:rFonts w:hint="eastAsia" w:ascii="宋体" w:hAnsi="宋体" w:eastAsia="宋体" w:cs="宋体"/>
          <w:b/>
          <w:bCs/>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w:t>
      </w:r>
      <w:bookmarkStart w:id="111" w:name="_Toc80264707"/>
      <w:r>
        <w:rPr>
          <w:rFonts w:hint="eastAsia" w:ascii="宋体" w:hAnsi="宋体" w:eastAsia="宋体" w:cs="宋体"/>
          <w:color w:val="000000"/>
          <w:sz w:val="21"/>
          <w:szCs w:val="21"/>
          <w:highlight w:val="none"/>
        </w:rPr>
        <w:t xml:space="preserve">参加磋商活动的供应商应自行承担所有与参加磋商有关的费用。</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112" w:name="_Toc104560844"/>
      <w:r/>
      <w:bookmarkStart w:id="113" w:name="_Toc24927"/>
      <w:r/>
      <w:bookmarkStart w:id="114" w:name="_Toc3915"/>
      <w:r/>
      <w:bookmarkStart w:id="115" w:name="_Toc1155"/>
      <w:r/>
      <w:bookmarkStart w:id="116" w:name="_Toc757"/>
      <w:r/>
      <w:bookmarkStart w:id="117" w:name="_Toc96347866"/>
      <w:r/>
      <w:bookmarkStart w:id="118" w:name="_Toc24196"/>
      <w:r/>
      <w:bookmarkStart w:id="119" w:name="_Toc100905206"/>
      <w:r/>
      <w:bookmarkStart w:id="120" w:name="_Toc16654"/>
      <w:r/>
      <w:bookmarkStart w:id="121" w:name="_Toc20473"/>
      <w:r/>
      <w:bookmarkStart w:id="122" w:name="_Toc107246220"/>
      <w:r/>
      <w:bookmarkStart w:id="123" w:name="_Toc103848533"/>
      <w:r>
        <w:rPr>
          <w:rFonts w:hint="eastAsia" w:ascii="宋体" w:hAnsi="宋体" w:eastAsia="宋体" w:cs="宋体"/>
          <w:color w:val="000000"/>
          <w:sz w:val="21"/>
          <w:szCs w:val="21"/>
          <w:highlight w:val="none"/>
        </w:rPr>
        <w:t xml:space="preserve">6.保密</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bookmarkStart w:id="124" w:name="_Toc100905207"/>
      <w:r/>
      <w:bookmarkStart w:id="125" w:name="_Toc96347867"/>
      <w:r>
        <w:rPr>
          <w:rFonts w:hint="eastAsia" w:ascii="宋体" w:hAnsi="宋体" w:eastAsia="宋体" w:cs="宋体"/>
          <w:color w:val="000000"/>
          <w:sz w:val="21"/>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126" w:name="_Toc111"/>
      <w:r/>
      <w:bookmarkStart w:id="127" w:name="_Toc733"/>
      <w:r/>
      <w:bookmarkStart w:id="128" w:name="_Toc824"/>
      <w:r/>
      <w:bookmarkStart w:id="129" w:name="_Toc6179"/>
      <w:r/>
      <w:bookmarkStart w:id="130" w:name="_Toc107246221"/>
      <w:r/>
      <w:bookmarkStart w:id="131" w:name="_Toc103848534"/>
      <w:r/>
      <w:bookmarkStart w:id="132" w:name="_Toc3975"/>
      <w:r/>
      <w:bookmarkStart w:id="133" w:name="_Toc20269"/>
      <w:r/>
      <w:bookmarkStart w:id="134" w:name="_Toc104560845"/>
      <w:r/>
      <w:bookmarkStart w:id="135" w:name="_Toc32545"/>
      <w:r>
        <w:rPr>
          <w:rFonts w:hint="eastAsia" w:ascii="宋体" w:hAnsi="宋体" w:eastAsia="宋体" w:cs="宋体"/>
          <w:color w:val="000000"/>
          <w:sz w:val="21"/>
          <w:szCs w:val="21"/>
          <w:highlight w:val="none"/>
        </w:rPr>
        <w:t xml:space="preserve">7.语言文字、计量单位</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7.1所有文件使用的语言文字为中文。相关当事人提供外文书证或者外国语视听资料的，应当附有中文译本，由翻译机构盖章或者翻译人员签名。</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7.2所有文件中的计量单位，除磋商文件有特殊要求外，应采用国家法定计量单位。</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136" w:name="_Toc16411"/>
      <w:r/>
      <w:bookmarkStart w:id="137" w:name="_Toc13031"/>
      <w:r/>
      <w:bookmarkStart w:id="138" w:name="_Toc31105"/>
      <w:r/>
      <w:bookmarkStart w:id="139" w:name="_Toc1330"/>
      <w:r/>
      <w:bookmarkStart w:id="140" w:name="_Toc103848535"/>
      <w:r/>
      <w:bookmarkStart w:id="141" w:name="_Toc742"/>
      <w:r/>
      <w:bookmarkStart w:id="142" w:name="_Toc107246222"/>
      <w:r/>
      <w:bookmarkStart w:id="143" w:name="_Toc104560846"/>
      <w:r/>
      <w:bookmarkStart w:id="144" w:name="_Toc96347868"/>
      <w:r/>
      <w:bookmarkStart w:id="145" w:name="_Toc1205"/>
      <w:r/>
      <w:bookmarkStart w:id="146" w:name="_Toc100905208"/>
      <w:r/>
      <w:bookmarkStart w:id="147" w:name="_Toc31180"/>
      <w:r>
        <w:rPr>
          <w:rFonts w:hint="eastAsia" w:ascii="宋体" w:hAnsi="宋体" w:eastAsia="宋体" w:cs="宋体"/>
          <w:color w:val="000000"/>
          <w:sz w:val="21"/>
          <w:szCs w:val="21"/>
          <w:highlight w:val="none"/>
        </w:rPr>
        <w:t xml:space="preserve">8.现场考察</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规定现场踏勘的，供应商须按照</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规定的时间、地点参加踏勘，以获得有关编制响应文件和签署合同所涉及现场的资料。供应商承担现场考察所发生的自身费用、责任和风险。</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8.2供应商不按照</w:t>
      </w:r>
      <w:r>
        <w:rPr>
          <w:rFonts w:hint="eastAsia" w:ascii="宋体" w:hAnsi="宋体" w:eastAsia="宋体" w:cs="宋体"/>
          <w:bCs/>
          <w:color w:val="000000"/>
          <w:sz w:val="21"/>
          <w:szCs w:val="21"/>
          <w:highlight w:val="none"/>
        </w:rPr>
        <w:t xml:space="preserve">本须知的规定</w:t>
      </w:r>
      <w:r>
        <w:rPr>
          <w:rFonts w:hint="eastAsia" w:ascii="宋体" w:hAnsi="宋体" w:eastAsia="宋体" w:cs="宋体"/>
          <w:color w:val="000000"/>
          <w:sz w:val="21"/>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8.3除非有特殊要求，磋商文件不提供项目所在地的自然环境、气候条件、公用设施等情况，供应商被视为熟悉上述与履行合同有关的一切情况。</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148" w:name="_Toc102117275"/>
      <w:r/>
      <w:bookmarkStart w:id="149" w:name="_Toc15677"/>
      <w:r/>
      <w:bookmarkStart w:id="150" w:name="_Toc25227"/>
      <w:r/>
      <w:bookmarkStart w:id="151" w:name="_Toc107246223"/>
      <w:r/>
      <w:bookmarkStart w:id="152" w:name="_Toc14817"/>
      <w:r/>
      <w:bookmarkStart w:id="153" w:name="_Toc15532"/>
      <w:r/>
      <w:bookmarkStart w:id="154" w:name="_Toc3695"/>
      <w:r/>
      <w:bookmarkStart w:id="155" w:name="_Toc27934"/>
      <w:r/>
      <w:bookmarkStart w:id="156" w:name="_Toc7683"/>
      <w:r>
        <w:rPr>
          <w:rFonts w:hint="eastAsia" w:ascii="宋体" w:hAnsi="宋体" w:eastAsia="宋体" w:cs="宋体"/>
          <w:color w:val="000000"/>
          <w:sz w:val="21"/>
          <w:szCs w:val="21"/>
          <w:highlight w:val="none"/>
        </w:rPr>
        <w:t xml:space="preserve">9.磋商前答疑会</w:t>
      </w:r>
      <w:bookmarkEnd w:id="148"/>
      <w:r/>
      <w:bookmarkEnd w:id="149"/>
      <w:r/>
      <w:bookmarkEnd w:id="150"/>
      <w:r/>
      <w:bookmarkEnd w:id="151"/>
      <w:r/>
      <w:bookmarkEnd w:id="152"/>
      <w:r/>
      <w:bookmarkEnd w:id="153"/>
      <w:r/>
      <w:bookmarkEnd w:id="154"/>
      <w:r/>
      <w:bookmarkEnd w:id="155"/>
      <w:r/>
      <w:bookmarkEnd w:id="156"/>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规定召开磋商前答疑会的，采购方按</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规定的时间和地点召开磋商前答疑会，澄清供应商提出的询问。</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9.2供应商应按</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规定的时间和形式将提出的询问送达采购方，以便采购方在会议期间澄清，逾期的询问将不被接受。</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157" w:name="_Toc31286"/>
      <w:r/>
      <w:bookmarkStart w:id="158" w:name="_Toc12457"/>
      <w:r/>
      <w:bookmarkStart w:id="159" w:name="_Toc18271"/>
      <w:r/>
      <w:bookmarkStart w:id="160" w:name="_Toc27748"/>
      <w:r/>
      <w:bookmarkStart w:id="161" w:name="_Toc22147"/>
      <w:r/>
      <w:bookmarkStart w:id="162" w:name="_Toc23674"/>
      <w:r/>
      <w:bookmarkStart w:id="163" w:name="_Toc1672"/>
      <w:r/>
      <w:bookmarkStart w:id="164" w:name="_Toc96347869"/>
      <w:r/>
      <w:bookmarkStart w:id="165" w:name="_Toc100905210"/>
      <w:r/>
      <w:bookmarkStart w:id="166" w:name="_Toc107246224"/>
      <w:r/>
      <w:bookmarkStart w:id="167" w:name="_Toc103848536"/>
      <w:r/>
      <w:bookmarkStart w:id="168" w:name="_Toc104560847"/>
      <w:r>
        <w:rPr>
          <w:rFonts w:hint="eastAsia" w:ascii="宋体" w:hAnsi="宋体" w:eastAsia="宋体" w:cs="宋体"/>
          <w:color w:val="000000"/>
          <w:sz w:val="21"/>
          <w:szCs w:val="21"/>
          <w:highlight w:val="none"/>
        </w:rPr>
        <w:t xml:space="preserve">10.联合体</w:t>
      </w:r>
      <w:bookmarkEnd w:id="165"/>
      <w:r/>
      <w:bookmarkEnd w:id="166"/>
      <w:r/>
      <w:bookmarkEnd w:id="167"/>
      <w:r/>
      <w:bookmarkEnd w:id="168"/>
      <w:r>
        <w:rPr>
          <w:rFonts w:hint="eastAsia" w:ascii="宋体" w:hAnsi="宋体" w:eastAsia="宋体" w:cs="宋体"/>
          <w:color w:val="000000"/>
          <w:sz w:val="21"/>
          <w:szCs w:val="21"/>
          <w:highlight w:val="none"/>
        </w:rPr>
        <w:t xml:space="preserve">响应</w:t>
      </w:r>
      <w:bookmarkEnd w:id="157"/>
      <w:r/>
      <w:bookmarkEnd w:id="158"/>
      <w:r/>
      <w:bookmarkEnd w:id="159"/>
      <w:r/>
      <w:bookmarkEnd w:id="160"/>
      <w:r/>
      <w:bookmarkEnd w:id="161"/>
      <w:r/>
      <w:bookmarkEnd w:id="162"/>
      <w:r/>
      <w:bookmarkEnd w:id="163"/>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10.1本项目是否接受联合体形式参与详见</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169" w:name="_Toc9335"/>
      <w:r/>
      <w:bookmarkStart w:id="170" w:name="_Toc30748"/>
      <w:r/>
      <w:bookmarkStart w:id="171" w:name="_Toc6433"/>
      <w:r/>
      <w:bookmarkStart w:id="172" w:name="_Toc107246225"/>
      <w:r/>
      <w:bookmarkStart w:id="173" w:name="_Toc104560848"/>
      <w:r/>
      <w:bookmarkStart w:id="174" w:name="_Toc25251"/>
      <w:r/>
      <w:bookmarkStart w:id="175" w:name="_Toc21828"/>
      <w:r/>
      <w:bookmarkStart w:id="176" w:name="_Toc100905213"/>
      <w:r/>
      <w:bookmarkStart w:id="177" w:name="_Toc25399"/>
      <w:r/>
      <w:bookmarkStart w:id="178" w:name="_Toc316"/>
      <w:r/>
      <w:bookmarkStart w:id="179" w:name="_Toc103848537"/>
      <w:r/>
      <w:bookmarkStart w:id="180" w:name="_Toc100905211"/>
      <w:r>
        <w:rPr>
          <w:rFonts w:hint="eastAsia" w:ascii="宋体" w:hAnsi="宋体" w:eastAsia="宋体" w:cs="宋体"/>
          <w:color w:val="000000"/>
          <w:sz w:val="21"/>
          <w:szCs w:val="21"/>
          <w:highlight w:val="none"/>
        </w:rPr>
        <w:t xml:space="preserve">11.分包</w:t>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End w:id="164"/>
      <w:r/>
      <w:bookmarkEnd w:id="180"/>
      <w:r/>
      <w:bookmarkStart w:id="181" w:name="_Toc21811"/>
      <w:r/>
      <w:bookmarkStart w:id="182" w:name="_Toc32331"/>
      <w:r/>
      <w:bookmarkStart w:id="183" w:name="_Toc13454"/>
      <w:r/>
      <w:bookmarkStart w:id="184" w:name="_Toc29727"/>
      <w:r/>
      <w:bookmarkStart w:id="185" w:name="_Toc104560851"/>
      <w:r/>
      <w:bookmarkStart w:id="186" w:name="_Toc8960"/>
      <w:r/>
      <w:bookmarkStart w:id="187" w:name="_Toc837"/>
      <w:r/>
      <w:bookmarkStart w:id="188" w:name="_Toc15493"/>
      <w:r/>
      <w:bookmarkStart w:id="189" w:name="_Toc107246228"/>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.采购项目预算及最高限价</w:t>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 本项目采购资金已列入政府采购预算，预算金额见</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 本项目最高限价要求见</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190" w:name="_Toc11249"/>
      <w:r/>
      <w:bookmarkStart w:id="191" w:name="_Toc19011"/>
      <w:r/>
      <w:bookmarkStart w:id="192" w:name="_Toc12272"/>
      <w:r/>
      <w:bookmarkStart w:id="193" w:name="_Toc32286"/>
      <w:r/>
      <w:bookmarkStart w:id="194" w:name="_Toc16744"/>
      <w:r/>
      <w:bookmarkStart w:id="195" w:name="_Toc104560852"/>
      <w:r/>
      <w:bookmarkStart w:id="196" w:name="_Toc107246229"/>
      <w:r/>
      <w:bookmarkStart w:id="197" w:name="_Toc29936"/>
      <w:r/>
      <w:bookmarkStart w:id="198" w:name="_Toc18454"/>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bCs w:val="0"/>
          <w:color w:val="000000"/>
          <w:sz w:val="21"/>
          <w:szCs w:val="21"/>
          <w:highlight w:val="none"/>
        </w:rPr>
        <w:t xml:space="preserve"> 供应商</w:t>
      </w:r>
      <w:r>
        <w:rPr>
          <w:rFonts w:hint="eastAsia" w:ascii="宋体" w:hAnsi="宋体" w:eastAsia="宋体" w:cs="宋体"/>
          <w:color w:val="000000"/>
          <w:sz w:val="21"/>
          <w:szCs w:val="21"/>
          <w:highlight w:val="none"/>
        </w:rPr>
        <w:t xml:space="preserve">资格条件</w:t>
      </w:r>
      <w:bookmarkEnd w:id="190"/>
      <w:r/>
      <w:bookmarkEnd w:id="191"/>
      <w:r/>
      <w:bookmarkEnd w:id="192"/>
      <w:r/>
      <w:bookmarkEnd w:id="193"/>
      <w:r/>
      <w:bookmarkEnd w:id="194"/>
      <w:r/>
      <w:bookmarkEnd w:id="195"/>
      <w:r/>
      <w:bookmarkEnd w:id="196"/>
      <w:r/>
      <w:bookmarkEnd w:id="197"/>
      <w:r/>
      <w:bookmarkEnd w:id="198"/>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w:t>
      </w:r>
      <w:r>
        <w:rPr>
          <w:rFonts w:hint="eastAsia" w:ascii="宋体" w:hAnsi="宋体" w:eastAsia="宋体" w:cs="宋体"/>
          <w:bCs/>
          <w:color w:val="000000"/>
          <w:sz w:val="21"/>
          <w:szCs w:val="21"/>
          <w:highlight w:val="none"/>
        </w:rPr>
        <w:t xml:space="preserve">供应商</w:t>
      </w:r>
      <w:r>
        <w:rPr>
          <w:rFonts w:hint="eastAsia" w:ascii="宋体" w:hAnsi="宋体" w:eastAsia="宋体" w:cs="宋体"/>
          <w:color w:val="000000"/>
          <w:sz w:val="21"/>
          <w:szCs w:val="21"/>
          <w:highlight w:val="none"/>
        </w:rPr>
        <w:t xml:space="preserve">资格条件见</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199" w:name="_Toc107246230"/>
      <w:r/>
      <w:bookmarkStart w:id="200" w:name="_Toc4738"/>
      <w:r/>
      <w:bookmarkStart w:id="201" w:name="_Toc3701"/>
      <w:r/>
      <w:bookmarkStart w:id="202" w:name="_Toc14774"/>
      <w:r/>
      <w:bookmarkStart w:id="203" w:name="_Toc11943"/>
      <w:r/>
      <w:bookmarkStart w:id="204" w:name="_Toc4760"/>
      <w:r/>
      <w:bookmarkStart w:id="205" w:name="_Toc665"/>
      <w:r/>
      <w:bookmarkStart w:id="206" w:name="_Toc25472"/>
      <w:r>
        <w:rPr>
          <w:rFonts w:hint="eastAsia" w:ascii="宋体" w:hAnsi="宋体" w:eastAsia="宋体" w:cs="宋体"/>
          <w:color w:val="000000"/>
          <w:sz w:val="21"/>
          <w:szCs w:val="21"/>
          <w:highlight w:val="none"/>
        </w:rPr>
        <w:t xml:space="preserve">二、磋商文件</w:t>
      </w:r>
      <w:bookmarkEnd w:id="111"/>
      <w:r/>
      <w:bookmarkEnd w:id="199"/>
      <w:r/>
      <w:bookmarkEnd w:id="200"/>
      <w:r/>
      <w:bookmarkEnd w:id="201"/>
      <w:r/>
      <w:bookmarkEnd w:id="202"/>
      <w:r/>
      <w:bookmarkEnd w:id="203"/>
      <w:r/>
      <w:bookmarkEnd w:id="204"/>
      <w:r/>
      <w:bookmarkEnd w:id="205"/>
      <w:r/>
      <w:bookmarkEnd w:id="206"/>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207" w:name="_Toc96347871"/>
      <w:r/>
      <w:bookmarkStart w:id="208" w:name="_Toc104560854"/>
      <w:r/>
      <w:bookmarkStart w:id="209" w:name="_Toc27008"/>
      <w:r/>
      <w:bookmarkStart w:id="210" w:name="_Toc24056"/>
      <w:r/>
      <w:bookmarkStart w:id="211" w:name="_Toc18470"/>
      <w:r/>
      <w:bookmarkStart w:id="212" w:name="_Toc100905217"/>
      <w:r/>
      <w:bookmarkStart w:id="213" w:name="_Toc107246231"/>
      <w:r/>
      <w:bookmarkStart w:id="214" w:name="_Toc21122"/>
      <w:r/>
      <w:bookmarkStart w:id="215" w:name="_Toc14677"/>
      <w:r/>
      <w:bookmarkStart w:id="216" w:name="_Toc20123"/>
      <w:r/>
      <w:bookmarkStart w:id="217" w:name="_Toc25458"/>
      <w:r/>
      <w:bookmarkStart w:id="218" w:name="_Toc103848540"/>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.磋商文件的构成</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Pr>
          <w:rFonts w:hint="eastAsia" w:ascii="宋体" w:hAnsi="宋体" w:eastAsia="宋体" w:cs="宋体"/>
          <w:color w:val="000000"/>
          <w:sz w:val="21"/>
          <w:szCs w:val="21"/>
          <w:highlight w:val="none"/>
        </w:rPr>
      </w:r>
      <w:r/>
    </w:p>
    <w:p>
      <w:pPr>
        <w:pStyle w:val="1330"/>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.1磋商文件各章节的内容如下：</w:t>
      </w:r>
      <w:bookmarkStart w:id="219" w:name="_Toc96347872"/>
      <w:r>
        <w:rPr>
          <w:rFonts w:hint="eastAsia" w:ascii="宋体" w:hAnsi="宋体" w:eastAsia="宋体" w:cs="宋体"/>
          <w:bCs/>
          <w:color w:val="000000"/>
          <w:sz w:val="21"/>
          <w:szCs w:val="21"/>
          <w:highlight w:val="none"/>
        </w:rPr>
        <w:t xml:space="preserve">见目录。</w:t>
      </w:r>
      <w:r>
        <w:rPr>
          <w:rFonts w:hint="eastAsia" w:ascii="宋体" w:hAnsi="宋体" w:eastAsia="宋体" w:cs="宋体"/>
          <w:bCs/>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对磋商文件所作的澄清、修改，构成磋商文件的组成部分。</w:t>
      </w:r>
      <w:r>
        <w:rPr>
          <w:rFonts w:hint="eastAsia" w:ascii="宋体" w:hAnsi="宋体" w:eastAsia="宋体" w:cs="宋体"/>
          <w:color w:val="000000"/>
          <w:sz w:val="21"/>
          <w:szCs w:val="21"/>
          <w:highlight w:val="none"/>
        </w:rPr>
      </w:r>
      <w:r/>
    </w:p>
    <w:p>
      <w:pPr>
        <w:pStyle w:val="1172"/>
        <w:ind w:firstLine="42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★磋商文件中标注</w:t>
      </w:r>
      <w:r>
        <w:rPr>
          <w:rFonts w:hint="eastAsia" w:ascii="宋体" w:hAnsi="宋体" w:eastAsia="宋体" w:cs="宋体"/>
          <w:bCs/>
          <w:color w:val="000000"/>
          <w:sz w:val="21"/>
          <w:szCs w:val="21"/>
          <w:highlight w:val="none"/>
        </w:rPr>
        <w:t xml:space="preserve">“</w:t>
      </w:r>
      <w:r>
        <w:rPr>
          <w:rFonts w:hint="eastAsia" w:ascii="宋体" w:hAnsi="宋体" w:eastAsia="宋体" w:cs="宋体"/>
          <w:b/>
          <w:color w:val="000000"/>
          <w:sz w:val="21"/>
          <w:szCs w:val="21"/>
          <w:highlight w:val="none"/>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
          <w:color w:val="000000"/>
          <w:sz w:val="21"/>
          <w:szCs w:val="21"/>
          <w:highlight w:val="none"/>
        </w:rPr>
        <w:t xml:space="preserve">符号的条款为实质性要求条款（即重要条款）。</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.2供应商应仔细阅读和检查磋商文件的全部内容。如发现磋商文件内容不全，应及时向采购方提出，以便补齐。</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按照磋商文件要求编制响应文件。任何对磋商文件的忽略或误解，不能作为响应文件存在缺陷或瑕疵的理由，其风险由</w:t>
      </w: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承担。</w:t>
      </w:r>
      <w:r>
        <w:rPr>
          <w:rFonts w:hint="eastAsia" w:ascii="宋体" w:hAnsi="宋体" w:eastAsia="宋体" w:cs="宋体"/>
          <w:bCs/>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.4本项目磋商文件如包括多个分包，则除非特别说明，磋商文件所列各项要求均为各分包通用要求。</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End w:id="219"/>
      <w:r/>
      <w:bookmarkStart w:id="220" w:name="_Toc104560855"/>
      <w:r/>
      <w:bookmarkStart w:id="221" w:name="_Toc11917"/>
      <w:r/>
      <w:bookmarkStart w:id="222" w:name="_Toc27736"/>
      <w:r/>
      <w:bookmarkStart w:id="223" w:name="_Toc100905218"/>
      <w:r/>
      <w:bookmarkStart w:id="224" w:name="_Toc11384"/>
      <w:r/>
      <w:bookmarkStart w:id="225" w:name="_Toc103848541"/>
      <w:r/>
      <w:bookmarkStart w:id="226" w:name="_Toc107246232"/>
      <w:r/>
      <w:bookmarkStart w:id="227" w:name="_Toc18442"/>
      <w:r/>
      <w:bookmarkStart w:id="228" w:name="_Toc96347873"/>
      <w:r/>
      <w:bookmarkStart w:id="229" w:name="_Toc24207"/>
      <w:r/>
      <w:bookmarkStart w:id="230" w:name="_Toc27713"/>
      <w:r/>
      <w:bookmarkStart w:id="231" w:name="_Toc22838"/>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.磋商文件的澄清或者修改</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bookmarkStart w:id="232" w:name="_Toc100905219"/>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.2澄清或者修改的内容可能影响响应文件编制的，采购方应当在提交首次响应文件截止时间至少5日前，以书面形式通知所有获取磋商文件的供应商；不足5日的，采购方应当顺延提交首次响应文件截止时间。</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End w:id="232"/>
      <w:r/>
      <w:bookmarkStart w:id="233" w:name="_Toc91836558"/>
      <w:r/>
      <w:bookmarkStart w:id="234" w:name="_Toc9933"/>
      <w:r/>
      <w:bookmarkStart w:id="235" w:name="_Toc6846"/>
      <w:r/>
      <w:bookmarkStart w:id="236" w:name="_Toc25839"/>
      <w:r/>
      <w:bookmarkStart w:id="237" w:name="_Toc21224"/>
      <w:r/>
      <w:bookmarkStart w:id="238" w:name="_Toc104560856"/>
      <w:r/>
      <w:bookmarkStart w:id="239" w:name="_Toc26084"/>
      <w:r/>
      <w:bookmarkStart w:id="240" w:name="_Toc17338"/>
      <w:r/>
      <w:bookmarkStart w:id="241" w:name="_Toc14107"/>
      <w:r/>
      <w:bookmarkStart w:id="242" w:name="_Toc107246233"/>
      <w:r/>
      <w:bookmarkStart w:id="243" w:name="_Toc80264708"/>
      <w:r>
        <w:rPr>
          <w:rFonts w:hint="eastAsia" w:ascii="宋体" w:hAnsi="宋体" w:eastAsia="宋体" w:cs="宋体"/>
          <w:color w:val="000000"/>
          <w:sz w:val="21"/>
          <w:szCs w:val="21"/>
          <w:highlight w:val="none"/>
        </w:rPr>
        <w:t xml:space="preserve">三、响应文件</w:t>
      </w:r>
      <w:bookmarkEnd w:id="233"/>
      <w:r/>
      <w:bookmarkEnd w:id="234"/>
      <w:r/>
      <w:bookmarkEnd w:id="235"/>
      <w:r/>
      <w:bookmarkEnd w:id="236"/>
      <w:r/>
      <w:bookmarkEnd w:id="237"/>
      <w:r/>
      <w:bookmarkEnd w:id="238"/>
      <w:r/>
      <w:bookmarkEnd w:id="239"/>
      <w:r/>
      <w:bookmarkEnd w:id="240"/>
      <w:r/>
      <w:bookmarkEnd w:id="241"/>
      <w:r/>
      <w:bookmarkEnd w:id="242"/>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244" w:name="_Toc104560857"/>
      <w:r/>
      <w:bookmarkStart w:id="245" w:name="_Toc30893"/>
      <w:r/>
      <w:bookmarkStart w:id="246" w:name="_Toc12094"/>
      <w:r/>
      <w:bookmarkStart w:id="247" w:name="_Toc4246"/>
      <w:r/>
      <w:bookmarkStart w:id="248" w:name="_Toc4049"/>
      <w:r/>
      <w:bookmarkStart w:id="249" w:name="_Toc29383"/>
      <w:r/>
      <w:bookmarkStart w:id="250" w:name="_Toc107246234"/>
      <w:r/>
      <w:bookmarkStart w:id="251" w:name="_Toc31946"/>
      <w:r/>
      <w:bookmarkStart w:id="252" w:name="_Toc100905221"/>
      <w:r/>
      <w:bookmarkStart w:id="253" w:name="_Toc96347875"/>
      <w:r/>
      <w:bookmarkStart w:id="254" w:name="_Toc20519"/>
      <w:r/>
      <w:bookmarkStart w:id="255" w:name="_Toc103848543"/>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.响应文件的组成</w:t>
      </w:r>
      <w:bookmarkEnd w:id="244"/>
      <w:r/>
      <w:bookmarkEnd w:id="245"/>
      <w:r/>
      <w:bookmarkEnd w:id="246"/>
      <w:r/>
      <w:bookmarkEnd w:id="247"/>
      <w:r/>
      <w:bookmarkEnd w:id="248"/>
      <w:r/>
      <w:bookmarkEnd w:id="249"/>
      <w:r/>
      <w:bookmarkEnd w:id="250"/>
      <w:r/>
      <w:bookmarkEnd w:id="251"/>
      <w:r/>
      <w:bookmarkEnd w:id="254"/>
      <w:r/>
      <w:bookmarkEnd w:id="255"/>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.1组成见磋商文件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第七章 响应文件格式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如标书制作工具中格式和内容与“江苏政府采购网”发布的</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文件不一致，请以“江苏政府采购网”发布的</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文件为准。</w:t>
      </w:r>
      <w:r>
        <w:rPr>
          <w:rFonts w:hint="eastAsia" w:ascii="宋体" w:hAnsi="宋体" w:eastAsia="宋体" w:cs="宋体"/>
          <w:color w:val="000000"/>
          <w:sz w:val="21"/>
          <w:szCs w:val="21"/>
          <w:highlight w:val="none"/>
          <w:lang w:val="en-US" w:eastAsia="zh-CN"/>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256" w:name="_Toc1959"/>
      <w:r/>
      <w:bookmarkStart w:id="257" w:name="_Toc29902"/>
      <w:r/>
      <w:bookmarkStart w:id="258" w:name="_Toc28829"/>
      <w:r/>
      <w:bookmarkStart w:id="259" w:name="_Toc6732"/>
      <w:r/>
      <w:bookmarkStart w:id="260" w:name="_Toc13157"/>
      <w:r/>
      <w:bookmarkStart w:id="261" w:name="_Toc23826"/>
      <w:r/>
      <w:bookmarkStart w:id="262" w:name="_Toc16016"/>
      <w:r/>
      <w:bookmarkStart w:id="263" w:name="_Toc104560858"/>
      <w:r/>
      <w:bookmarkStart w:id="264" w:name="_Toc107246235"/>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.响应文件编制的原则</w:t>
      </w:r>
      <w:bookmarkEnd w:id="256"/>
      <w:r/>
      <w:bookmarkEnd w:id="257"/>
      <w:r/>
      <w:bookmarkEnd w:id="258"/>
      <w:r/>
      <w:bookmarkEnd w:id="259"/>
      <w:r/>
      <w:bookmarkEnd w:id="260"/>
      <w:r/>
      <w:bookmarkEnd w:id="261"/>
      <w:r/>
      <w:bookmarkEnd w:id="262"/>
      <w:r/>
      <w:bookmarkEnd w:id="264"/>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bookmarkEnd w:id="263"/>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供应商应在认真阅读磋商文件所有内容的基础上，按照磋商文件的要求编制完整的响应文件。磋商文件中对响应文件格式有要求的，供应商应按格式逐项填写内容。</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供应商必须保证响应文件所提供的全部资料真实可靠。</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响应文件须对磋商文件中的内容做出实质性和完整的响应。</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265" w:name="_Toc9106"/>
      <w:r/>
      <w:bookmarkStart w:id="266" w:name="_Toc107246236"/>
      <w:r/>
      <w:bookmarkStart w:id="267" w:name="_Toc3649"/>
      <w:r/>
      <w:bookmarkStart w:id="268" w:name="_Toc14341"/>
      <w:r/>
      <w:bookmarkStart w:id="269" w:name="_Toc18625"/>
      <w:r/>
      <w:bookmarkStart w:id="270" w:name="_Toc30696"/>
      <w:r/>
      <w:bookmarkStart w:id="271" w:name="_Toc32165"/>
      <w:r/>
      <w:bookmarkStart w:id="272" w:name="_Toc16518"/>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.报价</w:t>
      </w:r>
      <w:bookmarkEnd w:id="265"/>
      <w:r/>
      <w:bookmarkEnd w:id="266"/>
      <w:r/>
      <w:bookmarkEnd w:id="267"/>
      <w:r/>
      <w:bookmarkEnd w:id="268"/>
      <w:r/>
      <w:bookmarkEnd w:id="269"/>
      <w:r/>
      <w:bookmarkEnd w:id="270"/>
      <w:r/>
      <w:bookmarkEnd w:id="271"/>
      <w:r/>
      <w:bookmarkEnd w:id="272"/>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rPr>
        <w:t xml:space="preserve">.1除非磋商文件另有规定，</w:t>
      </w:r>
      <w:r>
        <w:rPr>
          <w:rFonts w:hint="eastAsia" w:ascii="宋体" w:hAnsi="宋体" w:eastAsia="宋体" w:cs="宋体"/>
          <w:color w:val="000000"/>
          <w:sz w:val="21"/>
          <w:szCs w:val="21"/>
          <w:highlight w:val="none"/>
        </w:rPr>
        <w:t xml:space="preserve">所有响应均以人民币报价，应包括国家规定的增值税税金。</w:t>
      </w:r>
      <w:r>
        <w:rPr>
          <w:rFonts w:hint="eastAsia" w:ascii="宋体" w:hAnsi="宋体" w:eastAsia="宋体" w:cs="宋体"/>
          <w:color w:val="000000"/>
          <w:sz w:val="21"/>
          <w:szCs w:val="21"/>
          <w:highlight w:val="none"/>
        </w:rPr>
      </w:r>
      <w:r/>
    </w:p>
    <w:p>
      <w:pPr>
        <w:pStyle w:val="1172"/>
        <w:ind w:firstLine="422"/>
        <w:jc w:val="left"/>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rPr>
        <w:t xml:space="preserve">.2</w:t>
      </w:r>
      <w:r>
        <w:rPr>
          <w:rFonts w:hint="eastAsia" w:ascii="宋体" w:hAnsi="宋体" w:eastAsia="宋体" w:cs="宋体"/>
          <w:b/>
          <w:color w:val="000000"/>
          <w:sz w:val="21"/>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rPr>
        <w:t xml:space="preserve">.4</w:t>
      </w:r>
      <w:r>
        <w:rPr>
          <w:rFonts w:hint="eastAsia" w:ascii="宋体" w:hAnsi="宋体" w:eastAsia="宋体" w:cs="宋体"/>
          <w:color w:val="000000"/>
          <w:sz w:val="21"/>
          <w:szCs w:val="21"/>
          <w:highlight w:val="none"/>
        </w:rPr>
        <w:t xml:space="preserve">供应商要按初始报价一览表的内容填写磋商报价及其它事项，并由法定代表人（单位负责人）或授权代表签署。</w:t>
      </w:r>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rPr>
        <w:t xml:space="preserve">.5</w:t>
      </w:r>
      <w:r>
        <w:rPr>
          <w:rFonts w:hint="eastAsia" w:ascii="宋体" w:hAnsi="宋体" w:eastAsia="宋体" w:cs="宋体"/>
          <w:color w:val="000000"/>
          <w:sz w:val="21"/>
          <w:szCs w:val="21"/>
          <w:highlight w:val="none"/>
        </w:rPr>
        <w:t xml:space="preserve">报价的其他要求见</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End w:id="252"/>
      <w:r/>
      <w:bookmarkEnd w:id="253"/>
      <w:r/>
      <w:bookmarkStart w:id="273" w:name="_Toc103848545"/>
      <w:r/>
      <w:bookmarkStart w:id="274" w:name="_Toc107246237"/>
      <w:r/>
      <w:bookmarkStart w:id="275" w:name="_Toc12870"/>
      <w:r/>
      <w:bookmarkStart w:id="276" w:name="_Toc3330"/>
      <w:r/>
      <w:bookmarkStart w:id="277" w:name="_Toc25063"/>
      <w:r/>
      <w:bookmarkStart w:id="278" w:name="_Toc21339"/>
      <w:r/>
      <w:bookmarkStart w:id="279" w:name="_Toc5329"/>
      <w:r/>
      <w:bookmarkStart w:id="280" w:name="_Toc100905223"/>
      <w:r/>
      <w:bookmarkStart w:id="281" w:name="_Toc96347878"/>
      <w:r/>
      <w:bookmarkStart w:id="282" w:name="_Toc103848544"/>
      <w:r/>
      <w:bookmarkStart w:id="283" w:name="_Toc104560859"/>
      <w:r/>
      <w:bookmarkStart w:id="284" w:name="_Toc27188"/>
      <w:r/>
      <w:bookmarkStart w:id="285" w:name="_Toc29900"/>
      <w:r/>
      <w:bookmarkStart w:id="286" w:name="_Toc100905224"/>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.响应有效期</w:t>
      </w:r>
      <w:bookmarkEnd w:id="273"/>
      <w:r/>
      <w:bookmarkEnd w:id="274"/>
      <w:r/>
      <w:bookmarkEnd w:id="275"/>
      <w:r/>
      <w:bookmarkEnd w:id="276"/>
      <w:r/>
      <w:bookmarkEnd w:id="277"/>
      <w:r/>
      <w:bookmarkEnd w:id="278"/>
      <w:r/>
      <w:bookmarkEnd w:id="279"/>
      <w:r/>
      <w:bookmarkEnd w:id="283"/>
      <w:r/>
      <w:bookmarkEnd w:id="284"/>
      <w:r/>
      <w:bookmarkEnd w:id="285"/>
      <w:r/>
      <w:bookmarkEnd w:id="286"/>
      <w:r>
        <w:rPr>
          <w:rFonts w:hint="eastAsia" w:ascii="宋体" w:hAnsi="宋体" w:eastAsia="宋体" w:cs="宋体"/>
          <w:color w:val="000000"/>
          <w:sz w:val="21"/>
          <w:szCs w:val="21"/>
          <w:highlight w:val="none"/>
        </w:rPr>
      </w:r>
      <w:r/>
    </w:p>
    <w:p>
      <w:pPr>
        <w:pStyle w:val="1172"/>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19</w:t>
      </w:r>
      <w:r>
        <w:rPr>
          <w:rFonts w:hint="eastAsia" w:ascii="宋体" w:hAnsi="宋体" w:eastAsia="宋体" w:cs="宋体"/>
          <w:bCs/>
          <w:color w:val="000000"/>
          <w:sz w:val="21"/>
          <w:szCs w:val="21"/>
          <w:highlight w:val="none"/>
        </w:rPr>
        <w:t xml:space="preserve">.1响应有效期见</w:t>
      </w:r>
      <w:r>
        <w:rPr>
          <w:rFonts w:hint="eastAsia" w:ascii="宋体" w:hAnsi="宋体" w:eastAsia="宋体" w:cs="宋体"/>
          <w:b/>
          <w:bCs/>
          <w:color w:val="000000"/>
          <w:sz w:val="21"/>
          <w:szCs w:val="21"/>
          <w:highlight w:val="none"/>
        </w:rPr>
        <w:t xml:space="preserve">供应商须知前附表</w:t>
      </w:r>
      <w:r>
        <w:rPr>
          <w:rFonts w:hint="eastAsia" w:ascii="宋体" w:hAnsi="宋体" w:eastAsia="宋体" w:cs="宋体"/>
          <w:bCs/>
          <w:color w:val="000000"/>
          <w:sz w:val="21"/>
          <w:szCs w:val="21"/>
          <w:highlight w:val="none"/>
        </w:rPr>
        <w:t xml:space="preserve">，在此期间响应文件对供应商具有法律约束力，以保证采购人有足够的时间完成评审、定标以及签订合同。响应有效期从</w:t>
      </w:r>
      <w:r>
        <w:rPr>
          <w:rFonts w:hint="eastAsia" w:ascii="宋体" w:hAnsi="宋体" w:eastAsia="宋体" w:cs="宋体"/>
          <w:b/>
          <w:bCs/>
          <w:color w:val="000000"/>
          <w:sz w:val="21"/>
          <w:szCs w:val="21"/>
          <w:highlight w:val="none"/>
        </w:rPr>
        <w:t xml:space="preserve">供应商须知前附表</w:t>
      </w:r>
      <w:r>
        <w:rPr>
          <w:rFonts w:hint="eastAsia" w:ascii="宋体" w:hAnsi="宋体" w:eastAsia="宋体" w:cs="宋体"/>
          <w:bCs/>
          <w:color w:val="000000"/>
          <w:sz w:val="21"/>
          <w:szCs w:val="21"/>
          <w:highlight w:val="none"/>
        </w:rPr>
        <w:t xml:space="preserve">规定的响应截止之日起计算。</w:t>
      </w:r>
      <w:r>
        <w:rPr>
          <w:rFonts w:hint="eastAsia" w:ascii="宋体" w:hAnsi="宋体" w:eastAsia="宋体" w:cs="宋体"/>
          <w:b/>
          <w:bCs/>
          <w:color w:val="000000"/>
          <w:sz w:val="21"/>
          <w:szCs w:val="21"/>
          <w:highlight w:val="none"/>
        </w:rPr>
        <w:t xml:space="preserve">响应有效期不足的，在评审时将其视为无效响应。</w:t>
      </w:r>
      <w:r>
        <w:rPr>
          <w:rFonts w:hint="eastAsia" w:ascii="宋体" w:hAnsi="宋体" w:eastAsia="宋体" w:cs="宋体"/>
          <w:b/>
          <w:bCs/>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287" w:name="_Toc28667"/>
      <w:r/>
      <w:bookmarkStart w:id="288" w:name="_Toc19883"/>
      <w:r/>
      <w:bookmarkStart w:id="289" w:name="_Toc104560860"/>
      <w:r/>
      <w:bookmarkStart w:id="290" w:name="_Toc5940"/>
      <w:r/>
      <w:bookmarkStart w:id="291" w:name="_Toc24343"/>
      <w:r/>
      <w:bookmarkStart w:id="292" w:name="_Toc15860"/>
      <w:r/>
      <w:bookmarkStart w:id="293" w:name="_Toc28447"/>
      <w:r/>
      <w:bookmarkStart w:id="294" w:name="_Toc6423"/>
      <w:r/>
      <w:bookmarkStart w:id="295" w:name="_Toc107246238"/>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.磋商保证金</w:t>
      </w:r>
      <w:bookmarkEnd w:id="280"/>
      <w:r/>
      <w:bookmarkEnd w:id="281"/>
      <w:r/>
      <w:bookmarkEnd w:id="282"/>
      <w:r/>
      <w:bookmarkEnd w:id="287"/>
      <w:r/>
      <w:bookmarkEnd w:id="288"/>
      <w:r/>
      <w:bookmarkEnd w:id="289"/>
      <w:r/>
      <w:bookmarkEnd w:id="290"/>
      <w:r/>
      <w:bookmarkEnd w:id="291"/>
      <w:r/>
      <w:bookmarkEnd w:id="292"/>
      <w:r/>
      <w:bookmarkEnd w:id="293"/>
      <w:r/>
      <w:bookmarkEnd w:id="294"/>
      <w:r/>
      <w:bookmarkEnd w:id="295"/>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bCs/>
          <w:color w:val="000000"/>
          <w:sz w:val="21"/>
          <w:szCs w:val="21"/>
          <w:highlight w:val="none"/>
        </w:rPr>
      </w:pPr>
      <w:r/>
      <w:bookmarkStart w:id="296" w:name="_Toc96347879"/>
      <w:r/>
      <w:bookmarkStart w:id="297" w:name="_Toc68159552"/>
      <w:r/>
      <w:bookmarkStart w:id="298" w:name="_Toc466452044"/>
      <w:r/>
      <w:bookmarkStart w:id="299" w:name="_Toc420657357"/>
      <w:r/>
      <w:bookmarkStart w:id="300" w:name="_Toc519241651"/>
      <w:r/>
      <w:bookmarkStart w:id="301" w:name="_Toc420487862"/>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.1本项目是否交纳磋商保证金见</w:t>
      </w:r>
      <w:r>
        <w:rPr>
          <w:rFonts w:hint="eastAsia" w:ascii="宋体" w:hAnsi="宋体" w:eastAsia="宋体" w:cs="宋体"/>
          <w:b/>
          <w:bCs/>
          <w:color w:val="000000"/>
          <w:sz w:val="21"/>
          <w:szCs w:val="21"/>
          <w:highlight w:val="none"/>
        </w:rPr>
        <w:t xml:space="preserve">供应商须知前附表</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End w:id="296"/>
      <w:r/>
      <w:bookmarkEnd w:id="297"/>
      <w:r/>
      <w:bookmarkEnd w:id="298"/>
      <w:r/>
      <w:bookmarkEnd w:id="299"/>
      <w:r/>
      <w:bookmarkEnd w:id="300"/>
      <w:r/>
      <w:bookmarkEnd w:id="301"/>
      <w:r/>
      <w:bookmarkStart w:id="302" w:name="_Toc6695"/>
      <w:r/>
      <w:bookmarkStart w:id="303" w:name="_Toc2921"/>
      <w:r/>
      <w:bookmarkStart w:id="304" w:name="_Toc32473"/>
      <w:r/>
      <w:bookmarkStart w:id="305" w:name="_Toc107246240"/>
      <w:r/>
      <w:bookmarkStart w:id="306" w:name="_Toc20615"/>
      <w:r/>
      <w:bookmarkStart w:id="307" w:name="_Toc19396"/>
      <w:r/>
      <w:bookmarkStart w:id="308" w:name="_Toc29641"/>
      <w:r/>
      <w:bookmarkStart w:id="309" w:name="_Toc27533"/>
      <w:r>
        <w:rPr>
          <w:rFonts w:hint="eastAsia" w:ascii="宋体" w:hAnsi="宋体" w:eastAsia="宋体" w:cs="宋体"/>
          <w:color w:val="000000"/>
          <w:sz w:val="21"/>
          <w:szCs w:val="21"/>
          <w:highlight w:val="none"/>
        </w:rPr>
        <w:t xml:space="preserve">四、响应文件的提交</w:t>
      </w:r>
      <w:bookmarkEnd w:id="302"/>
      <w:r/>
      <w:bookmarkEnd w:id="303"/>
      <w:r/>
      <w:bookmarkEnd w:id="304"/>
      <w:r/>
      <w:bookmarkEnd w:id="305"/>
      <w:r/>
      <w:bookmarkEnd w:id="306"/>
      <w:r/>
      <w:bookmarkEnd w:id="307"/>
      <w:r/>
      <w:bookmarkEnd w:id="308"/>
      <w:r/>
      <w:bookmarkEnd w:id="309"/>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310" w:name="_Toc107246241"/>
      <w:r/>
      <w:bookmarkStart w:id="311" w:name="_Toc100905226"/>
      <w:r/>
      <w:bookmarkStart w:id="312" w:name="_Toc25053"/>
      <w:r/>
      <w:bookmarkStart w:id="313" w:name="_Toc16202"/>
      <w:r/>
      <w:bookmarkStart w:id="314" w:name="_Toc96347881"/>
      <w:r/>
      <w:bookmarkStart w:id="315" w:name="_Toc15010"/>
      <w:r/>
      <w:bookmarkStart w:id="316" w:name="_Toc28995"/>
      <w:r/>
      <w:bookmarkStart w:id="317" w:name="_Toc104560863"/>
      <w:r/>
      <w:bookmarkStart w:id="318" w:name="_Toc8377"/>
      <w:r/>
      <w:bookmarkStart w:id="319" w:name="_Toc103848548"/>
      <w:r/>
      <w:bookmarkStart w:id="320" w:name="_Toc14498"/>
      <w:r/>
      <w:bookmarkStart w:id="321" w:name="_Toc19068"/>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.响应文件的</w:t>
      </w:r>
      <w:bookmarkEnd w:id="310"/>
      <w:r/>
      <w:bookmarkEnd w:id="311"/>
      <w:r/>
      <w:bookmarkEnd w:id="312"/>
      <w:r/>
      <w:bookmarkEnd w:id="313"/>
      <w:r/>
      <w:bookmarkEnd w:id="314"/>
      <w:r/>
      <w:bookmarkEnd w:id="315"/>
      <w:r/>
      <w:bookmarkEnd w:id="316"/>
      <w:r/>
      <w:bookmarkEnd w:id="317"/>
      <w:r/>
      <w:bookmarkEnd w:id="318"/>
      <w:r/>
      <w:bookmarkEnd w:id="319"/>
      <w:r/>
      <w:bookmarkEnd w:id="321"/>
      <w:r>
        <w:rPr>
          <w:rFonts w:hint="eastAsia" w:ascii="宋体" w:hAnsi="宋体" w:eastAsia="宋体" w:cs="宋体"/>
          <w:sz w:val="21"/>
          <w:szCs w:val="21"/>
          <w:highlight w:val="none"/>
          <w:lang w:val="zh-CN"/>
        </w:rPr>
        <w:t xml:space="preserve">提交与解密</w:t>
      </w:r>
      <w:bookmarkEnd w:id="320"/>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sz w:val="21"/>
          <w:szCs w:val="21"/>
          <w:highlight w:val="none"/>
          <w:lang w:val="zh-CN"/>
        </w:rPr>
      </w:pPr>
      <w:r/>
      <w:bookmarkStart w:id="322" w:name="_Toc10891"/>
      <w:r/>
      <w:bookmarkStart w:id="323" w:name="_Toc96347883"/>
      <w:r/>
      <w:bookmarkStart w:id="324" w:name="_Toc1034"/>
      <w:r/>
      <w:bookmarkStart w:id="325" w:name="_Toc699"/>
      <w:r/>
      <w:bookmarkStart w:id="326" w:name="_Toc10322"/>
      <w:r/>
      <w:bookmarkStart w:id="327" w:name="_Toc103848550"/>
      <w:r/>
      <w:bookmarkStart w:id="328" w:name="_Toc20378"/>
      <w:r/>
      <w:bookmarkStart w:id="329" w:name="_Toc104560865"/>
      <w:r/>
      <w:bookmarkStart w:id="330" w:name="_Toc30585"/>
      <w:r/>
      <w:bookmarkStart w:id="331" w:name="_Toc100905228"/>
      <w:r/>
      <w:bookmarkStart w:id="332" w:name="_Toc107246243"/>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zh-CN"/>
        </w:rPr>
        <w:t xml:space="preserve">.1供应商应当按照《操作手册》的规定提交电子响应文件，在磋商响应截止时间前制作并上传电子响应文件。招标代理机构拒绝接收提交响应文件截止时间后上传的任何电子响应文件。</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zh-CN"/>
        </w:rPr>
        <w:t xml:space="preserve">.2 供应商应当按照《操作手册》规定，在“苏采云”系统规定的时间内对响应文件进行解密。</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zh-CN"/>
        </w:rPr>
        <w:t xml:space="preserve">.3 供应商应充分考虑到网络环境、网络带宽等风险因素，如因供应商自身原因造成电子响应文件未在“苏采云”系统规定的时间内成功解密的，按照本磋商文件规定做无效响应处理。</w:t>
      </w:r>
      <w:r>
        <w:rPr>
          <w:rFonts w:hint="eastAsia" w:ascii="宋体" w:hAnsi="宋体" w:eastAsia="宋体" w:cs="宋体"/>
          <w:sz w:val="21"/>
          <w:szCs w:val="21"/>
          <w:highlight w:val="none"/>
          <w:lang w:val="zh-CN"/>
        </w:rPr>
      </w:r>
      <w:r/>
    </w:p>
    <w:p>
      <w:pPr>
        <w:pStyle w:val="1334"/>
        <w:ind w:left="0" w:right="210"/>
        <w:pageBreakBefore w:val="0"/>
        <w:spacing w:before="0" w:after="0" w:line="360" w:lineRule="auto"/>
        <w:rPr>
          <w:rFonts w:hint="eastAsia" w:ascii="宋体" w:hAnsi="宋体" w:eastAsia="宋体" w:cs="宋体"/>
          <w:b/>
          <w:bCs/>
          <w:color w:val="000000"/>
          <w:sz w:val="21"/>
          <w:szCs w:val="21"/>
          <w:highlight w:val="none"/>
        </w:rPr>
      </w:pPr>
      <w:r/>
      <w:bookmarkEnd w:id="243"/>
      <w:r/>
      <w:bookmarkEnd w:id="322"/>
      <w:r/>
      <w:bookmarkEnd w:id="323"/>
      <w:r/>
      <w:bookmarkEnd w:id="324"/>
      <w:r/>
      <w:bookmarkEnd w:id="325"/>
      <w:r/>
      <w:bookmarkEnd w:id="326"/>
      <w:r/>
      <w:bookmarkEnd w:id="327"/>
      <w:r/>
      <w:bookmarkEnd w:id="328"/>
      <w:r/>
      <w:bookmarkEnd w:id="329"/>
      <w:r/>
      <w:bookmarkEnd w:id="330"/>
      <w:r/>
      <w:bookmarkEnd w:id="331"/>
      <w:r/>
      <w:bookmarkEnd w:id="332"/>
      <w:r/>
      <w:bookmarkStart w:id="333" w:name="_Toc27685"/>
      <w:r/>
      <w:bookmarkStart w:id="334" w:name="_Toc21468"/>
      <w:r/>
      <w:bookmarkStart w:id="335" w:name="_Toc18184"/>
      <w:r/>
      <w:bookmarkStart w:id="336" w:name="_Toc28307"/>
      <w:r/>
      <w:bookmarkStart w:id="337" w:name="_Toc103848551"/>
      <w:r/>
      <w:bookmarkStart w:id="338" w:name="_Toc107246244"/>
      <w:r/>
      <w:bookmarkStart w:id="339" w:name="_Toc104560866"/>
      <w:r/>
      <w:bookmarkStart w:id="340" w:name="_Toc23130"/>
      <w:r/>
      <w:bookmarkStart w:id="341" w:name="_Toc4651"/>
      <w:r/>
      <w:bookmarkStart w:id="342" w:name="_Toc127"/>
      <w:r/>
      <w:bookmarkStart w:id="343" w:name="_Toc5294"/>
      <w:r/>
      <w:bookmarkStart w:id="344" w:name="_Toc11769"/>
      <w:r/>
      <w:bookmarkStart w:id="345" w:name="_Toc80264714"/>
      <w:r/>
      <w:bookmarkStart w:id="346" w:name="_Toc1277"/>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的撤回和修改</w:t>
      </w:r>
      <w:bookmarkEnd w:id="333"/>
      <w:r/>
      <w:bookmarkEnd w:id="343"/>
      <w:r/>
      <w:bookmarkEnd w:id="344"/>
      <w:r/>
      <w:bookmarkEnd w:id="346"/>
      <w:r>
        <w:rPr>
          <w:rFonts w:hint="eastAsia" w:ascii="宋体" w:hAnsi="宋体" w:eastAsia="宋体" w:cs="宋体"/>
          <w:b/>
          <w:bCs/>
          <w:color w:val="000000"/>
          <w:sz w:val="21"/>
          <w:szCs w:val="21"/>
          <w:highlight w:val="none"/>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.1 响应文件的撤回</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.1.1 电子响应文件的撤回</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供应商可在</w:t>
      </w:r>
      <w:r>
        <w:rPr>
          <w:rFonts w:hint="eastAsia" w:ascii="宋体" w:hAnsi="宋体" w:eastAsia="宋体" w:cs="宋体"/>
          <w:sz w:val="21"/>
          <w:szCs w:val="21"/>
          <w:highlight w:val="none"/>
          <w:lang w:val="en-US" w:eastAsia="zh-CN"/>
        </w:rPr>
        <w:t xml:space="preserve">响应文件提交</w:t>
      </w:r>
      <w:r>
        <w:rPr>
          <w:rFonts w:hint="eastAsia" w:ascii="宋体" w:hAnsi="宋体" w:eastAsia="宋体" w:cs="宋体"/>
          <w:sz w:val="21"/>
          <w:szCs w:val="21"/>
          <w:highlight w:val="none"/>
          <w:lang w:val="zh-CN"/>
        </w:rPr>
        <w:t xml:space="preserve">截止时间前，撤回其电子响应文件，具体操作方法见《操作手册》。</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.1.2 供应商撤回电子响应文件，则认为其不再参与本项目</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val="zh-CN"/>
        </w:rPr>
        <w:t xml:space="preserve">活动。</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.2 响应文件的修改</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.2.1供应商可在</w:t>
      </w:r>
      <w:r>
        <w:rPr>
          <w:rFonts w:hint="eastAsia" w:ascii="宋体" w:hAnsi="宋体" w:eastAsia="宋体" w:cs="宋体"/>
          <w:sz w:val="21"/>
          <w:szCs w:val="21"/>
          <w:highlight w:val="none"/>
          <w:lang w:val="en-US" w:eastAsia="zh-CN"/>
        </w:rPr>
        <w:t xml:space="preserve">响应文件提交</w:t>
      </w:r>
      <w:r>
        <w:rPr>
          <w:rFonts w:hint="eastAsia" w:ascii="宋体" w:hAnsi="宋体" w:eastAsia="宋体" w:cs="宋体"/>
          <w:sz w:val="21"/>
          <w:szCs w:val="21"/>
          <w:highlight w:val="none"/>
          <w:lang w:val="zh-CN"/>
        </w:rPr>
        <w:t xml:space="preserve">截止时间前，对其电子响应文件进行修改，具体操作方法见《操作手册》。</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.2.2 在</w:t>
      </w:r>
      <w:r>
        <w:rPr>
          <w:rFonts w:hint="eastAsia" w:ascii="宋体" w:hAnsi="宋体" w:eastAsia="宋体" w:cs="宋体"/>
          <w:sz w:val="21"/>
          <w:szCs w:val="21"/>
          <w:highlight w:val="none"/>
          <w:lang w:val="en-US" w:eastAsia="zh-CN"/>
        </w:rPr>
        <w:t xml:space="preserve">响应文件提交</w:t>
      </w:r>
      <w:r>
        <w:rPr>
          <w:rFonts w:hint="eastAsia" w:ascii="宋体" w:hAnsi="宋体" w:eastAsia="宋体" w:cs="宋体"/>
          <w:sz w:val="21"/>
          <w:szCs w:val="21"/>
          <w:highlight w:val="none"/>
          <w:lang w:val="zh-CN"/>
        </w:rPr>
        <w:t xml:space="preserve">截止时间之后，供应商不得对其电子响应文件作任何修改。</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 在</w:t>
      </w:r>
      <w:r>
        <w:rPr>
          <w:rFonts w:hint="eastAsia" w:ascii="宋体" w:hAnsi="宋体" w:eastAsia="宋体" w:cs="宋体"/>
          <w:sz w:val="21"/>
          <w:szCs w:val="21"/>
          <w:highlight w:val="none"/>
          <w:lang w:val="en-US" w:eastAsia="zh-CN"/>
        </w:rPr>
        <w:t xml:space="preserve">响应文件提交</w:t>
      </w:r>
      <w:r>
        <w:rPr>
          <w:rFonts w:hint="eastAsia" w:ascii="宋体" w:hAnsi="宋体" w:eastAsia="宋体" w:cs="宋体"/>
          <w:sz w:val="21"/>
          <w:szCs w:val="21"/>
          <w:highlight w:val="none"/>
          <w:lang w:val="zh-CN"/>
        </w:rPr>
        <w:t xml:space="preserve">截止时间至</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val="zh-CN"/>
        </w:rPr>
        <w:t xml:space="preserve">文件中规定的</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val="zh-CN"/>
        </w:rPr>
        <w:t xml:space="preserve">有效期满之间的这段时间内，供应商不得</w:t>
      </w:r>
      <w:r>
        <w:rPr>
          <w:rFonts w:hint="eastAsia" w:ascii="宋体" w:hAnsi="宋体" w:eastAsia="宋体" w:cs="宋体"/>
          <w:sz w:val="21"/>
          <w:szCs w:val="21"/>
          <w:highlight w:val="none"/>
          <w:lang w:val="en-US" w:eastAsia="zh-CN"/>
        </w:rPr>
        <w:t xml:space="preserve">撤销</w:t>
      </w:r>
      <w:r>
        <w:rPr>
          <w:rFonts w:hint="eastAsia" w:ascii="宋体" w:hAnsi="宋体" w:eastAsia="宋体" w:cs="宋体"/>
          <w:sz w:val="21"/>
          <w:szCs w:val="21"/>
          <w:highlight w:val="none"/>
          <w:lang w:val="zh-CN"/>
        </w:rPr>
        <w:t xml:space="preserve">其</w:t>
      </w:r>
      <w:r>
        <w:rPr>
          <w:rFonts w:hint="eastAsia" w:ascii="宋体" w:hAnsi="宋体" w:eastAsia="宋体" w:cs="宋体"/>
          <w:sz w:val="21"/>
          <w:szCs w:val="21"/>
          <w:highlight w:val="none"/>
          <w:lang w:val="en-US" w:eastAsia="zh-CN"/>
        </w:rPr>
        <w:t xml:space="preserve">响应文件</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334"/>
        <w:ind w:left="0" w:right="210"/>
        <w:pageBreakBefore w:val="0"/>
        <w:spacing w:before="0" w:after="0" w:line="360" w:lineRule="auto"/>
        <w:rPr>
          <w:rFonts w:hint="eastAsia" w:ascii="宋体" w:hAnsi="宋体" w:eastAsia="宋体" w:cs="宋体"/>
          <w:color w:val="000000"/>
          <w:sz w:val="21"/>
          <w:szCs w:val="21"/>
          <w:highlight w:val="none"/>
          <w:lang w:eastAsia="zh-CN"/>
        </w:rPr>
      </w:pPr>
      <w:r/>
      <w:bookmarkEnd w:id="334"/>
      <w:r/>
      <w:bookmarkEnd w:id="335"/>
      <w:r/>
      <w:bookmarkEnd w:id="336"/>
      <w:r/>
      <w:bookmarkEnd w:id="337"/>
      <w:r/>
      <w:bookmarkEnd w:id="338"/>
      <w:r/>
      <w:bookmarkEnd w:id="339"/>
      <w:r/>
      <w:bookmarkEnd w:id="340"/>
      <w:r/>
      <w:bookmarkEnd w:id="341"/>
      <w:r/>
      <w:bookmarkEnd w:id="342"/>
      <w:r/>
      <w:bookmarkStart w:id="347" w:name="_Toc12591"/>
      <w:r/>
      <w:bookmarkStart w:id="348" w:name="_Toc31943"/>
      <w:r/>
      <w:bookmarkStart w:id="349" w:name="_Toc17069"/>
      <w:r/>
      <w:bookmarkStart w:id="350" w:name="_Toc16914"/>
      <w:r/>
      <w:bookmarkStart w:id="351" w:name="_Toc29302"/>
      <w:r/>
      <w:bookmarkStart w:id="352" w:name="_Toc107246245"/>
      <w:r/>
      <w:bookmarkStart w:id="353" w:name="_Toc11827"/>
      <w:r/>
      <w:bookmarkStart w:id="354" w:name="_Toc23854"/>
      <w:r>
        <w:rPr>
          <w:rFonts w:hint="eastAsia" w:ascii="宋体" w:hAnsi="宋体" w:eastAsia="宋体" w:cs="宋体"/>
          <w:color w:val="000000"/>
          <w:sz w:val="21"/>
          <w:szCs w:val="21"/>
          <w:highlight w:val="none"/>
        </w:rPr>
        <w:t xml:space="preserve">五、</w:t>
      </w:r>
      <w:bookmarkEnd w:id="347"/>
      <w:r/>
      <w:bookmarkEnd w:id="348"/>
      <w:r/>
      <w:bookmarkEnd w:id="349"/>
      <w:r/>
      <w:bookmarkEnd w:id="351"/>
      <w:r/>
      <w:bookmarkEnd w:id="352"/>
      <w:r/>
      <w:bookmarkEnd w:id="353"/>
      <w:r/>
      <w:bookmarkEnd w:id="354"/>
      <w:r/>
      <w:bookmarkStart w:id="355" w:name="_Toc96347885"/>
      <w:r>
        <w:rPr>
          <w:rFonts w:hint="eastAsia" w:ascii="宋体" w:hAnsi="宋体" w:eastAsia="宋体" w:cs="宋体"/>
          <w:color w:val="000000"/>
          <w:sz w:val="21"/>
          <w:szCs w:val="21"/>
          <w:highlight w:val="none"/>
          <w:lang w:val="en-US" w:eastAsia="zh-CN"/>
        </w:rPr>
        <w:t xml:space="preserve">磋商</w:t>
      </w:r>
      <w:bookmarkEnd w:id="350"/>
      <w:r>
        <w:rPr>
          <w:rFonts w:hint="eastAsia" w:ascii="宋体" w:hAnsi="宋体" w:eastAsia="宋体" w:cs="宋体"/>
          <w:color w:val="000000"/>
          <w:sz w:val="21"/>
          <w:szCs w:val="21"/>
          <w:highlight w:val="none"/>
          <w:lang w:eastAsia="zh-CN"/>
        </w:rPr>
      </w:r>
      <w:r/>
    </w:p>
    <w:p>
      <w:pPr>
        <w:pStyle w:val="1172"/>
        <w:ind w:firstLine="420"/>
        <w:pageBreakBefore w:val="0"/>
        <w:spacing w:line="360" w:lineRule="auto"/>
        <w:rPr>
          <w:rFonts w:hint="eastAsia" w:ascii="宋体" w:hAnsi="宋体" w:eastAsia="宋体" w:cs="宋体"/>
          <w:sz w:val="21"/>
          <w:szCs w:val="21"/>
          <w:highlight w:val="none"/>
          <w:lang w:val="zh-CN"/>
        </w:rPr>
      </w:pPr>
      <w:r/>
      <w:bookmarkEnd w:id="355"/>
      <w:r/>
      <w:bookmarkStart w:id="356" w:name="_Toc27469"/>
      <w:r/>
      <w:bookmarkStart w:id="357" w:name="_Toc25500"/>
      <w:r/>
      <w:bookmarkStart w:id="358" w:name="_Toc12324"/>
      <w:r/>
      <w:bookmarkStart w:id="359" w:name="_Toc21070"/>
      <w:r/>
      <w:bookmarkStart w:id="360" w:name="_Toc397"/>
      <w:r/>
      <w:bookmarkStart w:id="361" w:name="_Toc566"/>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、磋商程序</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3.1 磋商小组审阅供应商所提交的响应文件，凡不具备资格条件的供应商不得进入磋商程序。</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3.2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3.3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对磋商文件作出的实质性变动是磋商文件的有效组成部分，磋商小组应当及时以书面形式同时通知所有参加磋商的供应商。</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3.4 如磋商文件有实质性变动的，供应商应当按照磋商文件的变动情况和磋商小组的要求在苏采云系统中重新提交响应文件，并加盖电子公章。</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3.7 出现下列情形之一的响应文件按照无效处理：</w:t>
      </w:r>
      <w:r>
        <w:rPr>
          <w:rFonts w:hint="eastAsia" w:ascii="宋体" w:hAnsi="宋体" w:eastAsia="宋体" w:cs="宋体"/>
          <w:sz w:val="21"/>
          <w:szCs w:val="21"/>
          <w:highlight w:val="none"/>
          <w:lang w:val="zh-CN"/>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响应文件未按照竞争性磋商文件要求盖电子公章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企业法定代表人委托代理人没有合法、有效的委托书的；</w:t>
      </w:r>
      <w:r>
        <w:rPr>
          <w:rFonts w:hint="eastAsia" w:ascii="宋体" w:hAnsi="宋体" w:eastAsia="宋体" w:cs="宋体"/>
          <w:b/>
          <w:bCs/>
          <w:color w:val="000000"/>
          <w:sz w:val="21"/>
          <w:szCs w:val="21"/>
          <w:highlight w:val="none"/>
        </w:rPr>
      </w:r>
      <w:r/>
    </w:p>
    <w:p>
      <w:pPr>
        <w:pStyle w:val="1172"/>
        <w:ind w:firstLine="422"/>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val="zh-CN"/>
        </w:rPr>
        <w:t xml:space="preserve">）未实质性响应磋商文件要求的；（实质性要求是指本磋商文件中用带星号（“★”）、“须（必须）”或“应（应当）”等其他文字说明的商务和技术要求）；</w:t>
      </w:r>
      <w:r>
        <w:rPr>
          <w:rFonts w:hint="eastAsia" w:ascii="宋体" w:hAnsi="宋体" w:eastAsia="宋体" w:cs="宋体"/>
          <w:b/>
          <w:bCs/>
          <w:sz w:val="21"/>
          <w:szCs w:val="21"/>
          <w:highlight w:val="none"/>
          <w:lang w:val="zh-CN"/>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资质条件不符合国家有关规定，或者不满足</w:t>
      </w:r>
      <w:r>
        <w:rPr>
          <w:rFonts w:hint="eastAsia" w:ascii="宋体" w:hAnsi="宋体" w:eastAsia="宋体" w:cs="宋体"/>
          <w:b/>
          <w:bCs/>
          <w:color w:val="000000"/>
          <w:sz w:val="21"/>
          <w:szCs w:val="21"/>
          <w:highlight w:val="none"/>
          <w:lang w:eastAsia="zh-CN"/>
        </w:rPr>
        <w:t xml:space="preserve">磋商文件</w:t>
      </w:r>
      <w:r>
        <w:rPr>
          <w:rFonts w:hint="eastAsia" w:ascii="宋体" w:hAnsi="宋体" w:eastAsia="宋体" w:cs="宋体"/>
          <w:b/>
          <w:bCs/>
          <w:color w:val="000000"/>
          <w:sz w:val="21"/>
          <w:szCs w:val="21"/>
          <w:highlight w:val="none"/>
        </w:rPr>
        <w:t xml:space="preserve">规定的资格条件的；</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响应文件关键内容模糊、无法辨认的</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在同一招标项目中，联合体成员以自己名义单独投标或者参加其他联合体投标的；</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（7）响应</w:t>
      </w:r>
      <w:r>
        <w:rPr>
          <w:rFonts w:hint="eastAsia" w:ascii="宋体" w:hAnsi="宋体" w:eastAsia="宋体" w:cs="宋体"/>
          <w:b/>
          <w:bCs/>
          <w:color w:val="000000"/>
          <w:sz w:val="21"/>
          <w:szCs w:val="21"/>
          <w:highlight w:val="none"/>
        </w:rPr>
        <w:t xml:space="preserve">报价低于工程成本或者高于</w:t>
      </w:r>
      <w:r>
        <w:rPr>
          <w:rFonts w:hint="eastAsia" w:ascii="宋体" w:hAnsi="宋体" w:eastAsia="宋体" w:cs="宋体"/>
          <w:b/>
          <w:bCs/>
          <w:color w:val="000000"/>
          <w:sz w:val="21"/>
          <w:szCs w:val="21"/>
          <w:highlight w:val="none"/>
          <w:lang w:eastAsia="zh-CN"/>
        </w:rPr>
        <w:t xml:space="preserve">磋商文件</w:t>
      </w:r>
      <w:r>
        <w:rPr>
          <w:rFonts w:hint="eastAsia" w:ascii="宋体" w:hAnsi="宋体" w:eastAsia="宋体" w:cs="宋体"/>
          <w:b/>
          <w:bCs/>
          <w:color w:val="000000"/>
          <w:sz w:val="21"/>
          <w:szCs w:val="21"/>
          <w:highlight w:val="none"/>
        </w:rPr>
        <w:t xml:space="preserve">设定的最高投标限价的；</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同一</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提交两个及以上不同的</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或者报价，但</w:t>
      </w:r>
      <w:r>
        <w:rPr>
          <w:rFonts w:hint="eastAsia" w:ascii="宋体" w:hAnsi="宋体" w:eastAsia="宋体" w:cs="宋体"/>
          <w:b/>
          <w:bCs/>
          <w:color w:val="000000"/>
          <w:sz w:val="21"/>
          <w:szCs w:val="21"/>
          <w:highlight w:val="none"/>
          <w:lang w:eastAsia="zh-CN"/>
        </w:rPr>
        <w:t xml:space="preserve">磋商文件</w:t>
      </w:r>
      <w:r>
        <w:rPr>
          <w:rFonts w:hint="eastAsia" w:ascii="宋体" w:hAnsi="宋体" w:eastAsia="宋体" w:cs="宋体"/>
          <w:b/>
          <w:bCs/>
          <w:color w:val="000000"/>
          <w:sz w:val="21"/>
          <w:szCs w:val="21"/>
          <w:highlight w:val="none"/>
        </w:rPr>
        <w:t xml:space="preserve">要求提交备选投标的除外；</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载明的项目完成期限超过</w:t>
      </w:r>
      <w:r>
        <w:rPr>
          <w:rFonts w:hint="eastAsia" w:ascii="宋体" w:hAnsi="宋体" w:eastAsia="宋体" w:cs="宋体"/>
          <w:b/>
          <w:bCs/>
          <w:color w:val="000000"/>
          <w:sz w:val="21"/>
          <w:szCs w:val="21"/>
          <w:highlight w:val="none"/>
          <w:lang w:eastAsia="zh-CN"/>
        </w:rPr>
        <w:t xml:space="preserve">磋商文件</w:t>
      </w:r>
      <w:r>
        <w:rPr>
          <w:rFonts w:hint="eastAsia" w:ascii="宋体" w:hAnsi="宋体" w:eastAsia="宋体" w:cs="宋体"/>
          <w:b/>
          <w:bCs/>
          <w:color w:val="000000"/>
          <w:sz w:val="21"/>
          <w:szCs w:val="21"/>
          <w:highlight w:val="none"/>
        </w:rPr>
        <w:t xml:space="preserve">规定的期限的；</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明显不符合技术规范、技术标准的要求的；</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载明的货物包装方式、检验标准和方法等不符合</w:t>
      </w:r>
      <w:r>
        <w:rPr>
          <w:rFonts w:hint="eastAsia" w:ascii="宋体" w:hAnsi="宋体" w:eastAsia="宋体" w:cs="宋体"/>
          <w:b/>
          <w:bCs/>
          <w:color w:val="000000"/>
          <w:sz w:val="21"/>
          <w:szCs w:val="21"/>
          <w:highlight w:val="none"/>
          <w:lang w:eastAsia="zh-CN"/>
        </w:rPr>
        <w:t xml:space="preserve">磋商文件</w:t>
      </w:r>
      <w:r>
        <w:rPr>
          <w:rFonts w:hint="eastAsia" w:ascii="宋体" w:hAnsi="宋体" w:eastAsia="宋体" w:cs="宋体"/>
          <w:b/>
          <w:bCs/>
          <w:color w:val="000000"/>
          <w:sz w:val="21"/>
          <w:szCs w:val="21"/>
          <w:highlight w:val="none"/>
        </w:rPr>
        <w:t xml:space="preserve">的要求的；</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提出了不能满足</w:t>
      </w:r>
      <w:r>
        <w:rPr>
          <w:rFonts w:hint="eastAsia" w:ascii="宋体" w:hAnsi="宋体" w:eastAsia="宋体" w:cs="宋体"/>
          <w:b/>
          <w:bCs/>
          <w:color w:val="000000"/>
          <w:sz w:val="21"/>
          <w:szCs w:val="21"/>
          <w:highlight w:val="none"/>
          <w:lang w:eastAsia="zh-CN"/>
        </w:rPr>
        <w:t xml:space="preserve">磋商文件</w:t>
      </w:r>
      <w:r>
        <w:rPr>
          <w:rFonts w:hint="eastAsia" w:ascii="宋体" w:hAnsi="宋体" w:eastAsia="宋体" w:cs="宋体"/>
          <w:b/>
          <w:bCs/>
          <w:color w:val="000000"/>
          <w:sz w:val="21"/>
          <w:szCs w:val="21"/>
          <w:highlight w:val="none"/>
        </w:rPr>
        <w:t xml:space="preserve">要求或</w:t>
      </w:r>
      <w:r>
        <w:rPr>
          <w:rFonts w:hint="eastAsia" w:ascii="宋体" w:hAnsi="宋体" w:eastAsia="宋体" w:cs="宋体"/>
          <w:b/>
          <w:bCs/>
          <w:color w:val="000000"/>
          <w:sz w:val="21"/>
          <w:szCs w:val="21"/>
          <w:highlight w:val="none"/>
          <w:lang w:eastAsia="zh-CN"/>
        </w:rPr>
        <w:t xml:space="preserve">采购人</w:t>
      </w:r>
      <w:r>
        <w:rPr>
          <w:rFonts w:hint="eastAsia" w:ascii="宋体" w:hAnsi="宋体" w:eastAsia="宋体" w:cs="宋体"/>
          <w:b/>
          <w:bCs/>
          <w:color w:val="000000"/>
          <w:sz w:val="21"/>
          <w:szCs w:val="21"/>
          <w:highlight w:val="none"/>
        </w:rPr>
        <w:t xml:space="preserve">不能接受的工程验收、计量、价款结算和支付办法的；</w:t>
      </w:r>
      <w:r>
        <w:rPr>
          <w:rFonts w:hint="eastAsia" w:ascii="宋体" w:hAnsi="宋体" w:eastAsia="宋体" w:cs="宋体"/>
          <w:b/>
          <w:bCs/>
          <w:color w:val="000000"/>
          <w:sz w:val="21"/>
          <w:szCs w:val="21"/>
          <w:highlight w:val="none"/>
        </w:rPr>
      </w:r>
      <w:r/>
    </w:p>
    <w:p>
      <w:pPr>
        <w:pStyle w:val="1172"/>
        <w:ind w:firstLine="422"/>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zh-CN"/>
        </w:rPr>
        <w:t xml:space="preserve">3）响应文件中已标价工程量清单与采购文件规定的暂估价、暂列金额及甲供材料价格不一致的；</w:t>
      </w:r>
      <w:r>
        <w:rPr>
          <w:rFonts w:hint="eastAsia" w:ascii="宋体" w:hAnsi="宋体" w:eastAsia="宋体" w:cs="宋体"/>
          <w:b/>
          <w:bCs/>
          <w:sz w:val="21"/>
          <w:szCs w:val="21"/>
          <w:highlight w:val="none"/>
          <w:lang w:val="zh-CN"/>
        </w:rPr>
      </w:r>
      <w:r/>
    </w:p>
    <w:p>
      <w:pPr>
        <w:pStyle w:val="1172"/>
        <w:ind w:firstLine="422"/>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zh-CN"/>
        </w:rPr>
        <w:t xml:space="preserve">4）响应文件中已标价工程量清单与采购文件明确列出的不可竞争费用项目或费率或计算基础不一致的；</w:t>
      </w:r>
      <w:r>
        <w:rPr>
          <w:rFonts w:hint="eastAsia" w:ascii="宋体" w:hAnsi="宋体" w:eastAsia="宋体" w:cs="宋体"/>
          <w:b/>
          <w:bCs/>
          <w:sz w:val="21"/>
          <w:szCs w:val="21"/>
          <w:highlight w:val="none"/>
          <w:lang w:val="zh-CN"/>
        </w:rPr>
      </w:r>
      <w:r/>
    </w:p>
    <w:p>
      <w:pPr>
        <w:pStyle w:val="1172"/>
        <w:ind w:firstLine="422"/>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zh-CN"/>
        </w:rPr>
        <w:t xml:space="preserve">5）</w:t>
      </w:r>
      <w:bookmarkStart w:id="362" w:name="OLE_LINK3"/>
      <w:r>
        <w:rPr>
          <w:rFonts w:hint="eastAsia" w:ascii="宋体" w:hAnsi="宋体" w:eastAsia="宋体" w:cs="宋体"/>
          <w:b/>
          <w:bCs/>
          <w:sz w:val="21"/>
          <w:szCs w:val="21"/>
          <w:highlight w:val="none"/>
          <w:lang w:val="zh-CN"/>
        </w:rPr>
        <w:t xml:space="preserve">响应文件中已标价工程量清单与采购文件提供的工程量清单中的项目编码、项目名称、项目特征、计量单位、工程量不一致的（措施项目增项除外）</w:t>
      </w:r>
      <w:bookmarkEnd w:id="362"/>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（16）</w:t>
      </w:r>
      <w:r>
        <w:rPr>
          <w:rFonts w:hint="eastAsia" w:ascii="宋体" w:hAnsi="宋体" w:eastAsia="宋体" w:cs="宋体"/>
          <w:b/>
          <w:bCs/>
          <w:color w:val="000000"/>
          <w:sz w:val="21"/>
          <w:szCs w:val="21"/>
          <w:highlight w:val="none"/>
        </w:rPr>
        <w:t xml:space="preserve">以他人的名义投标、串通投标、以行贿手段谋取中标或者以其他弄虚作假方式投标的；</w:t>
      </w:r>
      <w:r>
        <w:rPr>
          <w:rFonts w:hint="eastAsia" w:ascii="宋体" w:hAnsi="宋体" w:eastAsia="宋体" w:cs="宋体"/>
          <w:b/>
          <w:bCs/>
          <w:color w:val="000000"/>
          <w:sz w:val="21"/>
          <w:szCs w:val="21"/>
          <w:highlight w:val="none"/>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（17）</w:t>
      </w:r>
      <w:r>
        <w:rPr>
          <w:rFonts w:hint="eastAsia" w:ascii="宋体" w:hAnsi="宋体" w:eastAsia="宋体" w:cs="宋体"/>
          <w:b/>
          <w:bCs/>
          <w:color w:val="000000"/>
          <w:sz w:val="21"/>
          <w:szCs w:val="21"/>
          <w:highlight w:val="none"/>
        </w:rPr>
        <w:t xml:space="preserve">施工组织设计（施工方案）存在明显技术方案错误、或者不符合</w:t>
      </w:r>
      <w:r>
        <w:rPr>
          <w:rFonts w:hint="eastAsia" w:ascii="宋体" w:hAnsi="宋体" w:eastAsia="宋体" w:cs="宋体"/>
          <w:b/>
          <w:bCs/>
          <w:color w:val="000000"/>
          <w:sz w:val="21"/>
          <w:szCs w:val="21"/>
          <w:highlight w:val="none"/>
          <w:lang w:eastAsia="zh-CN"/>
        </w:rPr>
        <w:t xml:space="preserve">磋商文件</w:t>
      </w:r>
      <w:r>
        <w:rPr>
          <w:rFonts w:hint="eastAsia" w:ascii="宋体" w:hAnsi="宋体" w:eastAsia="宋体" w:cs="宋体"/>
          <w:b/>
          <w:bCs/>
          <w:color w:val="000000"/>
          <w:sz w:val="21"/>
          <w:szCs w:val="21"/>
          <w:highlight w:val="none"/>
        </w:rPr>
        <w:t xml:space="preserve">有关暗标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如要求</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lang w:eastAsia="zh-CN"/>
        </w:rPr>
        <w:t xml:space="preserve">的；</w:t>
      </w:r>
      <w:r>
        <w:rPr>
          <w:rFonts w:hint="eastAsia" w:ascii="宋体" w:hAnsi="宋体" w:eastAsia="宋体" w:cs="宋体"/>
          <w:b/>
          <w:bCs/>
          <w:color w:val="000000"/>
          <w:sz w:val="21"/>
          <w:szCs w:val="21"/>
          <w:highlight w:val="none"/>
          <w:lang w:eastAsia="zh-CN"/>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（18）不同供应商从同一个投标单位或者同一个自然人的互联网协议地址下载磋商文件；</w:t>
      </w:r>
      <w:r>
        <w:rPr>
          <w:rFonts w:hint="eastAsia" w:ascii="宋体" w:hAnsi="宋体" w:eastAsia="宋体" w:cs="宋体"/>
          <w:b/>
          <w:bCs/>
          <w:color w:val="000000"/>
          <w:sz w:val="21"/>
          <w:szCs w:val="21"/>
          <w:highlight w:val="none"/>
          <w:lang w:eastAsia="zh-CN"/>
        </w:rPr>
      </w:r>
      <w:r/>
    </w:p>
    <w:p>
      <w:pPr>
        <w:pStyle w:val="1172"/>
        <w:ind w:firstLine="422"/>
        <w:pageBreakBefore w:val="0"/>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（19）参加投标活动的人员为同一标段或者未划分标段的同一招标项目的其他供应商的在职人员；</w:t>
      </w:r>
      <w:r>
        <w:rPr>
          <w:rFonts w:hint="eastAsia" w:ascii="宋体" w:hAnsi="宋体" w:eastAsia="宋体" w:cs="宋体"/>
          <w:b/>
          <w:bCs/>
          <w:color w:val="000000"/>
          <w:sz w:val="21"/>
          <w:szCs w:val="21"/>
          <w:highlight w:val="none"/>
          <w:lang w:val="en-US" w:eastAsia="zh-CN"/>
        </w:rPr>
      </w:r>
      <w:r/>
    </w:p>
    <w:p>
      <w:pPr>
        <w:pStyle w:val="1172"/>
        <w:ind w:firstLine="422"/>
        <w:pageBreakBefore w:val="0"/>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lang w:val="zh-CN"/>
        </w:rPr>
        <w:t xml:space="preserve">）不符合法律、法规和磋商文件规定的其他实质性要求的。</w:t>
      </w:r>
      <w:r>
        <w:rPr>
          <w:rFonts w:hint="eastAsia" w:ascii="宋体" w:hAnsi="宋体" w:eastAsia="宋体" w:cs="宋体"/>
          <w:b/>
          <w:bCs/>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3.8</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出现下列情形之一的磋商终止：</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（1）因情况变化，不再符合规定的竞争性磋商采购方式适用情形的；</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（2）出现影响采购公正的违法、违规行为的；</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（4）在“苏采云”系统规定时间内成功解密电子响应文件的供应商不足3家的。</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3.9</w:t>
      </w:r>
      <w:r>
        <w:rPr>
          <w:rFonts w:hint="eastAsia" w:ascii="宋体" w:hAnsi="宋体" w:eastAsia="宋体" w:cs="宋体"/>
          <w:sz w:val="21"/>
          <w:szCs w:val="21"/>
          <w:highlight w:val="none"/>
        </w:rPr>
        <w:t xml:space="preserve"> 磋商小组</w:t>
      </w:r>
      <w:r>
        <w:rPr>
          <w:rFonts w:hint="eastAsia" w:ascii="宋体" w:hAnsi="宋体" w:eastAsia="宋体" w:cs="宋体"/>
          <w:sz w:val="21"/>
          <w:szCs w:val="21"/>
          <w:highlight w:val="none"/>
          <w:lang w:val="zh-CN"/>
        </w:rPr>
        <w:t xml:space="preserve">启动异常低价</w:t>
      </w:r>
      <w:r>
        <w:rPr>
          <w:rFonts w:hint="eastAsia" w:ascii="宋体" w:hAnsi="宋体" w:eastAsia="宋体" w:cs="宋体"/>
          <w:sz w:val="21"/>
          <w:szCs w:val="21"/>
          <w:highlight w:val="none"/>
        </w:rPr>
        <w:t xml:space="preserve">响应</w:t>
      </w:r>
      <w:r>
        <w:rPr>
          <w:rFonts w:hint="eastAsia" w:ascii="宋体" w:hAnsi="宋体" w:eastAsia="宋体" w:cs="宋体"/>
          <w:sz w:val="21"/>
          <w:szCs w:val="21"/>
          <w:highlight w:val="none"/>
          <w:lang w:val="zh-CN"/>
        </w:rPr>
        <w:t xml:space="preserve">审查的情形和具体要求：</w:t>
      </w:r>
      <w:r>
        <w:rPr>
          <w:rFonts w:hint="eastAsia" w:ascii="宋体" w:hAnsi="宋体" w:eastAsia="宋体" w:cs="宋体"/>
          <w:sz w:val="21"/>
          <w:szCs w:val="21"/>
          <w:highlight w:val="none"/>
          <w:lang w:val="zh-CN"/>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3.9.1</w:t>
      </w:r>
      <w:r>
        <w:rPr>
          <w:rFonts w:hint="eastAsia" w:ascii="宋体" w:hAnsi="宋体" w:eastAsia="宋体" w:cs="宋体"/>
          <w:sz w:val="21"/>
          <w:szCs w:val="21"/>
          <w:highlight w:val="none"/>
          <w:lang w:val="zh-CN"/>
        </w:rPr>
        <w:t xml:space="preserve">评</w:t>
      </w:r>
      <w:r>
        <w:rPr>
          <w:rFonts w:hint="eastAsia" w:ascii="宋体" w:hAnsi="宋体" w:eastAsia="宋体" w:cs="宋体"/>
          <w:sz w:val="21"/>
          <w:szCs w:val="21"/>
          <w:highlight w:val="none"/>
        </w:rPr>
        <w:t xml:space="preserve">审</w:t>
      </w:r>
      <w:r>
        <w:rPr>
          <w:rFonts w:hint="eastAsia" w:ascii="宋体" w:hAnsi="宋体" w:eastAsia="宋体" w:cs="宋体"/>
          <w:sz w:val="21"/>
          <w:szCs w:val="21"/>
          <w:highlight w:val="none"/>
          <w:lang w:val="zh-CN"/>
        </w:rPr>
        <w:t xml:space="preserve">过程中出现下列情形之一的，</w:t>
      </w:r>
      <w:r>
        <w:rPr>
          <w:rFonts w:hint="eastAsia" w:ascii="宋体" w:hAnsi="宋体" w:eastAsia="宋体" w:cs="宋体"/>
          <w:sz w:val="21"/>
          <w:szCs w:val="21"/>
          <w:highlight w:val="none"/>
        </w:rPr>
        <w:t xml:space="preserve">磋商小组</w:t>
      </w:r>
      <w:r>
        <w:rPr>
          <w:rFonts w:hint="eastAsia" w:ascii="宋体" w:hAnsi="宋体" w:eastAsia="宋体" w:cs="宋体"/>
          <w:sz w:val="21"/>
          <w:szCs w:val="21"/>
          <w:highlight w:val="none"/>
          <w:lang w:val="zh-CN"/>
        </w:rPr>
        <w:t xml:space="preserve">应当启动异常低价</w:t>
      </w:r>
      <w:r>
        <w:rPr>
          <w:rFonts w:hint="eastAsia" w:ascii="宋体" w:hAnsi="宋体" w:eastAsia="宋体" w:cs="宋体"/>
          <w:sz w:val="21"/>
          <w:szCs w:val="21"/>
          <w:highlight w:val="none"/>
        </w:rPr>
        <w:t xml:space="preserve">响应</w:t>
      </w:r>
      <w:r>
        <w:rPr>
          <w:rFonts w:hint="eastAsia" w:ascii="宋体" w:hAnsi="宋体" w:eastAsia="宋体" w:cs="宋体"/>
          <w:sz w:val="21"/>
          <w:szCs w:val="21"/>
          <w:highlight w:val="none"/>
          <w:lang w:val="zh-CN"/>
        </w:rPr>
        <w:t xml:space="preserve">审查程序：</w:t>
      </w:r>
      <w:r>
        <w:rPr>
          <w:rFonts w:hint="eastAsia" w:ascii="宋体" w:hAnsi="宋体" w:eastAsia="宋体" w:cs="宋体"/>
          <w:sz w:val="21"/>
          <w:szCs w:val="21"/>
          <w:highlight w:val="none"/>
          <w:lang w:val="zh-CN"/>
        </w:rPr>
      </w:r>
      <w:r/>
    </w:p>
    <w:p>
      <w:pPr>
        <w:pStyle w:val="1172"/>
        <w:ind w:firstLine="420"/>
        <w:jc w:val="left"/>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（1）响应报价低于全部通过符合性审查供应商响应报价平均值50%的，即响应报价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全部通过符合性审查供应商响应报价平均值×50%；</w:t>
      </w:r>
      <w:r>
        <w:rPr>
          <w:rFonts w:hint="eastAsia" w:ascii="宋体" w:hAnsi="宋体" w:eastAsia="宋体" w:cs="宋体"/>
          <w:sz w:val="21"/>
          <w:szCs w:val="21"/>
          <w:highlight w:val="none"/>
        </w:rPr>
      </w:r>
      <w:r/>
    </w:p>
    <w:p>
      <w:pPr>
        <w:pStyle w:val="1172"/>
        <w:ind w:firstLine="420"/>
        <w:jc w:val="left"/>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（2）响应报价低于通过符合性审查的次低报价供应商响应报价50%的，即响应报价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通过符合性审查的次低报价供应商响应报价×50%；</w:t>
      </w:r>
      <w:r>
        <w:rPr>
          <w:rFonts w:hint="eastAsia" w:ascii="宋体" w:hAnsi="宋体" w:eastAsia="宋体" w:cs="宋体"/>
          <w:sz w:val="21"/>
          <w:szCs w:val="21"/>
          <w:highlight w:val="none"/>
        </w:rPr>
      </w:r>
      <w:r/>
    </w:p>
    <w:p>
      <w:pPr>
        <w:pStyle w:val="1172"/>
        <w:ind w:firstLine="420"/>
        <w:jc w:val="left"/>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（3）响应报价低于本项目最高限价45%的，即响应报价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本项目最高限价×45%；</w:t>
      </w:r>
      <w:r>
        <w:rPr>
          <w:rFonts w:hint="eastAsia" w:ascii="宋体" w:hAnsi="宋体" w:eastAsia="宋体" w:cs="宋体"/>
          <w:sz w:val="21"/>
          <w:szCs w:val="21"/>
          <w:highlight w:val="none"/>
        </w:rPr>
      </w:r>
      <w:r/>
    </w:p>
    <w:p>
      <w:pPr>
        <w:pStyle w:val="1172"/>
        <w:ind w:firstLine="420"/>
        <w:jc w:val="left"/>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sz w:val="21"/>
          <w:szCs w:val="21"/>
          <w:highlight w:val="none"/>
        </w:rPr>
      </w:r>
      <w:r/>
    </w:p>
    <w:p>
      <w:pPr>
        <w:pStyle w:val="1172"/>
        <w:ind w:firstLine="420"/>
        <w:jc w:val="left"/>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3.9.2 磋商小组启动异常低价响应审查后，属于</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3.9.1条第（3）项情形的，供应商已随响应文件一并提交相关书面说明及必要的证明材料的，在评审现场可不再重复提交。</w:t>
      </w:r>
      <w:r>
        <w:rPr>
          <w:rFonts w:hint="eastAsia" w:ascii="宋体" w:hAnsi="宋体" w:eastAsia="宋体" w:cs="宋体"/>
          <w:sz w:val="21"/>
          <w:szCs w:val="21"/>
          <w:highlight w:val="none"/>
        </w:rPr>
      </w:r>
      <w:r/>
    </w:p>
    <w:p>
      <w:pPr>
        <w:pStyle w:val="1172"/>
        <w:ind w:firstLine="420"/>
        <w:jc w:val="left"/>
        <w:pageBreakBefore w:val="0"/>
        <w:spacing w:line="360" w:lineRule="auto"/>
        <w:shd w:val="clear" w:color="auto" w:fill="ffffff"/>
        <w:widowControl/>
        <w:rPr>
          <w:rFonts w:hint="eastAsia" w:ascii="宋体" w:hAnsi="宋体" w:eastAsia="宋体" w:cs="宋体"/>
          <w:b/>
          <w:bCs/>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bCs/>
          <w:sz w:val="21"/>
          <w:szCs w:val="21"/>
          <w:highlight w:val="none"/>
        </w:rPr>
        <w:t xml:space="preserve">供应商不能提供书面说明、证明材料，或者提供的书面说明、证明材料不能证明其报价合理性的，磋商小组应当将其作为无效响应处理。</w:t>
      </w:r>
      <w:r>
        <w:rPr>
          <w:rFonts w:hint="eastAsia" w:ascii="宋体" w:hAnsi="宋体" w:eastAsia="宋体" w:cs="宋体"/>
          <w:b/>
          <w:bCs/>
          <w:sz w:val="21"/>
          <w:szCs w:val="21"/>
          <w:highlight w:val="none"/>
        </w:rPr>
      </w:r>
      <w:r/>
    </w:p>
    <w:p>
      <w:pPr>
        <w:pStyle w:val="1172"/>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End w:id="356"/>
      <w:r/>
      <w:bookmarkEnd w:id="357"/>
      <w:r/>
      <w:bookmarkEnd w:id="358"/>
      <w:r/>
      <w:bookmarkEnd w:id="359"/>
      <w:r/>
      <w:bookmarkEnd w:id="360"/>
      <w:r/>
      <w:bookmarkEnd w:id="361"/>
      <w:r/>
      <w:bookmarkStart w:id="363" w:name="_Toc3923"/>
      <w:r/>
      <w:bookmarkStart w:id="364" w:name="_Toc32623"/>
      <w:r/>
      <w:bookmarkStart w:id="365" w:name="_Toc16458"/>
      <w:r/>
      <w:bookmarkStart w:id="366" w:name="_Toc620"/>
      <w:r/>
      <w:bookmarkStart w:id="367" w:name="_Toc23457"/>
      <w:r/>
      <w:bookmarkStart w:id="368" w:name="_Toc13462"/>
      <w:r/>
      <w:bookmarkStart w:id="369" w:name="_Toc21460"/>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.评审方法和评审标准</w:t>
      </w:r>
      <w:bookmarkEnd w:id="363"/>
      <w:r/>
      <w:bookmarkEnd w:id="364"/>
      <w:r/>
      <w:bookmarkEnd w:id="365"/>
      <w:r/>
      <w:bookmarkEnd w:id="366"/>
      <w:r/>
      <w:bookmarkEnd w:id="367"/>
      <w:r/>
      <w:bookmarkEnd w:id="368"/>
      <w:r/>
      <w:bookmarkEnd w:id="369"/>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.2磋商小组应当按照磋商文件</w:t>
      </w:r>
      <w:bookmarkStart w:id="370" w:name="_Toc107246255"/>
      <w:r>
        <w:rPr>
          <w:rFonts w:hint="eastAsia" w:ascii="宋体" w:hAnsi="宋体" w:eastAsia="宋体" w:cs="宋体"/>
          <w:color w:val="000000"/>
          <w:sz w:val="21"/>
          <w:szCs w:val="21"/>
          <w:highlight w:val="none"/>
        </w:rPr>
        <w:t xml:space="preserve">对每份响应文件及其补充文件进行评审，确定成交候选供应商。</w:t>
      </w:r>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 磋商文件没有规定的评审标准不作为评审依据。</w:t>
      </w:r>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.4评审时，磋商小组各成员应当独立对每个有效响应的文件进行评价、打分，然后汇总每个供应商每项评分因素的得分。</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tabs>
          <w:tab w:val="left" w:pos="5882" w:leader="none"/>
        </w:tabs>
        <w:rPr>
          <w:rFonts w:hint="eastAsia" w:ascii="宋体" w:hAnsi="宋体" w:eastAsia="宋体" w:cs="宋体"/>
          <w:color w:val="000000"/>
          <w:sz w:val="21"/>
          <w:szCs w:val="21"/>
          <w:highlight w:val="none"/>
        </w:rPr>
      </w:pPr>
      <w:r/>
      <w:bookmarkEnd w:id="370"/>
      <w:r/>
      <w:bookmarkStart w:id="371" w:name="_Toc26094"/>
      <w:r/>
      <w:bookmarkStart w:id="372" w:name="_Toc104560876"/>
      <w:r/>
      <w:bookmarkStart w:id="373" w:name="_Toc107246256"/>
      <w:r/>
      <w:bookmarkStart w:id="374" w:name="_Toc103848561"/>
      <w:r/>
      <w:bookmarkStart w:id="375" w:name="_Toc30013"/>
      <w:r/>
      <w:bookmarkStart w:id="376" w:name="_Toc1537"/>
      <w:r/>
      <w:bookmarkStart w:id="377" w:name="_Toc27952"/>
      <w:r/>
      <w:bookmarkStart w:id="378" w:name="_Toc556"/>
      <w:r/>
      <w:bookmarkStart w:id="379" w:name="_Toc670"/>
      <w:r/>
      <w:bookmarkStart w:id="380" w:name="_Toc14328"/>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.评审过程的保密</w:t>
      </w:r>
      <w:bookmarkEnd w:id="371"/>
      <w:r/>
      <w:bookmarkEnd w:id="372"/>
      <w:r/>
      <w:bookmarkEnd w:id="373"/>
      <w:r/>
      <w:bookmarkEnd w:id="374"/>
      <w:r/>
      <w:bookmarkEnd w:id="375"/>
      <w:r/>
      <w:bookmarkEnd w:id="376"/>
      <w:r/>
      <w:bookmarkEnd w:id="377"/>
      <w:r/>
      <w:bookmarkEnd w:id="378"/>
      <w:r/>
      <w:bookmarkEnd w:id="379"/>
      <w:r/>
      <w:bookmarkEnd w:id="380"/>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.1磋商小组成员名单在评审结果公示前应当保密。</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.2采购方应当采取必要的措施，保证评审在严格保密的情况下进行。</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.3有关人员对评审情况以及在评审过程中获悉的国家秘密、商业秘密负有保密责任。</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381" w:name="_Toc21474"/>
      <w:r/>
      <w:bookmarkStart w:id="382" w:name="_Toc11242"/>
      <w:r/>
      <w:bookmarkStart w:id="383" w:name="_Toc20355"/>
      <w:r/>
      <w:bookmarkStart w:id="384" w:name="_Toc107246257"/>
      <w:r/>
      <w:bookmarkStart w:id="385" w:name="_Toc7079"/>
      <w:r/>
      <w:bookmarkStart w:id="386" w:name="_Toc14311"/>
      <w:r/>
      <w:bookmarkStart w:id="387" w:name="_Toc10900"/>
      <w:r/>
      <w:bookmarkStart w:id="388" w:name="_Toc15934"/>
      <w:r>
        <w:rPr>
          <w:rFonts w:hint="eastAsia" w:ascii="宋体" w:hAnsi="宋体" w:eastAsia="宋体" w:cs="宋体"/>
          <w:color w:val="000000"/>
          <w:sz w:val="21"/>
          <w:szCs w:val="21"/>
          <w:highlight w:val="none"/>
        </w:rPr>
        <w:t xml:space="preserve">六、确定成交</w:t>
      </w:r>
      <w:bookmarkEnd w:id="381"/>
      <w:r/>
      <w:bookmarkEnd w:id="382"/>
      <w:r/>
      <w:bookmarkEnd w:id="383"/>
      <w:r/>
      <w:bookmarkEnd w:id="384"/>
      <w:r/>
      <w:bookmarkEnd w:id="385"/>
      <w:r/>
      <w:bookmarkEnd w:id="386"/>
      <w:r/>
      <w:bookmarkEnd w:id="387"/>
      <w:r/>
      <w:bookmarkEnd w:id="388"/>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389" w:name="_Toc104560878"/>
      <w:r/>
      <w:bookmarkStart w:id="390" w:name="_Toc103848563"/>
      <w:r/>
      <w:bookmarkStart w:id="391" w:name="_Toc107246258"/>
      <w:r/>
      <w:bookmarkStart w:id="392" w:name="_Toc14952"/>
      <w:r/>
      <w:bookmarkStart w:id="393" w:name="_Toc23274"/>
      <w:r/>
      <w:bookmarkStart w:id="394" w:name="_Toc22943"/>
      <w:r/>
      <w:bookmarkStart w:id="395" w:name="_Toc16724"/>
      <w:r/>
      <w:bookmarkStart w:id="396" w:name="_Toc6873"/>
      <w:r/>
      <w:bookmarkStart w:id="397" w:name="_Toc12471"/>
      <w:r/>
      <w:bookmarkStart w:id="398" w:name="_Toc15143"/>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w:t>
      </w:r>
      <w:bookmarkEnd w:id="389"/>
      <w:r/>
      <w:bookmarkEnd w:id="390"/>
      <w:r>
        <w:rPr>
          <w:rFonts w:hint="eastAsia" w:ascii="宋体" w:hAnsi="宋体" w:eastAsia="宋体" w:cs="宋体"/>
          <w:color w:val="000000"/>
          <w:sz w:val="21"/>
          <w:szCs w:val="21"/>
          <w:highlight w:val="none"/>
        </w:rPr>
        <w:t xml:space="preserve">推荐成交</w:t>
      </w:r>
      <w:bookmarkEnd w:id="391"/>
      <w:r>
        <w:rPr>
          <w:rFonts w:hint="eastAsia" w:ascii="宋体" w:hAnsi="宋体" w:eastAsia="宋体" w:cs="宋体"/>
          <w:color w:val="000000"/>
          <w:sz w:val="21"/>
          <w:szCs w:val="21"/>
          <w:highlight w:val="none"/>
        </w:rPr>
        <w:t xml:space="preserve">候选供应商</w:t>
      </w:r>
      <w:bookmarkEnd w:id="392"/>
      <w:r/>
      <w:bookmarkEnd w:id="393"/>
      <w:r/>
      <w:bookmarkEnd w:id="394"/>
      <w:r/>
      <w:bookmarkEnd w:id="395"/>
      <w:r/>
      <w:bookmarkEnd w:id="396"/>
      <w:r/>
      <w:bookmarkEnd w:id="397"/>
      <w:r/>
      <w:bookmarkEnd w:id="398"/>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.1磋商小组应当根据综合评分情况，按照评审得分由高到低顺序推荐</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1"/>
          <w:szCs w:val="21"/>
          <w:highlight w:val="none"/>
        </w:rPr>
      </w:r>
      <w:r/>
    </w:p>
    <w:p>
      <w:pPr>
        <w:pStyle w:val="1172"/>
        <w:pageBreakBefore w:val="0"/>
        <w:spacing w:line="360" w:lineRule="auto"/>
        <w:shd w:val="clear" w:color="auto" w:fill="ffffff"/>
        <w:widowControl/>
        <w:rPr>
          <w:rFonts w:hint="eastAsia" w:ascii="宋体" w:hAnsi="宋体" w:eastAsia="宋体" w:cs="宋体"/>
          <w:sz w:val="21"/>
          <w:szCs w:val="21"/>
          <w:highlight w:val="none"/>
        </w:rPr>
      </w:pPr>
      <w:r/>
      <w:bookmarkStart w:id="399" w:name="_Toc103848560"/>
      <w:r/>
      <w:bookmarkStart w:id="400" w:name="_Toc104560875"/>
      <w:r/>
      <w:bookmarkStart w:id="401" w:name="_Toc107246260"/>
      <w:r/>
      <w:bookmarkStart w:id="402" w:name="_Toc3369"/>
      <w:r/>
      <w:bookmarkStart w:id="403" w:name="_Toc32299"/>
      <w:r/>
      <w:bookmarkStart w:id="404" w:name="_Toc4624"/>
      <w:r/>
      <w:bookmarkStart w:id="405" w:name="_Toc17212"/>
      <w:r/>
      <w:bookmarkStart w:id="406" w:name="_Toc7748"/>
      <w:r/>
      <w:bookmarkStart w:id="407" w:name="_Toc2305"/>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确定成交供应商</w:t>
      </w:r>
      <w:r>
        <w:rPr>
          <w:rFonts w:hint="eastAsia" w:ascii="宋体" w:hAnsi="宋体" w:eastAsia="宋体" w:cs="宋体"/>
          <w:sz w:val="21"/>
          <w:szCs w:val="21"/>
          <w:highlight w:val="none"/>
        </w:rPr>
      </w:r>
      <w:r/>
    </w:p>
    <w:p>
      <w:pPr>
        <w:pStyle w:val="1172"/>
        <w:ind w:firstLine="42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.1综合比较与评价后按照得分高低顺序对供应商进行排列。评审得分相同的，按照最后报价由低到高顺序排列。评审得分且最后报价相同的，</w:t>
      </w:r>
      <w:r>
        <w:rPr>
          <w:rFonts w:hint="eastAsia" w:ascii="宋体" w:hAnsi="宋体" w:eastAsia="宋体" w:cs="宋体"/>
          <w:sz w:val="21"/>
          <w:szCs w:val="21"/>
          <w:highlight w:val="none"/>
          <w:lang w:val="en-US" w:eastAsia="zh-CN"/>
        </w:rPr>
        <w:t xml:space="preserve">处理方式见“</w:t>
      </w:r>
      <w:r>
        <w:rPr>
          <w:rFonts w:hint="eastAsia" w:ascii="宋体" w:hAnsi="宋体" w:eastAsia="宋体" w:cs="宋体"/>
          <w:caps w:val="0"/>
          <w:color w:val="000000"/>
          <w:spacing w:val="0"/>
          <w:sz w:val="21"/>
          <w:szCs w:val="21"/>
          <w:highlight w:val="none"/>
          <w:lang w:val="zh-CN"/>
        </w:rPr>
        <w:t xml:space="preserve">第三章 评审标准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72"/>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.2 磋商小组根据磋商过程和结果编写磋商（评审）报告。</w:t>
      </w:r>
      <w:r>
        <w:rPr>
          <w:rFonts w:hint="eastAsia" w:ascii="宋体" w:hAnsi="宋体" w:eastAsia="宋体" w:cs="宋体"/>
          <w:sz w:val="21"/>
          <w:szCs w:val="21"/>
          <w:highlight w:val="none"/>
        </w:rPr>
      </w:r>
      <w:r/>
    </w:p>
    <w:p>
      <w:pPr>
        <w:pStyle w:val="1172"/>
        <w:ind w:firstLine="420"/>
        <w:pageBreakBefore w:val="0"/>
        <w:spacing w:line="360" w:lineRule="auto"/>
        <w:shd w:val="clear" w:color="auto" w:fill="ffffff"/>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.3成交供应商确定后，采购人或者采购代理机构将在省级以上财政部门指定的政府采购信息发布媒体上公告成交结果，同时</w:t>
      </w:r>
      <w:r>
        <w:rPr>
          <w:rFonts w:hint="eastAsia" w:ascii="宋体" w:hAnsi="宋体" w:eastAsia="宋体" w:cs="宋体"/>
          <w:sz w:val="21"/>
          <w:szCs w:val="21"/>
          <w:highlight w:val="none"/>
          <w:lang w:val="zh-CN"/>
        </w:rPr>
        <w:t xml:space="preserve">代理机构将向成交供应商发出《成交通知书》。成交供应商可在成交结果公告届满之日起三十日内，登录“苏采云”系统下载。    </w:t>
      </w:r>
      <w:r>
        <w:rPr>
          <w:rFonts w:hint="eastAsia" w:ascii="宋体" w:hAnsi="宋体" w:eastAsia="宋体" w:cs="宋体"/>
          <w:sz w:val="21"/>
          <w:szCs w:val="21"/>
          <w:highlight w:val="none"/>
          <w:lang w:val="zh-CN"/>
        </w:rPr>
      </w:r>
      <w:r/>
    </w:p>
    <w:p>
      <w:pPr>
        <w:pStyle w:val="1172"/>
        <w:ind w:firstLine="420"/>
        <w:pageBreakBefore w:val="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宋体"/>
          <w:sz w:val="21"/>
          <w:szCs w:val="21"/>
          <w:highlight w:val="none"/>
        </w:rPr>
      </w:r>
      <w:r/>
    </w:p>
    <w:p>
      <w:pPr>
        <w:pStyle w:val="1172"/>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 成交通知书对采购人和成交供应商具有同等法律效力。</w:t>
      </w:r>
      <w:r>
        <w:rPr>
          <w:rFonts w:hint="eastAsia" w:ascii="宋体" w:hAnsi="宋体" w:eastAsia="宋体" w:cs="宋体"/>
          <w:sz w:val="21"/>
          <w:szCs w:val="21"/>
          <w:highlight w:val="none"/>
          <w:lang w:val="zh-CN"/>
        </w:rPr>
      </w:r>
      <w:r/>
    </w:p>
    <w:p>
      <w:pPr>
        <w:pStyle w:val="1172"/>
        <w:ind w:firstLine="420"/>
        <w:pageBreakBefore w:val="0"/>
        <w:spacing w:line="360" w:lineRule="auto"/>
        <w:shd w:val="clear" w:color="auto" w:fill="ffffff"/>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 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sz w:val="21"/>
          <w:szCs w:val="21"/>
          <w:highlight w:val="none"/>
          <w:lang w:val="zh-CN"/>
        </w:rPr>
      </w:r>
      <w:r/>
    </w:p>
    <w:p>
      <w:pPr>
        <w:pStyle w:val="1172"/>
        <w:ind w:firstLine="420"/>
        <w:pageBreakBefore w:val="0"/>
        <w:spacing w:line="360" w:lineRule="auto"/>
        <w:shd w:val="clear" w:color="auto" w:fill="ffffff"/>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.6 所有响应文件不论成交与否，均不退回。</w:t>
      </w:r>
      <w:r>
        <w:rPr>
          <w:rFonts w:hint="eastAsia" w:ascii="宋体" w:hAnsi="宋体" w:eastAsia="宋体" w:cs="宋体"/>
          <w:sz w:val="21"/>
          <w:szCs w:val="21"/>
          <w:highlight w:val="none"/>
          <w:lang w:val="zh-CN"/>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08" w:name="_Toc21978"/>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w:t>
      </w:r>
      <w:bookmarkEnd w:id="399"/>
      <w:r/>
      <w:bookmarkEnd w:id="400"/>
      <w:r/>
      <w:bookmarkEnd w:id="401"/>
      <w:r>
        <w:rPr>
          <w:rFonts w:hint="eastAsia" w:ascii="宋体" w:hAnsi="宋体" w:eastAsia="宋体" w:cs="宋体"/>
          <w:color w:val="000000"/>
          <w:sz w:val="21"/>
          <w:szCs w:val="21"/>
          <w:highlight w:val="none"/>
        </w:rPr>
        <w:t xml:space="preserve">终止竞争性磋商采购活动</w:t>
      </w:r>
      <w:bookmarkEnd w:id="402"/>
      <w:r/>
      <w:bookmarkEnd w:id="403"/>
      <w:r/>
      <w:bookmarkEnd w:id="404"/>
      <w:r/>
      <w:bookmarkEnd w:id="405"/>
      <w:r/>
      <w:bookmarkEnd w:id="406"/>
      <w:r/>
      <w:bookmarkEnd w:id="407"/>
      <w:r/>
      <w:bookmarkEnd w:id="408"/>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.1出现下列情形之一的，采购人或者采购代理机构应当终止竞争性磋商采购活动，发布项目终止公告并说明原因，重新开展采购活动：</w:t>
      </w:r>
      <w:r>
        <w:rPr>
          <w:rFonts w:hint="eastAsia" w:ascii="宋体" w:hAnsi="宋体" w:eastAsia="宋体" w:cs="宋体"/>
          <w:color w:val="000000"/>
          <w:sz w:val="21"/>
          <w:szCs w:val="21"/>
          <w:highlight w:val="none"/>
        </w:rPr>
      </w:r>
      <w:r/>
    </w:p>
    <w:p>
      <w:pPr>
        <w:pStyle w:val="1172"/>
        <w:ind w:firstLine="315"/>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（1）因情况变化，不再符合规定的竞争性磋商采购方式适用情形的；</w:t>
      </w:r>
      <w:r>
        <w:rPr>
          <w:rFonts w:hint="eastAsia" w:ascii="宋体" w:hAnsi="宋体" w:eastAsia="宋体" w:cs="宋体"/>
          <w:bCs/>
          <w:color w:val="000000"/>
          <w:sz w:val="21"/>
          <w:szCs w:val="21"/>
          <w:highlight w:val="none"/>
        </w:rPr>
      </w:r>
      <w:r/>
    </w:p>
    <w:p>
      <w:pPr>
        <w:pStyle w:val="1172"/>
        <w:ind w:firstLine="315"/>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（2）出现影响采购公正的违法、违规行为的；</w:t>
      </w:r>
      <w:r>
        <w:rPr>
          <w:rFonts w:hint="eastAsia" w:ascii="宋体" w:hAnsi="宋体" w:eastAsia="宋体" w:cs="宋体"/>
          <w:bCs/>
          <w:color w:val="000000"/>
          <w:sz w:val="21"/>
          <w:szCs w:val="21"/>
          <w:highlight w:val="none"/>
        </w:rPr>
      </w:r>
      <w:r/>
    </w:p>
    <w:p>
      <w:pPr>
        <w:pStyle w:val="1172"/>
        <w:ind w:firstLine="315"/>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（3）除本磋商文件规定的特殊情形外，在采购过程中符合要求的供应商或者报价未超过采购预算的供应商不足</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家的。</w:t>
      </w:r>
      <w:r>
        <w:rPr>
          <w:rFonts w:hint="eastAsia" w:ascii="宋体" w:hAnsi="宋体" w:eastAsia="宋体" w:cs="宋体"/>
          <w:bCs/>
          <w:color w:val="000000"/>
          <w:sz w:val="21"/>
          <w:szCs w:val="21"/>
          <w:highlight w:val="none"/>
        </w:rPr>
      </w:r>
      <w:r/>
    </w:p>
    <w:p>
      <w:pPr>
        <w:pStyle w:val="1172"/>
        <w:ind w:firstLine="315"/>
        <w:jc w:val="left"/>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（4）因重大变故，采购任务取消的。</w:t>
      </w:r>
      <w:r>
        <w:rPr>
          <w:rFonts w:hint="eastAsia" w:ascii="宋体" w:hAnsi="宋体" w:eastAsia="宋体" w:cs="宋体"/>
          <w:bCs/>
          <w:color w:val="000000"/>
          <w:sz w:val="21"/>
          <w:szCs w:val="21"/>
          <w:highlight w:val="none"/>
        </w:rPr>
      </w:r>
      <w:r/>
    </w:p>
    <w:p>
      <w:pPr>
        <w:pStyle w:val="1172"/>
        <w:ind w:firstLine="315"/>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.2在采购活动中因重大变故，采购任务取消的，采购人或者采购代理机构应当终止采购活动，通知所有参加采购活动的供应商，并将项目实施情况和采购任务取消原因报送本级财政部门。</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09" w:name="_Toc30673"/>
      <w:r/>
      <w:bookmarkStart w:id="410" w:name="_Toc103848565"/>
      <w:r/>
      <w:bookmarkStart w:id="411" w:name="_Toc104560880"/>
      <w:r/>
      <w:bookmarkStart w:id="412" w:name="_Toc107246261"/>
      <w:r/>
      <w:bookmarkStart w:id="413" w:name="_Toc11386"/>
      <w:r/>
      <w:bookmarkStart w:id="414" w:name="_Toc11496"/>
      <w:r/>
      <w:bookmarkStart w:id="415" w:name="_Toc10023"/>
      <w:r/>
      <w:bookmarkStart w:id="416" w:name="_Toc16938553"/>
      <w:r/>
      <w:bookmarkStart w:id="417" w:name="_Toc20823309"/>
      <w:r/>
      <w:bookmarkStart w:id="418" w:name="_Toc513029237"/>
      <w:r/>
      <w:bookmarkStart w:id="419" w:name="_Toc16141"/>
      <w:r/>
      <w:bookmarkStart w:id="420" w:name="_Toc22749"/>
      <w:r/>
      <w:bookmarkStart w:id="421" w:name="_Toc21330"/>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.签订合同</w:t>
      </w:r>
      <w:bookmarkEnd w:id="409"/>
      <w:r/>
      <w:bookmarkEnd w:id="410"/>
      <w:r/>
      <w:bookmarkEnd w:id="411"/>
      <w:r/>
      <w:bookmarkEnd w:id="412"/>
      <w:r/>
      <w:bookmarkEnd w:id="413"/>
      <w:r/>
      <w:bookmarkEnd w:id="414"/>
      <w:r/>
      <w:bookmarkEnd w:id="415"/>
      <w:r/>
      <w:bookmarkEnd w:id="419"/>
      <w:r/>
      <w:bookmarkEnd w:id="420"/>
      <w:r/>
      <w:bookmarkEnd w:id="421"/>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.1成交供应商、采购人应当自成交通知书发出之日起30日内，按照磋商文件和成交供应商响应文件的规定签订书面合同。所签订的合同不得对磋商文件确定的事项和成交供应商响应文件作实质性修改。</w:t>
      </w:r>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.2成交供应商拒绝与采购人签订合同的，采购人可以按照评审报告推荐的成交候选人名单排序，确定下一候选人为成交供应商，也可以重新开展政府采购活动。</w:t>
      </w:r>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.3政府采购合同不能转包。未经采购人同意，成交供应商也不得采用分包的形式履行合同，否则采购人有权终止合同。转包或分包造成采购人损失的，成交供应商应承担相应赔偿责任。</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22" w:name="_Toc103848567"/>
      <w:r/>
      <w:bookmarkStart w:id="423" w:name="_Toc5573"/>
      <w:r/>
      <w:bookmarkStart w:id="424" w:name="_Toc1612"/>
      <w:r/>
      <w:bookmarkStart w:id="425" w:name="_Toc104560881"/>
      <w:r/>
      <w:bookmarkStart w:id="426" w:name="_Toc14760"/>
      <w:r/>
      <w:bookmarkStart w:id="427" w:name="_Toc107246262"/>
      <w:r/>
      <w:bookmarkStart w:id="428" w:name="_Toc23364"/>
      <w:r/>
      <w:bookmarkStart w:id="429" w:name="_Toc18759"/>
      <w:r/>
      <w:bookmarkStart w:id="430" w:name="_Toc372"/>
      <w:r/>
      <w:bookmarkStart w:id="431" w:name="_Toc6437"/>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.履约保证金</w:t>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.1本项目是否缴纳履约保证金见</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.2</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规定交纳履约保证金的，成交供应商在签订采购合同前，向采购人提交履约保证金。</w:t>
      </w:r>
      <w:r>
        <w:rPr>
          <w:rFonts w:hint="eastAsia" w:ascii="宋体" w:hAnsi="宋体" w:eastAsia="宋体" w:cs="宋体"/>
          <w:color w:val="000000"/>
          <w:sz w:val="21"/>
          <w:szCs w:val="21"/>
          <w:highlight w:val="none"/>
        </w:rPr>
      </w:r>
      <w:r/>
    </w:p>
    <w:p>
      <w:pPr>
        <w:pStyle w:val="1172"/>
        <w:ind w:firstLine="422"/>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.3成交供应商没有按照</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的规定提交履约保证金的，视为放弃成交，其磋商保证金不予退还。</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End w:id="416"/>
      <w:r/>
      <w:bookmarkEnd w:id="417"/>
      <w:r/>
      <w:bookmarkEnd w:id="418"/>
      <w:r/>
      <w:bookmarkStart w:id="432" w:name="_Toc31745"/>
      <w:r/>
      <w:bookmarkStart w:id="433" w:name="_Toc30179"/>
      <w:r/>
      <w:bookmarkStart w:id="434" w:name="_Toc414"/>
      <w:r/>
      <w:bookmarkStart w:id="435" w:name="_Toc2873"/>
      <w:r/>
      <w:bookmarkStart w:id="436" w:name="_Toc6723"/>
      <w:r/>
      <w:bookmarkStart w:id="437" w:name="_Toc107246263"/>
      <w:r/>
      <w:bookmarkStart w:id="438" w:name="_Toc842"/>
      <w:r/>
      <w:bookmarkStart w:id="439" w:name="_Toc4136"/>
      <w:r>
        <w:rPr>
          <w:rFonts w:hint="eastAsia" w:ascii="宋体" w:hAnsi="宋体" w:eastAsia="宋体" w:cs="宋体"/>
          <w:color w:val="000000"/>
          <w:sz w:val="21"/>
          <w:szCs w:val="21"/>
          <w:highlight w:val="none"/>
        </w:rPr>
        <w:t xml:space="preserve">七</w:t>
      </w:r>
      <w:bookmarkStart w:id="440" w:name="_Toc103848569"/>
      <w:r>
        <w:rPr>
          <w:rFonts w:hint="eastAsia" w:ascii="宋体" w:hAnsi="宋体" w:eastAsia="宋体" w:cs="宋体"/>
          <w:color w:val="000000"/>
          <w:sz w:val="21"/>
          <w:szCs w:val="21"/>
          <w:highlight w:val="none"/>
        </w:rPr>
        <w:t xml:space="preserve">、询问与质疑</w:t>
      </w:r>
      <w:bookmarkEnd w:id="432"/>
      <w:r/>
      <w:bookmarkEnd w:id="433"/>
      <w:r/>
      <w:bookmarkEnd w:id="434"/>
      <w:r/>
      <w:bookmarkEnd w:id="435"/>
      <w:r/>
      <w:bookmarkEnd w:id="436"/>
      <w:r/>
      <w:bookmarkEnd w:id="437"/>
      <w:r/>
      <w:bookmarkEnd w:id="438"/>
      <w:r/>
      <w:bookmarkEnd w:id="439"/>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End w:id="440"/>
      <w:r/>
      <w:bookmarkStart w:id="441" w:name="_Toc32086"/>
      <w:r/>
      <w:bookmarkStart w:id="442" w:name="_Toc104560883"/>
      <w:r/>
      <w:bookmarkStart w:id="443" w:name="_Toc107246264"/>
      <w:r/>
      <w:bookmarkStart w:id="444" w:name="_Toc13319"/>
      <w:r/>
      <w:bookmarkStart w:id="445" w:name="_Toc15649"/>
      <w:r/>
      <w:bookmarkStart w:id="446" w:name="_Toc19316"/>
      <w:r/>
      <w:bookmarkStart w:id="447" w:name="_Toc31506"/>
      <w:r/>
      <w:bookmarkStart w:id="448" w:name="_Toc102117305"/>
      <w:r/>
      <w:bookmarkStart w:id="449" w:name="_Toc9945"/>
      <w:r/>
      <w:bookmarkStart w:id="450" w:name="_Toc27676"/>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.询问</w:t>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.1供应商对政府采购活动事项有疑问的，可依法提出询问，并按</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载明的形式通知采购方。</w:t>
      </w:r>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.2采购方对供应商依法提出的询问，在3个工作日内作出答复，但答复的内容不得涉及商业秘密。</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51" w:name="_Toc107246265"/>
      <w:r/>
      <w:bookmarkStart w:id="452" w:name="_Toc104560884"/>
      <w:r/>
      <w:bookmarkStart w:id="453" w:name="_Toc13745"/>
      <w:r/>
      <w:bookmarkStart w:id="454" w:name="_Toc24676"/>
      <w:r/>
      <w:bookmarkStart w:id="455" w:name="_Toc31797"/>
      <w:r/>
      <w:bookmarkStart w:id="456" w:name="_Toc11620"/>
      <w:r/>
      <w:bookmarkStart w:id="457" w:name="_Toc102117306"/>
      <w:r/>
      <w:bookmarkStart w:id="458" w:name="_Toc15212"/>
      <w:r/>
      <w:bookmarkStart w:id="459" w:name="_Toc16885"/>
      <w:r/>
      <w:bookmarkStart w:id="460" w:name="_Toc9185"/>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.质疑</w:t>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.1供应商认为磋商文件、采购过程和成交结果使自己的权益受到损害的，可以在知道或者应知其权益受到损害之日起7个工作日内，以</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的要求向采购方提出质疑。采购方以书面形式答复质疑供应商，但答复的内容不涉及商业秘密。供应商在法定质疑期内针对同一采购程序环节的质疑必须一次性提出。</w:t>
      </w:r>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.2质疑函应使用财政部制定的范本。</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61" w:name="_Toc11066"/>
      <w:r/>
      <w:bookmarkStart w:id="462" w:name="_Toc107246266"/>
      <w:r/>
      <w:bookmarkStart w:id="463" w:name="_Toc3598"/>
      <w:r/>
      <w:bookmarkStart w:id="464" w:name="_Toc32387"/>
      <w:r/>
      <w:bookmarkStart w:id="465" w:name="_Toc13378"/>
      <w:r/>
      <w:bookmarkStart w:id="466" w:name="_Toc20632"/>
      <w:r/>
      <w:bookmarkStart w:id="467" w:name="_Toc17151"/>
      <w:r/>
      <w:bookmarkStart w:id="468" w:name="_Toc23753"/>
      <w:r>
        <w:rPr>
          <w:rFonts w:hint="eastAsia" w:ascii="宋体" w:hAnsi="宋体" w:eastAsia="宋体" w:cs="宋体"/>
          <w:color w:val="000000"/>
          <w:sz w:val="21"/>
          <w:szCs w:val="21"/>
          <w:highlight w:val="none"/>
        </w:rPr>
        <w:t xml:space="preserve">八、其他</w:t>
      </w:r>
      <w:bookmarkEnd w:id="461"/>
      <w:r/>
      <w:bookmarkEnd w:id="462"/>
      <w:r/>
      <w:bookmarkEnd w:id="463"/>
      <w:r/>
      <w:bookmarkEnd w:id="464"/>
      <w:r/>
      <w:bookmarkEnd w:id="465"/>
      <w:r/>
      <w:bookmarkEnd w:id="466"/>
      <w:r/>
      <w:bookmarkEnd w:id="467"/>
      <w:r/>
      <w:bookmarkEnd w:id="468"/>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69" w:name="_Toc12590"/>
      <w:r/>
      <w:bookmarkStart w:id="470" w:name="_Toc20308"/>
      <w:r/>
      <w:bookmarkStart w:id="471" w:name="_Toc104560886"/>
      <w:r/>
      <w:bookmarkStart w:id="472" w:name="_Toc14791"/>
      <w:r/>
      <w:bookmarkStart w:id="473" w:name="_Toc107246267"/>
      <w:r/>
      <w:bookmarkStart w:id="474" w:name="_Toc103848572"/>
      <w:r/>
      <w:bookmarkStart w:id="475" w:name="_Toc16495"/>
      <w:r/>
      <w:bookmarkStart w:id="476" w:name="_Toc19555"/>
      <w:r/>
      <w:bookmarkStart w:id="477" w:name="_Toc3299"/>
      <w:r/>
      <w:bookmarkStart w:id="478" w:name="_Toc26527"/>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.诚实信用</w:t>
      </w:r>
      <w:bookmarkEnd w:id="469"/>
      <w:r>
        <w:rPr>
          <w:rFonts w:hint="eastAsia" w:ascii="宋体" w:hAnsi="宋体" w:eastAsia="宋体" w:cs="宋体"/>
          <w:color w:val="000000"/>
          <w:sz w:val="21"/>
          <w:szCs w:val="21"/>
          <w:highlight w:val="none"/>
        </w:rPr>
      </w:r>
      <w:r/>
    </w:p>
    <w:p>
      <w:pPr>
        <w:pStyle w:val="1172"/>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33</w:t>
      </w:r>
      <w:r>
        <w:rPr>
          <w:rFonts w:hint="eastAsia" w:ascii="宋体" w:hAnsi="宋体" w:eastAsia="宋体" w:cs="宋体"/>
          <w:bCs/>
          <w:color w:val="000000"/>
          <w:sz w:val="21"/>
          <w:szCs w:val="21"/>
          <w:highlight w:val="none"/>
        </w:rPr>
        <w:t xml:space="preserve">.1供应商应当遵循公平竞争的原则，不得恶意串通，不得妨碍其他供应商的竞争行为，不得损害采购人或者其他供应商的合法权益。</w:t>
      </w:r>
      <w:r>
        <w:rPr>
          <w:rFonts w:hint="eastAsia" w:ascii="宋体" w:hAnsi="宋体" w:eastAsia="宋体" w:cs="宋体"/>
          <w:bCs/>
          <w:color w:val="000000"/>
          <w:sz w:val="21"/>
          <w:szCs w:val="21"/>
          <w:highlight w:val="none"/>
        </w:rPr>
      </w:r>
      <w:r/>
    </w:p>
    <w:p>
      <w:pPr>
        <w:pStyle w:val="1172"/>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33</w:t>
      </w:r>
      <w:r>
        <w:rPr>
          <w:rFonts w:hint="eastAsia" w:ascii="宋体" w:hAnsi="宋体" w:eastAsia="宋体" w:cs="宋体"/>
          <w:bCs/>
          <w:color w:val="000000"/>
          <w:sz w:val="21"/>
          <w:szCs w:val="21"/>
          <w:highlight w:val="none"/>
        </w:rPr>
        <w:t xml:space="preserve">.2在评审过程中发现供应商有上述情形的，</w:t>
      </w:r>
      <w:r>
        <w:rPr>
          <w:rFonts w:hint="eastAsia" w:ascii="宋体" w:hAnsi="宋体" w:eastAsia="宋体" w:cs="宋体"/>
          <w:b/>
          <w:bCs/>
          <w:color w:val="000000"/>
          <w:sz w:val="21"/>
          <w:szCs w:val="21"/>
          <w:highlight w:val="none"/>
        </w:rPr>
        <w:t xml:space="preserve">磋商小组应当认定其响应无效</w:t>
      </w:r>
      <w:r>
        <w:rPr>
          <w:rFonts w:hint="eastAsia" w:ascii="宋体" w:hAnsi="宋体" w:eastAsia="宋体" w:cs="宋体"/>
          <w:bCs/>
          <w:color w:val="000000"/>
          <w:sz w:val="21"/>
          <w:szCs w:val="21"/>
          <w:highlight w:val="none"/>
        </w:rPr>
        <w:t xml:space="preserve">，并书面报告本级财政部门。</w:t>
      </w:r>
      <w:r>
        <w:rPr>
          <w:rFonts w:hint="eastAsia" w:ascii="宋体" w:hAnsi="宋体" w:eastAsia="宋体" w:cs="宋体"/>
          <w:bCs/>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79" w:name="_Toc8897"/>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t xml:space="preserve">.采购代理服务费</w:t>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rPr>
        <w:t xml:space="preserve">.1成交供应商是否交纳采购代理服务费及相关要求见</w:t>
      </w:r>
      <w:r>
        <w:rPr>
          <w:rFonts w:hint="eastAsia" w:ascii="宋体" w:hAnsi="宋体" w:eastAsia="宋体" w:cs="宋体"/>
          <w:b/>
          <w:color w:val="000000"/>
          <w:sz w:val="21"/>
          <w:szCs w:val="21"/>
          <w:highlight w:val="none"/>
        </w:rPr>
        <w:t xml:space="preserve">供应商须知前附表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80" w:name="_Toc104560887"/>
      <w:r/>
      <w:bookmarkStart w:id="481" w:name="_Toc11045"/>
      <w:r/>
      <w:bookmarkStart w:id="482" w:name="_Toc12795"/>
      <w:r/>
      <w:bookmarkStart w:id="483" w:name="_Toc8917"/>
      <w:r/>
      <w:bookmarkStart w:id="484" w:name="_Toc20351"/>
      <w:r/>
      <w:bookmarkStart w:id="485" w:name="_Toc107246268"/>
      <w:r/>
      <w:bookmarkStart w:id="486" w:name="_Toc2605"/>
      <w:r/>
      <w:bookmarkStart w:id="487" w:name="_Toc28213"/>
      <w:r/>
      <w:bookmarkStart w:id="488" w:name="_Toc21196"/>
      <w:r/>
      <w:bookmarkStart w:id="489" w:name="_Toc103848573"/>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.其他规定</w:t>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.1响应文件的其他规定见</w:t>
      </w:r>
      <w:r>
        <w:rPr>
          <w:rFonts w:hint="eastAsia" w:ascii="宋体" w:hAnsi="宋体" w:eastAsia="宋体" w:cs="宋体"/>
          <w:b/>
          <w:color w:val="000000"/>
          <w:sz w:val="21"/>
          <w:szCs w:val="21"/>
          <w:highlight w:val="none"/>
        </w:rPr>
        <w:t xml:space="preserve">供应商须知前附</w:t>
      </w:r>
      <w:r>
        <w:rPr>
          <w:rFonts w:hint="eastAsia" w:ascii="宋体" w:hAnsi="宋体" w:eastAsia="宋体" w:cs="宋体"/>
          <w:color w:val="000000"/>
          <w:sz w:val="21"/>
          <w:szCs w:val="21"/>
          <w:highlight w:val="none"/>
        </w:rPr>
        <w:t xml:space="preserve">表。</w:t>
      </w:r>
      <w:r>
        <w:rPr>
          <w:rFonts w:hint="eastAsia" w:ascii="宋体" w:hAnsi="宋体" w:eastAsia="宋体" w:cs="宋体"/>
          <w:color w:val="000000"/>
          <w:sz w:val="21"/>
          <w:szCs w:val="21"/>
          <w:highlight w:val="none"/>
        </w:rPr>
      </w:r>
      <w:r/>
    </w:p>
    <w:p>
      <w:pPr>
        <w:pStyle w:val="1334"/>
        <w:ind w:left="0" w:right="210"/>
        <w:pageBreakBefore w:val="0"/>
        <w:spacing w:before="0" w:after="0" w:line="360" w:lineRule="auto"/>
        <w:rPr>
          <w:rFonts w:hint="eastAsia" w:ascii="宋体" w:hAnsi="宋体" w:eastAsia="宋体" w:cs="宋体"/>
          <w:color w:val="000000"/>
          <w:sz w:val="21"/>
          <w:szCs w:val="21"/>
          <w:highlight w:val="none"/>
        </w:rPr>
      </w:pPr>
      <w:r/>
      <w:bookmarkStart w:id="490" w:name="_Toc103848574"/>
      <w:r/>
      <w:bookmarkStart w:id="491" w:name="_Toc18832"/>
      <w:r/>
      <w:bookmarkStart w:id="492" w:name="_Toc11482"/>
      <w:r/>
      <w:bookmarkStart w:id="493" w:name="_Toc24397"/>
      <w:r/>
      <w:bookmarkStart w:id="494" w:name="_Toc104560888"/>
      <w:r/>
      <w:bookmarkStart w:id="495" w:name="_Toc7485"/>
      <w:r/>
      <w:bookmarkStart w:id="496" w:name="_Toc17384"/>
      <w:r/>
      <w:bookmarkStart w:id="497" w:name="_Toc30110"/>
      <w:r/>
      <w:bookmarkStart w:id="498" w:name="_Toc20641"/>
      <w:r/>
      <w:bookmarkStart w:id="499" w:name="_Toc107246269"/>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.文件解释权</w:t>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eastAsia="宋体" w:cs="宋体"/>
          <w:color w:val="000000"/>
          <w:sz w:val="21"/>
          <w:szCs w:val="21"/>
          <w:highlight w:val="none"/>
        </w:rPr>
      </w:r>
      <w:r/>
    </w:p>
    <w:p>
      <w:pPr>
        <w:pStyle w:val="1172"/>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.1本磋商文件的由采购人（或采购代理机构）负责解释。</w:t>
      </w:r>
      <w:r>
        <w:rPr>
          <w:rFonts w:hint="eastAsia" w:ascii="宋体" w:hAnsi="宋体" w:eastAsia="宋体" w:cs="宋体"/>
          <w:color w:val="000000"/>
          <w:sz w:val="21"/>
          <w:szCs w:val="21"/>
          <w:highlight w:val="none"/>
        </w:rPr>
      </w:r>
      <w:r/>
    </w:p>
    <w:p>
      <w:pPr>
        <w:pStyle w:val="1332"/>
        <w:pageBreakBefore w:val="0"/>
        <w:spacing w:line="360" w:lineRule="auto"/>
        <w:rPr>
          <w:rFonts w:hint="eastAsia" w:ascii="宋体" w:hAnsi="宋体" w:eastAsia="宋体" w:cs="宋体"/>
          <w:b/>
          <w:bCs/>
          <w:color w:val="000000"/>
          <w:sz w:val="21"/>
          <w:szCs w:val="21"/>
          <w:highlight w:val="none"/>
        </w:rPr>
        <w:sectPr>
          <w:footerReference w:type="default" r:id="rId22"/>
          <w:footnotePr/>
          <w:endnotePr/>
          <w:type w:val="nextPage"/>
          <w:pgSz w:w="11906" w:h="16838" w:orient="portrait"/>
          <w:pgMar w:top="1474" w:right="1531" w:bottom="1474" w:left="1531" w:header="737" w:footer="992" w:gutter="0"/>
          <w:pgNumType w:start="1"/>
          <w:cols w:num="1" w:sep="0" w:space="1701" w:equalWidth="1"/>
          <w:docGrid w:linePitch="360"/>
        </w:sectPr>
      </w:pPr>
      <w:r/>
      <w:bookmarkEnd w:id="345"/>
      <w:r>
        <w:rPr>
          <w:rFonts w:hint="eastAsia" w:ascii="宋体" w:hAnsi="宋体" w:eastAsia="宋体" w:cs="宋体"/>
          <w:b/>
          <w:bCs/>
          <w:color w:val="000000"/>
          <w:sz w:val="21"/>
          <w:szCs w:val="21"/>
          <w:highlight w:val="none"/>
        </w:rPr>
      </w:r>
      <w:r/>
    </w:p>
    <w:p>
      <w:pPr>
        <w:pStyle w:val="1248"/>
        <w:keepLines w:val="0"/>
        <w:keepNext w:val="0"/>
        <w:pageBreakBefore w:val="0"/>
        <w:spacing w:before="0" w:after="0" w:line="360" w:lineRule="auto"/>
        <w:rPr>
          <w:rFonts w:hint="eastAsia" w:ascii="宋体" w:hAnsi="宋体" w:eastAsia="宋体" w:cs="宋体"/>
          <w:b w:val="0"/>
          <w:bCs w:val="0"/>
          <w:caps w:val="0"/>
          <w:color w:val="000000"/>
          <w:spacing w:val="0"/>
          <w:szCs w:val="21"/>
          <w:highlight w:val="none"/>
        </w:rPr>
      </w:pPr>
      <w:r/>
      <w:bookmarkStart w:id="500" w:name="_Toc21876"/>
      <w:r>
        <w:rPr>
          <w:rFonts w:hint="eastAsia" w:ascii="宋体" w:hAnsi="宋体" w:eastAsia="宋体" w:cs="宋体"/>
          <w:caps w:val="0"/>
          <w:color w:val="000000"/>
          <w:spacing w:val="0"/>
          <w:highlight w:val="none"/>
          <w:lang w:val="zh-CN"/>
        </w:rPr>
        <w:t xml:space="preserve">第三章 评审标准</w:t>
      </w:r>
      <w:bookmarkEnd w:id="44"/>
      <w:r/>
      <w:bookmarkEnd w:id="45"/>
      <w:r/>
      <w:bookmarkEnd w:id="46"/>
      <w:r/>
      <w:bookmarkEnd w:id="500"/>
      <w:r>
        <w:rPr>
          <w:rFonts w:hint="eastAsia" w:ascii="宋体" w:hAnsi="宋体" w:eastAsia="宋体" w:cs="宋体"/>
          <w:b w:val="0"/>
          <w:bCs w:val="0"/>
          <w:caps w:val="0"/>
          <w:color w:val="000000"/>
          <w:spacing w:val="0"/>
          <w:szCs w:val="21"/>
          <w:highlight w:val="none"/>
        </w:rPr>
      </w:r>
      <w:r/>
    </w:p>
    <w:p>
      <w:pPr>
        <w:pStyle w:val="1172"/>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依据下列标准，</w:t>
      </w:r>
      <w:r>
        <w:rPr>
          <w:rFonts w:hint="eastAsia" w:ascii="宋体" w:hAnsi="宋体" w:eastAsia="宋体" w:cs="宋体"/>
          <w:color w:val="000000"/>
          <w:szCs w:val="21"/>
          <w:highlight w:val="none"/>
        </w:rPr>
        <w:t xml:space="preserve">对供应商的资格进行评审。有一项不符合评审标准的，</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应当否决其投标。</w:t>
      </w:r>
      <w:r>
        <w:rPr>
          <w:rFonts w:hint="eastAsia" w:ascii="宋体" w:hAnsi="宋体" w:eastAsia="宋体" w:cs="宋体"/>
          <w:color w:val="000000"/>
          <w:szCs w:val="21"/>
          <w:highlight w:val="none"/>
        </w:rPr>
      </w:r>
      <w:r/>
    </w:p>
    <w:p>
      <w:pPr>
        <w:pStyle w:val="1172"/>
        <w:ind w:firstLine="482"/>
        <w:pageBreakBefore w:val="0"/>
        <w:spacing w:line="360" w:lineRule="auto"/>
        <w:rPr>
          <w:rFonts w:hint="eastAsia" w:ascii="宋体" w:hAnsi="宋体" w:eastAsia="宋体" w:cs="宋体"/>
          <w:b/>
          <w:bCs/>
          <w:caps w:val="0"/>
          <w:color w:val="000000"/>
          <w:spacing w:val="0"/>
          <w:sz w:val="24"/>
          <w:szCs w:val="24"/>
          <w:highlight w:val="none"/>
          <w:lang w:val="en-US" w:eastAsia="zh-CN" w:bidi="ar-SA"/>
        </w:rPr>
      </w:pPr>
      <w:r>
        <w:rPr>
          <w:rFonts w:hint="eastAsia" w:ascii="宋体" w:hAnsi="宋体" w:eastAsia="宋体" w:cs="宋体"/>
          <w:b/>
          <w:bCs/>
          <w:caps w:val="0"/>
          <w:color w:val="000000"/>
          <w:spacing w:val="0"/>
          <w:sz w:val="24"/>
          <w:szCs w:val="24"/>
          <w:highlight w:val="none"/>
          <w:lang w:val="en-US" w:eastAsia="zh-CN" w:bidi="ar-SA"/>
        </w:rPr>
        <w:t xml:space="preserve">一、资格审查标准</w:t>
      </w:r>
      <w:r>
        <w:rPr>
          <w:rFonts w:hint="eastAsia" w:ascii="宋体" w:hAnsi="宋体" w:eastAsia="宋体" w:cs="宋体"/>
          <w:b/>
          <w:bCs/>
          <w:caps w:val="0"/>
          <w:color w:val="000000"/>
          <w:spacing w:val="0"/>
          <w:sz w:val="24"/>
          <w:szCs w:val="24"/>
          <w:highlight w:val="none"/>
          <w:lang w:val="en-US" w:eastAsia="zh-CN" w:bidi="ar-SA"/>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8470"/>
      </w:tblGrid>
      <w:tr>
        <w:trPr>
          <w:trHeight w:val="533"/>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序号</w:t>
            </w:r>
            <w:r>
              <w:rPr>
                <w:rFonts w:hint="eastAsia" w:ascii="宋体" w:hAnsi="宋体" w:eastAsia="宋体" w:cs="宋体"/>
                <w:b w:val="0"/>
                <w:bCs w:val="0"/>
                <w:color w:val="000000"/>
                <w:szCs w:val="21"/>
                <w:highlight w:val="none"/>
              </w:rPr>
            </w:r>
            <w:r/>
          </w:p>
        </w:tc>
        <w:tc>
          <w:tcPr>
            <w:tcW w:w="8470"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评审标准</w:t>
            </w:r>
            <w:r>
              <w:rPr>
                <w:rFonts w:hint="eastAsia" w:ascii="宋体" w:hAnsi="宋体" w:eastAsia="宋体" w:cs="宋体"/>
                <w:b w:val="0"/>
                <w:bCs w:val="0"/>
                <w:color w:val="000000"/>
                <w:szCs w:val="21"/>
                <w:highlight w:val="none"/>
              </w:rPr>
            </w:r>
            <w:r/>
          </w:p>
        </w:tc>
      </w:tr>
      <w:tr>
        <w:trPr>
          <w:trHeight w:val="533"/>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w:t>
            </w:r>
            <w:r>
              <w:rPr>
                <w:rFonts w:hint="eastAsia"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 w:val="0"/>
                <w:bCs w:val="0"/>
                <w:color w:val="000000"/>
                <w:szCs w:val="21"/>
                <w:highlight w:val="none"/>
              </w:rPr>
            </w:pPr>
            <w:r>
              <w:rPr>
                <w:rFonts w:hint="eastAsia" w:ascii="宋体" w:hAnsi="宋体" w:eastAsia="宋体" w:cs="宋体"/>
                <w:bCs/>
                <w:caps w:val="0"/>
                <w:color w:val="000000"/>
                <w:spacing w:val="0"/>
                <w:sz w:val="21"/>
                <w:szCs w:val="21"/>
                <w:highlight w:val="none"/>
              </w:rPr>
              <w:t xml:space="preserve">具有独立承担民事责任的能力</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（提供法人或者其他组织的营业执照等证明材料</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提供方式：</w:t>
            </w:r>
            <w:r>
              <w:rPr>
                <w:rFonts w:hint="eastAsia" w:ascii="宋体" w:hAnsi="宋体" w:eastAsia="宋体" w:cs="宋体"/>
                <w:bCs/>
                <w:caps w:val="0"/>
                <w:color w:val="000000"/>
                <w:spacing w:val="0"/>
                <w:sz w:val="21"/>
                <w:szCs w:val="21"/>
                <w:highlight w:val="none"/>
                <w:lang w:eastAsia="zh-CN"/>
              </w:rPr>
              <w:t xml:space="preserve">扫描件加盖电子公章</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 w:val="0"/>
                <w:bCs w:val="0"/>
                <w:color w:val="000000"/>
                <w:szCs w:val="21"/>
                <w:highlight w:val="none"/>
              </w:rPr>
            </w:r>
            <w:r/>
          </w:p>
        </w:tc>
      </w:tr>
      <w:tr>
        <w:trPr>
          <w:trHeight w:val="533"/>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 w:val="0"/>
                <w:bCs w:val="0"/>
                <w:caps w:val="0"/>
                <w:color w:val="000000"/>
                <w:spacing w:val="0"/>
                <w:sz w:val="21"/>
                <w:szCs w:val="21"/>
                <w:highlight w:val="none"/>
              </w:rPr>
            </w:pPr>
            <w:r>
              <w:rPr>
                <w:rFonts w:hint="eastAsia" w:ascii="宋体" w:hAnsi="宋体" w:eastAsia="宋体" w:cs="宋体"/>
                <w:bCs/>
                <w:caps w:val="0"/>
                <w:color w:val="000000"/>
                <w:spacing w:val="0"/>
                <w:sz w:val="21"/>
                <w:szCs w:val="21"/>
                <w:highlight w:val="none"/>
              </w:rPr>
              <w:t xml:space="preserve">具有良好的商业信誉和健全的财务会计制度</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sz w:val="21"/>
                <w:szCs w:val="21"/>
                <w:highlight w:val="none"/>
                <w:lang w:eastAsia="zh-CN"/>
              </w:rPr>
              <w:t xml:space="preserve">提供</w:t>
            </w:r>
            <w:r>
              <w:rPr>
                <w:rFonts w:hint="eastAsia" w:ascii="宋体" w:hAnsi="宋体" w:eastAsia="宋体" w:cs="宋体"/>
                <w:bCs/>
                <w:sz w:val="21"/>
                <w:szCs w:val="21"/>
                <w:highlight w:val="none"/>
                <w:lang w:val="zh-CN"/>
              </w:rPr>
              <w:t xml:space="preserve">响应文件提交截止前</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lang w:eastAsia="zh-CN"/>
              </w:rPr>
              <w:t xml:space="preserve">年内</w:t>
            </w:r>
            <w:r>
              <w:rPr>
                <w:rFonts w:hint="eastAsia" w:ascii="宋体" w:hAnsi="宋体" w:eastAsia="宋体" w:cs="宋体"/>
                <w:sz w:val="21"/>
                <w:szCs w:val="21"/>
                <w:highlight w:val="none"/>
                <w:lang w:val="en-US" w:eastAsia="zh-CN"/>
              </w:rPr>
              <w:t xml:space="preserve">任意</w:t>
            </w:r>
            <w:r>
              <w:rPr>
                <w:rFonts w:hint="eastAsia" w:ascii="宋体" w:hAnsi="宋体" w:eastAsia="宋体" w:cs="宋体"/>
                <w:sz w:val="21"/>
                <w:szCs w:val="21"/>
                <w:highlight w:val="none"/>
                <w:lang w:eastAsia="zh-CN"/>
              </w:rPr>
              <w:t xml:space="preserve">一个月的会计报表</w:t>
            </w:r>
            <w:r>
              <w:rPr>
                <w:rFonts w:hint="eastAsia" w:ascii="宋体" w:hAnsi="宋体" w:eastAsia="宋体" w:cs="宋体"/>
                <w:bCs/>
                <w:sz w:val="21"/>
                <w:szCs w:val="21"/>
                <w:highlight w:val="none"/>
              </w:rPr>
              <w:t xml:space="preserve">（至少包括资产负债表和利润表）</w:t>
            </w: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lang w:eastAsia="zh-CN"/>
              </w:rPr>
              <w:t xml:space="preserve">或2025年度（</w:t>
            </w:r>
            <w:r>
              <w:rPr>
                <w:rFonts w:hint="eastAsia" w:ascii="宋体" w:hAnsi="宋体" w:eastAsia="宋体" w:cs="宋体"/>
                <w:sz w:val="21"/>
                <w:szCs w:val="21"/>
                <w:highlight w:val="none"/>
                <w:lang w:val="en-US" w:eastAsia="zh-CN"/>
              </w:rPr>
              <w:t xml:space="preserve">或2024年度</w:t>
            </w:r>
            <w:r>
              <w:rPr>
                <w:rFonts w:hint="eastAsia" w:ascii="宋体" w:hAnsi="宋体" w:eastAsia="宋体" w:cs="宋体"/>
                <w:sz w:val="21"/>
                <w:szCs w:val="21"/>
                <w:highlight w:val="none"/>
                <w:lang w:eastAsia="zh-CN"/>
              </w:rPr>
              <w:t xml:space="preserve">）经审计的财务审计报告，或</w:t>
            </w:r>
            <w:r>
              <w:rPr>
                <w:rFonts w:hint="eastAsia" w:ascii="宋体" w:hAnsi="宋体" w:eastAsia="宋体" w:cs="宋体"/>
                <w:bCs/>
                <w:sz w:val="21"/>
                <w:szCs w:val="21"/>
                <w:highlight w:val="none"/>
                <w:lang w:val="zh-CN"/>
              </w:rPr>
              <w:t xml:space="preserve">响应文件提交截止前</w:t>
            </w:r>
            <w:r>
              <w:rPr>
                <w:rFonts w:hint="eastAsia" w:ascii="宋体" w:hAnsi="宋体" w:eastAsia="宋体" w:cs="宋体"/>
                <w:sz w:val="21"/>
                <w:szCs w:val="21"/>
                <w:highlight w:val="none"/>
                <w:lang w:val="en-US" w:eastAsia="zh-CN"/>
              </w:rPr>
              <w:t xml:space="preserve">一年</w:t>
            </w:r>
            <w:r>
              <w:rPr>
                <w:rFonts w:hint="eastAsia" w:ascii="宋体" w:hAnsi="宋体" w:eastAsia="宋体" w:cs="宋体"/>
                <w:sz w:val="21"/>
                <w:szCs w:val="21"/>
                <w:highlight w:val="none"/>
                <w:lang w:eastAsia="zh-CN"/>
              </w:rPr>
              <w:t xml:space="preserve">内银行出具的资信证明；成立不满一年则无需提供。</w:t>
            </w:r>
            <w:r>
              <w:rPr>
                <w:rFonts w:hint="eastAsia" w:ascii="宋体" w:hAnsi="宋体" w:eastAsia="宋体" w:cs="宋体"/>
                <w:bCs/>
                <w:caps w:val="0"/>
                <w:color w:val="000000"/>
                <w:spacing w:val="0"/>
                <w:sz w:val="21"/>
                <w:szCs w:val="21"/>
                <w:highlight w:val="none"/>
              </w:rPr>
              <w:t xml:space="preserve">提供方式：</w:t>
            </w:r>
            <w:r>
              <w:rPr>
                <w:rFonts w:hint="eastAsia" w:ascii="宋体" w:hAnsi="宋体" w:eastAsia="宋体" w:cs="宋体"/>
                <w:bCs/>
                <w:caps w:val="0"/>
                <w:color w:val="000000"/>
                <w:spacing w:val="0"/>
                <w:sz w:val="21"/>
                <w:szCs w:val="21"/>
                <w:highlight w:val="none"/>
                <w:lang w:eastAsia="zh-CN"/>
              </w:rPr>
              <w:t xml:space="preserve">扫描件加盖电子公章</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 w:val="0"/>
                <w:bCs w:val="0"/>
                <w:caps w:val="0"/>
                <w:color w:val="000000"/>
                <w:spacing w:val="0"/>
                <w:sz w:val="21"/>
                <w:szCs w:val="21"/>
                <w:highlight w:val="none"/>
              </w:rPr>
            </w:r>
            <w:r/>
          </w:p>
        </w:tc>
      </w:tr>
      <w:tr>
        <w:trPr>
          <w:trHeight w:val="533"/>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rPr>
              <w:t xml:space="preserve">具有履行合同所必需的设备和专业技术能力</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lang w:eastAsia="zh-CN"/>
              </w:rPr>
              <w:t xml:space="preserve">供应商根据履行采购项目合同需要，提供履行合同所必需的设备和专业技术能力的声明或证明材料</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rPr>
            </w:r>
            <w:r/>
          </w:p>
        </w:tc>
      </w:tr>
      <w:tr>
        <w:trPr>
          <w:trHeight w:val="533"/>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lang w:val="en-US" w:eastAsia="zh-CN"/>
              </w:rPr>
              <w:t xml:space="preserve">有依法缴纳税收和社会保障资金的良好记录。[1.提供距响应文件提交截止前一年内任意一月份的纳税凭据（依法免税的应提供相应文件说明）；2.提供距响应文件提交截止前一年内任意一月份的依法缴纳社会保障资金的凭据</w:t>
            </w:r>
            <w:r>
              <w:rPr>
                <w:rFonts w:hint="eastAsia" w:ascii="宋体" w:hAnsi="宋体" w:eastAsia="宋体" w:cs="宋体"/>
                <w:bCs/>
                <w:caps w:val="0"/>
                <w:color w:val="000000"/>
                <w:spacing w:val="0"/>
                <w:sz w:val="21"/>
                <w:szCs w:val="21"/>
                <w:highlight w:val="none"/>
                <w:lang w:eastAsia="zh-CN"/>
              </w:rPr>
              <w:t xml:space="preserve">（专用收据或社会保险缴纳清单），依法享受缓缴、免缴社会保障资金的提供证明材料。</w:t>
            </w:r>
            <w:r>
              <w:rPr>
                <w:rFonts w:hint="eastAsia" w:ascii="宋体" w:hAnsi="宋体" w:eastAsia="宋体" w:cs="宋体"/>
                <w:bCs/>
                <w:caps w:val="0"/>
                <w:color w:val="000000"/>
                <w:spacing w:val="0"/>
                <w:sz w:val="21"/>
                <w:szCs w:val="21"/>
                <w:highlight w:val="none"/>
              </w:rPr>
              <w:t xml:space="preserve">提供方式：</w:t>
            </w:r>
            <w:r>
              <w:rPr>
                <w:rFonts w:hint="eastAsia" w:ascii="宋体" w:hAnsi="宋体" w:eastAsia="宋体" w:cs="宋体"/>
                <w:bCs/>
                <w:caps w:val="0"/>
                <w:color w:val="000000"/>
                <w:spacing w:val="0"/>
                <w:sz w:val="21"/>
                <w:szCs w:val="21"/>
                <w:highlight w:val="none"/>
                <w:lang w:eastAsia="zh-CN"/>
              </w:rPr>
              <w:t xml:space="preserve">扫描件加盖电子公章</w:t>
            </w:r>
            <w:r>
              <w:rPr>
                <w:rFonts w:hint="eastAsia" w:ascii="宋体" w:hAnsi="宋体" w:eastAsia="宋体" w:cs="宋体"/>
                <w:bCs/>
                <w:caps w:val="0"/>
                <w:color w:val="000000"/>
                <w:spacing w:val="0"/>
                <w:sz w:val="21"/>
                <w:szCs w:val="21"/>
                <w:highlight w:val="none"/>
                <w:lang w:val="en-US" w:eastAsia="zh-CN"/>
              </w:rPr>
              <w:t xml:space="preserve">]</w:t>
            </w:r>
            <w:r>
              <w:rPr>
                <w:rFonts w:hint="eastAsia" w:ascii="宋体" w:hAnsi="宋体" w:eastAsia="宋体" w:cs="宋体"/>
                <w:bCs/>
                <w:caps w:val="0"/>
                <w:color w:val="000000"/>
                <w:spacing w:val="0"/>
                <w:sz w:val="21"/>
                <w:szCs w:val="21"/>
                <w:highlight w:val="none"/>
              </w:rPr>
            </w:r>
            <w:r/>
          </w:p>
        </w:tc>
      </w:tr>
      <w:tr>
        <w:trPr>
          <w:trHeight w:val="533"/>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 w:val="0"/>
                <w:bCs w:val="0"/>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参加采购活动前三年内，在经营活动中没有重大违法记录。（</w:t>
            </w:r>
            <w:r>
              <w:rPr>
                <w:rFonts w:hint="eastAsia" w:ascii="宋体" w:hAnsi="宋体" w:eastAsia="宋体" w:cs="宋体"/>
                <w:sz w:val="21"/>
                <w:szCs w:val="21"/>
                <w:highlight w:val="none"/>
                <w:lang w:eastAsia="zh-CN"/>
              </w:rPr>
              <w:t xml:space="preserve">提供声明或承诺书，格式自拟</w:t>
            </w:r>
            <w:r>
              <w:rPr>
                <w:rFonts w:hint="eastAsia" w:ascii="宋体" w:hAnsi="宋体" w:eastAsia="宋体" w:cs="宋体"/>
                <w:bCs/>
                <w:caps w:val="0"/>
                <w:color w:val="000000"/>
                <w:spacing w:val="0"/>
                <w:sz w:val="21"/>
                <w:szCs w:val="21"/>
                <w:highlight w:val="none"/>
                <w:lang w:val="en-US" w:eastAsia="zh-CN"/>
              </w:rPr>
              <w:t xml:space="preserve">）</w:t>
            </w:r>
            <w:r>
              <w:rPr>
                <w:rFonts w:hint="eastAsia" w:ascii="宋体" w:hAnsi="宋体" w:eastAsia="宋体" w:cs="宋体"/>
                <w:b w:val="0"/>
                <w:bCs w:val="0"/>
                <w:caps w:val="0"/>
                <w:color w:val="000000"/>
                <w:spacing w:val="0"/>
                <w:sz w:val="21"/>
                <w:szCs w:val="21"/>
                <w:highlight w:val="none"/>
                <w:lang w:val="en-US" w:eastAsia="zh-CN"/>
              </w:rPr>
            </w:r>
            <w:r/>
          </w:p>
        </w:tc>
      </w:tr>
      <w:tr>
        <w:trPr>
          <w:trHeight w:val="533"/>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6</w:t>
            </w:r>
            <w:r>
              <w:rPr>
                <w:rFonts w:hint="eastAsia"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落实政府采购政策需满足的资格要求：本项目专门面向中小企业采购（含中型、小型、微型企业，监狱、残疾人福利企业视同为中小企业）（提供“中小企业声明函”加盖供应商公章。认定标准参照《关于印发中小企业划型标准规定的通知》（工信部联企业〔2011〕300号）行业认定标准：建筑业）</w:t>
            </w:r>
            <w:r>
              <w:rPr>
                <w:rFonts w:hint="eastAsia" w:ascii="宋体" w:hAnsi="宋体" w:eastAsia="宋体" w:cs="宋体"/>
                <w:bCs/>
                <w:caps w:val="0"/>
                <w:color w:val="000000"/>
                <w:spacing w:val="0"/>
                <w:sz w:val="21"/>
                <w:szCs w:val="21"/>
                <w:highlight w:val="none"/>
                <w:lang w:val="en-US" w:eastAsia="zh-CN"/>
              </w:rPr>
            </w:r>
            <w:r/>
          </w:p>
        </w:tc>
      </w:tr>
      <w:tr>
        <w:trPr>
          <w:trHeight w:val="533"/>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7</w:t>
            </w:r>
            <w:r>
              <w:rPr>
                <w:rFonts w:hint="eastAsia"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供应商具有建筑工程施工总承包三级及以上资质，并具有有效期内的安全生产许可证。（提供证书扫描件并加盖电子公章）</w:t>
            </w:r>
            <w:r>
              <w:rPr>
                <w:rFonts w:hint="eastAsia" w:ascii="宋体" w:hAnsi="宋体" w:eastAsia="宋体" w:cs="宋体"/>
                <w:bCs/>
                <w:caps w:val="0"/>
                <w:color w:val="000000"/>
                <w:spacing w:val="0"/>
                <w:sz w:val="21"/>
                <w:szCs w:val="21"/>
                <w:highlight w:val="none"/>
                <w:lang w:val="en-US" w:eastAsia="zh-CN"/>
              </w:rPr>
            </w:r>
            <w:r/>
          </w:p>
        </w:tc>
      </w:tr>
      <w:tr>
        <w:trPr>
          <w:trHeight w:val="533"/>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8</w:t>
            </w:r>
            <w:r>
              <w:rPr>
                <w:rFonts w:hint="eastAsia"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拟派项目负责人须具有建筑工程专业二级及以上注册建造师资质，并取得安全生产考核合格证书（B证）。[须同时提供：1）建造师注册证书；2）项目负责人安全生产考核合格证书（B证）；3）社保机构出具的供应商为项目负责人缴纳的2026年以来至少连续3个月的养老保险证明（劳动保障部门出具的社保证明材料，须加盖社保中心章或社保中心参保缴费证明电子专用章）。提供方式：扫描件并加盖电子公章]</w:t>
            </w:r>
            <w:r>
              <w:rPr>
                <w:rFonts w:hint="eastAsia" w:ascii="宋体" w:hAnsi="宋体" w:eastAsia="宋体" w:cs="宋体"/>
                <w:bCs/>
                <w:caps w:val="0"/>
                <w:color w:val="000000"/>
                <w:spacing w:val="0"/>
                <w:sz w:val="21"/>
                <w:szCs w:val="21"/>
                <w:highlight w:val="none"/>
                <w:lang w:val="en-US" w:eastAsia="zh-CN"/>
              </w:rPr>
            </w:r>
            <w:r/>
          </w:p>
        </w:tc>
      </w:tr>
      <w:tr>
        <w:trPr>
          <w:trHeight w:val="318"/>
          <w:tblHeader/>
        </w:trPr>
        <w:tc>
          <w:tcPr>
            <w:tcW w:w="829" w:type="dxa"/>
            <w:vAlign w:val="center"/>
            <w:textDirection w:val="lrTb"/>
            <w:noWrap w:val="false"/>
          </w:tcPr>
          <w:p>
            <w:pPr>
              <w:pStyle w:val="1172"/>
              <w:jc w:val="center"/>
              <w:pageBreakBefore w:val="0"/>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9</w:t>
            </w:r>
            <w:r>
              <w:rPr>
                <w:rFonts w:hint="eastAsia"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供应商须提供拟派项目负责人无在建工程承诺书（格式自拟，加盖电子公章）</w:t>
            </w:r>
            <w:r>
              <w:rPr>
                <w:rFonts w:hint="eastAsia" w:ascii="宋体" w:hAnsi="宋体" w:eastAsia="宋体" w:cs="宋体"/>
                <w:bCs/>
                <w:caps w:val="0"/>
                <w:color w:val="000000"/>
                <w:spacing w:val="0"/>
                <w:sz w:val="21"/>
                <w:szCs w:val="21"/>
                <w:highlight w:val="none"/>
                <w:lang w:val="en-US" w:eastAsia="zh-CN"/>
              </w:rPr>
            </w:r>
            <w:r/>
          </w:p>
        </w:tc>
      </w:tr>
      <w:tr>
        <w:trPr>
          <w:trHeight w:val="533"/>
          <w:tblHeader/>
        </w:trPr>
        <w:tc>
          <w:tcPr>
            <w:tcW w:w="829" w:type="dxa"/>
            <w:vAlign w:val="center"/>
            <w:textDirection w:val="lrTb"/>
            <w:noWrap w:val="false"/>
          </w:tcPr>
          <w:p>
            <w:pPr>
              <w:pStyle w:val="1172"/>
              <w:jc w:val="center"/>
              <w:pageBreakBefore w:val="0"/>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10</w:t>
            </w:r>
            <w:r>
              <w:rPr>
                <w:rFonts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供应商单位负责人为同一人或者存在直接控股、管理关系的不同供应商，不得参加同一合同项下的政府采购活动。</w:t>
            </w:r>
            <w:r>
              <w:rPr>
                <w:rFonts w:hint="eastAsia" w:ascii="宋体" w:hAnsi="宋体" w:eastAsia="宋体" w:cs="宋体"/>
                <w:bCs/>
                <w:caps w:val="0"/>
                <w:color w:val="000000"/>
                <w:spacing w:val="0"/>
                <w:sz w:val="21"/>
                <w:szCs w:val="21"/>
                <w:highlight w:val="none"/>
                <w:lang w:val="en-US" w:eastAsia="zh-CN"/>
              </w:rPr>
            </w:r>
            <w:r/>
          </w:p>
        </w:tc>
      </w:tr>
      <w:tr>
        <w:trPr>
          <w:trHeight w:val="533"/>
          <w:tblHeader/>
        </w:trPr>
        <w:tc>
          <w:tcPr>
            <w:tcW w:w="829" w:type="dxa"/>
            <w:vAlign w:val="center"/>
            <w:textDirection w:val="lrTb"/>
            <w:noWrap w:val="false"/>
          </w:tcPr>
          <w:p>
            <w:pPr>
              <w:pStyle w:val="1172"/>
              <w:jc w:val="center"/>
              <w:pageBreakBefore w:val="0"/>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11</w:t>
            </w:r>
            <w:r>
              <w:rPr>
                <w:rFonts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凡为采购项目提供整体设计、规范编制或者项目管理、监理、检测等服务的供应商，不得再参加本项目的采购活动。</w:t>
            </w:r>
            <w:r>
              <w:rPr>
                <w:rFonts w:hint="eastAsia" w:ascii="宋体" w:hAnsi="宋体" w:eastAsia="宋体" w:cs="宋体"/>
                <w:bCs/>
                <w:caps w:val="0"/>
                <w:color w:val="000000"/>
                <w:spacing w:val="0"/>
                <w:sz w:val="21"/>
                <w:szCs w:val="21"/>
                <w:highlight w:val="none"/>
                <w:lang w:val="en-US" w:eastAsia="zh-CN"/>
              </w:rPr>
            </w:r>
            <w:r/>
          </w:p>
        </w:tc>
      </w:tr>
      <w:tr>
        <w:trPr>
          <w:trHeight w:val="533"/>
          <w:tblHeader/>
        </w:trPr>
        <w:tc>
          <w:tcPr>
            <w:tcW w:w="829" w:type="dxa"/>
            <w:vAlign w:val="center"/>
            <w:textDirection w:val="lrTb"/>
            <w:noWrap w:val="false"/>
          </w:tcPr>
          <w:p>
            <w:pPr>
              <w:pStyle w:val="1172"/>
              <w:jc w:val="center"/>
              <w:pageBreakBefore w:val="0"/>
              <w:rPr>
                <w:rFonts w:ascii="宋体" w:hAnsi="宋体" w:eastAsia="宋体" w:cs="宋体"/>
                <w:b w:val="0"/>
                <w:bCs w:val="0"/>
                <w:color w:val="000000"/>
                <w:szCs w:val="21"/>
                <w:highlight w:val="none"/>
                <w:lang w:val="en-US" w:eastAsia="zh-CN"/>
              </w:rPr>
            </w:pPr>
            <w:r/>
            <w:bookmarkStart w:id="501" w:name="_Toc6868"/>
            <w:r>
              <w:rPr>
                <w:rFonts w:hint="eastAsia" w:ascii="宋体" w:hAnsi="宋体" w:eastAsia="宋体" w:cs="宋体"/>
                <w:b w:val="0"/>
                <w:bCs w:val="0"/>
                <w:color w:val="000000"/>
                <w:szCs w:val="21"/>
                <w:highlight w:val="none"/>
                <w:lang w:val="en-US" w:eastAsia="zh-CN"/>
              </w:rPr>
              <w:t xml:space="preserve">12</w:t>
            </w:r>
            <w:r>
              <w:rPr>
                <w:rFonts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拒绝以下供应商参与政府采购活动：被“信用中国”网</w:t>
            </w:r>
            <w:r>
              <w:rPr>
                <w:rFonts w:hint="eastAsia" w:ascii="宋体" w:hAnsi="宋体" w:eastAsia="宋体" w:cs="宋体"/>
                <w:bCs/>
                <w:caps w:val="0"/>
                <w:color w:val="000000"/>
                <w:spacing w:val="0"/>
                <w:sz w:val="21"/>
                <w:szCs w:val="21"/>
                <w:highlight w:val="none"/>
                <w:lang w:val="en-US" w:eastAsia="zh-CN"/>
              </w:rPr>
              <w:t xml:space="preserve">站（www.creditchina.gov.cn）列入失信被执行人（查询网址：https：//zxgk.court.gov.cn/shixin/）、重大税收违法失信主体名单（查询网址：https://www.creditchina.gov.cn/zhuanxiangchaxun/zhongdashuishouweifaanjian/），被“中国政府采购网”（www.ccgp.gov.cn）列入政府采购严重违法失信行为记录名单（查询网址：https：//www.ccgp.gov.cn/search/cr/）。</w:t>
            </w:r>
            <w:r>
              <w:rPr>
                <w:rFonts w:hint="eastAsia" w:ascii="宋体" w:hAnsi="宋体" w:eastAsia="宋体" w:cs="宋体"/>
                <w:bCs/>
                <w:caps w:val="0"/>
                <w:color w:val="000000"/>
                <w:spacing w:val="0"/>
                <w:sz w:val="21"/>
                <w:szCs w:val="21"/>
                <w:highlight w:val="none"/>
                <w:lang w:val="en-US" w:eastAsia="zh-CN"/>
              </w:rPr>
            </w:r>
            <w:r/>
          </w:p>
        </w:tc>
      </w:tr>
      <w:tr>
        <w:trPr>
          <w:trHeight w:val="342"/>
          <w:tblHeader/>
        </w:trPr>
        <w:tc>
          <w:tcPr>
            <w:tcW w:w="829" w:type="dxa"/>
            <w:vAlign w:val="center"/>
            <w:textDirection w:val="lrTb"/>
            <w:noWrap w:val="false"/>
          </w:tcPr>
          <w:p>
            <w:pPr>
              <w:pStyle w:val="1172"/>
              <w:jc w:val="center"/>
              <w:pageBreakBefore w:val="0"/>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13</w:t>
            </w:r>
            <w:r>
              <w:rPr>
                <w:rFonts w:ascii="宋体" w:hAnsi="宋体" w:eastAsia="宋体" w:cs="宋体"/>
                <w:b w:val="0"/>
                <w:bCs w:val="0"/>
                <w:color w:val="000000"/>
                <w:szCs w:val="21"/>
                <w:highlight w:val="none"/>
                <w:lang w:val="en-US" w:eastAsia="zh-CN"/>
              </w:rPr>
            </w:r>
            <w:r/>
          </w:p>
        </w:tc>
        <w:tc>
          <w:tcPr>
            <w:tcW w:w="8470" w:type="dxa"/>
            <w:vAlign w:val="center"/>
            <w:textDirection w:val="lrTb"/>
            <w:noWrap w:val="false"/>
          </w:tcPr>
          <w:p>
            <w:pPr>
              <w:pStyle w:val="1172"/>
              <w:jc w:val="left"/>
              <w:pageBreakBefore w:val="0"/>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本项目不接受联合体，成交后不允许转包、分包。（提供承诺书，格式自拟加盖电子公章）</w:t>
            </w:r>
            <w:r>
              <w:rPr>
                <w:rFonts w:hint="eastAsia" w:ascii="宋体" w:hAnsi="宋体" w:eastAsia="宋体" w:cs="宋体"/>
                <w:bCs/>
                <w:caps w:val="0"/>
                <w:color w:val="000000"/>
                <w:spacing w:val="0"/>
                <w:sz w:val="21"/>
                <w:szCs w:val="21"/>
                <w:highlight w:val="none"/>
                <w:lang w:val="en-US" w:eastAsia="zh-CN"/>
              </w:rPr>
            </w:r>
            <w:r/>
          </w:p>
        </w:tc>
      </w:tr>
    </w:tbl>
    <w:p>
      <w:pPr>
        <w:pStyle w:val="1174"/>
        <w:ind w:left="42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二、响应文件符合性审查标准</w:t>
      </w:r>
      <w:bookmarkEnd w:id="501"/>
      <w:r>
        <w:rPr>
          <w:rFonts w:hint="eastAsia" w:ascii="宋体" w:hAnsi="宋体" w:eastAsia="宋体" w:cs="宋体"/>
          <w:color w:val="000000"/>
          <w:sz w:val="24"/>
          <w:szCs w:val="24"/>
          <w:highlight w:val="none"/>
        </w:rPr>
      </w:r>
      <w:r/>
    </w:p>
    <w:p>
      <w:pPr>
        <w:pStyle w:val="1172"/>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依据下列标准，对响应文件进行符合性审查。有一项不符合评审标准的，</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应当否决其投标。</w:t>
      </w:r>
      <w:r>
        <w:rPr>
          <w:rFonts w:hint="eastAsia" w:ascii="宋体" w:hAnsi="宋体" w:eastAsia="宋体" w:cs="宋体"/>
          <w:color w:val="000000"/>
          <w:szCs w:val="21"/>
          <w:highlight w:val="none"/>
        </w:rPr>
      </w:r>
      <w:r/>
    </w:p>
    <w:tbl>
      <w:tblPr>
        <w:tblW w:w="98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679"/>
        <w:gridCol w:w="7293"/>
      </w:tblGrid>
      <w:tr>
        <w:trPr>
          <w:trHeight w:val="397"/>
        </w:trPr>
        <w:tc>
          <w:tcPr>
            <w:tcW w:w="851" w:type="dxa"/>
            <w:vAlign w:val="center"/>
            <w:textDirection w:val="lrTb"/>
            <w:noWrap w:val="false"/>
          </w:tcPr>
          <w:p>
            <w:pPr>
              <w:pStyle w:val="1172"/>
              <w:jc w:val="center"/>
              <w:pageBreakBefore w:val="0"/>
              <w:rPr>
                <w:rFonts w:ascii="宋体" w:hAnsi="宋体" w:cs="宋体"/>
                <w:b/>
                <w:bCs/>
                <w:color w:val="000000"/>
                <w:szCs w:val="21"/>
                <w:highlight w:val="none"/>
              </w:rPr>
            </w:pPr>
            <w:r/>
            <w:bookmarkStart w:id="502" w:name="_Toc14631"/>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679" w:type="dxa"/>
            <w:vAlign w:val="center"/>
            <w:textDirection w:val="lrTb"/>
            <w:noWrap w:val="false"/>
          </w:tcPr>
          <w:p>
            <w:pPr>
              <w:pStyle w:val="1172"/>
              <w:jc w:val="center"/>
              <w:pageBreakBefore w:val="0"/>
              <w:rPr>
                <w:rFonts w:ascii="宋体" w:hAnsi="宋体" w:cs="宋体"/>
                <w:b/>
                <w:bCs/>
                <w:color w:val="000000"/>
                <w:szCs w:val="21"/>
                <w:highlight w:val="none"/>
              </w:rPr>
            </w:pPr>
            <w:r>
              <w:rPr>
                <w:rFonts w:hint="eastAsia" w:ascii="宋体" w:hAnsi="宋体" w:cs="宋体"/>
                <w:b/>
                <w:bCs/>
                <w:color w:val="000000"/>
                <w:szCs w:val="21"/>
                <w:highlight w:val="none"/>
              </w:rPr>
              <w:t xml:space="preserve">评审因素</w:t>
            </w:r>
            <w:r>
              <w:rPr>
                <w:rFonts w:ascii="宋体" w:hAnsi="宋体" w:cs="宋体"/>
                <w:b/>
                <w:bCs/>
                <w:color w:val="000000"/>
                <w:szCs w:val="21"/>
                <w:highlight w:val="none"/>
              </w:rPr>
            </w:r>
            <w:r/>
          </w:p>
        </w:tc>
        <w:tc>
          <w:tcPr>
            <w:tcW w:w="7293" w:type="dxa"/>
            <w:vAlign w:val="center"/>
            <w:textDirection w:val="lrTb"/>
            <w:noWrap w:val="false"/>
          </w:tcPr>
          <w:p>
            <w:pPr>
              <w:pStyle w:val="1172"/>
              <w:jc w:val="center"/>
              <w:pageBreakBefore w:val="0"/>
              <w:rPr>
                <w:rFonts w:ascii="宋体" w:hAnsi="宋体" w:cs="宋体"/>
                <w:b/>
                <w:bCs/>
                <w:color w:val="000000"/>
                <w:szCs w:val="21"/>
                <w:highlight w:val="none"/>
              </w:rPr>
            </w:pPr>
            <w:r>
              <w:rPr>
                <w:rFonts w:hint="eastAsia" w:ascii="宋体" w:hAnsi="宋体" w:cs="宋体"/>
                <w:b/>
                <w:bCs/>
                <w:color w:val="000000"/>
                <w:szCs w:val="21"/>
                <w:highlight w:val="none"/>
              </w:rPr>
              <w:t xml:space="preserve">评审标准</w:t>
            </w:r>
            <w:r>
              <w:rPr>
                <w:rFonts w:ascii="宋体" w:hAnsi="宋体" w:cs="宋体"/>
                <w:b/>
                <w:bCs/>
                <w:color w:val="000000"/>
                <w:szCs w:val="21"/>
                <w:highlight w:val="none"/>
              </w:rPr>
            </w:r>
            <w:r/>
          </w:p>
        </w:tc>
      </w:tr>
      <w:tr>
        <w:trPr>
          <w:trHeight w:val="397"/>
        </w:trPr>
        <w:tc>
          <w:tcPr>
            <w:tcW w:w="851"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79" w:type="dxa"/>
            <w:vAlign w:val="center"/>
            <w:textDirection w:val="lrTb"/>
            <w:noWrap w:val="false"/>
          </w:tcPr>
          <w:p>
            <w:pPr>
              <w:pStyle w:val="1172"/>
              <w:jc w:val="center"/>
              <w:pageBreakBefore w:val="0"/>
              <w:rPr>
                <w:rFonts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响应文件盖章</w:t>
            </w:r>
            <w:r>
              <w:rPr>
                <w:rFonts w:ascii="宋体" w:hAnsi="宋体" w:cs="宋体"/>
                <w:color w:val="000000"/>
                <w:sz w:val="21"/>
                <w:szCs w:val="21"/>
                <w:highlight w:val="none"/>
                <w:lang w:val="en-US" w:eastAsia="zh-CN" w:bidi="ar-SA"/>
              </w:rPr>
            </w:r>
            <w:r/>
          </w:p>
        </w:tc>
        <w:tc>
          <w:tcPr>
            <w:tcW w:w="7293" w:type="dxa"/>
            <w:vAlign w:val="center"/>
            <w:textDirection w:val="lrTb"/>
            <w:noWrap w:val="false"/>
          </w:tcPr>
          <w:p>
            <w:pPr>
              <w:pStyle w:val="1172"/>
              <w:pageBreakBefore w:val="0"/>
              <w:rPr>
                <w:rFonts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响应文件按照竞争性磋商文件</w:t>
            </w:r>
            <w:r>
              <w:rPr>
                <w:rFonts w:hint="eastAsia" w:ascii="宋体" w:hAnsi="宋体" w:cs="宋体"/>
                <w:color w:val="000000"/>
                <w:szCs w:val="21"/>
                <w:highlight w:val="none"/>
                <w:lang w:eastAsia="zh-CN"/>
              </w:rPr>
              <w:t xml:space="preserve">要求盖电子公章</w:t>
            </w:r>
            <w:r>
              <w:rPr>
                <w:rFonts w:hint="eastAsia" w:ascii="宋体" w:hAnsi="宋体" w:cs="宋体"/>
                <w:color w:val="000000"/>
                <w:szCs w:val="21"/>
                <w:highlight w:val="none"/>
              </w:rPr>
              <w:t xml:space="preserve">。</w:t>
            </w:r>
            <w:r>
              <w:rPr>
                <w:rFonts w:ascii="宋体" w:hAnsi="宋体" w:cs="宋体"/>
                <w:color w:val="000000"/>
                <w:sz w:val="21"/>
                <w:szCs w:val="21"/>
                <w:highlight w:val="none"/>
                <w:lang w:val="en-US" w:eastAsia="zh-CN" w:bidi="ar-SA"/>
              </w:rPr>
            </w:r>
            <w:r/>
          </w:p>
        </w:tc>
      </w:tr>
      <w:tr>
        <w:trPr>
          <w:trHeight w:val="397"/>
        </w:trPr>
        <w:tc>
          <w:tcPr>
            <w:tcW w:w="851"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79"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eastAsia="宋体" w:cs="宋体"/>
                <w:color w:val="000000"/>
                <w:szCs w:val="21"/>
                <w:highlight w:val="none"/>
              </w:rPr>
              <w:t xml:space="preserve">工期</w:t>
            </w:r>
            <w:r>
              <w:rPr>
                <w:rFonts w:ascii="宋体" w:hAnsi="宋体" w:cs="宋体"/>
                <w:color w:val="000000"/>
                <w:szCs w:val="21"/>
                <w:highlight w:val="none"/>
              </w:rPr>
            </w:r>
            <w:r/>
          </w:p>
        </w:tc>
        <w:tc>
          <w:tcPr>
            <w:tcW w:w="7293" w:type="dxa"/>
            <w:vAlign w:val="center"/>
            <w:textDirection w:val="lrTb"/>
            <w:noWrap w:val="false"/>
          </w:tcPr>
          <w:p>
            <w:pPr>
              <w:pStyle w:val="1172"/>
              <w:pageBreakBefore w:val="0"/>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不大于</w:t>
            </w:r>
            <w:r>
              <w:rPr>
                <w:rFonts w:hint="eastAsia" w:ascii="宋体" w:hAnsi="宋体" w:cs="宋体"/>
                <w:color w:val="000000"/>
                <w:szCs w:val="21"/>
                <w:highlight w:val="none"/>
                <w:lang w:val="en-US" w:eastAsia="zh-CN"/>
              </w:rPr>
              <w:t xml:space="preserve">180日历天</w:t>
            </w:r>
            <w:r>
              <w:rPr>
                <w:rFonts w:ascii="宋体" w:hAnsi="宋体" w:eastAsia="宋体" w:cs="宋体"/>
                <w:color w:val="000000"/>
                <w:szCs w:val="21"/>
                <w:highlight w:val="none"/>
                <w:lang w:val="en-US" w:eastAsia="zh-CN"/>
              </w:rPr>
            </w:r>
            <w:r/>
          </w:p>
        </w:tc>
      </w:tr>
      <w:tr>
        <w:trPr>
          <w:trHeight w:val="397"/>
        </w:trPr>
        <w:tc>
          <w:tcPr>
            <w:tcW w:w="851" w:type="dxa"/>
            <w:vAlign w:val="center"/>
            <w:textDirection w:val="lrTb"/>
            <w:noWrap w:val="false"/>
          </w:tcPr>
          <w:p>
            <w:pPr>
              <w:pStyle w:val="1172"/>
              <w:jc w:val="center"/>
              <w:pageBreakBefore w:val="0"/>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1679" w:type="dxa"/>
            <w:vAlign w:val="center"/>
            <w:textDirection w:val="lrTb"/>
            <w:noWrap w:val="false"/>
          </w:tcPr>
          <w:p>
            <w:pPr>
              <w:pStyle w:val="1172"/>
              <w:jc w:val="center"/>
              <w:pageBreakBefore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工程质量</w:t>
            </w:r>
            <w:r>
              <w:rPr>
                <w:rFonts w:hint="eastAsia" w:ascii="宋体" w:hAnsi="宋体" w:eastAsia="宋体" w:cs="宋体"/>
                <w:color w:val="000000"/>
                <w:szCs w:val="21"/>
                <w:highlight w:val="none"/>
              </w:rPr>
            </w:r>
            <w:r/>
          </w:p>
        </w:tc>
        <w:tc>
          <w:tcPr>
            <w:tcW w:w="7293" w:type="dxa"/>
            <w:vAlign w:val="center"/>
            <w:textDirection w:val="lrTb"/>
            <w:noWrap w:val="false"/>
          </w:tcPr>
          <w:p>
            <w:pPr>
              <w:pStyle w:val="1172"/>
              <w:pageBreakBefore w:val="0"/>
              <w:rPr>
                <w:rFonts w:hint="eastAsia" w:ascii="宋体" w:hAnsi="宋体" w:cs="宋体"/>
                <w:color w:val="000000"/>
                <w:szCs w:val="21"/>
                <w:highlight w:val="none"/>
                <w:lang w:val="en-US" w:eastAsia="zh-CN"/>
              </w:rPr>
            </w:pPr>
            <w:r>
              <w:rPr>
                <w:rFonts w:hint="eastAsia" w:ascii="宋体" w:hAnsi="宋体" w:cs="宋体"/>
                <w:color w:val="000000"/>
                <w:highlight w:val="none"/>
              </w:rPr>
              <w:t xml:space="preserve">符合国家现行有关标准、相关行业规范及采购人要求</w:t>
            </w:r>
            <w:r>
              <w:rPr>
                <w:rFonts w:hint="eastAsia" w:ascii="宋体" w:hAnsi="宋体" w:cs="宋体"/>
                <w:color w:val="000000"/>
                <w:szCs w:val="21"/>
                <w:highlight w:val="none"/>
                <w:lang w:val="en-US" w:eastAsia="zh-CN"/>
              </w:rPr>
            </w:r>
            <w:r/>
          </w:p>
        </w:tc>
      </w:tr>
      <w:tr>
        <w:trPr>
          <w:trHeight w:val="397"/>
        </w:trPr>
        <w:tc>
          <w:tcPr>
            <w:tcW w:w="851" w:type="dxa"/>
            <w:vAlign w:val="center"/>
            <w:textDirection w:val="lrTb"/>
            <w:noWrap w:val="false"/>
          </w:tcPr>
          <w:p>
            <w:pPr>
              <w:pStyle w:val="1172"/>
              <w:jc w:val="center"/>
              <w:pageBreakBefore w:val="0"/>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c>
          <w:tcPr>
            <w:tcW w:w="1679" w:type="dxa"/>
            <w:vAlign w:val="center"/>
            <w:textDirection w:val="lrTb"/>
            <w:noWrap w:val="false"/>
          </w:tcPr>
          <w:p>
            <w:pPr>
              <w:pStyle w:val="1172"/>
              <w:jc w:val="center"/>
              <w:pageBreakBefore w:val="0"/>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投标有效期</w:t>
            </w:r>
            <w:r>
              <w:rPr>
                <w:rFonts w:hint="eastAsia" w:ascii="宋体" w:hAnsi="宋体" w:cs="宋体"/>
                <w:color w:val="000000"/>
                <w:sz w:val="21"/>
                <w:szCs w:val="21"/>
                <w:highlight w:val="none"/>
                <w:lang w:val="en-US" w:eastAsia="zh-CN" w:bidi="ar-SA"/>
              </w:rPr>
            </w:r>
            <w:r/>
          </w:p>
        </w:tc>
        <w:tc>
          <w:tcPr>
            <w:tcW w:w="7293" w:type="dxa"/>
            <w:vAlign w:val="center"/>
            <w:textDirection w:val="lrTb"/>
            <w:noWrap w:val="false"/>
          </w:tcPr>
          <w:p>
            <w:pPr>
              <w:pStyle w:val="1172"/>
              <w:pageBreakBefore w:val="0"/>
              <w:rPr>
                <w:rFonts w:hint="eastAsia" w:ascii="宋体" w:hAnsi="宋体" w:cs="宋体"/>
                <w:color w:val="000000"/>
                <w:sz w:val="21"/>
                <w:szCs w:val="21"/>
                <w:highlight w:val="none"/>
                <w:lang w:val="en-US" w:eastAsia="zh-CN" w:bidi="ar-SA"/>
              </w:rPr>
            </w:pPr>
            <w:r>
              <w:rPr>
                <w:rFonts w:hint="eastAsia" w:ascii="宋体" w:hAnsi="宋体" w:cs="宋体"/>
                <w:color w:val="000000"/>
                <w:highlight w:val="none"/>
              </w:rPr>
              <w:t xml:space="preserve">满足竞争性磋商文件要求</w:t>
            </w:r>
            <w:r>
              <w:rPr>
                <w:rFonts w:hint="eastAsia" w:ascii="宋体" w:hAnsi="宋体" w:cs="宋体"/>
                <w:color w:val="000000"/>
                <w:sz w:val="21"/>
                <w:szCs w:val="21"/>
                <w:highlight w:val="none"/>
                <w:lang w:val="en-US" w:eastAsia="zh-CN" w:bidi="ar-SA"/>
              </w:rPr>
            </w:r>
            <w:r/>
          </w:p>
        </w:tc>
      </w:tr>
      <w:tr>
        <w:trPr>
          <w:trHeight w:val="397"/>
        </w:trPr>
        <w:tc>
          <w:tcPr>
            <w:tcW w:w="851" w:type="dxa"/>
            <w:vAlign w:val="center"/>
            <w:textDirection w:val="lrTb"/>
            <w:noWrap w:val="false"/>
          </w:tcPr>
          <w:p>
            <w:pPr>
              <w:pStyle w:val="1172"/>
              <w:jc w:val="center"/>
              <w:pageBreakBefore w:val="0"/>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lang w:val="en-US" w:eastAsia="zh-CN"/>
              </w:rPr>
            </w:r>
            <w:r/>
          </w:p>
        </w:tc>
        <w:tc>
          <w:tcPr>
            <w:tcW w:w="1679" w:type="dxa"/>
            <w:vAlign w:val="center"/>
            <w:textDirection w:val="lrTb"/>
            <w:noWrap w:val="false"/>
          </w:tcPr>
          <w:p>
            <w:pPr>
              <w:pStyle w:val="1172"/>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0"/>
                <w:szCs w:val="20"/>
                <w:u w:val="none"/>
                <w:lang w:val="en-US" w:eastAsia="zh-CN" w:bidi="ar"/>
              </w:rPr>
              <w:t xml:space="preserve">已标价工程量清单</w:t>
            </w:r>
            <w:r>
              <w:rPr>
                <w:rFonts w:hint="eastAsia" w:ascii="宋体" w:hAnsi="宋体" w:cs="宋体"/>
                <w:color w:val="000000"/>
                <w:szCs w:val="21"/>
                <w:highlight w:val="none"/>
              </w:rPr>
            </w:r>
            <w:r/>
          </w:p>
        </w:tc>
        <w:tc>
          <w:tcPr>
            <w:tcW w:w="7293" w:type="dxa"/>
            <w:vAlign w:val="center"/>
            <w:textDirection w:val="lrTb"/>
            <w:noWrap w:val="false"/>
          </w:tcPr>
          <w:p>
            <w:pPr>
              <w:pStyle w:val="1172"/>
              <w:jc w:val="left"/>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0"/>
                <w:szCs w:val="20"/>
                <w:u w:val="none"/>
                <w:lang w:val="en-US" w:eastAsia="zh-CN" w:bidi="ar"/>
              </w:rPr>
              <w:t xml:space="preserve">符合第二章“供应商须知”第23.7项规</w:t>
            </w:r>
            <w:r>
              <w:rPr>
                <w:rFonts w:hint="eastAsia" w:ascii="宋体" w:hAnsi="宋体" w:eastAsia="宋体" w:cs="宋体"/>
                <w:i w:val="0"/>
                <w:iCs w:val="0"/>
                <w:color w:val="000000"/>
                <w:sz w:val="20"/>
                <w:szCs w:val="20"/>
                <w:u w:val="none"/>
                <w:lang w:val="en-US" w:eastAsia="zh-CN" w:bidi="ar"/>
              </w:rPr>
              <w:t xml:space="preserve">定：①响应报价低于工程成本或者高于磋商文件设定的最高投标限价的；②</w:t>
            </w:r>
            <w:r>
              <w:rPr>
                <w:rFonts w:hint="eastAsia" w:ascii="宋体" w:hAnsi="宋体" w:eastAsia="宋体" w:cs="宋体"/>
                <w:i w:val="0"/>
                <w:iCs w:val="0"/>
                <w:color w:val="000000"/>
                <w:sz w:val="20"/>
                <w:szCs w:val="20"/>
                <w:u w:val="none"/>
                <w:lang w:val="zh-CN" w:eastAsia="zh-CN" w:bidi="ar"/>
              </w:rPr>
              <w:t xml:space="preserve">响应文件中已标价工程量清单与采购文件规定的暂估价、暂列金额及甲供材料价格不一致的</w:t>
            </w:r>
            <w:r>
              <w:rPr>
                <w:rFonts w:hint="eastAsia" w:ascii="宋体" w:hAnsi="宋体" w:eastAsia="宋体" w:cs="宋体"/>
                <w:i w:val="0"/>
                <w:iCs w:val="0"/>
                <w:color w:val="000000"/>
                <w:sz w:val="20"/>
                <w:szCs w:val="20"/>
                <w:u w:val="none"/>
                <w:lang w:val="en-US" w:eastAsia="zh-CN" w:bidi="ar"/>
              </w:rPr>
              <w:t xml:space="preserve">；③</w:t>
            </w:r>
            <w:r>
              <w:rPr>
                <w:rFonts w:hint="eastAsia" w:ascii="宋体" w:hAnsi="宋体" w:eastAsia="宋体" w:cs="宋体"/>
                <w:i w:val="0"/>
                <w:iCs w:val="0"/>
                <w:color w:val="000000"/>
                <w:sz w:val="20"/>
                <w:szCs w:val="20"/>
                <w:u w:val="none"/>
                <w:lang w:val="zh-CN" w:eastAsia="zh-CN" w:bidi="ar"/>
              </w:rPr>
              <w:t xml:space="preserve">响应文件中已标价工程量清单与采购文件明确列出的不可竞争费用项目或费率或计算基础不一致的</w:t>
            </w:r>
            <w:r>
              <w:rPr>
                <w:rFonts w:hint="eastAsia" w:ascii="宋体" w:hAnsi="宋体" w:eastAsia="宋体" w:cs="宋体"/>
                <w:i w:val="0"/>
                <w:iCs w:val="0"/>
                <w:color w:val="000000"/>
                <w:sz w:val="20"/>
                <w:szCs w:val="20"/>
                <w:u w:val="none"/>
                <w:lang w:val="en-US" w:eastAsia="zh-CN" w:bidi="ar"/>
              </w:rPr>
              <w:t xml:space="preserve">；④</w:t>
            </w:r>
            <w:r>
              <w:rPr>
                <w:rFonts w:hint="eastAsia" w:ascii="宋体" w:hAnsi="宋体" w:eastAsia="宋体" w:cs="宋体"/>
                <w:i w:val="0"/>
                <w:iCs w:val="0"/>
                <w:color w:val="000000"/>
                <w:sz w:val="20"/>
                <w:szCs w:val="20"/>
                <w:u w:val="none"/>
                <w:lang w:val="zh-CN" w:eastAsia="zh-CN" w:bidi="ar"/>
              </w:rPr>
              <w:t xml:space="preserve">响应文件中已标价工程量清单与采购文件提供的工程量清单中的项目编码、项目名称、项目特征、计量单位、工程量不一致的（措施项目增项除外）</w:t>
            </w:r>
            <w:r>
              <w:rPr>
                <w:rFonts w:hint="eastAsia" w:ascii="宋体" w:hAnsi="宋体" w:cs="宋体"/>
                <w:color w:val="000000"/>
                <w:highlight w:val="none"/>
              </w:rPr>
            </w:r>
            <w:r/>
          </w:p>
        </w:tc>
      </w:tr>
      <w:tr>
        <w:trPr>
          <w:trHeight w:val="397"/>
        </w:trPr>
        <w:tc>
          <w:tcPr>
            <w:tcW w:w="851" w:type="dxa"/>
            <w:vAlign w:val="center"/>
            <w:textDirection w:val="lrTb"/>
            <w:noWrap w:val="false"/>
          </w:tcPr>
          <w:p>
            <w:pPr>
              <w:pStyle w:val="1172"/>
              <w:jc w:val="center"/>
              <w:pageBreakBefore w:val="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679"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实质性条款</w:t>
            </w:r>
            <w:r>
              <w:rPr>
                <w:rFonts w:ascii="宋体" w:hAnsi="宋体" w:cs="宋体"/>
                <w:color w:val="000000"/>
                <w:szCs w:val="21"/>
                <w:highlight w:val="none"/>
              </w:rPr>
            </w:r>
            <w:r/>
          </w:p>
        </w:tc>
        <w:tc>
          <w:tcPr>
            <w:tcW w:w="7293" w:type="dxa"/>
            <w:vAlign w:val="center"/>
            <w:textDirection w:val="lrTb"/>
            <w:noWrap w:val="false"/>
          </w:tcPr>
          <w:p>
            <w:pPr>
              <w:pStyle w:val="1172"/>
              <w:pageBreakBefore w:val="0"/>
              <w:rPr>
                <w:rFonts w:ascii="宋体" w:hAnsi="宋体" w:cs="宋体"/>
                <w:color w:val="000000"/>
                <w:szCs w:val="21"/>
                <w:highlight w:val="none"/>
              </w:rPr>
            </w:pPr>
            <w:r>
              <w:rPr>
                <w:rFonts w:hint="eastAsia" w:ascii="宋体" w:hAnsi="宋体" w:cs="宋体"/>
                <w:color w:val="000000"/>
                <w:szCs w:val="21"/>
                <w:highlight w:val="none"/>
              </w:rPr>
              <w:t xml:space="preserve">实质性条款（★条款）没有负偏离并且有佐证材料予以支持</w:t>
            </w:r>
            <w:r>
              <w:rPr>
                <w:rFonts w:ascii="宋体" w:hAnsi="宋体" w:cs="宋体"/>
                <w:color w:val="000000"/>
                <w:szCs w:val="21"/>
                <w:highlight w:val="none"/>
              </w:rPr>
            </w:r>
            <w:r/>
          </w:p>
        </w:tc>
      </w:tr>
      <w:tr>
        <w:trPr>
          <w:trHeight w:val="397"/>
        </w:trPr>
        <w:tc>
          <w:tcPr>
            <w:tcW w:w="851" w:type="dxa"/>
            <w:vAlign w:val="center"/>
            <w:textDirection w:val="lrTb"/>
            <w:noWrap w:val="false"/>
          </w:tcPr>
          <w:p>
            <w:pPr>
              <w:pStyle w:val="1172"/>
              <w:jc w:val="center"/>
              <w:pageBreakBefore w:val="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679"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附加条件</w:t>
            </w:r>
            <w:r>
              <w:rPr>
                <w:rFonts w:ascii="宋体" w:hAnsi="宋体" w:cs="宋体"/>
                <w:color w:val="000000"/>
                <w:szCs w:val="21"/>
                <w:highlight w:val="none"/>
              </w:rPr>
            </w:r>
            <w:r/>
          </w:p>
        </w:tc>
        <w:tc>
          <w:tcPr>
            <w:tcW w:w="7293" w:type="dxa"/>
            <w:vAlign w:val="center"/>
            <w:textDirection w:val="lrTb"/>
            <w:noWrap w:val="false"/>
          </w:tcPr>
          <w:p>
            <w:pPr>
              <w:pStyle w:val="1172"/>
              <w:pageBreakBefore w:val="0"/>
              <w:rPr>
                <w:rFonts w:ascii="宋体" w:hAnsi="宋体" w:cs="宋体"/>
                <w:color w:val="000000"/>
                <w:szCs w:val="21"/>
                <w:highlight w:val="none"/>
              </w:rPr>
            </w:pPr>
            <w:r>
              <w:rPr>
                <w:rFonts w:hint="eastAsia" w:ascii="宋体" w:hAnsi="宋体" w:cs="宋体"/>
                <w:color w:val="000000"/>
                <w:szCs w:val="21"/>
                <w:highlight w:val="none"/>
              </w:rPr>
              <w:t xml:space="preserve">响应文件没有采购人不能接受的附加条件</w:t>
            </w:r>
            <w:r>
              <w:rPr>
                <w:rFonts w:ascii="宋体" w:hAnsi="宋体" w:cs="宋体"/>
                <w:color w:val="000000"/>
                <w:szCs w:val="21"/>
                <w:highlight w:val="none"/>
              </w:rPr>
            </w:r>
            <w:r/>
          </w:p>
        </w:tc>
      </w:tr>
      <w:tr>
        <w:trPr>
          <w:trHeight w:val="397"/>
        </w:trPr>
        <w:tc>
          <w:tcPr>
            <w:tcW w:w="851" w:type="dxa"/>
            <w:vAlign w:val="center"/>
            <w:textDirection w:val="lrTb"/>
            <w:noWrap w:val="false"/>
          </w:tcPr>
          <w:p>
            <w:pPr>
              <w:pStyle w:val="1172"/>
              <w:jc w:val="center"/>
              <w:pageBreakBefore w:val="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679"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ascii="宋体" w:hAnsi="宋体" w:cs="宋体"/>
                <w:color w:val="000000"/>
                <w:szCs w:val="21"/>
                <w:highlight w:val="none"/>
              </w:rPr>
            </w:r>
            <w:r/>
          </w:p>
        </w:tc>
        <w:tc>
          <w:tcPr>
            <w:tcW w:w="7293" w:type="dxa"/>
            <w:vAlign w:val="center"/>
            <w:textDirection w:val="lrTb"/>
            <w:noWrap w:val="false"/>
          </w:tcPr>
          <w:p>
            <w:pPr>
              <w:pStyle w:val="1172"/>
              <w:pageBreakBefore w:val="0"/>
              <w:rPr>
                <w:rFonts w:ascii="宋体" w:hAnsi="宋体" w:cs="宋体"/>
                <w:color w:val="000000"/>
                <w:szCs w:val="21"/>
                <w:highlight w:val="none"/>
              </w:rPr>
            </w:pPr>
            <w:r>
              <w:rPr>
                <w:rFonts w:hint="eastAsia" w:ascii="宋体" w:hAnsi="宋体" w:cs="宋体"/>
                <w:color w:val="000000"/>
                <w:szCs w:val="21"/>
                <w:highlight w:val="none"/>
              </w:rPr>
              <w:t xml:space="preserve">响应文件没有法律、法规和竞争性磋商文件规定的其他无效情形</w:t>
            </w:r>
            <w:r>
              <w:rPr>
                <w:rFonts w:ascii="宋体" w:hAnsi="宋体" w:cs="宋体"/>
                <w:color w:val="000000"/>
                <w:szCs w:val="21"/>
                <w:highlight w:val="none"/>
              </w:rPr>
            </w:r>
            <w:r/>
          </w:p>
        </w:tc>
      </w:tr>
    </w:tbl>
    <w:p>
      <w:pPr>
        <w:pStyle w:val="1174"/>
        <w:ind w:left="42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w:t>
      </w:r>
      <w:bookmarkStart w:id="503" w:name="_Hlk116635605"/>
      <w:r>
        <w:rPr>
          <w:rFonts w:hint="eastAsia" w:ascii="宋体" w:hAnsi="宋体" w:eastAsia="宋体" w:cs="宋体"/>
          <w:color w:val="000000"/>
          <w:sz w:val="24"/>
          <w:szCs w:val="24"/>
          <w:highlight w:val="none"/>
        </w:rPr>
        <w:t xml:space="preserve">评分标准</w:t>
      </w:r>
      <w:bookmarkEnd w:id="502"/>
      <w:r/>
      <w:bookmarkEnd w:id="503"/>
      <w:r>
        <w:rPr>
          <w:rFonts w:hint="eastAsia" w:ascii="宋体" w:hAnsi="宋体" w:eastAsia="宋体" w:cs="宋体"/>
          <w:color w:val="000000"/>
          <w:sz w:val="24"/>
          <w:szCs w:val="24"/>
          <w:highlight w:val="none"/>
        </w:rPr>
      </w:r>
      <w:r/>
    </w:p>
    <w:p>
      <w:pPr>
        <w:pStyle w:val="1172"/>
        <w:ind w:firstLine="42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bCs/>
          <w:color w:val="000000"/>
          <w:szCs w:val="21"/>
          <w:highlight w:val="none"/>
          <w:lang w:bidi="ar"/>
        </w:rPr>
        <w:t xml:space="preserve">磋商小组将对确定为实质性响应磋商文件要求的响应文件进行评价和比较，评审采用综合评分法。评审结果按评审后得分由高到低顺序排列。响应文件满足磋商文件全部实质性要求，且综合得分前</w:t>
      </w:r>
      <w:r>
        <w:rPr>
          <w:rFonts w:hint="eastAsia" w:ascii="宋体" w:hAnsi="宋体" w:eastAsia="宋体" w:cs="宋体"/>
          <w:bCs/>
          <w:color w:val="000000"/>
          <w:szCs w:val="21"/>
          <w:highlight w:val="none"/>
          <w:lang w:val="en-US" w:eastAsia="zh-CN" w:bidi="ar"/>
        </w:rPr>
        <w:t xml:space="preserve">3</w:t>
      </w:r>
      <w:r>
        <w:rPr>
          <w:rFonts w:hint="eastAsia" w:ascii="宋体" w:hAnsi="宋体" w:eastAsia="宋体" w:cs="宋体"/>
          <w:bCs/>
          <w:color w:val="000000"/>
          <w:szCs w:val="21"/>
          <w:highlight w:val="none"/>
          <w:lang w:bidi="ar"/>
        </w:rPr>
        <w:t xml:space="preserve">的供应商将推荐作为成交候选人。</w:t>
      </w:r>
      <w:r>
        <w:rPr>
          <w:rFonts w:hint="eastAsia" w:ascii="宋体" w:hAnsi="宋体" w:eastAsia="宋体" w:cs="宋体"/>
          <w:color w:val="000000"/>
          <w:szCs w:val="21"/>
          <w:highlight w:val="none"/>
          <w:lang w:bidi="ar"/>
        </w:rPr>
        <w:t xml:space="preserve">评审得分相同的，按照最终报价由低到高的顺序推荐。评审得分且最终报价相同的，按照</w:t>
      </w:r>
      <w:r>
        <w:rPr>
          <w:rFonts w:hint="eastAsia" w:ascii="宋体" w:hAnsi="宋体" w:cs="宋体"/>
          <w:bCs/>
          <w:color w:val="000000"/>
          <w:szCs w:val="21"/>
          <w:highlight w:val="none"/>
        </w:rPr>
        <w:t xml:space="preserve">项目实施方案</w:t>
      </w:r>
      <w:r>
        <w:rPr>
          <w:rFonts w:hint="eastAsia" w:ascii="宋体" w:hAnsi="宋体" w:eastAsia="宋体" w:cs="宋体"/>
          <w:color w:val="000000"/>
          <w:szCs w:val="21"/>
          <w:highlight w:val="none"/>
          <w:lang w:val="en-US" w:eastAsia="zh-CN" w:bidi="ar"/>
        </w:rPr>
        <w:t xml:space="preserve">得分</w:t>
      </w:r>
      <w:r>
        <w:rPr>
          <w:rFonts w:hint="eastAsia" w:ascii="宋体" w:hAnsi="宋体" w:eastAsia="宋体" w:cs="宋体"/>
          <w:color w:val="000000"/>
          <w:szCs w:val="21"/>
          <w:highlight w:val="none"/>
          <w:lang w:bidi="ar"/>
        </w:rPr>
        <w:t xml:space="preserve">顺序推荐。</w:t>
      </w:r>
      <w:r>
        <w:rPr>
          <w:rFonts w:hint="eastAsia" w:ascii="宋体" w:hAnsi="宋体" w:eastAsia="宋体" w:cs="宋体"/>
          <w:color w:val="000000"/>
          <w:szCs w:val="21"/>
          <w:highlight w:val="none"/>
          <w:lang w:bidi="ar"/>
        </w:rPr>
      </w:r>
      <w:r/>
    </w:p>
    <w:p>
      <w:pPr>
        <w:pStyle w:val="1172"/>
        <w:ind w:firstLine="420"/>
        <w:jc w:val="left"/>
        <w:pageBreakBefore w:val="0"/>
        <w:spacing w:line="360" w:lineRule="auto"/>
        <w:rPr>
          <w:rFonts w:hint="eastAsia" w:ascii="宋体" w:hAnsi="宋体" w:eastAsia="宋体" w:cs="宋体"/>
          <w:b/>
          <w:color w:val="000000"/>
          <w:szCs w:val="21"/>
          <w:highlight w:val="none"/>
          <w:lang w:bidi="ar"/>
        </w:rPr>
      </w:pPr>
      <w:r>
        <w:rPr>
          <w:rFonts w:hint="eastAsia" w:ascii="宋体" w:hAnsi="宋体" w:eastAsia="宋体" w:cs="宋体"/>
          <w:bCs/>
          <w:color w:val="000000"/>
          <w:szCs w:val="21"/>
          <w:highlight w:val="none"/>
          <w:lang w:bidi="ar"/>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w:t>
      </w:r>
      <w:r>
        <w:rPr>
          <w:rFonts w:hint="eastAsia" w:ascii="宋体" w:hAnsi="宋体" w:eastAsia="宋体" w:cs="宋体"/>
          <w:b/>
          <w:color w:val="000000"/>
          <w:szCs w:val="21"/>
          <w:highlight w:val="none"/>
          <w:lang w:bidi="ar"/>
        </w:rPr>
        <w:t xml:space="preserve">第二轮报价即为最终报价，作为价格分计算依据</w:t>
      </w:r>
      <w:r>
        <w:rPr>
          <w:rFonts w:hint="eastAsia" w:ascii="宋体" w:hAnsi="宋体" w:eastAsia="宋体" w:cs="宋体"/>
          <w:bCs/>
          <w:color w:val="000000"/>
          <w:szCs w:val="21"/>
          <w:highlight w:val="none"/>
          <w:lang w:bidi="ar"/>
        </w:rPr>
        <w:t xml:space="preserve">）。</w:t>
      </w:r>
      <w:r>
        <w:rPr>
          <w:rFonts w:hint="eastAsia" w:ascii="宋体" w:hAnsi="宋体" w:eastAsia="宋体" w:cs="宋体"/>
          <w:b/>
          <w:color w:val="000000"/>
          <w:szCs w:val="21"/>
          <w:highlight w:val="none"/>
          <w:lang w:bidi="ar"/>
        </w:rPr>
        <w:t xml:space="preserve">本项目不公开唱标。</w:t>
      </w:r>
      <w:r>
        <w:rPr>
          <w:rFonts w:hint="eastAsia" w:ascii="宋体" w:hAnsi="宋体" w:eastAsia="宋体" w:cs="宋体"/>
          <w:b/>
          <w:color w:val="000000"/>
          <w:szCs w:val="21"/>
          <w:highlight w:val="none"/>
          <w:lang w:bidi="ar"/>
        </w:rPr>
      </w:r>
      <w:r/>
    </w:p>
    <w:p>
      <w:pPr>
        <w:pStyle w:val="1172"/>
        <w:ind w:firstLine="422"/>
        <w:jc w:val="left"/>
        <w:pageBreakBefore w:val="0"/>
        <w:spacing w:line="360" w:lineRule="auto"/>
        <w:rPr>
          <w:rFonts w:hint="eastAsia" w:ascii="宋体" w:hAnsi="宋体" w:eastAsia="宋体" w:cs="宋体"/>
          <w:b/>
          <w:color w:val="000000"/>
          <w:szCs w:val="21"/>
          <w:highlight w:val="none"/>
          <w:u w:val="single"/>
          <w:lang w:bidi="ar"/>
        </w:rPr>
      </w:pPr>
      <w:r>
        <w:rPr>
          <w:rFonts w:hint="eastAsia" w:ascii="宋体" w:hAnsi="宋体" w:eastAsia="宋体" w:cs="宋体"/>
          <w:b/>
          <w:color w:val="000000"/>
          <w:szCs w:val="21"/>
          <w:highlight w:val="none"/>
          <w:u w:val="single"/>
          <w:lang w:bidi="ar"/>
        </w:rPr>
        <w:t xml:space="preserve">★磋商小组未实质性变动磋商文件的，磋商供应商的最终报价不得高于首轮报价，否则将视为无效报价。最终报价须按规定填写，并</w:t>
      </w:r>
      <w:r>
        <w:rPr>
          <w:rFonts w:hint="eastAsia" w:ascii="宋体" w:hAnsi="宋体" w:eastAsia="宋体" w:cs="宋体"/>
          <w:b/>
          <w:color w:val="000000"/>
          <w:szCs w:val="21"/>
          <w:highlight w:val="none"/>
          <w:u w:val="single"/>
          <w:lang w:val="en-US" w:eastAsia="zh-CN" w:bidi="ar"/>
        </w:rPr>
        <w:t xml:space="preserve">加盖电子公章</w:t>
      </w:r>
      <w:r>
        <w:rPr>
          <w:rFonts w:hint="eastAsia" w:ascii="宋体" w:hAnsi="宋体" w:eastAsia="宋体" w:cs="宋体"/>
          <w:b/>
          <w:color w:val="000000"/>
          <w:szCs w:val="21"/>
          <w:highlight w:val="none"/>
          <w:u w:val="single"/>
          <w:lang w:bidi="ar"/>
        </w:rPr>
        <w:t xml:space="preserve">。供应商如未在规定时间内递交第二轮报价（最终报价）或递交无效报价，将视为自行退出磋商。</w:t>
      </w:r>
      <w:r>
        <w:rPr>
          <w:rFonts w:hint="eastAsia" w:ascii="宋体" w:hAnsi="宋体" w:eastAsia="宋体" w:cs="宋体"/>
          <w:b/>
          <w:color w:val="000000"/>
          <w:szCs w:val="21"/>
          <w:highlight w:val="none"/>
          <w:u w:val="single"/>
          <w:lang w:bidi="ar"/>
        </w:rPr>
      </w:r>
      <w:r/>
    </w:p>
    <w:tbl>
      <w:tblPr>
        <w:tblW w:w="88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7659"/>
      </w:tblGrid>
      <w:tr>
        <w:trPr>
          <w:trHeight w:val="23"/>
        </w:trPr>
        <w:tc>
          <w:tcPr>
            <w:tcW w:w="1217" w:type="dxa"/>
            <w:vAlign w:val="center"/>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bookmarkStart w:id="504" w:name="_Toc29597_WPSOffice_Level1"/>
            <w:r/>
            <w:bookmarkStart w:id="505" w:name="_Toc21460_WPSOffice_Level1"/>
            <w:r/>
            <w:bookmarkStart w:id="506" w:name="_Toc5592"/>
            <w:r>
              <w:rPr>
                <w:rFonts w:hint="eastAsia" w:ascii="宋体" w:hAnsi="宋体" w:eastAsia="宋体" w:cs="宋体"/>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W w:w="7659" w:type="dxa"/>
            <w:vAlign w:val="center"/>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r>
      <w:tr>
        <w:trPr>
          <w:trHeight w:val="23"/>
        </w:trPr>
        <w:tc>
          <w:tcPr>
            <w:tcW w:w="1217" w:type="dxa"/>
            <w:vAlign w:val="center"/>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响应报价（</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0分）</w:t>
            </w:r>
            <w:r>
              <w:rPr>
                <w:rFonts w:hint="eastAsia" w:ascii="宋体" w:hAnsi="宋体" w:eastAsia="宋体" w:cs="宋体"/>
                <w:color w:val="000000"/>
                <w:sz w:val="21"/>
                <w:szCs w:val="21"/>
                <w:highlight w:val="none"/>
              </w:rPr>
            </w:r>
            <w:r/>
          </w:p>
        </w:tc>
        <w:tc>
          <w:tcPr>
            <w:tcW w:w="7659" w:type="dxa"/>
            <w:vAlign w:val="top"/>
            <w:textDirection w:val="lrTb"/>
            <w:noWrap w:val="false"/>
          </w:tcPr>
          <w:p>
            <w:pPr>
              <w:pStyle w:val="1172"/>
              <w:jc w:val="left"/>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购文件要求且最后报价最低的供应商的价格为基准价，其价格分为满分。其他供应商的价格分统一按照下列公式计算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报价得分=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基准价/最后报价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×70（小数点留两位）</w:t>
            </w:r>
            <w:r>
              <w:rPr>
                <w:rFonts w:hint="eastAsia" w:ascii="宋体" w:hAnsi="宋体" w:eastAsia="宋体" w:cs="宋体"/>
                <w:color w:val="000000"/>
                <w:sz w:val="21"/>
                <w:szCs w:val="21"/>
                <w:highlight w:val="none"/>
              </w:rPr>
            </w:r>
            <w:r/>
          </w:p>
        </w:tc>
      </w:tr>
      <w:tr>
        <w:trPr>
          <w:trHeight w:val="196"/>
        </w:trPr>
        <w:tc>
          <w:tcPr>
            <w:tcW w:w="1217" w:type="dxa"/>
            <w:vAlign w:val="center"/>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659" w:type="dxa"/>
            <w:vAlign w:val="center"/>
            <w:textDirection w:val="lrTb"/>
            <w:noWrap w:val="false"/>
          </w:tcPr>
          <w:p>
            <w:pPr>
              <w:pStyle w:val="1261"/>
              <w:ind w:firstLine="0"/>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202</w:t>
            </w:r>
            <w:r>
              <w:rPr>
                <w:rFonts w:hint="eastAsia" w:ascii="宋体" w:hAnsi="宋体" w:eastAsia="宋体" w:cs="宋体"/>
                <w:color w:val="000000"/>
                <w:sz w:val="21"/>
                <w:szCs w:val="21"/>
                <w:highlight w:val="none"/>
                <w:shd w:val="clear" w:color="auto" w:fill="ffffff"/>
                <w:lang w:val="en-US" w:eastAsia="zh-CN"/>
              </w:rPr>
              <w:t xml:space="preserve">3</w:t>
            </w:r>
            <w:r>
              <w:rPr>
                <w:rFonts w:hint="eastAsia" w:ascii="宋体" w:hAnsi="宋体" w:eastAsia="宋体" w:cs="宋体"/>
                <w:color w:val="000000"/>
                <w:sz w:val="21"/>
                <w:szCs w:val="21"/>
                <w:highlight w:val="none"/>
                <w:shd w:val="clear" w:color="auto" w:fill="ffffff"/>
              </w:rPr>
              <w:t xml:space="preserve">年1月1日（以合同签订时间为准）以来，供应商承担过</w:t>
            </w:r>
            <w:r>
              <w:rPr>
                <w:rFonts w:hint="eastAsia" w:ascii="宋体" w:hAnsi="宋体" w:eastAsia="宋体" w:cs="宋体"/>
                <w:color w:val="000000"/>
                <w:sz w:val="21"/>
                <w:szCs w:val="21"/>
                <w:highlight w:val="none"/>
                <w:shd w:val="clear" w:color="auto" w:fill="ffffff"/>
                <w:lang w:val="en-US" w:eastAsia="zh-CN"/>
              </w:rPr>
              <w:t xml:space="preserve">建筑工程施工总承包或房屋建筑设施维修改造类项目</w:t>
            </w:r>
            <w:r>
              <w:rPr>
                <w:rFonts w:hint="eastAsia" w:ascii="宋体" w:hAnsi="宋体" w:eastAsia="宋体" w:cs="宋体"/>
                <w:color w:val="000000"/>
                <w:sz w:val="21"/>
                <w:szCs w:val="21"/>
                <w:highlight w:val="none"/>
                <w:shd w:val="clear" w:color="auto" w:fill="ffffff"/>
              </w:rPr>
              <w:t xml:space="preserve">，每个有效业绩得</w:t>
            </w:r>
            <w:r>
              <w:rPr>
                <w:rFonts w:hint="eastAsia" w:ascii="宋体" w:hAnsi="宋体" w:eastAsia="宋体" w:cs="宋体"/>
                <w:color w:val="000000"/>
                <w:sz w:val="21"/>
                <w:szCs w:val="21"/>
                <w:highlight w:val="none"/>
                <w:shd w:val="clear" w:color="auto" w:fill="ffffff"/>
                <w:lang w:val="en-US" w:eastAsia="zh-CN"/>
              </w:rPr>
              <w:t xml:space="preserve">2.5</w:t>
            </w:r>
            <w:r>
              <w:rPr>
                <w:rFonts w:hint="eastAsia" w:ascii="宋体" w:hAnsi="宋体" w:eastAsia="宋体" w:cs="宋体"/>
                <w:color w:val="000000"/>
                <w:sz w:val="21"/>
                <w:szCs w:val="21"/>
                <w:highlight w:val="none"/>
                <w:shd w:val="clear" w:color="auto" w:fill="ffffff"/>
              </w:rPr>
              <w:t xml:space="preserve">分，满分</w:t>
            </w:r>
            <w:r>
              <w:rPr>
                <w:rFonts w:hint="eastAsia" w:ascii="宋体" w:hAnsi="宋体" w:eastAsia="宋体" w:cs="宋体"/>
                <w:color w:val="000000"/>
                <w:sz w:val="21"/>
                <w:szCs w:val="21"/>
                <w:highlight w:val="none"/>
                <w:shd w:val="clear" w:color="auto" w:fill="ffffff"/>
                <w:lang w:val="en-US" w:eastAsia="zh-CN"/>
              </w:rPr>
              <w:t xml:space="preserve">10</w:t>
            </w:r>
            <w:r>
              <w:rPr>
                <w:rFonts w:hint="eastAsia" w:ascii="宋体" w:hAnsi="宋体" w:eastAsia="宋体" w:cs="宋体"/>
                <w:color w:val="000000"/>
                <w:sz w:val="21"/>
                <w:szCs w:val="21"/>
                <w:highlight w:val="none"/>
                <w:shd w:val="clear" w:color="auto" w:fill="ffffff"/>
              </w:rPr>
              <w:t xml:space="preserve">分。（提供中标通知书、施工合同。以上材料缺一不可，</w:t>
            </w:r>
            <w:r>
              <w:rPr>
                <w:rFonts w:hint="eastAsia" w:eastAsia="宋体" w:cs="宋体"/>
                <w:color w:val="000000"/>
                <w:sz w:val="21"/>
                <w:szCs w:val="21"/>
                <w:highlight w:val="none"/>
                <w:shd w:val="clear" w:color="auto" w:fill="ffffff"/>
                <w:lang w:eastAsia="zh-CN"/>
              </w:rPr>
              <w:t xml:space="preserve">扫描件盖电子公章</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tc>
      </w:tr>
      <w:tr>
        <w:trPr>
          <w:trHeight w:val="253"/>
        </w:trPr>
        <w:tc>
          <w:tcPr>
            <w:tcW w:w="1217" w:type="dxa"/>
            <w:vAlign w:val="center"/>
            <w:vMerge w:val="restart"/>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项目实施方案（</w:t>
            </w: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rPr>
            </w:r>
            <w:r/>
          </w:p>
        </w:tc>
        <w:tc>
          <w:tcPr>
            <w:tcW w:w="7659" w:type="dxa"/>
            <w:vAlign w:val="center"/>
            <w:textDirection w:val="lrTb"/>
            <w:noWrap w:val="false"/>
          </w:tcPr>
          <w:p>
            <w:pPr>
              <w:pStyle w:val="1172"/>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1.总体概述、施工组织总体方案：</w:t>
            </w:r>
            <w:r>
              <w:rPr>
                <w:rFonts w:hint="eastAsia" w:ascii="宋体" w:hAnsi="宋体" w:eastAsia="宋体" w:cs="宋体"/>
                <w:sz w:val="21"/>
                <w:szCs w:val="21"/>
                <w:highlight w:val="none"/>
              </w:rPr>
              <w:t xml:space="preserve">内容齐全、结构完整、重点突出且贴合本项目监狱施工特殊要求的得3分；内容较完整、基本可行且贴合项目需求的得2分；内容简略、可行性一般的得1分；无内容或与本项目无关的得0分。</w:t>
            </w:r>
            <w:r>
              <w:rPr>
                <w:rFonts w:hint="eastAsia" w:ascii="宋体" w:hAnsi="宋体" w:eastAsia="宋体" w:cs="宋体"/>
                <w:color w:val="000000"/>
                <w:sz w:val="21"/>
                <w:szCs w:val="21"/>
                <w:highlight w:val="none"/>
              </w:rPr>
            </w:r>
            <w:r/>
          </w:p>
        </w:tc>
      </w:tr>
      <w:tr>
        <w:trPr>
          <w:trHeight w:val="786"/>
        </w:trPr>
        <w:tc>
          <w:tcPr>
            <w:tcW w:w="1217" w:type="dxa"/>
            <w:vAlign w:val="center"/>
            <w:vMerge w:val="continue"/>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59" w:type="dxa"/>
            <w:vAlign w:val="center"/>
            <w:textDirection w:val="lrTb"/>
            <w:noWrap w:val="false"/>
          </w:tcPr>
          <w:p>
            <w:pPr>
              <w:pStyle w:val="1172"/>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2.关键施工技术、工艺及工程项目实施的重点、难点和解决方案：</w:t>
            </w:r>
            <w:r>
              <w:rPr>
                <w:rFonts w:hint="eastAsia" w:ascii="宋体" w:hAnsi="宋体" w:eastAsia="宋体" w:cs="宋体"/>
                <w:sz w:val="21"/>
                <w:szCs w:val="21"/>
                <w:highlight w:val="none"/>
              </w:rPr>
              <w:t xml:space="preserve">技术工艺描述清晰、重点难点识别精准、解决方案科学可行的得3分；技术工艺较清晰、重点难点识别基本准确、解决方案较可行的得2分；内容简略、解决方案可行性一般的得1分；无内容的得0分。</w:t>
            </w:r>
            <w:r>
              <w:rPr>
                <w:rFonts w:hint="eastAsia" w:ascii="宋体" w:hAnsi="宋体" w:eastAsia="宋体" w:cs="宋体"/>
                <w:color w:val="000000"/>
                <w:sz w:val="21"/>
                <w:szCs w:val="21"/>
                <w:highlight w:val="none"/>
              </w:rPr>
            </w:r>
            <w:r/>
          </w:p>
        </w:tc>
      </w:tr>
      <w:tr>
        <w:trPr>
          <w:trHeight w:val="2494"/>
        </w:trPr>
        <w:tc>
          <w:tcPr>
            <w:tcW w:w="1217" w:type="dxa"/>
            <w:vAlign w:val="center"/>
            <w:vMerge w:val="continue"/>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59" w:type="dxa"/>
            <w:vAlign w:val="center"/>
            <w:textDirection w:val="lrTb"/>
            <w:noWrap w:val="false"/>
          </w:tcPr>
          <w:p>
            <w:pPr>
              <w:pStyle w:val="1172"/>
              <w:numPr>
                <w:ilvl w:val="0"/>
                <w:numId w:val="0"/>
              </w:numPr>
              <w:jc w:val="left"/>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项目管理班子配备、素质及管理经验：拟派管理团队配置完善、关键岗位全覆盖，技术负责人、质量负责人、施工员、安全员、资料员等人员资质贴合岗位要求，管理经验丰富，且提供</w:t>
            </w:r>
            <w:r>
              <w:rPr>
                <w:rFonts w:hint="eastAsia" w:ascii="宋体" w:hAnsi="宋体" w:eastAsia="宋体" w:cs="宋体"/>
                <w:sz w:val="21"/>
                <w:szCs w:val="21"/>
                <w:highlight w:val="none"/>
                <w:lang w:val="en-US" w:eastAsia="zh-CN"/>
              </w:rPr>
              <w:t xml:space="preserve">供应商为上述人员缴纳的</w:t>
            </w:r>
            <w:r>
              <w:rPr>
                <w:rFonts w:hint="eastAsia" w:ascii="宋体" w:hAnsi="宋体" w:eastAsia="宋体" w:cs="宋体"/>
                <w:sz w:val="21"/>
                <w:szCs w:val="21"/>
                <w:highlight w:val="none"/>
                <w:lang w:eastAsia="zh-CN"/>
              </w:rPr>
              <w:t xml:space="preserve">2026年以来至少连续3个月</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养老保险证明（加盖社保电子章）得3分；拟派管理团队配置基本完整、岗位无重大缺失，人员资质基本达标、具备相应管理经验，且按要求提供社保证明得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分；拟派管理团队配置存在明显缺口、资质与岗位有偏差，或未提供合规社保证明，团队保障能力不足得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分；未提交人员配置方案，或无拟派人员相关信息得0分。</w:t>
            </w:r>
            <w:r>
              <w:rPr>
                <w:rFonts w:hint="eastAsia" w:ascii="宋体" w:hAnsi="宋体" w:eastAsia="宋体" w:cs="宋体"/>
                <w:color w:val="000000"/>
                <w:sz w:val="21"/>
                <w:szCs w:val="21"/>
                <w:highlight w:val="none"/>
              </w:rPr>
            </w:r>
            <w:r/>
          </w:p>
        </w:tc>
      </w:tr>
      <w:tr>
        <w:trPr>
          <w:trHeight w:val="90"/>
        </w:trPr>
        <w:tc>
          <w:tcPr>
            <w:tcW w:w="1217" w:type="dxa"/>
            <w:vAlign w:val="center"/>
            <w:vMerge w:val="continue"/>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59" w:type="dxa"/>
            <w:vAlign w:val="center"/>
            <w:textDirection w:val="lrTb"/>
            <w:noWrap w:val="false"/>
          </w:tcPr>
          <w:p>
            <w:pPr>
              <w:pStyle w:val="1172"/>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.施工进度计划和各阶段进度的保证措施：</w:t>
            </w:r>
            <w:r>
              <w:rPr>
                <w:rFonts w:hint="eastAsia" w:ascii="宋体" w:hAnsi="宋体" w:eastAsia="宋体" w:cs="宋体"/>
                <w:color w:val="000000"/>
                <w:sz w:val="21"/>
                <w:szCs w:val="21"/>
                <w:highlight w:val="none"/>
              </w:rPr>
            </w:r>
            <w:r/>
          </w:p>
          <w:p>
            <w:pPr>
              <w:pStyle w:val="1172"/>
              <w:keepLines w:val="0"/>
              <w:keepNext w:val="0"/>
              <w:pageBreakBefore w:val="0"/>
              <w:spacing w:line="30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rPr>
              <w:t xml:space="preserve">进度计划合理、各阶段保障措施针对性强、贴合工期要求的得3分；计划较合理、措施较可行的得2分；计划简略、措施可行性一般的得1分；无计划的得0分</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1172"/>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sz w:val="21"/>
                <w:szCs w:val="21"/>
                <w:highlight w:val="none"/>
              </w:rPr>
              <w:t xml:space="preserve">以磋商文件约定</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180日历天为基准，供应商书面承诺工期每提前5日历天得1分，最高得2分；提前天数不足5天的按0分计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提供加盖</w:t>
            </w:r>
            <w:r>
              <w:rPr>
                <w:rFonts w:hint="eastAsia" w:ascii="宋体" w:hAnsi="宋体" w:eastAsia="宋体" w:cs="宋体"/>
                <w:sz w:val="21"/>
                <w:szCs w:val="21"/>
                <w:highlight w:val="none"/>
                <w:lang w:val="en-US" w:eastAsia="zh-CN"/>
              </w:rPr>
              <w:t xml:space="preserve">电子</w:t>
            </w:r>
            <w:r>
              <w:rPr>
                <w:rFonts w:hint="eastAsia" w:ascii="宋体" w:hAnsi="宋体" w:eastAsia="宋体" w:cs="宋体"/>
                <w:sz w:val="21"/>
                <w:szCs w:val="21"/>
                <w:highlight w:val="none"/>
              </w:rPr>
              <w:t xml:space="preserve">公章的工期承诺函</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90"/>
        </w:trPr>
        <w:tc>
          <w:tcPr>
            <w:tcW w:w="1217" w:type="dxa"/>
            <w:vAlign w:val="center"/>
            <w:vMerge w:val="continue"/>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59" w:type="dxa"/>
            <w:vAlign w:val="center"/>
            <w:textDirection w:val="lrTb"/>
            <w:noWrap w:val="false"/>
          </w:tcPr>
          <w:p>
            <w:pPr>
              <w:pStyle w:val="1172"/>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.机械设备和材料投入计划：</w:t>
            </w:r>
            <w:r>
              <w:rPr>
                <w:rFonts w:hint="eastAsia" w:ascii="宋体" w:hAnsi="宋体" w:eastAsia="宋体" w:cs="宋体"/>
                <w:sz w:val="21"/>
                <w:szCs w:val="21"/>
                <w:highlight w:val="none"/>
              </w:rPr>
              <w:t xml:space="preserve">投入设备、材料的规格、数量、进场时间与项目施工进度匹配，且针对监内施工制定材料运输、设备管理专项计划的得3分；计划较匹配、专项计划较完善的得2分；计划简略、无专项计划的得1分；无计划的得0分。</w:t>
            </w:r>
            <w:r>
              <w:rPr>
                <w:rFonts w:hint="eastAsia" w:ascii="宋体" w:hAnsi="宋体" w:eastAsia="宋体" w:cs="宋体"/>
                <w:color w:val="000000"/>
                <w:sz w:val="21"/>
                <w:szCs w:val="21"/>
                <w:highlight w:val="none"/>
              </w:rPr>
            </w:r>
            <w:r/>
          </w:p>
        </w:tc>
      </w:tr>
      <w:tr>
        <w:trPr>
          <w:trHeight w:val="530"/>
        </w:trPr>
        <w:tc>
          <w:tcPr>
            <w:tcW w:w="1217" w:type="dxa"/>
            <w:vAlign w:val="center"/>
            <w:vMerge w:val="continue"/>
            <w:textDirection w:val="lrTb"/>
            <w:noWrap w:val="false"/>
          </w:tcPr>
          <w:p>
            <w:pPr>
              <w:pStyle w:val="1172"/>
              <w:jc w:val="center"/>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59" w:type="dxa"/>
            <w:vAlign w:val="center"/>
            <w:textDirection w:val="lrTb"/>
            <w:noWrap w:val="false"/>
          </w:tcPr>
          <w:p>
            <w:pPr>
              <w:pStyle w:val="1172"/>
              <w:keepLines w:val="0"/>
              <w:keepNext w:val="0"/>
              <w:pageBreakBefore w:val="0"/>
              <w:spacing w:line="30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.文明施工及施工安全保证措施：</w:t>
            </w:r>
            <w:r>
              <w:rPr>
                <w:rFonts w:hint="eastAsia" w:ascii="宋体" w:hAnsi="宋体" w:eastAsia="宋体" w:cs="宋体"/>
                <w:sz w:val="21"/>
                <w:szCs w:val="21"/>
                <w:highlight w:val="none"/>
              </w:rPr>
              <w:t xml:space="preserve">文明施工、施工安全措施完善，含监内施工人员管理、消防安全、防触电、地下管线保护、施工噪音控制等针对性措施的得3分；措施较完善、针对性一般的得2分；措施简略的得1分；无措施的得0分。</w:t>
            </w:r>
            <w:r>
              <w:rPr>
                <w:rFonts w:hint="eastAsia" w:ascii="宋体" w:hAnsi="宋体" w:eastAsia="宋体" w:cs="宋体"/>
                <w:color w:val="000000"/>
                <w:sz w:val="21"/>
                <w:szCs w:val="21"/>
                <w:highlight w:val="none"/>
              </w:rPr>
            </w:r>
            <w:r/>
          </w:p>
        </w:tc>
      </w:tr>
    </w:tbl>
    <w:p>
      <w:pPr>
        <w:pStyle w:val="1172"/>
        <w:ind w:firstLine="420"/>
        <w:pageBreakBefore w:val="0"/>
        <w:spacing w:line="360" w:lineRule="auto"/>
        <w:tabs>
          <w:tab w:val="left" w:pos="1134" w:leader="none"/>
        </w:tabs>
        <w:rPr>
          <w:rFonts w:hint="eastAsia" w:ascii="宋体" w:hAnsi="宋体" w:eastAsia="宋体" w:cs="宋体"/>
          <w:b/>
          <w:bCs/>
          <w:color w:val="000000"/>
          <w:sz w:val="36"/>
          <w:szCs w:val="36"/>
          <w:highlight w:val="none"/>
        </w:rPr>
      </w:pPr>
      <w:r>
        <w:rPr>
          <w:rFonts w:hint="eastAsia" w:ascii="宋体" w:hAnsi="宋体" w:cs="宋体"/>
          <w:color w:val="000000"/>
          <w:highlight w:val="none"/>
        </w:rPr>
        <w:t xml:space="preserve">注：所有认证、证明和业绩均以有效清晰的证明文件的</w:t>
      </w:r>
      <w:r>
        <w:rPr>
          <w:rFonts w:hint="eastAsia" w:ascii="宋体" w:hAnsi="宋体" w:cs="宋体"/>
          <w:color w:val="000000"/>
          <w:highlight w:val="none"/>
          <w:lang w:val="en-US" w:eastAsia="zh-CN"/>
        </w:rPr>
        <w:t xml:space="preserve">扫描</w:t>
      </w:r>
      <w:r>
        <w:rPr>
          <w:rFonts w:hint="eastAsia" w:ascii="宋体" w:hAnsi="宋体" w:cs="宋体"/>
          <w:color w:val="000000"/>
          <w:highlight w:val="none"/>
        </w:rPr>
        <w:t xml:space="preserve">件并加盖</w:t>
      </w:r>
      <w:r>
        <w:rPr>
          <w:rFonts w:hint="eastAsia" w:ascii="宋体" w:hAnsi="宋体" w:eastAsia="宋体" w:cs="宋体"/>
          <w:color w:val="000000"/>
          <w:highlight w:val="none"/>
          <w:lang w:val="en-US" w:eastAsia="zh-CN"/>
        </w:rPr>
        <w:t xml:space="preserve">电子章</w:t>
      </w:r>
      <w:r>
        <w:rPr>
          <w:rFonts w:hint="eastAsia" w:ascii="宋体" w:hAnsi="宋体" w:cs="宋体"/>
          <w:color w:val="000000"/>
          <w:highlight w:val="none"/>
        </w:rPr>
        <w:t xml:space="preserve">为依据，原件备查。</w:t>
      </w: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rPr>
        <w:t xml:space="preserve">须保证所提供资料的真实性，</w:t>
      </w:r>
      <w:r>
        <w:rPr>
          <w:rStyle w:val="1258"/>
          <w:rFonts w:hint="eastAsia" w:ascii="宋体" w:hAnsi="宋体" w:eastAsia="宋体" w:cs="宋体"/>
          <w:color w:val="000000"/>
          <w:szCs w:val="21"/>
          <w:highlight w:val="none"/>
          <w:shd w:val="clear" w:color="auto" w:fill="ffffff"/>
        </w:rPr>
        <w:t xml:space="preserve">采购人有权在采购的</w:t>
      </w:r>
      <w:r>
        <w:rPr>
          <w:rFonts w:hint="eastAsia" w:ascii="宋体" w:hAnsi="宋体" w:eastAsia="宋体" w:cs="宋体"/>
          <w:color w:val="000000"/>
          <w:szCs w:val="21"/>
          <w:highlight w:val="none"/>
          <w:shd w:val="clear" w:color="auto" w:fill="ffffff"/>
        </w:rPr>
        <w:t xml:space="preserve">任何阶段进行调查和核实，一经发现虚假，取消其投标资格；已成交的，取消其成交资格；情节严重的，追究其法律责任。</w:t>
      </w:r>
      <w:r>
        <w:rPr>
          <w:rFonts w:hint="eastAsia" w:ascii="宋体" w:hAnsi="宋体" w:eastAsia="宋体" w:cs="宋体"/>
          <w:b/>
          <w:bCs/>
          <w:color w:val="000000"/>
          <w:sz w:val="36"/>
          <w:szCs w:val="36"/>
          <w:highlight w:val="none"/>
        </w:rPr>
      </w:r>
      <w:r/>
    </w:p>
    <w:p>
      <w:pPr>
        <w:pStyle w:val="1172"/>
        <w:numPr>
          <w:ilvl w:val="0"/>
          <w:numId w:val="0"/>
        </w:numPr>
        <w:jc w:val="center"/>
        <w:pageBreakBefore w:val="0"/>
        <w:spacing w:line="360" w:lineRule="auto"/>
        <w:rPr>
          <w:rStyle w:val="1186"/>
          <w:rFonts w:hint="eastAsia" w:ascii="宋体" w:hAnsi="宋体" w:eastAsia="宋体" w:cs="宋体"/>
          <w:caps w:val="0"/>
          <w:color w:val="000000"/>
          <w:spacing w:val="0"/>
          <w:sz w:val="32"/>
          <w:szCs w:val="32"/>
          <w:highlight w:val="none"/>
          <w:lang w:val="zh-CN"/>
        </w:rPr>
        <w:outlineLvl w:val="0"/>
      </w:pPr>
      <w:r/>
      <w:bookmarkStart w:id="507" w:name="_Toc6006"/>
      <w:r>
        <w:rPr>
          <w:rStyle w:val="1186"/>
          <w:rFonts w:hint="eastAsia" w:ascii="宋体" w:hAnsi="宋体" w:eastAsia="宋体" w:cs="宋体"/>
          <w:caps w:val="0"/>
          <w:color w:val="000000"/>
          <w:spacing w:val="0"/>
          <w:sz w:val="32"/>
          <w:szCs w:val="32"/>
          <w:highlight w:val="none"/>
          <w:lang w:val="en-US" w:eastAsia="zh-CN"/>
        </w:rPr>
        <w:br w:type="column"/>
      </w:r>
      <w:r>
        <w:rPr>
          <w:rStyle w:val="1186"/>
          <w:rFonts w:hint="eastAsia" w:ascii="宋体" w:hAnsi="宋体" w:eastAsia="宋体" w:cs="宋体"/>
          <w:caps w:val="0"/>
          <w:color w:val="000000"/>
          <w:spacing w:val="0"/>
          <w:sz w:val="32"/>
          <w:szCs w:val="32"/>
          <w:highlight w:val="none"/>
          <w:lang w:val="en-US" w:eastAsia="zh-CN"/>
        </w:rPr>
        <w:t xml:space="preserve">第四章 项目</w:t>
      </w:r>
      <w:r>
        <w:rPr>
          <w:rStyle w:val="1186"/>
          <w:rFonts w:hint="eastAsia" w:ascii="宋体" w:hAnsi="宋体" w:eastAsia="宋体" w:cs="宋体"/>
          <w:caps w:val="0"/>
          <w:color w:val="000000"/>
          <w:spacing w:val="0"/>
          <w:sz w:val="32"/>
          <w:szCs w:val="32"/>
          <w:highlight w:val="none"/>
        </w:rPr>
        <w:t xml:space="preserve">要</w:t>
      </w:r>
      <w:r>
        <w:rPr>
          <w:rStyle w:val="1186"/>
          <w:rFonts w:hint="eastAsia" w:ascii="宋体" w:hAnsi="宋体" w:eastAsia="宋体" w:cs="宋体"/>
          <w:caps w:val="0"/>
          <w:color w:val="000000"/>
          <w:spacing w:val="0"/>
          <w:sz w:val="32"/>
          <w:szCs w:val="32"/>
          <w:highlight w:val="none"/>
          <w:lang w:val="zh-CN"/>
        </w:rPr>
        <w:t xml:space="preserve">求</w:t>
      </w:r>
      <w:bookmarkEnd w:id="504"/>
      <w:r/>
      <w:bookmarkEnd w:id="505"/>
      <w:r/>
      <w:bookmarkEnd w:id="507"/>
      <w:r>
        <w:rPr>
          <w:rStyle w:val="1186"/>
          <w:rFonts w:hint="eastAsia" w:ascii="宋体" w:hAnsi="宋体" w:eastAsia="宋体" w:cs="宋体"/>
          <w:caps w:val="0"/>
          <w:color w:val="000000"/>
          <w:spacing w:val="0"/>
          <w:sz w:val="32"/>
          <w:szCs w:val="32"/>
          <w:highlight w:val="none"/>
          <w:lang w:val="zh-CN"/>
        </w:rPr>
      </w:r>
      <w:r/>
    </w:p>
    <w:p>
      <w:pPr>
        <w:pStyle w:val="1172"/>
        <w:ind w:left="129" w:firstLine="422"/>
        <w:pageBreakBefore w:val="0"/>
        <w:spacing w:line="360" w:lineRule="auto"/>
        <w:widowControl/>
        <w:rPr>
          <w:rFonts w:hint="eastAsia" w:ascii="宋体" w:hAnsi="宋体" w:eastAsia="宋体" w:cs="宋体"/>
          <w:b/>
          <w:szCs w:val="21"/>
          <w:highlight w:val="none"/>
        </w:rPr>
      </w:pPr>
      <w:r/>
      <w:bookmarkEnd w:id="506"/>
      <w:r/>
      <w:bookmarkStart w:id="508" w:name="_Toc11636"/>
      <w:r>
        <w:rPr>
          <w:rFonts w:hint="eastAsia" w:ascii="宋体" w:hAnsi="宋体" w:eastAsia="宋体" w:cs="宋体"/>
          <w:b/>
          <w:szCs w:val="21"/>
          <w:highlight w:val="none"/>
        </w:rPr>
      </w:r>
      <w:r/>
    </w:p>
    <w:p>
      <w:pPr>
        <w:pStyle w:val="1172"/>
        <w:ind w:left="129" w:firstLine="422"/>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说明：★号条款（如有）为必须满足指标，不满足任何一条，将被视为非实质性响应</w:t>
      </w:r>
      <w:r>
        <w:rPr>
          <w:rFonts w:hint="eastAsia" w:ascii="宋体" w:hAnsi="宋体" w:eastAsia="宋体" w:cs="宋体"/>
          <w:b/>
          <w:sz w:val="21"/>
          <w:szCs w:val="21"/>
          <w:highlight w:val="none"/>
          <w:lang w:eastAsia="zh-CN"/>
        </w:rPr>
        <w:t xml:space="preserve">竞争磋商文件</w:t>
      </w:r>
      <w:r>
        <w:rPr>
          <w:rFonts w:hint="eastAsia" w:ascii="宋体" w:hAnsi="宋体" w:eastAsia="宋体" w:cs="宋体"/>
          <w:b/>
          <w:sz w:val="21"/>
          <w:szCs w:val="21"/>
          <w:highlight w:val="none"/>
        </w:rPr>
        <w:t xml:space="preserve">要求，按无效</w:t>
      </w:r>
      <w:r>
        <w:rPr>
          <w:rFonts w:hint="eastAsia" w:ascii="宋体" w:hAnsi="宋体" w:eastAsia="宋体" w:cs="宋体"/>
          <w:b/>
          <w:sz w:val="21"/>
          <w:szCs w:val="21"/>
          <w:highlight w:val="none"/>
          <w:lang w:eastAsia="zh-CN"/>
        </w:rPr>
        <w:t xml:space="preserve">响应</w:t>
      </w:r>
      <w:r>
        <w:rPr>
          <w:rFonts w:hint="eastAsia" w:ascii="宋体" w:hAnsi="宋体" w:eastAsia="宋体" w:cs="宋体"/>
          <w:b/>
          <w:sz w:val="21"/>
          <w:szCs w:val="21"/>
          <w:highlight w:val="none"/>
        </w:rPr>
        <w:t xml:space="preserve">处理。</w:t>
      </w:r>
      <w:r>
        <w:rPr>
          <w:rFonts w:hint="eastAsia" w:ascii="宋体" w:hAnsi="宋体" w:eastAsia="宋体" w:cs="宋体"/>
          <w:b/>
          <w:sz w:val="21"/>
          <w:szCs w:val="21"/>
          <w:highlight w:val="none"/>
        </w:rPr>
      </w:r>
      <w:r/>
    </w:p>
    <w:p>
      <w:pPr>
        <w:pStyle w:val="1172"/>
        <w:keepLines w:val="0"/>
        <w:pageBreakBefore w:val="0"/>
        <w:spacing w:line="360" w:lineRule="auto"/>
        <w:shd w:val="clear" w:color="auto" w:fill="ffffff"/>
        <w:widowControl/>
        <w:rPr>
          <w:rFonts w:hint="eastAsia" w:ascii="宋体" w:hAnsi="宋体" w:eastAsia="宋体" w:cs="宋体"/>
          <w:b/>
          <w:caps w:val="0"/>
          <w:color w:val="000000"/>
          <w:spacing w:val="0"/>
          <w:sz w:val="21"/>
          <w:szCs w:val="21"/>
          <w:highlight w:val="none"/>
        </w:rPr>
        <w:outlineLvl w:val="1"/>
      </w:pPr>
      <w:r>
        <w:rPr>
          <w:rFonts w:hint="eastAsia" w:ascii="宋体" w:hAnsi="宋体" w:eastAsia="宋体" w:cs="宋体"/>
          <w:b/>
          <w:caps w:val="0"/>
          <w:color w:val="000000"/>
          <w:spacing w:val="0"/>
          <w:sz w:val="21"/>
          <w:szCs w:val="21"/>
          <w:highlight w:val="none"/>
        </w:rPr>
      </w:r>
      <w:r/>
    </w:p>
    <w:p>
      <w:pPr>
        <w:pStyle w:val="1172"/>
        <w:keepLines w:val="0"/>
        <w:pageBreakBefore w:val="0"/>
        <w:spacing w:line="360" w:lineRule="auto"/>
        <w:shd w:val="clear" w:color="auto" w:fill="ffffff"/>
        <w:widowControl/>
        <w:rPr>
          <w:rFonts w:hint="eastAsia" w:ascii="宋体" w:hAnsi="宋体" w:eastAsia="宋体" w:cs="宋体"/>
          <w:b/>
          <w:caps w:val="0"/>
          <w:color w:val="000000"/>
          <w:spacing w:val="0"/>
          <w:sz w:val="21"/>
          <w:szCs w:val="21"/>
          <w:highlight w:val="none"/>
        </w:rPr>
        <w:outlineLvl w:val="1"/>
      </w:pPr>
      <w:r>
        <w:rPr>
          <w:rFonts w:hint="eastAsia" w:ascii="宋体" w:hAnsi="宋体" w:eastAsia="宋体" w:cs="宋体"/>
          <w:b/>
          <w:caps w:val="0"/>
          <w:color w:val="000000"/>
          <w:spacing w:val="0"/>
          <w:sz w:val="21"/>
          <w:szCs w:val="21"/>
          <w:highlight w:val="none"/>
        </w:rPr>
        <w:t xml:space="preserve">一、项目情况</w:t>
      </w:r>
      <w:r>
        <w:rPr>
          <w:rFonts w:hint="eastAsia" w:ascii="宋体" w:hAnsi="宋体" w:eastAsia="宋体" w:cs="宋体"/>
          <w:b/>
          <w:caps w:val="0"/>
          <w:color w:val="000000"/>
          <w:spacing w:val="0"/>
          <w:sz w:val="21"/>
          <w:szCs w:val="21"/>
          <w:highlight w:val="none"/>
        </w:rPr>
      </w:r>
      <w:r/>
    </w:p>
    <w:p>
      <w:pPr>
        <w:pStyle w:val="1172"/>
        <w:ind w:firstLine="420"/>
        <w:pageBreakBefore w:val="0"/>
        <w:spacing w:line="360" w:lineRule="auto"/>
        <w:rPr>
          <w:rFonts w:hint="eastAsia" w:ascii="宋体" w:hAnsi="宋体" w:eastAsia="宋体" w:cs="宋体"/>
          <w:bCs/>
          <w:color w:val="000000"/>
          <w:szCs w:val="21"/>
          <w:highlight w:val="none"/>
          <w:lang w:val="zh-CN" w:eastAsia="zh-CN"/>
        </w:rPr>
      </w:pPr>
      <w:r/>
      <w:bookmarkStart w:id="509" w:name="_Toc12351"/>
      <w:r>
        <w:rPr>
          <w:rFonts w:hint="eastAsia" w:ascii="宋体" w:hAnsi="宋体" w:eastAsia="宋体" w:cs="宋体"/>
          <w:bCs/>
          <w:color w:val="000000"/>
          <w:szCs w:val="21"/>
          <w:highlight w:val="none"/>
          <w:lang w:val="zh-CN"/>
        </w:rPr>
        <w:t xml:space="preserve">项目编号：</w:t>
      </w:r>
      <w:r>
        <w:rPr>
          <w:rFonts w:hint="eastAsia" w:ascii="宋体" w:hAnsi="宋体" w:eastAsia="宋体" w:cs="宋体"/>
          <w:bCs/>
          <w:color w:val="000000"/>
          <w:szCs w:val="21"/>
          <w:highlight w:val="none"/>
          <w:lang w:val="zh-CN" w:eastAsia="zh-CN"/>
        </w:rPr>
        <w:t xml:space="preserve">JSZC-320000-JCEC-C2026-0070；代理机构编号：ZJ06602653ZC00809</w:t>
      </w:r>
      <w:r>
        <w:rPr>
          <w:rFonts w:hint="eastAsia" w:ascii="宋体" w:hAnsi="宋体" w:eastAsia="宋体" w:cs="宋体"/>
          <w:bCs/>
          <w:color w:val="000000"/>
          <w:szCs w:val="21"/>
          <w:highlight w:val="none"/>
          <w:lang w:val="zh-CN" w:eastAsia="zh-CN"/>
        </w:rPr>
      </w:r>
      <w:r/>
    </w:p>
    <w:p>
      <w:pPr>
        <w:pStyle w:val="1172"/>
        <w:ind w:firstLine="420"/>
        <w:pageBreakBefore w:val="0"/>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项目名称：</w:t>
      </w:r>
      <w:r>
        <w:rPr>
          <w:rFonts w:hint="eastAsia" w:ascii="宋体" w:hAnsi="宋体" w:eastAsia="宋体" w:cs="宋体"/>
          <w:bCs/>
          <w:color w:val="000000"/>
          <w:szCs w:val="21"/>
          <w:highlight w:val="none"/>
          <w:lang w:val="zh-CN" w:eastAsia="zh-CN"/>
        </w:rPr>
        <w:t xml:space="preserve">江苏省未成年犯管教所警察用房设施维修改造项目</w:t>
      </w:r>
      <w:r>
        <w:rPr>
          <w:rFonts w:hint="eastAsia" w:ascii="宋体" w:hAnsi="宋体" w:eastAsia="宋体" w:cs="宋体"/>
          <w:bCs/>
          <w:color w:val="000000"/>
          <w:szCs w:val="21"/>
          <w:highlight w:val="none"/>
          <w:lang w:val="zh-CN"/>
        </w:rPr>
      </w:r>
      <w:r/>
    </w:p>
    <w:p>
      <w:pPr>
        <w:pStyle w:val="1172"/>
        <w:ind w:firstLine="420"/>
        <w:pageBreakBefore w:val="0"/>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项目范围：</w:t>
      </w:r>
      <w:r>
        <w:rPr>
          <w:rFonts w:hint="eastAsia" w:ascii="宋体" w:hAnsi="宋体" w:eastAsia="宋体" w:cs="宋体"/>
          <w:bCs/>
          <w:color w:val="000000"/>
          <w:szCs w:val="21"/>
          <w:highlight w:val="none"/>
          <w:lang w:val="zh-CN" w:eastAsia="zh-CN"/>
        </w:rPr>
        <w:t xml:space="preserve">江苏省未成年犯管教所警察用房设施维修改造项目</w:t>
      </w:r>
      <w:r>
        <w:rPr>
          <w:rFonts w:hint="eastAsia" w:ascii="宋体" w:hAnsi="宋体" w:eastAsia="宋体" w:cs="宋体"/>
          <w:bCs/>
          <w:color w:val="000000"/>
          <w:szCs w:val="21"/>
          <w:highlight w:val="none"/>
          <w:lang w:val="zh-CN"/>
        </w:rPr>
        <w:t xml:space="preserve">，具体详见工程量清单及项目现场。</w:t>
      </w:r>
      <w:r>
        <w:rPr>
          <w:rFonts w:hint="eastAsia" w:ascii="宋体" w:hAnsi="宋体" w:eastAsia="宋体" w:cs="宋体"/>
          <w:bCs/>
          <w:color w:val="000000"/>
          <w:szCs w:val="21"/>
          <w:highlight w:val="none"/>
          <w:lang w:val="zh-CN"/>
        </w:rPr>
      </w:r>
      <w:r/>
    </w:p>
    <w:p>
      <w:pPr>
        <w:pStyle w:val="1172"/>
        <w:ind w:firstLine="420"/>
        <w:pageBreakBefore w:val="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zh-CN"/>
        </w:rPr>
        <w:t xml:space="preserve">预算金额：人民币</w:t>
      </w:r>
      <w:r>
        <w:rPr>
          <w:rFonts w:hint="eastAsia" w:ascii="宋体" w:hAnsi="宋体" w:eastAsia="宋体" w:cs="宋体"/>
          <w:bCs/>
          <w:color w:val="000000"/>
          <w:szCs w:val="21"/>
          <w:highlight w:val="none"/>
          <w:lang w:val="en-US" w:eastAsia="zh-CN"/>
        </w:rPr>
        <w:t xml:space="preserve">398万元。</w:t>
      </w:r>
      <w:r>
        <w:rPr>
          <w:rFonts w:hint="eastAsia" w:ascii="宋体" w:hAnsi="宋体" w:eastAsia="宋体" w:cs="宋体"/>
          <w:bCs/>
          <w:color w:val="000000"/>
          <w:szCs w:val="21"/>
          <w:highlight w:val="none"/>
          <w:lang w:val="en-US" w:eastAsia="zh-CN"/>
        </w:rPr>
      </w:r>
      <w:r/>
    </w:p>
    <w:p>
      <w:pPr>
        <w:pStyle w:val="1172"/>
        <w:ind w:firstLine="420"/>
        <w:pageBreakBefore w:val="0"/>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最高限价：</w:t>
      </w:r>
      <w:r>
        <w:rPr>
          <w:rFonts w:hint="eastAsia" w:ascii="宋体" w:hAnsi="宋体" w:eastAsia="宋体" w:cs="宋体"/>
          <w:bCs/>
          <w:color w:val="000000"/>
          <w:szCs w:val="21"/>
          <w:highlight w:val="none"/>
          <w:lang w:val="zh-CN" w:eastAsia="zh-CN"/>
        </w:rPr>
        <w:t xml:space="preserve">397</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zh-CN" w:eastAsia="zh-CN"/>
        </w:rPr>
        <w:t xml:space="preserve">677540</w:t>
      </w:r>
      <w:r>
        <w:rPr>
          <w:rFonts w:hint="eastAsia" w:ascii="宋体" w:hAnsi="宋体" w:eastAsia="宋体" w:cs="宋体"/>
          <w:bCs/>
          <w:color w:val="000000"/>
          <w:szCs w:val="21"/>
          <w:highlight w:val="none"/>
          <w:lang w:val="zh-CN"/>
        </w:rPr>
        <w:t xml:space="preserve">万元；报价超过者按无效响应处理。</w:t>
      </w:r>
      <w:r>
        <w:rPr>
          <w:rFonts w:hint="eastAsia" w:ascii="宋体" w:hAnsi="宋体" w:eastAsia="宋体" w:cs="宋体"/>
          <w:bCs/>
          <w:color w:val="000000"/>
          <w:szCs w:val="21"/>
          <w:highlight w:val="none"/>
          <w:lang w:val="zh-CN"/>
        </w:rPr>
      </w:r>
      <w:r/>
    </w:p>
    <w:p>
      <w:pPr>
        <w:pStyle w:val="1172"/>
        <w:ind w:firstLine="420"/>
        <w:pageBreakBefore w:val="0"/>
        <w:spacing w:line="360" w:lineRule="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项目地址：江苏省句容市暨南路1号。</w:t>
      </w:r>
      <w:r>
        <w:rPr>
          <w:rFonts w:hint="eastAsia" w:ascii="宋体" w:hAnsi="宋体" w:eastAsia="宋体" w:cs="宋体"/>
          <w:bCs/>
          <w:color w:val="000000"/>
          <w:szCs w:val="21"/>
          <w:highlight w:val="none"/>
          <w:lang w:val="zh-CN"/>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工期：</w:t>
      </w:r>
      <w:r>
        <w:rPr>
          <w:rFonts w:hint="eastAsia" w:ascii="宋体" w:hAnsi="宋体" w:cs="宋体"/>
          <w:color w:val="000000"/>
          <w:szCs w:val="21"/>
          <w:highlight w:val="none"/>
          <w:lang w:val="en-US" w:eastAsia="zh-CN"/>
        </w:rPr>
        <w:t xml:space="preserve">180日历天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承包方式：包工包料。</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质量标准：</w:t>
      </w:r>
      <w:r>
        <w:rPr>
          <w:rFonts w:hint="eastAsia" w:ascii="宋体" w:hAnsi="宋体" w:cs="宋体"/>
          <w:color w:val="000000"/>
          <w:highlight w:val="none"/>
        </w:rPr>
        <w:t xml:space="preserve">符合国家现行有关标准、相关行业规范及采购人要求</w:t>
      </w:r>
      <w:r>
        <w:rPr>
          <w:rFonts w:hint="eastAsia" w:ascii="宋体" w:hAnsi="宋体" w:cs="宋体"/>
          <w:bCs/>
          <w:color w:val="000000"/>
          <w:szCs w:val="21"/>
          <w:highlight w:val="none"/>
        </w:rPr>
        <w:t xml:space="preserve">。</w:t>
      </w:r>
      <w:r>
        <w:rPr>
          <w:rFonts w:ascii="宋体" w:hAnsi="宋体" w:cs="宋体"/>
          <w:color w:val="000000"/>
          <w:szCs w:val="21"/>
          <w:highlight w:val="none"/>
        </w:rPr>
      </w:r>
      <w:r/>
    </w:p>
    <w:p>
      <w:pPr>
        <w:pStyle w:val="1174"/>
        <w:numPr>
          <w:ilvl w:val="0"/>
          <w:numId w:val="0"/>
        </w:numPr>
        <w:keepLines w:val="0"/>
        <w:pageBreakBefore w:val="0"/>
        <w:spacing w:before="0" w:after="0" w:line="360" w:lineRule="auto"/>
        <w:widowControl w:val="off"/>
        <w:tabs>
          <w:tab w:val="left" w:pos="420" w:leader="none"/>
          <w:tab w:val="left" w:pos="1440" w:leader="none"/>
          <w:tab w:val="left" w:pos="5670" w:leader="none"/>
        </w:tabs>
        <w:rPr>
          <w:rFonts w:hint="eastAsia" w:ascii="宋体" w:hAnsi="宋体" w:eastAsia="宋体" w:cs="宋体"/>
          <w:caps w:val="0"/>
          <w:color w:val="000000"/>
          <w:spacing w:val="0"/>
          <w:sz w:val="21"/>
          <w:szCs w:val="21"/>
          <w:highlight w:val="none"/>
          <w:lang w:val="en-US" w:eastAsia="zh-CN"/>
        </w:rPr>
        <w:outlineLvl w:val="1"/>
      </w:pPr>
      <w:r>
        <w:rPr>
          <w:rFonts w:hint="eastAsia" w:ascii="宋体" w:hAnsi="宋体" w:eastAsia="宋体" w:cs="宋体"/>
          <w:caps w:val="0"/>
          <w:color w:val="000000"/>
          <w:spacing w:val="0"/>
          <w:sz w:val="21"/>
          <w:szCs w:val="21"/>
          <w:highlight w:val="none"/>
        </w:rPr>
        <w:t xml:space="preserve">二、</w:t>
      </w:r>
      <w:bookmarkEnd w:id="508"/>
      <w:r>
        <w:rPr>
          <w:rFonts w:hint="eastAsia" w:ascii="宋体" w:hAnsi="宋体" w:eastAsia="宋体" w:cs="宋体"/>
          <w:caps w:val="0"/>
          <w:color w:val="000000"/>
          <w:spacing w:val="0"/>
          <w:sz w:val="21"/>
          <w:szCs w:val="21"/>
          <w:highlight w:val="none"/>
          <w:lang w:val="en-US" w:eastAsia="zh-CN"/>
        </w:rPr>
        <w:t xml:space="preserve">服务要求</w:t>
      </w:r>
      <w:bookmarkEnd w:id="509"/>
      <w:r>
        <w:rPr>
          <w:rFonts w:hint="eastAsia" w:ascii="宋体" w:hAnsi="宋体" w:eastAsia="宋体" w:cs="宋体"/>
          <w:caps w:val="0"/>
          <w:color w:val="000000"/>
          <w:spacing w:val="0"/>
          <w:sz w:val="21"/>
          <w:szCs w:val="21"/>
          <w:highlight w:val="none"/>
          <w:lang w:val="en-US" w:eastAsia="zh-CN"/>
        </w:rPr>
      </w:r>
      <w:r/>
    </w:p>
    <w:p>
      <w:pPr>
        <w:pStyle w:val="1338"/>
        <w:ind w:firstLine="420"/>
        <w:pageBreakBefore w:val="0"/>
        <w:spacing w:line="360" w:lineRule="auto"/>
        <w:rPr>
          <w:rFonts w:ascii="宋体" w:hAnsi="宋体" w:cs="宋体"/>
          <w:color w:val="000000"/>
          <w:szCs w:val="21"/>
          <w:highlight w:val="none"/>
        </w:rPr>
      </w:pPr>
      <w:r/>
      <w:bookmarkStart w:id="510" w:name="_Toc14391_WPSOffice_Level1"/>
      <w:r/>
      <w:bookmarkStart w:id="511" w:name="_Toc6888_WPSOffice_Level1"/>
      <w:r/>
      <w:bookmarkStart w:id="512" w:name="_Toc24870"/>
      <w:r>
        <w:rPr>
          <w:rFonts w:hint="eastAsia" w:ascii="宋体" w:hAnsi="宋体" w:cs="宋体"/>
          <w:color w:val="000000"/>
          <w:szCs w:val="21"/>
          <w:highlight w:val="none"/>
        </w:rPr>
        <w:t xml:space="preserve">1.本项目总体技术标准和要求以国家、省或行业的工程建设标准、规范的要求执行，特别是有关质量、安全方面的强制性规定。投标单位应以最新规范、规程、标准为准，如投标单位用错规范、规程、标准由供应商自行负责。</w:t>
      </w:r>
      <w:r>
        <w:rPr>
          <w:rFonts w:ascii="宋体" w:hAnsi="宋体" w:cs="宋体"/>
          <w:color w:val="000000"/>
          <w:szCs w:val="21"/>
          <w:highlight w:val="none"/>
        </w:rPr>
      </w:r>
      <w:r/>
    </w:p>
    <w:p>
      <w:pPr>
        <w:pStyle w:val="1338"/>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2.供应商通过勘查现场，综合考虑施工机械进退场，自行报价，结算时不予调整。</w:t>
      </w:r>
      <w:r>
        <w:rPr>
          <w:rFonts w:ascii="宋体" w:hAnsi="宋体" w:cs="宋体"/>
          <w:color w:val="000000"/>
          <w:szCs w:val="21"/>
          <w:highlight w:val="none"/>
        </w:rPr>
      </w:r>
      <w:r/>
    </w:p>
    <w:p>
      <w:pPr>
        <w:pStyle w:val="1338"/>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3.供应商应仔细核对采购人提供的工程量清单，并勘查现场，对工程量清单有疑问的，应于收到磋商文件之日起二个工作日内按本文件要求向采购人书面提出。</w:t>
      </w:r>
      <w:r>
        <w:rPr>
          <w:rFonts w:ascii="宋体" w:hAnsi="宋体" w:cs="宋体"/>
          <w:color w:val="000000"/>
          <w:szCs w:val="21"/>
          <w:highlight w:val="none"/>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.供应商根据磋商文件给定的工期进行投标，且应充分考虑本工程所处地区的自然气候、人文地理条件、政府政策性调整、采购人分区或分阶段提前使用等原因导致的工期影响，</w:t>
      </w:r>
      <w:r>
        <w:rPr>
          <w:rFonts w:hint="eastAsia" w:ascii="宋体" w:hAnsi="宋体" w:eastAsia="宋体" w:cs="宋体"/>
          <w:color w:val="000000"/>
          <w:sz w:val="21"/>
          <w:szCs w:val="21"/>
          <w:highlight w:val="none"/>
          <w:lang w:val="en-US" w:eastAsia="zh-CN"/>
        </w:rPr>
        <w:t xml:space="preserve">措施费用包干使用，一旦成交，不再调整因工期影响产生的措施费用。</w:t>
      </w:r>
      <w:r>
        <w:rPr>
          <w:rFonts w:hint="eastAsia" w:ascii="宋体" w:hAnsi="宋体" w:eastAsia="宋体" w:cs="宋体"/>
          <w:color w:val="000000"/>
          <w:sz w:val="21"/>
          <w:szCs w:val="21"/>
          <w:highlight w:val="none"/>
          <w:lang w:val="en-US" w:eastAsia="zh-CN"/>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5.建设方根据现场实际情况，提出与该项目相关联的增、减项，施工方不得拒绝。</w:t>
      </w:r>
      <w:r>
        <w:rPr>
          <w:rFonts w:hint="eastAsia" w:ascii="宋体" w:hAnsi="宋体" w:eastAsia="宋体" w:cs="宋体"/>
          <w:color w:val="000000"/>
          <w:sz w:val="21"/>
          <w:szCs w:val="21"/>
          <w:highlight w:val="none"/>
          <w:lang w:val="en-US" w:eastAsia="zh-CN"/>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6.措施费不予调整。</w:t>
      </w:r>
      <w:r>
        <w:rPr>
          <w:rFonts w:hint="eastAsia" w:ascii="宋体" w:hAnsi="宋体" w:eastAsia="宋体" w:cs="宋体"/>
          <w:color w:val="000000"/>
          <w:sz w:val="21"/>
          <w:szCs w:val="21"/>
          <w:highlight w:val="none"/>
          <w:lang w:val="en-US" w:eastAsia="zh-CN"/>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7.监内工程施工时间为：每天08:00至16:30。</w:t>
      </w:r>
      <w:r>
        <w:rPr>
          <w:rFonts w:hint="eastAsia" w:ascii="宋体" w:hAnsi="宋体" w:eastAsia="宋体" w:cs="宋体"/>
          <w:color w:val="000000"/>
          <w:sz w:val="21"/>
          <w:szCs w:val="21"/>
          <w:highlight w:val="none"/>
          <w:lang w:val="en-US" w:eastAsia="zh-CN"/>
        </w:rPr>
      </w:r>
      <w:r/>
    </w:p>
    <w:p>
      <w:pPr>
        <w:pStyle w:val="1172"/>
        <w:ind w:firstLine="420"/>
        <w:pageBreakBefore w:val="0"/>
        <w:spacing w:line="360" w:lineRule="auto"/>
        <w:rPr>
          <w:rFonts w:hint="eastAsia" w:ascii="宋体" w:hAnsi="宋体" w:eastAsia="宋体" w:cs="宋体"/>
          <w:b/>
          <w:bCs/>
          <w:color w:val="000000"/>
          <w:sz w:val="21"/>
          <w:szCs w:val="21"/>
          <w:highlight w:val="none"/>
          <w:u w:val="single"/>
          <w:lang w:eastAsia="zh-CN" w:bidi="ar"/>
        </w:rPr>
      </w:pPr>
      <w:r>
        <w:rPr>
          <w:rFonts w:hint="eastAsia" w:ascii="宋体" w:hAnsi="宋体" w:cs="宋体"/>
          <w:color w:val="000000"/>
          <w:szCs w:val="21"/>
          <w:highlight w:val="none"/>
        </w:rPr>
        <w:t xml:space="preserve">★</w:t>
      </w:r>
      <w:r>
        <w:rPr>
          <w:rFonts w:hint="eastAsia" w:ascii="宋体" w:hAnsi="宋体" w:eastAsia="宋体" w:cs="宋体"/>
          <w:b/>
          <w:bCs/>
          <w:color w:val="000000"/>
          <w:sz w:val="21"/>
          <w:szCs w:val="21"/>
          <w:highlight w:val="none"/>
          <w:u w:val="single"/>
          <w:lang w:val="en-US" w:eastAsia="zh-CN" w:bidi="ar"/>
        </w:rPr>
        <w:t xml:space="preserve">8.</w:t>
      </w:r>
      <w:r>
        <w:rPr>
          <w:rFonts w:hint="eastAsia" w:ascii="宋体" w:hAnsi="宋体" w:eastAsia="宋体" w:cs="宋体"/>
          <w:b/>
          <w:bCs/>
          <w:color w:val="000000"/>
          <w:sz w:val="21"/>
          <w:szCs w:val="21"/>
          <w:highlight w:val="none"/>
          <w:u w:val="single"/>
          <w:lang w:bidi="ar"/>
        </w:rPr>
        <w:t xml:space="preserve">项目负责人每月在施工现场的时间要求：随施工队同时进出，每天在施工现场不少于6小时</w:t>
      </w:r>
      <w:r>
        <w:rPr>
          <w:rFonts w:hint="eastAsia" w:ascii="宋体" w:hAnsi="宋体" w:eastAsia="宋体" w:cs="宋体"/>
          <w:b/>
          <w:bCs/>
          <w:color w:val="000000"/>
          <w:sz w:val="21"/>
          <w:szCs w:val="21"/>
          <w:highlight w:val="none"/>
          <w:u w:val="single"/>
          <w:lang w:eastAsia="zh-CN" w:bidi="ar"/>
        </w:rPr>
        <w:t xml:space="preserve">。（</w:t>
      </w:r>
      <w:r>
        <w:rPr>
          <w:rFonts w:hint="eastAsia" w:ascii="宋体" w:hAnsi="宋体" w:eastAsia="宋体" w:cs="宋体"/>
          <w:b/>
          <w:bCs/>
          <w:color w:val="000000"/>
          <w:sz w:val="21"/>
          <w:szCs w:val="21"/>
          <w:highlight w:val="none"/>
          <w:u w:val="single"/>
          <w:lang w:val="en-US" w:eastAsia="zh-CN" w:bidi="ar"/>
        </w:rPr>
        <w:t xml:space="preserve">提供承诺书</w:t>
      </w:r>
      <w:r>
        <w:rPr>
          <w:rFonts w:hint="eastAsia" w:ascii="宋体" w:hAnsi="宋体" w:eastAsia="宋体" w:cs="宋体"/>
          <w:b/>
          <w:bCs/>
          <w:color w:val="000000"/>
          <w:sz w:val="21"/>
          <w:szCs w:val="21"/>
          <w:highlight w:val="none"/>
          <w:u w:val="single"/>
          <w:lang w:eastAsia="zh-CN" w:bidi="ar"/>
        </w:rPr>
        <w:t xml:space="preserve">）</w:t>
      </w:r>
      <w:r>
        <w:rPr>
          <w:rFonts w:hint="eastAsia" w:ascii="宋体" w:hAnsi="宋体" w:eastAsia="宋体" w:cs="宋体"/>
          <w:b/>
          <w:bCs/>
          <w:color w:val="000000"/>
          <w:sz w:val="21"/>
          <w:szCs w:val="21"/>
          <w:highlight w:val="none"/>
          <w:u w:val="single"/>
          <w:lang w:eastAsia="zh-CN" w:bidi="ar"/>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9.拖拉机、三轮车不允许进入监内，材料进入、垃圾运出需用货车。</w:t>
      </w:r>
      <w:r>
        <w:rPr>
          <w:rFonts w:hint="eastAsia" w:ascii="宋体" w:hAnsi="宋体" w:eastAsia="宋体" w:cs="宋体"/>
          <w:color w:val="000000"/>
          <w:sz w:val="21"/>
          <w:szCs w:val="21"/>
          <w:highlight w:val="none"/>
          <w:lang w:val="en-US" w:eastAsia="zh-CN"/>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10.所有材料须经建设方验收确认后方可施工。</w:t>
      </w:r>
      <w:r>
        <w:rPr>
          <w:rFonts w:hint="eastAsia" w:ascii="宋体" w:hAnsi="宋体" w:eastAsia="宋体" w:cs="宋体"/>
          <w:color w:val="000000"/>
          <w:sz w:val="21"/>
          <w:szCs w:val="21"/>
          <w:highlight w:val="none"/>
          <w:lang w:val="en-US" w:eastAsia="zh-CN"/>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11.所有弱电设备须兼容建设单位已建成的系统，并包含相应的系统授权。</w:t>
      </w:r>
      <w:r>
        <w:rPr>
          <w:rFonts w:hint="eastAsia" w:ascii="宋体" w:hAnsi="宋体" w:eastAsia="宋体" w:cs="宋体"/>
          <w:color w:val="000000"/>
          <w:sz w:val="21"/>
          <w:szCs w:val="21"/>
          <w:highlight w:val="none"/>
          <w:lang w:val="en-US" w:eastAsia="zh-CN"/>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12.承包人应在工程项目所在地银行开设农民工工资专用账户，专项用于支付农民工工资。</w:t>
      </w:r>
      <w:r>
        <w:rPr>
          <w:rFonts w:hint="eastAsia" w:ascii="宋体" w:hAnsi="宋体" w:eastAsia="宋体" w:cs="宋体"/>
          <w:color w:val="000000"/>
          <w:sz w:val="21"/>
          <w:szCs w:val="21"/>
          <w:highlight w:val="none"/>
          <w:lang w:val="en-US" w:eastAsia="zh-CN"/>
        </w:rPr>
      </w:r>
      <w:r/>
    </w:p>
    <w:p>
      <w:pPr>
        <w:pStyle w:val="1172"/>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集中现场踏勘</w:t>
      </w:r>
      <w:r>
        <w:rPr>
          <w:rFonts w:hint="eastAsia" w:ascii="宋体" w:hAnsi="宋体" w:eastAsia="宋体" w:cs="宋体"/>
          <w:b/>
          <w:bCs/>
          <w:color w:val="000000"/>
          <w:sz w:val="21"/>
          <w:szCs w:val="21"/>
          <w:highlight w:val="none"/>
          <w:lang w:val="en-US" w:eastAsia="zh-CN"/>
        </w:rPr>
      </w:r>
      <w:r/>
    </w:p>
    <w:p>
      <w:pPr>
        <w:pStyle w:val="1172"/>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可踏勘现场，以获取有关编制响应文件和签署检测合同所需的各项资料，了解一切可能影响响应方案及报价的资料，承担踏勘现场的责任和风险；供应商一旦成交，不得以不完全了解施工现场及周围环境情况为借口，提出额外补偿或延长工期的要求；供应商须承担踏勘现场的安全责任，并承担一切费用。</w:t>
      </w:r>
      <w:r>
        <w:rPr>
          <w:rFonts w:hint="eastAsia" w:ascii="宋体" w:hAnsi="宋体" w:eastAsia="宋体" w:cs="宋体"/>
          <w:color w:val="000000"/>
          <w:sz w:val="21"/>
          <w:szCs w:val="21"/>
          <w:highlight w:val="none"/>
          <w:lang w:val="en-US" w:eastAsia="zh-CN"/>
        </w:rPr>
      </w:r>
      <w:r/>
    </w:p>
    <w:p>
      <w:pPr>
        <w:pStyle w:val="1172"/>
        <w:ind w:firstLine="420"/>
        <w:pageBreakBefore w:val="0"/>
        <w:spacing w:line="360" w:lineRule="auto"/>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集中踏勘现场时间：2026年4月24日14：00；联系人：苏主任；联系电话：</w:t>
      </w:r>
      <w:r>
        <w:rPr>
          <w:rFonts w:hint="eastAsia" w:ascii="宋体" w:hAnsi="宋体" w:eastAsia="宋体" w:cs="宋体"/>
          <w:color w:val="000000"/>
          <w:sz w:val="21"/>
          <w:szCs w:val="21"/>
          <w:highlight w:val="none"/>
          <w:lang w:val="en-US" w:eastAsia="zh-CN"/>
        </w:rPr>
        <w:t xml:space="preserve">0511-87209523</w:t>
      </w:r>
      <w:r>
        <w:rPr>
          <w:rFonts w:ascii="宋体" w:hAnsi="宋体" w:eastAsia="宋体" w:cs="宋体"/>
          <w:color w:val="000000"/>
          <w:sz w:val="21"/>
          <w:szCs w:val="21"/>
          <w:highlight w:val="none"/>
          <w:lang w:val="en-US"/>
        </w:rPr>
      </w:r>
      <w:r/>
    </w:p>
    <w:p>
      <w:pPr>
        <w:pStyle w:val="1338"/>
        <w:pageBreakBefore w:val="0"/>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四</w:t>
      </w:r>
      <w:r>
        <w:rPr>
          <w:rFonts w:hint="eastAsia" w:ascii="宋体" w:hAnsi="宋体" w:cs="宋体"/>
          <w:b/>
          <w:bCs/>
          <w:color w:val="000000"/>
          <w:szCs w:val="21"/>
          <w:highlight w:val="none"/>
        </w:rPr>
        <w:t xml:space="preserve">、其他要求</w:t>
      </w:r>
      <w:r>
        <w:rPr>
          <w:rFonts w:ascii="宋体" w:hAnsi="宋体" w:cs="宋体"/>
          <w:b/>
          <w:bCs/>
          <w:color w:val="000000"/>
          <w:szCs w:val="21"/>
          <w:highlight w:val="none"/>
        </w:rPr>
      </w:r>
      <w:r/>
    </w:p>
    <w:p>
      <w:pPr>
        <w:pStyle w:val="1338"/>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本项目其他要求见“</w:t>
      </w:r>
      <w:r>
        <w:rPr>
          <w:rFonts w:hint="eastAsia" w:ascii="宋体" w:hAnsi="宋体" w:cs="宋体"/>
          <w:color w:val="000000"/>
          <w:szCs w:val="21"/>
          <w:highlight w:val="none"/>
          <w:lang w:val="zh-CN"/>
        </w:rPr>
        <w:t xml:space="preserve">第</w:t>
      </w:r>
      <w:r>
        <w:rPr>
          <w:rFonts w:hint="eastAsia" w:ascii="宋体" w:hAnsi="宋体" w:cs="宋体"/>
          <w:color w:val="000000"/>
          <w:szCs w:val="21"/>
          <w:highlight w:val="none"/>
          <w:lang w:val="en-US" w:eastAsia="zh-CN"/>
        </w:rPr>
        <w:t xml:space="preserve">五</w:t>
      </w:r>
      <w:r>
        <w:rPr>
          <w:rFonts w:hint="eastAsia" w:ascii="宋体" w:hAnsi="宋体" w:cs="宋体"/>
          <w:color w:val="000000"/>
          <w:szCs w:val="21"/>
          <w:highlight w:val="none"/>
          <w:lang w:val="zh-CN"/>
        </w:rPr>
        <w:t xml:space="preserve">章</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合同条款及格式”。</w:t>
      </w:r>
      <w:r>
        <w:rPr>
          <w:rFonts w:ascii="宋体" w:hAnsi="宋体" w:cs="宋体"/>
          <w:color w:val="000000"/>
          <w:szCs w:val="21"/>
          <w:highlight w:val="none"/>
        </w:rPr>
      </w:r>
      <w:r/>
    </w:p>
    <w:p>
      <w:pPr>
        <w:pStyle w:val="1172"/>
        <w:pageBreakBefore w:val="0"/>
        <w:rPr>
          <w:rFonts w:ascii="Calibri" w:hAnsi="Calibri" w:eastAsia="宋体" w:cs="Times New Roman"/>
          <w:szCs w:val="22"/>
          <w:highlight w:val="none"/>
        </w:rPr>
      </w:pPr>
      <w:r>
        <w:rPr>
          <w:rFonts w:ascii="Calibri" w:hAnsi="Calibri" w:eastAsia="宋体" w:cs="Times New Roman"/>
          <w:szCs w:val="22"/>
          <w:highlight w:val="none"/>
        </w:rPr>
      </w:r>
      <w:r/>
    </w:p>
    <w:p>
      <w:pPr>
        <w:pStyle w:val="1172"/>
        <w:pageBreakBefore w:val="0"/>
        <w:rPr>
          <w:rFonts w:ascii="Calibri" w:hAnsi="Calibri" w:eastAsia="宋体" w:cs="Times New Roman"/>
          <w:szCs w:val="22"/>
          <w:highlight w:val="none"/>
        </w:rPr>
      </w:pPr>
      <w:r>
        <w:rPr>
          <w:rFonts w:ascii="Calibri" w:hAnsi="Calibri" w:eastAsia="宋体" w:cs="Times New Roman"/>
          <w:szCs w:val="22"/>
          <w:highlight w:val="none"/>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r>
      <w:r/>
    </w:p>
    <w:p>
      <w:pPr>
        <w:pStyle w:val="1172"/>
        <w:jc w:val="center"/>
        <w:keepLines w:val="0"/>
        <w:pageBreakBefore w:val="0"/>
        <w:spacing w:line="360" w:lineRule="auto"/>
        <w:shd w:val="clear" w:color="auto" w:fill="ffffff"/>
        <w:widowControl/>
        <w:rPr>
          <w:rStyle w:val="1186"/>
          <w:rFonts w:hint="eastAsia" w:ascii="宋体" w:hAnsi="宋体" w:eastAsia="宋体" w:cs="宋体"/>
          <w:caps w:val="0"/>
          <w:color w:val="000000"/>
          <w:spacing w:val="0"/>
          <w:sz w:val="32"/>
          <w:szCs w:val="32"/>
          <w:highlight w:val="none"/>
          <w:lang w:val="zh-CN" w:eastAsia="zh-CN"/>
        </w:rPr>
      </w:pPr>
      <w:r>
        <w:rPr>
          <w:rStyle w:val="1186"/>
          <w:rFonts w:hint="eastAsia" w:ascii="宋体" w:hAnsi="宋体" w:eastAsia="宋体" w:cs="宋体"/>
          <w:caps w:val="0"/>
          <w:color w:val="000000"/>
          <w:spacing w:val="0"/>
          <w:sz w:val="32"/>
          <w:szCs w:val="32"/>
          <w:highlight w:val="none"/>
          <w:lang w:val="en-US" w:eastAsia="zh-CN"/>
        </w:rPr>
        <w:br w:type="column"/>
      </w:r>
      <w:bookmarkStart w:id="513" w:name="_Toc5358"/>
      <w:r>
        <w:rPr>
          <w:rStyle w:val="1186"/>
          <w:rFonts w:hint="eastAsia" w:ascii="宋体" w:hAnsi="宋体" w:eastAsia="宋体" w:cs="宋体"/>
          <w:caps w:val="0"/>
          <w:color w:val="000000"/>
          <w:spacing w:val="0"/>
          <w:sz w:val="32"/>
          <w:szCs w:val="32"/>
          <w:highlight w:val="none"/>
          <w:lang w:val="en-US" w:eastAsia="zh-CN"/>
        </w:rPr>
        <w:t xml:space="preserve">第五</w:t>
      </w:r>
      <w:r>
        <w:rPr>
          <w:rStyle w:val="1186"/>
          <w:rFonts w:hint="eastAsia" w:ascii="宋体" w:hAnsi="宋体" w:eastAsia="宋体" w:cs="宋体"/>
          <w:caps w:val="0"/>
          <w:color w:val="000000"/>
          <w:spacing w:val="0"/>
          <w:sz w:val="32"/>
          <w:szCs w:val="32"/>
          <w:highlight w:val="none"/>
          <w:lang w:val="en-US" w:eastAsia="zh-CN"/>
        </w:rPr>
        <w:t xml:space="preserve">章 </w:t>
      </w:r>
      <w:bookmarkEnd w:id="510"/>
      <w:r/>
      <w:bookmarkEnd w:id="511"/>
      <w:r/>
      <w:bookmarkEnd w:id="512"/>
      <w:r/>
      <w:bookmarkStart w:id="514" w:name="_Toc513029243"/>
      <w:r/>
      <w:bookmarkStart w:id="515" w:name="_Toc20823315"/>
      <w:r/>
      <w:bookmarkStart w:id="516" w:name="_Toc16938559"/>
      <w:r>
        <w:rPr>
          <w:rStyle w:val="1186"/>
          <w:rFonts w:hint="eastAsia" w:ascii="宋体" w:hAnsi="宋体" w:eastAsia="宋体" w:cs="宋体"/>
          <w:caps w:val="0"/>
          <w:color w:val="000000"/>
          <w:spacing w:val="0"/>
          <w:sz w:val="32"/>
          <w:szCs w:val="32"/>
          <w:highlight w:val="none"/>
          <w:lang w:val="zh-CN" w:eastAsia="zh-CN"/>
        </w:rPr>
        <w:t xml:space="preserve">合同条款及格式</w:t>
      </w:r>
      <w:r>
        <w:rPr>
          <w:rStyle w:val="1186"/>
          <w:rFonts w:hint="eastAsia" w:ascii="宋体" w:hAnsi="宋体" w:eastAsia="宋体" w:cs="宋体"/>
          <w:caps w:val="0"/>
          <w:color w:val="000000"/>
          <w:spacing w:val="0"/>
          <w:sz w:val="32"/>
          <w:szCs w:val="32"/>
          <w:highlight w:val="none"/>
          <w:lang w:val="zh-CN" w:eastAsia="zh-CN"/>
        </w:rPr>
      </w:r>
      <w:r/>
    </w:p>
    <w:p>
      <w:pPr>
        <w:pStyle w:val="1172"/>
        <w:jc w:val="left"/>
        <w:pageBreakBefore w:val="0"/>
        <w:spacing w:line="400" w:lineRule="exact"/>
        <w:widowControl/>
        <w:rPr>
          <w:rFonts w:ascii="宋体" w:hAnsi="宋体" w:eastAsia="宋体" w:cs="Arial"/>
          <w:bCs/>
          <w:color w:val="000000"/>
          <w:szCs w:val="21"/>
          <w:highlight w:val="none"/>
        </w:rPr>
      </w:pPr>
      <w:r/>
      <w:bookmarkEnd w:id="513"/>
      <w:r/>
      <w:bookmarkEnd w:id="514"/>
      <w:r/>
      <w:bookmarkEnd w:id="515"/>
      <w:r/>
      <w:bookmarkEnd w:id="516"/>
      <w:r/>
      <w:bookmarkStart w:id="517" w:name="_Toc14416_WPSOffice_Level1"/>
      <w:r/>
      <w:bookmarkStart w:id="518" w:name="_Toc504573082"/>
      <w:r/>
      <w:bookmarkStart w:id="519" w:name="_Toc534273675"/>
      <w:r/>
      <w:bookmarkStart w:id="520" w:name="_Toc534273798"/>
      <w:r/>
      <w:bookmarkStart w:id="521" w:name="_Toc27435_WPSOffice_Level1"/>
      <w:r/>
      <w:bookmarkStart w:id="522" w:name="_Toc24602"/>
      <w:r>
        <w:rPr>
          <w:rFonts w:ascii="宋体" w:hAnsi="宋体" w:eastAsia="宋体" w:cs="Arial"/>
          <w:bCs/>
          <w:color w:val="000000"/>
          <w:szCs w:val="21"/>
          <w:highlight w:val="none"/>
        </w:rPr>
      </w:r>
      <w:r/>
    </w:p>
    <w:p>
      <w:pPr>
        <w:pStyle w:val="1172"/>
        <w:jc w:val="center"/>
        <w:pageBreakBefore w:val="0"/>
        <w:spacing w:line="324" w:lineRule="auto"/>
        <w:widowControl/>
        <w:rPr>
          <w:rFonts w:ascii="新宋体" w:hAnsi="新宋体" w:eastAsia="新宋体" w:cs="新宋体"/>
          <w:b/>
          <w:color w:val="000000"/>
          <w:sz w:val="52"/>
          <w:szCs w:val="52"/>
          <w:highlight w:val="none"/>
        </w:rPr>
      </w:pPr>
      <w:r>
        <w:rPr>
          <w:rFonts w:hint="eastAsia" w:ascii="新宋体" w:hAnsi="新宋体" w:eastAsia="新宋体" w:cs="新宋体"/>
          <w:b/>
          <w:color w:val="000000"/>
          <w:sz w:val="48"/>
          <w:szCs w:val="48"/>
          <w:highlight w:val="none"/>
          <w:u w:val="single"/>
          <w:lang w:val="en-US" w:eastAsia="zh-CN"/>
        </w:rPr>
        <w:t xml:space="preserve">                </w:t>
      </w:r>
      <w:r>
        <w:rPr>
          <w:rFonts w:hint="eastAsia" w:ascii="新宋体" w:hAnsi="新宋体" w:eastAsia="新宋体" w:cs="新宋体"/>
          <w:b/>
          <w:color w:val="000000"/>
          <w:sz w:val="48"/>
          <w:szCs w:val="48"/>
          <w:highlight w:val="none"/>
        </w:rPr>
        <w:t xml:space="preserve">项目</w:t>
      </w:r>
      <w:r>
        <w:rPr>
          <w:rFonts w:ascii="新宋体" w:hAnsi="新宋体" w:eastAsia="新宋体" w:cs="新宋体"/>
          <w:b/>
          <w:color w:val="000000"/>
          <w:sz w:val="52"/>
          <w:szCs w:val="52"/>
          <w:highlight w:val="none"/>
        </w:rPr>
      </w:r>
      <w:r/>
    </w:p>
    <w:p>
      <w:pPr>
        <w:pStyle w:val="1172"/>
        <w:jc w:val="left"/>
        <w:pageBreakBefore w:val="0"/>
        <w:spacing w:line="400" w:lineRule="exact"/>
        <w:widowControl/>
        <w:rPr>
          <w:rFonts w:hint="eastAsia" w:ascii="宋体" w:hAnsi="宋体" w:eastAsia="宋体" w:cs="Arial"/>
          <w:b/>
          <w:bCs/>
          <w:color w:val="000000"/>
          <w:szCs w:val="21"/>
          <w:highlight w:val="none"/>
          <w:lang w:val="en-US" w:eastAsia="zh-CN"/>
        </w:rPr>
      </w:pPr>
      <w:r>
        <w:rPr>
          <w:rFonts w:hint="eastAsia" w:ascii="宋体" w:hAnsi="宋体" w:eastAsia="Arial" w:cs="Arial"/>
          <w:b/>
          <w:color w:val="000000"/>
          <w:sz w:val="28"/>
          <w:szCs w:val="28"/>
          <w:highlight w:val="none"/>
        </w:rPr>
        <w:t xml:space="preserve">                                 项目档案号：</w:t>
      </w:r>
      <w:r>
        <w:rPr>
          <w:rFonts w:hint="eastAsia" w:ascii="宋体" w:hAnsi="宋体" w:eastAsia="宋体" w:cs="Arial"/>
          <w:b/>
          <w:bCs/>
          <w:color w:val="000000"/>
          <w:szCs w:val="21"/>
          <w:highlight w:val="none"/>
          <w:lang w:val="en-US" w:eastAsia="zh-CN"/>
        </w:rPr>
      </w:r>
      <w:r/>
    </w:p>
    <w:p>
      <w:pPr>
        <w:pStyle w:val="1172"/>
        <w:jc w:val="left"/>
        <w:pageBreakBefore w:val="0"/>
        <w:spacing w:line="400" w:lineRule="exact"/>
        <w:widowControl/>
        <w:rPr>
          <w:rFonts w:hint="eastAsia" w:ascii="宋体" w:hAnsi="宋体" w:eastAsia="宋体" w:cs="Arial"/>
          <w:b/>
          <w:color w:val="000000"/>
          <w:sz w:val="28"/>
          <w:szCs w:val="28"/>
          <w:highlight w:val="none"/>
          <w:lang w:val="en-US" w:eastAsia="zh-CN"/>
        </w:rPr>
      </w:pPr>
      <w:r>
        <w:rPr>
          <w:rFonts w:hint="eastAsia" w:ascii="宋体" w:hAnsi="宋体" w:eastAsia="Arial" w:cs="Arial"/>
          <w:b/>
          <w:color w:val="000000"/>
          <w:sz w:val="28"/>
          <w:szCs w:val="28"/>
          <w:highlight w:val="none"/>
        </w:rPr>
        <w:t xml:space="preserve">                                   合同编号: </w:t>
      </w:r>
      <w:r>
        <w:rPr>
          <w:rFonts w:hint="eastAsia" w:ascii="宋体" w:hAnsi="宋体" w:eastAsia="宋体" w:cs="Arial"/>
          <w:b/>
          <w:color w:val="000000"/>
          <w:sz w:val="28"/>
          <w:szCs w:val="28"/>
          <w:highlight w:val="none"/>
          <w:lang w:val="en-US" w:eastAsia="zh-CN"/>
        </w:rPr>
      </w:r>
      <w:r/>
    </w:p>
    <w:p>
      <w:pPr>
        <w:pStyle w:val="1172"/>
        <w:jc w:val="left"/>
        <w:pageBreakBefore w:val="0"/>
        <w:spacing w:line="400" w:lineRule="exact"/>
        <w:widowControl/>
        <w:rPr>
          <w:rFonts w:hint="eastAsia" w:ascii="宋体" w:hAnsi="宋体" w:eastAsia="宋体" w:cs="Arial"/>
          <w:b/>
          <w:color w:val="000000"/>
          <w:sz w:val="28"/>
          <w:szCs w:val="28"/>
          <w:highlight w:val="none"/>
          <w:lang w:val="en-US" w:eastAsia="zh-CN"/>
        </w:rPr>
      </w:pPr>
      <w:r>
        <w:rPr>
          <w:rFonts w:hint="eastAsia" w:ascii="宋体" w:hAnsi="宋体" w:eastAsia="Arial" w:cs="Arial"/>
          <w:b/>
          <w:color w:val="000000"/>
          <w:sz w:val="28"/>
          <w:szCs w:val="28"/>
          <w:highlight w:val="none"/>
        </w:rPr>
        <w:t xml:space="preserve">                             成交通知书编号: </w:t>
      </w:r>
      <w:r>
        <w:rPr>
          <w:rFonts w:hint="eastAsia" w:ascii="宋体" w:hAnsi="宋体" w:eastAsia="宋体" w:cs="Arial"/>
          <w:b/>
          <w:color w:val="000000"/>
          <w:sz w:val="28"/>
          <w:szCs w:val="28"/>
          <w:highlight w:val="none"/>
          <w:lang w:val="en-US" w:eastAsia="zh-CN"/>
        </w:rPr>
      </w:r>
      <w:r/>
    </w:p>
    <w:p>
      <w:pPr>
        <w:pStyle w:val="1172"/>
        <w:jc w:val="left"/>
        <w:pageBreakBefore w:val="0"/>
        <w:spacing w:line="400" w:lineRule="exact"/>
        <w:widowControl/>
        <w:rPr>
          <w:rFonts w:ascii="宋体" w:hAnsi="宋体" w:eastAsia="宋体" w:cs="Arial"/>
          <w:b/>
          <w:bCs/>
          <w:color w:val="000000"/>
          <w:szCs w:val="21"/>
          <w:highlight w:val="none"/>
        </w:rPr>
      </w:pPr>
      <w:r>
        <w:rPr>
          <w:rFonts w:ascii="宋体" w:hAnsi="宋体" w:eastAsia="宋体" w:cs="Arial"/>
          <w:b/>
          <w:bCs/>
          <w:color w:val="000000"/>
          <w:szCs w:val="21"/>
          <w:highlight w:val="none"/>
        </w:rPr>
      </w:r>
      <w:r/>
    </w:p>
    <w:p>
      <w:pPr>
        <w:pStyle w:val="1172"/>
        <w:jc w:val="left"/>
        <w:pageBreakBefore w:val="0"/>
        <w:spacing w:line="400" w:lineRule="exact"/>
        <w:widowControl/>
        <w:rPr>
          <w:rFonts w:ascii="宋体" w:hAnsi="宋体" w:eastAsia="宋体" w:cs="Arial"/>
          <w:b/>
          <w:bCs/>
          <w:color w:val="000000"/>
          <w:szCs w:val="21"/>
          <w:highlight w:val="none"/>
        </w:rPr>
      </w:pPr>
      <w:r>
        <w:rPr>
          <w:rFonts w:ascii="宋体" w:hAnsi="宋体" w:eastAsia="宋体" w:cs="Arial"/>
          <w:b/>
          <w:bCs/>
          <w:color w:val="000000"/>
          <w:szCs w:val="21"/>
          <w:highlight w:val="none"/>
        </w:rPr>
      </w:r>
      <w:r/>
    </w:p>
    <w:p>
      <w:pPr>
        <w:pStyle w:val="1172"/>
        <w:jc w:val="left"/>
        <w:pageBreakBefore w:val="0"/>
        <w:spacing w:line="400" w:lineRule="exact"/>
        <w:widowControl/>
        <w:rPr>
          <w:rFonts w:ascii="宋体" w:hAnsi="宋体" w:eastAsia="宋体" w:cs="Arial"/>
          <w:b/>
          <w:bCs/>
          <w:color w:val="000000"/>
          <w:szCs w:val="21"/>
          <w:highlight w:val="none"/>
        </w:rPr>
      </w:pPr>
      <w:r>
        <w:rPr>
          <w:rFonts w:ascii="宋体" w:hAnsi="宋体" w:eastAsia="宋体" w:cs="Arial"/>
          <w:b/>
          <w:bCs/>
          <w:color w:val="000000"/>
          <w:szCs w:val="21"/>
          <w:highlight w:val="none"/>
        </w:rPr>
      </w:r>
      <w:r/>
    </w:p>
    <w:p>
      <w:pPr>
        <w:pStyle w:val="1172"/>
        <w:ind w:firstLine="3821"/>
        <w:jc w:val="left"/>
        <w:pageBreakBefore w:val="0"/>
        <w:spacing w:line="1000" w:lineRule="exact"/>
        <w:widowControl/>
        <w:rPr>
          <w:rFonts w:ascii="宋体" w:hAnsi="宋体" w:eastAsia="宋体" w:cs="Arial"/>
          <w:b/>
          <w:bCs/>
          <w:color w:val="000000"/>
          <w:sz w:val="48"/>
          <w:szCs w:val="48"/>
          <w:highlight w:val="none"/>
        </w:rPr>
      </w:pPr>
      <w:r>
        <w:rPr>
          <w:rFonts w:hint="eastAsia" w:ascii="宋体" w:hAnsi="宋体" w:eastAsia="宋体" w:cs="Arial"/>
          <w:b/>
          <w:bCs/>
          <w:color w:val="000000"/>
          <w:sz w:val="48"/>
          <w:szCs w:val="48"/>
          <w:highlight w:val="none"/>
        </w:rPr>
        <w:t xml:space="preserve">施</w:t>
      </w:r>
      <w:r>
        <w:rPr>
          <w:rFonts w:ascii="宋体" w:hAnsi="宋体" w:eastAsia="宋体" w:cs="Arial"/>
          <w:b/>
          <w:bCs/>
          <w:color w:val="000000"/>
          <w:sz w:val="48"/>
          <w:szCs w:val="48"/>
          <w:highlight w:val="none"/>
        </w:rPr>
      </w:r>
      <w:r/>
    </w:p>
    <w:p>
      <w:pPr>
        <w:pStyle w:val="1172"/>
        <w:ind w:firstLine="3831"/>
        <w:jc w:val="left"/>
        <w:pageBreakBefore w:val="0"/>
        <w:spacing w:line="1000" w:lineRule="exact"/>
        <w:widowControl/>
        <w:rPr>
          <w:rFonts w:ascii="宋体" w:hAnsi="宋体" w:eastAsia="宋体" w:cs="Arial"/>
          <w:b/>
          <w:bCs/>
          <w:color w:val="000000"/>
          <w:sz w:val="48"/>
          <w:szCs w:val="48"/>
          <w:highlight w:val="none"/>
        </w:rPr>
      </w:pPr>
      <w:r>
        <w:rPr>
          <w:rFonts w:hint="eastAsia" w:ascii="宋体" w:hAnsi="宋体" w:eastAsia="宋体" w:cs="Arial"/>
          <w:b/>
          <w:bCs/>
          <w:color w:val="000000"/>
          <w:sz w:val="48"/>
          <w:szCs w:val="48"/>
          <w:highlight w:val="none"/>
        </w:rPr>
        <w:t xml:space="preserve">工</w:t>
      </w:r>
      <w:r>
        <w:rPr>
          <w:rFonts w:ascii="宋体" w:hAnsi="宋体" w:eastAsia="宋体" w:cs="Arial"/>
          <w:b/>
          <w:bCs/>
          <w:color w:val="000000"/>
          <w:sz w:val="48"/>
          <w:szCs w:val="48"/>
          <w:highlight w:val="none"/>
        </w:rPr>
      </w:r>
      <w:r/>
    </w:p>
    <w:p>
      <w:pPr>
        <w:pStyle w:val="1172"/>
        <w:ind w:firstLine="3841"/>
        <w:jc w:val="left"/>
        <w:pageBreakBefore w:val="0"/>
        <w:spacing w:line="1000" w:lineRule="exact"/>
        <w:widowControl/>
        <w:rPr>
          <w:rFonts w:ascii="宋体" w:hAnsi="宋体" w:eastAsia="宋体" w:cs="Arial"/>
          <w:b/>
          <w:bCs/>
          <w:color w:val="000000"/>
          <w:sz w:val="48"/>
          <w:szCs w:val="48"/>
          <w:highlight w:val="none"/>
        </w:rPr>
      </w:pPr>
      <w:r>
        <w:rPr>
          <w:rFonts w:hint="eastAsia" w:ascii="宋体" w:hAnsi="宋体" w:eastAsia="宋体" w:cs="Arial"/>
          <w:b/>
          <w:bCs/>
          <w:color w:val="000000"/>
          <w:sz w:val="48"/>
          <w:szCs w:val="48"/>
          <w:highlight w:val="none"/>
        </w:rPr>
        <w:t xml:space="preserve">合</w:t>
      </w:r>
      <w:r>
        <w:rPr>
          <w:rFonts w:ascii="宋体" w:hAnsi="宋体" w:eastAsia="宋体" w:cs="Arial"/>
          <w:b/>
          <w:bCs/>
          <w:color w:val="000000"/>
          <w:sz w:val="48"/>
          <w:szCs w:val="48"/>
          <w:highlight w:val="none"/>
        </w:rPr>
      </w:r>
      <w:r/>
    </w:p>
    <w:p>
      <w:pPr>
        <w:pStyle w:val="1172"/>
        <w:ind w:firstLine="3841"/>
        <w:jc w:val="left"/>
        <w:pageBreakBefore w:val="0"/>
        <w:spacing w:line="1000" w:lineRule="exact"/>
        <w:widowControl/>
        <w:rPr>
          <w:rFonts w:ascii="宋体" w:hAnsi="宋体" w:eastAsia="宋体" w:cs="Arial"/>
          <w:b/>
          <w:bCs/>
          <w:color w:val="000000"/>
          <w:sz w:val="48"/>
          <w:szCs w:val="48"/>
          <w:highlight w:val="none"/>
        </w:rPr>
      </w:pPr>
      <w:r>
        <w:rPr>
          <w:rFonts w:hint="eastAsia" w:ascii="宋体" w:hAnsi="宋体" w:eastAsia="宋体" w:cs="Arial"/>
          <w:b/>
          <w:bCs/>
          <w:color w:val="000000"/>
          <w:sz w:val="48"/>
          <w:szCs w:val="48"/>
          <w:highlight w:val="none"/>
        </w:rPr>
        <w:t xml:space="preserve">同</w:t>
      </w:r>
      <w:r>
        <w:rPr>
          <w:rFonts w:ascii="宋体" w:hAnsi="宋体" w:eastAsia="宋体" w:cs="Arial"/>
          <w:b/>
          <w:bCs/>
          <w:color w:val="000000"/>
          <w:sz w:val="48"/>
          <w:szCs w:val="48"/>
          <w:highlight w:val="none"/>
        </w:rPr>
      </w:r>
      <w:r/>
    </w:p>
    <w:p>
      <w:pPr>
        <w:pStyle w:val="1172"/>
        <w:jc w:val="left"/>
        <w:pageBreakBefore w:val="0"/>
        <w:spacing w:line="400" w:lineRule="exact"/>
        <w:widowControl/>
        <w:rPr>
          <w:rFonts w:ascii="宋体" w:hAnsi="宋体" w:eastAsia="宋体" w:cs="Arial"/>
          <w:b/>
          <w:bCs/>
          <w:color w:val="000000"/>
          <w:szCs w:val="21"/>
          <w:highlight w:val="none"/>
        </w:rPr>
      </w:pPr>
      <w:r>
        <w:rPr>
          <w:rFonts w:ascii="宋体" w:hAnsi="宋体" w:eastAsia="宋体" w:cs="Arial"/>
          <w:b/>
          <w:bCs/>
          <w:color w:val="000000"/>
          <w:szCs w:val="21"/>
          <w:highlight w:val="none"/>
        </w:rPr>
      </w:r>
      <w:r/>
    </w:p>
    <w:p>
      <w:pPr>
        <w:pStyle w:val="1172"/>
        <w:jc w:val="left"/>
        <w:pageBreakBefore w:val="0"/>
        <w:spacing w:line="400" w:lineRule="exact"/>
        <w:widowControl/>
        <w:rPr>
          <w:rFonts w:ascii="宋体" w:hAnsi="宋体" w:eastAsia="宋体" w:cs="Arial"/>
          <w:b/>
          <w:bCs/>
          <w:color w:val="000000"/>
          <w:szCs w:val="21"/>
          <w:highlight w:val="none"/>
        </w:rPr>
      </w:pPr>
      <w:r>
        <w:rPr>
          <w:rFonts w:ascii="宋体" w:hAnsi="宋体" w:eastAsia="宋体" w:cs="Arial"/>
          <w:b/>
          <w:bCs/>
          <w:color w:val="000000"/>
          <w:szCs w:val="21"/>
          <w:highlight w:val="none"/>
        </w:rPr>
      </w:r>
      <w:r/>
    </w:p>
    <w:p>
      <w:pPr>
        <w:pStyle w:val="1172"/>
        <w:jc w:val="left"/>
        <w:pageBreakBefore w:val="0"/>
        <w:spacing w:line="400" w:lineRule="exact"/>
        <w:widowControl/>
        <w:rPr>
          <w:rFonts w:ascii="宋体" w:hAnsi="宋体" w:eastAsia="宋体" w:cs="Arial"/>
          <w:b/>
          <w:bCs/>
          <w:color w:val="000000"/>
          <w:szCs w:val="21"/>
          <w:highlight w:val="none"/>
        </w:rPr>
      </w:pPr>
      <w:r>
        <w:rPr>
          <w:rFonts w:ascii="宋体" w:hAnsi="宋体" w:eastAsia="宋体" w:cs="Arial"/>
          <w:b/>
          <w:bCs/>
          <w:color w:val="000000"/>
          <w:szCs w:val="21"/>
          <w:highlight w:val="none"/>
        </w:rPr>
      </w:r>
      <w:r/>
    </w:p>
    <w:p>
      <w:pPr>
        <w:pStyle w:val="1172"/>
        <w:jc w:val="left"/>
        <w:pageBreakBefore w:val="0"/>
        <w:spacing w:line="400" w:lineRule="exact"/>
        <w:widowControl/>
        <w:rPr>
          <w:rFonts w:ascii="宋体" w:hAnsi="宋体" w:eastAsia="宋体" w:cs="Arial"/>
          <w:b/>
          <w:bCs/>
          <w:color w:val="000000"/>
          <w:szCs w:val="21"/>
          <w:highlight w:val="none"/>
        </w:rPr>
      </w:pPr>
      <w:r>
        <w:rPr>
          <w:rFonts w:ascii="宋体" w:hAnsi="宋体" w:eastAsia="宋体" w:cs="Arial"/>
          <w:b/>
          <w:bCs/>
          <w:color w:val="000000"/>
          <w:szCs w:val="21"/>
          <w:highlight w:val="none"/>
        </w:rPr>
      </w:r>
      <w:r/>
    </w:p>
    <w:p>
      <w:pPr>
        <w:pStyle w:val="1172"/>
        <w:jc w:val="left"/>
        <w:pageBreakBefore w:val="0"/>
        <w:spacing w:line="400" w:lineRule="exact"/>
        <w:widowControl/>
        <w:rPr>
          <w:rFonts w:ascii="宋体" w:hAnsi="宋体" w:eastAsia="宋体" w:cs="Arial"/>
          <w:b/>
          <w:bCs/>
          <w:color w:val="000000"/>
          <w:szCs w:val="21"/>
          <w:highlight w:val="none"/>
        </w:rPr>
      </w:pPr>
      <w:r>
        <w:rPr>
          <w:rFonts w:ascii="宋体" w:hAnsi="宋体" w:eastAsia="宋体" w:cs="Arial"/>
          <w:b/>
          <w:bCs/>
          <w:color w:val="000000"/>
          <w:szCs w:val="21"/>
          <w:highlight w:val="none"/>
        </w:rPr>
      </w:r>
      <w:r/>
    </w:p>
    <w:p>
      <w:pPr>
        <w:pStyle w:val="1172"/>
        <w:ind w:firstLine="1606"/>
        <w:jc w:val="left"/>
        <w:pageBreakBefore w:val="0"/>
        <w:spacing w:line="600" w:lineRule="exact"/>
        <w:widowControl/>
        <w:rPr>
          <w:rFonts w:hint="eastAsia" w:ascii="宋体" w:hAnsi="宋体" w:eastAsia="宋体" w:cs="Arial"/>
          <w:b/>
          <w:bCs/>
          <w:color w:val="000000"/>
          <w:sz w:val="32"/>
          <w:szCs w:val="32"/>
          <w:highlight w:val="none"/>
          <w:lang w:eastAsia="zh-CN"/>
        </w:rPr>
      </w:pPr>
      <w:r>
        <w:rPr>
          <w:rFonts w:hint="eastAsia" w:ascii="宋体" w:hAnsi="宋体" w:eastAsia="宋体" w:cs="Arial"/>
          <w:b/>
          <w:bCs/>
          <w:color w:val="000000"/>
          <w:sz w:val="32"/>
          <w:szCs w:val="32"/>
          <w:highlight w:val="none"/>
        </w:rPr>
        <w:t xml:space="preserve">发包人：</w:t>
      </w:r>
      <w:r>
        <w:rPr>
          <w:rFonts w:hint="eastAsia" w:ascii="宋体" w:hAnsi="宋体" w:eastAsia="宋体" w:cs="Arial"/>
          <w:b/>
          <w:bCs/>
          <w:color w:val="000000"/>
          <w:sz w:val="32"/>
          <w:szCs w:val="32"/>
          <w:highlight w:val="none"/>
          <w:lang w:eastAsia="zh-CN"/>
        </w:rPr>
      </w:r>
      <w:r/>
    </w:p>
    <w:p>
      <w:pPr>
        <w:pStyle w:val="1172"/>
        <w:ind w:firstLine="1606"/>
        <w:jc w:val="left"/>
        <w:pageBreakBefore w:val="0"/>
        <w:spacing w:line="600" w:lineRule="exact"/>
        <w:widowControl/>
        <w:rPr>
          <w:rFonts w:hint="eastAsia" w:ascii="宋体" w:hAnsi="宋体" w:eastAsia="宋体" w:cs="Arial"/>
          <w:b/>
          <w:bCs/>
          <w:color w:val="000000"/>
          <w:sz w:val="32"/>
          <w:szCs w:val="32"/>
          <w:highlight w:val="none"/>
          <w:lang w:val="en-US" w:eastAsia="zh-CN"/>
        </w:rPr>
      </w:pPr>
      <w:r>
        <w:rPr>
          <w:rFonts w:hint="eastAsia" w:ascii="宋体" w:hAnsi="宋体" w:eastAsia="宋体" w:cs="Arial"/>
          <w:b/>
          <w:bCs/>
          <w:color w:val="000000"/>
          <w:sz w:val="32"/>
          <w:szCs w:val="32"/>
          <w:highlight w:val="none"/>
        </w:rPr>
        <w:t xml:space="preserve">承包人：</w:t>
      </w:r>
      <w:r>
        <w:rPr>
          <w:rFonts w:hint="eastAsia" w:ascii="宋体" w:hAnsi="宋体" w:eastAsia="宋体" w:cs="Arial"/>
          <w:b/>
          <w:bCs/>
          <w:color w:val="000000"/>
          <w:sz w:val="32"/>
          <w:szCs w:val="32"/>
          <w:highlight w:val="none"/>
          <w:lang w:val="en-US" w:eastAsia="zh-CN"/>
        </w:rPr>
      </w:r>
      <w:r/>
    </w:p>
    <w:p>
      <w:pPr>
        <w:pStyle w:val="1172"/>
        <w:ind w:firstLine="1606"/>
        <w:jc w:val="left"/>
        <w:pageBreakBefore w:val="0"/>
        <w:spacing w:line="600" w:lineRule="exact"/>
        <w:widowControl/>
        <w:rPr>
          <w:rFonts w:ascii="宋体" w:hAnsi="宋体" w:eastAsia="宋体" w:cs="Arial"/>
          <w:b/>
          <w:bCs/>
          <w:color w:val="000000"/>
          <w:sz w:val="32"/>
          <w:szCs w:val="32"/>
          <w:highlight w:val="none"/>
        </w:rPr>
      </w:pPr>
      <w:r>
        <w:rPr>
          <w:rFonts w:hint="eastAsia" w:ascii="宋体" w:hAnsi="宋体" w:eastAsia="宋体" w:cs="Arial"/>
          <w:b/>
          <w:bCs/>
          <w:color w:val="000000"/>
          <w:sz w:val="32"/>
          <w:szCs w:val="32"/>
          <w:highlight w:val="none"/>
        </w:rPr>
        <w:t xml:space="preserve">时  间：202</w:t>
      </w:r>
      <w:r>
        <w:rPr>
          <w:rFonts w:hint="eastAsia" w:ascii="宋体" w:hAnsi="宋体" w:eastAsia="宋体" w:cs="Arial"/>
          <w:b/>
          <w:bCs/>
          <w:color w:val="000000"/>
          <w:sz w:val="32"/>
          <w:szCs w:val="32"/>
          <w:highlight w:val="none"/>
          <w:lang w:val="en-US" w:eastAsia="zh-CN"/>
        </w:rPr>
        <w:t xml:space="preserve">6</w:t>
      </w:r>
      <w:r>
        <w:rPr>
          <w:rFonts w:hint="eastAsia" w:ascii="宋体" w:hAnsi="宋体" w:eastAsia="宋体" w:cs="Arial"/>
          <w:b/>
          <w:bCs/>
          <w:color w:val="000000"/>
          <w:sz w:val="32"/>
          <w:szCs w:val="32"/>
          <w:highlight w:val="none"/>
        </w:rPr>
        <w:t xml:space="preserve">年月日</w:t>
      </w:r>
      <w:r>
        <w:rPr>
          <w:rFonts w:ascii="宋体" w:hAnsi="宋体" w:eastAsia="宋体" w:cs="Arial"/>
          <w:b/>
          <w:bCs/>
          <w:color w:val="000000"/>
          <w:sz w:val="32"/>
          <w:szCs w:val="32"/>
          <w:highlight w:val="none"/>
        </w:rPr>
      </w:r>
      <w:r/>
    </w:p>
    <w:p>
      <w:pPr>
        <w:pStyle w:val="1172"/>
        <w:jc w:val="left"/>
        <w:pageBreakBefore w:val="0"/>
        <w:spacing w:line="400" w:lineRule="exact"/>
        <w:widowControl/>
        <w:rPr>
          <w:rFonts w:ascii="宋体" w:hAnsi="宋体" w:eastAsia="宋体" w:cs="Arial"/>
          <w:b/>
          <w:bCs/>
          <w:color w:val="000000"/>
          <w:szCs w:val="21"/>
          <w:highlight w:val="none"/>
        </w:rPr>
      </w:pPr>
      <w:r>
        <w:rPr>
          <w:rFonts w:ascii="宋体" w:hAnsi="宋体" w:eastAsia="宋体" w:cs="Arial"/>
          <w:b/>
          <w:bCs/>
          <w:color w:val="000000"/>
          <w:szCs w:val="21"/>
          <w:highlight w:val="none"/>
        </w:rPr>
      </w:r>
      <w:r/>
    </w:p>
    <w:p>
      <w:pPr>
        <w:pStyle w:val="1172"/>
        <w:pageBreakBefore w:val="0"/>
        <w:spacing w:line="400" w:lineRule="exact"/>
        <w:rPr>
          <w:rFonts w:ascii="宋体" w:hAnsi="宋体" w:eastAsia="宋体"/>
          <w:b/>
          <w:bCs/>
          <w:szCs w:val="21"/>
          <w:highlight w:val="none"/>
        </w:rPr>
        <w:sectPr>
          <w:headerReference w:type="default" r:id="rId12"/>
          <w:headerReference w:type="even" r:id="rId13"/>
          <w:headerReference w:type="first" r:id="rId14"/>
          <w:footerReference w:type="default" r:id="rId23"/>
          <w:footerReference w:type="even" r:id="rId24"/>
          <w:footerReference w:type="first" r:id="rId25"/>
          <w:footnotePr/>
          <w:endnotePr/>
          <w:type w:val="nextPage"/>
          <w:pgSz w:w="11906" w:h="16838" w:orient="portrait"/>
          <w:pgMar w:top="1440" w:right="1800" w:bottom="1440" w:left="1800" w:header="851" w:footer="794" w:gutter="0"/>
          <w:pgNumType w:start="1"/>
          <w:cols w:num="1" w:sep="0" w:space="1701" w:equalWidth="1"/>
          <w:docGrid w:linePitch="360"/>
        </w:sectPr>
      </w:pPr>
      <w:r>
        <w:rPr>
          <w:rFonts w:ascii="宋体" w:hAnsi="宋体" w:eastAsia="宋体"/>
          <w:b/>
          <w:bCs/>
          <w:szCs w:val="21"/>
          <w:highlight w:val="none"/>
        </w:rPr>
      </w:r>
      <w:r/>
    </w:p>
    <w:p>
      <w:pPr>
        <w:pStyle w:val="1172"/>
        <w:jc w:val="both"/>
        <w:pageBreakBefore w:val="0"/>
        <w:widowControl w:val="off"/>
        <w:rPr>
          <w:rFonts w:ascii="宋体" w:hAnsi="宋体" w:eastAsia="宋体" w:cs="宋体"/>
          <w:color w:val="000000"/>
          <w:sz w:val="20"/>
          <w:szCs w:val="24"/>
          <w:highlight w:val="none"/>
        </w:rPr>
      </w:pPr>
      <w:r>
        <w:rPr>
          <w:rFonts w:ascii="宋体" w:hAnsi="宋体" w:eastAsia="宋体" w:cs="宋体"/>
          <w:color w:val="000000"/>
          <w:sz w:val="20"/>
          <w:szCs w:val="24"/>
          <w:highlight w:val="none"/>
        </w:rPr>
      </w:r>
      <w:r/>
    </w:p>
    <w:p>
      <w:pPr>
        <w:pStyle w:val="1172"/>
        <w:jc w:val="center"/>
        <w:keepLines/>
        <w:keepNext w:val="0"/>
        <w:pageBreakBefore w:val="0"/>
        <w:spacing w:before="156" w:line="360" w:lineRule="auto"/>
        <w:widowControl/>
        <w:rPr>
          <w:rFonts w:ascii="宋体" w:hAnsi="Arial" w:eastAsia="宋体" w:cs="宋体"/>
          <w:b/>
          <w:bCs/>
          <w:sz w:val="28"/>
          <w:szCs w:val="28"/>
          <w:highlight w:val="none"/>
          <w:lang w:val="en-US" w:eastAsia="zh-CN" w:bidi="ar-SA"/>
        </w:rPr>
        <w:outlineLvl w:val="1"/>
      </w:pPr>
      <w:r/>
      <w:bookmarkStart w:id="523" w:name="_Toc15434"/>
      <w:r>
        <w:rPr>
          <w:rFonts w:hint="eastAsia" w:ascii="宋体" w:hAnsi="宋体" w:eastAsia="宋体" w:cs="宋体"/>
          <w:b/>
          <w:bCs/>
          <w:sz w:val="28"/>
          <w:szCs w:val="28"/>
          <w:highlight w:val="none"/>
          <w:lang w:val="en-US" w:eastAsia="zh-CN" w:bidi="ar-SA"/>
        </w:rPr>
        <w:t xml:space="preserve">第一部分</w:t>
      </w:r>
      <w:bookmarkEnd w:id="523"/>
      <w:r>
        <w:rPr>
          <w:rFonts w:hint="eastAsia" w:ascii="宋体" w:hAnsi="宋体" w:eastAsia="宋体" w:cs="宋体"/>
          <w:b/>
          <w:bCs/>
          <w:sz w:val="28"/>
          <w:szCs w:val="28"/>
          <w:highlight w:val="none"/>
          <w:lang w:val="en-US" w:eastAsia="zh-CN" w:bidi="ar-SA"/>
        </w:rPr>
        <w:t xml:space="preserve"> 合同协议书</w:t>
      </w:r>
      <w:r>
        <w:rPr>
          <w:rFonts w:ascii="宋体" w:hAnsi="Arial" w:eastAsia="宋体" w:cs="宋体"/>
          <w:b/>
          <w:bCs/>
          <w:sz w:val="28"/>
          <w:szCs w:val="28"/>
          <w:highlight w:val="none"/>
          <w:lang w:val="en-US" w:eastAsia="zh-CN" w:bidi="ar-SA"/>
        </w:rPr>
      </w:r>
      <w:r/>
    </w:p>
    <w:p>
      <w:pPr>
        <w:pStyle w:val="1172"/>
        <w:ind w:firstLine="420"/>
        <w:jc w:val="both"/>
        <w:pageBreakBefore w:val="0"/>
        <w:spacing w:line="360" w:lineRule="auto"/>
        <w:widowControl/>
        <w:rPr>
          <w:rFonts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发包人（全称）：</w:t>
      </w:r>
      <w:r>
        <w:rPr>
          <w:rFonts w:hint="eastAsia" w:ascii="宋体" w:hAnsi="宋体" w:eastAsia="宋体" w:cs="宋体"/>
          <w:bCs/>
          <w:color w:val="000000"/>
          <w:szCs w:val="21"/>
          <w:highlight w:val="none"/>
          <w:u w:val="single"/>
          <w:lang w:val="zh-CN" w:eastAsia="zh-CN"/>
        </w:rPr>
        <w:t xml:space="preserve">江苏省未成年犯管教所</w:t>
      </w:r>
      <w:r>
        <w:rPr>
          <w:rFonts w:hint="eastAsia" w:ascii="宋体" w:hAnsi="宋体" w:eastAsia="宋体" w:cs="宋体"/>
          <w:color w:val="000000"/>
          <w:szCs w:val="24"/>
          <w:highlight w:val="none"/>
          <w:lang w:bidi="ar"/>
        </w:rPr>
        <w:t xml:space="preserve"> </w:t>
      </w:r>
      <w:r>
        <w:rPr>
          <w:rFonts w:ascii="宋体" w:hAnsi="宋体" w:eastAsia="宋体" w:cs="宋体"/>
          <w:color w:val="000000"/>
          <w:szCs w:val="24"/>
          <w:highlight w:val="none"/>
          <w:lang w:bidi="ar"/>
        </w:rPr>
      </w:r>
      <w:r/>
    </w:p>
    <w:p>
      <w:pPr>
        <w:pStyle w:val="1172"/>
        <w:ind w:firstLine="420"/>
        <w:jc w:val="both"/>
        <w:pageBreakBefore w:val="0"/>
        <w:spacing w:line="360" w:lineRule="auto"/>
        <w:widowControl/>
        <w:rPr>
          <w:rFonts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承包人（全称）：</w:t>
      </w:r>
      <w:r>
        <w:rPr>
          <w:rFonts w:hint="eastAsia" w:ascii="宋体" w:hAnsi="宋体" w:eastAsia="宋体" w:cs="宋体"/>
          <w:color w:val="000000"/>
          <w:szCs w:val="24"/>
          <w:highlight w:val="none"/>
          <w:u w:val="single"/>
          <w:lang w:val="en-US" w:eastAsia="zh-CN" w:bidi="ar"/>
        </w:rPr>
        <w:t xml:space="preserve">            </w:t>
      </w:r>
      <w:r>
        <w:rPr>
          <w:rFonts w:hint="eastAsia" w:ascii="宋体" w:hAnsi="宋体" w:eastAsia="宋体" w:cs="宋体"/>
          <w:color w:val="000000"/>
          <w:szCs w:val="24"/>
          <w:highlight w:val="none"/>
          <w:lang w:bidi="ar"/>
        </w:rPr>
        <w:t xml:space="preserve"> </w:t>
      </w:r>
      <w:r>
        <w:rPr>
          <w:rFonts w:ascii="宋体" w:hAnsi="宋体" w:eastAsia="宋体" w:cs="宋体"/>
          <w:color w:val="000000"/>
          <w:szCs w:val="24"/>
          <w:highlight w:val="none"/>
          <w:lang w:bidi="ar"/>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根据《中华人民共和国民法典》、《中华人民共和国建筑法》及有关法律规定，遵循平等、自愿、公平和诚实信用的原则，双方就</w:t>
      </w:r>
      <w:r>
        <w:rPr>
          <w:rFonts w:hint="eastAsia" w:ascii="宋体" w:hAnsi="宋体" w:eastAsia="宋体" w:cs="宋体"/>
          <w:bCs/>
          <w:color w:val="000000"/>
          <w:szCs w:val="21"/>
          <w:highlight w:val="none"/>
          <w:u w:val="single"/>
          <w:lang w:val="zh-CN" w:eastAsia="zh-CN"/>
        </w:rPr>
        <w:t xml:space="preserve">江苏省未成年犯管教所警察用房设施维修改造</w:t>
      </w:r>
      <w:r>
        <w:rPr>
          <w:rFonts w:hint="eastAsia" w:ascii="宋体" w:hAnsi="宋体" w:cs="宋体"/>
          <w:highlight w:val="none"/>
          <w:u w:val="single"/>
        </w:rPr>
        <w:t xml:space="preserve">项目</w:t>
      </w:r>
      <w:r>
        <w:rPr>
          <w:rFonts w:hint="eastAsia" w:ascii="宋体" w:hAnsi="宋体" w:cs="宋体"/>
          <w:highlight w:val="none"/>
          <w:u w:val="none"/>
        </w:rPr>
        <w:t xml:space="preserve">及有关事项</w:t>
      </w:r>
      <w:r>
        <w:rPr>
          <w:rFonts w:hint="eastAsia" w:ascii="宋体" w:hAnsi="宋体" w:cs="宋体"/>
          <w:highlight w:val="none"/>
        </w:rPr>
        <w:t xml:space="preserve">协商一致，共同达成如下协议：</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一、工程概况</w:t>
      </w:r>
      <w:r>
        <w:rPr>
          <w:rFonts w:ascii="宋体" w:cs="宋体"/>
          <w:highlight w:val="none"/>
        </w:rPr>
      </w:r>
      <w:r/>
    </w:p>
    <w:p>
      <w:pPr>
        <w:pStyle w:val="1335"/>
        <w:ind w:left="250" w:firstLine="405"/>
        <w:jc w:val="left"/>
        <w:pageBreakBefore w:val="0"/>
        <w:spacing w:line="360" w:lineRule="auto"/>
        <w:widowControl/>
        <w:rPr>
          <w:rFonts w:hint="eastAsia" w:ascii="宋体" w:eastAsia="宋体" w:cs="宋体"/>
          <w:highlight w:val="none"/>
          <w:lang w:val="en-US" w:eastAsia="zh-CN"/>
        </w:rPr>
      </w:pPr>
      <w:r>
        <w:rPr>
          <w:rFonts w:hint="eastAsia" w:ascii="宋体" w:hAnsi="宋体" w:cs="宋体"/>
          <w:highlight w:val="none"/>
        </w:rPr>
        <w:t xml:space="preserve">1.工程名称：</w:t>
      </w:r>
      <w:r>
        <w:rPr>
          <w:rFonts w:hint="eastAsia" w:ascii="宋体" w:hAnsi="宋体" w:eastAsia="宋体" w:cs="宋体"/>
          <w:bCs/>
          <w:color w:val="000000"/>
          <w:szCs w:val="21"/>
          <w:highlight w:val="none"/>
          <w:u w:val="single"/>
          <w:lang w:val="zh-CN" w:eastAsia="zh-CN"/>
        </w:rPr>
        <w:t xml:space="preserve">江苏省未成年犯管教所警察用房设施维修改造</w:t>
      </w:r>
      <w:r>
        <w:rPr>
          <w:rFonts w:hint="eastAsia" w:ascii="宋体" w:hAnsi="宋体" w:cs="宋体"/>
          <w:highlight w:val="none"/>
          <w:u w:val="none"/>
          <w:lang w:eastAsia="zh-CN"/>
        </w:rPr>
        <w:t xml:space="preserve">。</w:t>
      </w:r>
      <w:r>
        <w:rPr>
          <w:rFonts w:hint="eastAsia" w:ascii="宋体" w:eastAsia="宋体" w:cs="宋体"/>
          <w:highlight w:val="none"/>
          <w:lang w:val="en-US" w:eastAsia="zh-CN"/>
        </w:rPr>
      </w:r>
      <w:r/>
    </w:p>
    <w:p>
      <w:pPr>
        <w:pStyle w:val="1335"/>
        <w:ind w:left="250" w:firstLine="405"/>
        <w:jc w:val="left"/>
        <w:pageBreakBefore w:val="0"/>
        <w:spacing w:line="360" w:lineRule="auto"/>
        <w:widowControl/>
        <w:rPr>
          <w:rFonts w:ascii="宋体" w:cs="宋体"/>
          <w:highlight w:val="none"/>
        </w:rPr>
      </w:pPr>
      <w:r>
        <w:rPr>
          <w:rFonts w:hint="eastAsia" w:ascii="宋体" w:hAnsi="宋体" w:cs="宋体"/>
          <w:highlight w:val="none"/>
        </w:rPr>
        <w:t xml:space="preserve">2.工程地点：</w:t>
      </w:r>
      <w:r>
        <w:rPr>
          <w:rFonts w:hint="eastAsia" w:ascii="宋体" w:hAnsi="宋体" w:cs="宋体"/>
          <w:highlight w:val="none"/>
          <w:u w:val="single"/>
        </w:rPr>
        <w:t xml:space="preserve">江苏省句容市暨南路1号</w:t>
      </w:r>
      <w:r>
        <w:rPr>
          <w:rFonts w:hint="eastAsia" w:ascii="宋体" w:hAnsi="宋体" w:cs="宋体"/>
          <w:highlight w:val="none"/>
          <w:u w:val="none"/>
          <w:lang w:eastAsia="zh-CN"/>
        </w:rPr>
        <w:t xml:space="preserve">。</w:t>
      </w:r>
      <w:r>
        <w:rPr>
          <w:rFonts w:ascii="宋体" w:cs="宋体"/>
          <w:highlight w:val="none"/>
        </w:rPr>
      </w:r>
      <w:r/>
    </w:p>
    <w:p>
      <w:pPr>
        <w:pStyle w:val="1335"/>
        <w:ind w:left="250" w:right="360" w:firstLine="405"/>
        <w:jc w:val="left"/>
        <w:pageBreakBefore w:val="0"/>
        <w:spacing w:line="360" w:lineRule="auto"/>
        <w:widowControl/>
        <w:rPr>
          <w:rFonts w:ascii="宋体" w:cs="宋体"/>
          <w:highlight w:val="none"/>
        </w:rPr>
      </w:pPr>
      <w:r>
        <w:rPr>
          <w:rFonts w:hint="eastAsia" w:ascii="宋体" w:hAnsi="宋体" w:cs="宋体"/>
          <w:highlight w:val="none"/>
        </w:rPr>
        <w:t xml:space="preserve">3.工程立项批准文号：</w:t>
      </w:r>
      <w:r>
        <w:rPr>
          <w:rFonts w:hint="eastAsia" w:ascii="宋体" w:hAnsi="宋体" w:cs="宋体"/>
          <w:highlight w:val="none"/>
          <w:u w:val="single"/>
          <w:lang w:val="en-US" w:eastAsia="zh-CN"/>
        </w:rPr>
        <w:t xml:space="preserve">      </w:t>
      </w:r>
      <w:r>
        <w:rPr>
          <w:rFonts w:hint="eastAsia" w:ascii="宋体" w:hAnsi="宋体" w:cs="宋体"/>
          <w:highlight w:val="none"/>
          <w:u w:val="none"/>
          <w:lang w:eastAsia="zh-CN"/>
        </w:rPr>
        <w:t xml:space="preserve">。</w:t>
      </w:r>
      <w:r>
        <w:rPr>
          <w:rFonts w:ascii="宋体" w:cs="宋体"/>
          <w:highlight w:val="none"/>
        </w:rPr>
      </w:r>
      <w:r/>
    </w:p>
    <w:p>
      <w:pPr>
        <w:pStyle w:val="1335"/>
        <w:ind w:left="250" w:firstLine="405"/>
        <w:jc w:val="left"/>
        <w:pageBreakBefore w:val="0"/>
        <w:spacing w:line="360" w:lineRule="auto"/>
        <w:widowControl/>
        <w:rPr>
          <w:rFonts w:ascii="宋体" w:cs="宋体"/>
          <w:highlight w:val="none"/>
        </w:rPr>
      </w:pPr>
      <w:r>
        <w:rPr>
          <w:rFonts w:hint="eastAsia" w:ascii="宋体" w:hAnsi="宋体" w:cs="宋体"/>
          <w:highlight w:val="none"/>
        </w:rPr>
        <w:t xml:space="preserve">4.资金来源：</w:t>
      </w:r>
      <w:r>
        <w:rPr>
          <w:rFonts w:hint="eastAsia" w:ascii="宋体" w:hAnsi="Times New Roman" w:eastAsia="宋体" w:cs="Times New Roman"/>
          <w:color w:val="000000"/>
          <w:sz w:val="21"/>
          <w:szCs w:val="21"/>
          <w:highlight w:val="none"/>
          <w:u w:val="single"/>
          <w:lang w:val="en-US" w:eastAsia="zh-CN" w:bidi="ar-SA"/>
        </w:rPr>
        <w:t xml:space="preserve">财政</w:t>
      </w:r>
      <w:r>
        <w:rPr>
          <w:rFonts w:hint="eastAsia" w:ascii="宋体" w:hAnsi="宋体" w:cs="宋体"/>
          <w:highlight w:val="none"/>
          <w:u w:val="none"/>
          <w:lang w:eastAsia="zh-CN"/>
        </w:rPr>
        <w:t xml:space="preserve">。</w:t>
      </w:r>
      <w:r>
        <w:rPr>
          <w:rFonts w:ascii="宋体" w:cs="宋体"/>
          <w:highlight w:val="none"/>
        </w:rPr>
      </w:r>
      <w:r/>
    </w:p>
    <w:p>
      <w:pPr>
        <w:pStyle w:val="1335"/>
        <w:ind w:left="250" w:firstLine="405"/>
        <w:jc w:val="left"/>
        <w:pageBreakBefore w:val="0"/>
        <w:spacing w:line="360" w:lineRule="auto"/>
        <w:widowControl/>
        <w:rPr>
          <w:rFonts w:hint="eastAsia" w:ascii="宋体" w:hAnsi="Times New Roman" w:eastAsia="宋体" w:cs="Times New Roman"/>
          <w:color w:val="000000"/>
          <w:sz w:val="21"/>
          <w:szCs w:val="21"/>
          <w:highlight w:val="none"/>
          <w:u w:val="single"/>
          <w:lang w:val="en-US" w:eastAsia="zh-CN" w:bidi="ar-SA"/>
        </w:rPr>
      </w:pPr>
      <w:r>
        <w:rPr>
          <w:rFonts w:hint="eastAsia" w:ascii="宋体" w:hAnsi="宋体" w:cs="宋体"/>
          <w:highlight w:val="none"/>
        </w:rPr>
        <w:t xml:space="preserve">5.工程内容：</w:t>
      </w:r>
      <w:r>
        <w:rPr>
          <w:rFonts w:hint="eastAsia" w:ascii="宋体" w:hAnsi="Times New Roman" w:eastAsia="宋体" w:cs="Times New Roman"/>
          <w:color w:val="000000"/>
          <w:sz w:val="21"/>
          <w:szCs w:val="21"/>
          <w:highlight w:val="none"/>
          <w:u w:val="single"/>
          <w:lang w:val="zh-CN" w:eastAsia="zh-CN" w:bidi="ar-SA"/>
        </w:rPr>
        <w:t xml:space="preserve">江苏省未成年犯管教所警察用房设施维修改造，</w:t>
      </w:r>
      <w:r>
        <w:rPr>
          <w:rFonts w:hint="eastAsia" w:ascii="宋体" w:hAnsi="Times New Roman" w:eastAsia="宋体" w:cs="Times New Roman"/>
          <w:color w:val="000000"/>
          <w:sz w:val="21"/>
          <w:szCs w:val="21"/>
          <w:highlight w:val="none"/>
          <w:u w:val="single"/>
          <w:lang w:val="en-US" w:eastAsia="zh-CN" w:bidi="ar-SA"/>
        </w:rPr>
        <w:t xml:space="preserve">具体详见工程量清单及项目现场。</w:t>
      </w:r>
      <w:r>
        <w:rPr>
          <w:rFonts w:hint="eastAsia" w:ascii="宋体" w:hAnsi="Times New Roman" w:eastAsia="宋体" w:cs="Times New Roman"/>
          <w:color w:val="000000"/>
          <w:sz w:val="21"/>
          <w:szCs w:val="21"/>
          <w:highlight w:val="none"/>
          <w:u w:val="single"/>
          <w:lang w:val="en-US" w:eastAsia="zh-CN" w:bidi="ar-SA"/>
        </w:rPr>
      </w:r>
      <w:r/>
    </w:p>
    <w:p>
      <w:pPr>
        <w:pStyle w:val="1335"/>
        <w:ind w:left="250" w:firstLine="405"/>
        <w:jc w:val="left"/>
        <w:pageBreakBefore w:val="0"/>
        <w:spacing w:line="360" w:lineRule="auto"/>
        <w:widowControl/>
        <w:rPr>
          <w:rFonts w:hint="eastAsia" w:ascii="宋体" w:hAnsi="Times New Roman" w:eastAsia="宋体" w:cs="Times New Roman"/>
          <w:color w:val="000000"/>
          <w:sz w:val="21"/>
          <w:szCs w:val="21"/>
          <w:highlight w:val="none"/>
          <w:u w:val="none"/>
          <w:lang w:val="en-US" w:eastAsia="zh-CN" w:bidi="ar-SA"/>
        </w:rPr>
      </w:pPr>
      <w:r>
        <w:rPr>
          <w:rFonts w:hint="eastAsia" w:ascii="宋体" w:hAnsi="Times New Roman" w:eastAsia="宋体" w:cs="Times New Roman"/>
          <w:color w:val="000000"/>
          <w:sz w:val="21"/>
          <w:szCs w:val="21"/>
          <w:highlight w:val="none"/>
          <w:u w:val="none"/>
          <w:lang w:val="en-US" w:eastAsia="zh-CN" w:bidi="ar-SA"/>
        </w:rPr>
        <w:t xml:space="preserve">群体工程应附《承包人承揽工程项目一览表》（附件1）。</w:t>
      </w:r>
      <w:r>
        <w:rPr>
          <w:rFonts w:hint="eastAsia" w:ascii="宋体" w:hAnsi="Times New Roman" w:eastAsia="宋体" w:cs="Times New Roman"/>
          <w:color w:val="000000"/>
          <w:sz w:val="21"/>
          <w:szCs w:val="21"/>
          <w:highlight w:val="none"/>
          <w:u w:val="none"/>
          <w:lang w:val="en-US" w:eastAsia="zh-CN" w:bidi="ar-SA"/>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6.工程承包范围</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u w:val="single"/>
        </w:rPr>
      </w:pPr>
      <w:r>
        <w:rPr>
          <w:rFonts w:hint="eastAsia" w:ascii="宋体" w:hAnsi="Times New Roman" w:eastAsia="宋体" w:cs="Times New Roman"/>
          <w:color w:val="000000"/>
          <w:sz w:val="21"/>
          <w:szCs w:val="21"/>
          <w:highlight w:val="none"/>
          <w:u w:val="single"/>
          <w:lang w:val="zh-CN" w:eastAsia="zh-CN" w:bidi="ar-SA"/>
        </w:rPr>
        <w:t xml:space="preserve">江苏省未成年犯管教所警察用房设施维修改造，</w:t>
      </w:r>
      <w:r>
        <w:rPr>
          <w:rFonts w:hint="eastAsia" w:ascii="宋体" w:hAnsi="Times New Roman" w:eastAsia="宋体" w:cs="Times New Roman"/>
          <w:color w:val="000000"/>
          <w:sz w:val="21"/>
          <w:szCs w:val="21"/>
          <w:highlight w:val="none"/>
          <w:u w:val="single"/>
          <w:lang w:val="en-US" w:eastAsia="zh-CN" w:bidi="ar-SA"/>
        </w:rPr>
        <w:t xml:space="preserve">具体详见工程量清单及项目现场</w:t>
      </w:r>
      <w:r>
        <w:rPr>
          <w:rFonts w:hint="eastAsia" w:ascii="宋体" w:hAnsi="宋体" w:cs="宋体"/>
          <w:highlight w:val="none"/>
          <w:u w:val="none"/>
          <w:lang w:eastAsia="zh-CN"/>
        </w:rPr>
        <w:t xml:space="preserve">。</w:t>
      </w:r>
      <w:r>
        <w:rPr>
          <w:rFonts w:ascii="宋体" w:cs="宋体"/>
          <w:highlight w:val="none"/>
          <w:u w:val="singl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二、合同工期：</w:t>
      </w:r>
      <w:r>
        <w:rPr>
          <w:rFonts w:ascii="宋体" w:cs="宋体"/>
          <w:highlight w:val="none"/>
        </w:rPr>
      </w:r>
      <w:r/>
    </w:p>
    <w:p>
      <w:pPr>
        <w:pStyle w:val="1335"/>
        <w:ind w:left="250" w:firstLine="405"/>
        <w:jc w:val="left"/>
        <w:pageBreakBefore w:val="0"/>
        <w:spacing w:line="360" w:lineRule="auto"/>
        <w:widowControl/>
        <w:rPr>
          <w:rFonts w:ascii="宋体" w:cs="宋体"/>
          <w:highlight w:val="none"/>
        </w:rPr>
      </w:pPr>
      <w:r>
        <w:rPr>
          <w:rFonts w:hint="eastAsia" w:ascii="宋体" w:hAnsi="宋体" w:cs="宋体"/>
          <w:highlight w:val="none"/>
        </w:rPr>
        <w:t xml:space="preserve">计划开工日期：</w:t>
      </w:r>
      <w:r>
        <w:rPr>
          <w:rFonts w:hint="eastAsia" w:ascii="宋体" w:hAnsi="宋体" w:cs="宋体"/>
          <w:highlight w:val="none"/>
          <w:u w:val="single"/>
          <w:lang w:val="en-US" w:eastAsia="zh-CN"/>
        </w:rPr>
        <w:t xml:space="preserve">2026</w:t>
      </w:r>
      <w:r>
        <w:rPr>
          <w:rFonts w:hint="eastAsia" w:ascii="宋体" w:hAnsi="宋体" w:cs="宋体"/>
          <w:highlight w:val="none"/>
        </w:rPr>
        <w:t xml:space="preserve">年</w:t>
      </w:r>
      <w:r>
        <w:rPr>
          <w:rFonts w:hint="eastAsia" w:ascii="宋体" w:hAnsi="宋体" w:cs="宋体"/>
          <w:highlight w:val="none"/>
          <w:u w:val="single"/>
          <w:lang w:val="en-US" w:eastAsia="zh-CN"/>
        </w:rPr>
        <w:t xml:space="preserve">  </w:t>
      </w:r>
      <w:r>
        <w:rPr>
          <w:rFonts w:hint="eastAsia" w:ascii="宋体" w:hAnsi="宋体" w:cs="宋体"/>
          <w:highlight w:val="none"/>
        </w:rPr>
        <w:t xml:space="preserve">月</w:t>
      </w:r>
      <w:r>
        <w:rPr>
          <w:rFonts w:hint="eastAsia" w:ascii="宋体" w:hAnsi="宋体" w:cs="宋体"/>
          <w:highlight w:val="none"/>
          <w:u w:val="single"/>
          <w:lang w:val="en-US" w:eastAsia="zh-CN"/>
        </w:rPr>
        <w:t xml:space="preserve">   </w:t>
      </w:r>
      <w:r>
        <w:rPr>
          <w:rFonts w:hint="eastAsia" w:ascii="宋体" w:hAnsi="宋体" w:cs="宋体"/>
          <w:highlight w:val="none"/>
        </w:rPr>
        <w:t xml:space="preserve">日</w:t>
      </w:r>
      <w:r>
        <w:rPr>
          <w:rFonts w:hint="eastAsia" w:ascii="宋体" w:hAnsi="宋体" w:cs="宋体"/>
          <w:highlight w:val="none"/>
          <w:u w:val="single"/>
        </w:rPr>
        <w:t xml:space="preserve">（以甲方开工令为准）</w:t>
      </w:r>
      <w:r>
        <w:rPr>
          <w:rFonts w:hint="eastAsia" w:ascii="宋体" w:hAnsi="宋体" w:cs="宋体"/>
          <w:highlight w:val="none"/>
          <w:u w:val="none"/>
          <w:lang w:eastAsia="zh-CN"/>
        </w:rPr>
        <w:t xml:space="preserve">。</w:t>
      </w:r>
      <w:r>
        <w:rPr>
          <w:rFonts w:ascii="宋体" w:cs="宋体"/>
          <w:highlight w:val="none"/>
        </w:rPr>
      </w:r>
      <w:r/>
    </w:p>
    <w:p>
      <w:pPr>
        <w:pStyle w:val="1335"/>
        <w:ind w:left="250" w:firstLine="405"/>
        <w:jc w:val="left"/>
        <w:pageBreakBefore w:val="0"/>
        <w:spacing w:line="360" w:lineRule="auto"/>
        <w:widowControl/>
        <w:rPr>
          <w:rFonts w:ascii="宋体" w:cs="宋体"/>
          <w:highlight w:val="none"/>
        </w:rPr>
      </w:pPr>
      <w:r>
        <w:rPr>
          <w:rFonts w:hint="eastAsia" w:ascii="宋体" w:hAnsi="宋体" w:cs="宋体"/>
          <w:highlight w:val="none"/>
        </w:rPr>
        <w:t xml:space="preserve">计划竣工日期：</w:t>
      </w:r>
      <w:r>
        <w:rPr>
          <w:rFonts w:hint="eastAsia" w:ascii="宋体" w:hAnsi="宋体" w:cs="宋体"/>
          <w:highlight w:val="none"/>
          <w:u w:val="single"/>
          <w:lang w:val="en-US" w:eastAsia="zh-CN"/>
        </w:rPr>
        <w:t xml:space="preserve">       </w:t>
      </w:r>
      <w:r>
        <w:rPr>
          <w:rFonts w:hint="eastAsia" w:ascii="宋体" w:hAnsi="宋体" w:cs="宋体"/>
          <w:highlight w:val="none"/>
        </w:rPr>
        <w:t xml:space="preserve">年</w:t>
      </w:r>
      <w:r>
        <w:rPr>
          <w:rFonts w:hint="eastAsia" w:ascii="宋体" w:hAnsi="宋体" w:cs="宋体"/>
          <w:highlight w:val="none"/>
          <w:u w:val="single"/>
          <w:lang w:val="en-US" w:eastAsia="zh-CN"/>
        </w:rPr>
        <w:t xml:space="preserve">  </w:t>
      </w:r>
      <w:r>
        <w:rPr>
          <w:rFonts w:hint="eastAsia" w:ascii="宋体" w:hAnsi="宋体" w:cs="宋体"/>
          <w:highlight w:val="none"/>
        </w:rPr>
        <w:t xml:space="preserve">月</w:t>
      </w:r>
      <w:r>
        <w:rPr>
          <w:rFonts w:hint="eastAsia" w:ascii="宋体" w:hAnsi="宋体" w:cs="宋体"/>
          <w:highlight w:val="none"/>
          <w:u w:val="single"/>
          <w:lang w:val="en-US" w:eastAsia="zh-CN"/>
        </w:rPr>
        <w:t xml:space="preserve">  </w:t>
      </w:r>
      <w:r>
        <w:rPr>
          <w:rFonts w:hint="eastAsia" w:ascii="宋体" w:hAnsi="宋体" w:cs="宋体"/>
          <w:highlight w:val="none"/>
        </w:rPr>
        <w:t xml:space="preserve">日。</w:t>
      </w:r>
      <w:r>
        <w:rPr>
          <w:rFonts w:ascii="宋体" w:cs="宋体"/>
          <w:highlight w:val="none"/>
        </w:rPr>
      </w:r>
      <w:r/>
    </w:p>
    <w:p>
      <w:pPr>
        <w:pStyle w:val="1335"/>
        <w:ind w:left="250" w:right="360" w:firstLine="420"/>
        <w:jc w:val="left"/>
        <w:pageBreakBefore w:val="0"/>
        <w:spacing w:line="360" w:lineRule="auto"/>
        <w:widowControl/>
        <w:rPr>
          <w:rFonts w:hint="eastAsia" w:ascii="宋体" w:hAnsi="宋体" w:cs="宋体"/>
          <w:highlight w:val="none"/>
        </w:rPr>
      </w:pPr>
      <w:r>
        <w:rPr>
          <w:rFonts w:hint="eastAsia" w:ascii="宋体" w:hAnsi="宋体" w:cs="宋体"/>
          <w:highlight w:val="none"/>
        </w:rPr>
        <w:t xml:space="preserve">工期总日历天数：</w:t>
      </w:r>
      <w:r>
        <w:rPr>
          <w:rFonts w:hint="eastAsia" w:ascii="宋体" w:hAnsi="宋体" w:cs="宋体"/>
          <w:color w:val="000000"/>
          <w:szCs w:val="21"/>
          <w:highlight w:val="none"/>
          <w:lang w:val="en-US" w:eastAsia="zh-CN"/>
        </w:rPr>
        <w:t xml:space="preserve">180日历天</w:t>
      </w:r>
      <w:r>
        <w:rPr>
          <w:rFonts w:hint="eastAsia" w:ascii="宋体" w:hAnsi="宋体" w:cs="宋体"/>
          <w:highlight w:val="none"/>
        </w:rPr>
        <w:t xml:space="preserve">。工期总日历天数与根据前述计划开竣工日期计算的工期天数不一致的，以工期总日历天数为准。</w:t>
      </w:r>
      <w:r>
        <w:rPr>
          <w:rFonts w:hint="eastAsia" w:ascii="宋体" w:hAnsi="宋体" w:cs="宋体"/>
          <w:highlight w:val="none"/>
          <w:lang w:eastAsia="zh-CN"/>
        </w:rPr>
        <w:t xml:space="preserve">围墙</w:t>
      </w:r>
      <w:r>
        <w:rPr>
          <w:rFonts w:hint="eastAsia" w:ascii="宋体" w:hAnsi="宋体" w:cs="宋体"/>
          <w:highlight w:val="none"/>
        </w:rPr>
        <w:t xml:space="preserve">内工程施工时间为：每天</w:t>
      </w:r>
      <w:r>
        <w:rPr>
          <w:rFonts w:hint="eastAsia" w:ascii="宋体" w:hAnsi="宋体" w:cs="宋体"/>
          <w:highlight w:val="none"/>
          <w:lang w:val="en-US" w:eastAsia="zh-CN"/>
        </w:rPr>
        <w:t xml:space="preserve">0</w:t>
      </w:r>
      <w:r>
        <w:rPr>
          <w:rFonts w:hint="eastAsia" w:ascii="宋体" w:hAnsi="宋体" w:cs="宋体"/>
          <w:highlight w:val="none"/>
        </w:rPr>
        <w:t xml:space="preserve">8:00至</w:t>
      </w:r>
      <w:r>
        <w:rPr>
          <w:rFonts w:hint="eastAsia" w:ascii="宋体" w:hAnsi="宋体" w:cs="宋体"/>
          <w:highlight w:val="none"/>
          <w:lang w:val="en-US" w:eastAsia="zh-CN"/>
        </w:rPr>
        <w:t xml:space="preserve">16</w:t>
      </w:r>
      <w:r>
        <w:rPr>
          <w:rFonts w:hint="eastAsia" w:ascii="宋体" w:hAnsi="宋体" w:cs="宋体"/>
          <w:highlight w:val="none"/>
        </w:rPr>
        <w:t xml:space="preserve">:</w:t>
      </w:r>
      <w:r>
        <w:rPr>
          <w:rFonts w:hint="eastAsia" w:ascii="宋体" w:hAnsi="宋体" w:cs="宋体"/>
          <w:highlight w:val="none"/>
          <w:lang w:val="en-US" w:eastAsia="zh-CN"/>
        </w:rPr>
        <w:t xml:space="preserve">3</w:t>
      </w:r>
      <w:r>
        <w:rPr>
          <w:rFonts w:hint="eastAsia" w:ascii="宋体" w:hAnsi="宋体" w:cs="宋体"/>
          <w:highlight w:val="none"/>
        </w:rPr>
        <w:t xml:space="preserve">0。</w:t>
      </w:r>
      <w:r>
        <w:rPr>
          <w:rFonts w:hint="eastAsia" w:ascii="宋体" w:hAns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三、质量标准</w:t>
      </w:r>
      <w:r>
        <w:rPr>
          <w:rFonts w:ascii="宋体" w:cs="宋体"/>
          <w:highlight w:val="none"/>
        </w:rPr>
      </w:r>
      <w:r/>
    </w:p>
    <w:p>
      <w:pPr>
        <w:pStyle w:val="1335"/>
        <w:ind w:left="250" w:firstLine="405"/>
        <w:jc w:val="left"/>
        <w:pageBreakBefore w:val="0"/>
        <w:spacing w:line="360" w:lineRule="auto"/>
        <w:widowControl/>
        <w:rPr>
          <w:rFonts w:ascii="宋体" w:cs="宋体"/>
          <w:highlight w:val="none"/>
        </w:rPr>
      </w:pPr>
      <w:r>
        <w:rPr>
          <w:rFonts w:hint="eastAsia" w:ascii="宋体" w:hAnsi="宋体" w:cs="宋体"/>
          <w:highlight w:val="none"/>
        </w:rPr>
        <w:t xml:space="preserve">工程质量：</w:t>
      </w:r>
      <w:r>
        <w:rPr>
          <w:rFonts w:hint="eastAsia" w:ascii="宋体" w:hAnsi="宋体" w:cs="宋体"/>
          <w:highlight w:val="none"/>
          <w:u w:val="single"/>
        </w:rPr>
        <w:t xml:space="preserve">符合国家现行有关标准、相关行业规范及采购人要求</w:t>
      </w:r>
      <w:r>
        <w:rPr>
          <w:rFonts w:hint="eastAsia" w:ascii="宋体" w:hAnsi="宋体" w:cs="宋体"/>
          <w:highlight w:val="none"/>
          <w:u w:val="none"/>
        </w:rPr>
        <w:t xml:space="preserve">。</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四、签约合同价与合同价格形式</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1.签约合同价为：人民币（大写）</w:t>
      </w:r>
      <w:r>
        <w:rPr>
          <w:rFonts w:hint="eastAsia" w:ascii="宋体" w:hAnsi="宋体" w:cs="宋体"/>
          <w:highlight w:val="none"/>
          <w:u w:val="single"/>
          <w:lang w:val="en-US" w:eastAsia="zh-CN"/>
        </w:rPr>
        <w:t xml:space="preserve">           </w:t>
      </w:r>
      <w:r>
        <w:rPr>
          <w:rFonts w:hint="eastAsia" w:ascii="宋体" w:hAnsi="宋体" w:cs="宋体"/>
          <w:highlight w:val="none"/>
          <w:u w:val="single"/>
          <w:lang w:eastAsia="zh-CN"/>
        </w:rPr>
        <w:t xml:space="preserve">整</w:t>
      </w:r>
      <w:r>
        <w:rPr>
          <w:rFonts w:hint="eastAsia" w:ascii="宋体" w:hAnsi="宋体" w:cs="宋体"/>
          <w:highlight w:val="none"/>
        </w:rPr>
        <w:t xml:space="preserve">（</w:t>
      </w:r>
      <w:r>
        <w:rPr>
          <w:rFonts w:ascii="宋体" w:cs="宋体"/>
          <w:highlight w:val="none"/>
        </w:rPr>
        <w:t xml:space="preserve">¥</w:t>
      </w:r>
      <w:r>
        <w:rPr>
          <w:rFonts w:hint="eastAsia" w:ascii="宋体" w:hAnsi="宋体" w:cs="宋体"/>
          <w:highlight w:val="none"/>
          <w:u w:val="single"/>
          <w:lang w:val="en-US" w:eastAsia="zh-CN"/>
        </w:rPr>
        <w:t xml:space="preserve">         </w:t>
      </w:r>
      <w:r>
        <w:rPr>
          <w:rFonts w:hint="eastAsia" w:ascii="宋体" w:hAnsi="宋体" w:cs="宋体"/>
          <w:highlight w:val="none"/>
        </w:rPr>
        <w:t xml:space="preserve">元）；</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其中：（1）安全文明施工费：人民币（大写）</w:t>
      </w:r>
      <w:r>
        <w:rPr>
          <w:rFonts w:hint="eastAsia" w:ascii="宋体" w:hAnsi="宋体" w:cs="宋体"/>
          <w:highlight w:val="none"/>
          <w:u w:val="single"/>
          <w:lang w:val="en-US" w:eastAsia="zh-CN"/>
        </w:rPr>
        <w:t xml:space="preserve">/</w:t>
      </w:r>
      <w:r>
        <w:rPr>
          <w:rFonts w:hint="eastAsia" w:ascii="宋体" w:hAnsi="宋体" w:cs="宋体"/>
          <w:highlight w:val="none"/>
        </w:rPr>
        <w:t xml:space="preserve">（</w:t>
      </w:r>
      <w:r>
        <w:rPr>
          <w:rFonts w:ascii="宋体" w:cs="宋体"/>
          <w:highlight w:val="none"/>
        </w:rPr>
        <w:t xml:space="preserve">¥</w:t>
      </w:r>
      <w:r>
        <w:rPr>
          <w:rFonts w:hint="eastAsia" w:ascii="宋体" w:hAnsi="宋体" w:cs="宋体"/>
          <w:highlight w:val="none"/>
          <w:u w:val="single"/>
          <w:lang w:val="en-US" w:eastAsia="zh-CN"/>
        </w:rPr>
        <w:t xml:space="preserve">/</w:t>
      </w:r>
      <w:r>
        <w:rPr>
          <w:rFonts w:hint="eastAsia" w:ascii="宋体" w:hAnsi="宋体" w:cs="宋体"/>
          <w:highlight w:val="none"/>
        </w:rPr>
        <w:t xml:space="preserve">元）；</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（2）材料和工程设备暂估价金额：人民币（大写）</w:t>
      </w:r>
      <w:r>
        <w:rPr>
          <w:rFonts w:hint="eastAsia" w:ascii="宋体" w:hAnsi="宋体" w:cs="宋体"/>
          <w:highlight w:val="none"/>
          <w:u w:val="single"/>
          <w:lang w:val="en-US" w:eastAsia="zh-CN"/>
        </w:rPr>
        <w:t xml:space="preserve">/</w:t>
      </w:r>
      <w:r>
        <w:rPr>
          <w:rFonts w:hint="eastAsia" w:ascii="宋体" w:hAnsi="宋体" w:cs="宋体"/>
          <w:highlight w:val="none"/>
        </w:rPr>
        <w:t xml:space="preserve">（</w:t>
      </w:r>
      <w:r>
        <w:rPr>
          <w:rFonts w:ascii="宋体" w:cs="宋体"/>
          <w:highlight w:val="none"/>
        </w:rPr>
        <w:t xml:space="preserve">¥</w:t>
      </w:r>
      <w:r>
        <w:rPr>
          <w:rFonts w:hint="eastAsia" w:ascii="宋体" w:hAnsi="宋体" w:cs="宋体"/>
          <w:highlight w:val="none"/>
          <w:u w:val="single"/>
          <w:lang w:val="en-US" w:eastAsia="zh-CN"/>
        </w:rPr>
        <w:t xml:space="preserve">/</w:t>
      </w:r>
      <w:r>
        <w:rPr>
          <w:rFonts w:hint="eastAsia" w:ascii="宋体" w:hAnsi="宋体" w:cs="宋体"/>
          <w:highlight w:val="none"/>
        </w:rPr>
        <w:t xml:space="preserve">元）；</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（3）专业工程暂估价金额：人民币</w:t>
      </w:r>
      <w:r>
        <w:rPr>
          <w:rFonts w:hint="eastAsia" w:ascii="宋体" w:hAnsi="宋体" w:cs="宋体"/>
          <w:highlight w:val="none"/>
          <w:u w:val="single"/>
          <w:lang w:val="en-US" w:eastAsia="zh-CN"/>
        </w:rPr>
        <w:t xml:space="preserve">/</w:t>
      </w:r>
      <w:r>
        <w:rPr>
          <w:rFonts w:hint="eastAsia" w:ascii="宋体" w:hAnsi="宋体" w:cs="宋体"/>
          <w:highlight w:val="none"/>
        </w:rPr>
        <w:t xml:space="preserve">（大写）</w:t>
      </w:r>
      <w:r>
        <w:rPr>
          <w:rFonts w:hint="eastAsia" w:ascii="宋体" w:hAnsi="宋体" w:cs="宋体"/>
          <w:highlight w:val="none"/>
          <w:u w:val="single"/>
          <w:lang w:val="en-US" w:eastAsia="zh-CN"/>
        </w:rPr>
        <w:t xml:space="preserve">/</w:t>
      </w:r>
      <w:r>
        <w:rPr>
          <w:rFonts w:hint="eastAsia" w:ascii="宋体" w:hAnsi="宋体" w:cs="宋体"/>
          <w:highlight w:val="none"/>
        </w:rPr>
        <w:t xml:space="preserve">（</w:t>
      </w:r>
      <w:r>
        <w:rPr>
          <w:rFonts w:hint="eastAsia" w:ascii="宋体" w:hAnsi="宋体" w:cs="宋体"/>
          <w:highlight w:val="none"/>
          <w:u w:val="single"/>
          <w:lang w:val="en-US" w:eastAsia="zh-CN"/>
        </w:rPr>
        <w:t xml:space="preserve">/</w:t>
      </w:r>
      <w:r>
        <w:rPr>
          <w:rFonts w:hint="eastAsia" w:ascii="宋体" w:hAnsi="宋体" w:cs="宋体"/>
          <w:highlight w:val="none"/>
        </w:rPr>
        <w:t xml:space="preserve">元）；</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（4）暂列金额：人民币（大写）</w:t>
      </w:r>
      <w:r>
        <w:rPr>
          <w:rFonts w:hint="eastAsia" w:ascii="宋体" w:hAnsi="宋体" w:cs="宋体"/>
          <w:highlight w:val="none"/>
          <w:u w:val="single"/>
          <w:lang w:val="en-US" w:eastAsia="zh-CN"/>
        </w:rPr>
        <w:t xml:space="preserve">       /</w:t>
      </w:r>
      <w:r>
        <w:rPr>
          <w:rFonts w:hint="eastAsia" w:ascii="宋体" w:hAnsi="宋体" w:cs="宋体"/>
          <w:highlight w:val="none"/>
        </w:rPr>
        <w:t xml:space="preserve">（</w:t>
      </w:r>
      <w:r>
        <w:rPr>
          <w:rFonts w:ascii="宋体" w:cs="宋体"/>
          <w:highlight w:val="none"/>
        </w:rPr>
        <w:t xml:space="preserve">¥</w:t>
      </w:r>
      <w:r>
        <w:rPr>
          <w:rFonts w:hint="eastAsia" w:ascii="宋体" w:hAnsi="宋体" w:cs="宋体"/>
          <w:highlight w:val="none"/>
          <w:u w:val="single"/>
          <w:lang w:val="en-US" w:eastAsia="zh-CN"/>
        </w:rPr>
        <w:t xml:space="preserve">           </w:t>
      </w:r>
      <w:r>
        <w:rPr>
          <w:rFonts w:hint="eastAsia" w:ascii="宋体" w:hAnsi="宋体" w:cs="宋体"/>
          <w:highlight w:val="none"/>
        </w:rPr>
        <w:t xml:space="preserve">元）。</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2.合同价格形式：</w:t>
      </w:r>
      <w:r>
        <w:rPr>
          <w:rFonts w:hint="eastAsia" w:ascii="宋体" w:hAnsi="宋体" w:cs="宋体"/>
          <w:highlight w:val="none"/>
          <w:u w:val="single"/>
        </w:rPr>
        <w:t xml:space="preserve">固定单价合同</w:t>
      </w:r>
      <w:r>
        <w:rPr>
          <w:rFonts w:hint="eastAsia" w:ascii="宋体" w:hAnsi="宋体" w:cs="宋体"/>
          <w:highlight w:val="none"/>
        </w:rPr>
        <w:t xml:space="preserve">。</w:t>
      </w:r>
      <w:r>
        <w:rPr>
          <w:rFonts w:ascii="宋体" w:cs="宋体"/>
          <w:highlight w:val="none"/>
        </w:rPr>
      </w:r>
      <w:r/>
    </w:p>
    <w:p>
      <w:pPr>
        <w:pStyle w:val="1335"/>
        <w:ind w:left="250" w:right="360" w:firstLine="420"/>
        <w:jc w:val="left"/>
        <w:pageBreakBefore w:val="0"/>
        <w:spacing w:line="360" w:lineRule="auto"/>
        <w:widowControl/>
        <w:rPr>
          <w:rFonts w:hint="eastAsia" w:ascii="宋体" w:eastAsia="宋体" w:cs="宋体"/>
          <w:highlight w:val="none"/>
          <w:lang w:eastAsia="zh-CN"/>
        </w:rPr>
      </w:pPr>
      <w:r>
        <w:rPr>
          <w:rFonts w:hint="eastAsia" w:ascii="宋体" w:hAnsi="宋体" w:cs="宋体"/>
          <w:highlight w:val="none"/>
        </w:rPr>
        <w:t xml:space="preserve">五、</w:t>
      </w:r>
      <w:r>
        <w:rPr>
          <w:rFonts w:hint="eastAsia" w:ascii="宋体" w:hAnsi="宋体" w:cs="宋体"/>
          <w:highlight w:val="none"/>
          <w:lang w:eastAsia="zh-CN"/>
        </w:rPr>
        <w:t xml:space="preserve">项目负责人</w:t>
      </w:r>
      <w:r>
        <w:rPr>
          <w:rFonts w:hint="eastAsia" w:ascii="宋体" w:eastAsia="宋体" w:cs="宋体"/>
          <w:highlight w:val="none"/>
          <w:lang w:eastAsia="zh-CN"/>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承包人</w:t>
      </w:r>
      <w:r>
        <w:rPr>
          <w:rFonts w:hint="eastAsia" w:ascii="宋体" w:hAnsi="宋体" w:cs="宋体"/>
          <w:highlight w:val="none"/>
          <w:lang w:eastAsia="zh-CN"/>
        </w:rPr>
        <w:t xml:space="preserve">项目负责人</w:t>
      </w:r>
      <w:r>
        <w:rPr>
          <w:rFonts w:hint="eastAsia" w:ascii="宋体" w:hAnsi="宋体" w:cs="宋体"/>
          <w:highlight w:val="none"/>
        </w:rPr>
        <w:t xml:space="preserve">：</w:t>
      </w:r>
      <w:r>
        <w:rPr>
          <w:rFonts w:hint="eastAsia" w:ascii="宋体" w:hAnsi="宋体" w:cs="宋体"/>
          <w:highlight w:val="none"/>
          <w:u w:val="single"/>
          <w:lang w:val="en-US" w:eastAsia="zh-CN"/>
        </w:rPr>
        <w:t xml:space="preserve">            </w:t>
      </w:r>
      <w:r>
        <w:rPr>
          <w:rFonts w:hint="eastAsia" w:ascii="宋体" w:hAnsi="宋体" w:cs="宋体"/>
          <w:highlight w:val="none"/>
        </w:rPr>
        <w:t xml:space="preserve">。</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六、合同文件构成</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本协议书与下列文件一起构成合同文件：</w:t>
      </w:r>
      <w:r>
        <w:rPr>
          <w:rFonts w:ascii="宋体" w:cs="宋体"/>
          <w:highlight w:val="none"/>
        </w:rPr>
      </w:r>
      <w:r/>
    </w:p>
    <w:p>
      <w:pPr>
        <w:pStyle w:val="1335"/>
        <w:ind w:firstLine="630"/>
        <w:pageBreakBefore w:val="0"/>
        <w:spacing w:line="360" w:lineRule="auto"/>
        <w:widowControl/>
        <w:rPr>
          <w:rFonts w:ascii="宋体" w:cs="宋体"/>
          <w:highlight w:val="none"/>
        </w:rPr>
      </w:pPr>
      <w:r>
        <w:rPr>
          <w:rFonts w:hint="eastAsia" w:ascii="宋体" w:hAnsi="宋体" w:cs="宋体"/>
          <w:highlight w:val="none"/>
        </w:rPr>
        <w:t xml:space="preserve">（1）专用合同条款及其附件；</w:t>
      </w:r>
      <w:r>
        <w:rPr>
          <w:rFonts w:ascii="宋体" w:cs="宋体"/>
          <w:highlight w:val="none"/>
        </w:rPr>
      </w:r>
      <w:r/>
    </w:p>
    <w:p>
      <w:pPr>
        <w:pStyle w:val="1335"/>
        <w:ind w:firstLine="630"/>
        <w:pageBreakBefore w:val="0"/>
        <w:spacing w:line="360" w:lineRule="auto"/>
        <w:widowControl/>
        <w:rPr>
          <w:rFonts w:ascii="宋体" w:hAnsi="宋体" w:cs="宋体"/>
          <w:highlight w:val="none"/>
        </w:rPr>
      </w:pPr>
      <w:r>
        <w:rPr>
          <w:rFonts w:hint="eastAsia" w:ascii="宋体" w:hAnsi="宋体" w:cs="宋体"/>
          <w:highlight w:val="none"/>
        </w:rPr>
        <w:t xml:space="preserve">（2）通用合同条款；  </w:t>
      </w:r>
      <w:r>
        <w:rPr>
          <w:rFonts w:ascii="宋体" w:hAnsi="宋体" w:cs="宋体"/>
          <w:highlight w:val="none"/>
        </w:rPr>
      </w:r>
      <w:r/>
    </w:p>
    <w:p>
      <w:pPr>
        <w:pStyle w:val="1335"/>
        <w:ind w:firstLine="630"/>
        <w:pageBreakBefore w:val="0"/>
        <w:spacing w:line="360" w:lineRule="auto"/>
        <w:widowControl/>
        <w:rPr>
          <w:rFonts w:ascii="宋体" w:hAnsi="宋体" w:cs="宋体"/>
          <w:highlight w:val="none"/>
        </w:rPr>
      </w:pPr>
      <w:r>
        <w:rPr>
          <w:rFonts w:hint="eastAsia" w:ascii="宋体" w:hAnsi="宋体" w:cs="宋体"/>
          <w:highlight w:val="none"/>
        </w:rPr>
        <w:t xml:space="preserve">（3）中标通知书（如果有）；  </w:t>
      </w:r>
      <w:r>
        <w:rPr>
          <w:rFonts w:ascii="宋体" w:hAnsi="宋体" w:cs="宋体"/>
          <w:highlight w:val="none"/>
        </w:rPr>
      </w:r>
      <w:r/>
    </w:p>
    <w:p>
      <w:pPr>
        <w:pStyle w:val="1335"/>
        <w:ind w:firstLine="630"/>
        <w:pageBreakBefore w:val="0"/>
        <w:spacing w:line="360" w:lineRule="auto"/>
        <w:widowControl/>
        <w:rPr>
          <w:rFonts w:ascii="宋体" w:cs="宋体"/>
          <w:highlight w:val="none"/>
        </w:rPr>
      </w:pPr>
      <w:r>
        <w:rPr>
          <w:rFonts w:hint="eastAsia" w:ascii="宋体" w:hAnsi="宋体" w:cs="宋体"/>
          <w:highlight w:val="none"/>
        </w:rPr>
        <w:t xml:space="preserve">（4）投标函及其附录（如果有）</w:t>
      </w:r>
      <w:r>
        <w:rPr>
          <w:rFonts w:ascii="宋体" w:cs="宋体"/>
          <w:highlight w:val="none"/>
        </w:rPr>
      </w:r>
      <w:r/>
    </w:p>
    <w:p>
      <w:pPr>
        <w:pStyle w:val="1335"/>
        <w:ind w:firstLine="630"/>
        <w:pageBreakBefore w:val="0"/>
        <w:spacing w:line="360" w:lineRule="auto"/>
        <w:widowControl/>
        <w:rPr>
          <w:rFonts w:ascii="宋体" w:cs="宋体"/>
          <w:highlight w:val="none"/>
        </w:rPr>
      </w:pPr>
      <w:r>
        <w:rPr>
          <w:rFonts w:hint="eastAsia" w:ascii="宋体" w:hAnsi="宋体" w:cs="宋体"/>
          <w:highlight w:val="none"/>
        </w:rPr>
        <w:t xml:space="preserve">（5）技术标准和要求；</w:t>
      </w:r>
      <w:r>
        <w:rPr>
          <w:rFonts w:ascii="宋体" w:cs="宋体"/>
          <w:highlight w:val="none"/>
        </w:rPr>
      </w:r>
      <w:r/>
    </w:p>
    <w:p>
      <w:pPr>
        <w:pStyle w:val="1335"/>
        <w:ind w:firstLine="630"/>
        <w:pageBreakBefore w:val="0"/>
        <w:spacing w:line="360" w:lineRule="auto"/>
        <w:widowControl/>
        <w:rPr>
          <w:rFonts w:ascii="宋体" w:cs="宋体"/>
          <w:highlight w:val="none"/>
        </w:rPr>
      </w:pPr>
      <w:r>
        <w:rPr>
          <w:rFonts w:hint="eastAsia" w:ascii="宋体" w:hAnsi="宋体" w:cs="宋体"/>
          <w:highlight w:val="none"/>
        </w:rPr>
        <w:t xml:space="preserve">（6）图纸；</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（7）已标价工程量清单或预算书；</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（8）其他合同文件。</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在合同订立及履行过程中形成的与合同有关的文件均构成合同文件组成部分。</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七、承诺</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1.发包人承诺按照法律规定履行项目审批手续、筹集工程建设资金并按照合同约定的期限和方式支付合同价款。</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3.发包人和承包人通过招投标形式签订合同的，双方理解并承诺不再就同一工程另行签订与合同实质性内容相背离的协议。</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八、词语含义</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本协议书中词语含义与第二部分通用合同条款中赋予的含义相同。</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九、签订时间</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本合同于</w:t>
      </w:r>
      <w:r>
        <w:rPr>
          <w:rFonts w:hint="eastAsia" w:ascii="宋体" w:hAnsi="宋体" w:cs="宋体"/>
          <w:highlight w:val="none"/>
          <w:u w:val="single"/>
          <w:lang w:val="en-US" w:eastAsia="zh-CN"/>
        </w:rPr>
        <w:t xml:space="preserve">2026</w:t>
      </w:r>
      <w:r>
        <w:rPr>
          <w:rFonts w:hint="eastAsia" w:ascii="宋体" w:hAnsi="宋体" w:cs="宋体"/>
          <w:highlight w:val="none"/>
        </w:rPr>
        <w:t xml:space="preserve">年</w:t>
      </w:r>
      <w:r>
        <w:rPr>
          <w:rFonts w:hint="eastAsia" w:ascii="宋体" w:hAnsi="宋体" w:cs="宋体"/>
          <w:highlight w:val="none"/>
          <w:u w:val="single"/>
          <w:lang w:val="en-US" w:eastAsia="zh-CN"/>
        </w:rPr>
        <w:t xml:space="preserve"> </w:t>
      </w:r>
      <w:r>
        <w:rPr>
          <w:rFonts w:hint="eastAsia" w:ascii="宋体" w:hAnsi="宋体" w:cs="宋体"/>
          <w:highlight w:val="none"/>
        </w:rPr>
        <w:t xml:space="preserve">月</w:t>
      </w:r>
      <w:r>
        <w:rPr>
          <w:rFonts w:hint="eastAsia" w:ascii="宋体" w:hAnsi="宋体" w:cs="宋体"/>
          <w:highlight w:val="none"/>
          <w:u w:val="single"/>
          <w:lang w:val="en-US" w:eastAsia="zh-CN"/>
        </w:rPr>
        <w:t xml:space="preserve">  </w:t>
      </w:r>
      <w:r>
        <w:rPr>
          <w:rFonts w:hint="eastAsia" w:ascii="宋体" w:hAnsi="宋体" w:cs="宋体"/>
          <w:highlight w:val="none"/>
        </w:rPr>
        <w:t xml:space="preserve">日签订。</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十、签订地点</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本合同在</w:t>
      </w:r>
      <w:r>
        <w:rPr>
          <w:rFonts w:hint="eastAsia" w:ascii="宋体" w:hAnsi="宋体" w:cs="宋体"/>
          <w:highlight w:val="none"/>
          <w:u w:val="single"/>
          <w:lang w:eastAsia="zh-CN"/>
        </w:rPr>
        <w:t xml:space="preserve">江苏省句容市暨南路</w:t>
      </w:r>
      <w:r>
        <w:rPr>
          <w:rFonts w:hint="eastAsia" w:ascii="宋体" w:hAnsi="宋体" w:cs="宋体"/>
          <w:highlight w:val="none"/>
          <w:u w:val="single"/>
          <w:lang w:val="en-US" w:eastAsia="zh-CN"/>
        </w:rPr>
        <w:t xml:space="preserve">1</w:t>
      </w:r>
      <w:r>
        <w:rPr>
          <w:rFonts w:hint="eastAsia" w:ascii="宋体" w:hAnsi="宋体" w:cs="宋体"/>
          <w:highlight w:val="none"/>
          <w:u w:val="single"/>
          <w:lang w:eastAsia="zh-CN"/>
        </w:rPr>
        <w:t xml:space="preserve">号</w:t>
      </w:r>
      <w:r>
        <w:rPr>
          <w:rFonts w:hint="eastAsia" w:ascii="宋体" w:hAnsi="宋体" w:cs="宋体"/>
          <w:highlight w:val="none"/>
        </w:rPr>
        <w:t xml:space="preserve">签订。</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十一、补充协议</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合同未尽事宜，合同当事人另行签订补充协议，补充协议是合同的组成部分。</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十二、合同生效</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本合同自</w:t>
      </w:r>
      <w:r>
        <w:rPr>
          <w:rFonts w:hint="eastAsia" w:ascii="宋体" w:hAnsi="宋体" w:cs="宋体"/>
          <w:highlight w:val="none"/>
          <w:u w:val="single"/>
        </w:rPr>
        <w:t xml:space="preserve">双方签字盖章后</w:t>
      </w:r>
      <w:r>
        <w:rPr>
          <w:rFonts w:hint="eastAsia" w:ascii="宋体" w:hAnsi="宋体" w:cs="宋体"/>
          <w:highlight w:val="none"/>
        </w:rPr>
        <w:t xml:space="preserve">生效。</w:t>
      </w:r>
      <w:r>
        <w:rPr>
          <w:rFonts w:ascii="宋体" w:cs="宋体"/>
          <w:highlight w:val="none"/>
        </w:rPr>
      </w:r>
      <w:r/>
    </w:p>
    <w:p>
      <w:pPr>
        <w:pStyle w:val="1335"/>
        <w:ind w:left="250" w:right="360" w:firstLine="420"/>
        <w:jc w:val="left"/>
        <w:pageBreakBefore w:val="0"/>
        <w:spacing w:line="360" w:lineRule="auto"/>
        <w:widowControl/>
        <w:rPr>
          <w:rFonts w:ascii="宋体" w:cs="宋体"/>
          <w:highlight w:val="none"/>
        </w:rPr>
      </w:pPr>
      <w:r>
        <w:rPr>
          <w:rFonts w:hint="eastAsia" w:ascii="宋体" w:hAnsi="宋体" w:cs="宋体"/>
          <w:highlight w:val="none"/>
        </w:rPr>
        <w:t xml:space="preserve">十三、合同份数</w:t>
      </w:r>
      <w:r>
        <w:rPr>
          <w:rFonts w:ascii="宋体" w:cs="宋体"/>
          <w:highlight w:val="none"/>
        </w:rPr>
      </w:r>
      <w:r/>
    </w:p>
    <w:p>
      <w:pPr>
        <w:pStyle w:val="1335"/>
        <w:ind w:left="250" w:right="360" w:firstLine="420"/>
        <w:jc w:val="left"/>
        <w:pageBreakBefore w:val="0"/>
        <w:spacing w:line="360" w:lineRule="auto"/>
        <w:widowControl/>
        <w:rPr>
          <w:rFonts w:hint="eastAsia" w:ascii="宋体" w:hAnsi="宋体" w:cs="宋体"/>
          <w:highlight w:val="none"/>
        </w:rPr>
      </w:pPr>
      <w:r>
        <w:rPr>
          <w:rFonts w:hint="eastAsia" w:ascii="宋体" w:hAnsi="宋体" w:cs="宋体"/>
          <w:highlight w:val="none"/>
        </w:rPr>
        <w:t xml:space="preserve">本合同一式</w:t>
      </w:r>
      <w:r>
        <w:rPr>
          <w:rFonts w:hint="eastAsia" w:ascii="宋体" w:hAnsi="宋体" w:cs="宋体"/>
          <w:highlight w:val="none"/>
          <w:u w:val="single"/>
          <w:lang w:eastAsia="zh-CN"/>
        </w:rPr>
        <w:t xml:space="preserve">贰</w:t>
      </w:r>
      <w:r>
        <w:rPr>
          <w:rFonts w:hint="eastAsia" w:ascii="宋体" w:hAnsi="宋体" w:cs="宋体"/>
          <w:highlight w:val="none"/>
        </w:rPr>
        <w:t xml:space="preserve">份，均具有同等法律效力，发包人承包人</w:t>
      </w:r>
      <w:r>
        <w:rPr>
          <w:rFonts w:hint="eastAsia" w:ascii="宋体" w:hAnsi="宋体" w:cs="宋体"/>
          <w:highlight w:val="none"/>
          <w:lang w:eastAsia="zh-CN"/>
        </w:rPr>
        <w:t xml:space="preserve">各</w:t>
      </w:r>
      <w:r>
        <w:rPr>
          <w:rFonts w:hint="eastAsia" w:ascii="宋体" w:hAnsi="宋体" w:cs="宋体"/>
          <w:highlight w:val="none"/>
        </w:rPr>
        <w:t xml:space="preserve">执</w:t>
      </w:r>
      <w:r>
        <w:rPr>
          <w:rFonts w:hint="eastAsia" w:ascii="宋体" w:hAnsi="宋体" w:cs="宋体"/>
          <w:highlight w:val="none"/>
          <w:u w:val="single"/>
          <w:lang w:eastAsia="zh-CN"/>
        </w:rPr>
        <w:t xml:space="preserve">壹</w:t>
      </w:r>
      <w:r>
        <w:rPr>
          <w:rFonts w:hint="eastAsia" w:ascii="宋体" w:hAnsi="宋体" w:cs="宋体"/>
          <w:highlight w:val="none"/>
        </w:rPr>
        <w:t xml:space="preserve">份。</w:t>
      </w:r>
      <w:r>
        <w:rPr>
          <w:rFonts w:hint="eastAsia" w:ascii="宋体" w:hAnsi="宋体" w:cs="宋体"/>
          <w:highlight w:val="none"/>
        </w:rPr>
      </w:r>
      <w:r/>
    </w:p>
    <w:p>
      <w:pPr>
        <w:pStyle w:val="1335"/>
        <w:ind w:right="360"/>
        <w:jc w:val="left"/>
        <w:pageBreakBefore w:val="0"/>
        <w:spacing w:line="360" w:lineRule="auto"/>
        <w:widowControl/>
        <w:rPr>
          <w:rFonts w:hint="eastAsia" w:ascii="宋体" w:hAnsi="宋体" w:cs="宋体"/>
          <w:highlight w:val="none"/>
        </w:rPr>
      </w:pPr>
      <w:r>
        <w:rPr>
          <w:rFonts w:hint="eastAsia" w:ascii="宋体" w:hAnsi="宋体" w:cs="宋体"/>
          <w:highlight w:val="none"/>
        </w:rPr>
      </w:r>
      <w:r/>
    </w:p>
    <w:p>
      <w:pPr>
        <w:pStyle w:val="1335"/>
        <w:ind w:right="360"/>
        <w:jc w:val="left"/>
        <w:pageBreakBefore w:val="0"/>
        <w:spacing w:line="360" w:lineRule="auto"/>
        <w:widowControl/>
        <w:rPr>
          <w:rFonts w:hint="eastAsia" w:ascii="宋体" w:hAnsi="宋体" w:eastAsia="宋体" w:cs="宋体"/>
          <w:highlight w:val="none"/>
          <w:lang w:eastAsia="zh-CN"/>
        </w:rPr>
      </w:pPr>
      <w:r>
        <w:rPr>
          <w:rFonts w:hint="eastAsia" w:ascii="宋体" w:hAnsi="宋体" w:cs="宋体"/>
          <w:highlight w:val="none"/>
          <w:lang w:eastAsia="zh-CN"/>
        </w:rPr>
        <w:t xml:space="preserve">（本页无正文）</w:t>
      </w:r>
      <w:r>
        <w:rPr>
          <w:rFonts w:hint="eastAsia" w:ascii="宋体" w:hAnsi="宋体" w:eastAsia="宋体" w:cs="宋体"/>
          <w:highlight w:val="none"/>
          <w:lang w:eastAsia="zh-CN"/>
        </w:rPr>
      </w:r>
      <w:r/>
    </w:p>
    <w:p>
      <w:pPr>
        <w:pStyle w:val="1335"/>
        <w:ind w:left="250" w:right="360" w:firstLine="420"/>
        <w:jc w:val="left"/>
        <w:pageBreakBefore w:val="0"/>
        <w:spacing w:line="360" w:lineRule="auto"/>
        <w:widowControl/>
        <w:rPr>
          <w:rFonts w:hint="eastAsia" w:ascii="宋体" w:hAnsi="宋体" w:cs="宋体"/>
          <w:highlight w:val="none"/>
        </w:rPr>
      </w:pPr>
      <w:r>
        <w:rPr>
          <w:rFonts w:hint="eastAsia" w:ascii="宋体" w:hAnsi="宋体" w:cs="宋体"/>
          <w:highlight w:val="none"/>
        </w:rPr>
      </w:r>
      <w:r/>
    </w:p>
    <w:tbl>
      <w:tblPr>
        <w:tblStyle w:val="1254"/>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2"/>
        <w:gridCol w:w="4710"/>
      </w:tblGrid>
      <w:tr>
        <w:trPr>
          <w:trHeight w:val="637"/>
        </w:trPr>
        <w:tc>
          <w:tcPr>
            <w:tcW w:w="4632" w:type="dxa"/>
            <w:vAlign w:val="center"/>
            <w:textDirection w:val="lrTb"/>
            <w:noWrap w:val="false"/>
          </w:tcPr>
          <w:p>
            <w:pPr>
              <w:pStyle w:val="1172"/>
              <w:jc w:val="left"/>
              <w:pageBreakBefore w:val="0"/>
              <w:spacing w:line="400" w:lineRule="exact"/>
              <w:widowControl/>
              <w:rPr>
                <w:rFonts w:hint="eastAsia" w:ascii="宋体" w:hAnsi="宋体" w:eastAsia="宋体" w:cs="Arial"/>
                <w:bCs/>
                <w:color w:val="000000"/>
                <w:szCs w:val="21"/>
                <w:highlight w:val="none"/>
                <w:lang w:eastAsia="zh-CN"/>
              </w:rPr>
            </w:pPr>
            <w:r>
              <w:rPr>
                <w:rFonts w:hint="eastAsia" w:ascii="宋体" w:hAnsi="宋体" w:eastAsia="宋体" w:cs="Arial"/>
                <w:bCs/>
                <w:color w:val="000000"/>
                <w:szCs w:val="21"/>
                <w:highlight w:val="none"/>
                <w:lang w:eastAsia="zh-CN"/>
              </w:rPr>
              <w:t xml:space="preserve">发包人</w:t>
            </w:r>
            <w:r>
              <w:rPr>
                <w:rFonts w:hint="eastAsia" w:ascii="宋体" w:hAnsi="宋体" w:eastAsia="宋体" w:cs="Arial"/>
                <w:bCs/>
                <w:color w:val="000000"/>
                <w:szCs w:val="21"/>
                <w:highlight w:val="none"/>
              </w:rPr>
              <w:t xml:space="preserve">（公章）：</w:t>
            </w:r>
            <w:r>
              <w:rPr>
                <w:rFonts w:hint="eastAsia" w:ascii="宋体" w:hAnsi="宋体" w:eastAsia="宋体" w:cs="Arial"/>
                <w:bCs/>
                <w:color w:val="000000"/>
                <w:szCs w:val="21"/>
                <w:highlight w:val="none"/>
                <w:lang w:eastAsia="zh-CN"/>
              </w:rPr>
            </w:r>
            <w:r/>
          </w:p>
        </w:tc>
        <w:tc>
          <w:tcPr>
            <w:tcW w:w="4710" w:type="dxa"/>
            <w:vAlign w:val="center"/>
            <w:textDirection w:val="lrTb"/>
            <w:noWrap w:val="false"/>
          </w:tcPr>
          <w:p>
            <w:pPr>
              <w:pStyle w:val="1172"/>
              <w:jc w:val="left"/>
              <w:pageBreakBefore w:val="0"/>
              <w:spacing w:line="400" w:lineRule="exact"/>
              <w:widowControl/>
              <w:rPr>
                <w:rFonts w:hint="eastAsia" w:ascii="宋体" w:hAnsi="宋体" w:eastAsia="宋体" w:cs="Arial"/>
                <w:bCs/>
                <w:color w:val="000000"/>
                <w:szCs w:val="21"/>
                <w:highlight w:val="none"/>
                <w:lang w:eastAsia="zh-CN"/>
              </w:rPr>
            </w:pPr>
            <w:r>
              <w:rPr>
                <w:rFonts w:hint="eastAsia" w:ascii="宋体" w:hAnsi="宋体" w:eastAsia="宋体" w:cs="Arial"/>
                <w:bCs/>
                <w:color w:val="000000"/>
                <w:szCs w:val="21"/>
                <w:highlight w:val="none"/>
                <w:lang w:eastAsia="zh-CN"/>
              </w:rPr>
              <w:t xml:space="preserve">承包人</w:t>
            </w:r>
            <w:r>
              <w:rPr>
                <w:rFonts w:hint="eastAsia" w:ascii="宋体" w:hAnsi="宋体" w:eastAsia="宋体" w:cs="Arial"/>
                <w:bCs/>
                <w:color w:val="000000"/>
                <w:szCs w:val="21"/>
                <w:highlight w:val="none"/>
              </w:rPr>
              <w:t xml:space="preserve">（公章）：</w:t>
            </w:r>
            <w:r>
              <w:rPr>
                <w:rFonts w:hint="eastAsia" w:ascii="宋体" w:hAnsi="宋体" w:eastAsia="宋体" w:cs="Arial"/>
                <w:bCs/>
                <w:color w:val="000000"/>
                <w:szCs w:val="21"/>
                <w:highlight w:val="none"/>
                <w:lang w:eastAsia="zh-CN"/>
              </w:rPr>
            </w:r>
            <w:r/>
          </w:p>
        </w:tc>
      </w:tr>
      <w:tr>
        <w:trPr>
          <w:trHeight w:val="829"/>
        </w:trPr>
        <w:tc>
          <w:tcPr>
            <w:tcW w:w="4632" w:type="dxa"/>
            <w:vAlign w:val="top"/>
            <w:vMerge w:val="restart"/>
            <w:textDirection w:val="lrTb"/>
            <w:noWrap w:val="false"/>
          </w:tcPr>
          <w:p>
            <w:pPr>
              <w:pStyle w:val="1172"/>
              <w:jc w:val="left"/>
              <w:pageBreakBefore w:val="0"/>
              <w:spacing w:line="40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法定代表人或委托代理人（签</w:t>
            </w:r>
            <w:r>
              <w:rPr>
                <w:rFonts w:hint="eastAsia" w:ascii="宋体" w:hAnsi="宋体" w:eastAsia="宋体" w:cs="Arial"/>
                <w:bCs/>
                <w:color w:val="000000"/>
                <w:szCs w:val="21"/>
                <w:highlight w:val="none"/>
                <w:lang w:eastAsia="zh-CN"/>
              </w:rPr>
              <w:t xml:space="preserve">名</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r>
            <w:r/>
          </w:p>
        </w:tc>
        <w:tc>
          <w:tcPr>
            <w:tcW w:w="4710" w:type="dxa"/>
            <w:vAlign w:val="center"/>
            <w:textDirection w:val="lrTb"/>
            <w:noWrap w:val="false"/>
          </w:tcPr>
          <w:p>
            <w:pPr>
              <w:pStyle w:val="1172"/>
              <w:jc w:val="left"/>
              <w:pageBreakBefore w:val="0"/>
              <w:spacing w:line="400" w:lineRule="exact"/>
              <w:widowControl/>
              <w:rPr>
                <w:rFonts w:hint="eastAsia" w:ascii="宋体" w:hAnsi="宋体" w:eastAsia="宋体" w:cs="Arial"/>
                <w:bCs/>
                <w:color w:val="000000"/>
                <w:szCs w:val="21"/>
                <w:highlight w:val="none"/>
                <w:lang w:val="en-US" w:eastAsia="zh-CN"/>
              </w:rPr>
            </w:pPr>
            <w:r>
              <w:rPr>
                <w:rFonts w:hint="eastAsia" w:ascii="宋体" w:hAnsi="宋体" w:eastAsia="宋体" w:cs="Arial"/>
                <w:bCs/>
                <w:color w:val="000000"/>
                <w:szCs w:val="21"/>
                <w:highlight w:val="none"/>
              </w:rPr>
              <w:t xml:space="preserve">地址：</w:t>
            </w:r>
            <w:r>
              <w:rPr>
                <w:rFonts w:hint="eastAsia" w:ascii="宋体" w:hAnsi="宋体" w:eastAsia="宋体" w:cs="Arial"/>
                <w:bCs/>
                <w:color w:val="000000"/>
                <w:szCs w:val="21"/>
                <w:highlight w:val="none"/>
                <w:lang w:val="en-US" w:eastAsia="zh-CN"/>
              </w:rPr>
            </w:r>
            <w:r/>
          </w:p>
        </w:tc>
      </w:tr>
      <w:tr>
        <w:trPr>
          <w:trHeight w:val="1108"/>
        </w:trPr>
        <w:tc>
          <w:tcPr>
            <w:tcW w:w="4632" w:type="dxa"/>
            <w:vAlign w:val="top"/>
            <w:vMerge w:val="continue"/>
            <w:textDirection w:val="lrTb"/>
            <w:noWrap w:val="false"/>
          </w:tcPr>
          <w:p>
            <w:pPr>
              <w:pStyle w:val="1172"/>
              <w:jc w:val="left"/>
              <w:pageBreakBefore w:val="0"/>
              <w:spacing w:line="400" w:lineRule="exact"/>
              <w:widowControl/>
              <w:rPr>
                <w:rFonts w:ascii="宋体" w:hAnsi="宋体" w:eastAsia="宋体" w:cs="Arial"/>
                <w:bCs/>
                <w:color w:val="000000"/>
                <w:szCs w:val="21"/>
                <w:highlight w:val="none"/>
              </w:rPr>
            </w:pPr>
            <w:r>
              <w:rPr>
                <w:rFonts w:ascii="宋体" w:hAnsi="宋体" w:eastAsia="宋体" w:cs="Arial"/>
                <w:bCs/>
                <w:color w:val="000000"/>
                <w:szCs w:val="21"/>
                <w:highlight w:val="none"/>
              </w:rPr>
            </w:r>
            <w:r/>
          </w:p>
        </w:tc>
        <w:tc>
          <w:tcPr>
            <w:tcW w:w="4710" w:type="dxa"/>
            <w:vAlign w:val="top"/>
            <w:textDirection w:val="lrTb"/>
            <w:noWrap w:val="false"/>
          </w:tcPr>
          <w:p>
            <w:pPr>
              <w:pStyle w:val="1172"/>
              <w:jc w:val="both"/>
              <w:pageBreakBefore w:val="0"/>
              <w:spacing w:line="400" w:lineRule="exact"/>
              <w:widowControl/>
              <w:rPr>
                <w:rFonts w:hint="eastAsia" w:ascii="Arial" w:hAnsi="Arial" w:eastAsia="Arial" w:cs="Arial"/>
                <w:color w:val="000000"/>
                <w:szCs w:val="21"/>
                <w:highlight w:val="none"/>
                <w:lang w:eastAsia="zh-CN"/>
              </w:rPr>
            </w:pPr>
            <w:r>
              <w:rPr>
                <w:rFonts w:hint="eastAsia" w:ascii="Arial" w:hAnsi="Arial" w:eastAsia="Arial" w:cs="Arial"/>
                <w:color w:val="000000"/>
                <w:szCs w:val="21"/>
                <w:highlight w:val="none"/>
                <w:lang w:eastAsia="zh-CN"/>
              </w:rPr>
              <w:t xml:space="preserve">法定代表人：</w:t>
            </w:r>
            <w:r>
              <w:rPr>
                <w:rFonts w:hint="eastAsia" w:ascii="Arial" w:hAnsi="Arial" w:eastAsia="Arial" w:cs="Arial"/>
                <w:color w:val="000000"/>
                <w:szCs w:val="21"/>
                <w:highlight w:val="none"/>
                <w:lang w:eastAsia="zh-CN"/>
              </w:rPr>
            </w:r>
            <w:r/>
          </w:p>
          <w:p>
            <w:pPr>
              <w:pStyle w:val="1172"/>
              <w:jc w:val="both"/>
              <w:pageBreakBefore w:val="0"/>
              <w:spacing w:line="400" w:lineRule="exact"/>
              <w:widowControl/>
              <w:rPr>
                <w:rFonts w:hint="eastAsia" w:ascii="Arial" w:hAnsi="Arial" w:eastAsia="Arial" w:cs="Arial"/>
                <w:color w:val="000000"/>
                <w:szCs w:val="21"/>
                <w:highlight w:val="none"/>
                <w:lang w:val="en-US" w:eastAsia="zh-CN"/>
              </w:rPr>
            </w:pPr>
            <w:r>
              <w:rPr>
                <w:rFonts w:hint="eastAsia" w:ascii="Arial" w:hAnsi="Arial" w:eastAsia="Arial" w:cs="Arial"/>
                <w:color w:val="000000"/>
                <w:szCs w:val="21"/>
                <w:highlight w:val="none"/>
                <w:lang w:eastAsia="zh-CN"/>
              </w:rPr>
              <w:t xml:space="preserve">身份证号：</w:t>
            </w:r>
            <w:r>
              <w:rPr>
                <w:rFonts w:hint="eastAsia" w:ascii="Arial" w:hAnsi="Arial" w:eastAsia="Arial" w:cs="Arial"/>
                <w:color w:val="000000"/>
                <w:szCs w:val="21"/>
                <w:highlight w:val="none"/>
                <w:lang w:val="en-US" w:eastAsia="zh-CN"/>
              </w:rPr>
            </w:r>
            <w:r/>
          </w:p>
          <w:p>
            <w:pPr>
              <w:pStyle w:val="1172"/>
              <w:jc w:val="both"/>
              <w:pageBreakBefore w:val="0"/>
              <w:spacing w:line="400" w:lineRule="exact"/>
              <w:widowControl/>
              <w:rPr>
                <w:rFonts w:ascii="宋体" w:hAnsi="宋体" w:eastAsia="宋体" w:cs="Arial"/>
                <w:bCs/>
                <w:color w:val="000000"/>
                <w:szCs w:val="21"/>
                <w:highlight w:val="none"/>
                <w:lang w:val="en-US"/>
              </w:rPr>
            </w:pPr>
            <w:r>
              <w:rPr>
                <w:rFonts w:hint="eastAsia" w:ascii="Arial" w:hAnsi="Arial" w:eastAsia="Arial" w:cs="Arial"/>
                <w:color w:val="000000"/>
                <w:szCs w:val="21"/>
                <w:highlight w:val="none"/>
                <w:lang w:val="en-US" w:eastAsia="zh-CN"/>
              </w:rPr>
              <w:t xml:space="preserve">联系电话：</w:t>
            </w:r>
            <w:r>
              <w:rPr>
                <w:rFonts w:ascii="宋体" w:hAnsi="宋体" w:eastAsia="宋体" w:cs="Arial"/>
                <w:bCs/>
                <w:color w:val="000000"/>
                <w:szCs w:val="21"/>
                <w:highlight w:val="none"/>
                <w:lang w:val="en-US"/>
              </w:rPr>
            </w:r>
            <w:r/>
          </w:p>
        </w:tc>
      </w:tr>
      <w:tr>
        <w:trPr>
          <w:trHeight w:val="555"/>
        </w:trPr>
        <w:tc>
          <w:tcPr>
            <w:tcW w:w="4632" w:type="dxa"/>
            <w:vAlign w:val="top"/>
            <w:vMerge w:val="continue"/>
            <w:textDirection w:val="lrTb"/>
            <w:noWrap w:val="false"/>
          </w:tcPr>
          <w:p>
            <w:pPr>
              <w:pStyle w:val="1172"/>
              <w:jc w:val="left"/>
              <w:pageBreakBefore w:val="0"/>
              <w:spacing w:line="400" w:lineRule="exact"/>
              <w:widowControl/>
              <w:rPr>
                <w:rFonts w:ascii="宋体" w:hAnsi="宋体" w:eastAsia="宋体" w:cs="Arial"/>
                <w:bCs/>
                <w:color w:val="000000"/>
                <w:szCs w:val="21"/>
                <w:highlight w:val="none"/>
              </w:rPr>
            </w:pPr>
            <w:r>
              <w:rPr>
                <w:rFonts w:ascii="宋体" w:hAnsi="宋体" w:eastAsia="宋体" w:cs="Arial"/>
                <w:bCs/>
                <w:color w:val="000000"/>
                <w:szCs w:val="21"/>
                <w:highlight w:val="none"/>
              </w:rPr>
            </w:r>
            <w:r/>
          </w:p>
        </w:tc>
        <w:tc>
          <w:tcPr>
            <w:tcW w:w="4710" w:type="dxa"/>
            <w:vAlign w:val="top"/>
            <w:textDirection w:val="lrTb"/>
            <w:noWrap w:val="false"/>
          </w:tcPr>
          <w:p>
            <w:pPr>
              <w:pStyle w:val="1172"/>
              <w:jc w:val="both"/>
              <w:pageBreakBefore w:val="0"/>
              <w:spacing w:line="400" w:lineRule="exact"/>
              <w:widowControl/>
              <w:rPr>
                <w:rFonts w:hint="eastAsia" w:ascii="Arial" w:hAnsi="Arial" w:eastAsia="Arial" w:cs="Arial"/>
                <w:color w:val="000000"/>
                <w:szCs w:val="21"/>
                <w:highlight w:val="none"/>
              </w:rPr>
            </w:pPr>
            <w:r>
              <w:rPr>
                <w:rFonts w:hint="eastAsia" w:ascii="Arial" w:hAnsi="Arial" w:eastAsia="Arial" w:cs="Arial"/>
                <w:color w:val="000000"/>
                <w:szCs w:val="21"/>
                <w:highlight w:val="none"/>
              </w:rPr>
              <w:t xml:space="preserve">法定代表人或委托代理人（签</w:t>
            </w:r>
            <w:r>
              <w:rPr>
                <w:rFonts w:hint="eastAsia" w:ascii="Arial" w:hAnsi="Arial" w:eastAsia="宋体" w:cs="Arial"/>
                <w:color w:val="000000"/>
                <w:szCs w:val="21"/>
                <w:highlight w:val="none"/>
                <w:lang w:eastAsia="zh-CN"/>
              </w:rPr>
              <w:t xml:space="preserve">名</w:t>
            </w:r>
            <w:r>
              <w:rPr>
                <w:rFonts w:hint="eastAsia" w:ascii="Arial" w:hAnsi="Arial" w:eastAsia="Arial" w:cs="Arial"/>
                <w:color w:val="000000"/>
                <w:szCs w:val="21"/>
                <w:highlight w:val="none"/>
              </w:rPr>
              <w:t xml:space="preserve">）：</w:t>
            </w:r>
            <w:r>
              <w:rPr>
                <w:rFonts w:hint="eastAsia" w:ascii="Arial" w:hAnsi="Arial" w:eastAsia="Arial" w:cs="Arial"/>
                <w:color w:val="000000"/>
                <w:szCs w:val="21"/>
                <w:highlight w:val="none"/>
              </w:rPr>
            </w:r>
            <w:r/>
          </w:p>
          <w:p>
            <w:pPr>
              <w:pStyle w:val="1184"/>
              <w:pageBreakBefore w:val="0"/>
              <w:rPr>
                <w:rFonts w:hint="eastAsia"/>
                <w:highlight w:val="none"/>
              </w:rPr>
            </w:pPr>
            <w:r>
              <w:rPr>
                <w:rFonts w:hint="eastAsia"/>
                <w:highlight w:val="none"/>
              </w:rPr>
            </w:r>
            <w:r/>
          </w:p>
          <w:p>
            <w:pPr>
              <w:pStyle w:val="1172"/>
              <w:jc w:val="left"/>
              <w:pageBreakBefore w:val="0"/>
              <w:widowControl/>
              <w:rPr>
                <w:rFonts w:hint="eastAsia" w:ascii="Arial" w:hAnsi="Arial" w:eastAsia="Arial" w:cs="Arial"/>
                <w:color w:val="000000"/>
                <w:szCs w:val="21"/>
                <w:highlight w:val="none"/>
                <w:lang w:val="en-US" w:eastAsia="zh-CN"/>
              </w:rPr>
            </w:pPr>
            <w:r>
              <w:rPr>
                <w:rFonts w:hint="eastAsia" w:ascii="Arial" w:hAnsi="Arial" w:eastAsia="Arial" w:cs="Arial"/>
                <w:color w:val="000000"/>
                <w:szCs w:val="21"/>
                <w:highlight w:val="none"/>
                <w:lang w:val="en-US" w:eastAsia="zh-CN"/>
              </w:rPr>
            </w:r>
            <w:r/>
          </w:p>
        </w:tc>
      </w:tr>
      <w:tr>
        <w:trPr>
          <w:trHeight w:val="549"/>
        </w:trPr>
        <w:tc>
          <w:tcPr>
            <w:tcW w:w="4632" w:type="dxa"/>
            <w:vAlign w:val="top"/>
            <w:vMerge w:val="continue"/>
            <w:textDirection w:val="lrTb"/>
            <w:noWrap w:val="false"/>
          </w:tcPr>
          <w:p>
            <w:pPr>
              <w:pStyle w:val="1172"/>
              <w:jc w:val="left"/>
              <w:pageBreakBefore w:val="0"/>
              <w:spacing w:line="400" w:lineRule="exact"/>
              <w:widowControl/>
              <w:rPr>
                <w:rFonts w:ascii="宋体" w:hAnsi="宋体" w:eastAsia="宋体" w:cs="Arial"/>
                <w:bCs/>
                <w:color w:val="000000"/>
                <w:szCs w:val="21"/>
                <w:highlight w:val="none"/>
              </w:rPr>
            </w:pPr>
            <w:r>
              <w:rPr>
                <w:rFonts w:ascii="宋体" w:hAnsi="宋体" w:eastAsia="宋体" w:cs="Arial"/>
                <w:bCs/>
                <w:color w:val="000000"/>
                <w:szCs w:val="21"/>
                <w:highlight w:val="none"/>
              </w:rPr>
            </w:r>
            <w:r/>
          </w:p>
        </w:tc>
        <w:tc>
          <w:tcPr>
            <w:tcW w:w="4710" w:type="dxa"/>
            <w:vAlign w:val="center"/>
            <w:textDirection w:val="lrTb"/>
            <w:noWrap w:val="false"/>
          </w:tcPr>
          <w:p>
            <w:pPr>
              <w:pStyle w:val="1172"/>
              <w:jc w:val="both"/>
              <w:pageBreakBefore w:val="0"/>
              <w:spacing w:line="400" w:lineRule="exact"/>
              <w:widowControl/>
              <w:rPr>
                <w:rFonts w:hint="eastAsia" w:ascii="宋体" w:hAnsi="宋体" w:eastAsia="宋体" w:cs="Arial"/>
                <w:bCs/>
                <w:color w:val="000000"/>
                <w:szCs w:val="21"/>
                <w:highlight w:val="none"/>
                <w:lang w:val="en-US" w:eastAsia="zh-CN"/>
              </w:rPr>
            </w:pPr>
            <w:r>
              <w:rPr>
                <w:rFonts w:hint="eastAsia" w:ascii="宋体" w:hAnsi="宋体" w:eastAsia="宋体" w:cs="Arial"/>
                <w:bCs/>
                <w:color w:val="000000"/>
                <w:szCs w:val="21"/>
                <w:highlight w:val="none"/>
              </w:rPr>
              <w:t xml:space="preserve">统一社会信用代码:</w:t>
            </w:r>
            <w:r>
              <w:rPr>
                <w:rFonts w:hint="eastAsia" w:ascii="宋体" w:hAnsi="宋体" w:eastAsia="宋体" w:cs="Arial"/>
                <w:bCs/>
                <w:color w:val="000000"/>
                <w:szCs w:val="21"/>
                <w:highlight w:val="none"/>
                <w:lang w:val="en-US" w:eastAsia="zh-CN"/>
              </w:rPr>
            </w:r>
            <w:r/>
          </w:p>
        </w:tc>
      </w:tr>
      <w:tr>
        <w:trPr>
          <w:trHeight w:val="570"/>
        </w:trPr>
        <w:tc>
          <w:tcPr>
            <w:tcW w:w="4632" w:type="dxa"/>
            <w:vAlign w:val="top"/>
            <w:vMerge w:val="continue"/>
            <w:textDirection w:val="lrTb"/>
            <w:noWrap w:val="false"/>
          </w:tcPr>
          <w:p>
            <w:pPr>
              <w:pStyle w:val="1172"/>
              <w:jc w:val="left"/>
              <w:pageBreakBefore w:val="0"/>
              <w:spacing w:line="400" w:lineRule="exact"/>
              <w:widowControl/>
              <w:rPr>
                <w:rFonts w:ascii="宋体" w:hAnsi="宋体" w:eastAsia="宋体" w:cs="Arial"/>
                <w:bCs/>
                <w:color w:val="000000"/>
                <w:szCs w:val="21"/>
                <w:highlight w:val="none"/>
              </w:rPr>
            </w:pPr>
            <w:r>
              <w:rPr>
                <w:rFonts w:ascii="宋体" w:hAnsi="宋体" w:eastAsia="宋体" w:cs="Arial"/>
                <w:bCs/>
                <w:color w:val="000000"/>
                <w:szCs w:val="21"/>
                <w:highlight w:val="none"/>
              </w:rPr>
            </w:r>
            <w:r/>
          </w:p>
        </w:tc>
        <w:tc>
          <w:tcPr>
            <w:tcW w:w="4710" w:type="dxa"/>
            <w:vAlign w:val="center"/>
            <w:textDirection w:val="lrTb"/>
            <w:noWrap w:val="false"/>
          </w:tcPr>
          <w:p>
            <w:pPr>
              <w:pStyle w:val="1172"/>
              <w:jc w:val="both"/>
              <w:pageBreakBefore w:val="0"/>
              <w:spacing w:line="400" w:lineRule="exact"/>
              <w:widowControl/>
              <w:rPr>
                <w:rFonts w:hint="eastAsia" w:ascii="宋体" w:hAnsi="宋体" w:eastAsia="宋体" w:cs="Arial"/>
                <w:bCs/>
                <w:color w:val="000000"/>
                <w:szCs w:val="21"/>
                <w:highlight w:val="none"/>
                <w:lang w:eastAsia="zh-CN"/>
              </w:rPr>
            </w:pPr>
            <w:r>
              <w:rPr>
                <w:rFonts w:hint="eastAsia" w:ascii="宋体" w:hAnsi="宋体" w:eastAsia="宋体" w:cs="Arial"/>
                <w:bCs/>
                <w:color w:val="000000"/>
                <w:szCs w:val="21"/>
                <w:highlight w:val="none"/>
              </w:rPr>
              <w:t xml:space="preserve">开户银行：</w:t>
            </w:r>
            <w:r>
              <w:rPr>
                <w:rFonts w:hint="eastAsia" w:ascii="宋体" w:hAnsi="宋体" w:eastAsia="宋体" w:cs="Arial"/>
                <w:bCs/>
                <w:color w:val="000000"/>
                <w:szCs w:val="21"/>
                <w:highlight w:val="none"/>
                <w:lang w:eastAsia="zh-CN"/>
              </w:rPr>
            </w:r>
            <w:r/>
          </w:p>
        </w:tc>
      </w:tr>
      <w:tr>
        <w:trPr>
          <w:trHeight w:val="550"/>
        </w:trPr>
        <w:tc>
          <w:tcPr>
            <w:tcW w:w="4632" w:type="dxa"/>
            <w:vAlign w:val="top"/>
            <w:vMerge w:val="continue"/>
            <w:textDirection w:val="lrTb"/>
            <w:noWrap w:val="false"/>
          </w:tcPr>
          <w:p>
            <w:pPr>
              <w:pStyle w:val="1172"/>
              <w:jc w:val="left"/>
              <w:pageBreakBefore w:val="0"/>
              <w:spacing w:line="400" w:lineRule="exact"/>
              <w:widowControl/>
              <w:rPr>
                <w:rFonts w:ascii="宋体" w:hAnsi="宋体" w:eastAsia="宋体" w:cs="Arial"/>
                <w:bCs/>
                <w:color w:val="000000"/>
                <w:szCs w:val="21"/>
                <w:highlight w:val="none"/>
              </w:rPr>
            </w:pPr>
            <w:r>
              <w:rPr>
                <w:rFonts w:ascii="宋体" w:hAnsi="宋体" w:eastAsia="宋体" w:cs="Arial"/>
                <w:bCs/>
                <w:color w:val="000000"/>
                <w:szCs w:val="21"/>
                <w:highlight w:val="none"/>
              </w:rPr>
            </w:r>
            <w:r/>
          </w:p>
        </w:tc>
        <w:tc>
          <w:tcPr>
            <w:tcW w:w="4710" w:type="dxa"/>
            <w:vAlign w:val="center"/>
            <w:textDirection w:val="lrTb"/>
            <w:noWrap w:val="false"/>
          </w:tcPr>
          <w:p>
            <w:pPr>
              <w:pStyle w:val="1172"/>
              <w:jc w:val="both"/>
              <w:pageBreakBefore w:val="0"/>
              <w:spacing w:line="400" w:lineRule="exact"/>
              <w:widowControl/>
              <w:rPr>
                <w:rFonts w:hint="eastAsia" w:ascii="宋体" w:hAnsi="宋体" w:eastAsia="宋体" w:cs="Arial"/>
                <w:bCs/>
                <w:color w:val="000000"/>
                <w:szCs w:val="21"/>
                <w:highlight w:val="none"/>
                <w:lang w:val="en-US" w:eastAsia="zh-CN"/>
              </w:rPr>
            </w:pPr>
            <w:r>
              <w:rPr>
                <w:rFonts w:hint="eastAsia" w:ascii="宋体" w:hAnsi="宋体" w:eastAsia="宋体" w:cs="Arial"/>
                <w:bCs/>
                <w:color w:val="000000"/>
                <w:szCs w:val="21"/>
                <w:highlight w:val="none"/>
              </w:rPr>
              <w:t xml:space="preserve">银行账号：</w:t>
            </w:r>
            <w:r>
              <w:rPr>
                <w:rFonts w:hint="eastAsia" w:ascii="宋体" w:hAnsi="宋体" w:eastAsia="宋体" w:cs="Arial"/>
                <w:bCs/>
                <w:color w:val="000000"/>
                <w:szCs w:val="21"/>
                <w:highlight w:val="none"/>
                <w:lang w:val="en-US" w:eastAsia="zh-CN"/>
              </w:rPr>
            </w:r>
            <w:r/>
          </w:p>
        </w:tc>
      </w:tr>
    </w:tbl>
    <w:p>
      <w:pPr>
        <w:pStyle w:val="1172"/>
        <w:ind w:firstLine="5880"/>
        <w:jc w:val="left"/>
        <w:pageBreakBefore w:val="0"/>
        <w:spacing w:line="440" w:lineRule="exact"/>
        <w:widowControl/>
        <w:rPr>
          <w:rFonts w:hint="eastAsia" w:ascii="宋体" w:hAnsi="宋体" w:eastAsia="宋体" w:cs="Arial"/>
          <w:bCs/>
          <w:color w:val="000000"/>
          <w:szCs w:val="21"/>
          <w:highlight w:val="none"/>
        </w:rPr>
      </w:pPr>
      <w:r>
        <w:rPr>
          <w:rFonts w:hint="eastAsia" w:ascii="宋体" w:hAnsi="宋体" w:eastAsia="宋体" w:cs="Arial"/>
          <w:bCs/>
          <w:color w:val="000000"/>
          <w:szCs w:val="21"/>
          <w:highlight w:val="none"/>
        </w:rPr>
      </w:r>
      <w:r/>
    </w:p>
    <w:p>
      <w:pPr>
        <w:pStyle w:val="1172"/>
        <w:ind w:firstLine="588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签订日期：202</w:t>
      </w:r>
      <w:r>
        <w:rPr>
          <w:rFonts w:hint="eastAsia" w:ascii="宋体" w:hAnsi="宋体" w:eastAsia="宋体" w:cs="Arial"/>
          <w:bCs/>
          <w:color w:val="000000"/>
          <w:szCs w:val="21"/>
          <w:highlight w:val="none"/>
          <w:lang w:val="en-US" w:eastAsia="zh-CN"/>
        </w:rPr>
        <w:t xml:space="preserve">6</w:t>
      </w:r>
      <w:r>
        <w:rPr>
          <w:rFonts w:hint="eastAsia" w:ascii="宋体" w:hAnsi="宋体" w:eastAsia="宋体" w:cs="Arial"/>
          <w:bCs/>
          <w:color w:val="000000"/>
          <w:szCs w:val="21"/>
          <w:highlight w:val="none"/>
        </w:rPr>
        <w:t xml:space="preserve">年月日</w:t>
      </w:r>
      <w:r>
        <w:rPr>
          <w:rFonts w:ascii="宋体" w:hAnsi="宋体" w:eastAsia="宋体" w:cs="Arial"/>
          <w:bCs/>
          <w:color w:val="000000"/>
          <w:szCs w:val="21"/>
          <w:highlight w:val="none"/>
        </w:rPr>
      </w:r>
      <w:r/>
    </w:p>
    <w:p>
      <w:pPr>
        <w:pStyle w:val="1172"/>
        <w:jc w:val="center"/>
        <w:pageBreakBefore w:val="0"/>
        <w:spacing w:line="360" w:lineRule="auto"/>
        <w:widowControl/>
        <w:rPr>
          <w:rFonts w:ascii="宋体" w:hAnsi="Times New Roman" w:eastAsia="宋体" w:cs="宋体"/>
          <w:b/>
          <w:color w:val="000000"/>
          <w:sz w:val="28"/>
          <w:szCs w:val="28"/>
          <w:highlight w:val="none"/>
          <w:lang w:bidi="ar"/>
        </w:rPr>
        <w:outlineLvl w:val="1"/>
      </w:pPr>
      <w:r>
        <w:rPr>
          <w:rFonts w:hint="eastAsia" w:ascii="宋体" w:hAnsi="Times New Roman" w:eastAsia="宋体" w:cs="宋体"/>
          <w:color w:val="000000"/>
          <w:sz w:val="28"/>
          <w:szCs w:val="28"/>
          <w:highlight w:val="none"/>
          <w:lang w:bidi="ar"/>
        </w:rPr>
        <w:br w:type="page" w:clear="all"/>
      </w:r>
      <w:bookmarkStart w:id="524" w:name="_Toc690763"/>
      <w:r/>
      <w:bookmarkEnd w:id="524"/>
      <w:r/>
      <w:bookmarkStart w:id="525" w:name="_Toc7491"/>
      <w:r/>
      <w:bookmarkEnd w:id="525"/>
      <w:r/>
      <w:bookmarkStart w:id="526" w:name="_Toc4111"/>
      <w:r/>
      <w:bookmarkEnd w:id="526"/>
      <w:r/>
      <w:bookmarkStart w:id="527" w:name="_Toc20524"/>
      <w:r/>
      <w:bookmarkEnd w:id="527"/>
      <w:r/>
      <w:bookmarkStart w:id="528" w:name="_Toc21428"/>
      <w:r/>
      <w:bookmarkEnd w:id="528"/>
      <w:r/>
      <w:bookmarkStart w:id="529" w:name="_Toc10596"/>
      <w:r>
        <w:rPr>
          <w:rFonts w:hint="eastAsia" w:ascii="宋体" w:hAnsi="宋体" w:eastAsia="宋体" w:cs="宋体"/>
          <w:b/>
          <w:color w:val="000000"/>
          <w:sz w:val="28"/>
          <w:szCs w:val="28"/>
          <w:highlight w:val="none"/>
          <w:lang w:bidi="ar"/>
        </w:rPr>
        <w:t xml:space="preserve">第二部分</w:t>
      </w:r>
      <w:bookmarkEnd w:id="529"/>
      <w:r>
        <w:rPr>
          <w:rFonts w:hint="eastAsia" w:ascii="宋体" w:hAnsi="宋体" w:eastAsia="宋体" w:cs="宋体"/>
          <w:b/>
          <w:color w:val="000000"/>
          <w:sz w:val="28"/>
          <w:szCs w:val="28"/>
          <w:highlight w:val="none"/>
          <w:lang w:bidi="ar"/>
        </w:rPr>
        <w:t xml:space="preserve"> 通用合同条款</w:t>
      </w:r>
      <w:r>
        <w:rPr>
          <w:rFonts w:ascii="宋体" w:hAnsi="Times New Roman" w:eastAsia="宋体" w:cs="宋体"/>
          <w:b/>
          <w:color w:val="000000"/>
          <w:sz w:val="28"/>
          <w:szCs w:val="28"/>
          <w:highlight w:val="none"/>
          <w:lang w:bidi="ar"/>
        </w:rPr>
      </w:r>
      <w:r/>
    </w:p>
    <w:p>
      <w:pPr>
        <w:pStyle w:val="1172"/>
        <w:jc w:val="center"/>
        <w:pageBreakBefore w:val="0"/>
        <w:spacing w:line="360" w:lineRule="auto"/>
        <w:widowControl/>
        <w:rPr>
          <w:rFonts w:ascii="宋体" w:hAnsi="宋体" w:eastAsia="宋体" w:cs="宋体"/>
          <w:b/>
          <w:color w:val="000000"/>
          <w:szCs w:val="24"/>
          <w:highlight w:val="none"/>
          <w:lang w:bidi="ar"/>
        </w:rPr>
      </w:pPr>
      <w:r/>
      <w:bookmarkStart w:id="530" w:name="_Toc19347"/>
      <w:r/>
      <w:bookmarkEnd w:id="530"/>
      <w:r>
        <w:rPr>
          <w:rFonts w:hint="eastAsia" w:ascii="宋体" w:hAnsi="宋体" w:eastAsia="宋体" w:cs="宋体"/>
          <w:b/>
          <w:color w:val="000000"/>
          <w:szCs w:val="24"/>
          <w:highlight w:val="none"/>
          <w:lang w:bidi="ar"/>
        </w:rPr>
        <w:t xml:space="preserve"> </w:t>
      </w:r>
      <w:r>
        <w:rPr>
          <w:rFonts w:ascii="宋体" w:hAnsi="宋体" w:eastAsia="宋体" w:cs="宋体"/>
          <w:b/>
          <w:color w:val="000000"/>
          <w:szCs w:val="24"/>
          <w:highlight w:val="none"/>
          <w:lang w:bidi="ar"/>
        </w:rPr>
      </w:r>
      <w:r/>
    </w:p>
    <w:p>
      <w:pPr>
        <w:pStyle w:val="1172"/>
        <w:ind w:firstLine="422"/>
        <w:jc w:val="left"/>
        <w:pageBreakBefore w:val="0"/>
        <w:widowControl/>
        <w:rPr>
          <w:rFonts w:ascii="Calibri" w:hAnsi="Calibri" w:eastAsia="宋体" w:cs="Times New Roman"/>
          <w:color w:val="000000"/>
          <w:szCs w:val="24"/>
          <w:highlight w:val="none"/>
        </w:rPr>
      </w:pPr>
      <w:r>
        <w:rPr>
          <w:rFonts w:hint="eastAsia" w:ascii="宋体" w:hAnsi="宋体" w:eastAsia="宋体" w:cs="宋体"/>
          <w:b/>
          <w:bCs/>
          <w:color w:val="000000"/>
          <w:sz w:val="21"/>
          <w:szCs w:val="21"/>
          <w:highlight w:val="none"/>
          <w:lang w:eastAsia="zh-CN"/>
        </w:rPr>
        <w:t xml:space="preserve">详见</w:t>
      </w:r>
      <w:r>
        <w:rPr>
          <w:rFonts w:hint="eastAsia" w:ascii="宋体" w:hAnsi="宋体" w:eastAsia="宋体" w:cs="宋体"/>
          <w:b/>
          <w:bCs/>
          <w:color w:val="000000"/>
          <w:sz w:val="21"/>
          <w:szCs w:val="21"/>
          <w:highlight w:val="none"/>
        </w:rPr>
        <w:t xml:space="preserve">《建设工程施工合同（示范文本）》（GF-2017-0201）</w:t>
      </w:r>
      <w:r>
        <w:rPr>
          <w:rFonts w:hint="eastAsia" w:ascii="宋体" w:hAnsi="宋体" w:eastAsia="宋体" w:cs="宋体"/>
          <w:b/>
          <w:bCs/>
          <w:color w:val="000000"/>
          <w:sz w:val="21"/>
          <w:szCs w:val="21"/>
          <w:highlight w:val="none"/>
          <w:lang w:eastAsia="zh-CN"/>
        </w:rPr>
        <w:t xml:space="preserve">通用合同条款</w:t>
      </w:r>
      <w:r>
        <w:rPr>
          <w:rFonts w:ascii="Calibri" w:hAnsi="Calibri" w:eastAsia="宋体" w:cs="Times New Roman"/>
          <w:color w:val="000000"/>
          <w:szCs w:val="24"/>
          <w:highlight w:val="none"/>
        </w:rPr>
      </w:r>
      <w:r/>
    </w:p>
    <w:p>
      <w:pPr>
        <w:pStyle w:val="1172"/>
        <w:jc w:val="center"/>
        <w:keepLines/>
        <w:keepNext w:val="0"/>
        <w:pageBreakBefore w:val="0"/>
        <w:spacing w:before="120" w:line="360" w:lineRule="auto"/>
        <w:widowControl/>
        <w:rPr>
          <w:rFonts w:hint="eastAsia" w:ascii="宋体" w:hAnsi="宋体" w:eastAsia="宋体" w:cs="宋体"/>
          <w:b/>
          <w:bCs/>
          <w:sz w:val="28"/>
          <w:szCs w:val="28"/>
          <w:highlight w:val="none"/>
          <w:lang w:val="en-US" w:eastAsia="zh-CN" w:bidi="ar-SA"/>
        </w:rPr>
        <w:outlineLvl w:val="1"/>
      </w:pPr>
      <w:r/>
      <w:bookmarkStart w:id="531" w:name="_Toc19197"/>
      <w:r/>
      <w:bookmarkEnd w:id="531"/>
      <w:r/>
      <w:bookmarkStart w:id="532" w:name="_Toc7862"/>
      <w:r/>
      <w:bookmarkStart w:id="533" w:name="_Toc690764"/>
      <w:r/>
      <w:bookmarkEnd w:id="533"/>
      <w:r/>
      <w:bookmarkStart w:id="534" w:name="_Toc3057"/>
      <w:r/>
      <w:bookmarkEnd w:id="534"/>
      <w:r/>
      <w:bookmarkStart w:id="535" w:name="_Toc1021"/>
      <w:r/>
      <w:bookmarkEnd w:id="535"/>
      <w:r/>
      <w:bookmarkStart w:id="536" w:name="_Toc5865"/>
      <w:r/>
      <w:bookmarkEnd w:id="536"/>
      <w:r/>
      <w:bookmarkStart w:id="537" w:name="_Toc13710"/>
      <w:r/>
      <w:bookmarkEnd w:id="537"/>
      <w:r>
        <w:rPr>
          <w:rFonts w:hint="eastAsia" w:ascii="宋体" w:hAnsi="宋体" w:eastAsia="宋体" w:cs="宋体"/>
          <w:b/>
          <w:bCs/>
          <w:sz w:val="28"/>
          <w:szCs w:val="28"/>
          <w:highlight w:val="none"/>
          <w:lang w:val="en-US" w:eastAsia="zh-CN" w:bidi="ar-SA"/>
        </w:rPr>
      </w:r>
      <w:r/>
    </w:p>
    <w:p>
      <w:pPr>
        <w:pStyle w:val="1172"/>
        <w:jc w:val="center"/>
        <w:keepLines/>
        <w:keepNext w:val="0"/>
        <w:pageBreakBefore w:val="0"/>
        <w:spacing w:before="120" w:line="360" w:lineRule="auto"/>
        <w:widowControl/>
        <w:rPr>
          <w:rFonts w:hint="eastAsia" w:ascii="宋体" w:hAnsi="宋体"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r>
      <w:r/>
    </w:p>
    <w:p>
      <w:pPr>
        <w:pStyle w:val="1172"/>
        <w:jc w:val="center"/>
        <w:keepLines/>
        <w:keepNext w:val="0"/>
        <w:pageBreakBefore w:val="0"/>
        <w:spacing w:before="120" w:line="360" w:lineRule="auto"/>
        <w:widowControl/>
        <w:rPr>
          <w:rFonts w:ascii="宋体" w:hAnsi="Arial" w:eastAsia="宋体" w:cs="宋体"/>
          <w:b/>
          <w:bCs/>
          <w:sz w:val="28"/>
          <w:szCs w:val="28"/>
          <w:highlight w:val="none"/>
          <w:lang w:val="en-US" w:eastAsia="zh-CN" w:bidi="ar-SA"/>
        </w:rPr>
        <w:outlineLvl w:val="1"/>
      </w:pPr>
      <w:r>
        <w:rPr>
          <w:rFonts w:hint="eastAsia" w:ascii="宋体" w:hAnsi="宋体" w:eastAsia="宋体" w:cs="宋体"/>
          <w:b/>
          <w:bCs/>
          <w:sz w:val="28"/>
          <w:szCs w:val="28"/>
          <w:highlight w:val="none"/>
          <w:lang w:val="en-US" w:eastAsia="zh-CN" w:bidi="ar-SA"/>
        </w:rPr>
        <w:br w:type="column"/>
      </w:r>
      <w:r>
        <w:rPr>
          <w:rFonts w:hint="eastAsia" w:ascii="宋体" w:hAnsi="宋体" w:eastAsia="宋体" w:cs="宋体"/>
          <w:b/>
          <w:bCs/>
          <w:sz w:val="28"/>
          <w:szCs w:val="28"/>
          <w:highlight w:val="none"/>
          <w:lang w:val="en-US" w:eastAsia="zh-CN" w:bidi="ar-SA"/>
        </w:rPr>
        <w:t xml:space="preserve">第三部分</w:t>
      </w:r>
      <w:bookmarkEnd w:id="532"/>
      <w:r>
        <w:rPr>
          <w:rFonts w:hint="eastAsia" w:ascii="宋体" w:hAnsi="宋体" w:eastAsia="宋体" w:cs="宋体"/>
          <w:b/>
          <w:bCs/>
          <w:sz w:val="28"/>
          <w:szCs w:val="28"/>
          <w:highlight w:val="none"/>
          <w:lang w:val="en-US" w:eastAsia="zh-CN" w:bidi="ar-SA"/>
        </w:rPr>
        <w:t xml:space="preserve"> 专用合同条款</w:t>
      </w:r>
      <w:r>
        <w:rPr>
          <w:rFonts w:ascii="宋体" w:hAnsi="Arial" w:eastAsia="宋体" w:cs="宋体"/>
          <w:b/>
          <w:bCs/>
          <w:sz w:val="28"/>
          <w:szCs w:val="28"/>
          <w:highlight w:val="none"/>
          <w:lang w:val="en-US" w:eastAsia="zh-CN" w:bidi="ar-SA"/>
        </w:rPr>
      </w:r>
      <w:r/>
    </w:p>
    <w:p>
      <w:pPr>
        <w:pStyle w:val="1172"/>
        <w:ind w:firstLine="420"/>
        <w:jc w:val="both"/>
        <w:pageBreakBefore w:val="0"/>
        <w:spacing w:line="360" w:lineRule="auto"/>
        <w:widowControl w:val="off"/>
        <w:rPr>
          <w:rFonts w:ascii="Calibri" w:hAnsi="Calibri" w:eastAsia="宋体" w:cs="宋体"/>
          <w:color w:val="000000"/>
          <w:szCs w:val="21"/>
          <w:highlight w:val="none"/>
        </w:rPr>
      </w:pPr>
      <w:r/>
      <w:bookmarkStart w:id="538" w:name="_Toc24621"/>
      <w:r/>
      <w:bookmarkEnd w:id="538"/>
      <w:r/>
      <w:bookmarkStart w:id="539" w:name="_Toc351203633"/>
      <w:r/>
      <w:bookmarkEnd w:id="539"/>
      <w:r/>
      <w:bookmarkStart w:id="540" w:name="_Toc24252"/>
      <w:r/>
      <w:bookmarkStart w:id="541" w:name="_Toc14101"/>
      <w:r>
        <w:rPr>
          <w:rFonts w:ascii="Times New Roman" w:hAnsi="Times New Roman" w:eastAsia="宋体" w:cs="宋体"/>
          <w:color w:val="000000"/>
          <w:szCs w:val="21"/>
          <w:highlight w:val="none"/>
          <w:lang w:bidi="ar"/>
        </w:rPr>
        <w:t xml:space="preserve">1</w:t>
      </w:r>
      <w:bookmarkStart w:id="542" w:name="_Toc297120456"/>
      <w:r/>
      <w:bookmarkStart w:id="543" w:name="_Toc296890984"/>
      <w:r/>
      <w:bookmarkStart w:id="544" w:name="_Toc296891196"/>
      <w:r/>
      <w:bookmarkStart w:id="545" w:name="_Toc292559866"/>
      <w:r/>
      <w:bookmarkStart w:id="546" w:name="_Toc297048342"/>
      <w:r/>
      <w:bookmarkStart w:id="547" w:name="_Toc296503156"/>
      <w:r/>
      <w:bookmarkStart w:id="548" w:name="_Toc292559361"/>
      <w:r/>
      <w:bookmarkStart w:id="549" w:name="_Toc296944495"/>
      <w:r/>
      <w:bookmarkStart w:id="550" w:name="_Toc296346657"/>
      <w:r/>
      <w:bookmarkStart w:id="551" w:name="_Toc296347155"/>
      <w:r>
        <w:rPr>
          <w:rFonts w:ascii="Times New Roman" w:hAnsi="Times New Roman" w:eastAsia="宋体" w:cs="宋体"/>
          <w:color w:val="000000"/>
          <w:szCs w:val="21"/>
          <w:highlight w:val="none"/>
          <w:lang w:bidi="ar"/>
        </w:rPr>
        <w:t xml:space="preserve">. </w:t>
      </w:r>
      <w:r>
        <w:rPr>
          <w:rFonts w:hint="eastAsia" w:ascii="Times New Roman" w:hAnsi="Times New Roman" w:eastAsia="宋体" w:cs="宋体"/>
          <w:color w:val="000000"/>
          <w:szCs w:val="21"/>
          <w:highlight w:val="none"/>
          <w:lang w:bidi="ar"/>
        </w:rPr>
        <w:t xml:space="preserve">一般约定</w:t>
      </w:r>
      <w:r>
        <w:rPr>
          <w:rFonts w:ascii="Calibri" w:hAnsi="Calibri"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bookmarkEnd w:id="542"/>
      <w:r/>
      <w:bookmarkEnd w:id="543"/>
      <w:r/>
      <w:bookmarkEnd w:id="544"/>
      <w:r/>
      <w:bookmarkEnd w:id="545"/>
      <w:r/>
      <w:bookmarkEnd w:id="546"/>
      <w:r/>
      <w:bookmarkEnd w:id="547"/>
      <w:r/>
      <w:bookmarkEnd w:id="548"/>
      <w:r/>
      <w:bookmarkEnd w:id="549"/>
      <w:r/>
      <w:bookmarkEnd w:id="550"/>
      <w:r/>
      <w:bookmarkEnd w:id="551"/>
      <w:r>
        <w:rPr>
          <w:rFonts w:hint="eastAsia" w:ascii="宋体" w:hAnsi="宋体" w:eastAsia="宋体" w:cs="宋体"/>
          <w:color w:val="000000"/>
          <w:szCs w:val="21"/>
          <w:highlight w:val="none"/>
          <w:lang w:bidi="ar"/>
        </w:rPr>
        <w:t xml:space="preserve">1.1 词语定义</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1.1.1合同</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1.1.1.1其他合同文件包括：</w:t>
      </w:r>
      <w:r>
        <w:rPr>
          <w:rFonts w:hint="eastAsia" w:ascii="宋体" w:hAnsi="宋体" w:eastAsia="宋体" w:cs="宋体"/>
          <w:bCs/>
          <w:color w:val="000000"/>
          <w:szCs w:val="21"/>
          <w:highlight w:val="none"/>
          <w:u w:val="single"/>
          <w:lang w:bidi="ar"/>
        </w:rPr>
        <w:t xml:space="preserve">1.发包人与承包人约定的与工程施工有关的具有合同约束力的文件或补充协议；2.</w:t>
      </w:r>
      <w:r>
        <w:rPr>
          <w:rFonts w:hint="eastAsia" w:ascii="宋体" w:hAnsi="宋体" w:eastAsia="宋体" w:cs="宋体"/>
          <w:bCs/>
          <w:color w:val="000000"/>
          <w:szCs w:val="21"/>
          <w:highlight w:val="none"/>
          <w:u w:val="single"/>
          <w:lang w:eastAsia="zh-CN" w:bidi="ar"/>
        </w:rPr>
        <w:t xml:space="preserve">磋商文件</w:t>
      </w:r>
      <w:r>
        <w:rPr>
          <w:rFonts w:hint="eastAsia" w:ascii="宋体" w:hAnsi="宋体" w:eastAsia="宋体" w:cs="宋体"/>
          <w:bCs/>
          <w:color w:val="000000"/>
          <w:szCs w:val="21"/>
          <w:highlight w:val="none"/>
          <w:u w:val="single"/>
          <w:lang w:bidi="ar"/>
        </w:rPr>
        <w:t xml:space="preserve">及</w:t>
      </w:r>
      <w:r>
        <w:rPr>
          <w:rFonts w:hint="eastAsia" w:ascii="宋体" w:hAnsi="宋体" w:eastAsia="宋体" w:cs="宋体"/>
          <w:bCs/>
          <w:color w:val="000000"/>
          <w:szCs w:val="21"/>
          <w:highlight w:val="none"/>
          <w:u w:val="single"/>
          <w:lang w:eastAsia="zh-CN" w:bidi="ar"/>
        </w:rPr>
        <w:t xml:space="preserve">磋商文件</w:t>
      </w:r>
      <w:r>
        <w:rPr>
          <w:rFonts w:hint="eastAsia" w:ascii="宋体" w:hAnsi="宋体" w:eastAsia="宋体" w:cs="宋体"/>
          <w:bCs/>
          <w:color w:val="000000"/>
          <w:szCs w:val="21"/>
          <w:highlight w:val="none"/>
          <w:u w:val="single"/>
          <w:lang w:bidi="ar"/>
        </w:rPr>
        <w:t xml:space="preserve">修改澄清（含答疑）</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1.1.2 合同当事人及其他相关方</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1.1.2.</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监理人：</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名    称：；</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资质类别和等级：；</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联系电话：；</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电子信箱：；</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通信地址：。</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1.1.2.</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设计人：</w:t>
      </w:r>
      <w:r>
        <w:rPr>
          <w:rFonts w:hint="eastAsia" w:ascii="宋体" w:hAnsi="宋体" w:eastAsia="宋体" w:cs="宋体"/>
          <w:color w:val="000000"/>
          <w:szCs w:val="21"/>
          <w:highlight w:val="none"/>
          <w:lang w:val="en-US" w:eastAsia="zh-CN"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1.1.3 工程和设备</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1.1.3.</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 作为施工现场组成部分的其他场所包括：</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1.1.3.</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永久占地包括：</w:t>
      </w:r>
      <w:r>
        <w:rPr>
          <w:rFonts w:hint="eastAsia" w:ascii="宋体" w:hAnsi="宋体" w:eastAsia="宋体" w:cs="宋体"/>
          <w:bCs/>
          <w:color w:val="000000"/>
          <w:szCs w:val="21"/>
          <w:highlight w:val="none"/>
          <w:u w:val="single"/>
          <w:lang w:bidi="ar"/>
        </w:rPr>
        <w:t xml:space="preserve">依据图纸确定</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1.1.3.</w:t>
      </w:r>
      <w:r>
        <w:rPr>
          <w:rFonts w:hint="eastAsia" w:ascii="宋体" w:hAnsi="宋体" w:eastAsia="宋体" w:cs="宋体"/>
          <w:color w:val="000000"/>
          <w:szCs w:val="21"/>
          <w:highlight w:val="none"/>
          <w:lang w:val="en-US" w:eastAsia="zh-CN" w:bidi="ar"/>
        </w:rPr>
        <w:t xml:space="preserve">3 </w:t>
      </w:r>
      <w:r>
        <w:rPr>
          <w:rFonts w:hint="eastAsia" w:ascii="宋体" w:hAnsi="宋体" w:eastAsia="宋体" w:cs="宋体"/>
          <w:color w:val="000000"/>
          <w:szCs w:val="21"/>
          <w:highlight w:val="none"/>
          <w:lang w:bidi="ar"/>
        </w:rPr>
        <w:t xml:space="preserve">临时占地包括：</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法律 </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适用于合同的其他规范性文件：</w:t>
      </w:r>
      <w:r>
        <w:rPr>
          <w:rFonts w:hint="eastAsia" w:ascii="宋体" w:hAnsi="宋体" w:eastAsia="宋体" w:cs="宋体"/>
          <w:bCs/>
          <w:color w:val="000000"/>
          <w:szCs w:val="21"/>
          <w:highlight w:val="none"/>
          <w:u w:val="single"/>
          <w:lang w:bidi="ar"/>
        </w:rPr>
        <w:t xml:space="preserve">《中华人民共和国建筑法》、《中华人民共和国民法典》、《中华人民共和国招标投标法》等与工程建设相关的法律法规及江苏省、镇江市有关工程建设类的规范性文件。</w:t>
      </w:r>
      <w:r>
        <w:rPr>
          <w:rFonts w:ascii="宋体" w:hAnsi="Times New Roman" w:eastAsia="宋体" w:cs="宋体"/>
          <w:bCs/>
          <w:color w:val="000000"/>
          <w:szCs w:val="21"/>
          <w:highlight w:val="none"/>
          <w:u w:val="singl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标准和规范</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.1适用于工程的标准规范包括：</w:t>
      </w:r>
      <w:r>
        <w:rPr>
          <w:rFonts w:hint="eastAsia" w:ascii="宋体" w:hAnsi="宋体" w:eastAsia="宋体" w:cs="宋体"/>
          <w:bCs/>
          <w:color w:val="000000"/>
          <w:szCs w:val="21"/>
          <w:highlight w:val="none"/>
          <w:u w:val="single"/>
          <w:lang w:bidi="ar"/>
        </w:rPr>
        <w:t xml:space="preserve">现行国家、行业、专业及镇江市的有关标准、规范、规定和条例所阐明的强制性标准。当对同一考核指标国家、行业、专业和镇江市颁布的有关标准、规范产生不一致时，以其颁布的标准、规范较为严格者为准</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.2 发包人提供国外标准、规范的名称：</w:t>
      </w:r>
      <w:r>
        <w:rPr>
          <w:rFonts w:hint="eastAsia" w:ascii="宋体" w:hAnsi="宋体" w:eastAsia="宋体" w:cs="宋体"/>
          <w:bCs/>
          <w:color w:val="000000"/>
          <w:szCs w:val="21"/>
          <w:highlight w:val="none"/>
          <w:u w:val="single"/>
          <w:lang w:bidi="ar"/>
        </w:rPr>
        <w:t xml:space="preserve">不采用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发包人提供国外标准、规范的份数：</w:t>
      </w:r>
      <w:r>
        <w:rPr>
          <w:rFonts w:hint="eastAsia" w:ascii="宋体" w:hAnsi="宋体" w:eastAsia="宋体" w:cs="宋体"/>
          <w:bCs/>
          <w:color w:val="000000"/>
          <w:szCs w:val="21"/>
          <w:highlight w:val="none"/>
          <w:u w:val="single"/>
          <w:lang w:bidi="ar"/>
        </w:rPr>
        <w:t xml:space="preserve">不采用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发包人提供国外标准、规范的名称：</w:t>
      </w:r>
      <w:r>
        <w:rPr>
          <w:rFonts w:hint="eastAsia" w:ascii="宋体" w:hAnsi="宋体" w:eastAsia="宋体" w:cs="宋体"/>
          <w:bCs/>
          <w:color w:val="000000"/>
          <w:szCs w:val="21"/>
          <w:highlight w:val="none"/>
          <w:u w:val="single"/>
          <w:lang w:bidi="ar"/>
        </w:rPr>
        <w:t xml:space="preserve">不采用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.3发包人对工程的技术标准和功能要求的特殊要求：</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 合同文件的优先顺序</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合同文件组成及优先顺序为：</w:t>
      </w:r>
      <w:r>
        <w:rPr>
          <w:rFonts w:hint="eastAsia" w:ascii="宋体" w:hAnsi="宋体" w:eastAsia="宋体" w:cs="宋体"/>
          <w:bCs/>
          <w:color w:val="000000"/>
          <w:szCs w:val="21"/>
          <w:highlight w:val="none"/>
          <w:u w:val="single"/>
          <w:lang w:bidi="ar"/>
        </w:rPr>
        <w:t xml:space="preserve">（1）本合同协议书；（2）中标通知书；（3）投标函；（4）本合同专用条款及其附件；（5）本合同通用条款；（6）技术标准和要求；（7）施工图纸；（8）双方洽商的有效的会议纪要、补充协议；（9）</w:t>
      </w:r>
      <w:r>
        <w:rPr>
          <w:rFonts w:hint="eastAsia" w:ascii="宋体" w:hAnsi="宋体" w:eastAsia="宋体" w:cs="宋体"/>
          <w:bCs/>
          <w:color w:val="000000"/>
          <w:szCs w:val="21"/>
          <w:highlight w:val="none"/>
          <w:u w:val="single"/>
          <w:lang w:eastAsia="zh-CN" w:bidi="ar"/>
        </w:rPr>
        <w:t xml:space="preserve">磋商文件</w:t>
      </w:r>
      <w:r>
        <w:rPr>
          <w:rFonts w:hint="eastAsia" w:ascii="宋体" w:hAnsi="宋体" w:eastAsia="宋体" w:cs="宋体"/>
          <w:bCs/>
          <w:color w:val="000000"/>
          <w:szCs w:val="21"/>
          <w:highlight w:val="none"/>
          <w:u w:val="single"/>
          <w:lang w:bidi="ar"/>
        </w:rPr>
        <w:t xml:space="preserve">及</w:t>
      </w:r>
      <w:r>
        <w:rPr>
          <w:rFonts w:hint="eastAsia" w:ascii="宋体" w:hAnsi="宋体" w:eastAsia="宋体" w:cs="宋体"/>
          <w:bCs/>
          <w:color w:val="000000"/>
          <w:szCs w:val="21"/>
          <w:highlight w:val="none"/>
          <w:u w:val="single"/>
          <w:lang w:eastAsia="zh-CN" w:bidi="ar"/>
        </w:rPr>
        <w:t xml:space="preserve">磋商文件</w:t>
      </w:r>
      <w:r>
        <w:rPr>
          <w:rFonts w:hint="eastAsia" w:ascii="宋体" w:hAnsi="宋体" w:eastAsia="宋体" w:cs="宋体"/>
          <w:bCs/>
          <w:color w:val="000000"/>
          <w:szCs w:val="21"/>
          <w:highlight w:val="none"/>
          <w:u w:val="single"/>
          <w:lang w:bidi="ar"/>
        </w:rPr>
        <w:t xml:space="preserve">修改澄清（含答疑）；（10）已标价工程量清单及</w:t>
      </w:r>
      <w:r>
        <w:rPr>
          <w:rFonts w:hint="eastAsia" w:ascii="宋体" w:hAnsi="宋体" w:eastAsia="宋体" w:cs="宋体"/>
          <w:bCs/>
          <w:color w:val="000000"/>
          <w:szCs w:val="21"/>
          <w:highlight w:val="none"/>
          <w:u w:val="single"/>
          <w:lang w:eastAsia="zh-CN" w:bidi="ar"/>
        </w:rPr>
        <w:t xml:space="preserve">响应文件</w:t>
      </w:r>
      <w:r>
        <w:rPr>
          <w:rFonts w:hint="eastAsia" w:ascii="宋体" w:hAnsi="宋体" w:eastAsia="宋体" w:cs="宋体"/>
          <w:bCs/>
          <w:color w:val="000000"/>
          <w:szCs w:val="21"/>
          <w:highlight w:val="none"/>
          <w:u w:val="single"/>
          <w:lang w:bidi="ar"/>
        </w:rPr>
        <w:t xml:space="preserve">；（11）其他合同文件</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 图纸和承包人文件</w:t>
      </w:r>
      <w:r>
        <w:rPr>
          <w:rFonts w:hint="eastAsia" w:ascii="宋体" w:hAnsi="Times New Roman" w:eastAsia="宋体" w:cs="宋体"/>
          <w:color w:val="000000"/>
          <w:szCs w:val="21"/>
          <w:highlight w:val="none"/>
          <w:lang w:bidi="ar"/>
        </w:rPr>
        <w:tab/>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.1 图纸的提供</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发包人向承包人提供图纸的期限：</w:t>
      </w:r>
      <w:r>
        <w:rPr>
          <w:rFonts w:hint="eastAsia" w:ascii="宋体" w:hAnsi="宋体" w:eastAsia="宋体" w:cs="宋体"/>
          <w:bCs/>
          <w:color w:val="000000"/>
          <w:szCs w:val="21"/>
          <w:highlight w:val="none"/>
          <w:u w:val="single"/>
          <w:lang w:bidi="ar"/>
        </w:rPr>
        <w:t xml:space="preserve">开工之日14天前提供</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发包人向承包人提供图纸的数量：</w:t>
      </w:r>
      <w:r>
        <w:rPr>
          <w:rFonts w:hint="eastAsia" w:ascii="宋体" w:hAnsi="宋体" w:eastAsia="宋体" w:cs="宋体"/>
          <w:bCs/>
          <w:color w:val="000000"/>
          <w:szCs w:val="21"/>
          <w:highlight w:val="none"/>
          <w:u w:val="single"/>
          <w:lang w:bidi="ar"/>
        </w:rPr>
        <w:t xml:space="preserve">施工图纸（蓝图）4套，电子版1套，其他有关资料1套</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发包人向承包人提供图纸的内容：</w:t>
      </w:r>
      <w:r>
        <w:rPr>
          <w:rFonts w:hint="eastAsia" w:ascii="宋体" w:hAnsi="宋体" w:eastAsia="宋体" w:cs="宋体"/>
          <w:bCs/>
          <w:color w:val="000000"/>
          <w:szCs w:val="21"/>
          <w:highlight w:val="none"/>
          <w:u w:val="single"/>
          <w:lang w:bidi="ar"/>
        </w:rPr>
        <w:t xml:space="preserve">全套施工图纸</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.2 承包人在收到发包人提供的图纸后，发现图纸存在差错、遗漏或缺陷的，须在10天内向监理人提出，否则，视为发包人提供的图纸正确、完整。</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承包人文件</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需要由承包人提供的文件，包括：</w:t>
      </w:r>
      <w:r>
        <w:rPr>
          <w:rFonts w:hint="eastAsia" w:ascii="宋体" w:hAnsi="宋体" w:eastAsia="宋体" w:cs="宋体"/>
          <w:color w:val="000000"/>
          <w:szCs w:val="21"/>
          <w:highlight w:val="none"/>
          <w:u w:val="single"/>
          <w:lang w:bidi="ar"/>
        </w:rPr>
        <w:t xml:space="preserve">施工组织和施工进度计划、专项施工方案、项目管理机构 名册、已完成工作量、拟完成的月工作量进度计划表、根据工程具体情况编制的加工图、大样图、协调配合图以及上级部门要求提供的其它文件等</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承包人提供的文件的期限为：</w:t>
      </w:r>
      <w:r>
        <w:rPr>
          <w:rFonts w:hint="eastAsia" w:ascii="宋体" w:hAnsi="宋体" w:eastAsia="宋体" w:cs="宋体"/>
          <w:color w:val="000000"/>
          <w:szCs w:val="21"/>
          <w:highlight w:val="none"/>
          <w:u w:val="single"/>
          <w:lang w:bidi="ar"/>
        </w:rPr>
        <w:t xml:space="preserve">开工前提供施工组织和施工进度计划、项目管理机构名册；专项工程实施14天前提供专项施工方案</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承包人提供的文件的数量为：</w:t>
      </w:r>
      <w:r>
        <w:rPr>
          <w:rFonts w:hint="eastAsia" w:ascii="宋体" w:hAnsi="宋体" w:eastAsia="宋体" w:cs="宋体"/>
          <w:bCs/>
          <w:color w:val="000000"/>
          <w:szCs w:val="21"/>
          <w:highlight w:val="none"/>
          <w:u w:val="single"/>
          <w:lang w:bidi="ar"/>
        </w:rPr>
        <w:t xml:space="preserve">提交给监理一式3份，承包人留存1份</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承包人提供的文件的形式为：</w:t>
      </w:r>
      <w:r>
        <w:rPr>
          <w:rFonts w:hint="eastAsia" w:ascii="宋体" w:hAnsi="宋体" w:eastAsia="宋体" w:cs="宋体"/>
          <w:bCs/>
          <w:color w:val="000000"/>
          <w:szCs w:val="21"/>
          <w:highlight w:val="none"/>
          <w:u w:val="single"/>
          <w:lang w:bidi="ar"/>
        </w:rPr>
        <w:t xml:space="preserve">书面形式</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发包人审批承包人文件的期限：</w:t>
      </w:r>
      <w:r>
        <w:rPr>
          <w:rFonts w:hint="eastAsia" w:ascii="宋体" w:hAnsi="宋体" w:eastAsia="宋体" w:cs="宋体"/>
          <w:bCs/>
          <w:color w:val="000000"/>
          <w:szCs w:val="21"/>
          <w:highlight w:val="none"/>
          <w:u w:val="single"/>
          <w:lang w:bidi="ar"/>
        </w:rPr>
        <w:t xml:space="preserve">监理人收到文件后7天内</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 现场图纸准备</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关于现场图纸准备的约定：</w:t>
      </w:r>
      <w:r>
        <w:rPr>
          <w:rFonts w:hint="eastAsia" w:ascii="宋体" w:hAnsi="宋体" w:eastAsia="宋体" w:cs="宋体"/>
          <w:bCs/>
          <w:color w:val="000000"/>
          <w:szCs w:val="21"/>
          <w:highlight w:val="none"/>
          <w:u w:val="single"/>
          <w:lang w:bidi="ar"/>
        </w:rPr>
        <w:t xml:space="preserve">承包人应在施工现场另外保存一套完整的图纸和承包人文件，供发包人、监理人及有关人员进行工程检查时使用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6</w:t>
      </w:r>
      <w:r>
        <w:rPr>
          <w:rFonts w:hint="eastAsia" w:ascii="宋体" w:hAnsi="宋体" w:eastAsia="宋体" w:cs="宋体"/>
          <w:color w:val="000000"/>
          <w:szCs w:val="21"/>
          <w:highlight w:val="none"/>
          <w:lang w:bidi="ar"/>
        </w:rPr>
        <w:t xml:space="preserve"> 联络</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6</w:t>
      </w:r>
      <w:r>
        <w:rPr>
          <w:rFonts w:hint="eastAsia" w:ascii="宋体" w:hAnsi="宋体" w:eastAsia="宋体" w:cs="宋体"/>
          <w:color w:val="000000"/>
          <w:szCs w:val="21"/>
          <w:highlight w:val="none"/>
          <w:lang w:bidi="ar"/>
        </w:rPr>
        <w:t xml:space="preserve">.1发包人和承包人应当在</w:t>
      </w:r>
      <w:r>
        <w:rPr>
          <w:rFonts w:hint="eastAsia" w:ascii="宋体" w:hAnsi="宋体" w:eastAsia="宋体" w:cs="宋体"/>
          <w:bCs/>
          <w:color w:val="000000"/>
          <w:szCs w:val="21"/>
          <w:highlight w:val="none"/>
          <w:u w:val="single"/>
          <w:lang w:bidi="ar"/>
        </w:rPr>
        <w:t xml:space="preserve">7</w:t>
      </w:r>
      <w:r>
        <w:rPr>
          <w:rFonts w:hint="eastAsia" w:ascii="宋体" w:hAnsi="宋体" w:eastAsia="宋体" w:cs="宋体"/>
          <w:color w:val="000000"/>
          <w:szCs w:val="21"/>
          <w:highlight w:val="none"/>
          <w:lang w:bidi="ar"/>
        </w:rPr>
        <w:t xml:space="preserve">天内将与合同有关的通知、批准、证明、证书、指示、指令、要求、请求、同意、意见、确定和决定等书面函件送达对方当事人。</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6</w:t>
      </w:r>
      <w:r>
        <w:rPr>
          <w:rFonts w:hint="eastAsia" w:ascii="宋体" w:hAnsi="宋体" w:eastAsia="宋体" w:cs="宋体"/>
          <w:color w:val="000000"/>
          <w:szCs w:val="21"/>
          <w:highlight w:val="none"/>
          <w:lang w:bidi="ar"/>
        </w:rPr>
        <w:t xml:space="preserve">.2 发包人接收文件的地点：</w:t>
      </w:r>
      <w:r>
        <w:rPr>
          <w:rFonts w:hint="eastAsia" w:ascii="宋体" w:hAnsi="宋体" w:eastAsia="宋体" w:cs="宋体"/>
          <w:bCs/>
          <w:color w:val="000000"/>
          <w:szCs w:val="21"/>
          <w:highlight w:val="none"/>
          <w:u w:val="single"/>
          <w:lang w:bidi="ar"/>
        </w:rPr>
        <w:t xml:space="preserve">项目所在地发包人项目部或发包人办公室</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发包人指定的接收人为：</w:t>
      </w:r>
      <w:r>
        <w:rPr>
          <w:rFonts w:hint="eastAsia" w:ascii="宋体" w:hAnsi="宋体" w:eastAsia="宋体" w:cs="宋体"/>
          <w:color w:val="000000"/>
          <w:szCs w:val="21"/>
          <w:highlight w:val="none"/>
          <w:lang w:eastAsia="zh-CN" w:bidi="ar"/>
        </w:rPr>
        <w:t xml:space="preserve">肖军</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承包人接收文件的地点：</w:t>
      </w:r>
      <w:r>
        <w:rPr>
          <w:rFonts w:hint="eastAsia" w:ascii="宋体" w:hAnsi="宋体" w:eastAsia="宋体" w:cs="宋体"/>
          <w:bCs/>
          <w:color w:val="000000"/>
          <w:szCs w:val="21"/>
          <w:highlight w:val="none"/>
          <w:u w:val="single"/>
          <w:lang w:bidi="ar"/>
        </w:rPr>
        <w:t xml:space="preserve">项目所在地发包人项目部或发包人办公室</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hint="eastAsia" w:ascii="宋体" w:hAnsi="Times New Roman" w:eastAsia="宋体" w:cs="宋体"/>
          <w:color w:val="000000"/>
          <w:szCs w:val="21"/>
          <w:highlight w:val="none"/>
          <w:lang w:eastAsia="zh-CN"/>
        </w:rPr>
      </w:pPr>
      <w:r>
        <w:rPr>
          <w:rFonts w:hint="eastAsia" w:ascii="宋体" w:hAnsi="宋体" w:eastAsia="宋体" w:cs="宋体"/>
          <w:color w:val="000000"/>
          <w:szCs w:val="21"/>
          <w:highlight w:val="none"/>
          <w:lang w:bidi="ar"/>
        </w:rPr>
        <w:t xml:space="preserve">承包人指定的接收人为：</w:t>
      </w:r>
      <w:r>
        <w:rPr>
          <w:rFonts w:hint="eastAsia" w:ascii="宋体" w:hAnsi="宋体" w:eastAsia="宋体" w:cs="宋体"/>
          <w:color w:val="000000"/>
          <w:szCs w:val="21"/>
          <w:highlight w:val="none"/>
          <w:lang w:eastAsia="zh-CN" w:bidi="ar"/>
        </w:rPr>
        <w:t xml:space="preserve">；</w:t>
      </w:r>
      <w:r>
        <w:rPr>
          <w:rFonts w:hint="eastAsia" w:ascii="宋体" w:hAnsi="Times New Roman" w:eastAsia="宋体" w:cs="宋体"/>
          <w:color w:val="000000"/>
          <w:szCs w:val="21"/>
          <w:highlight w:val="none"/>
          <w:lang w:eastAsia="zh-CN"/>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身份证号：；</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hint="eastAsia" w:ascii="宋体" w:hAnsi="Times New Roman" w:eastAsia="宋体" w:cs="宋体"/>
          <w:color w:val="000000"/>
          <w:szCs w:val="21"/>
          <w:highlight w:val="none"/>
          <w:lang w:eastAsia="zh-CN"/>
        </w:rPr>
      </w:pPr>
      <w:r>
        <w:rPr>
          <w:rFonts w:hint="eastAsia" w:ascii="宋体" w:hAnsi="宋体" w:eastAsia="宋体" w:cs="宋体"/>
          <w:color w:val="000000"/>
          <w:szCs w:val="21"/>
          <w:highlight w:val="none"/>
          <w:lang w:bidi="ar"/>
        </w:rPr>
        <w:t xml:space="preserve">联系电话：</w:t>
      </w:r>
      <w:r>
        <w:rPr>
          <w:rFonts w:hint="eastAsia" w:ascii="宋体" w:hAnsi="宋体" w:eastAsia="宋体" w:cs="宋体"/>
          <w:color w:val="000000"/>
          <w:szCs w:val="21"/>
          <w:highlight w:val="none"/>
          <w:lang w:eastAsia="zh-CN" w:bidi="ar"/>
        </w:rPr>
        <w:t xml:space="preserve">。</w:t>
      </w:r>
      <w:r>
        <w:rPr>
          <w:rFonts w:hint="eastAsia" w:ascii="宋体" w:hAnsi="Times New Roman" w:eastAsia="宋体" w:cs="宋体"/>
          <w:color w:val="000000"/>
          <w:szCs w:val="21"/>
          <w:highlight w:val="none"/>
          <w:lang w:eastAsia="zh-CN"/>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监理人接收文件的地点：</w:t>
      </w:r>
      <w:r>
        <w:rPr>
          <w:rFonts w:hint="eastAsia" w:ascii="宋体" w:hAnsi="宋体" w:eastAsia="宋体" w:cs="宋体"/>
          <w:bCs/>
          <w:color w:val="000000"/>
          <w:szCs w:val="21"/>
          <w:highlight w:val="none"/>
          <w:u w:val="single"/>
          <w:lang w:bidi="ar"/>
        </w:rPr>
        <w:t xml:space="preserve">项目所在地发包人项目部或项目所在地监理人办公室</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hint="eastAsia" w:ascii="宋体" w:hAnsi="Times New Roman" w:eastAsia="宋体" w:cs="宋体"/>
          <w:color w:val="000000"/>
          <w:szCs w:val="21"/>
          <w:highlight w:val="none"/>
          <w:lang w:eastAsia="zh-CN"/>
        </w:rPr>
      </w:pPr>
      <w:r>
        <w:rPr>
          <w:rFonts w:hint="eastAsia" w:ascii="宋体" w:hAnsi="宋体" w:eastAsia="宋体" w:cs="宋体"/>
          <w:color w:val="000000"/>
          <w:szCs w:val="21"/>
          <w:highlight w:val="none"/>
          <w:lang w:bidi="ar"/>
        </w:rPr>
        <w:t xml:space="preserve">监理人指定的接收人为：</w:t>
      </w:r>
      <w:r>
        <w:rPr>
          <w:rFonts w:hint="eastAsia" w:ascii="宋体" w:hAnsi="宋体" w:eastAsia="宋体" w:cs="宋体"/>
          <w:color w:val="000000"/>
          <w:szCs w:val="21"/>
          <w:highlight w:val="none"/>
          <w:lang w:eastAsia="zh-CN" w:bidi="ar"/>
        </w:rPr>
        <w:t xml:space="preserve">；</w:t>
      </w:r>
      <w:r>
        <w:rPr>
          <w:rFonts w:hint="eastAsia" w:ascii="宋体" w:hAnsi="Times New Roman" w:eastAsia="宋体" w:cs="宋体"/>
          <w:color w:val="000000"/>
          <w:szCs w:val="21"/>
          <w:highlight w:val="none"/>
          <w:lang w:eastAsia="zh-CN"/>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身份证号：；</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hint="eastAsia" w:ascii="宋体" w:hAnsi="Times New Roman" w:eastAsia="宋体" w:cs="宋体"/>
          <w:color w:val="000000"/>
          <w:szCs w:val="21"/>
          <w:highlight w:val="none"/>
          <w:lang w:eastAsia="zh-CN"/>
        </w:rPr>
      </w:pPr>
      <w:r>
        <w:rPr>
          <w:rFonts w:hint="eastAsia" w:ascii="宋体" w:hAnsi="宋体" w:eastAsia="宋体" w:cs="宋体"/>
          <w:color w:val="000000"/>
          <w:szCs w:val="21"/>
          <w:highlight w:val="none"/>
          <w:lang w:bidi="ar"/>
        </w:rPr>
        <w:t xml:space="preserve">联系电话：</w:t>
      </w:r>
      <w:r>
        <w:rPr>
          <w:rFonts w:hint="eastAsia" w:ascii="宋体" w:hAnsi="宋体" w:eastAsia="宋体" w:cs="宋体"/>
          <w:color w:val="000000"/>
          <w:szCs w:val="21"/>
          <w:highlight w:val="none"/>
          <w:lang w:eastAsia="zh-CN" w:bidi="ar"/>
        </w:rPr>
        <w:t xml:space="preserve">。</w:t>
      </w:r>
      <w:r>
        <w:rPr>
          <w:rFonts w:hint="eastAsia" w:ascii="宋体" w:hAnsi="Times New Roman" w:eastAsia="宋体" w:cs="宋体"/>
          <w:color w:val="000000"/>
          <w:szCs w:val="21"/>
          <w:highlight w:val="none"/>
          <w:lang w:eastAsia="zh-CN"/>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bidi="ar"/>
        </w:rPr>
        <w:t xml:space="preserve"> 交通运输</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bookmarkStart w:id="552" w:name="_Toc303539100"/>
      <w:r/>
      <w:bookmarkStart w:id="553" w:name="_Toc312677986"/>
      <w:r/>
      <w:bookmarkStart w:id="554" w:name="_Toc304295521"/>
      <w:r/>
      <w:bookmarkStart w:id="555" w:name="_Toc300934943"/>
      <w:r/>
      <w:bookmarkStart w:id="556" w:name="_Toc318581155"/>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bidi="ar"/>
        </w:rPr>
        <w:t xml:space="preserve">.1 出入现场的权利</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关于出入现场的权利的约定：</w:t>
      </w:r>
      <w:r>
        <w:rPr>
          <w:rFonts w:hint="eastAsia" w:ascii="宋体" w:hAnsi="宋体" w:eastAsia="宋体" w:cs="宋体"/>
          <w:bCs/>
          <w:color w:val="000000"/>
          <w:szCs w:val="21"/>
          <w:highlight w:val="none"/>
          <w:u w:val="single"/>
          <w:lang w:bidi="ar"/>
        </w:rPr>
        <w:t xml:space="preserve">未经发包人同意不得将材料运出施工场地</w:t>
      </w:r>
      <w:r>
        <w:rPr>
          <w:rFonts w:hint="eastAsia" w:ascii="宋体" w:hAnsi="宋体" w:eastAsia="宋体" w:cs="宋体"/>
          <w:color w:val="000000"/>
          <w:szCs w:val="21"/>
          <w:highlight w:val="none"/>
          <w:lang w:bidi="ar"/>
        </w:rPr>
        <w:t xml:space="preserve">。</w:t>
      </w:r>
      <w:bookmarkEnd w:id="552"/>
      <w:r/>
      <w:bookmarkEnd w:id="553"/>
      <w:r/>
      <w:bookmarkEnd w:id="554"/>
      <w:r/>
      <w:bookmarkEnd w:id="555"/>
      <w:r/>
      <w:bookmarkEnd w:id="556"/>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bookmarkStart w:id="557" w:name="_Toc318581156"/>
      <w:r/>
      <w:bookmarkStart w:id="558" w:name="_Toc312677987"/>
      <w:r/>
      <w:bookmarkStart w:id="559" w:name="_Toc304295522"/>
      <w:r/>
      <w:bookmarkStart w:id="560" w:name="_Toc300934944"/>
      <w:r/>
      <w:bookmarkStart w:id="561" w:name="_Toc303539101"/>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场内交通</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关于场外交通和场内交通的边界的约定：</w:t>
      </w:r>
      <w:r>
        <w:rPr>
          <w:rFonts w:hint="eastAsia" w:ascii="宋体" w:hAnsi="宋体" w:eastAsia="宋体" w:cs="宋体"/>
          <w:bCs/>
          <w:color w:val="000000"/>
          <w:szCs w:val="21"/>
          <w:highlight w:val="none"/>
          <w:u w:val="single"/>
          <w:lang w:bidi="ar"/>
        </w:rPr>
        <w:t xml:space="preserve">根据现场实际情况而定</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关于发包人向承包人免费提供满足工程施工需要的场内道路和交通设施的约定：</w:t>
      </w:r>
      <w:r>
        <w:rPr>
          <w:rFonts w:hint="eastAsia" w:ascii="宋体" w:hAnsi="宋体" w:eastAsia="宋体" w:cs="宋体"/>
          <w:bCs/>
          <w:color w:val="000000"/>
          <w:szCs w:val="21"/>
          <w:highlight w:val="none"/>
          <w:u w:val="single"/>
          <w:lang w:bidi="ar"/>
        </w:rPr>
        <w:t xml:space="preserve">所有需要使用的场内道路和交通设施由承包人负责修建和拆除，且所有发生的费用已经包含在投标总价中，后期不予调整。</w:t>
      </w:r>
      <w:bookmarkEnd w:id="557"/>
      <w:r/>
      <w:bookmarkEnd w:id="558"/>
      <w:r/>
      <w:bookmarkEnd w:id="559"/>
      <w:r/>
      <w:bookmarkEnd w:id="560"/>
      <w:r/>
      <w:bookmarkEnd w:id="561"/>
      <w:r/>
      <w:bookmarkStart w:id="562" w:name="_Toc318581157"/>
      <w:r>
        <w:rPr>
          <w:rFonts w:ascii="宋体" w:hAnsi="Times New Roman" w:eastAsia="宋体" w:cs="宋体"/>
          <w:bCs/>
          <w:color w:val="000000"/>
          <w:szCs w:val="21"/>
          <w:highlight w:val="none"/>
          <w:u w:val="singl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超大件和超重件的运输</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运输超大件或超重件所需的道路和桥梁临时加固改造费用和其他有关费用由</w:t>
      </w:r>
      <w:r>
        <w:rPr>
          <w:rFonts w:hint="eastAsia" w:ascii="宋体" w:hAnsi="宋体" w:eastAsia="宋体" w:cs="宋体"/>
          <w:bCs/>
          <w:color w:val="000000"/>
          <w:szCs w:val="21"/>
          <w:highlight w:val="none"/>
          <w:u w:val="single"/>
          <w:lang w:bidi="ar"/>
        </w:rPr>
        <w:t xml:space="preserve">承包人</w:t>
      </w:r>
      <w:r>
        <w:rPr>
          <w:rFonts w:hint="eastAsia" w:ascii="宋体" w:hAnsi="宋体" w:eastAsia="宋体" w:cs="宋体"/>
          <w:color w:val="000000"/>
          <w:szCs w:val="21"/>
          <w:highlight w:val="none"/>
          <w:lang w:bidi="ar"/>
        </w:rPr>
        <w:t xml:space="preserve">承担。</w:t>
      </w:r>
      <w:bookmarkEnd w:id="562"/>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 知识产权</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Cs w:val="21"/>
          <w:highlight w:val="none"/>
          <w:u w:val="single"/>
          <w:lang w:bidi="ar"/>
        </w:rPr>
        <w:t xml:space="preserve">属于发包人</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关于发包人提供的上述文件的使用限制的要求：</w:t>
      </w:r>
      <w:r>
        <w:rPr>
          <w:rFonts w:hint="eastAsia" w:ascii="宋体" w:hAnsi="宋体" w:eastAsia="宋体" w:cs="宋体"/>
          <w:bCs/>
          <w:color w:val="000000"/>
          <w:szCs w:val="21"/>
          <w:highlight w:val="none"/>
          <w:u w:val="single"/>
          <w:lang w:bidi="ar"/>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.2 关于承包人为实施工程所编制文件的著作权的归属：</w:t>
      </w:r>
      <w:r>
        <w:rPr>
          <w:rFonts w:hint="eastAsia" w:ascii="宋体" w:hAnsi="宋体" w:eastAsia="宋体" w:cs="宋体"/>
          <w:bCs/>
          <w:color w:val="000000"/>
          <w:szCs w:val="21"/>
          <w:highlight w:val="none"/>
          <w:u w:val="single"/>
          <w:lang w:bidi="ar"/>
        </w:rPr>
        <w:t xml:space="preserve">除署名权以外的著作权属于发包人</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关于承包人提供的上述文件的使用限制的要求：</w:t>
      </w:r>
      <w:r>
        <w:rPr>
          <w:rFonts w:hint="eastAsia" w:ascii="宋体" w:hAnsi="宋体" w:eastAsia="宋体" w:cs="宋体"/>
          <w:bCs/>
          <w:color w:val="000000"/>
          <w:szCs w:val="21"/>
          <w:highlight w:val="none"/>
          <w:u w:val="single"/>
          <w:lang w:bidi="ar"/>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承包人在施工过程中所采用的专利、专有技术、技术秘密的使用费的承担方式：</w:t>
      </w:r>
      <w:r>
        <w:rPr>
          <w:rFonts w:hint="eastAsia" w:ascii="宋体" w:hAnsi="宋体" w:eastAsia="宋体" w:cs="宋体"/>
          <w:bCs/>
          <w:color w:val="000000"/>
          <w:szCs w:val="21"/>
          <w:highlight w:val="none"/>
          <w:u w:val="single"/>
          <w:lang w:bidi="ar"/>
        </w:rPr>
        <w:t xml:space="preserve">已含在合同价中</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9</w:t>
      </w:r>
      <w:r>
        <w:rPr>
          <w:rFonts w:hint="eastAsia" w:ascii="宋体" w:hAnsi="宋体" w:eastAsia="宋体" w:cs="宋体"/>
          <w:color w:val="000000"/>
          <w:szCs w:val="21"/>
          <w:highlight w:val="none"/>
          <w:lang w:bidi="ar"/>
        </w:rPr>
        <w:t xml:space="preserve">工程量清单错误的修正</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出现工程量清单错误时，是否调整合同价格：</w:t>
      </w:r>
      <w:r>
        <w:rPr>
          <w:rFonts w:hint="eastAsia" w:ascii="宋体" w:hAnsi="宋体" w:eastAsia="宋体" w:cs="宋体"/>
          <w:color w:val="000000"/>
          <w:szCs w:val="21"/>
          <w:highlight w:val="none"/>
          <w:u w:val="single"/>
          <w:lang w:bidi="ar"/>
        </w:rPr>
        <w:t xml:space="preserve">详见本专用合同条款第12.1条</w:t>
      </w:r>
      <w:r>
        <w:rPr>
          <w:rFonts w:hint="eastAsia" w:ascii="宋体" w:hAnsi="宋体" w:eastAsia="宋体" w:cs="宋体"/>
          <w:color w:val="000000"/>
          <w:szCs w:val="21"/>
          <w:highlight w:val="none"/>
          <w:lang w:bidi="ar"/>
        </w:rPr>
        <w:t xml:space="preserve">。</w:t>
      </w:r>
      <w:bookmarkStart w:id="563" w:name="_Toc351203634"/>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2</w:t>
      </w:r>
      <w:bookmarkStart w:id="564" w:name="_Toc297048343"/>
      <w:r/>
      <w:bookmarkStart w:id="565" w:name="_Toc297120457"/>
      <w:r/>
      <w:bookmarkStart w:id="566" w:name="_Toc296346658"/>
      <w:r/>
      <w:bookmarkStart w:id="567" w:name="_Toc296347156"/>
      <w:r/>
      <w:bookmarkStart w:id="568" w:name="_Toc296503157"/>
      <w:r/>
      <w:bookmarkStart w:id="569" w:name="_Toc296890985"/>
      <w:r/>
      <w:bookmarkStart w:id="570" w:name="_Toc292559362"/>
      <w:r/>
      <w:bookmarkStart w:id="571" w:name="_Toc292559867"/>
      <w:r/>
      <w:bookmarkStart w:id="572" w:name="_Toc296944496"/>
      <w:r/>
      <w:bookmarkStart w:id="573" w:name="_Toc296891197"/>
      <w:r>
        <w:rPr>
          <w:rFonts w:ascii="Times New Roman" w:hAnsi="Times New Roman" w:eastAsia="宋体" w:cs="宋体"/>
          <w:color w:val="000000"/>
          <w:szCs w:val="21"/>
          <w:highlight w:val="none"/>
          <w:lang w:bidi="ar"/>
        </w:rPr>
        <w:t xml:space="preserve">. </w:t>
      </w:r>
      <w:r>
        <w:rPr>
          <w:rFonts w:hint="eastAsia" w:ascii="Times New Roman" w:hAnsi="Times New Roman" w:eastAsia="宋体" w:cs="宋体"/>
          <w:color w:val="000000"/>
          <w:szCs w:val="21"/>
          <w:highlight w:val="none"/>
          <w:lang w:bidi="ar"/>
        </w:rPr>
        <w:t xml:space="preserve">发包人</w:t>
      </w:r>
      <w:bookmarkEnd w:id="563"/>
      <w:r/>
      <w:bookmarkEnd w:id="564"/>
      <w:r/>
      <w:bookmarkEnd w:id="565"/>
      <w:r/>
      <w:bookmarkEnd w:id="566"/>
      <w:r/>
      <w:bookmarkEnd w:id="567"/>
      <w:r/>
      <w:bookmarkEnd w:id="568"/>
      <w:r/>
      <w:bookmarkEnd w:id="569"/>
      <w:r/>
      <w:bookmarkEnd w:id="570"/>
      <w:r/>
      <w:bookmarkEnd w:id="571"/>
      <w:r/>
      <w:bookmarkEnd w:id="572"/>
      <w:r/>
      <w:bookmarkEnd w:id="573"/>
      <w:r>
        <w:rPr>
          <w:rFonts w:ascii="Calibri" w:hAnsi="Calibri"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 发包人代表</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发包人代表：</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hint="eastAsia" w:ascii="宋体" w:hAnsi="Times New Roman" w:eastAsia="宋体" w:cs="宋体"/>
          <w:color w:val="000000"/>
          <w:szCs w:val="21"/>
          <w:highlight w:val="none"/>
          <w:lang w:eastAsia="zh-CN"/>
        </w:rPr>
      </w:pPr>
      <w:r>
        <w:rPr>
          <w:rFonts w:hint="eastAsia" w:ascii="宋体" w:hAnsi="宋体" w:eastAsia="宋体" w:cs="宋体"/>
          <w:color w:val="000000"/>
          <w:szCs w:val="21"/>
          <w:highlight w:val="none"/>
          <w:lang w:bidi="ar"/>
        </w:rPr>
        <w:t xml:space="preserve">姓    名：</w:t>
      </w:r>
      <w:r>
        <w:rPr>
          <w:rFonts w:hint="eastAsia" w:ascii="宋体" w:hAnsi="宋体" w:eastAsia="宋体" w:cs="宋体"/>
          <w:color w:val="000000"/>
          <w:szCs w:val="21"/>
          <w:highlight w:val="none"/>
          <w:lang w:eastAsia="zh-CN" w:bidi="ar"/>
        </w:rPr>
        <w:t xml:space="preserve">张明洋</w:t>
      </w:r>
      <w:r>
        <w:rPr>
          <w:rFonts w:hint="eastAsia" w:ascii="宋体" w:hAnsi="宋体" w:eastAsia="宋体" w:cs="宋体"/>
          <w:color w:val="000000"/>
          <w:szCs w:val="21"/>
          <w:highlight w:val="none"/>
          <w:lang w:bidi="ar"/>
        </w:rPr>
        <w:t xml:space="preserve">；</w:t>
      </w:r>
      <w:r>
        <w:rPr>
          <w:rFonts w:hint="eastAsia" w:ascii="宋体" w:hAnsi="Times New Roman" w:eastAsia="宋体" w:cs="宋体"/>
          <w:color w:val="000000"/>
          <w:szCs w:val="21"/>
          <w:highlight w:val="none"/>
          <w:lang w:eastAsia="zh-CN"/>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身份证号：</w:t>
      </w:r>
      <w:r>
        <w:rPr>
          <w:rFonts w:hint="eastAsia" w:ascii="宋体" w:hAnsi="宋体" w:eastAsia="宋体" w:cs="宋体"/>
          <w:color w:val="000000"/>
          <w:szCs w:val="21"/>
          <w:highlight w:val="none"/>
          <w:lang w:val="en-US" w:eastAsia="zh-CN"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hint="eastAsia" w:ascii="宋体" w:hAnsi="Times New Roman" w:eastAsia="宋体" w:cs="宋体"/>
          <w:color w:val="000000"/>
          <w:szCs w:val="21"/>
          <w:highlight w:val="none"/>
          <w:lang w:eastAsia="zh-CN"/>
        </w:rPr>
      </w:pPr>
      <w:r>
        <w:rPr>
          <w:rFonts w:hint="eastAsia" w:ascii="宋体" w:hAnsi="宋体" w:eastAsia="宋体" w:cs="宋体"/>
          <w:color w:val="000000"/>
          <w:szCs w:val="21"/>
          <w:highlight w:val="none"/>
          <w:lang w:bidi="ar"/>
        </w:rPr>
        <w:t xml:space="preserve">职    务：</w:t>
      </w:r>
      <w:r>
        <w:rPr>
          <w:rFonts w:hint="eastAsia" w:ascii="宋体" w:hAnsi="宋体" w:eastAsia="宋体" w:cs="宋体"/>
          <w:color w:val="000000"/>
          <w:szCs w:val="21"/>
          <w:highlight w:val="none"/>
          <w:lang w:eastAsia="zh-CN" w:bidi="ar"/>
        </w:rPr>
        <w:t xml:space="preserve">江苏新暨南有限公司董事</w:t>
      </w:r>
      <w:r>
        <w:rPr>
          <w:rFonts w:hint="eastAsia" w:ascii="宋体" w:hAnsi="宋体" w:eastAsia="宋体" w:cs="宋体"/>
          <w:color w:val="000000"/>
          <w:szCs w:val="21"/>
          <w:highlight w:val="none"/>
          <w:lang w:bidi="ar"/>
        </w:rPr>
        <w:t xml:space="preserve">；</w:t>
      </w:r>
      <w:r>
        <w:rPr>
          <w:rFonts w:hint="eastAsia" w:ascii="宋体" w:hAnsi="Times New Roman" w:eastAsia="宋体" w:cs="宋体"/>
          <w:color w:val="000000"/>
          <w:szCs w:val="21"/>
          <w:highlight w:val="none"/>
          <w:lang w:eastAsia="zh-CN"/>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联系电话：</w:t>
      </w:r>
      <w:r>
        <w:rPr>
          <w:rFonts w:hint="eastAsia" w:ascii="宋体" w:hAnsi="宋体" w:eastAsia="宋体" w:cs="宋体"/>
          <w:color w:val="000000"/>
          <w:szCs w:val="21"/>
          <w:highlight w:val="none"/>
          <w:lang w:val="en-US" w:eastAsia="zh-CN"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电子信箱：</w:t>
      </w:r>
      <w:r>
        <w:rPr>
          <w:rFonts w:hint="eastAsia" w:ascii="宋体" w:hAnsi="宋体" w:eastAsia="宋体" w:cs="宋体"/>
          <w:color w:val="000000"/>
          <w:szCs w:val="21"/>
          <w:highlight w:val="none"/>
          <w:lang w:val="en-US" w:eastAsia="zh-CN"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通信地址：</w:t>
      </w:r>
      <w:r>
        <w:rPr>
          <w:rFonts w:hint="eastAsia" w:ascii="宋体" w:hAnsi="宋体" w:eastAsia="宋体" w:cs="宋体"/>
          <w:color w:val="000000"/>
          <w:szCs w:val="21"/>
          <w:highlight w:val="none"/>
          <w:lang w:val="en-US" w:eastAsia="zh-CN"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发包人对发包人代表的授权范围如下：</w:t>
      </w:r>
      <w:r>
        <w:rPr>
          <w:rFonts w:hint="eastAsia" w:ascii="宋体" w:hAnsi="宋体" w:eastAsia="宋体" w:cs="宋体"/>
          <w:bCs/>
          <w:color w:val="000000"/>
          <w:szCs w:val="21"/>
          <w:highlight w:val="none"/>
          <w:u w:val="single"/>
          <w:lang w:bidi="ar"/>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施工现场、施工条件和基础资料的提供</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.1 提供施工现场</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关于发包人移交施工现场的期限要求：</w:t>
      </w:r>
      <w:r>
        <w:rPr>
          <w:rFonts w:hint="eastAsia" w:ascii="宋体" w:hAnsi="宋体" w:eastAsia="宋体" w:cs="宋体"/>
          <w:bCs/>
          <w:color w:val="000000"/>
          <w:szCs w:val="21"/>
          <w:highlight w:val="none"/>
          <w:u w:val="single"/>
          <w:lang w:bidi="ar"/>
        </w:rPr>
        <w:t xml:space="preserve">开工日期7天前</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.2 提供施工条件</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关于发包人应负责提供施工所需要的条件，包括：</w:t>
      </w:r>
      <w:r>
        <w:rPr>
          <w:rFonts w:hint="eastAsia" w:ascii="宋体" w:hAnsi="宋体" w:eastAsia="宋体" w:cs="宋体"/>
          <w:bCs/>
          <w:color w:val="000000"/>
          <w:szCs w:val="21"/>
          <w:highlight w:val="none"/>
          <w:u w:val="single"/>
          <w:lang w:bidi="ar"/>
        </w:rPr>
        <w:t xml:space="preserve">由于发包人施工现场场地有限，发包人不提供搭建临时设施的场地及住宿地。承</w:t>
      </w:r>
      <w:r>
        <w:rPr>
          <w:rFonts w:hint="eastAsia" w:ascii="宋体" w:hAnsi="宋体" w:eastAsia="宋体" w:cs="宋体"/>
          <w:bCs/>
          <w:color w:val="000000"/>
          <w:szCs w:val="21"/>
          <w:highlight w:val="none"/>
          <w:u w:val="single"/>
          <w:lang w:bidi="ar"/>
        </w:rPr>
        <w:t xml:space="preserve">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资金来源证明及支付担保</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发包人提供资金来源证明的期限要求：</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发包人是否提供支付担保：</w:t>
      </w:r>
      <w:r>
        <w:rPr>
          <w:rFonts w:hint="eastAsia" w:ascii="宋体" w:hAnsi="宋体" w:eastAsia="宋体" w:cs="宋体"/>
          <w:bCs/>
          <w:color w:val="000000"/>
          <w:szCs w:val="21"/>
          <w:highlight w:val="none"/>
          <w:u w:val="single"/>
          <w:lang w:bidi="ar"/>
        </w:rPr>
        <w:t xml:space="preserve">否</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发包人提供支付担保的形式：</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bookmarkStart w:id="574" w:name="_Toc351203635"/>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3</w:t>
      </w:r>
      <w:bookmarkStart w:id="575" w:name="_Toc296944497"/>
      <w:r/>
      <w:bookmarkStart w:id="576" w:name="_Toc296891198"/>
      <w:r/>
      <w:bookmarkStart w:id="577" w:name="_Toc296890986"/>
      <w:r/>
      <w:bookmarkStart w:id="578" w:name="_Toc292559868"/>
      <w:r/>
      <w:bookmarkStart w:id="579" w:name="_Toc296347157"/>
      <w:r/>
      <w:bookmarkStart w:id="580" w:name="_Toc292559363"/>
      <w:r/>
      <w:bookmarkStart w:id="581" w:name="_Toc297048344"/>
      <w:r/>
      <w:bookmarkStart w:id="582" w:name="_Toc296503158"/>
      <w:r/>
      <w:bookmarkStart w:id="583" w:name="_Toc297120458"/>
      <w:r/>
      <w:bookmarkStart w:id="584" w:name="_Toc296346659"/>
      <w:r>
        <w:rPr>
          <w:rFonts w:ascii="Times New Roman" w:hAnsi="Times New Roman" w:eastAsia="宋体" w:cs="宋体"/>
          <w:color w:val="000000"/>
          <w:szCs w:val="21"/>
          <w:highlight w:val="none"/>
          <w:lang w:bidi="ar"/>
        </w:rPr>
        <w:t xml:space="preserve">. </w:t>
      </w:r>
      <w:r>
        <w:rPr>
          <w:rFonts w:hint="eastAsia" w:ascii="Times New Roman" w:hAnsi="Times New Roman" w:eastAsia="宋体" w:cs="宋体"/>
          <w:color w:val="000000"/>
          <w:szCs w:val="21"/>
          <w:highlight w:val="none"/>
          <w:lang w:bidi="ar"/>
        </w:rPr>
        <w:t xml:space="preserve">承包人</w:t>
      </w:r>
      <w:bookmarkEnd w:id="574"/>
      <w:r/>
      <w:bookmarkEnd w:id="575"/>
      <w:r/>
      <w:bookmarkEnd w:id="576"/>
      <w:r/>
      <w:bookmarkEnd w:id="577"/>
      <w:r/>
      <w:bookmarkEnd w:id="578"/>
      <w:r/>
      <w:bookmarkEnd w:id="579"/>
      <w:r/>
      <w:bookmarkEnd w:id="580"/>
      <w:r/>
      <w:bookmarkEnd w:id="581"/>
      <w:r/>
      <w:bookmarkEnd w:id="582"/>
      <w:r/>
      <w:bookmarkEnd w:id="583"/>
      <w:r/>
      <w:bookmarkEnd w:id="584"/>
      <w:r>
        <w:rPr>
          <w:rFonts w:ascii="Calibri" w:hAnsi="Calibri"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3.1 承包人的一般义务</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承包人提交的竣工资料的内容：</w:t>
      </w:r>
      <w:r>
        <w:rPr>
          <w:rFonts w:hint="eastAsia" w:ascii="宋体" w:hAnsi="宋体" w:eastAsia="宋体" w:cs="宋体"/>
          <w:color w:val="000000"/>
          <w:szCs w:val="21"/>
          <w:highlight w:val="none"/>
          <w:u w:val="single"/>
          <w:lang w:bidi="ar"/>
        </w:rPr>
        <w:t xml:space="preserve">《建设工程文件归档整理规范》规定的内容，并满足市城建档案馆要求的竣工图及单位工程质量检验评定资料等</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承包人需要提交的竣工资料套数：</w:t>
      </w:r>
      <w:r>
        <w:rPr>
          <w:rFonts w:hint="eastAsia" w:ascii="宋体" w:hAnsi="宋体" w:eastAsia="宋体" w:cs="宋体"/>
          <w:bCs/>
          <w:color w:val="000000"/>
          <w:szCs w:val="21"/>
          <w:highlight w:val="none"/>
          <w:u w:val="single"/>
          <w:lang w:bidi="ar"/>
        </w:rPr>
        <w:t xml:space="preserve">4套（含原件2套）</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承包人提交的竣工资料的费用承担：</w:t>
      </w:r>
      <w:r>
        <w:rPr>
          <w:rFonts w:hint="eastAsia" w:ascii="宋体" w:hAnsi="宋体" w:eastAsia="宋体" w:cs="宋体"/>
          <w:bCs/>
          <w:color w:val="000000"/>
          <w:szCs w:val="21"/>
          <w:highlight w:val="none"/>
          <w:u w:val="single"/>
          <w:lang w:bidi="ar"/>
        </w:rPr>
        <w:t xml:space="preserve">由承包人自行承担</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承包人提交的竣工资料移交时间：</w:t>
      </w:r>
      <w:r>
        <w:rPr>
          <w:rFonts w:hint="eastAsia" w:ascii="宋体" w:hAnsi="宋体" w:eastAsia="宋体" w:cs="宋体"/>
          <w:bCs/>
          <w:color w:val="000000"/>
          <w:szCs w:val="21"/>
          <w:highlight w:val="none"/>
          <w:u w:val="single"/>
          <w:lang w:bidi="ar"/>
        </w:rPr>
        <w:t xml:space="preserve">与竣工验收申请报告同时提交。工程竣工验收合格后，承包人应在28天内向发包人递交竣工结算报告和完整的结算资料</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hint="eastAsia" w:ascii="宋体" w:hAnsi="宋体" w:eastAsia="宋体" w:cs="宋体"/>
          <w:bCs/>
          <w:color w:val="000000"/>
          <w:szCs w:val="21"/>
          <w:highlight w:val="none"/>
          <w:u w:val="single"/>
          <w:lang w:bidi="ar"/>
        </w:rPr>
      </w:pPr>
      <w:r>
        <w:rPr>
          <w:rFonts w:hint="eastAsia" w:ascii="宋体" w:hAnsi="宋体" w:eastAsia="宋体" w:cs="宋体"/>
          <w:color w:val="000000"/>
          <w:szCs w:val="21"/>
          <w:highlight w:val="none"/>
          <w:lang w:bidi="ar"/>
        </w:rPr>
        <w:t xml:space="preserve">承包人提</w:t>
      </w:r>
      <w:r>
        <w:rPr>
          <w:rFonts w:hint="eastAsia" w:ascii="宋体" w:hAnsi="宋体" w:eastAsia="宋体" w:cs="宋体"/>
          <w:bCs/>
          <w:color w:val="000000"/>
          <w:szCs w:val="21"/>
          <w:highlight w:val="none"/>
          <w:u w:val="single"/>
          <w:lang w:bidi="ar"/>
        </w:rPr>
        <w:t xml:space="preserve">交的竣工资料形式要求：提供符合甲方有关施工资料要求的纸质文件、电子文件。</w:t>
      </w:r>
      <w:r>
        <w:rPr>
          <w:rFonts w:hint="eastAsia" w:ascii="宋体" w:hAnsi="宋体" w:eastAsia="宋体" w:cs="宋体"/>
          <w:bCs/>
          <w:color w:val="000000"/>
          <w:szCs w:val="21"/>
          <w:highlight w:val="none"/>
          <w:u w:val="single"/>
          <w:lang w:bidi="ar"/>
        </w:rPr>
      </w:r>
      <w:r/>
    </w:p>
    <w:p>
      <w:pPr>
        <w:pStyle w:val="1172"/>
        <w:ind w:firstLine="420"/>
        <w:jc w:val="both"/>
        <w:pageBreakBefore w:val="0"/>
        <w:spacing w:line="360" w:lineRule="auto"/>
        <w:widowControl w:val="off"/>
        <w:rPr>
          <w:rFonts w:hint="eastAsia" w:ascii="宋体" w:hAnsi="宋体" w:eastAsia="宋体" w:cs="宋体"/>
          <w:bCs/>
          <w:color w:val="000000"/>
          <w:szCs w:val="21"/>
          <w:highlight w:val="none"/>
          <w:u w:val="single"/>
          <w:lang w:eastAsia="zh-CN" w:bidi="ar"/>
        </w:rPr>
      </w:pPr>
      <w:r>
        <w:rPr>
          <w:rFonts w:hint="eastAsia" w:ascii="宋体" w:hAnsi="宋体" w:eastAsia="宋体" w:cs="宋体"/>
          <w:bCs/>
          <w:color w:val="000000"/>
          <w:szCs w:val="21"/>
          <w:highlight w:val="none"/>
          <w:u w:val="single"/>
          <w:lang w:bidi="ar"/>
        </w:rPr>
        <w:t xml:space="preserve">承包人应履行的其他义务：①承包人根据国家和工程所在地政府有关部门的规定，办理交通、环卫、环保手续，负责协调和处理因施工引起的周边地段民事纠纷，并承担由此发生的费用。②负责协调处理施工过程中排污、环保、市容、消防、治安、人口管理等相关手续的办 理以及因施工造成对临近居民的影响所引起的纠纷等，均由承包人负责协调处理。现场生活 污水和生活垃圾必须定期清运，施工现场内雨水、废水、污水必须排</w:t>
      </w:r>
      <w:r>
        <w:rPr>
          <w:rFonts w:hint="eastAsia" w:ascii="宋体" w:hAnsi="宋体" w:eastAsia="宋体" w:cs="宋体"/>
          <w:bCs/>
          <w:color w:val="000000"/>
          <w:szCs w:val="21"/>
          <w:highlight w:val="none"/>
          <w:u w:val="single"/>
          <w:lang w:bidi="ar"/>
        </w:rPr>
        <w:t xml:space="preserve">入指定的排水沟或排水井内；保持道路畅通整洁。若污染城市道路和下水管网，则所造成的一切责任和后果均由承包人承担。③已完成工程成品在正式移交发包人前，由承包人负责保护，其费用由承包人承担。④承包人有义务根据发包人提供的图纸及有关文件提出合理化建议，以及对于设计中存在的问题在施工之前的合理时间提出；承包人须无条件接受发包人发出的设计变更，并按设 计变更进行施工。⑤负责施工场地周围地下管线和邻近建筑物、构筑物（含文物保护建筑）、古树名木的保护，不得破坏周围地下管线和邻近建筑物、构筑物，如有损坏，费用由承包人负担。⑥</w:t>
      </w:r>
      <w:r>
        <w:rPr>
          <w:rFonts w:hint="eastAsia" w:ascii="宋体" w:hAnsi="宋体" w:eastAsia="宋体" w:cs="宋体"/>
          <w:bCs/>
          <w:color w:val="000000"/>
          <w:szCs w:val="21"/>
          <w:highlight w:val="none"/>
          <w:u w:val="single"/>
          <w:lang w:eastAsia="zh-CN" w:bidi="ar"/>
        </w:rPr>
        <w:t xml:space="preserve">施工过程中产生的所有水电费由承包人负担。</w:t>
      </w:r>
      <w:r>
        <w:rPr>
          <w:rFonts w:hint="eastAsia" w:ascii="宋体" w:hAnsi="宋体" w:eastAsia="宋体" w:cs="宋体"/>
          <w:bCs/>
          <w:color w:val="000000"/>
          <w:szCs w:val="21"/>
          <w:highlight w:val="none"/>
          <w:u w:val="single"/>
          <w:lang w:eastAsia="zh-CN" w:bidi="ar"/>
        </w:rPr>
      </w:r>
      <w:r/>
    </w:p>
    <w:p>
      <w:pPr>
        <w:pStyle w:val="1172"/>
        <w:ind w:firstLine="420"/>
        <w:jc w:val="both"/>
        <w:pageBreakBefore w:val="0"/>
        <w:spacing w:line="360" w:lineRule="auto"/>
        <w:widowControl w:val="off"/>
        <w:rPr>
          <w:rFonts w:hint="eastAsia" w:ascii="宋体" w:hAnsi="宋体" w:eastAsia="宋体" w:cs="宋体"/>
          <w:bCs/>
          <w:color w:val="000000"/>
          <w:szCs w:val="21"/>
          <w:highlight w:val="none"/>
          <w:u w:val="single"/>
          <w:lang w:eastAsia="zh-CN" w:bidi="ar"/>
        </w:rPr>
      </w:pPr>
      <w:r>
        <w:rPr>
          <w:rFonts w:hint="eastAsia" w:ascii="宋体" w:hAnsi="宋体" w:eastAsia="宋体" w:cs="宋体"/>
          <w:bCs/>
          <w:color w:val="000000"/>
          <w:szCs w:val="21"/>
          <w:highlight w:val="none"/>
          <w:u w:val="single"/>
          <w:lang w:eastAsia="zh-CN" w:bidi="ar"/>
        </w:rPr>
        <w:t xml:space="preserve">发包人</w:t>
      </w:r>
      <w:r>
        <w:rPr>
          <w:rFonts w:hint="eastAsia" w:ascii="宋体" w:hAnsi="宋体" w:eastAsia="宋体" w:cs="宋体"/>
          <w:bCs/>
          <w:color w:val="000000"/>
          <w:szCs w:val="21"/>
          <w:highlight w:val="none"/>
          <w:u w:val="single"/>
          <w:lang w:bidi="ar"/>
        </w:rPr>
        <w:t xml:space="preserve">根据现场实际情况，提出与该项目相关联的增、减项，</w:t>
      </w:r>
      <w:r>
        <w:rPr>
          <w:rFonts w:hint="eastAsia" w:ascii="宋体" w:hAnsi="宋体" w:eastAsia="宋体" w:cs="宋体"/>
          <w:bCs/>
          <w:color w:val="000000"/>
          <w:szCs w:val="21"/>
          <w:highlight w:val="none"/>
          <w:u w:val="single"/>
          <w:lang w:eastAsia="zh-CN" w:bidi="ar"/>
        </w:rPr>
        <w:t xml:space="preserve">承包人</w:t>
      </w:r>
      <w:r>
        <w:rPr>
          <w:rFonts w:hint="eastAsia" w:ascii="宋体" w:hAnsi="宋体" w:eastAsia="宋体" w:cs="宋体"/>
          <w:bCs/>
          <w:color w:val="000000"/>
          <w:szCs w:val="21"/>
          <w:highlight w:val="none"/>
          <w:u w:val="single"/>
          <w:lang w:bidi="ar"/>
        </w:rPr>
        <w:t xml:space="preserve">不得拒绝。</w:t>
      </w:r>
      <w:r>
        <w:rPr>
          <w:rFonts w:hint="eastAsia" w:ascii="宋体" w:hAnsi="宋体" w:eastAsia="宋体" w:cs="宋体"/>
          <w:bCs/>
          <w:color w:val="000000"/>
          <w:szCs w:val="21"/>
          <w:highlight w:val="none"/>
          <w:u w:val="single"/>
          <w:lang w:eastAsia="zh-CN" w:bidi="ar"/>
        </w:rPr>
        <w:t xml:space="preserve">项目</w:t>
      </w:r>
      <w:r>
        <w:rPr>
          <w:rFonts w:hint="eastAsia" w:ascii="宋体" w:hAnsi="宋体" w:eastAsia="宋体" w:cs="宋体"/>
          <w:bCs/>
          <w:color w:val="000000"/>
          <w:szCs w:val="21"/>
          <w:highlight w:val="none"/>
          <w:u w:val="single"/>
          <w:lang w:bidi="ar"/>
        </w:rPr>
        <w:t xml:space="preserve">措施费不予调整。拖拉机、三轮车不允许进入监内，材料进入、垃圾运出需用货车。所有材料须经建设方验收后方可施工。所有弱电设备须兼容我单位已建成的系统，并包含相应的系统授权。承包人应在工程项目所在地银行开设农民工工资专用账户，专项用于支付农民工工资。具体施工人员需具备相关施工资质。</w:t>
      </w:r>
      <w:r>
        <w:rPr>
          <w:rFonts w:hint="eastAsia" w:ascii="宋体" w:hAnsi="宋体" w:eastAsia="宋体" w:cs="宋体"/>
          <w:bCs/>
          <w:color w:val="000000"/>
          <w:szCs w:val="21"/>
          <w:highlight w:val="none"/>
          <w:u w:val="single"/>
          <w:lang w:eastAsia="zh-CN" w:bidi="ar"/>
        </w:rPr>
      </w:r>
      <w:r/>
    </w:p>
    <w:p>
      <w:pPr>
        <w:pStyle w:val="1172"/>
        <w:ind w:firstLine="420"/>
        <w:jc w:val="both"/>
        <w:pageBreakBefore w:val="0"/>
        <w:spacing w:line="360" w:lineRule="auto"/>
        <w:widowControl w:val="off"/>
        <w:rPr>
          <w:rFonts w:hint="eastAsia" w:ascii="宋体" w:hAnsi="宋体" w:eastAsia="宋体" w:cs="宋体"/>
          <w:bCs/>
          <w:color w:val="000000"/>
          <w:szCs w:val="21"/>
          <w:highlight w:val="none"/>
          <w:u w:val="single"/>
          <w:lang w:bidi="ar"/>
        </w:rPr>
      </w:pPr>
      <w:r>
        <w:rPr>
          <w:rFonts w:hint="eastAsia" w:ascii="宋体" w:hAnsi="宋体" w:eastAsia="宋体" w:cs="宋体"/>
          <w:bCs/>
          <w:color w:val="000000"/>
          <w:szCs w:val="21"/>
          <w:highlight w:val="none"/>
          <w:u w:val="single"/>
          <w:lang w:bidi="ar"/>
        </w:rPr>
        <w:t xml:space="preserve">3.2 项目负责人</w:t>
      </w:r>
      <w:r>
        <w:rPr>
          <w:rFonts w:hint="eastAsia" w:ascii="宋体" w:hAnsi="宋体" w:eastAsia="宋体" w:cs="宋体"/>
          <w:bCs/>
          <w:color w:val="000000"/>
          <w:szCs w:val="21"/>
          <w:highlight w:val="none"/>
          <w:u w:val="single"/>
          <w:lang w:bidi="ar"/>
        </w:rPr>
      </w:r>
      <w:r/>
    </w:p>
    <w:p>
      <w:pPr>
        <w:pStyle w:val="1172"/>
        <w:ind w:firstLine="420"/>
        <w:jc w:val="both"/>
        <w:pageBreakBefore w:val="0"/>
        <w:spacing w:line="360" w:lineRule="auto"/>
        <w:widowControl w:val="off"/>
        <w:rPr>
          <w:rFonts w:hint="eastAsia" w:ascii="宋体" w:hAnsi="宋体" w:eastAsia="宋体" w:cs="宋体"/>
          <w:bCs/>
          <w:color w:val="000000"/>
          <w:szCs w:val="21"/>
          <w:highlight w:val="none"/>
          <w:u w:val="single"/>
          <w:lang w:bidi="ar"/>
        </w:rPr>
      </w:pPr>
      <w:r>
        <w:rPr>
          <w:rFonts w:hint="eastAsia" w:ascii="宋体" w:hAnsi="宋体" w:eastAsia="宋体" w:cs="宋体"/>
          <w:bCs/>
          <w:color w:val="000000"/>
          <w:szCs w:val="21"/>
          <w:highlight w:val="none"/>
          <w:u w:val="single"/>
          <w:lang w:bidi="ar"/>
        </w:rPr>
        <w:t xml:space="preserve">3.2.1 项目负责人：</w:t>
      </w:r>
      <w:r>
        <w:rPr>
          <w:rFonts w:hint="eastAsia" w:ascii="宋体" w:hAnsi="宋体" w:eastAsia="宋体" w:cs="宋体"/>
          <w:bCs/>
          <w:color w:val="000000"/>
          <w:szCs w:val="21"/>
          <w:highlight w:val="none"/>
          <w:u w:val="single"/>
          <w:lang w:bidi="ar"/>
        </w:rPr>
      </w:r>
      <w:r/>
    </w:p>
    <w:p>
      <w:pPr>
        <w:pStyle w:val="1172"/>
        <w:ind w:firstLine="420"/>
        <w:jc w:val="both"/>
        <w:pageBreakBefore w:val="0"/>
        <w:spacing w:line="360" w:lineRule="auto"/>
        <w:widowControl w:val="off"/>
        <w:rPr>
          <w:rFonts w:hint="eastAsia" w:ascii="宋体" w:hAnsi="宋体" w:eastAsia="宋体" w:cs="宋体"/>
          <w:bCs/>
          <w:color w:val="000000"/>
          <w:szCs w:val="21"/>
          <w:highlight w:val="none"/>
          <w:u w:val="single"/>
          <w:lang w:bidi="ar"/>
        </w:rPr>
      </w:pPr>
      <w:r>
        <w:rPr>
          <w:rFonts w:hint="eastAsia" w:ascii="宋体" w:hAnsi="宋体" w:eastAsia="宋体" w:cs="宋体"/>
          <w:bCs/>
          <w:color w:val="000000"/>
          <w:szCs w:val="21"/>
          <w:highlight w:val="none"/>
          <w:u w:val="single"/>
          <w:lang w:bidi="ar"/>
        </w:rPr>
        <w:t xml:space="preserve">姓    名：</w:t>
      </w:r>
      <w:r>
        <w:rPr>
          <w:rFonts w:hint="eastAsia" w:ascii="宋体" w:hAnsi="宋体" w:eastAsia="宋体" w:cs="宋体"/>
          <w:bCs/>
          <w:color w:val="000000"/>
          <w:szCs w:val="21"/>
          <w:highlight w:val="none"/>
          <w:u w:val="single"/>
          <w:lang w:val="en-US" w:eastAsia="zh-CN" w:bidi="ar"/>
        </w:rPr>
        <w:t xml:space="preserve"> </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bCs/>
          <w:color w:val="000000"/>
          <w:szCs w:val="21"/>
          <w:highlight w:val="none"/>
          <w:u w:val="single"/>
          <w:lang w:bidi="ar"/>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身份证号：</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建造师执业资格等级：</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建造师注册证书号：</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建造师执业印章号：</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安全生产考核合格证书号：</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联系电话：</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电子信箱：</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通信地址：</w:t>
      </w:r>
      <w:r>
        <w:rPr>
          <w:rFonts w:hint="eastAsia" w:ascii="宋体" w:hAnsi="宋体" w:eastAsia="宋体" w:cs="宋体"/>
          <w:color w:val="000000"/>
          <w:szCs w:val="21"/>
          <w:highlight w:val="none"/>
          <w:lang w:val="en-US" w:eastAsia="zh-CN" w:bidi="ar"/>
        </w:rPr>
        <w:t xml:space="preserve"> </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bidi="ar"/>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承包人对项目负责人的授权范围如下：</w:t>
      </w:r>
      <w:r>
        <w:rPr>
          <w:rFonts w:hint="eastAsia" w:ascii="宋体" w:hAnsi="宋体" w:eastAsia="宋体" w:cs="宋体"/>
          <w:bCs/>
          <w:color w:val="000000"/>
          <w:szCs w:val="21"/>
          <w:highlight w:val="none"/>
          <w:u w:val="single"/>
          <w:lang w:bidi="ar"/>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关于项目负责人每月在施工现场的时间要求：</w:t>
      </w:r>
      <w:r>
        <w:rPr>
          <w:rFonts w:hint="eastAsia" w:ascii="宋体" w:hAnsi="宋体" w:eastAsia="宋体" w:cs="宋体"/>
          <w:bCs/>
          <w:color w:val="000000"/>
          <w:szCs w:val="21"/>
          <w:highlight w:val="none"/>
          <w:u w:val="single"/>
          <w:lang w:bidi="ar"/>
        </w:rPr>
        <w:t xml:space="preserve">随施工队同时进出，每天在施工现场不少于6小时</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承包人未提交劳动合同，以及没有为项目负责人缴纳社会保险证明的违约责任：</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如未提供发包人有权解除合同，并追究由此带来的发包人的一切损失。</w:t>
      </w:r>
      <w:r>
        <w:rPr>
          <w:rFonts w:ascii="宋体" w:hAnsi="Times New Roman" w:eastAsia="宋体" w:cs="宋体"/>
          <w:bCs/>
          <w:color w:val="000000"/>
          <w:szCs w:val="21"/>
          <w:highlight w:val="none"/>
          <w:u w:val="singl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项目负责人未经批准，擅自离开施工现场的违约责任：</w:t>
      </w:r>
      <w:r>
        <w:rPr>
          <w:rFonts w:hint="eastAsia" w:ascii="宋体" w:hAnsi="宋体" w:eastAsia="宋体" w:cs="宋体"/>
          <w:bCs/>
          <w:color w:val="000000"/>
          <w:szCs w:val="21"/>
          <w:highlight w:val="none"/>
          <w:u w:val="single"/>
          <w:lang w:bidi="ar"/>
        </w:rPr>
        <w:t xml:space="preserve">发包人每发现1次处以10000元/天违约金，从工程款中扣抵，并保留解除合同的权利</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3.2.</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承包人擅自更换项目负责人的违约责任：</w:t>
      </w:r>
      <w:r>
        <w:rPr>
          <w:rFonts w:hint="eastAsia" w:ascii="宋体" w:hAnsi="宋体" w:eastAsia="宋体" w:cs="宋体"/>
          <w:bCs/>
          <w:color w:val="000000"/>
          <w:szCs w:val="21"/>
          <w:highlight w:val="none"/>
          <w:u w:val="single"/>
          <w:lang w:bidi="ar"/>
        </w:rPr>
        <w:t xml:space="preserve">承包人在投标时承诺拟派本工程的</w:t>
      </w:r>
      <w:r>
        <w:rPr>
          <w:rFonts w:hint="eastAsia" w:ascii="宋体" w:hAnsi="宋体" w:eastAsia="宋体" w:cs="宋体"/>
          <w:bCs/>
          <w:color w:val="000000"/>
          <w:szCs w:val="21"/>
          <w:highlight w:val="none"/>
          <w:u w:val="single"/>
          <w:lang w:eastAsia="zh-CN" w:bidi="ar"/>
        </w:rPr>
        <w:t xml:space="preserve">项目负责人</w:t>
      </w:r>
      <w:r>
        <w:rPr>
          <w:rFonts w:hint="eastAsia" w:ascii="宋体" w:hAnsi="宋体" w:eastAsia="宋体" w:cs="宋体"/>
          <w:bCs/>
          <w:color w:val="000000"/>
          <w:szCs w:val="21"/>
          <w:highlight w:val="none"/>
          <w:u w:val="single"/>
          <w:lang w:bidi="ar"/>
        </w:rPr>
        <w:t xml:space="preserve">不得更换（除发包人要求更换外），并将</w:t>
      </w:r>
      <w:r>
        <w:rPr>
          <w:rFonts w:hint="eastAsia" w:ascii="宋体" w:hAnsi="宋体" w:eastAsia="宋体" w:cs="宋体"/>
          <w:bCs/>
          <w:color w:val="000000"/>
          <w:szCs w:val="21"/>
          <w:highlight w:val="none"/>
          <w:u w:val="single"/>
          <w:lang w:eastAsia="zh-CN" w:bidi="ar"/>
        </w:rPr>
        <w:t xml:space="preserve">项目负责人</w:t>
      </w:r>
      <w:r>
        <w:rPr>
          <w:rFonts w:hint="eastAsia" w:ascii="宋体" w:hAnsi="宋体" w:eastAsia="宋体" w:cs="宋体"/>
          <w:bCs/>
          <w:color w:val="000000"/>
          <w:szCs w:val="21"/>
          <w:highlight w:val="none"/>
          <w:u w:val="single"/>
          <w:lang w:bidi="ar"/>
        </w:rPr>
        <w:t xml:space="preserve">相关执业资格证书（注册建造师证书、安全生产考核合格 B证）交予发包人管理，直至工程竣工验收备案。如承包人擅自更换项目负责人处以10万元违约金并保留解除合同的权利；</w:t>
      </w:r>
      <w:r>
        <w:rPr>
          <w:rFonts w:hint="eastAsia" w:ascii="宋体" w:hAnsi="宋体" w:eastAsia="宋体" w:cs="宋体"/>
          <w:bCs/>
          <w:color w:val="000000"/>
          <w:szCs w:val="21"/>
          <w:highlight w:val="none"/>
          <w:u w:val="single"/>
          <w:lang w:eastAsia="zh-CN" w:bidi="ar"/>
        </w:rPr>
        <w:t xml:space="preserve">项目负责人</w:t>
      </w:r>
      <w:r>
        <w:rPr>
          <w:rFonts w:hint="eastAsia" w:ascii="宋体" w:hAnsi="宋体" w:eastAsia="宋体" w:cs="宋体"/>
          <w:bCs/>
          <w:color w:val="000000"/>
          <w:szCs w:val="21"/>
          <w:highlight w:val="none"/>
          <w:u w:val="single"/>
          <w:lang w:bidi="ar"/>
        </w:rPr>
        <w:t xml:space="preserve">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3.2.</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承包人无正当理由拒绝更换项目负责人的违约责任：</w:t>
      </w:r>
      <w:r>
        <w:rPr>
          <w:rFonts w:hint="eastAsia" w:ascii="宋体" w:hAnsi="宋体" w:eastAsia="宋体" w:cs="宋体"/>
          <w:bCs/>
          <w:color w:val="000000"/>
          <w:szCs w:val="21"/>
          <w:highlight w:val="none"/>
          <w:u w:val="single"/>
          <w:lang w:bidi="ar"/>
        </w:rPr>
        <w:t xml:space="preserve">发包人有权书面通知承包人更换其认为不称职的</w:t>
      </w:r>
      <w:r>
        <w:rPr>
          <w:rFonts w:hint="eastAsia" w:ascii="宋体" w:hAnsi="宋体" w:eastAsia="宋体" w:cs="宋体"/>
          <w:bCs/>
          <w:color w:val="000000"/>
          <w:szCs w:val="21"/>
          <w:highlight w:val="none"/>
          <w:u w:val="single"/>
          <w:lang w:eastAsia="zh-CN" w:bidi="ar"/>
        </w:rPr>
        <w:t xml:space="preserve">项目负责人</w:t>
      </w:r>
      <w:r>
        <w:rPr>
          <w:rFonts w:hint="eastAsia" w:ascii="宋体" w:hAnsi="宋体" w:eastAsia="宋体" w:cs="宋体"/>
          <w:bCs/>
          <w:color w:val="000000"/>
          <w:szCs w:val="21"/>
          <w:highlight w:val="none"/>
          <w:u w:val="single"/>
          <w:lang w:bidi="ar"/>
        </w:rPr>
        <w:t xml:space="preserve">。承包人在接到更换通知后无正当理由拒绝更换的，每次处以10万元违约金，从工程款中直接扣抵且发包人有权解除合同，并追究由此带来的发包人的一切损失。</w:t>
      </w:r>
      <w:r>
        <w:rPr>
          <w:rFonts w:ascii="宋体" w:hAnsi="Times New Roman" w:eastAsia="宋体" w:cs="宋体"/>
          <w:bCs/>
          <w:color w:val="000000"/>
          <w:szCs w:val="21"/>
          <w:highlight w:val="none"/>
          <w:u w:val="singl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3.3 承包人人员</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3.3.1 承包人提交项目管理机构及施工现场管理人员安排报告的期限：</w:t>
      </w:r>
      <w:r>
        <w:rPr>
          <w:rFonts w:hint="eastAsia" w:ascii="宋体" w:hAnsi="宋体" w:eastAsia="宋体" w:cs="宋体"/>
          <w:bCs/>
          <w:color w:val="000000"/>
          <w:szCs w:val="21"/>
          <w:highlight w:val="none"/>
          <w:u w:val="single"/>
          <w:lang w:bidi="ar"/>
        </w:rPr>
        <w:t xml:space="preserve">接到开工通知后7天内</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3.3.</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承包人无正当理由拒绝撤换主要施工管理人员的违约责任：</w:t>
      </w:r>
      <w:r>
        <w:rPr>
          <w:rFonts w:hint="eastAsia" w:ascii="宋体" w:hAnsi="宋体" w:eastAsia="宋体" w:cs="宋体"/>
          <w:bCs/>
          <w:color w:val="000000"/>
          <w:szCs w:val="21"/>
          <w:highlight w:val="none"/>
          <w:u w:val="single"/>
          <w:lang w:bidi="ar"/>
        </w:rPr>
        <w:t xml:space="preserve">每次每人每拖延一天处以10000元违约金，从工程款中直接扣抵</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3.3.</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承包人主要施工管理人员离开施工现场的批准要求：</w:t>
      </w:r>
      <w:r>
        <w:rPr>
          <w:rFonts w:hint="eastAsia" w:ascii="宋体" w:hAnsi="宋体" w:eastAsia="宋体" w:cs="宋体"/>
          <w:bCs/>
          <w:color w:val="000000"/>
          <w:szCs w:val="21"/>
          <w:highlight w:val="none"/>
          <w:u w:val="single"/>
          <w:lang w:bidi="ar"/>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3.3.</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承包人擅自更换主要施工管理人员的违约责任：</w:t>
      </w:r>
      <w:r>
        <w:rPr>
          <w:rFonts w:hint="eastAsia" w:ascii="宋体" w:hAnsi="宋体" w:eastAsia="宋体" w:cs="宋体"/>
          <w:bCs/>
          <w:color w:val="000000"/>
          <w:szCs w:val="21"/>
          <w:highlight w:val="none"/>
          <w:u w:val="single"/>
          <w:lang w:bidi="ar"/>
        </w:rPr>
        <w:t xml:space="preserve">每次每人处以10000元违约金，从工程款中直接扣抵</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承包人主要施工管理人员擅自离开施工现场的违约责任：</w:t>
      </w:r>
      <w:r>
        <w:rPr>
          <w:rFonts w:hint="eastAsia" w:ascii="宋体" w:hAnsi="宋体" w:eastAsia="宋体" w:cs="宋体"/>
          <w:bCs/>
          <w:color w:val="000000"/>
          <w:szCs w:val="21"/>
          <w:highlight w:val="none"/>
          <w:u w:val="single"/>
          <w:lang w:bidi="ar"/>
        </w:rPr>
        <w:t xml:space="preserve">每次每人每天处以10000元违约金，从工程款中直接扣抵，并保留解除合同的权利</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w:t>
      </w:r>
      <w:bookmarkStart w:id="585" w:name="_Toc304295523"/>
      <w:r/>
      <w:bookmarkStart w:id="586" w:name="_Toc296503159"/>
      <w:r/>
      <w:bookmarkStart w:id="587" w:name="_Toc300934945"/>
      <w:r/>
      <w:bookmarkStart w:id="588" w:name="_Toc296347158"/>
      <w:r/>
      <w:bookmarkStart w:id="589" w:name="_Toc296346660"/>
      <w:r/>
      <w:bookmarkStart w:id="590" w:name="_Toc297048345"/>
      <w:r/>
      <w:bookmarkStart w:id="591" w:name="_Toc297120459"/>
      <w:r/>
      <w:bookmarkStart w:id="592" w:name="_Toc297123492"/>
      <w:r/>
      <w:bookmarkStart w:id="593" w:name="_Toc297216151"/>
      <w:r/>
      <w:bookmarkStart w:id="594" w:name="_Toc292559869"/>
      <w:r/>
      <w:bookmarkStart w:id="595" w:name="_Toc292559364"/>
      <w:r/>
      <w:bookmarkStart w:id="596" w:name="_Toc296891199"/>
      <w:r/>
      <w:bookmarkStart w:id="597" w:name="_Toc303539102"/>
      <w:r/>
      <w:bookmarkStart w:id="598" w:name="_Toc296890987"/>
      <w:r/>
      <w:bookmarkStart w:id="599" w:name="_Toc312677988"/>
      <w:r/>
      <w:bookmarkStart w:id="600" w:name="_Toc296944498"/>
      <w:r>
        <w:rPr>
          <w:rFonts w:hint="eastAsia" w:ascii="宋体" w:hAnsi="宋体" w:eastAsia="宋体" w:cs="宋体"/>
          <w:color w:val="000000"/>
          <w:szCs w:val="21"/>
          <w:highlight w:val="none"/>
          <w:lang w:bidi="ar"/>
        </w:rPr>
        <w:t xml:space="preserve">.5 分包</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w:t>
      </w:r>
      <w:bookmarkStart w:id="601" w:name="_Toc296891200"/>
      <w:r/>
      <w:bookmarkStart w:id="602" w:name="_Toc296944499"/>
      <w:r/>
      <w:bookmarkStart w:id="603" w:name="_Toc296890988"/>
      <w:r/>
      <w:bookmarkStart w:id="604" w:name="_Toc297120460"/>
      <w:r/>
      <w:bookmarkStart w:id="605" w:name="_Toc303539103"/>
      <w:r/>
      <w:bookmarkStart w:id="606" w:name="_Toc297216152"/>
      <w:r/>
      <w:bookmarkStart w:id="607" w:name="_Toc312677989"/>
      <w:r/>
      <w:bookmarkStart w:id="608" w:name="_Toc292559870"/>
      <w:r/>
      <w:bookmarkStart w:id="609" w:name="_Toc296347159"/>
      <w:r/>
      <w:bookmarkStart w:id="610" w:name="_Toc296503160"/>
      <w:r/>
      <w:bookmarkStart w:id="611" w:name="_Toc292559365"/>
      <w:r/>
      <w:bookmarkStart w:id="612" w:name="_Toc304295524"/>
      <w:r/>
      <w:bookmarkStart w:id="613" w:name="_Toc296346661"/>
      <w:r/>
      <w:bookmarkStart w:id="614" w:name="_Toc300934946"/>
      <w:r/>
      <w:bookmarkStart w:id="615" w:name="_Toc318581158"/>
      <w:r/>
      <w:bookmarkStart w:id="616" w:name="_Toc297123493"/>
      <w:r/>
      <w:bookmarkStart w:id="617" w:name="_Toc297048346"/>
      <w:r>
        <w:rPr>
          <w:rFonts w:hint="eastAsia" w:ascii="宋体" w:hAnsi="宋体" w:eastAsia="宋体" w:cs="宋体"/>
          <w:color w:val="000000"/>
          <w:szCs w:val="21"/>
          <w:highlight w:val="none"/>
          <w:lang w:bidi="ar"/>
        </w:rPr>
        <w:t xml:space="preserve">.5.1 分包的一般约定</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禁止分包的工程包括：</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主体结构、关键性工作的范围：</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w:t>
      </w:r>
      <w:bookmarkStart w:id="618" w:name="_Toc318581159"/>
      <w:r/>
      <w:bookmarkStart w:id="619" w:name="_Toc312677990"/>
      <w:r>
        <w:rPr>
          <w:rFonts w:hint="eastAsia" w:ascii="宋体" w:hAnsi="宋体" w:eastAsia="宋体" w:cs="宋体"/>
          <w:color w:val="000000"/>
          <w:szCs w:val="21"/>
          <w:highlight w:val="none"/>
          <w:lang w:bidi="ar"/>
        </w:rPr>
        <w:t xml:space="preserve">.5.2分包的确定</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允许分包的专业工程包括：</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其他关于分包的约定：</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3.5.</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分包合同价款</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关于分包合同价款支付的约定：</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bookmarkEnd w:id="618"/>
      <w:r/>
      <w:bookmarkEnd w:id="619"/>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3.6 工程照管与成品、半成品保护</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承包人负责照管工程及工程相关的材料、工程设备的起始时间：</w:t>
      </w:r>
      <w:r>
        <w:rPr>
          <w:rFonts w:hint="eastAsia" w:ascii="宋体" w:hAnsi="宋体" w:eastAsia="宋体" w:cs="宋体"/>
          <w:color w:val="000000"/>
          <w:szCs w:val="21"/>
          <w:highlight w:val="none"/>
          <w:u w:val="single"/>
          <w:lang w:bidi="ar"/>
        </w:rPr>
        <w:t xml:space="preserve">进场直至验收交付使用前，由承包人负责照管、保护，费用由承包人承担</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3.7 履约担保</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承包人是否提供履约担保：</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u w:val="single"/>
        </w:rPr>
      </w:pPr>
      <w:r>
        <w:rPr>
          <w:rFonts w:hint="eastAsia" w:ascii="宋体" w:hAnsi="宋体" w:eastAsia="宋体" w:cs="宋体"/>
          <w:color w:val="000000"/>
          <w:szCs w:val="21"/>
          <w:highlight w:val="none"/>
          <w:lang w:bidi="ar"/>
        </w:rPr>
        <w:t xml:space="preserve">承包人提供履约担保的形式、金额及期限：</w:t>
      </w:r>
      <w:bookmarkStart w:id="620" w:name="_Toc351203636"/>
      <w:r>
        <w:rPr>
          <w:rFonts w:hint="eastAsia" w:ascii="宋体" w:hAnsi="宋体" w:eastAsia="宋体" w:cs="宋体"/>
          <w:color w:val="000000"/>
          <w:szCs w:val="21"/>
          <w:highlight w:val="none"/>
          <w:u w:val="single"/>
          <w:lang w:bidi="ar"/>
        </w:rPr>
        <w:t xml:space="preserve">/</w:t>
      </w:r>
      <w:r>
        <w:rPr>
          <w:rFonts w:ascii="宋体" w:hAnsi="Times New Roman" w:eastAsia="宋体" w:cs="宋体"/>
          <w:color w:val="000000"/>
          <w:szCs w:val="21"/>
          <w:highlight w:val="none"/>
          <w:u w:val="single"/>
        </w:rPr>
      </w:r>
      <w:r/>
    </w:p>
    <w:p>
      <w:pPr>
        <w:pStyle w:val="1172"/>
        <w:ind w:firstLine="420"/>
        <w:jc w:val="both"/>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4</w:t>
      </w:r>
      <w:bookmarkStart w:id="621" w:name="_Toc292559366"/>
      <w:r/>
      <w:bookmarkStart w:id="622" w:name="_Toc267251413"/>
      <w:r/>
      <w:bookmarkStart w:id="623" w:name="_Toc296890990"/>
      <w:r/>
      <w:bookmarkStart w:id="624" w:name="_Toc292559871"/>
      <w:r/>
      <w:bookmarkStart w:id="625" w:name="_Toc296944501"/>
      <w:r/>
      <w:bookmarkStart w:id="626" w:name="_Toc297048348"/>
      <w:r/>
      <w:bookmarkStart w:id="627" w:name="_Toc296346663"/>
      <w:r/>
      <w:bookmarkStart w:id="628" w:name="_Toc297120462"/>
      <w:r/>
      <w:bookmarkStart w:id="629" w:name="_Toc296347161"/>
      <w:r/>
      <w:bookmarkStart w:id="630" w:name="_Toc296503162"/>
      <w:r/>
      <w:bookmarkStart w:id="631" w:name="_Toc296891202"/>
      <w:r>
        <w:rPr>
          <w:rFonts w:ascii="Times New Roman" w:hAnsi="Times New Roman" w:eastAsia="宋体" w:cs="宋体"/>
          <w:color w:val="000000"/>
          <w:szCs w:val="21"/>
          <w:highlight w:val="none"/>
          <w:lang w:bidi="ar"/>
        </w:rPr>
        <w:t xml:space="preserve">. </w:t>
      </w:r>
      <w:r>
        <w:rPr>
          <w:rFonts w:hint="eastAsia" w:ascii="Times New Roman" w:hAnsi="Times New Roman" w:eastAsia="宋体" w:cs="宋体"/>
          <w:color w:val="000000"/>
          <w:szCs w:val="21"/>
          <w:highlight w:val="none"/>
          <w:lang w:bidi="ar"/>
        </w:rPr>
        <w:t xml:space="preserve">监</w:t>
      </w:r>
      <w:bookmarkEnd w:id="621"/>
      <w:r/>
      <w:bookmarkEnd w:id="622"/>
      <w:r/>
      <w:bookmarkEnd w:id="623"/>
      <w:r/>
      <w:bookmarkEnd w:id="624"/>
      <w:r/>
      <w:bookmarkEnd w:id="625"/>
      <w:r/>
      <w:bookmarkEnd w:id="626"/>
      <w:r/>
      <w:bookmarkEnd w:id="627"/>
      <w:r/>
      <w:bookmarkEnd w:id="628"/>
      <w:r/>
      <w:bookmarkEnd w:id="629"/>
      <w:r/>
      <w:bookmarkEnd w:id="630"/>
      <w:r/>
      <w:bookmarkEnd w:id="631"/>
      <w:r>
        <w:rPr>
          <w:rFonts w:hint="eastAsia" w:ascii="Times New Roman" w:hAnsi="Times New Roman" w:eastAsia="宋体" w:cs="宋体"/>
          <w:color w:val="000000"/>
          <w:szCs w:val="21"/>
          <w:highlight w:val="none"/>
          <w:lang w:bidi="ar"/>
        </w:rPr>
        <w:t xml:space="preserve">理人</w:t>
      </w:r>
      <w:bookmarkEnd w:id="620"/>
      <w:r>
        <w:rPr>
          <w:rFonts w:ascii="Calibri" w:hAnsi="Calibri"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4.1监理人的一般规定</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关于监理人的监理内容：</w:t>
      </w:r>
      <w:r>
        <w:rPr>
          <w:rFonts w:hint="eastAsia" w:ascii="宋体" w:hAnsi="宋体" w:eastAsia="宋体" w:cs="宋体"/>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关于监理人的监理权限：</w:t>
      </w:r>
      <w:r>
        <w:rPr>
          <w:rFonts w:hint="eastAsia" w:ascii="宋体" w:hAnsi="宋体" w:eastAsia="宋体" w:cs="宋体"/>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 </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关于监理人在施工现场的办公场所、生活场所的提供和费用承担的约定：</w:t>
      </w:r>
      <w:r>
        <w:rPr>
          <w:rFonts w:hint="eastAsia" w:ascii="宋体" w:hAnsi="宋体" w:eastAsia="宋体" w:cs="宋体"/>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4.2 监理人员</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总监理工程师：</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姓    名：；</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职    务：；</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监理工程师执业资格证书号：；</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联系电话：；</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电子信箱：；</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通信地址：；</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关于监理人的其他约定：。</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商定或确定</w:t>
      </w:r>
      <w:bookmarkStart w:id="632" w:name="_Toc267251418"/>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在发包人和承包人不能通过协商达成一致意见时，发包人授权监理人对以下事项进行确定：</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bookmarkStart w:id="633" w:name="_Toc351203637"/>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5</w:t>
      </w:r>
      <w:bookmarkEnd w:id="632"/>
      <w:r/>
      <w:bookmarkStart w:id="634" w:name="_Toc296347162"/>
      <w:r/>
      <w:bookmarkStart w:id="635" w:name="_Toc292559367"/>
      <w:r/>
      <w:bookmarkStart w:id="636" w:name="_Toc296346664"/>
      <w:r/>
      <w:bookmarkStart w:id="637" w:name="_Toc296890991"/>
      <w:r/>
      <w:bookmarkStart w:id="638" w:name="_Toc297120463"/>
      <w:r/>
      <w:bookmarkStart w:id="639" w:name="_Toc296891203"/>
      <w:r/>
      <w:bookmarkStart w:id="640" w:name="_Toc296503163"/>
      <w:r/>
      <w:bookmarkStart w:id="641" w:name="_Toc292559872"/>
      <w:r/>
      <w:bookmarkStart w:id="642" w:name="_Toc297048349"/>
      <w:r/>
      <w:bookmarkStart w:id="643" w:name="_Toc296944502"/>
      <w:r>
        <w:rPr>
          <w:rFonts w:ascii="Times New Roman" w:hAnsi="Times New Roman" w:eastAsia="宋体" w:cs="宋体"/>
          <w:color w:val="000000"/>
          <w:szCs w:val="21"/>
          <w:highlight w:val="none"/>
          <w:lang w:bidi="ar"/>
        </w:rPr>
        <w:t xml:space="preserve">. </w:t>
      </w:r>
      <w:r>
        <w:rPr>
          <w:rFonts w:hint="eastAsia" w:ascii="Times New Roman" w:hAnsi="Times New Roman" w:eastAsia="宋体" w:cs="宋体"/>
          <w:color w:val="000000"/>
          <w:szCs w:val="21"/>
          <w:highlight w:val="none"/>
          <w:lang w:bidi="ar"/>
        </w:rPr>
        <w:t xml:space="preserve">工程质量</w:t>
      </w:r>
      <w:bookmarkEnd w:id="633"/>
      <w:r>
        <w:rPr>
          <w:rFonts w:ascii="Calibri" w:hAnsi="Calibri"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5.1 质量要求</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5</w:t>
      </w:r>
      <w:bookmarkStart w:id="644" w:name="_Toc312677997"/>
      <w:r/>
      <w:bookmarkStart w:id="645" w:name="_Toc300934949"/>
      <w:r/>
      <w:bookmarkStart w:id="646" w:name="_Toc318581164"/>
      <w:r/>
      <w:bookmarkStart w:id="647" w:name="_Toc297216155"/>
      <w:r/>
      <w:bookmarkStart w:id="648" w:name="_Toc303539106"/>
      <w:r/>
      <w:bookmarkStart w:id="649" w:name="_Toc304295527"/>
      <w:r/>
      <w:bookmarkStart w:id="650" w:name="_Toc297123496"/>
      <w:r>
        <w:rPr>
          <w:rFonts w:hint="eastAsia" w:ascii="宋体" w:hAnsi="宋体" w:eastAsia="宋体" w:cs="宋体"/>
          <w:color w:val="000000"/>
          <w:szCs w:val="21"/>
          <w:highlight w:val="none"/>
          <w:lang w:bidi="ar"/>
        </w:rPr>
        <w:t xml:space="preserve">.1.1 特殊质量标准和要求：</w:t>
      </w:r>
      <w:r>
        <w:rPr>
          <w:rFonts w:hint="eastAsia" w:ascii="宋体" w:hAnsi="宋体" w:eastAsia="宋体" w:cs="宋体"/>
          <w:color w:val="000000"/>
          <w:szCs w:val="21"/>
          <w:highlight w:val="none"/>
          <w:u w:val="single"/>
          <w:lang w:bidi="ar"/>
        </w:rPr>
        <w:t xml:space="preserve">工程质量必须达到国家施工质量验收规范合格标准</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关于工程奖项的约定：</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5.2 质量保证措施 </w:t>
      </w:r>
      <w:r>
        <w:rPr>
          <w:rFonts w:ascii="宋体" w:hAnsi="宋体"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 w:val="24"/>
          <w:szCs w:val="20"/>
          <w:highlight w:val="none"/>
        </w:rPr>
      </w:pPr>
      <w:r>
        <w:rPr>
          <w:rFonts w:hint="eastAsia" w:ascii="宋体" w:hAnsi="宋体" w:eastAsia="宋体" w:cs="宋体"/>
          <w:color w:val="000000"/>
          <w:szCs w:val="21"/>
          <w:highlight w:val="none"/>
          <w:lang w:bidi="ar"/>
        </w:rPr>
        <w:t xml:space="preserve">5.2.</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u w:val="single"/>
          <w:lang w:bidi="ar"/>
        </w:rPr>
        <w:t xml:space="preserve">承包人必须严格按照施工图纸、工程技术要求及有关工程施工规范、规格和标准施工，并无条件的接受发包人委托的监理单位全方位、全过程的监督管理。无论</w:t>
      </w:r>
      <w:r>
        <w:rPr>
          <w:rFonts w:hint="eastAsia" w:ascii="宋体" w:hAnsi="宋体" w:eastAsia="宋体" w:cs="宋体"/>
          <w:color w:val="000000"/>
          <w:szCs w:val="21"/>
          <w:highlight w:val="none"/>
          <w:u w:val="single"/>
          <w:lang w:bidi="ar"/>
        </w:rPr>
        <w:t xml:space="preserve">监理工程师是 否进行并通过了各项检验，均不解除承包人对自己承包的工程的质量所负的责任。 除非质量问题是由非承包人原因引起的，而此类质量问题承包人须及时通知监理工程师。 质量保证体系：承包人应按照合同规定，必须进行质量管理（QC），承包人应以 GB/T19000 《质量管理与质量保证》为标准，建立并保持一个健全的工程质量保证体系，完善质量管理 制度，建立质量控制流程。 对造成质量未达到约定标准双方都有过错的，按各自责任大小承担损失。具体由双方友好协商，协商不成提交建设行政主管部门进行调解或向南通仲裁委提出仲裁</w:t>
      </w:r>
      <w:r>
        <w:rPr>
          <w:rFonts w:hint="eastAsia" w:ascii="宋体" w:hAnsi="宋体" w:eastAsia="宋体" w:cs="宋体"/>
          <w:color w:val="000000"/>
          <w:sz w:val="24"/>
          <w:szCs w:val="24"/>
          <w:highlight w:val="none"/>
          <w:lang w:bidi="ar"/>
        </w:rPr>
        <w:t xml:space="preserve">。 </w:t>
      </w:r>
      <w:r>
        <w:rPr>
          <w:rFonts w:ascii="宋体" w:hAnsi="Times New Roman" w:eastAsia="宋体" w:cs="宋体"/>
          <w:color w:val="000000"/>
          <w:sz w:val="24"/>
          <w:szCs w:val="20"/>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5.3 隐蔽工程检查</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5.3.</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承包人提前通知监理人隐蔽工程检查的期限的约定：</w:t>
      </w:r>
      <w:r>
        <w:rPr>
          <w:rFonts w:hint="eastAsia" w:ascii="宋体" w:hAnsi="宋体" w:eastAsia="宋体" w:cs="宋体"/>
          <w:bCs/>
          <w:color w:val="000000"/>
          <w:szCs w:val="21"/>
          <w:highlight w:val="none"/>
          <w:u w:val="single"/>
          <w:lang w:bidi="ar"/>
        </w:rPr>
        <w:t xml:space="preserve">共同检查前48小时书面通知监理人</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监理人不能按时进行检查时，应提前</w:t>
      </w:r>
      <w:r>
        <w:rPr>
          <w:rFonts w:hint="eastAsia" w:ascii="宋体" w:hAnsi="宋体" w:eastAsia="宋体" w:cs="宋体"/>
          <w:bCs/>
          <w:color w:val="000000"/>
          <w:szCs w:val="21"/>
          <w:highlight w:val="none"/>
          <w:u w:val="single"/>
          <w:lang w:bidi="ar"/>
        </w:rPr>
        <w:t xml:space="preserve">24</w:t>
      </w:r>
      <w:r>
        <w:rPr>
          <w:rFonts w:hint="eastAsia" w:ascii="宋体" w:hAnsi="宋体" w:eastAsia="宋体" w:cs="宋体"/>
          <w:color w:val="000000"/>
          <w:szCs w:val="21"/>
          <w:highlight w:val="none"/>
          <w:lang w:bidi="ar"/>
        </w:rPr>
        <w:t xml:space="preserve">小时提交书面延期要求。</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关于延期最长不得超过：</w:t>
      </w:r>
      <w:r>
        <w:rPr>
          <w:rFonts w:hint="eastAsia" w:ascii="宋体" w:hAnsi="宋体" w:eastAsia="宋体" w:cs="宋体"/>
          <w:bCs/>
          <w:color w:val="000000"/>
          <w:szCs w:val="21"/>
          <w:highlight w:val="none"/>
          <w:u w:val="single"/>
          <w:lang w:bidi="ar"/>
        </w:rPr>
        <w:t xml:space="preserve">48</w:t>
      </w:r>
      <w:r>
        <w:rPr>
          <w:rFonts w:hint="eastAsia" w:ascii="宋体" w:hAnsi="宋体" w:eastAsia="宋体" w:cs="宋体"/>
          <w:color w:val="000000"/>
          <w:szCs w:val="21"/>
          <w:highlight w:val="none"/>
          <w:lang w:bidi="ar"/>
        </w:rPr>
        <w:t xml:space="preserve">小时。</w:t>
      </w:r>
      <w:bookmarkStart w:id="651" w:name="_Toc351203638"/>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6. </w:t>
      </w:r>
      <w:r>
        <w:rPr>
          <w:rFonts w:hint="eastAsia" w:ascii="Times New Roman" w:hAnsi="Times New Roman" w:eastAsia="宋体" w:cs="宋体"/>
          <w:color w:val="000000"/>
          <w:szCs w:val="21"/>
          <w:highlight w:val="none"/>
          <w:lang w:bidi="ar"/>
        </w:rPr>
        <w:t xml:space="preserve">安全文明施工与环境保护</w:t>
      </w:r>
      <w:bookmarkEnd w:id="651"/>
      <w:r>
        <w:rPr>
          <w:rFonts w:ascii="Calibri" w:hAnsi="Calibri"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6.1安全文明施工</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 w:val="24"/>
          <w:szCs w:val="20"/>
          <w:highlight w:val="none"/>
        </w:rPr>
      </w:pPr>
      <w:r>
        <w:rPr>
          <w:rFonts w:hint="eastAsia" w:ascii="宋体" w:hAnsi="宋体" w:eastAsia="宋体" w:cs="宋体"/>
          <w:color w:val="000000"/>
          <w:szCs w:val="21"/>
          <w:highlight w:val="none"/>
          <w:lang w:bidi="ar"/>
        </w:rPr>
        <w:t xml:space="preserve">6.1.1 项目安全生产的达标目标及相应事项的约定：</w:t>
      </w:r>
      <w:r>
        <w:rPr>
          <w:rFonts w:hint="eastAsia" w:ascii="宋体" w:hAnsi="宋体" w:eastAsia="宋体" w:cs="宋体"/>
          <w:color w:val="000000"/>
          <w:szCs w:val="21"/>
          <w:highlight w:val="none"/>
          <w:u w:val="single"/>
          <w:lang w:bidi="ar"/>
        </w:rPr>
        <w:t xml:space="preserve">要求达到《建筑施工安全检查标准》（JGJ59-2011）标准</w:t>
      </w:r>
      <w:r>
        <w:rPr>
          <w:rFonts w:hint="eastAsia" w:ascii="宋体" w:hAnsi="宋体" w:eastAsia="宋体" w:cs="宋体"/>
          <w:color w:val="000000"/>
          <w:sz w:val="24"/>
          <w:szCs w:val="24"/>
          <w:highlight w:val="none"/>
          <w:lang w:bidi="ar"/>
        </w:rPr>
        <w:t xml:space="preserve">。</w:t>
      </w:r>
      <w:r>
        <w:rPr>
          <w:rFonts w:ascii="宋体" w:hAnsi="Times New Roman" w:eastAsia="宋体" w:cs="宋体"/>
          <w:color w:val="000000"/>
          <w:sz w:val="24"/>
          <w:szCs w:val="20"/>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u w:val="single"/>
        </w:rPr>
      </w:pPr>
      <w:r>
        <w:rPr>
          <w:rFonts w:hint="eastAsia" w:ascii="宋体" w:hAnsi="宋体" w:eastAsia="宋体" w:cs="宋体"/>
          <w:color w:val="000000"/>
          <w:szCs w:val="21"/>
          <w:highlight w:val="none"/>
          <w:lang w:bidi="ar"/>
        </w:rPr>
        <w:t xml:space="preserve">6.1.</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关于治安保卫的特别约定：</w:t>
      </w:r>
      <w:r>
        <w:rPr>
          <w:rFonts w:hint="eastAsia" w:ascii="宋体" w:hAnsi="宋体" w:eastAsia="宋体" w:cs="宋体"/>
          <w:color w:val="000000"/>
          <w:szCs w:val="21"/>
          <w:highlight w:val="none"/>
          <w:u w:val="single"/>
          <w:lang w:bidi="ar"/>
        </w:rPr>
        <w:t xml:space="preserve">按通用条款有关规定执行。</w:t>
      </w:r>
      <w:r>
        <w:rPr>
          <w:rFonts w:ascii="宋体" w:hAnsi="Times New Roman" w:eastAsia="宋体" w:cs="宋体"/>
          <w:color w:val="000000"/>
          <w:szCs w:val="21"/>
          <w:highlight w:val="none"/>
          <w:u w:val="singl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关于编制施工场地治安管理计划的约定：</w:t>
      </w:r>
      <w:r>
        <w:rPr>
          <w:rFonts w:hint="eastAsia" w:ascii="宋体" w:hAnsi="宋体" w:eastAsia="宋体" w:cs="宋体"/>
          <w:color w:val="000000"/>
          <w:szCs w:val="21"/>
          <w:highlight w:val="none"/>
          <w:u w:val="single"/>
          <w:lang w:bidi="ar"/>
        </w:rPr>
        <w:t xml:space="preserve">按通用条款有关规定执行</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6.1.</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文明施工</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合同当事人对文明施工的要求：</w:t>
      </w:r>
      <w:r>
        <w:rPr>
          <w:rFonts w:hint="eastAsia" w:ascii="宋体" w:hAnsi="宋体" w:eastAsia="宋体" w:cs="宋体"/>
          <w:bCs/>
          <w:color w:val="000000"/>
          <w:szCs w:val="21"/>
          <w:highlight w:val="none"/>
          <w:u w:val="single"/>
          <w:lang w:bidi="ar"/>
        </w:rPr>
        <w:t xml:space="preserve">必须按照工程所在地有关部门要求执行</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u w:val="single"/>
        </w:rPr>
      </w:pPr>
      <w:r>
        <w:rPr>
          <w:rFonts w:hint="eastAsia" w:ascii="宋体" w:hAnsi="宋体" w:eastAsia="宋体" w:cs="宋体"/>
          <w:color w:val="000000"/>
          <w:szCs w:val="21"/>
          <w:highlight w:val="none"/>
          <w:lang w:bidi="ar"/>
        </w:rPr>
        <w:t xml:space="preserve">6.1.</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 关于安全文明施工费支付比例和支付期限的约定：</w:t>
      </w:r>
      <w:bookmarkEnd w:id="644"/>
      <w:r/>
      <w:bookmarkEnd w:id="645"/>
      <w:r/>
      <w:bookmarkEnd w:id="646"/>
      <w:r/>
      <w:bookmarkEnd w:id="647"/>
      <w:r/>
      <w:bookmarkEnd w:id="648"/>
      <w:r/>
      <w:bookmarkEnd w:id="649"/>
      <w:r/>
      <w:bookmarkEnd w:id="650"/>
      <w:r/>
      <w:bookmarkStart w:id="652" w:name="_Toc351203639"/>
      <w:r>
        <w:rPr>
          <w:rFonts w:hint="eastAsia" w:ascii="宋体" w:hAnsi="宋体" w:eastAsia="宋体" w:cs="宋体"/>
          <w:color w:val="000000"/>
          <w:szCs w:val="21"/>
          <w:highlight w:val="none"/>
          <w:u w:val="single"/>
          <w:lang w:bidi="ar"/>
        </w:rPr>
        <w:t xml:space="preserve">/</w:t>
      </w:r>
      <w:r>
        <w:rPr>
          <w:rFonts w:ascii="宋体" w:hAnsi="Times New Roman" w:eastAsia="宋体" w:cs="宋体"/>
          <w:color w:val="000000"/>
          <w:szCs w:val="21"/>
          <w:highlight w:val="none"/>
          <w:u w:val="single"/>
        </w:rPr>
      </w:r>
      <w:r/>
    </w:p>
    <w:p>
      <w:pPr>
        <w:pStyle w:val="1172"/>
        <w:ind w:firstLine="420"/>
        <w:jc w:val="both"/>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7. </w:t>
      </w:r>
      <w:r>
        <w:rPr>
          <w:rFonts w:hint="eastAsia" w:ascii="Times New Roman" w:hAnsi="Times New Roman" w:eastAsia="宋体" w:cs="宋体"/>
          <w:color w:val="000000"/>
          <w:szCs w:val="21"/>
          <w:highlight w:val="none"/>
          <w:lang w:bidi="ar"/>
        </w:rPr>
        <w:t xml:space="preserve">工期和进度</w:t>
      </w:r>
      <w:bookmarkEnd w:id="652"/>
      <w:r>
        <w:rPr>
          <w:rFonts w:ascii="Calibri" w:hAnsi="Calibri"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7.1 施工组织设计</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7.1.1 合同当事人约定的施工组织设计应包括的其他内容：</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7.1.2 施工组织设计的提交和修改</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承包人提交详细施工组织设计的期限的约定：</w:t>
      </w:r>
      <w:r>
        <w:rPr>
          <w:rFonts w:hint="eastAsia" w:ascii="宋体" w:hAnsi="宋体" w:eastAsia="宋体" w:cs="宋体"/>
          <w:bCs/>
          <w:color w:val="000000"/>
          <w:szCs w:val="21"/>
          <w:highlight w:val="none"/>
          <w:u w:val="single"/>
          <w:lang w:bidi="ar"/>
        </w:rPr>
        <w:t xml:space="preserve">开工日期7天前</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发包人和监理人在收到详细的施工组织设计后确认或提出修改意见的期限：</w:t>
      </w:r>
      <w:r>
        <w:rPr>
          <w:rFonts w:hint="eastAsia" w:ascii="宋体" w:hAnsi="宋体" w:eastAsia="宋体" w:cs="宋体"/>
          <w:bCs/>
          <w:color w:val="000000"/>
          <w:szCs w:val="21"/>
          <w:highlight w:val="none"/>
          <w:u w:val="single"/>
          <w:lang w:bidi="ar"/>
        </w:rPr>
        <w:t xml:space="preserve">7天内</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w:t>
      </w:r>
      <w:bookmarkStart w:id="653" w:name="_Toc297123514"/>
      <w:r/>
      <w:bookmarkStart w:id="654" w:name="_Toc312678005"/>
      <w:r/>
      <w:bookmarkStart w:id="655" w:name="_Toc304295541"/>
      <w:r/>
      <w:bookmarkStart w:id="656" w:name="_Toc297216173"/>
      <w:r/>
      <w:bookmarkStart w:id="657" w:name="_Toc312677479"/>
      <w:r/>
      <w:bookmarkStart w:id="658" w:name="_Toc300934966"/>
      <w:r/>
      <w:bookmarkStart w:id="659" w:name="_Toc303539123"/>
      <w:r>
        <w:rPr>
          <w:rFonts w:hint="eastAsia" w:ascii="宋体" w:hAnsi="宋体" w:eastAsia="宋体" w:cs="宋体"/>
          <w:color w:val="000000"/>
          <w:szCs w:val="21"/>
          <w:highlight w:val="none"/>
          <w:lang w:bidi="ar"/>
        </w:rPr>
        <w:t xml:space="preserve">.2 施工进度计划</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7.2.</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 施工进度计划的修订</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发包人和监理人在收到修订的施工进度计划后确认或提出修改意见的期限：</w:t>
      </w:r>
      <w:r>
        <w:rPr>
          <w:rFonts w:hint="eastAsia" w:ascii="宋体" w:hAnsi="宋体" w:eastAsia="宋体" w:cs="宋体"/>
          <w:bCs/>
          <w:color w:val="000000"/>
          <w:szCs w:val="21"/>
          <w:highlight w:val="none"/>
          <w:u w:val="single"/>
          <w:lang w:bidi="ar"/>
        </w:rPr>
        <w:t xml:space="preserve">7天内</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7.3 开工</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7.3.1 开工准备</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关于承包人提交工程开工报审表的期限：</w:t>
      </w:r>
      <w:r>
        <w:rPr>
          <w:rFonts w:hint="eastAsia" w:ascii="宋体" w:hAnsi="宋体" w:eastAsia="宋体" w:cs="宋体"/>
          <w:bCs/>
          <w:color w:val="000000"/>
          <w:szCs w:val="21"/>
          <w:highlight w:val="none"/>
          <w:u w:val="single"/>
          <w:lang w:bidi="ar"/>
        </w:rPr>
        <w:t xml:space="preserve">在工程准备工作完成后，计划开工日期7天前提交开工报审表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关于发包人应完成的其他开工准备工作及期限：</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关于承包人应完成的其他开工准备工作及期限：</w:t>
      </w:r>
      <w:r>
        <w:rPr>
          <w:rFonts w:hint="eastAsia" w:ascii="宋体" w:hAnsi="宋体" w:eastAsia="宋体" w:cs="宋体"/>
          <w:bCs/>
          <w:color w:val="000000"/>
          <w:szCs w:val="21"/>
          <w:highlight w:val="none"/>
          <w:u w:val="single"/>
          <w:lang w:bidi="ar"/>
        </w:rPr>
        <w:t xml:space="preserve">在合同签订后7日内管理人员进场， 及设备进场，正式开工。</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7.3.2开工通知</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因发包人原因造成监理人未能在计划开工日期之日起</w:t>
      </w:r>
      <w:r>
        <w:rPr>
          <w:rFonts w:hint="eastAsia" w:ascii="宋体" w:hAnsi="宋体" w:eastAsia="宋体" w:cs="宋体"/>
          <w:bCs/>
          <w:color w:val="000000"/>
          <w:szCs w:val="21"/>
          <w:highlight w:val="none"/>
          <w:u w:val="single"/>
          <w:lang w:bidi="ar"/>
        </w:rPr>
        <w:t xml:space="preserve">90</w:t>
      </w:r>
      <w:r>
        <w:rPr>
          <w:rFonts w:hint="eastAsia" w:ascii="宋体" w:hAnsi="宋体" w:eastAsia="宋体" w:cs="宋体"/>
          <w:color w:val="000000"/>
          <w:szCs w:val="21"/>
          <w:highlight w:val="none"/>
          <w:lang w:bidi="ar"/>
        </w:rPr>
        <w:t xml:space="preserve">天内发出开工通知的，承包人有权提出价格调整要求，或者解除合同。</w:t>
      </w:r>
      <w:bookmarkEnd w:id="653"/>
      <w:r/>
      <w:bookmarkEnd w:id="654"/>
      <w:r/>
      <w:bookmarkEnd w:id="655"/>
      <w:r/>
      <w:bookmarkEnd w:id="656"/>
      <w:r/>
      <w:bookmarkEnd w:id="657"/>
      <w:r/>
      <w:bookmarkEnd w:id="658"/>
      <w:r/>
      <w:bookmarkEnd w:id="659"/>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7.4 测量放线</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7.4.1发包人通过监理人向承包人提供测量基准点、基准线和水准点及其书面资料的期限：</w:t>
      </w:r>
      <w:r>
        <w:rPr>
          <w:rFonts w:hint="eastAsia" w:ascii="宋体" w:hAnsi="宋体" w:eastAsia="宋体" w:cs="宋体"/>
          <w:color w:val="000000"/>
          <w:szCs w:val="21"/>
          <w:highlight w:val="none"/>
          <w:u w:val="single"/>
          <w:lang w:bidi="ar"/>
        </w:rPr>
        <w:t xml:space="preserve">以书面形式交给承包人，并于开工前进行现场交验</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w:t>
      </w:r>
      <w:bookmarkStart w:id="660" w:name="_Toc297216175"/>
      <w:r/>
      <w:bookmarkStart w:id="661" w:name="_Toc312677484"/>
      <w:r/>
      <w:bookmarkStart w:id="662" w:name="_Toc304295546"/>
      <w:r/>
      <w:bookmarkStart w:id="663" w:name="_Toc300934968"/>
      <w:r/>
      <w:bookmarkStart w:id="664" w:name="_Toc297123516"/>
      <w:r/>
      <w:bookmarkStart w:id="665" w:name="_Toc312678010"/>
      <w:r/>
      <w:bookmarkStart w:id="666" w:name="_Toc303539125"/>
      <w:r>
        <w:rPr>
          <w:rFonts w:hint="eastAsia" w:ascii="宋体" w:hAnsi="宋体" w:eastAsia="宋体" w:cs="宋体"/>
          <w:color w:val="000000"/>
          <w:szCs w:val="21"/>
          <w:highlight w:val="none"/>
          <w:lang w:bidi="ar"/>
        </w:rPr>
        <w:t xml:space="preserve">.5 工期延误</w:t>
      </w:r>
      <w:bookmarkEnd w:id="660"/>
      <w:r/>
      <w:bookmarkEnd w:id="661"/>
      <w:r/>
      <w:bookmarkEnd w:id="662"/>
      <w:r/>
      <w:bookmarkEnd w:id="663"/>
      <w:r/>
      <w:bookmarkEnd w:id="664"/>
      <w:r/>
      <w:bookmarkEnd w:id="665"/>
      <w:r/>
      <w:bookmarkEnd w:id="666"/>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7.5.1 因发包人原因导致工期延误</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因发包人原因导致工期延误的其他情形：</w:t>
      </w:r>
      <w:r>
        <w:rPr>
          <w:rFonts w:hint="eastAsia" w:ascii="宋体" w:hAnsi="宋体" w:eastAsia="宋体" w:cs="宋体"/>
          <w:bCs/>
          <w:color w:val="000000"/>
          <w:szCs w:val="21"/>
          <w:highlight w:val="none"/>
          <w:u w:val="single"/>
          <w:lang w:bidi="ar"/>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w:t>
      </w:r>
      <w:bookmarkStart w:id="667" w:name="_Toc312677486"/>
      <w:r/>
      <w:bookmarkStart w:id="668" w:name="_Toc318581169"/>
      <w:r/>
      <w:bookmarkStart w:id="669" w:name="_Toc303539127"/>
      <w:r/>
      <w:bookmarkStart w:id="670" w:name="_Toc300934970"/>
      <w:r/>
      <w:bookmarkStart w:id="671" w:name="_Toc297216177"/>
      <w:r/>
      <w:bookmarkStart w:id="672" w:name="_Toc297123518"/>
      <w:r/>
      <w:bookmarkStart w:id="673" w:name="_Toc312678012"/>
      <w:r/>
      <w:bookmarkStart w:id="674" w:name="_Toc304295548"/>
      <w:r>
        <w:rPr>
          <w:rFonts w:hint="eastAsia" w:ascii="宋体" w:hAnsi="宋体" w:eastAsia="宋体" w:cs="宋体"/>
          <w:color w:val="000000"/>
          <w:szCs w:val="21"/>
          <w:highlight w:val="none"/>
          <w:lang w:bidi="ar"/>
        </w:rPr>
        <w:t xml:space="preserve">.5.2 因承包人原因导致工期延误</w:t>
      </w:r>
      <w:bookmarkEnd w:id="667"/>
      <w:r/>
      <w:bookmarkEnd w:id="668"/>
      <w:r/>
      <w:bookmarkEnd w:id="673"/>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因</w:t>
      </w:r>
      <w:bookmarkStart w:id="675" w:name="_Toc312678013"/>
      <w:r/>
      <w:bookmarkStart w:id="676" w:name="_Toc318581170"/>
      <w:r/>
      <w:bookmarkStart w:id="677" w:name="_Toc312677487"/>
      <w:r>
        <w:rPr>
          <w:rFonts w:hint="eastAsia" w:ascii="宋体" w:hAnsi="宋体" w:eastAsia="宋体" w:cs="宋体"/>
          <w:color w:val="000000"/>
          <w:szCs w:val="21"/>
          <w:highlight w:val="none"/>
          <w:lang w:bidi="ar"/>
        </w:rPr>
        <w:t xml:space="preserve">承包人原因造成工期延误，逾期竣工违约金的计算方法为：</w:t>
      </w:r>
      <w:r>
        <w:rPr>
          <w:rFonts w:hint="eastAsia" w:ascii="宋体" w:hAnsi="宋体" w:eastAsia="宋体" w:cs="宋体"/>
          <w:bCs/>
          <w:color w:val="000000"/>
          <w:szCs w:val="21"/>
          <w:highlight w:val="none"/>
          <w:u w:val="single"/>
          <w:lang w:bidi="ar"/>
        </w:rPr>
        <w:t xml:space="preserve">违约金为20000元/天向发包人支付逾期竣工违约金，当工期延误达到15天时，发包人有权要求承包人退场，并赔偿发包人一切损失。</w:t>
      </w:r>
      <w:bookmarkEnd w:id="669"/>
      <w:r/>
      <w:bookmarkEnd w:id="670"/>
      <w:r/>
      <w:bookmarkEnd w:id="671"/>
      <w:r/>
      <w:bookmarkEnd w:id="672"/>
      <w:r/>
      <w:bookmarkEnd w:id="674"/>
      <w:r/>
      <w:bookmarkEnd w:id="675"/>
      <w:r/>
      <w:bookmarkEnd w:id="676"/>
      <w:r/>
      <w:bookmarkEnd w:id="677"/>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因承包人原因造成工期延误，逾</w:t>
      </w:r>
      <w:bookmarkStart w:id="678" w:name="_Toc312678014"/>
      <w:r/>
      <w:bookmarkStart w:id="679" w:name="_Toc318581171"/>
      <w:r>
        <w:rPr>
          <w:rFonts w:hint="eastAsia" w:ascii="宋体" w:hAnsi="宋体" w:eastAsia="宋体" w:cs="宋体"/>
          <w:color w:val="000000"/>
          <w:szCs w:val="21"/>
          <w:highlight w:val="none"/>
          <w:lang w:bidi="ar"/>
        </w:rPr>
        <w:t xml:space="preserve">期竣工违约金的上限：</w:t>
      </w:r>
      <w:r>
        <w:rPr>
          <w:rFonts w:hint="eastAsia" w:ascii="宋体" w:hAnsi="宋体" w:eastAsia="宋体" w:cs="宋体"/>
          <w:bCs/>
          <w:color w:val="000000"/>
          <w:szCs w:val="21"/>
          <w:highlight w:val="none"/>
          <w:u w:val="single"/>
          <w:lang w:bidi="ar"/>
        </w:rPr>
        <w:t xml:space="preserve">总额不超过合同价款的10%</w:t>
      </w:r>
      <w:r>
        <w:rPr>
          <w:rFonts w:hint="eastAsia" w:ascii="宋体" w:hAnsi="宋体" w:eastAsia="宋体" w:cs="宋体"/>
          <w:color w:val="000000"/>
          <w:szCs w:val="21"/>
          <w:highlight w:val="none"/>
          <w:lang w:bidi="ar"/>
        </w:rPr>
        <w:t xml:space="preserve">。</w:t>
      </w:r>
      <w:bookmarkEnd w:id="678"/>
      <w:r/>
      <w:bookmarkEnd w:id="679"/>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w:t>
      </w:r>
      <w:bookmarkStart w:id="680" w:name="_Toc304295549"/>
      <w:r/>
      <w:bookmarkStart w:id="681" w:name="_Toc300934971"/>
      <w:r/>
      <w:bookmarkStart w:id="682" w:name="_Toc312678015"/>
      <w:r/>
      <w:bookmarkStart w:id="683" w:name="_Toc297123519"/>
      <w:r/>
      <w:bookmarkStart w:id="684" w:name="_Toc303539128"/>
      <w:r/>
      <w:bookmarkStart w:id="685" w:name="_Toc297216178"/>
      <w:r>
        <w:rPr>
          <w:rFonts w:hint="eastAsia" w:ascii="宋体" w:hAnsi="宋体" w:eastAsia="宋体" w:cs="宋体"/>
          <w:color w:val="000000"/>
          <w:szCs w:val="21"/>
          <w:highlight w:val="none"/>
          <w:lang w:bidi="ar"/>
        </w:rPr>
        <w:t xml:space="preserve">.6 不</w:t>
      </w:r>
      <w:bookmarkEnd w:id="680"/>
      <w:r/>
      <w:bookmarkEnd w:id="681"/>
      <w:r/>
      <w:bookmarkEnd w:id="682"/>
      <w:r/>
      <w:bookmarkEnd w:id="683"/>
      <w:r/>
      <w:bookmarkEnd w:id="684"/>
      <w:r/>
      <w:bookmarkEnd w:id="685"/>
      <w:r>
        <w:rPr>
          <w:rFonts w:hint="eastAsia" w:ascii="宋体" w:hAnsi="宋体" w:eastAsia="宋体" w:cs="宋体"/>
          <w:color w:val="000000"/>
          <w:szCs w:val="21"/>
          <w:highlight w:val="none"/>
          <w:lang w:bidi="ar"/>
        </w:rPr>
        <w:t xml:space="preserve">利物质条件</w:t>
      </w:r>
      <w:bookmarkStart w:id="686" w:name="_Toc297216179"/>
      <w:r/>
      <w:bookmarkStart w:id="687" w:name="_Toc300934972"/>
      <w:r/>
      <w:bookmarkStart w:id="688" w:name="_Toc312678016"/>
      <w:r/>
      <w:bookmarkStart w:id="689" w:name="_Toc303539129"/>
      <w:r/>
      <w:bookmarkStart w:id="690" w:name="_Toc318581172"/>
      <w:r/>
      <w:bookmarkStart w:id="691" w:name="_Toc297123520"/>
      <w:r/>
      <w:bookmarkStart w:id="692" w:name="_Toc304295550"/>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不利物质条件的其他情形和有关约定：</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bookmarkEnd w:id="686"/>
      <w:r/>
      <w:bookmarkEnd w:id="687"/>
      <w:r/>
      <w:bookmarkEnd w:id="688"/>
      <w:r/>
      <w:bookmarkEnd w:id="689"/>
      <w:r/>
      <w:bookmarkEnd w:id="690"/>
      <w:r/>
      <w:bookmarkEnd w:id="691"/>
      <w:r/>
      <w:bookmarkEnd w:id="692"/>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w:t>
      </w:r>
      <w:bookmarkStart w:id="693" w:name="_Toc297123521"/>
      <w:r/>
      <w:bookmarkStart w:id="694" w:name="_Toc304295551"/>
      <w:r/>
      <w:bookmarkStart w:id="695" w:name="_Toc303539130"/>
      <w:r/>
      <w:bookmarkStart w:id="696" w:name="_Toc297216180"/>
      <w:r/>
      <w:bookmarkStart w:id="697" w:name="_Toc300934973"/>
      <w:r/>
      <w:bookmarkStart w:id="698" w:name="_Toc312678017"/>
      <w:r>
        <w:rPr>
          <w:rFonts w:hint="eastAsia" w:ascii="宋体" w:hAnsi="宋体" w:eastAsia="宋体" w:cs="宋体"/>
          <w:color w:val="000000"/>
          <w:szCs w:val="21"/>
          <w:highlight w:val="none"/>
          <w:lang w:bidi="ar"/>
        </w:rPr>
        <w:t xml:space="preserve">.7异常恶劣的气候条件</w:t>
      </w:r>
      <w:bookmarkEnd w:id="693"/>
      <w:r/>
      <w:bookmarkEnd w:id="694"/>
      <w:r/>
      <w:bookmarkEnd w:id="695"/>
      <w:r/>
      <w:bookmarkEnd w:id="696"/>
      <w:r/>
      <w:bookmarkEnd w:id="697"/>
      <w:r/>
      <w:bookmarkEnd w:id="698"/>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发包人和承包人同意以下情形视为异常恶劣的气候条件：</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bCs/>
          <w:color w:val="000000"/>
          <w:szCs w:val="21"/>
          <w:highlight w:val="none"/>
          <w:u w:val="single"/>
          <w:lang w:bidi="ar"/>
        </w:rPr>
        <w:t xml:space="preserve">6级以上持续24小时的大风</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bCs/>
          <w:color w:val="000000"/>
          <w:szCs w:val="21"/>
          <w:highlight w:val="none"/>
          <w:u w:val="single"/>
          <w:lang w:bidi="ar"/>
        </w:rPr>
        <w:t xml:space="preserve">持续降雨24小时且降雨量200mm以上；下雪为100mm以上</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w:t>
      </w:r>
      <w:r>
        <w:rPr>
          <w:rFonts w:hint="eastAsia" w:ascii="宋体" w:hAnsi="宋体" w:eastAsia="宋体" w:cs="宋体"/>
          <w:bCs/>
          <w:color w:val="000000"/>
          <w:szCs w:val="21"/>
          <w:highlight w:val="none"/>
          <w:u w:val="single"/>
          <w:lang w:bidi="ar"/>
        </w:rPr>
        <w:t xml:space="preserve">40℃及以上持续24小时的高温</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 提前竣工的奖励</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提前竣工的奖励：</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bookmarkStart w:id="699" w:name="_Toc351203640"/>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8. </w:t>
      </w:r>
      <w:r>
        <w:rPr>
          <w:rFonts w:hint="eastAsia" w:ascii="Times New Roman" w:hAnsi="Times New Roman" w:eastAsia="宋体" w:cs="宋体"/>
          <w:color w:val="000000"/>
          <w:szCs w:val="21"/>
          <w:highlight w:val="none"/>
          <w:lang w:bidi="ar"/>
        </w:rPr>
        <w:t xml:space="preserve">材料与设备</w:t>
      </w:r>
      <w:bookmarkEnd w:id="634"/>
      <w:r/>
      <w:bookmarkEnd w:id="635"/>
      <w:r/>
      <w:bookmarkEnd w:id="636"/>
      <w:r/>
      <w:bookmarkEnd w:id="637"/>
      <w:r/>
      <w:bookmarkEnd w:id="638"/>
      <w:r/>
      <w:bookmarkEnd w:id="639"/>
      <w:r/>
      <w:bookmarkEnd w:id="640"/>
      <w:r/>
      <w:bookmarkEnd w:id="641"/>
      <w:r/>
      <w:bookmarkEnd w:id="642"/>
      <w:r/>
      <w:bookmarkEnd w:id="643"/>
      <w:r/>
      <w:bookmarkEnd w:id="699"/>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8</w:t>
      </w:r>
      <w:bookmarkStart w:id="700" w:name="_Toc296503167"/>
      <w:r/>
      <w:bookmarkStart w:id="701" w:name="_Toc296346668"/>
      <w:r/>
      <w:bookmarkStart w:id="702" w:name="_Toc312678019"/>
      <w:r/>
      <w:bookmarkStart w:id="703" w:name="_Toc296890995"/>
      <w:r/>
      <w:bookmarkStart w:id="704" w:name="_Toc300934979"/>
      <w:r/>
      <w:bookmarkStart w:id="705" w:name="_Toc296347166"/>
      <w:r/>
      <w:bookmarkStart w:id="706" w:name="_Toc297216186"/>
      <w:r/>
      <w:bookmarkStart w:id="707" w:name="_Toc292559372"/>
      <w:r/>
      <w:bookmarkStart w:id="708" w:name="_Toc280868654"/>
      <w:r/>
      <w:bookmarkStart w:id="709" w:name="_Toc296944506"/>
      <w:r/>
      <w:bookmarkStart w:id="710" w:name="_Toc296891207"/>
      <w:r/>
      <w:bookmarkStart w:id="711" w:name="_Toc280868656"/>
      <w:r/>
      <w:bookmarkStart w:id="712" w:name="_Toc280868655"/>
      <w:r/>
      <w:bookmarkStart w:id="713" w:name="_Toc267251424"/>
      <w:r/>
      <w:bookmarkStart w:id="714" w:name="_Toc303539136"/>
      <w:r/>
      <w:bookmarkStart w:id="715" w:name="_Toc297120467"/>
      <w:r/>
      <w:bookmarkStart w:id="716" w:name="_Toc297048353"/>
      <w:r/>
      <w:bookmarkStart w:id="717" w:name="_Toc304295556"/>
      <w:r/>
      <w:bookmarkStart w:id="718" w:name="_Toc312677493"/>
      <w:r/>
      <w:bookmarkStart w:id="719" w:name="_Toc297123527"/>
      <w:r/>
      <w:bookmarkStart w:id="720" w:name="_Toc292559877"/>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材料与工程设备的保管与使用</w:t>
      </w:r>
      <w:bookmarkEnd w:id="700"/>
      <w:r/>
      <w:bookmarkEnd w:id="701"/>
      <w:r/>
      <w:bookmarkEnd w:id="702"/>
      <w:r/>
      <w:bookmarkEnd w:id="703"/>
      <w:r/>
      <w:bookmarkEnd w:id="704"/>
      <w:r/>
      <w:bookmarkEnd w:id="705"/>
      <w:r/>
      <w:bookmarkEnd w:id="706"/>
      <w:r/>
      <w:bookmarkEnd w:id="707"/>
      <w:r/>
      <w:bookmarkEnd w:id="708"/>
      <w:r/>
      <w:bookmarkEnd w:id="709"/>
      <w:r/>
      <w:bookmarkEnd w:id="710"/>
      <w:r/>
      <w:bookmarkEnd w:id="714"/>
      <w:r/>
      <w:bookmarkEnd w:id="715"/>
      <w:r/>
      <w:bookmarkEnd w:id="716"/>
      <w:r/>
      <w:bookmarkEnd w:id="717"/>
      <w:r/>
      <w:bookmarkEnd w:id="718"/>
      <w:r/>
      <w:bookmarkEnd w:id="719"/>
      <w:r/>
      <w:bookmarkEnd w:id="720"/>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8</w:t>
      </w:r>
      <w:bookmarkStart w:id="721" w:name="_Toc304295557"/>
      <w:r/>
      <w:bookmarkStart w:id="722" w:name="_Toc297123528"/>
      <w:r/>
      <w:bookmarkStart w:id="723" w:name="_Toc297120468"/>
      <w:r/>
      <w:bookmarkStart w:id="724" w:name="_Toc296891208"/>
      <w:r/>
      <w:bookmarkStart w:id="725" w:name="_Toc318581173"/>
      <w:r/>
      <w:bookmarkStart w:id="726" w:name="_Toc296347167"/>
      <w:r/>
      <w:bookmarkStart w:id="727" w:name="_Toc312678020"/>
      <w:r/>
      <w:bookmarkStart w:id="728" w:name="_Toc292559373"/>
      <w:r/>
      <w:bookmarkStart w:id="729" w:name="_Toc292559878"/>
      <w:r/>
      <w:bookmarkStart w:id="730" w:name="_Toc296890996"/>
      <w:r/>
      <w:bookmarkStart w:id="731" w:name="_Toc300934980"/>
      <w:r/>
      <w:bookmarkStart w:id="732" w:name="_Toc296346669"/>
      <w:r/>
      <w:bookmarkStart w:id="733" w:name="_Toc297216187"/>
      <w:r/>
      <w:bookmarkStart w:id="734" w:name="_Toc303539137"/>
      <w:r/>
      <w:bookmarkStart w:id="735" w:name="_Toc297048354"/>
      <w:r/>
      <w:bookmarkStart w:id="736" w:name="_Toc312677494"/>
      <w:r/>
      <w:bookmarkStart w:id="737" w:name="_Toc296944507"/>
      <w:r/>
      <w:bookmarkStart w:id="738" w:name="_Toc296503168"/>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.1发包人供应的材料设备的保管费用的承担：</w:t>
      </w:r>
      <w:r>
        <w:rPr>
          <w:rFonts w:hint="eastAsia" w:ascii="宋体" w:hAnsi="宋体" w:eastAsia="宋体" w:cs="宋体"/>
          <w:bCs/>
          <w:color w:val="000000"/>
          <w:szCs w:val="21"/>
          <w:highlight w:val="none"/>
          <w:u w:val="single"/>
          <w:lang w:bidi="ar"/>
        </w:rPr>
        <w:t xml:space="preserve">如有，由承包人承担。</w:t>
      </w:r>
      <w:bookmarkEnd w:id="728"/>
      <w:r/>
      <w:bookmarkEnd w:id="729"/>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8.</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样品</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8.</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.1 样品的报送与封存</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需要承包人报送样品的材料或工程设备，样品的种类、名称、规格、数量要求：</w:t>
      </w:r>
      <w:r>
        <w:rPr>
          <w:rFonts w:hint="eastAsia" w:ascii="宋体" w:hAnsi="宋体" w:eastAsia="宋体" w:cs="宋体"/>
          <w:bCs/>
          <w:color w:val="000000"/>
          <w:szCs w:val="21"/>
          <w:highlight w:val="none"/>
          <w:u w:val="single"/>
          <w:lang w:bidi="ar"/>
        </w:rPr>
        <w:t xml:space="preserve">材料、设备采购应根据本</w:t>
      </w:r>
      <w:r>
        <w:rPr>
          <w:rFonts w:hint="eastAsia" w:ascii="宋体" w:hAnsi="宋体" w:eastAsia="宋体" w:cs="宋体"/>
          <w:bCs/>
          <w:color w:val="000000"/>
          <w:szCs w:val="21"/>
          <w:highlight w:val="none"/>
          <w:u w:val="single"/>
          <w:lang w:eastAsia="zh-CN" w:bidi="ar"/>
        </w:rPr>
        <w:t xml:space="preserve">磋商文件</w:t>
      </w:r>
      <w:r>
        <w:rPr>
          <w:rFonts w:hint="eastAsia" w:ascii="宋体" w:hAnsi="宋体" w:eastAsia="宋体" w:cs="宋体"/>
          <w:bCs/>
          <w:color w:val="000000"/>
          <w:szCs w:val="21"/>
          <w:highlight w:val="none"/>
          <w:u w:val="single"/>
          <w:lang w:bidi="ar"/>
        </w:rPr>
        <w:t xml:space="preserve">、设计技术文件和国家有关规定的具体要求进行采购，进场7日内承包人向发包人提交主要材料品牌及规格表，一经确认在施工中不得任意改变。如遇特殊情况需更改，应按原</w:t>
      </w:r>
      <w:r>
        <w:rPr>
          <w:rFonts w:hint="eastAsia" w:ascii="宋体" w:hAnsi="宋体" w:eastAsia="宋体" w:cs="宋体"/>
          <w:bCs/>
          <w:color w:val="000000"/>
          <w:szCs w:val="21"/>
          <w:highlight w:val="none"/>
          <w:u w:val="single"/>
          <w:lang w:bidi="ar"/>
        </w:rPr>
        <w:t xml:space="preserve">批准手续，办理监理、发包人的审批认可手续。但使用的材料生产厂家应达到发包人指定的厂家的水平。所有材料应有合格证、质保书，并经监理方、发包人认定。需经发包人签证认可的材料在采购前，其品牌、质量、价格等须经发包人签字确认；承包人须保管好收据（散装水泥及商品砼的小票）并无条件提供原件（复印件）给发包人并协助办理相关手续。实际施工中，材料、设备进场前，应提供承包人与厂家的供货合同（允许屏蔽价格）以及材料、设备的产地和原产厂家证明、产品合格证书、质保书、性能检测报告、现场见证取样试验报告，经监理方抽样检查并与封样进行</w:t>
      </w:r>
      <w:r>
        <w:rPr>
          <w:rFonts w:hint="eastAsia" w:ascii="宋体" w:hAnsi="宋体" w:eastAsia="宋体" w:cs="宋体"/>
          <w:bCs/>
          <w:color w:val="000000"/>
          <w:szCs w:val="21"/>
          <w:highlight w:val="none"/>
          <w:u w:val="single"/>
          <w:lang w:bidi="ar"/>
        </w:rPr>
        <w:t xml:space="preserve">对比，核对无误并经监理、发包人签字确认后方可进场用于施工。发包人对材料质量有疑问时，有权随时要求复试，复试不合格由承包人承担一切损失及费用，复试合格测试费用由发包人支付。承包人若使用不符合合同约定的材料施工，一经发现，发包人或监理人员有权制止使用，甚至要求其返工、停工或改变材料供应方式，直至终止合同；无论发包人、监理人员是否发现和制止，由于使用不符合合同约定的材料、设备施工后所引起的一切责任均由承包人自负。因承包人未能及时付款造成材料供应不及时，延误工期10天以上，发包人有权改变材料供应方式，直至终止合同。</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8.</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施工设备和临时设施</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8.</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.1 承包人提供的施工设备和临时设施</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关于修建临时设施费用承担的约定：</w:t>
      </w:r>
      <w:r>
        <w:rPr>
          <w:rFonts w:hint="eastAsia" w:ascii="宋体" w:hAnsi="宋体" w:eastAsia="宋体" w:cs="宋体"/>
          <w:bCs/>
          <w:color w:val="000000"/>
          <w:szCs w:val="21"/>
          <w:highlight w:val="none"/>
          <w:u w:val="single"/>
          <w:lang w:bidi="ar"/>
        </w:rPr>
        <w:t xml:space="preserve">承包人自行承担</w:t>
      </w:r>
      <w:r>
        <w:rPr>
          <w:rFonts w:hint="eastAsia" w:ascii="宋体" w:hAnsi="宋体" w:eastAsia="宋体" w:cs="宋体"/>
          <w:color w:val="000000"/>
          <w:szCs w:val="21"/>
          <w:highlight w:val="none"/>
          <w:lang w:bidi="ar"/>
        </w:rPr>
        <w:t xml:space="preserve">。</w:t>
      </w:r>
      <w:bookmarkEnd w:id="721"/>
      <w:r/>
      <w:bookmarkEnd w:id="722"/>
      <w:r/>
      <w:bookmarkEnd w:id="723"/>
      <w:r/>
      <w:bookmarkEnd w:id="724"/>
      <w:r/>
      <w:bookmarkEnd w:id="725"/>
      <w:r/>
      <w:bookmarkEnd w:id="726"/>
      <w:r/>
      <w:bookmarkEnd w:id="727"/>
      <w:r/>
      <w:bookmarkEnd w:id="730"/>
      <w:r/>
      <w:bookmarkEnd w:id="731"/>
      <w:r/>
      <w:bookmarkEnd w:id="732"/>
      <w:r/>
      <w:bookmarkEnd w:id="733"/>
      <w:r/>
      <w:bookmarkEnd w:id="734"/>
      <w:r/>
      <w:bookmarkEnd w:id="735"/>
      <w:r/>
      <w:bookmarkEnd w:id="736"/>
      <w:r/>
      <w:bookmarkEnd w:id="737"/>
      <w:r/>
      <w:bookmarkEnd w:id="738"/>
      <w:r/>
      <w:bookmarkStart w:id="739" w:name="_Toc351203641"/>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9</w:t>
      </w:r>
      <w:bookmarkEnd w:id="711"/>
      <w:r/>
      <w:bookmarkEnd w:id="712"/>
      <w:r/>
      <w:bookmarkEnd w:id="713"/>
      <w:r/>
      <w:bookmarkStart w:id="740" w:name="_Toc296347172"/>
      <w:r/>
      <w:bookmarkStart w:id="741" w:name="_Toc296944512"/>
      <w:r/>
      <w:bookmarkStart w:id="742" w:name="_Toc296503173"/>
      <w:r/>
      <w:bookmarkStart w:id="743" w:name="_Toc297120473"/>
      <w:r/>
      <w:bookmarkStart w:id="744" w:name="_Toc292559883"/>
      <w:r/>
      <w:bookmarkStart w:id="745" w:name="_Toc296891001"/>
      <w:r/>
      <w:bookmarkStart w:id="746" w:name="_Toc292559378"/>
      <w:r/>
      <w:bookmarkStart w:id="747" w:name="_Toc296346674"/>
      <w:r/>
      <w:bookmarkStart w:id="748" w:name="_Toc297048359"/>
      <w:r/>
      <w:bookmarkStart w:id="749" w:name="_Toc296891213"/>
      <w:r/>
      <w:bookmarkStart w:id="750" w:name="_Toc267251427"/>
      <w:r/>
      <w:bookmarkStart w:id="751" w:name="_Toc267251428"/>
      <w:r/>
      <w:bookmarkStart w:id="752" w:name="_Toc303539139"/>
      <w:r/>
      <w:bookmarkStart w:id="753" w:name="_Toc304295559"/>
      <w:r/>
      <w:bookmarkStart w:id="754" w:name="_Toc297216192"/>
      <w:r/>
      <w:bookmarkStart w:id="755" w:name="_Toc297123533"/>
      <w:r/>
      <w:bookmarkStart w:id="756" w:name="_Toc300934982"/>
      <w:r/>
      <w:bookmarkStart w:id="757" w:name="_Toc312678021"/>
      <w:r/>
      <w:bookmarkStart w:id="758" w:name="_Toc312677495"/>
      <w:r>
        <w:rPr>
          <w:rFonts w:ascii="Times New Roman" w:hAnsi="Times New Roman" w:eastAsia="宋体" w:cs="宋体"/>
          <w:color w:val="000000"/>
          <w:szCs w:val="21"/>
          <w:highlight w:val="none"/>
          <w:lang w:bidi="ar"/>
        </w:rPr>
        <w:t xml:space="preserve">. </w:t>
      </w:r>
      <w:r>
        <w:rPr>
          <w:rFonts w:hint="eastAsia" w:ascii="Times New Roman" w:hAnsi="Times New Roman" w:eastAsia="宋体" w:cs="宋体"/>
          <w:color w:val="000000"/>
          <w:szCs w:val="21"/>
          <w:highlight w:val="none"/>
          <w:lang w:bidi="ar"/>
        </w:rPr>
        <w:t xml:space="preserve">试验与检验</w:t>
      </w:r>
      <w:bookmarkEnd w:id="739"/>
      <w:r/>
      <w:bookmarkEnd w:id="752"/>
      <w:r/>
      <w:bookmarkEnd w:id="753"/>
      <w:r/>
      <w:bookmarkEnd w:id="754"/>
      <w:r/>
      <w:bookmarkEnd w:id="755"/>
      <w:r/>
      <w:bookmarkEnd w:id="756"/>
      <w:r/>
      <w:bookmarkEnd w:id="757"/>
      <w:r/>
      <w:bookmarkEnd w:id="758"/>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9</w:t>
      </w:r>
      <w:bookmarkStart w:id="759" w:name="_Toc312677496"/>
      <w:r/>
      <w:bookmarkStart w:id="760" w:name="_Toc312678022"/>
      <w:r/>
      <w:bookmarkStart w:id="761" w:name="_Toc300934983"/>
      <w:r/>
      <w:bookmarkStart w:id="762" w:name="_Toc303539140"/>
      <w:r/>
      <w:bookmarkStart w:id="763" w:name="_Toc297216193"/>
      <w:r/>
      <w:bookmarkStart w:id="764" w:name="_Toc304295560"/>
      <w:r/>
      <w:bookmarkStart w:id="765" w:name="_Toc297123534"/>
      <w:r>
        <w:rPr>
          <w:rFonts w:hint="eastAsia" w:ascii="宋体" w:hAnsi="宋体" w:eastAsia="宋体" w:cs="宋体"/>
          <w:color w:val="000000"/>
          <w:szCs w:val="21"/>
          <w:highlight w:val="none"/>
          <w:lang w:bidi="ar"/>
        </w:rPr>
        <w:t xml:space="preserve">.1试验设备与试验人员</w:t>
      </w:r>
      <w:bookmarkEnd w:id="759"/>
      <w:r/>
      <w:bookmarkEnd w:id="760"/>
      <w:r/>
      <w:bookmarkEnd w:id="761"/>
      <w:r/>
      <w:bookmarkEnd w:id="762"/>
      <w:r/>
      <w:bookmarkEnd w:id="763"/>
      <w:r/>
      <w:bookmarkEnd w:id="764"/>
      <w:r/>
      <w:bookmarkEnd w:id="765"/>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9</w:t>
      </w:r>
      <w:bookmarkStart w:id="766" w:name="_Toc297216194"/>
      <w:r/>
      <w:bookmarkStart w:id="767" w:name="_Toc297123535"/>
      <w:r/>
      <w:bookmarkStart w:id="768" w:name="_Toc303539141"/>
      <w:r/>
      <w:bookmarkStart w:id="769" w:name="_Toc318581174"/>
      <w:r/>
      <w:bookmarkStart w:id="770" w:name="_Toc312678023"/>
      <w:r/>
      <w:bookmarkStart w:id="771" w:name="_Toc312677497"/>
      <w:r/>
      <w:bookmarkStart w:id="772" w:name="_Toc300934984"/>
      <w:r/>
      <w:bookmarkStart w:id="773" w:name="_Toc304295561"/>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 试验设备</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施工现场需要配置的试验场所：</w:t>
      </w:r>
      <w:bookmarkEnd w:id="766"/>
      <w:r/>
      <w:bookmarkEnd w:id="767"/>
      <w:r/>
      <w:bookmarkEnd w:id="768"/>
      <w:r/>
      <w:bookmarkEnd w:id="770"/>
      <w:r/>
      <w:bookmarkEnd w:id="771"/>
      <w:r/>
      <w:bookmarkEnd w:id="772"/>
      <w:r/>
      <w:bookmarkEnd w:id="773"/>
      <w:r/>
      <w:bookmarkStart w:id="774" w:name="_Toc312678024"/>
      <w:r/>
      <w:bookmarkStart w:id="775" w:name="_Toc300934985"/>
      <w:r/>
      <w:bookmarkStart w:id="776" w:name="_Toc297216195"/>
      <w:r/>
      <w:bookmarkStart w:id="777" w:name="_Toc303539142"/>
      <w:r/>
      <w:bookmarkStart w:id="778" w:name="_Toc297123536"/>
      <w:r/>
      <w:bookmarkStart w:id="779" w:name="_Toc312677498"/>
      <w:r/>
      <w:bookmarkStart w:id="780" w:name="_Toc304295562"/>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施工现场需要配备的试验设备：</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施工现场需要具备的其他试验条件：</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9.</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现场工艺试验</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现场工艺试验的有关约定：</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bookmarkEnd w:id="769"/>
      <w:r/>
      <w:bookmarkEnd w:id="774"/>
      <w:r/>
      <w:bookmarkEnd w:id="775"/>
      <w:r/>
      <w:bookmarkEnd w:id="776"/>
      <w:r/>
      <w:bookmarkEnd w:id="777"/>
      <w:r/>
      <w:bookmarkEnd w:id="778"/>
      <w:r/>
      <w:bookmarkEnd w:id="779"/>
      <w:r/>
      <w:bookmarkEnd w:id="780"/>
      <w:r/>
      <w:bookmarkStart w:id="781" w:name="_Toc351203642"/>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1</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Start w:id="782" w:name="_Toc297048379"/>
      <w:r/>
      <w:bookmarkStart w:id="783" w:name="_Toc297123540"/>
      <w:r/>
      <w:bookmarkStart w:id="784" w:name="_Toc292559398"/>
      <w:r/>
      <w:bookmarkStart w:id="785" w:name="_Toc296891021"/>
      <w:r/>
      <w:bookmarkStart w:id="786" w:name="_Toc296347192"/>
      <w:r/>
      <w:bookmarkStart w:id="787" w:name="_Toc296346694"/>
      <w:r/>
      <w:bookmarkStart w:id="788" w:name="_Toc312677499"/>
      <w:r/>
      <w:bookmarkStart w:id="789" w:name="_Toc300934989"/>
      <w:r/>
      <w:bookmarkStart w:id="790" w:name="_Toc297120493"/>
      <w:r/>
      <w:bookmarkStart w:id="791" w:name="_Toc296944532"/>
      <w:r/>
      <w:bookmarkStart w:id="792" w:name="_Toc312678025"/>
      <w:r/>
      <w:bookmarkStart w:id="793" w:name="_Toc304295566"/>
      <w:r/>
      <w:bookmarkStart w:id="794" w:name="_Toc297216199"/>
      <w:r/>
      <w:bookmarkStart w:id="795" w:name="_Toc292559903"/>
      <w:r/>
      <w:bookmarkStart w:id="796" w:name="_Toc296891233"/>
      <w:r/>
      <w:bookmarkStart w:id="797" w:name="_Toc296503193"/>
      <w:r/>
      <w:bookmarkStart w:id="798" w:name="_Toc303539146"/>
      <w:r/>
      <w:bookmarkStart w:id="799" w:name="_Toc267251442"/>
      <w:r/>
      <w:bookmarkStart w:id="800" w:name="_Toc267251437"/>
      <w:r/>
      <w:bookmarkStart w:id="801" w:name="_Toc267251435"/>
      <w:r/>
      <w:bookmarkStart w:id="802" w:name="_Toc267251439"/>
      <w:r/>
      <w:bookmarkStart w:id="803" w:name="_Toc267251433"/>
      <w:r/>
      <w:bookmarkStart w:id="804" w:name="_Toc267251441"/>
      <w:r/>
      <w:bookmarkStart w:id="805" w:name="_Toc267251440"/>
      <w:r>
        <w:rPr>
          <w:rFonts w:ascii="Times New Roman" w:hAnsi="Times New Roman" w:eastAsia="宋体" w:cs="宋体"/>
          <w:color w:val="000000"/>
          <w:szCs w:val="21"/>
          <w:highlight w:val="none"/>
          <w:lang w:bidi="ar"/>
        </w:rPr>
        <w:t xml:space="preserve">0. </w:t>
      </w:r>
      <w:r>
        <w:rPr>
          <w:rFonts w:hint="eastAsia" w:ascii="Times New Roman" w:hAnsi="Times New Roman" w:eastAsia="宋体" w:cs="宋体"/>
          <w:color w:val="000000"/>
          <w:szCs w:val="21"/>
          <w:highlight w:val="none"/>
          <w:lang w:bidi="ar"/>
        </w:rPr>
        <w:t xml:space="preserve">变更</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bookmarkStart w:id="806" w:name="_Toc292559399"/>
      <w:r/>
      <w:bookmarkStart w:id="807" w:name="_Toc296944533"/>
      <w:r/>
      <w:bookmarkStart w:id="808" w:name="_Toc303539147"/>
      <w:r/>
      <w:bookmarkStart w:id="809" w:name="_Toc296891022"/>
      <w:r/>
      <w:bookmarkStart w:id="810" w:name="_Toc312677500"/>
      <w:r/>
      <w:bookmarkStart w:id="811" w:name="_Toc304295567"/>
      <w:r/>
      <w:bookmarkStart w:id="812" w:name="_Toc296346695"/>
      <w:r/>
      <w:bookmarkStart w:id="813" w:name="_Toc300934990"/>
      <w:r/>
      <w:bookmarkStart w:id="814" w:name="_Toc297216200"/>
      <w:r/>
      <w:bookmarkStart w:id="815" w:name="_Toc292559904"/>
      <w:r/>
      <w:bookmarkStart w:id="816" w:name="_Toc296347193"/>
      <w:r/>
      <w:bookmarkStart w:id="817" w:name="_Toc296891234"/>
      <w:r/>
      <w:bookmarkStart w:id="818" w:name="_Toc297123541"/>
      <w:r/>
      <w:bookmarkStart w:id="819" w:name="_Toc297120494"/>
      <w:r/>
      <w:bookmarkStart w:id="820" w:name="_Toc297048380"/>
      <w:r/>
      <w:bookmarkStart w:id="821" w:name="_Toc312678026"/>
      <w:r/>
      <w:bookmarkStart w:id="822" w:name="_Toc296503194"/>
      <w:r>
        <w:rPr>
          <w:rFonts w:hint="eastAsia" w:ascii="宋体" w:hAnsi="宋体" w:eastAsia="宋体" w:cs="宋体"/>
          <w:color w:val="000000"/>
          <w:szCs w:val="21"/>
          <w:highlight w:val="none"/>
          <w:lang w:bidi="ar"/>
        </w:rPr>
        <w:t xml:space="preserve">0.1变更的范围</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u w:val="single"/>
        </w:rPr>
      </w:pPr>
      <w:r>
        <w:rPr>
          <w:rFonts w:hint="eastAsia" w:ascii="宋体" w:hAnsi="宋体" w:eastAsia="宋体" w:cs="宋体"/>
          <w:color w:val="000000"/>
          <w:szCs w:val="21"/>
          <w:highlight w:val="none"/>
          <w:lang w:bidi="ar"/>
        </w:rPr>
        <w:t xml:space="preserve">关于变更的范围的约定：</w:t>
      </w:r>
      <w:r>
        <w:rPr>
          <w:rFonts w:hint="eastAsia" w:ascii="宋体" w:hAnsi="宋体" w:eastAsia="宋体" w:cs="宋体"/>
          <w:color w:val="000000"/>
          <w:szCs w:val="21"/>
          <w:highlight w:val="none"/>
          <w:u w:val="single"/>
          <w:lang w:bidi="ar"/>
        </w:rPr>
        <w:t xml:space="preserve">本工程所需的变更必须书面向发包人申请，经同意后才能向设计申请变更。</w:t>
      </w:r>
      <w:r>
        <w:rPr>
          <w:rFonts w:ascii="宋体" w:hAnsi="Times New Roman" w:eastAsia="宋体" w:cs="宋体"/>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10.</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变更估价</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10.</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.1 变更估价原则</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u w:val="single"/>
        </w:rPr>
      </w:pPr>
      <w:r>
        <w:rPr>
          <w:rFonts w:hint="eastAsia" w:ascii="宋体" w:hAnsi="宋体" w:eastAsia="宋体" w:cs="宋体"/>
          <w:color w:val="000000"/>
          <w:szCs w:val="21"/>
          <w:highlight w:val="none"/>
          <w:u w:val="single"/>
          <w:lang w:bidi="ar"/>
        </w:rPr>
        <w:t xml:space="preserve">（1）变更合同价款按下列方式进行：按12.1款执行。</w:t>
      </w:r>
      <w:r>
        <w:rPr>
          <w:rFonts w:ascii="宋体" w:hAnsi="Times New Roman" w:eastAsia="宋体" w:cs="宋体"/>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Start w:id="823" w:name="_Toc303539150"/>
      <w:r/>
      <w:bookmarkStart w:id="824" w:name="_Toc296347196"/>
      <w:r/>
      <w:bookmarkStart w:id="825" w:name="_Toc296891025"/>
      <w:r/>
      <w:bookmarkStart w:id="826" w:name="_Toc297120497"/>
      <w:r/>
      <w:bookmarkStart w:id="827" w:name="_Toc296503197"/>
      <w:r/>
      <w:bookmarkStart w:id="828" w:name="_Toc296944536"/>
      <w:r/>
      <w:bookmarkStart w:id="829" w:name="_Toc297123544"/>
      <w:r/>
      <w:bookmarkStart w:id="830" w:name="_Toc304295570"/>
      <w:r/>
      <w:bookmarkStart w:id="831" w:name="_Toc312678029"/>
      <w:r/>
      <w:bookmarkStart w:id="832" w:name="_Toc292559907"/>
      <w:r/>
      <w:bookmarkStart w:id="833" w:name="_Toc292559402"/>
      <w:r/>
      <w:bookmarkStart w:id="834" w:name="_Toc296891237"/>
      <w:r/>
      <w:bookmarkStart w:id="835" w:name="_Toc300934993"/>
      <w:r/>
      <w:bookmarkStart w:id="836" w:name="_Toc297216203"/>
      <w:r/>
      <w:bookmarkStart w:id="837" w:name="_Toc297048383"/>
      <w:r/>
      <w:bookmarkStart w:id="838" w:name="_Toc296346698"/>
      <w:r/>
      <w:bookmarkStart w:id="839" w:name="_Toc312677503"/>
      <w:r>
        <w:rPr>
          <w:rFonts w:hint="eastAsia" w:ascii="宋体" w:hAnsi="宋体" w:eastAsia="宋体" w:cs="宋体"/>
          <w:color w:val="000000"/>
          <w:szCs w:val="21"/>
          <w:highlight w:val="none"/>
          <w:lang w:bidi="ar"/>
        </w:rPr>
        <w:t xml:space="preserve">0.</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承</w:t>
      </w:r>
      <w:bookmarkEnd w:id="823"/>
      <w:r/>
      <w:bookmarkEnd w:id="824"/>
      <w:r/>
      <w:bookmarkEnd w:id="825"/>
      <w:r/>
      <w:bookmarkEnd w:id="826"/>
      <w:r/>
      <w:bookmarkEnd w:id="827"/>
      <w:r/>
      <w:bookmarkEnd w:id="828"/>
      <w:r/>
      <w:bookmarkEnd w:id="829"/>
      <w:r/>
      <w:bookmarkEnd w:id="832"/>
      <w:r/>
      <w:bookmarkEnd w:id="833"/>
      <w:r/>
      <w:bookmarkEnd w:id="834"/>
      <w:r/>
      <w:bookmarkEnd w:id="835"/>
      <w:r/>
      <w:bookmarkEnd w:id="836"/>
      <w:r/>
      <w:bookmarkEnd w:id="837"/>
      <w:r/>
      <w:bookmarkEnd w:id="838"/>
      <w:r/>
      <w:bookmarkStart w:id="840" w:name="_Toc300934994"/>
      <w:r/>
      <w:bookmarkStart w:id="841" w:name="_Toc297048389"/>
      <w:r/>
      <w:bookmarkStart w:id="842" w:name="_Toc292559408"/>
      <w:r/>
      <w:bookmarkStart w:id="843" w:name="_Toc296944542"/>
      <w:r/>
      <w:bookmarkStart w:id="844" w:name="_Toc296346704"/>
      <w:r/>
      <w:bookmarkStart w:id="845" w:name="_Toc303539151"/>
      <w:r/>
      <w:bookmarkStart w:id="846" w:name="_Toc296347202"/>
      <w:r/>
      <w:bookmarkStart w:id="847" w:name="_Toc297123545"/>
      <w:r/>
      <w:bookmarkStart w:id="848" w:name="_Toc296891031"/>
      <w:r/>
      <w:bookmarkStart w:id="849" w:name="_Toc297120503"/>
      <w:r/>
      <w:bookmarkStart w:id="850" w:name="_Toc296891243"/>
      <w:r/>
      <w:bookmarkStart w:id="851" w:name="_Toc296503203"/>
      <w:r/>
      <w:bookmarkStart w:id="852" w:name="_Toc292559913"/>
      <w:r/>
      <w:bookmarkStart w:id="853" w:name="_Toc297216204"/>
      <w:r>
        <w:rPr>
          <w:rFonts w:hint="eastAsia" w:ascii="宋体" w:hAnsi="宋体" w:eastAsia="宋体" w:cs="宋体"/>
          <w:color w:val="000000"/>
          <w:szCs w:val="21"/>
          <w:highlight w:val="none"/>
          <w:lang w:bidi="ar"/>
        </w:rPr>
        <w:t xml:space="preserve">包人的合理化建议</w:t>
      </w:r>
      <w:bookmarkEnd w:id="830"/>
      <w:r/>
      <w:bookmarkEnd w:id="831"/>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监理人审查承包人合理化建议的期限：</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发包人审批承包人合理化建议的期限：</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w:t>
      </w:r>
      <w:bookmarkStart w:id="854" w:name="_Toc296891244"/>
      <w:r/>
      <w:bookmarkStart w:id="855" w:name="_Toc292559914"/>
      <w:r/>
      <w:bookmarkStart w:id="856" w:name="_Toc297216205"/>
      <w:r/>
      <w:bookmarkStart w:id="857" w:name="_Toc304295571"/>
      <w:r/>
      <w:bookmarkStart w:id="858" w:name="_Toc297123546"/>
      <w:r/>
      <w:bookmarkStart w:id="859" w:name="_Toc292559409"/>
      <w:r/>
      <w:bookmarkStart w:id="860" w:name="_Toc300934995"/>
      <w:r/>
      <w:bookmarkStart w:id="861" w:name="_Toc312677504"/>
      <w:r/>
      <w:bookmarkStart w:id="862" w:name="_Toc318581175"/>
      <w:r/>
      <w:bookmarkStart w:id="863" w:name="_Toc297048390"/>
      <w:r/>
      <w:bookmarkStart w:id="864" w:name="_Toc303539152"/>
      <w:r/>
      <w:bookmarkStart w:id="865" w:name="_Toc296346705"/>
      <w:r/>
      <w:bookmarkStart w:id="866" w:name="_Toc296347203"/>
      <w:r/>
      <w:bookmarkStart w:id="867" w:name="_Toc296944543"/>
      <w:r/>
      <w:bookmarkStart w:id="868" w:name="_Toc296891032"/>
      <w:r/>
      <w:bookmarkStart w:id="869" w:name="_Toc297120504"/>
      <w:r/>
      <w:bookmarkStart w:id="870" w:name="_Toc296503204"/>
      <w:r/>
      <w:bookmarkStart w:id="871" w:name="_Toc312678030"/>
      <w:r>
        <w:rPr>
          <w:rFonts w:hint="eastAsia" w:ascii="宋体" w:hAnsi="宋体" w:eastAsia="宋体" w:cs="宋体"/>
          <w:color w:val="000000"/>
          <w:szCs w:val="21"/>
          <w:highlight w:val="none"/>
          <w:lang w:bidi="ar"/>
        </w:rPr>
        <w:t xml:space="preserve">包人提出的合理化建议降低了合同价格或者提高了工程经济效益的奖励的方法和金额为：</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bookmarkStart w:id="872" w:name="_Toc296891027"/>
      <w:r/>
      <w:bookmarkStart w:id="873" w:name="_Toc297216207"/>
      <w:r/>
      <w:bookmarkStart w:id="874" w:name="_Toc292559909"/>
      <w:r/>
      <w:bookmarkStart w:id="875" w:name="_Toc292559404"/>
      <w:r/>
      <w:bookmarkStart w:id="876" w:name="_Toc300934997"/>
      <w:r/>
      <w:bookmarkStart w:id="877" w:name="_Toc296944538"/>
      <w:r/>
      <w:bookmarkStart w:id="878" w:name="_Toc296503199"/>
      <w:r/>
      <w:bookmarkStart w:id="879" w:name="_Toc296347198"/>
      <w:r/>
      <w:bookmarkStart w:id="880" w:name="_Toc304295574"/>
      <w:r/>
      <w:bookmarkStart w:id="881" w:name="_Toc303539154"/>
      <w:r/>
      <w:bookmarkStart w:id="882" w:name="_Toc297120499"/>
      <w:r/>
      <w:bookmarkStart w:id="883" w:name="_Toc297123548"/>
      <w:r/>
      <w:bookmarkStart w:id="884" w:name="_Toc296891239"/>
      <w:r/>
      <w:bookmarkStart w:id="885" w:name="_Toc312678033"/>
      <w:r/>
      <w:bookmarkStart w:id="886" w:name="_Toc312677507"/>
      <w:r/>
      <w:bookmarkStart w:id="887" w:name="_Toc297048385"/>
      <w:r/>
      <w:bookmarkStart w:id="888" w:name="_Toc296346700"/>
      <w:r>
        <w:rPr>
          <w:rFonts w:hint="eastAsia" w:ascii="宋体" w:hAnsi="宋体" w:eastAsia="宋体" w:cs="宋体"/>
          <w:color w:val="000000"/>
          <w:szCs w:val="21"/>
          <w:highlight w:val="none"/>
          <w:lang w:bidi="ar"/>
        </w:rPr>
        <w:t xml:space="preserve">0.</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 暂估价</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暂</w:t>
      </w:r>
      <w:bookmarkStart w:id="889" w:name="_Toc312678034"/>
      <w:r/>
      <w:bookmarkStart w:id="890" w:name="_Toc312677508"/>
      <w:r/>
      <w:bookmarkStart w:id="891" w:name="_Toc318581176"/>
      <w:r>
        <w:rPr>
          <w:rFonts w:hint="eastAsia" w:ascii="宋体" w:hAnsi="宋体" w:eastAsia="宋体" w:cs="宋体"/>
          <w:color w:val="000000"/>
          <w:szCs w:val="21"/>
          <w:highlight w:val="none"/>
          <w:lang w:bidi="ar"/>
        </w:rPr>
        <w:t xml:space="preserve">估价材料和工程设备的明细详见清单。</w:t>
      </w:r>
      <w:bookmarkEnd w:id="889"/>
      <w:r/>
      <w:bookmarkEnd w:id="890"/>
      <w:r/>
      <w:bookmarkEnd w:id="891"/>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10.</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 暂列金额</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合同当事人关于暂列金额使用的约定：</w:t>
      </w:r>
      <w:r>
        <w:rPr>
          <w:rFonts w:hint="eastAsia" w:ascii="宋体" w:hAnsi="宋体" w:eastAsia="宋体" w:cs="宋体"/>
          <w:bCs/>
          <w:color w:val="000000"/>
          <w:szCs w:val="21"/>
          <w:highlight w:val="none"/>
          <w:u w:val="single"/>
          <w:lang w:bidi="ar"/>
        </w:rPr>
        <w:t xml:space="preserve">暂列金额应按照发包人的要求使用，发包人的要求应通过监理人发出</w:t>
      </w:r>
      <w:r>
        <w:rPr>
          <w:rFonts w:hint="eastAsia" w:ascii="宋体" w:hAnsi="宋体" w:eastAsia="宋体" w:cs="宋体"/>
          <w:color w:val="000000"/>
          <w:szCs w:val="21"/>
          <w:highlight w:val="none"/>
          <w:lang w:bidi="ar"/>
        </w:rPr>
        <w:t xml:space="preserve">。</w:t>
      </w:r>
      <w:bookmarkStart w:id="892" w:name="_Toc351203643"/>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11. </w:t>
      </w:r>
      <w:r>
        <w:rPr>
          <w:rFonts w:hint="eastAsia" w:ascii="Times New Roman" w:hAnsi="Times New Roman" w:eastAsia="宋体" w:cs="宋体"/>
          <w:color w:val="000000"/>
          <w:szCs w:val="21"/>
          <w:highlight w:val="none"/>
          <w:lang w:bidi="ar"/>
        </w:rPr>
        <w:t xml:space="preserve">价格调整</w:t>
      </w:r>
      <w:bookmarkEnd w:id="892"/>
      <w:r/>
      <w:bookmarkStart w:id="893" w:name="_Toc296891241"/>
      <w:r/>
      <w:bookmarkStart w:id="894" w:name="_Toc297216209"/>
      <w:r/>
      <w:bookmarkStart w:id="895" w:name="_Toc296347200"/>
      <w:r/>
      <w:bookmarkStart w:id="896" w:name="_Toc303539157"/>
      <w:r/>
      <w:bookmarkStart w:id="897" w:name="_Toc296944540"/>
      <w:r/>
      <w:bookmarkStart w:id="898" w:name="_Toc292559406"/>
      <w:r/>
      <w:bookmarkStart w:id="899" w:name="_Toc297048387"/>
      <w:r/>
      <w:bookmarkStart w:id="900" w:name="_Toc296503201"/>
      <w:r/>
      <w:bookmarkStart w:id="901" w:name="_Toc297123550"/>
      <w:r/>
      <w:bookmarkStart w:id="902" w:name="_Toc312678039"/>
      <w:r/>
      <w:bookmarkStart w:id="903" w:name="_Toc300935000"/>
      <w:r/>
      <w:bookmarkStart w:id="904" w:name="_Toc296891029"/>
      <w:r/>
      <w:bookmarkStart w:id="905" w:name="_Toc296346702"/>
      <w:r/>
      <w:bookmarkStart w:id="906" w:name="_Toc292559911"/>
      <w:r/>
      <w:bookmarkStart w:id="907" w:name="_Toc297120501"/>
      <w:r/>
      <w:bookmarkStart w:id="908" w:name="_Toc304295577"/>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11.1 市场价格波动引起的调整</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市场价格波动是否调整合同价格的约定：</w:t>
      </w:r>
      <w:r>
        <w:rPr>
          <w:rFonts w:hint="eastAsia" w:ascii="宋体" w:hAnsi="宋体" w:eastAsia="宋体" w:cs="宋体"/>
          <w:color w:val="000000"/>
          <w:szCs w:val="21"/>
          <w:highlight w:val="none"/>
          <w:u w:val="single"/>
          <w:lang w:bidi="ar"/>
        </w:rPr>
        <w:t xml:space="preserve">不予调整 </w:t>
      </w:r>
      <w:r>
        <w:rPr>
          <w:rFonts w:hint="eastAsia" w:ascii="宋体" w:hAnsi="宋体" w:eastAsia="宋体" w:cs="宋体"/>
          <w:color w:val="000000"/>
          <w:szCs w:val="21"/>
          <w:highlight w:val="none"/>
          <w:lang w:bidi="ar"/>
        </w:rPr>
        <w:t xml:space="preserve">。</w:t>
      </w:r>
      <w:bookmarkEnd w:id="800"/>
      <w:r/>
      <w:bookmarkEnd w:id="801"/>
      <w:r/>
      <w:bookmarkEnd w:id="802"/>
      <w:r/>
      <w:bookmarkEnd w:id="803"/>
      <w:r/>
      <w:bookmarkEnd w:id="804"/>
      <w:r/>
      <w:bookmarkEnd w:id="805"/>
      <w:r/>
      <w:bookmarkStart w:id="909" w:name="_Toc292559915"/>
      <w:r/>
      <w:bookmarkStart w:id="910" w:name="_Toc297216211"/>
      <w:r/>
      <w:bookmarkStart w:id="911" w:name="_Toc304295579"/>
      <w:r/>
      <w:bookmarkStart w:id="912" w:name="_Toc351203644"/>
      <w:r/>
      <w:bookmarkStart w:id="913" w:name="_Toc303539159"/>
      <w:r/>
      <w:bookmarkStart w:id="914" w:name="_Toc312678040"/>
      <w:r/>
      <w:bookmarkStart w:id="915" w:name="_Toc300935002"/>
      <w:r/>
      <w:bookmarkStart w:id="916" w:name="_Toc297123552"/>
      <w:r/>
      <w:bookmarkStart w:id="917" w:name="_Toc296891245"/>
      <w:r/>
      <w:bookmarkStart w:id="918" w:name="_Toc292559410"/>
      <w:r/>
      <w:bookmarkStart w:id="919" w:name="_Toc296346706"/>
      <w:r/>
      <w:bookmarkStart w:id="920" w:name="_Toc297120505"/>
      <w:r/>
      <w:bookmarkStart w:id="921" w:name="_Toc296503205"/>
      <w:r/>
      <w:bookmarkStart w:id="922" w:name="_Toc296944544"/>
      <w:r/>
      <w:bookmarkStart w:id="923" w:name="_Toc296347204"/>
      <w:r/>
      <w:bookmarkStart w:id="924" w:name="_Toc297048391"/>
      <w:r/>
      <w:bookmarkStart w:id="925" w:name="_Toc296891033"/>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12. </w:t>
      </w:r>
      <w:bookmarkEnd w:id="909"/>
      <w:r/>
      <w:bookmarkEnd w:id="917"/>
      <w:r/>
      <w:bookmarkEnd w:id="918"/>
      <w:r/>
      <w:bookmarkEnd w:id="919"/>
      <w:r/>
      <w:bookmarkEnd w:id="920"/>
      <w:r/>
      <w:bookmarkEnd w:id="921"/>
      <w:r/>
      <w:bookmarkEnd w:id="922"/>
      <w:r/>
      <w:bookmarkEnd w:id="923"/>
      <w:r/>
      <w:bookmarkEnd w:id="924"/>
      <w:r/>
      <w:bookmarkEnd w:id="925"/>
      <w:r>
        <w:rPr>
          <w:rFonts w:hint="eastAsia" w:ascii="Times New Roman" w:hAnsi="Times New Roman" w:eastAsia="宋体" w:cs="宋体"/>
          <w:color w:val="000000"/>
          <w:szCs w:val="21"/>
          <w:highlight w:val="none"/>
          <w:lang w:bidi="ar"/>
        </w:rPr>
        <w:t xml:space="preserve">合同价格、计量与支付</w:t>
      </w:r>
      <w:bookmarkEnd w:id="910"/>
      <w:r/>
      <w:bookmarkEnd w:id="911"/>
      <w:r/>
      <w:bookmarkEnd w:id="912"/>
      <w:r/>
      <w:bookmarkEnd w:id="913"/>
      <w:r/>
      <w:bookmarkEnd w:id="914"/>
      <w:r/>
      <w:bookmarkEnd w:id="915"/>
      <w:r/>
      <w:bookmarkEnd w:id="916"/>
      <w:r/>
      <w:bookmarkStart w:id="926" w:name="_Toc292559916"/>
      <w:r/>
      <w:bookmarkStart w:id="927" w:name="_Toc267251461"/>
      <w:r/>
      <w:bookmarkStart w:id="928" w:name="_Toc292559411"/>
      <w:r/>
      <w:bookmarkStart w:id="929" w:name="_Toc296944545"/>
      <w:r/>
      <w:bookmarkStart w:id="930" w:name="_Toc296891246"/>
      <w:r/>
      <w:bookmarkStart w:id="931" w:name="_Toc296891034"/>
      <w:r/>
      <w:bookmarkStart w:id="932" w:name="_Toc297048392"/>
      <w:r/>
      <w:bookmarkStart w:id="933" w:name="_Toc296347205"/>
      <w:r/>
      <w:bookmarkStart w:id="934" w:name="_Toc296503206"/>
      <w:r/>
      <w:bookmarkStart w:id="935" w:name="_Toc296346707"/>
      <w:r/>
      <w:bookmarkStart w:id="936" w:name="_Toc297120506"/>
      <w:r/>
      <w:bookmarkStart w:id="937" w:name="_Toc297123553"/>
      <w:r/>
      <w:bookmarkStart w:id="938" w:name="_Toc312678041"/>
      <w:r/>
      <w:bookmarkStart w:id="939" w:name="_Toc304295580"/>
      <w:r/>
      <w:bookmarkStart w:id="940" w:name="_Toc303539160"/>
      <w:r/>
      <w:bookmarkStart w:id="941" w:name="_Toc297216212"/>
      <w:r/>
      <w:bookmarkStart w:id="942" w:name="_Toc300935003"/>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12.1 合</w:t>
      </w:r>
      <w:bookmarkEnd w:id="926"/>
      <w:r/>
      <w:bookmarkEnd w:id="927"/>
      <w:r/>
      <w:bookmarkEnd w:id="928"/>
      <w:r>
        <w:rPr>
          <w:rFonts w:hint="eastAsia" w:ascii="宋体" w:hAnsi="宋体" w:eastAsia="宋体" w:cs="宋体"/>
          <w:color w:val="000000"/>
          <w:szCs w:val="21"/>
          <w:highlight w:val="none"/>
          <w:lang w:bidi="ar"/>
        </w:rPr>
        <w:t xml:space="preserve">同价</w:t>
      </w:r>
      <w:bookmarkEnd w:id="929"/>
      <w:r/>
      <w:bookmarkEnd w:id="930"/>
      <w:r/>
      <w:bookmarkEnd w:id="931"/>
      <w:r/>
      <w:bookmarkEnd w:id="932"/>
      <w:r/>
      <w:bookmarkEnd w:id="933"/>
      <w:r/>
      <w:bookmarkEnd w:id="934"/>
      <w:r/>
      <w:bookmarkEnd w:id="935"/>
      <w:r/>
      <w:bookmarkEnd w:id="936"/>
      <w:r>
        <w:rPr>
          <w:rFonts w:hint="eastAsia" w:ascii="宋体" w:hAnsi="宋体" w:eastAsia="宋体" w:cs="宋体"/>
          <w:color w:val="000000"/>
          <w:szCs w:val="21"/>
          <w:highlight w:val="none"/>
          <w:lang w:bidi="ar"/>
        </w:rPr>
        <w:t xml:space="preserve">格形式</w:t>
      </w:r>
      <w:bookmarkEnd w:id="937"/>
      <w:r/>
      <w:bookmarkEnd w:id="938"/>
      <w:r/>
      <w:bookmarkEnd w:id="939"/>
      <w:r/>
      <w:bookmarkEnd w:id="940"/>
      <w:r/>
      <w:bookmarkEnd w:id="941"/>
      <w:r/>
      <w:bookmarkEnd w:id="942"/>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宋体" w:eastAsia="Arial" w:cs="宋体"/>
          <w:b/>
          <w:color w:val="000000"/>
          <w:szCs w:val="21"/>
          <w:highlight w:val="none"/>
        </w:rPr>
      </w:pPr>
      <w:r>
        <w:rPr>
          <w:rFonts w:hint="eastAsia" w:ascii="宋体" w:hAnsi="宋体" w:eastAsia="Arial" w:cs="宋体"/>
          <w:color w:val="000000"/>
          <w:szCs w:val="21"/>
          <w:highlight w:val="none"/>
        </w:rPr>
        <w:t xml:space="preserve">本合同采用固定单价合同。</w:t>
      </w:r>
      <w:r>
        <w:rPr>
          <w:rFonts w:ascii="宋体" w:hAnsi="宋体" w:eastAsia="Arial" w:cs="宋体"/>
          <w:b/>
          <w:color w:val="000000"/>
          <w:szCs w:val="21"/>
          <w:highlight w:val="non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rPr>
        <w:t xml:space="preserve">综合单价包含的风险范围：</w:t>
      </w:r>
      <w:r>
        <w:rPr>
          <w:rFonts w:hint="eastAsia" w:ascii="宋体" w:hAnsi="宋体" w:eastAsia="Arial" w:cs="宋体"/>
          <w:color w:val="000000"/>
          <w:szCs w:val="21"/>
          <w:highlight w:val="none"/>
          <w:u w:val="single"/>
        </w:rPr>
        <w:t xml:space="preserve">（1）承包人施工技术、管理、组织、措施的风险；（2）磋商文件（含答疑）、工程量清单（含编制说明）、合同文件等明示或暗示的风险；（3）合同约定的价格调整幅度范围内的市场风险；（4）承包人响应报价偏离或遗漏的风险；（5）主要材料、机械台班、燃油动力费等政策调整；（6）对工程量清单的认可、施工期间的市场风险。实施过程中工程量较设计的图纸有变化，工程量按实调整，综合单价不变</w:t>
      </w:r>
      <w:r>
        <w:rPr>
          <w:rFonts w:hint="eastAsia" w:ascii="宋体" w:hAnsi="宋体" w:eastAsia="宋体" w:cs="宋体"/>
          <w:color w:val="000000"/>
          <w:szCs w:val="21"/>
          <w:highlight w:val="none"/>
          <w:u w:val="single"/>
          <w:lang w:eastAsia="zh-CN"/>
        </w:rPr>
        <w:t xml:space="preserve">；</w:t>
      </w:r>
      <w:r>
        <w:rPr>
          <w:rFonts w:hint="eastAsia" w:ascii="宋体" w:hAnsi="宋体" w:eastAsia="Arial" w:cs="宋体"/>
          <w:color w:val="000000"/>
          <w:szCs w:val="21"/>
          <w:highlight w:val="none"/>
          <w:u w:val="single"/>
        </w:rPr>
        <w:t xml:space="preserve">（7）以项为单位的单价措施费不调整，相关的管理费用按申请文件费率执行；（8）有经验的承包商可以预见的其他风险。</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u w:val="single"/>
        </w:rPr>
        <w:t xml:space="preserve">风险费用的计算方法：</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u w:val="single"/>
        </w:rPr>
        <w:t xml:space="preserve">（1）承包人报价时已充分考虑风险范围并计算风险费用计入了报价。</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rPr>
          <w:rFonts w:ascii="宋体" w:hAnsi="宋体" w:eastAsia="Arial" w:cs="宋体"/>
          <w:color w:val="000000"/>
          <w:szCs w:val="21"/>
          <w:highlight w:val="none"/>
          <w:u w:val="single"/>
        </w:rPr>
      </w:pPr>
      <w:r>
        <w:rPr>
          <w:rFonts w:hint="eastAsia" w:ascii="宋体" w:hAnsi="宋体" w:eastAsia="Arial" w:cs="宋体"/>
          <w:color w:val="000000"/>
          <w:szCs w:val="21"/>
          <w:highlight w:val="none"/>
          <w:u w:val="single"/>
        </w:rPr>
        <w:t xml:space="preserve">（2）措施项目是指为完成工程项目施工，发生于该工程施工前和施工过程中技术、生活、安全等方面的非工程实体项目。本工程措施项目费包括脚手架费用（含超高费）、垂直运输费、甲供材料设备的施工现场保管费、甲供及乙供材料和设备的场内二次搬运费、建筑垃圾的清理外运费、</w:t>
      </w:r>
      <w:r>
        <w:rPr>
          <w:rFonts w:hint="eastAsia" w:ascii="宋体" w:hAnsi="宋体" w:eastAsia="Arial" w:cs="宋体"/>
          <w:color w:val="000000"/>
          <w:szCs w:val="21"/>
          <w:highlight w:val="none"/>
          <w:u w:val="single"/>
        </w:rPr>
        <w:t xml:space="preserve">非发包人所为8小时以内的临时停水停电费用，包括各级政府相关管理部门对施工现场进行的有关建筑工程安全防护、文明施工的各种检查而发生的费用、技术措施费、临时设施费、大型机械设备进出场及安拆费（含设备基础费用、吊装线路路基加固费用等）、赶工措施费、材料及机械设备的租赁费、工程用水加压措施费、白天及夜间照明及夜间施工增加费、承包人进入现场的开办费用、高压线防护措施费、防噪音措施费、防污染措施费、环境保护费、已完工程及设备保护费、检验试验费、磋商文件和合同条款中包括的其他所有费用，以及承包人考虑应增加的其它措施费等。</w:t>
      </w:r>
      <w:r>
        <w:rPr>
          <w:rFonts w:ascii="宋体" w:hAnsi="宋体" w:eastAsia="Arial" w:cs="宋体"/>
          <w:color w:val="000000"/>
          <w:szCs w:val="21"/>
          <w:highlight w:val="none"/>
          <w:u w:val="singl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u w:val="single"/>
        </w:rPr>
        <w:t xml:space="preserve">（</w:t>
      </w:r>
      <w:r>
        <w:rPr>
          <w:rFonts w:hint="eastAsia" w:ascii="宋体" w:hAnsi="宋体" w:eastAsia="宋体" w:cs="宋体"/>
          <w:color w:val="000000"/>
          <w:szCs w:val="21"/>
          <w:highlight w:val="none"/>
          <w:u w:val="single"/>
          <w:lang w:val="en-US" w:eastAsia="zh-CN"/>
        </w:rPr>
        <w:t xml:space="preserve">3</w:t>
      </w:r>
      <w:r>
        <w:rPr>
          <w:rFonts w:hint="eastAsia" w:ascii="宋体" w:hAnsi="宋体" w:eastAsia="Arial" w:cs="宋体"/>
          <w:color w:val="000000"/>
          <w:szCs w:val="21"/>
          <w:highlight w:val="none"/>
          <w:u w:val="single"/>
        </w:rPr>
        <w:t xml:space="preserve">）本工程以项为单位的单价措施费已以包干形式计入合同价，无论在报价中是否单独列出均由承包人承担，结算时与分部分项工程量变化、设计变更、现场签证无关，不再调整。总价措施费中的调整费率以签约合同价为准，其中不可竞争费率以发包人工程量清单为准，不得调整。</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u w:val="single"/>
        </w:rPr>
        <w:t xml:space="preserve">（4）风险范围以外合同价款调整方法：工程设计变更、现场签证以及发包人另行委托施工的工程，工程量必须经发包人签字确认（如有跟踪审计、监理等，则须有关各方共同签字确认），综合单价按以下原则确认（须与投标时清单子目组价同一口径）：</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u w:val="single"/>
        </w:rPr>
        <w:t xml:space="preserve">①与工程量清单中已有工作内容和价格组成相同的项目，按报价中已有项目综合单价执行。</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rPr>
          <w:rFonts w:hint="eastAsia" w:ascii="宋体" w:hAnsi="宋体" w:eastAsia="Arial" w:cs="宋体"/>
          <w:color w:val="000000"/>
          <w:szCs w:val="21"/>
          <w:highlight w:val="none"/>
          <w:u w:val="single"/>
        </w:rPr>
      </w:pPr>
      <w:r>
        <w:rPr>
          <w:rFonts w:hint="eastAsia" w:ascii="宋体" w:hAnsi="宋体" w:eastAsia="Arial" w:cs="宋体"/>
          <w:color w:val="000000"/>
          <w:szCs w:val="21"/>
          <w:highlight w:val="none"/>
          <w:u w:val="single"/>
        </w:rPr>
        <w:t xml:space="preserve">②与工程量清单中已有工作内容和价格组成类似的项目，应参照报价中类似项目的综合单价，由承包人提出综合单价，最终经监理、跟踪审计审核，经发包人批准后执行。</w:t>
      </w:r>
      <w:r>
        <w:rPr>
          <w:rFonts w:hint="eastAsia" w:ascii="宋体" w:hAnsi="宋体" w:eastAsia="Arial" w:cs="宋体"/>
          <w:color w:val="000000"/>
          <w:szCs w:val="21"/>
          <w:highlight w:val="none"/>
          <w:u w:val="single"/>
        </w:rPr>
      </w:r>
      <w:r/>
    </w:p>
    <w:p>
      <w:pPr>
        <w:pStyle w:val="1172"/>
        <w:ind w:firstLine="420"/>
        <w:jc w:val="left"/>
        <w:pageBreakBefore w:val="0"/>
        <w:spacing w:line="360" w:lineRule="auto"/>
        <w:widowControl/>
        <w:rPr>
          <w:rFonts w:hint="eastAsia" w:ascii="宋体" w:hAnsi="宋体" w:eastAsia="Arial" w:cs="宋体"/>
          <w:color w:val="000000"/>
          <w:szCs w:val="21"/>
          <w:highlight w:val="none"/>
          <w:u w:val="single"/>
        </w:rPr>
      </w:pPr>
      <w:r>
        <w:rPr>
          <w:rFonts w:hint="eastAsia" w:ascii="宋体" w:hAnsi="宋体" w:eastAsia="Arial" w:cs="宋体"/>
          <w:color w:val="000000"/>
          <w:szCs w:val="21"/>
          <w:highlight w:val="none"/>
          <w:u w:val="single"/>
        </w:rPr>
        <w:t xml:space="preserve">③投标报价中没有综合单价的新的工程量清单项目，新增综合单价按清单定额规定（包含最新《建设工程工程量清单计价规范》、最新《江苏省建筑与装饰工程计价定额》、《江苏市政工程计价定额》、《江苏省安装工程计价定额》等相关定额及投标当期属地信息价（无信息价时，双方另行商谈）计算出后同比例下浮作为最终结算单价。</w:t>
      </w:r>
      <w:r>
        <w:rPr>
          <w:rFonts w:hint="eastAsia" w:ascii="宋体" w:hAnsi="宋体" w:eastAsia="Arial" w:cs="宋体"/>
          <w:color w:val="000000"/>
          <w:szCs w:val="21"/>
          <w:highlight w:val="none"/>
          <w:u w:val="single"/>
        </w:rPr>
      </w:r>
      <w:r/>
    </w:p>
    <w:p>
      <w:pPr>
        <w:pStyle w:val="1172"/>
        <w:ind w:firstLine="420"/>
        <w:jc w:val="left"/>
        <w:pageBreakBefore w:val="0"/>
        <w:spacing w:line="360" w:lineRule="auto"/>
        <w:widowControl/>
        <w:rPr>
          <w:rFonts w:ascii="宋体" w:hAnsi="宋体" w:eastAsia="Arial" w:cs="宋体"/>
          <w:color w:val="000000"/>
          <w:szCs w:val="21"/>
          <w:highlight w:val="none"/>
          <w:u w:val="single"/>
        </w:rPr>
      </w:pPr>
      <w:r>
        <w:rPr>
          <w:rFonts w:hint="eastAsia" w:ascii="宋体" w:hAnsi="宋体" w:eastAsia="Arial" w:cs="宋体"/>
          <w:color w:val="000000"/>
          <w:szCs w:val="21"/>
          <w:highlight w:val="none"/>
          <w:u w:val="single"/>
        </w:rPr>
        <w:t xml:space="preserve">④发包人有权对不合理价格进行调整，一切损失及责任由承包人承担。</w:t>
      </w:r>
      <w:r>
        <w:rPr>
          <w:rFonts w:ascii="宋体" w:hAnsi="宋体" w:eastAsia="Arial" w:cs="宋体"/>
          <w:color w:val="000000"/>
          <w:szCs w:val="21"/>
          <w:highlight w:val="none"/>
          <w:u w:val="single"/>
        </w:rPr>
      </w:r>
      <w:r/>
    </w:p>
    <w:p>
      <w:pPr>
        <w:pStyle w:val="1172"/>
        <w:ind w:firstLine="420"/>
        <w:jc w:val="left"/>
        <w:pageBreakBefore w:val="0"/>
        <w:spacing w:line="360" w:lineRule="auto"/>
        <w:widowControl/>
        <w:rPr>
          <w:rFonts w:hint="eastAsia" w:ascii="宋体" w:hAnsi="宋体" w:eastAsia="宋体" w:cs="宋体"/>
          <w:color w:val="000000"/>
          <w:szCs w:val="21"/>
          <w:highlight w:val="none"/>
          <w:u w:val="single"/>
          <w:lang w:eastAsia="zh-CN"/>
        </w:rPr>
      </w:pPr>
      <w:r>
        <w:rPr>
          <w:rFonts w:hint="eastAsia" w:ascii="宋体" w:hAnsi="宋体" w:eastAsia="Arial" w:cs="宋体"/>
          <w:color w:val="000000"/>
          <w:szCs w:val="21"/>
          <w:highlight w:val="none"/>
          <w:u w:val="single"/>
        </w:rPr>
        <w:t xml:space="preserve">⑤施工期各类政策性风险，包括但不限于安全、文明施工、质量、环保、市容、城管、人工费等按政策调整</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Cs w:val="21"/>
          <w:highlight w:val="none"/>
          <w:u w:val="single"/>
          <w:lang w:eastAsia="zh-CN"/>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u w:val="single"/>
        </w:rPr>
        <w:t xml:space="preserve">承包人同意以发包人委托的专业第三方审计单位的审核、审计结果作为本项目价款结算依据。</w:t>
      </w:r>
      <w:r>
        <w:rPr>
          <w:rFonts w:ascii="宋体" w:hAnsi="宋体" w:eastAsia="Arial" w:cs="宋体"/>
          <w:b/>
          <w:color w:val="000000"/>
          <w:szCs w:val="21"/>
          <w:highlight w:val="none"/>
          <w:u w:val="single"/>
        </w:rPr>
      </w:r>
      <w:r/>
    </w:p>
    <w:p>
      <w:pPr>
        <w:pStyle w:val="1172"/>
        <w:pageBreakBefore w:val="0"/>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hint="eastAsia" w:ascii="Calibri" w:hAnsi="Calibri" w:eastAsia="宋体" w:cs="Times New Roman"/>
          <w:sz w:val="21"/>
          <w:szCs w:val="21"/>
          <w:highlight w:val="none"/>
        </w:rPr>
        <w:t xml:space="preserve">建设方根据现场实际情况，提出与该项目相关联的增、减项，施工方不得拒绝。</w:t>
      </w:r>
      <w:r>
        <w:rPr>
          <w:rFonts w:ascii="宋体" w:hAnsi="宋体" w:eastAsia="宋体" w:cs="Times New Roman"/>
          <w:sz w:val="21"/>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hint="eastAsia" w:ascii="Times New Roman" w:hAnsi="Times New Roman" w:eastAsia="宋体" w:cs="宋体"/>
          <w:color w:val="000000"/>
          <w:szCs w:val="21"/>
          <w:highlight w:val="none"/>
          <w:lang w:bidi="ar"/>
        </w:rPr>
        <w:t xml:space="preserve">总价合同。</w:t>
      </w:r>
      <w:r>
        <w:rPr>
          <w:rFonts w:ascii="Calibri" w:hAnsi="Calibri" w:eastAsia="宋体" w:cs="宋体"/>
          <w:color w:val="000000"/>
          <w:szCs w:val="21"/>
          <w:highlight w:val="non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bookmarkStart w:id="943" w:name="_Toc296503207"/>
      <w:r/>
      <w:bookmarkStart w:id="944" w:name="_Toc296891247"/>
      <w:r/>
      <w:bookmarkStart w:id="945" w:name="_Toc292559412"/>
      <w:r/>
      <w:bookmarkStart w:id="946" w:name="_Toc297123554"/>
      <w:r/>
      <w:bookmarkStart w:id="947" w:name="_Toc296346708"/>
      <w:r/>
      <w:bookmarkStart w:id="948" w:name="_Toc296891035"/>
      <w:r/>
      <w:bookmarkStart w:id="949" w:name="_Toc296944546"/>
      <w:r/>
      <w:bookmarkStart w:id="950" w:name="_Toc303539161"/>
      <w:r/>
      <w:bookmarkStart w:id="951" w:name="_Toc304295581"/>
      <w:r/>
      <w:bookmarkStart w:id="952" w:name="_Toc312678042"/>
      <w:r/>
      <w:bookmarkStart w:id="953" w:name="_Toc297216213"/>
      <w:r/>
      <w:bookmarkStart w:id="954" w:name="_Toc300935004"/>
      <w:r/>
      <w:bookmarkStart w:id="955" w:name="_Toc297048393"/>
      <w:r/>
      <w:bookmarkStart w:id="956" w:name="_Toc297120507"/>
      <w:r/>
      <w:bookmarkStart w:id="957" w:name="_Toc296347206"/>
      <w:r/>
      <w:bookmarkStart w:id="958" w:name="_Toc292559917"/>
      <w:r>
        <w:rPr>
          <w:rFonts w:hint="eastAsia" w:ascii="宋体" w:hAnsi="宋体" w:eastAsia="Arial" w:cs="宋体"/>
          <w:color w:val="000000"/>
          <w:szCs w:val="21"/>
          <w:highlight w:val="none"/>
        </w:rPr>
        <w:t xml:space="preserve">总价包含的风险范围：</w:t>
      </w:r>
      <w:r>
        <w:rPr>
          <w:rFonts w:hint="eastAsia" w:ascii="宋体" w:hAnsi="宋体" w:eastAsia="Arial" w:cs="宋体"/>
          <w:color w:val="000000"/>
          <w:szCs w:val="21"/>
          <w:highlight w:val="none"/>
          <w:u w:val="single"/>
        </w:rPr>
        <w:t xml:space="preserve"> / 。</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rPr>
        <w:t xml:space="preserve">风险费用的计算方法：</w:t>
      </w:r>
      <w:r>
        <w:rPr>
          <w:rFonts w:hint="eastAsia" w:ascii="宋体" w:hAnsi="宋体" w:eastAsia="Arial" w:cs="宋体"/>
          <w:color w:val="000000"/>
          <w:szCs w:val="21"/>
          <w:highlight w:val="none"/>
          <w:u w:val="single"/>
        </w:rPr>
        <w:t xml:space="preserve"> / 。</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u w:val="single"/>
        </w:rPr>
        <w:t xml:space="preserve">风</w:t>
      </w:r>
      <w:r>
        <w:rPr>
          <w:rFonts w:hint="eastAsia" w:ascii="宋体" w:hAnsi="宋体" w:eastAsia="Arial" w:cs="宋体"/>
          <w:color w:val="000000"/>
          <w:szCs w:val="21"/>
          <w:highlight w:val="none"/>
        </w:rPr>
        <w:t xml:space="preserve">险范围以外合同价格的调整方法：</w:t>
      </w:r>
      <w:r>
        <w:rPr>
          <w:rFonts w:hint="eastAsia" w:ascii="宋体" w:hAnsi="宋体" w:eastAsia="Arial" w:cs="宋体"/>
          <w:color w:val="000000"/>
          <w:szCs w:val="21"/>
          <w:highlight w:val="none"/>
          <w:u w:val="single"/>
        </w:rPr>
        <w:t xml:space="preserve"> / 。</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rPr>
          <w:rFonts w:ascii="宋体" w:hAnsi="宋体" w:eastAsia="Arial" w:cs="宋体"/>
          <w:b/>
          <w:color w:val="000000"/>
          <w:szCs w:val="21"/>
          <w:highlight w:val="none"/>
          <w:u w:val="single"/>
        </w:rPr>
      </w:pPr>
      <w:r>
        <w:rPr>
          <w:rFonts w:hint="eastAsia" w:ascii="宋体" w:hAnsi="宋体" w:eastAsia="Arial" w:cs="宋体"/>
          <w:color w:val="000000"/>
          <w:szCs w:val="21"/>
          <w:highlight w:val="none"/>
        </w:rPr>
        <w:t xml:space="preserve">其他价格方式：</w:t>
      </w:r>
      <w:r>
        <w:rPr>
          <w:rFonts w:hint="eastAsia" w:ascii="宋体" w:hAnsi="宋体" w:eastAsia="Arial" w:cs="宋体"/>
          <w:color w:val="000000"/>
          <w:szCs w:val="21"/>
          <w:highlight w:val="none"/>
          <w:u w:val="single"/>
        </w:rPr>
        <w:t xml:space="preserve"> / 。</w:t>
      </w:r>
      <w:r>
        <w:rPr>
          <w:rFonts w:ascii="宋体" w:hAnsi="宋体" w:eastAsia="Arial" w:cs="宋体"/>
          <w:b/>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12.2 预付款</w:t>
      </w:r>
      <w:bookmarkEnd w:id="946"/>
      <w:r/>
      <w:bookmarkEnd w:id="950"/>
      <w:r/>
      <w:bookmarkEnd w:id="951"/>
      <w:r/>
      <w:bookmarkEnd w:id="952"/>
      <w:r/>
      <w:bookmarkEnd w:id="953"/>
      <w:r/>
      <w:bookmarkEnd w:id="954"/>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12.2.1 预付款的支付</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预付款支付比例或金额：</w:t>
      </w:r>
      <w:r>
        <w:rPr>
          <w:rFonts w:hint="eastAsia" w:ascii="宋体" w:hAnsi="宋体" w:eastAsia="宋体" w:cs="宋体"/>
          <w:color w:val="000000"/>
          <w:sz w:val="21"/>
          <w:szCs w:val="21"/>
          <w:highlight w:val="none"/>
          <w:u w:val="single"/>
          <w:lang w:val="en-US" w:eastAsia="zh-CN"/>
        </w:rPr>
        <w:t xml:space="preserve">见</w:t>
      </w:r>
      <w:r>
        <w:rPr>
          <w:rFonts w:hint="eastAsia" w:ascii="宋体" w:hAnsi="宋体" w:eastAsia="宋体" w:cs="宋体"/>
          <w:color w:val="000000"/>
          <w:sz w:val="21"/>
          <w:szCs w:val="21"/>
          <w:highlight w:val="none"/>
          <w:u w:val="single"/>
        </w:rPr>
        <w:t xml:space="preserve">12.4.1付款周期</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预付款支付期限：</w:t>
      </w:r>
      <w:r>
        <w:rPr>
          <w:rFonts w:hint="eastAsia" w:ascii="宋体" w:hAnsi="宋体" w:eastAsia="宋体" w:cs="宋体"/>
          <w:color w:val="000000"/>
          <w:sz w:val="21"/>
          <w:szCs w:val="21"/>
          <w:highlight w:val="none"/>
          <w:u w:val="single"/>
          <w:lang w:val="en-US" w:eastAsia="zh-CN"/>
        </w:rPr>
        <w:t xml:space="preserve">见</w:t>
      </w:r>
      <w:r>
        <w:rPr>
          <w:rFonts w:hint="eastAsia" w:ascii="宋体" w:hAnsi="宋体" w:eastAsia="宋体" w:cs="宋体"/>
          <w:color w:val="000000"/>
          <w:sz w:val="21"/>
          <w:szCs w:val="21"/>
          <w:highlight w:val="none"/>
          <w:u w:val="single"/>
        </w:rPr>
        <w:t xml:space="preserve">12.4.1付款周期</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预付款扣回的方式：</w:t>
      </w:r>
      <w:r>
        <w:rPr>
          <w:rFonts w:hint="eastAsia" w:ascii="宋体" w:hAnsi="宋体" w:eastAsia="宋体" w:cs="宋体"/>
          <w:color w:val="000000"/>
          <w:sz w:val="21"/>
          <w:szCs w:val="21"/>
          <w:highlight w:val="none"/>
          <w:u w:val="single"/>
          <w:lang w:val="en-US" w:eastAsia="zh-CN"/>
        </w:rPr>
        <w:t xml:space="preserve">见</w:t>
      </w:r>
      <w:r>
        <w:rPr>
          <w:rFonts w:hint="eastAsia" w:ascii="宋体" w:hAnsi="宋体" w:eastAsia="宋体" w:cs="宋体"/>
          <w:color w:val="000000"/>
          <w:sz w:val="21"/>
          <w:szCs w:val="21"/>
          <w:highlight w:val="none"/>
          <w:u w:val="single"/>
        </w:rPr>
        <w:t xml:space="preserve">12.4.1付款周期</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12.2.2 预付款担保</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bookmarkEnd w:id="943"/>
      <w:r/>
      <w:bookmarkEnd w:id="944"/>
      <w:r/>
      <w:bookmarkEnd w:id="945"/>
      <w:r/>
      <w:bookmarkEnd w:id="947"/>
      <w:r/>
      <w:bookmarkEnd w:id="948"/>
      <w:r/>
      <w:bookmarkEnd w:id="949"/>
      <w:r/>
      <w:bookmarkEnd w:id="955"/>
      <w:r/>
      <w:bookmarkEnd w:id="956"/>
      <w:r/>
      <w:bookmarkEnd w:id="957"/>
      <w:r/>
      <w:bookmarkEnd w:id="958"/>
      <w:r>
        <w:rPr>
          <w:rFonts w:hint="eastAsia" w:ascii="宋体" w:hAnsi="宋体" w:eastAsia="宋体" w:cs="宋体"/>
          <w:color w:val="000000"/>
          <w:szCs w:val="21"/>
          <w:highlight w:val="none"/>
          <w:lang w:bidi="ar"/>
        </w:rPr>
        <w:t xml:space="preserve">承包人提交预付款担保的期限：</w:t>
      </w:r>
      <w:r>
        <w:rPr>
          <w:rFonts w:hint="eastAsia" w:ascii="宋体" w:hAnsi="宋体" w:eastAsia="宋体" w:cs="宋体"/>
          <w:color w:val="000000"/>
          <w:szCs w:val="21"/>
          <w:highlight w:val="none"/>
          <w:u w:val="singl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预付款担保的形式为：</w:t>
      </w:r>
      <w:r>
        <w:rPr>
          <w:rFonts w:hint="eastAsia" w:ascii="宋体" w:hAnsi="宋体" w:eastAsia="宋体" w:cs="宋体"/>
          <w:color w:val="000000"/>
          <w:szCs w:val="21"/>
          <w:highlight w:val="none"/>
          <w:u w:val="singl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12.3 计量</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12.3.1 计量原则</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工程量计算规则：</w:t>
      </w:r>
      <w:r>
        <w:rPr>
          <w:rFonts w:hint="eastAsia" w:ascii="宋体" w:hAnsi="宋体" w:eastAsia="宋体" w:cs="宋体"/>
          <w:bCs/>
          <w:color w:val="000000"/>
          <w:szCs w:val="21"/>
          <w:highlight w:val="none"/>
          <w:u w:val="single"/>
          <w:lang w:bidi="ar"/>
        </w:rPr>
        <w:t xml:space="preserve">按苏建价（2014）448号《省住房城乡建设厅关于〈建设工程工程量清单计价规范〉（GB50500-2013）及其9本工程量计算规范的贯彻意见》执行。其中模板工程量的计量以实际接触面积为准</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12.3.2 计量周期</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关于计量周期的约定：</w:t>
      </w:r>
      <w:r>
        <w:rPr>
          <w:rFonts w:hint="eastAsia" w:ascii="宋体" w:hAnsi="宋体" w:eastAsia="Arial" w:cs="宋体"/>
          <w:color w:val="000000"/>
          <w:szCs w:val="21"/>
          <w:highlight w:val="none"/>
          <w:u w:val="single"/>
        </w:rPr>
        <w:t xml:space="preserve">/ </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12.3.3 单价合同的计量</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宋体" w:eastAsia="Arial" w:cs="宋体"/>
          <w:b/>
          <w:color w:val="000000"/>
          <w:szCs w:val="21"/>
          <w:highlight w:val="none"/>
        </w:rPr>
      </w:pPr>
      <w:r>
        <w:rPr>
          <w:rFonts w:hint="eastAsia" w:ascii="宋体" w:hAnsi="宋体" w:eastAsia="Arial" w:cs="宋体"/>
          <w:color w:val="000000"/>
          <w:szCs w:val="21"/>
          <w:highlight w:val="none"/>
        </w:rPr>
        <w:t xml:space="preserve">关于单价合同计量的约定：</w:t>
      </w:r>
      <w:r>
        <w:rPr>
          <w:rFonts w:hint="eastAsia" w:ascii="宋体" w:hAnsi="宋体" w:eastAsia="Arial" w:cs="宋体"/>
          <w:color w:val="000000"/>
          <w:szCs w:val="21"/>
          <w:highlight w:val="none"/>
          <w:u w:val="single"/>
        </w:rPr>
        <w:t xml:space="preserve">执行通用条款。</w:t>
      </w:r>
      <w:r>
        <w:rPr>
          <w:rFonts w:ascii="宋体" w:hAnsi="宋体" w:eastAsia="Arial" w:cs="宋体"/>
          <w:b/>
          <w:color w:val="000000"/>
          <w:szCs w:val="21"/>
          <w:highlight w:val="none"/>
        </w:rPr>
      </w:r>
      <w:r/>
    </w:p>
    <w:p>
      <w:pPr>
        <w:pStyle w:val="1172"/>
        <w:ind w:firstLine="420"/>
        <w:jc w:val="left"/>
        <w:pageBreakBefore w:val="0"/>
        <w:spacing w:line="360" w:lineRule="auto"/>
        <w:widowControl/>
        <w:rPr>
          <w:rFonts w:ascii="宋体" w:hAnsi="宋体" w:eastAsia="Arial" w:cs="宋体"/>
          <w:b/>
          <w:color w:val="000000"/>
          <w:szCs w:val="21"/>
          <w:highlight w:val="none"/>
        </w:rPr>
      </w:pPr>
      <w:r>
        <w:rPr>
          <w:rFonts w:hint="eastAsia" w:ascii="宋体" w:hAnsi="宋体" w:eastAsia="Arial" w:cs="宋体"/>
          <w:color w:val="000000"/>
          <w:szCs w:val="21"/>
          <w:highlight w:val="none"/>
        </w:rPr>
        <w:t xml:space="preserve">12.3.4总价合同的计量</w:t>
      </w:r>
      <w:r>
        <w:rPr>
          <w:rFonts w:ascii="宋体" w:hAnsi="宋体" w:eastAsia="Arial" w:cs="宋体"/>
          <w:b/>
          <w:color w:val="000000"/>
          <w:szCs w:val="21"/>
          <w:highlight w:val="none"/>
        </w:rPr>
      </w:r>
      <w:r/>
    </w:p>
    <w:p>
      <w:pPr>
        <w:pStyle w:val="1172"/>
        <w:ind w:firstLine="420"/>
        <w:jc w:val="left"/>
        <w:pageBreakBefore w:val="0"/>
        <w:spacing w:line="360" w:lineRule="auto"/>
        <w:widowControl/>
        <w:rPr>
          <w:rFonts w:ascii="宋体" w:hAnsi="宋体" w:eastAsia="Arial" w:cs="宋体"/>
          <w:b/>
          <w:color w:val="000000"/>
          <w:szCs w:val="21"/>
          <w:highlight w:val="none"/>
        </w:rPr>
      </w:pPr>
      <w:r>
        <w:rPr>
          <w:rFonts w:hint="eastAsia" w:ascii="宋体" w:hAnsi="宋体" w:eastAsia="Arial" w:cs="宋体"/>
          <w:color w:val="000000"/>
          <w:szCs w:val="21"/>
          <w:highlight w:val="none"/>
        </w:rPr>
        <w:t xml:space="preserve">关于总价合同计量的约定：</w:t>
      </w:r>
      <w:r>
        <w:rPr>
          <w:rFonts w:hint="eastAsia" w:ascii="宋体" w:hAnsi="宋体" w:eastAsia="Arial" w:cs="宋体"/>
          <w:color w:val="000000"/>
          <w:szCs w:val="21"/>
          <w:highlight w:val="none"/>
          <w:u w:val="single"/>
        </w:rPr>
        <w:t xml:space="preserve"> / 。</w:t>
      </w:r>
      <w:r>
        <w:rPr>
          <w:rFonts w:ascii="宋体" w:hAnsi="宋体" w:eastAsia="Arial" w:cs="宋体"/>
          <w:b/>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12.3.5总价合同采用支付分解表计量支付的，是否适用第12.3.4 项〔总价合同的计量〕约定进行计量：</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12.3.6 其他价格形式合同的计量</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其他价格形式的计量方式和程序：</w:t>
      </w:r>
      <w:r>
        <w:rPr>
          <w:rFonts w:hint="eastAsia" w:ascii="宋体" w:hAnsi="宋体" w:eastAsia="宋体" w:cs="宋体"/>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12.4 工程进度款支付</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bookmarkStart w:id="959" w:name="_Toc296346712"/>
      <w:r/>
      <w:bookmarkStart w:id="960" w:name="_Toc296347210"/>
      <w:r/>
      <w:bookmarkStart w:id="961" w:name="_Toc296891039"/>
      <w:r/>
      <w:bookmarkStart w:id="962" w:name="_Toc297123556"/>
      <w:r/>
      <w:bookmarkStart w:id="963" w:name="_Toc296891251"/>
      <w:r/>
      <w:bookmarkStart w:id="964" w:name="_Toc297048397"/>
      <w:r/>
      <w:bookmarkStart w:id="965" w:name="_Toc296503211"/>
      <w:r/>
      <w:bookmarkStart w:id="966" w:name="_Toc292559921"/>
      <w:r/>
      <w:bookmarkStart w:id="967" w:name="_Toc303539163"/>
      <w:r/>
      <w:bookmarkStart w:id="968" w:name="_Toc297216215"/>
      <w:r/>
      <w:bookmarkStart w:id="969" w:name="_Toc300935006"/>
      <w:r/>
      <w:bookmarkStart w:id="970" w:name="_Toc292559416"/>
      <w:r/>
      <w:bookmarkStart w:id="971" w:name="_Toc297120511"/>
      <w:r/>
      <w:bookmarkStart w:id="972" w:name="_Toc296944550"/>
      <w:r>
        <w:rPr>
          <w:rFonts w:hint="eastAsia" w:ascii="宋体" w:hAnsi="宋体" w:eastAsia="宋体" w:cs="宋体"/>
          <w:color w:val="000000"/>
          <w:szCs w:val="21"/>
          <w:highlight w:val="none"/>
          <w:lang w:bidi="ar"/>
        </w:rPr>
        <w:t xml:space="preserve">12.4.1 付款周期</w:t>
      </w:r>
      <w:r>
        <w:rPr>
          <w:rFonts w:ascii="宋体" w:hAnsi="Times New Roman" w:eastAsia="宋体" w:cs="宋体"/>
          <w:color w:val="000000"/>
          <w:szCs w:val="21"/>
          <w:highlight w:val="none"/>
        </w:rPr>
      </w:r>
      <w:r/>
    </w:p>
    <w:p>
      <w:pPr>
        <w:pStyle w:val="1336"/>
        <w:ind w:left="420"/>
        <w:pageBreakBefore w:val="0"/>
        <w:spacing w:before="0" w:after="0" w:line="360" w:lineRule="auto"/>
        <w:widowControl/>
        <w:rPr>
          <w:rFonts w:ascii="宋体" w:cs="宋体"/>
          <w:sz w:val="21"/>
          <w:szCs w:val="21"/>
          <w:highlight w:val="none"/>
        </w:rPr>
      </w:pPr>
      <w:r>
        <w:rPr>
          <w:rFonts w:hint="eastAsia" w:ascii="宋体" w:hAnsi="宋体" w:cs="宋体"/>
          <w:sz w:val="21"/>
          <w:szCs w:val="21"/>
          <w:highlight w:val="none"/>
        </w:rPr>
        <w:t xml:space="preserve">关于付款周期的约定：</w:t>
      </w:r>
      <w:r>
        <w:rPr>
          <w:rFonts w:ascii="宋体" w:cs="宋体"/>
          <w:sz w:val="21"/>
          <w:szCs w:val="21"/>
          <w:highlight w:val="none"/>
        </w:rPr>
      </w:r>
      <w:r/>
    </w:p>
    <w:p>
      <w:pPr>
        <w:pStyle w:val="1189"/>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在具备施工条件下，发包人在双方签订合同后，一个月内支付合同总金额的10% (扣除暂列金额）的预付款</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eastAsia="zh-CN"/>
        </w:rPr>
      </w:r>
      <w:r/>
    </w:p>
    <w:p>
      <w:pPr>
        <w:pStyle w:val="1189"/>
        <w:keepLines w:val="0"/>
        <w:keepNext w:val="0"/>
        <w:pageBreakBefore w:val="0"/>
        <w:spacing w:line="360" w:lineRule="auto"/>
        <w:widowControl w:val="off"/>
        <w:rPr>
          <w:rStyle w:val="1337"/>
          <w:rFonts w:hint="eastAsia" w:ascii="宋体" w:hAnsi="宋体" w:eastAsia="宋体" w:cs="宋体"/>
          <w:color w:val="000000"/>
          <w:sz w:val="21"/>
          <w:szCs w:val="21"/>
          <w:highlight w:val="none"/>
          <w:u w:val="single"/>
          <w:lang w:val="en-US" w:eastAsia="zh-CN" w:bidi="ar-SA"/>
        </w:rPr>
      </w:pPr>
      <w:r>
        <w:rPr>
          <w:rStyle w:val="1337"/>
          <w:rFonts w:hint="eastAsia" w:ascii="宋体" w:hAnsi="宋体" w:eastAsia="宋体" w:cs="宋体"/>
          <w:color w:val="000000"/>
          <w:sz w:val="21"/>
          <w:szCs w:val="21"/>
          <w:highlight w:val="none"/>
          <w:u w:val="single"/>
          <w:lang w:val="en-US" w:eastAsia="zh-CN" w:bidi="ar-SA"/>
        </w:rPr>
        <w:t xml:space="preserve">工程全部竣工并验收合格后，发包人向承包人支付至合同总金额（扣除暂列金额）的75%（含已支付的预付款）。工程资料全部交接完成并经审计结束后，发包人向承包人支付至工程结算审定造价的97%。</w:t>
      </w:r>
      <w:r>
        <w:rPr>
          <w:rStyle w:val="1337"/>
          <w:rFonts w:hint="eastAsia" w:ascii="宋体" w:hAnsi="宋体" w:eastAsia="宋体" w:cs="宋体"/>
          <w:color w:val="000000"/>
          <w:sz w:val="21"/>
          <w:szCs w:val="21"/>
          <w:highlight w:val="none"/>
          <w:u w:val="single"/>
          <w:lang w:val="en-US" w:eastAsia="zh-CN" w:bidi="ar-SA"/>
        </w:rPr>
      </w:r>
      <w:r/>
    </w:p>
    <w:p>
      <w:pPr>
        <w:pStyle w:val="1189"/>
        <w:keepLines w:val="0"/>
        <w:keepNext w:val="0"/>
        <w:pageBreakBefore w:val="0"/>
        <w:spacing w:line="360" w:lineRule="auto"/>
        <w:widowControl w:val="off"/>
        <w:rPr>
          <w:rStyle w:val="1337"/>
          <w:rFonts w:hint="eastAsia" w:ascii="宋体" w:hAnsi="宋体" w:eastAsia="宋体" w:cs="宋体"/>
          <w:color w:val="000000"/>
          <w:sz w:val="21"/>
          <w:szCs w:val="21"/>
          <w:highlight w:val="none"/>
          <w:u w:val="single"/>
          <w:lang w:val="en-US" w:eastAsia="zh-CN" w:bidi="ar-SA"/>
        </w:rPr>
      </w:pPr>
      <w:r>
        <w:rPr>
          <w:rStyle w:val="1337"/>
          <w:rFonts w:hint="eastAsia" w:ascii="宋体" w:hAnsi="宋体" w:eastAsia="宋体" w:cs="宋体"/>
          <w:color w:val="000000"/>
          <w:sz w:val="21"/>
          <w:szCs w:val="21"/>
          <w:highlight w:val="none"/>
          <w:u w:val="single"/>
          <w:lang w:val="en-US" w:eastAsia="zh-CN" w:bidi="ar-SA"/>
        </w:rPr>
        <w:t xml:space="preserve">工程结算审定造价的3%作为质保金，在缺陷责任期（24个月）满后付清（无息）。</w:t>
      </w:r>
      <w:r>
        <w:rPr>
          <w:rStyle w:val="1337"/>
          <w:rFonts w:hint="eastAsia" w:ascii="宋体" w:hAnsi="宋体" w:eastAsia="宋体" w:cs="宋体"/>
          <w:color w:val="000000"/>
          <w:sz w:val="21"/>
          <w:szCs w:val="21"/>
          <w:highlight w:val="none"/>
          <w:u w:val="single"/>
          <w:lang w:val="en-US" w:eastAsia="zh-CN" w:bidi="ar-SA"/>
        </w:rPr>
      </w:r>
      <w:r/>
    </w:p>
    <w:p>
      <w:pPr>
        <w:pStyle w:val="1189"/>
        <w:keepLines w:val="0"/>
        <w:keepNext w:val="0"/>
        <w:pageBreakBefore w:val="0"/>
        <w:spacing w:line="360" w:lineRule="auto"/>
        <w:widowControl w:val="off"/>
        <w:rPr>
          <w:rStyle w:val="1337"/>
          <w:rFonts w:hint="eastAsia" w:ascii="宋体" w:hAnsi="宋体" w:eastAsia="宋体" w:cs="宋体"/>
          <w:color w:val="000000"/>
          <w:sz w:val="21"/>
          <w:szCs w:val="21"/>
          <w:highlight w:val="none"/>
          <w:u w:val="single"/>
          <w:lang w:val="en-US" w:eastAsia="zh-CN" w:bidi="ar-SA"/>
        </w:rPr>
      </w:pPr>
      <w:r>
        <w:rPr>
          <w:rStyle w:val="1337"/>
          <w:rFonts w:hint="eastAsia" w:ascii="宋体" w:hAnsi="宋体" w:eastAsia="宋体" w:cs="宋体"/>
          <w:color w:val="000000"/>
          <w:sz w:val="21"/>
          <w:szCs w:val="21"/>
          <w:highlight w:val="none"/>
          <w:u w:val="single"/>
          <w:lang w:val="en-US" w:eastAsia="zh-CN" w:bidi="ar-SA"/>
        </w:rPr>
        <w:t xml:space="preserve">注：发包人按本合同约定的节点和比例支付款项，付款资金来源为财政资金。如因财政资金拨付流程影响付款的，发包人应及时向承包人书面说明情况，并协调解决。</w:t>
      </w:r>
      <w:r>
        <w:rPr>
          <w:rStyle w:val="1337"/>
          <w:rFonts w:hint="eastAsia" w:ascii="宋体" w:hAnsi="宋体" w:eastAsia="宋体" w:cs="宋体"/>
          <w:color w:val="000000"/>
          <w:sz w:val="21"/>
          <w:szCs w:val="21"/>
          <w:highlight w:val="none"/>
          <w:u w:val="single"/>
          <w:lang w:val="en-US" w:eastAsia="zh-CN" w:bidi="ar-SA"/>
        </w:rPr>
      </w:r>
      <w:r/>
    </w:p>
    <w:p>
      <w:pPr>
        <w:pStyle w:val="1172"/>
        <w:ind w:right="80" w:firstLine="420"/>
        <w:keepLines w:val="0"/>
        <w:keepNext w:val="0"/>
        <w:pageBreakBefore w:val="0"/>
        <w:spacing w:line="360" w:lineRule="auto"/>
        <w:widowControl w:val="off"/>
        <w:rPr>
          <w:rStyle w:val="1337"/>
          <w:rFonts w:hint="eastAsia" w:ascii="宋体" w:hAnsi="宋体" w:eastAsia="宋体" w:cs="宋体"/>
          <w:color w:val="000000"/>
          <w:szCs w:val="21"/>
          <w:highlight w:val="none"/>
          <w:u w:val="single"/>
        </w:rPr>
      </w:pPr>
      <w:r>
        <w:rPr>
          <w:rStyle w:val="1337"/>
          <w:rFonts w:hint="eastAsia" w:ascii="宋体" w:hAnsi="宋体" w:eastAsia="宋体" w:cs="宋体"/>
          <w:color w:val="000000"/>
          <w:szCs w:val="21"/>
          <w:highlight w:val="none"/>
          <w:u w:val="single"/>
        </w:rPr>
        <w:t xml:space="preserve">竣工验收因乙方原因（包括但不限于未能报请验收或报请验收资料不齐备等）导致验收延迟的，甲方延迟付款不属于违约。</w:t>
      </w:r>
      <w:r>
        <w:rPr>
          <w:rStyle w:val="1337"/>
          <w:rFonts w:hint="eastAsia" w:ascii="宋体" w:hAnsi="宋体" w:eastAsia="宋体" w:cs="宋体"/>
          <w:color w:val="000000"/>
          <w:szCs w:val="21"/>
          <w:highlight w:val="none"/>
          <w:u w:val="single"/>
        </w:rPr>
      </w:r>
      <w:r/>
    </w:p>
    <w:p>
      <w:pPr>
        <w:pStyle w:val="1172"/>
        <w:ind w:firstLine="420"/>
        <w:jc w:val="left"/>
        <w:pageBreakBefore w:val="0"/>
        <w:spacing w:line="360" w:lineRule="auto"/>
        <w:widowControl/>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项目结算审计如产生审核费用，审计核减率在5%（含5%）以下，审核费由甲方全额承担；核减率在5%至10%（含10%）的，审核费由甲乙双方各承担50%；核减率在10%以上，审核费由乙方全额承担；乙方承担的审核费直接汇至审计公司账户。</w:t>
      </w:r>
      <w:r>
        <w:rPr>
          <w:rFonts w:hint="eastAsia" w:ascii="宋体" w:hAnsi="宋体" w:eastAsia="宋体" w:cs="宋体"/>
          <w:b w:val="0"/>
          <w:bCs/>
          <w:color w:val="000000"/>
          <w:szCs w:val="21"/>
          <w:highlight w:val="none"/>
        </w:rPr>
      </w:r>
      <w:r/>
    </w:p>
    <w:p>
      <w:pPr>
        <w:pStyle w:val="1172"/>
        <w:ind w:firstLine="420"/>
        <w:jc w:val="left"/>
        <w:pageBreakBefore w:val="0"/>
        <w:spacing w:line="360" w:lineRule="auto"/>
        <w:widowControl/>
        <w:rPr>
          <w:rFonts w:hint="eastAsia" w:ascii="Arial" w:hAnsi="Arial" w:eastAsia="宋体" w:cs="Arial"/>
          <w:color w:val="000000"/>
          <w:szCs w:val="21"/>
          <w:highlight w:val="none"/>
          <w:lang w:val="en-US" w:eastAsia="zh-CN"/>
        </w:rPr>
      </w:pPr>
      <w:r>
        <w:rPr>
          <w:rFonts w:hint="eastAsia" w:ascii="宋体" w:hAnsi="宋体" w:eastAsia="宋体" w:cs="宋体"/>
          <w:b w:val="0"/>
          <w:bCs/>
          <w:color w:val="000000"/>
          <w:szCs w:val="21"/>
          <w:highlight w:val="none"/>
          <w:lang w:eastAsia="zh-CN"/>
        </w:rPr>
        <w:t xml:space="preserve">按甲方上级规定的由甲方委托审计公司，乙方应认可甲方委托。</w:t>
      </w:r>
      <w:r>
        <w:rPr>
          <w:rFonts w:hint="eastAsia" w:ascii="Arial" w:hAnsi="Arial" w:eastAsia="宋体" w:cs="Arial"/>
          <w:color w:val="000000"/>
          <w:szCs w:val="21"/>
          <w:highlight w:val="none"/>
          <w:lang w:val="en-US" w:eastAsia="zh-CN"/>
        </w:rPr>
      </w:r>
      <w:r/>
    </w:p>
    <w:p>
      <w:pPr>
        <w:pStyle w:val="1172"/>
        <w:ind w:firstLine="420"/>
        <w:jc w:val="left"/>
        <w:pageBreakBefore w:val="0"/>
        <w:spacing w:line="360" w:lineRule="auto"/>
        <w:widowControl/>
        <w:rPr>
          <w:rFonts w:ascii="宋体" w:hAnsi="Arial" w:eastAsia="Arial" w:cs="宋体"/>
          <w:color w:val="000000"/>
          <w:sz w:val="21"/>
          <w:szCs w:val="21"/>
          <w:highlight w:val="none"/>
        </w:rPr>
      </w:pPr>
      <w:r>
        <w:rPr>
          <w:rFonts w:hint="eastAsia" w:ascii="宋体" w:hAnsi="宋体" w:eastAsia="宋体" w:cs="宋体"/>
          <w:b w:val="0"/>
          <w:bCs/>
          <w:color w:val="000000"/>
          <w:szCs w:val="21"/>
          <w:highlight w:val="none"/>
        </w:rPr>
        <w:t xml:space="preserve">12.4.2 进度付款申请单</w:t>
      </w:r>
      <w:r>
        <w:rPr>
          <w:rFonts w:hint="eastAsia" w:ascii="宋体" w:hAnsi="宋体" w:eastAsia="Arial" w:cs="宋体"/>
          <w:color w:val="000000"/>
          <w:sz w:val="21"/>
          <w:szCs w:val="21"/>
          <w:highlight w:val="none"/>
        </w:rPr>
        <w:t xml:space="preserve">的编制</w:t>
      </w:r>
      <w:r>
        <w:rPr>
          <w:rFonts w:ascii="宋体" w:hAnsi="Arial" w:eastAsia="Arial" w:cs="宋体"/>
          <w:color w:val="000000"/>
          <w:sz w:val="21"/>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关于进度付款申请单编制的约定：</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w:t>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rPr>
          <w:rFonts w:hint="eastAsia" w:ascii="宋体" w:hAnsi="宋体" w:eastAsia="宋体" w:cs="宋体"/>
          <w:color w:val="000000"/>
          <w:szCs w:val="21"/>
          <w:highlight w:val="none"/>
          <w:lang w:bidi="ar"/>
        </w:rPr>
        <w:t xml:space="preserve">2.4.3 进度付款申请单的提交</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（1）单价合同进度付款申请单提交的约定：</w:t>
      </w:r>
      <w:r>
        <w:rPr>
          <w:rFonts w:hint="eastAsia" w:ascii="宋体" w:hAnsi="宋体" w:eastAsia="宋体" w:cs="宋体"/>
          <w:bCs/>
          <w:color w:val="000000"/>
          <w:szCs w:val="21"/>
          <w:highlight w:val="none"/>
          <w:u w:val="single"/>
          <w:lang w:bidi="ar"/>
        </w:rPr>
        <w:t xml:space="preserve">不采用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（2）总价合同进度付款申请单提交的约定：</w:t>
      </w:r>
      <w:r>
        <w:rPr>
          <w:rFonts w:hint="eastAsia" w:ascii="宋体" w:hAnsi="宋体" w:eastAsia="宋体" w:cs="宋体"/>
          <w:bCs/>
          <w:color w:val="000000"/>
          <w:szCs w:val="21"/>
          <w:highlight w:val="none"/>
          <w:u w:val="single"/>
          <w:lang w:bidi="ar"/>
        </w:rPr>
        <w:t xml:space="preserve">按付款节点提供</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（3）其他价格形式合同进度付款申请单提交的约定：</w:t>
      </w:r>
      <w:r>
        <w:rPr>
          <w:rFonts w:hint="eastAsia" w:ascii="宋体" w:hAnsi="宋体" w:eastAsia="宋体" w:cs="宋体"/>
          <w:bCs/>
          <w:color w:val="000000"/>
          <w:szCs w:val="21"/>
          <w:highlight w:val="none"/>
          <w:u w:val="single"/>
          <w:lang w:bidi="ar"/>
        </w:rPr>
        <w:t xml:space="preserve">不采用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12.4.4 进度款审核和支付</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u w:val="single"/>
        </w:rPr>
      </w:pPr>
      <w:r>
        <w:rPr>
          <w:rFonts w:hint="eastAsia" w:ascii="宋体" w:hAnsi="宋体" w:eastAsia="宋体" w:cs="宋体"/>
          <w:color w:val="000000"/>
          <w:szCs w:val="21"/>
          <w:highlight w:val="none"/>
          <w:lang w:bidi="ar"/>
        </w:rPr>
        <w:t xml:space="preserve">（1）监理人审查并报送发包人的期限：</w:t>
      </w:r>
      <w:r>
        <w:rPr>
          <w:rFonts w:hint="eastAsia" w:ascii="宋体" w:hAnsi="宋体" w:eastAsia="宋体" w:cs="宋体"/>
          <w:bCs/>
          <w:color w:val="000000"/>
          <w:szCs w:val="21"/>
          <w:highlight w:val="none"/>
          <w:u w:val="single"/>
          <w:lang w:bidi="ar"/>
        </w:rPr>
        <w:t xml:space="preserve">按通用条款执行</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发包人完成审批并签发进度款支付证书的期限：</w:t>
      </w:r>
      <w:r>
        <w:rPr>
          <w:rFonts w:hint="eastAsia" w:ascii="宋体" w:hAnsi="宋体" w:eastAsia="宋体" w:cs="宋体"/>
          <w:bCs/>
          <w:color w:val="000000"/>
          <w:szCs w:val="21"/>
          <w:highlight w:val="none"/>
          <w:u w:val="single"/>
          <w:lang w:bidi="ar"/>
        </w:rPr>
        <w:t xml:space="preserve">按通用条款执行</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（2）发包人支付进度款的期限：</w:t>
      </w:r>
      <w:r>
        <w:rPr>
          <w:rFonts w:hint="eastAsia" w:ascii="宋体" w:hAnsi="宋体" w:eastAsia="宋体" w:cs="宋体"/>
          <w:bCs/>
          <w:color w:val="000000"/>
          <w:szCs w:val="21"/>
          <w:highlight w:val="none"/>
          <w:u w:val="single"/>
          <w:lang w:bidi="ar"/>
        </w:rPr>
        <w:t xml:space="preserve">按通用条款执行</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发包人逾期支付进度款的违约金的计算方式：</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12.4.</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 支付分解表的编制</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.总价合同支付分解表的编制与审批：</w:t>
      </w:r>
      <w:r>
        <w:rPr>
          <w:rFonts w:hint="eastAsia" w:ascii="宋体" w:hAnsi="宋体" w:eastAsia="宋体" w:cs="宋体"/>
          <w:bCs/>
          <w:color w:val="000000"/>
          <w:szCs w:val="21"/>
          <w:highlight w:val="none"/>
          <w:u w:val="single"/>
          <w:lang w:bidi="ar"/>
        </w:rPr>
        <w:t xml:space="preserve">不采用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.单价合同的总价项目支付分解表的编制与审批：</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宋体" w:eastAsia="宋体" w:cs="宋体"/>
          <w:color w:val="000000"/>
          <w:szCs w:val="21"/>
          <w:highlight w:val="none"/>
        </w:rPr>
      </w:pPr>
      <w:r/>
      <w:bookmarkEnd w:id="799"/>
      <w:r/>
      <w:bookmarkStart w:id="973" w:name="_Toc297048405"/>
      <w:r/>
      <w:bookmarkStart w:id="974" w:name="_Toc300935015"/>
      <w:r/>
      <w:bookmarkStart w:id="975" w:name="_Toc296503219"/>
      <w:r/>
      <w:bookmarkStart w:id="976" w:name="_Toc296346720"/>
      <w:r/>
      <w:bookmarkStart w:id="977" w:name="_Toc296347218"/>
      <w:r/>
      <w:bookmarkStart w:id="978" w:name="_Toc297120519"/>
      <w:r/>
      <w:bookmarkStart w:id="979" w:name="_Toc297123564"/>
      <w:r/>
      <w:bookmarkStart w:id="980" w:name="_Toc292559929"/>
      <w:r/>
      <w:bookmarkStart w:id="981" w:name="_Toc304295593"/>
      <w:r/>
      <w:bookmarkStart w:id="982" w:name="_Toc351203645"/>
      <w:r/>
      <w:bookmarkStart w:id="983" w:name="_Toc296891047"/>
      <w:r/>
      <w:bookmarkStart w:id="984" w:name="_Toc312678053"/>
      <w:r/>
      <w:bookmarkStart w:id="985" w:name="_Toc303539172"/>
      <w:r/>
      <w:bookmarkStart w:id="986" w:name="_Toc292559424"/>
      <w:r/>
      <w:bookmarkStart w:id="987" w:name="_Toc297216223"/>
      <w:r/>
      <w:bookmarkStart w:id="988" w:name="_Toc296891259"/>
      <w:r/>
      <w:bookmarkStart w:id="989" w:name="_Toc296944558"/>
      <w:r>
        <w:rPr>
          <w:rFonts w:hint="eastAsia" w:ascii="宋体" w:hAnsi="宋体" w:eastAsia="宋体" w:cs="宋体"/>
          <w:color w:val="000000"/>
          <w:szCs w:val="21"/>
          <w:highlight w:val="none"/>
          <w:lang w:bidi="ar"/>
        </w:rPr>
        <w:t xml:space="preserve">13.验收和工程试车</w:t>
      </w:r>
      <w:bookmarkEnd w:id="982"/>
      <w:r>
        <w:rPr>
          <w:rFonts w:ascii="宋体" w:hAnsi="宋体"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bookmarkEnd w:id="973"/>
      <w:r/>
      <w:bookmarkEnd w:id="974"/>
      <w:r/>
      <w:bookmarkEnd w:id="975"/>
      <w:r/>
      <w:bookmarkEnd w:id="976"/>
      <w:r/>
      <w:bookmarkEnd w:id="977"/>
      <w:r/>
      <w:bookmarkEnd w:id="978"/>
      <w:r/>
      <w:bookmarkEnd w:id="979"/>
      <w:r/>
      <w:bookmarkEnd w:id="980"/>
      <w:r/>
      <w:bookmarkEnd w:id="981"/>
      <w:r/>
      <w:bookmarkEnd w:id="983"/>
      <w:r/>
      <w:bookmarkEnd w:id="984"/>
      <w:r/>
      <w:bookmarkEnd w:id="985"/>
      <w:r/>
      <w:bookmarkEnd w:id="986"/>
      <w:r/>
      <w:bookmarkEnd w:id="987"/>
      <w:r/>
      <w:bookmarkEnd w:id="988"/>
      <w:r/>
      <w:bookmarkEnd w:id="989"/>
      <w:r>
        <w:rPr>
          <w:rFonts w:hint="eastAsia" w:ascii="宋体" w:hAnsi="宋体" w:eastAsia="宋体" w:cs="宋体"/>
          <w:color w:val="000000"/>
          <w:szCs w:val="21"/>
          <w:highlight w:val="none"/>
          <w:lang w:bidi="ar"/>
        </w:rPr>
        <w:t xml:space="preserve">13.1 分部分项工程验收</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13.1.</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监理人不能按时进行验收时，应提前</w:t>
      </w:r>
      <w:r>
        <w:rPr>
          <w:rFonts w:hint="eastAsia" w:ascii="宋体" w:hAnsi="宋体" w:eastAsia="宋体" w:cs="宋体"/>
          <w:bCs/>
          <w:color w:val="000000"/>
          <w:szCs w:val="21"/>
          <w:highlight w:val="none"/>
          <w:u w:val="single"/>
          <w:lang w:bidi="ar"/>
        </w:rPr>
        <w:t xml:space="preserve">24</w:t>
      </w:r>
      <w:r>
        <w:rPr>
          <w:rFonts w:hint="eastAsia" w:ascii="宋体" w:hAnsi="宋体" w:eastAsia="宋体" w:cs="宋体"/>
          <w:color w:val="000000"/>
          <w:szCs w:val="21"/>
          <w:highlight w:val="none"/>
          <w:lang w:bidi="ar"/>
        </w:rPr>
        <w:t xml:space="preserve">小时提交书面延期要求。</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
          <w:color w:val="000000"/>
          <w:szCs w:val="21"/>
          <w:highlight w:val="none"/>
        </w:rPr>
      </w:pPr>
      <w:r>
        <w:rPr>
          <w:rFonts w:hint="eastAsia" w:ascii="宋体" w:hAnsi="宋体" w:eastAsia="宋体" w:cs="宋体"/>
          <w:color w:val="000000"/>
          <w:szCs w:val="21"/>
          <w:highlight w:val="none"/>
          <w:lang w:bidi="ar"/>
        </w:rPr>
        <w:t xml:space="preserve">关于延期最长不得超过：</w:t>
      </w:r>
      <w:r>
        <w:rPr>
          <w:rFonts w:hint="eastAsia" w:ascii="宋体" w:hAnsi="宋体" w:eastAsia="宋体" w:cs="宋体"/>
          <w:bCs/>
          <w:color w:val="000000"/>
          <w:szCs w:val="21"/>
          <w:highlight w:val="none"/>
          <w:u w:val="single"/>
          <w:lang w:bidi="ar"/>
        </w:rPr>
        <w:t xml:space="preserve">48</w:t>
      </w:r>
      <w:r>
        <w:rPr>
          <w:rFonts w:hint="eastAsia" w:ascii="宋体" w:hAnsi="宋体" w:eastAsia="宋体" w:cs="宋体"/>
          <w:color w:val="000000"/>
          <w:szCs w:val="21"/>
          <w:highlight w:val="none"/>
          <w:lang w:bidi="ar"/>
        </w:rPr>
        <w:t xml:space="preserve">小时。</w:t>
      </w:r>
      <w:r>
        <w:rPr>
          <w:rFonts w:ascii="宋体" w:hAnsi="Times New Roman" w:eastAsia="宋体" w:cs="宋体"/>
          <w:b/>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bookmarkStart w:id="990" w:name="_Toc297216224"/>
      <w:r/>
      <w:bookmarkStart w:id="991" w:name="_Toc296346724"/>
      <w:r/>
      <w:bookmarkStart w:id="992" w:name="_Toc296891263"/>
      <w:r/>
      <w:bookmarkStart w:id="993" w:name="_Toc297123565"/>
      <w:r/>
      <w:bookmarkStart w:id="994" w:name="_Toc297120523"/>
      <w:r/>
      <w:bookmarkStart w:id="995" w:name="_Toc296347222"/>
      <w:r/>
      <w:bookmarkStart w:id="996" w:name="_Toc300935016"/>
      <w:r/>
      <w:bookmarkStart w:id="997" w:name="_Toc292559428"/>
      <w:r/>
      <w:bookmarkStart w:id="998" w:name="_Toc267251475"/>
      <w:r/>
      <w:bookmarkStart w:id="999" w:name="_Toc267251473"/>
      <w:r/>
      <w:bookmarkStart w:id="1000" w:name="_Toc292559933"/>
      <w:r/>
      <w:bookmarkStart w:id="1001" w:name="_Toc267251471"/>
      <w:r/>
      <w:bookmarkStart w:id="1002" w:name="_Toc267251472"/>
      <w:r/>
      <w:bookmarkStart w:id="1003" w:name="_Toc296503223"/>
      <w:r/>
      <w:bookmarkStart w:id="1004" w:name="_Toc267251470"/>
      <w:r/>
      <w:bookmarkStart w:id="1005" w:name="_Toc304295596"/>
      <w:r/>
      <w:bookmarkStart w:id="1006" w:name="_Toc303539173"/>
      <w:r/>
      <w:bookmarkStart w:id="1007" w:name="_Toc267251476"/>
      <w:r/>
      <w:bookmarkStart w:id="1008" w:name="_Toc296944562"/>
      <w:r/>
      <w:bookmarkStart w:id="1009" w:name="_Toc296891051"/>
      <w:r/>
      <w:bookmarkStart w:id="1010" w:name="_Toc312678056"/>
      <w:r/>
      <w:bookmarkStart w:id="1011" w:name="_Toc297048409"/>
      <w:r/>
      <w:bookmarkStart w:id="1012" w:name="_Toc267251474"/>
      <w:r>
        <w:rPr>
          <w:rFonts w:hint="eastAsia" w:ascii="宋体" w:hAnsi="宋体" w:eastAsia="宋体" w:cs="宋体"/>
          <w:color w:val="000000"/>
          <w:szCs w:val="21"/>
          <w:highlight w:val="none"/>
          <w:lang w:bidi="ar"/>
        </w:rPr>
        <w:t xml:space="preserve">13.2 竣工验收</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bookmarkEnd w:id="990"/>
      <w:r/>
      <w:bookmarkEnd w:id="991"/>
      <w:r/>
      <w:bookmarkEnd w:id="992"/>
      <w:r/>
      <w:bookmarkEnd w:id="993"/>
      <w:r/>
      <w:bookmarkEnd w:id="994"/>
      <w:r/>
      <w:bookmarkEnd w:id="995"/>
      <w:r/>
      <w:bookmarkEnd w:id="996"/>
      <w:r/>
      <w:bookmarkEnd w:id="997"/>
      <w:r/>
      <w:bookmarkEnd w:id="1000"/>
      <w:r/>
      <w:bookmarkEnd w:id="1003"/>
      <w:r/>
      <w:bookmarkEnd w:id="1005"/>
      <w:r/>
      <w:bookmarkEnd w:id="1006"/>
      <w:r/>
      <w:bookmarkEnd w:id="1008"/>
      <w:r/>
      <w:bookmarkEnd w:id="1009"/>
      <w:r/>
      <w:bookmarkEnd w:id="1010"/>
      <w:r/>
      <w:bookmarkEnd w:id="1011"/>
      <w:r/>
      <w:bookmarkStart w:id="1013" w:name="_Toc280868706"/>
      <w:r/>
      <w:bookmarkStart w:id="1014" w:name="_Toc280868707"/>
      <w:r/>
      <w:bookmarkStart w:id="1015" w:name="_Toc280868708"/>
      <w:r/>
      <w:bookmarkStart w:id="1016" w:name="_Toc280868704"/>
      <w:r/>
      <w:bookmarkStart w:id="1017" w:name="_Toc280868709"/>
      <w:r/>
      <w:bookmarkStart w:id="1018" w:name="_Toc280868705"/>
      <w:r>
        <w:rPr>
          <w:rFonts w:hint="eastAsia" w:ascii="宋体" w:hAnsi="宋体" w:eastAsia="宋体" w:cs="宋体"/>
          <w:color w:val="000000"/>
          <w:szCs w:val="21"/>
          <w:highlight w:val="none"/>
          <w:lang w:bidi="ar"/>
        </w:rPr>
        <w:t xml:space="preserve">13.2.</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竣工验收程序</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bookmarkEnd w:id="1016"/>
      <w:r>
        <w:rPr>
          <w:rFonts w:hint="eastAsia" w:ascii="宋体" w:hAnsi="宋体" w:eastAsia="宋体" w:cs="宋体"/>
          <w:color w:val="000000"/>
          <w:szCs w:val="21"/>
          <w:highlight w:val="none"/>
          <w:lang w:bidi="ar"/>
        </w:rPr>
        <w:t xml:space="preserve">关于竣工验收程序的约定：</w:t>
      </w:r>
      <w:r>
        <w:rPr>
          <w:rFonts w:hint="eastAsia" w:ascii="宋体" w:hAnsi="宋体" w:eastAsia="宋体" w:cs="宋体"/>
          <w:color w:val="000000"/>
          <w:szCs w:val="21"/>
          <w:highlight w:val="none"/>
          <w:u w:val="single"/>
          <w:lang w:bidi="ar"/>
        </w:rPr>
        <w:t xml:space="preserve">按通用条款执行</w:t>
      </w:r>
      <w:r>
        <w:rPr>
          <w:rFonts w:hint="eastAsia" w:ascii="宋体" w:hAnsi="宋体" w:eastAsia="宋体" w:cs="宋体"/>
          <w:bCs/>
          <w:color w:val="000000"/>
          <w:szCs w:val="21"/>
          <w:highlight w:val="none"/>
          <w:u w:val="single"/>
          <w:lang w:bidi="ar"/>
        </w:rPr>
        <w:t xml:space="preserve">。</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发包人不按照本项约定组织竣工验收、颁发工程接收证书的违约金的计算方法：/。</w:t>
      </w:r>
      <w:r>
        <w:rPr>
          <w:rFonts w:hint="eastAsia" w:ascii="宋体" w:hAnsi="宋体" w:eastAsia="宋体" w:cs="宋体"/>
          <w:color w:val="000000"/>
          <w:szCs w:val="21"/>
          <w:highlight w:val="none"/>
          <w:lang w:bidi="ar"/>
        </w:rPr>
      </w:r>
      <w:r/>
    </w:p>
    <w:p>
      <w:pPr>
        <w:pStyle w:val="1172"/>
        <w:ind w:firstLine="420"/>
        <w:jc w:val="left"/>
        <w:pageBreakBefore w:val="0"/>
        <w:spacing w:line="360" w:lineRule="auto"/>
        <w:widowControl w:val="off"/>
        <w:rPr>
          <w:rFonts w:hint="eastAsia" w:ascii="宋体" w:hAnsi="宋体" w:eastAsia="宋体" w:cs="宋体"/>
          <w:color w:val="000000"/>
          <w:szCs w:val="21"/>
          <w:highlight w:val="none"/>
          <w:lang w:bidi="ar"/>
        </w:rPr>
      </w:pPr>
      <w:r/>
      <w:bookmarkEnd w:id="1018"/>
      <w:r>
        <w:rPr>
          <w:rFonts w:hint="eastAsia" w:ascii="宋体" w:hAnsi="宋体" w:eastAsia="宋体" w:cs="宋体"/>
          <w:color w:val="000000"/>
          <w:szCs w:val="21"/>
          <w:highlight w:val="none"/>
          <w:lang w:bidi="ar"/>
        </w:rPr>
        <w:t xml:space="preserve">13.2.</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竣工日期以竣工验收报告签署的最后日期为准。</w:t>
      </w:r>
      <w:r>
        <w:rPr>
          <w:rFonts w:hint="eastAsia" w:ascii="宋体" w:hAnsi="宋体" w:eastAsia="宋体" w:cs="宋体"/>
          <w:color w:val="000000"/>
          <w:szCs w:val="21"/>
          <w:highlight w:val="none"/>
          <w:lang w:bidi="ar"/>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13.2.</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移交、接收全部与部分工程</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bookmarkEnd w:id="1013"/>
      <w:r>
        <w:rPr>
          <w:rFonts w:hint="eastAsia" w:ascii="宋体" w:hAnsi="宋体" w:eastAsia="宋体" w:cs="宋体"/>
          <w:color w:val="000000"/>
          <w:szCs w:val="21"/>
          <w:highlight w:val="none"/>
          <w:lang w:bidi="ar"/>
        </w:rPr>
        <w:t xml:space="preserve">承包人向发包人移交工程的期限：</w:t>
      </w:r>
      <w:r>
        <w:rPr>
          <w:rFonts w:hint="eastAsia" w:ascii="宋体" w:hAnsi="宋体" w:eastAsia="宋体" w:cs="宋体"/>
          <w:bCs/>
          <w:color w:val="000000"/>
          <w:szCs w:val="21"/>
          <w:highlight w:val="none"/>
          <w:u w:val="single"/>
          <w:lang w:bidi="ar"/>
        </w:rPr>
        <w:t xml:space="preserve">自竣工验收合格之日起20天内</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u w:val="single"/>
        </w:rPr>
      </w:pPr>
      <w:r>
        <w:rPr>
          <w:rFonts w:hint="eastAsia" w:ascii="宋体" w:hAnsi="宋体" w:eastAsia="宋体" w:cs="宋体"/>
          <w:color w:val="000000"/>
          <w:szCs w:val="21"/>
          <w:highlight w:val="none"/>
          <w:lang w:bidi="ar"/>
        </w:rPr>
        <w:t xml:space="preserve">发包人未按本合同约定接收全部或部分工程的，违约金的计算方法为：</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bookmarkEnd w:id="1014"/>
      <w:r>
        <w:rPr>
          <w:rFonts w:hint="eastAsia" w:ascii="宋体" w:hAnsi="宋体" w:eastAsia="宋体" w:cs="宋体"/>
          <w:color w:val="000000"/>
          <w:szCs w:val="21"/>
          <w:highlight w:val="none"/>
          <w:lang w:bidi="ar"/>
        </w:rPr>
        <w:t xml:space="preserve">承包人未按时移交工程的，违约金的计算方法为：</w:t>
      </w:r>
      <w:r>
        <w:rPr>
          <w:rFonts w:hint="eastAsia" w:ascii="宋体" w:hAnsi="宋体" w:eastAsia="宋体" w:cs="宋体"/>
          <w:bCs/>
          <w:color w:val="000000"/>
          <w:szCs w:val="21"/>
          <w:highlight w:val="none"/>
          <w:u w:val="single"/>
          <w:lang w:bidi="ar"/>
        </w:rPr>
        <w:t xml:space="preserve">如承包人不能及时拆除或清理，对于占用的范围发包人将收取1000元/平方米/天的租金，发包人有权派人强行拆除并清理，造成的费用和损失由承包人承担</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13.3 工程试车</w:t>
      </w:r>
      <w:bookmarkEnd w:id="1015"/>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13.3.1 试车程序</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工程试车内容：。</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（1）单机无负荷试车费用由承担；</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（2）无负荷联动试车费用由承担。</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13.3.</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投料试车</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关于投料试车相关事项的约定：</w:t>
      </w:r>
      <w:r>
        <w:rPr>
          <w:rFonts w:hint="eastAsia" w:ascii="宋体" w:hAnsi="宋体" w:eastAsia="宋体" w:cs="宋体"/>
          <w:bCs/>
          <w:color w:val="000000"/>
          <w:szCs w:val="21"/>
          <w:highlight w:val="none"/>
          <w:u w:val="single"/>
          <w:lang w:bidi="ar"/>
        </w:rPr>
        <w:t xml:space="preserve">不采用</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13.</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 竣工退场</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13.</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.1 竣工退场</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 w:val="24"/>
          <w:szCs w:val="20"/>
          <w:highlight w:val="none"/>
        </w:rPr>
      </w:pPr>
      <w:r>
        <w:rPr>
          <w:rFonts w:hint="eastAsia" w:ascii="宋体" w:hAnsi="宋体" w:eastAsia="宋体" w:cs="宋体"/>
          <w:color w:val="000000"/>
          <w:szCs w:val="21"/>
          <w:highlight w:val="none"/>
          <w:lang w:bidi="ar"/>
        </w:rPr>
        <w:t xml:space="preserve">承包人完成竣工退场的期限：</w:t>
      </w:r>
      <w:r>
        <w:rPr>
          <w:rFonts w:hint="eastAsia" w:ascii="宋体" w:hAnsi="宋体" w:eastAsia="宋体" w:cs="宋体"/>
          <w:color w:val="000000"/>
          <w:szCs w:val="21"/>
          <w:highlight w:val="none"/>
          <w:u w:val="single"/>
          <w:lang w:bidi="ar"/>
        </w:rPr>
        <w:t xml:space="preserve">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hint="eastAsia" w:ascii="宋体" w:hAnsi="宋体" w:eastAsia="宋体" w:cs="宋体"/>
          <w:color w:val="000000"/>
          <w:sz w:val="24"/>
          <w:szCs w:val="24"/>
          <w:highlight w:val="none"/>
          <w:lang w:bidi="ar"/>
        </w:rPr>
        <w:t xml:space="preserve">。</w:t>
      </w:r>
      <w:bookmarkStart w:id="1019" w:name="_Toc351203646"/>
      <w:r>
        <w:rPr>
          <w:rFonts w:ascii="宋体" w:hAnsi="Times New Roman" w:eastAsia="宋体" w:cs="宋体"/>
          <w:color w:val="000000"/>
          <w:sz w:val="24"/>
          <w:szCs w:val="20"/>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14. </w:t>
      </w:r>
      <w:r>
        <w:rPr>
          <w:rFonts w:hint="eastAsia" w:ascii="Times New Roman" w:hAnsi="Times New Roman" w:eastAsia="宋体" w:cs="宋体"/>
          <w:color w:val="000000"/>
          <w:szCs w:val="21"/>
          <w:highlight w:val="none"/>
          <w:lang w:bidi="ar"/>
        </w:rPr>
        <w:t xml:space="preserve">竣工结算</w:t>
      </w:r>
      <w:bookmarkEnd w:id="1019"/>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14.1 竣工付款申请</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承包人提交竣工付款申请单的期限：</w:t>
      </w:r>
      <w:r>
        <w:rPr>
          <w:rFonts w:hint="eastAsia" w:ascii="宋体" w:hAnsi="宋体" w:eastAsia="宋体" w:cs="宋体"/>
          <w:bCs/>
          <w:color w:val="000000"/>
          <w:szCs w:val="21"/>
          <w:highlight w:val="none"/>
          <w:u w:val="single"/>
          <w:lang w:bidi="ar"/>
        </w:rPr>
        <w:t xml:space="preserve">/。</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竣工付款申请单应包括的内容：</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14.2 竣工结算审核</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发包人审批竣工付款申请单的期限：</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 </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发包人完成竣工付款的期限：</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 </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发包人逾期支付竣工付款的违约金的计算方式：不计。 </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关于竣工付款证书异议部分复核的方式和程序：按通用条款执行。</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14.</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最终结清</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14.</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.1 最终结清申请单</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承包人提交最终结清申请单的份数：</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承包人提交最终结算申请单的期限：</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 </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14.</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.2 最终结清证书和支付</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（1）发包人完成最终结清申请单的审批并颁发最终结清证书的期限：</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rPr>
      </w:pPr>
      <w:r>
        <w:rPr>
          <w:rFonts w:hint="eastAsia" w:ascii="宋体" w:hAnsi="宋体" w:eastAsia="宋体" w:cs="宋体"/>
          <w:color w:val="000000"/>
          <w:szCs w:val="21"/>
          <w:highlight w:val="none"/>
          <w:lang w:bidi="ar"/>
        </w:rPr>
        <w:t xml:space="preserve">（2）发包人完成支付的期限：</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bCs/>
          <w:color w:val="000000"/>
          <w:szCs w:val="21"/>
          <w:highlight w:val="none"/>
          <w:lang w:bidi="ar"/>
        </w:rPr>
        <w:t xml:space="preserve">。</w:t>
      </w:r>
      <w:bookmarkEnd w:id="998"/>
      <w:r/>
      <w:bookmarkEnd w:id="999"/>
      <w:r/>
      <w:bookmarkEnd w:id="1001"/>
      <w:r/>
      <w:bookmarkEnd w:id="1002"/>
      <w:r/>
      <w:bookmarkEnd w:id="1004"/>
      <w:r/>
      <w:bookmarkEnd w:id="1007"/>
      <w:r/>
      <w:bookmarkEnd w:id="1012"/>
      <w:r/>
      <w:bookmarkEnd w:id="1017"/>
      <w:r/>
      <w:bookmarkStart w:id="1020" w:name="_Toc267251484"/>
      <w:r/>
      <w:bookmarkStart w:id="1021" w:name="_Toc267251485"/>
      <w:r/>
      <w:bookmarkStart w:id="1022" w:name="_Toc267251490"/>
      <w:r/>
      <w:bookmarkStart w:id="1023" w:name="_Toc267251488"/>
      <w:r/>
      <w:bookmarkStart w:id="1024" w:name="_Toc267251489"/>
      <w:r/>
      <w:bookmarkStart w:id="1025" w:name="_Toc267251486"/>
      <w:r/>
      <w:bookmarkStart w:id="1026" w:name="_Toc267251492"/>
      <w:r/>
      <w:bookmarkStart w:id="1027" w:name="_Toc267251503"/>
      <w:r/>
      <w:bookmarkStart w:id="1028" w:name="_Toc267251493"/>
      <w:r/>
      <w:bookmarkStart w:id="1029" w:name="_Toc267251502"/>
      <w:r/>
      <w:bookmarkStart w:id="1030" w:name="_Toc267251501"/>
      <w:r/>
      <w:bookmarkStart w:id="1031" w:name="_Toc267251491"/>
      <w:r/>
      <w:bookmarkStart w:id="1032" w:name="_Toc267251497"/>
      <w:r/>
      <w:bookmarkStart w:id="1033" w:name="_Toc267251499"/>
      <w:r/>
      <w:bookmarkStart w:id="1034" w:name="_Toc267251494"/>
      <w:r/>
      <w:bookmarkStart w:id="1035" w:name="_Toc267251496"/>
      <w:r/>
      <w:bookmarkStart w:id="1036" w:name="_Toc267251495"/>
      <w:r/>
      <w:bookmarkStart w:id="1037" w:name="_Toc267251498"/>
      <w:r/>
      <w:bookmarkStart w:id="1038" w:name="_Toc267251504"/>
      <w:r/>
      <w:bookmarkStart w:id="1039" w:name="_Toc267251506"/>
      <w:r/>
      <w:bookmarkStart w:id="1040" w:name="_Toc267251507"/>
      <w:r/>
      <w:bookmarkStart w:id="1041" w:name="_Toc267251508"/>
      <w:r/>
      <w:bookmarkStart w:id="1042" w:name="_Toc267251515"/>
      <w:r/>
      <w:bookmarkStart w:id="1043" w:name="_Toc267251513"/>
      <w:r/>
      <w:bookmarkStart w:id="1044" w:name="_Toc267251509"/>
      <w:r/>
      <w:bookmarkStart w:id="1045" w:name="_Toc267251514"/>
      <w:r/>
      <w:bookmarkStart w:id="1046" w:name="_Toc267251510"/>
      <w:r/>
      <w:bookmarkStart w:id="1047" w:name="_Toc267251511"/>
      <w:r/>
      <w:bookmarkStart w:id="1048" w:name="_Toc351203647"/>
      <w:r/>
      <w:bookmarkStart w:id="1049" w:name="_Toc267251483"/>
      <w:r/>
      <w:bookmarkStart w:id="1050" w:name="_Toc267251482"/>
      <w:r>
        <w:rPr>
          <w:rFonts w:ascii="宋体" w:hAnsi="Times New Roman" w:eastAsia="宋体" w:cs="宋体"/>
          <w:bCs/>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15. </w:t>
      </w:r>
      <w:r>
        <w:rPr>
          <w:rFonts w:hint="eastAsia" w:ascii="Times New Roman" w:hAnsi="Times New Roman" w:eastAsia="宋体" w:cs="宋体"/>
          <w:color w:val="000000"/>
          <w:szCs w:val="21"/>
          <w:highlight w:val="none"/>
          <w:lang w:bidi="ar"/>
        </w:rPr>
        <w:t xml:space="preserve">缺陷责任期与保修</w:t>
      </w:r>
      <w:bookmarkEnd w:id="1048"/>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缺陷责任期</w:t>
      </w:r>
      <w:bookmarkEnd w:id="1049"/>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缺陷责任期的具体期限：</w:t>
      </w:r>
      <w:r>
        <w:rPr>
          <w:rFonts w:hint="eastAsia" w:ascii="宋体" w:hAnsi="宋体" w:eastAsia="宋体" w:cs="宋体"/>
          <w:color w:val="000000"/>
          <w:szCs w:val="21"/>
          <w:highlight w:val="none"/>
          <w:u w:val="single"/>
          <w:lang w:bidi="ar"/>
        </w:rPr>
        <w:t xml:space="preserve">自竣工之日起至质量保修期结束止</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质量保证金</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关于是否扣留质量保证金的约定：</w:t>
      </w:r>
      <w:r>
        <w:rPr>
          <w:rFonts w:hint="eastAsia" w:ascii="宋体" w:hAnsi="宋体" w:eastAsia="宋体" w:cs="宋体"/>
          <w:color w:val="000000"/>
          <w:szCs w:val="21"/>
          <w:highlight w:val="none"/>
          <w:u w:val="single"/>
          <w:lang w:bidi="ar"/>
        </w:rPr>
        <w:t xml:space="preserve">工程结算审定造价的3%作为质保金。</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.1 承包人提供质量保证金的方式</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质量保证金采用以下第</w:t>
      </w:r>
      <w:r>
        <w:rPr>
          <w:rFonts w:hint="eastAsia" w:ascii="宋体" w:hAnsi="宋体" w:eastAsia="宋体" w:cs="宋体"/>
          <w:bCs/>
          <w:color w:val="000000"/>
          <w:szCs w:val="21"/>
          <w:highlight w:val="none"/>
          <w:u w:val="single"/>
          <w:lang w:bidi="ar"/>
        </w:rPr>
        <w:t xml:space="preserve">（3）</w:t>
      </w:r>
      <w:r>
        <w:rPr>
          <w:rFonts w:hint="eastAsia" w:ascii="宋体" w:hAnsi="宋体" w:eastAsia="宋体" w:cs="宋体"/>
          <w:color w:val="000000"/>
          <w:szCs w:val="21"/>
          <w:highlight w:val="none"/>
          <w:lang w:bidi="ar"/>
        </w:rPr>
        <w:t xml:space="preserve">种方式：</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（1）质量保证金保函，保证金额为：</w:t>
      </w:r>
      <w:r>
        <w:rPr>
          <w:rFonts w:hint="eastAsia" w:ascii="宋体" w:hAnsi="宋体" w:eastAsia="宋体" w:cs="宋体"/>
          <w:bCs/>
          <w:color w:val="000000"/>
          <w:szCs w:val="21"/>
          <w:highlight w:val="none"/>
          <w:u w:val="single"/>
          <w:lang w:bidi="ar"/>
        </w:rPr>
        <w:t xml:space="preserve">不采用</w:t>
      </w:r>
      <w:r>
        <w:rPr>
          <w:rFonts w:hint="eastAsia" w:ascii="宋体" w:hAnsi="宋体" w:eastAsia="宋体" w:cs="宋体"/>
          <w:color w:val="000000"/>
          <w:szCs w:val="21"/>
          <w:highlight w:val="none"/>
          <w:lang w:bidi="ar"/>
        </w:rPr>
        <w:t xml:space="preserve">； </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%的工程款；</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（3）其他方式：</w:t>
      </w:r>
      <w:r>
        <w:rPr>
          <w:rFonts w:hint="eastAsia" w:ascii="宋体" w:hAnsi="宋体" w:eastAsia="宋体" w:cs="宋体"/>
          <w:color w:val="000000"/>
          <w:szCs w:val="21"/>
          <w:highlight w:val="none"/>
          <w:u w:val="single"/>
          <w:lang w:bidi="ar"/>
        </w:rPr>
        <w:t xml:space="preserve">工程结算审定造价的3%作为质保金。</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.2 质量保证金的扣留 </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质量保证金的扣留采取以下第</w:t>
      </w:r>
      <w:r>
        <w:rPr>
          <w:rFonts w:hint="eastAsia" w:ascii="宋体" w:hAnsi="宋体" w:eastAsia="宋体" w:cs="宋体"/>
          <w:bCs/>
          <w:color w:val="000000"/>
          <w:szCs w:val="21"/>
          <w:highlight w:val="none"/>
          <w:u w:val="single"/>
          <w:lang w:bidi="ar"/>
        </w:rPr>
        <w:t xml:space="preserve">（2）</w:t>
      </w:r>
      <w:r>
        <w:rPr>
          <w:rFonts w:hint="eastAsia" w:ascii="宋体" w:hAnsi="宋体" w:eastAsia="宋体" w:cs="宋体"/>
          <w:color w:val="000000"/>
          <w:szCs w:val="21"/>
          <w:highlight w:val="none"/>
          <w:lang w:bidi="ar"/>
        </w:rPr>
        <w:t xml:space="preserve">种方式：</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（1）在支付工程进度款时逐次扣留，在此情形下，质量保证金的计算基数不包括预付款的支付、扣回以及价格调整的金额；</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（2）工程竣工结算时一次性扣留质量保证金；</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（3）其他扣留方式：</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关于质量保证金的补充约定：。</w:t>
      </w:r>
      <w:bookmarkEnd w:id="1020"/>
      <w:r/>
      <w:bookmarkEnd w:id="1050"/>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保修</w:t>
      </w:r>
      <w:bookmarkEnd w:id="1021"/>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.1 保修责任</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工程保修期为：</w:t>
      </w:r>
      <w:r>
        <w:rPr>
          <w:rFonts w:hint="eastAsia" w:ascii="宋体" w:hAnsi="宋体" w:eastAsia="宋体" w:cs="宋体"/>
          <w:bCs/>
          <w:color w:val="000000"/>
          <w:szCs w:val="21"/>
          <w:highlight w:val="none"/>
          <w:u w:val="single"/>
          <w:lang w:bidi="ar"/>
        </w:rPr>
        <w:t xml:space="preserve">详见“附件3：工程质量保修书”</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15.</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修复通知</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承包人收到保修通知并到达工程现场的合理时间：</w:t>
      </w:r>
      <w:r>
        <w:rPr>
          <w:rFonts w:hint="eastAsia" w:ascii="宋体" w:hAnsi="宋体" w:eastAsia="宋体" w:cs="宋体"/>
          <w:color w:val="000000"/>
          <w:szCs w:val="21"/>
          <w:highlight w:val="none"/>
          <w:u w:val="single"/>
          <w:lang w:bidi="ar"/>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hint="eastAsia" w:ascii="宋体" w:hAnsi="宋体" w:eastAsia="宋体" w:cs="宋体"/>
          <w:color w:val="000000"/>
          <w:szCs w:val="21"/>
          <w:highlight w:val="none"/>
          <w:lang w:bidi="ar"/>
        </w:rPr>
        <w:t xml:space="preserve">。</w:t>
      </w:r>
      <w:bookmarkEnd w:id="1022"/>
      <w:r/>
      <w:bookmarkEnd w:id="1023"/>
      <w:r/>
      <w:bookmarkEnd w:id="1024"/>
      <w:r/>
      <w:bookmarkEnd w:id="1025"/>
      <w:r/>
      <w:bookmarkStart w:id="1051" w:name="_Toc280868718"/>
      <w:r/>
      <w:bookmarkStart w:id="1052" w:name="_Toc280868717"/>
      <w:r/>
      <w:bookmarkStart w:id="1053" w:name="_Toc351203648"/>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16. </w:t>
      </w:r>
      <w:r>
        <w:rPr>
          <w:rFonts w:hint="eastAsia" w:ascii="Times New Roman" w:hAnsi="Times New Roman" w:eastAsia="宋体" w:cs="宋体"/>
          <w:color w:val="000000"/>
          <w:szCs w:val="21"/>
          <w:highlight w:val="none"/>
          <w:lang w:bidi="ar"/>
        </w:rPr>
        <w:t xml:space="preserve">违约</w:t>
      </w:r>
      <w:bookmarkEnd w:id="1053"/>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16.1 发包人违约</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16.1.1发包人违约的情形</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发包人违约的其他情形：</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16.1.2 发包人违约的责任</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发包人违约责任的承担方式和计算方法：</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（1）因发包人原因未能在计划开工日期前7天内下达开工通知的违约责任：</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（2）因发包人原因未能按合同约定支付合同价款的违约责任：</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（3）发包人违反第10.1款〔变更的范围〕第（2）项约定，自行实施被取消的工作或转由他人实施的违约责任：</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（5）因发包人违反合同约定造成暂停施工的违约责任：</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（6）发包人无正当理由没有在约定期限内发出复工指示，导致承包人无法复工的违约责任：</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（7）其他：</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16.1.3 因发包人违约解除合同</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承包人按16.1.1项〔发包人违约的情形〕约定暂停施工满</w:t>
      </w:r>
      <w:r>
        <w:rPr>
          <w:rFonts w:hint="eastAsia" w:ascii="宋体" w:hAnsi="宋体" w:eastAsia="宋体" w:cs="宋体"/>
          <w:bCs/>
          <w:color w:val="000000"/>
          <w:szCs w:val="21"/>
          <w:highlight w:val="none"/>
          <w:u w:val="single"/>
          <w:lang w:bidi="ar"/>
        </w:rPr>
        <w:t xml:space="preserve">28</w:t>
      </w:r>
      <w:r>
        <w:rPr>
          <w:rFonts w:hint="eastAsia" w:ascii="宋体" w:hAnsi="宋体" w:eastAsia="宋体" w:cs="宋体"/>
          <w:color w:val="000000"/>
          <w:szCs w:val="21"/>
          <w:highlight w:val="none"/>
          <w:lang w:bidi="ar"/>
        </w:rPr>
        <w:t xml:space="preserve">天后发包人仍不纠正其违约行为并致使合同目的不能实现的，承包人有权解除合同。</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16.2 承包人违约</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16.2.1 承包人违约的情形</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承包人违约的其他情形：</w:t>
      </w:r>
      <w:r>
        <w:rPr>
          <w:rFonts w:hint="eastAsia" w:ascii="宋体" w:hAnsi="宋体" w:eastAsia="宋体" w:cs="宋体"/>
          <w:bCs/>
          <w:color w:val="000000"/>
          <w:szCs w:val="21"/>
          <w:highlight w:val="none"/>
          <w:u w:val="single"/>
          <w:lang w:bidi="ar"/>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双方约定的承包人其他违约责任：</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①接到监理工程师的开工令后，承包人无正当理由推迟开工的，每拖延1日历天须向发包人支付1万元的违约金。</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②承包人在投标前，应当了解以下情况：</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a.实施和完成本合同工程及缺陷修复的工作范围、性质和所需要的材料采购和加工；</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b.进场道路和水、电、食宿供应条件；</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hint="eastAsia" w:ascii="宋体" w:hAnsi="宋体" w:eastAsia="宋体" w:cs="宋体"/>
          <w:bCs/>
          <w:color w:val="000000"/>
          <w:szCs w:val="21"/>
          <w:highlight w:val="none"/>
          <w:u w:val="single"/>
          <w:lang w:bidi="ar"/>
        </w:rPr>
      </w:pPr>
      <w:r>
        <w:rPr>
          <w:rFonts w:hint="eastAsia" w:ascii="宋体" w:hAnsi="宋体" w:eastAsia="宋体" w:cs="宋体"/>
          <w:bCs/>
          <w:color w:val="000000"/>
          <w:szCs w:val="21"/>
          <w:highlight w:val="none"/>
          <w:u w:val="single"/>
          <w:lang w:bidi="ar"/>
        </w:rPr>
        <w:t xml:space="preserve">c.承包人已取得对工程施工有影响或起作用的风险、意外等必要的资料。</w:t>
      </w:r>
      <w:r>
        <w:rPr>
          <w:rFonts w:hint="eastAsia" w:ascii="宋体" w:hAnsi="宋体" w:eastAsia="宋体" w:cs="宋体"/>
          <w:bCs/>
          <w:color w:val="000000"/>
          <w:szCs w:val="21"/>
          <w:highlight w:val="none"/>
          <w:u w:val="single"/>
          <w:lang w:bidi="ar"/>
        </w:rPr>
      </w:r>
      <w:r/>
    </w:p>
    <w:p>
      <w:pPr>
        <w:pStyle w:val="1172"/>
        <w:ind w:firstLine="420"/>
        <w:jc w:val="left"/>
        <w:pageBreakBefore w:val="0"/>
        <w:spacing w:line="360" w:lineRule="auto"/>
        <w:widowControl w:val="off"/>
        <w:rPr>
          <w:rFonts w:hint="eastAsia" w:ascii="宋体" w:hAnsi="宋体" w:eastAsia="宋体" w:cs="宋体"/>
          <w:bCs/>
          <w:color w:val="000000"/>
          <w:szCs w:val="21"/>
          <w:highlight w:val="none"/>
          <w:u w:val="single"/>
          <w:lang w:bidi="ar"/>
        </w:rPr>
      </w:pPr>
      <w:r>
        <w:rPr>
          <w:rFonts w:hint="eastAsia" w:ascii="宋体" w:hAnsi="宋体" w:eastAsia="宋体" w:cs="宋体"/>
          <w:bCs/>
          <w:color w:val="000000"/>
          <w:szCs w:val="21"/>
          <w:highlight w:val="none"/>
          <w:u w:val="single"/>
          <w:lang w:val="en-US" w:eastAsia="zh-CN" w:bidi="ar"/>
        </w:rPr>
        <w:t xml:space="preserve">d</w:t>
      </w:r>
      <w:r>
        <w:rPr>
          <w:rFonts w:hint="eastAsia" w:ascii="宋体" w:hAnsi="宋体" w:eastAsia="宋体" w:cs="宋体"/>
          <w:bCs/>
          <w:color w:val="000000"/>
          <w:szCs w:val="21"/>
          <w:highlight w:val="none"/>
          <w:u w:val="single"/>
          <w:lang w:bidi="ar"/>
        </w:rPr>
        <w:t xml:space="preserve">.</w:t>
      </w:r>
      <w:r>
        <w:rPr>
          <w:rFonts w:hint="eastAsia" w:ascii="宋体" w:hAnsi="宋体" w:eastAsia="宋体" w:cs="宋体"/>
          <w:bCs/>
          <w:color w:val="000000"/>
          <w:szCs w:val="21"/>
          <w:highlight w:val="none"/>
          <w:u w:val="single"/>
          <w:lang w:val="en-US" w:eastAsia="zh-CN" w:bidi="ar"/>
        </w:rPr>
        <w:t xml:space="preserve">发包人根据现场实际情况，提出与该项目相关联的增、减项，承包人不得拒绝。</w:t>
      </w:r>
      <w:r>
        <w:rPr>
          <w:rFonts w:hint="eastAsia" w:ascii="宋体" w:hAnsi="宋体" w:eastAsia="宋体" w:cs="宋体"/>
          <w:bCs/>
          <w:color w:val="000000"/>
          <w:szCs w:val="21"/>
          <w:highlight w:val="none"/>
          <w:u w:val="single"/>
          <w:lang w:bidi="ar"/>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承包人应采取各种合理的预防措施，保证工程在合同约定的工期内完成，若由此产生工期延误不予顺延，给发包人造成的损失，应由承包人予以赔偿 。</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16.2.2承包人违约的责任</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承包人违约责任的承担方式和计算方法：</w:t>
      </w:r>
      <w:r>
        <w:rPr>
          <w:rFonts w:hint="eastAsia" w:ascii="宋体" w:hAnsi="宋体" w:eastAsia="宋体" w:cs="宋体"/>
          <w:bCs/>
          <w:color w:val="000000"/>
          <w:szCs w:val="21"/>
          <w:highlight w:val="none"/>
          <w:u w:val="single"/>
          <w:lang w:bidi="ar"/>
        </w:rPr>
        <w:t xml:space="preserve">如因承包人原因，导致竣工工期滞后于合同工期，按每滞后一天罚款20000元/天向发包人支付违约金。</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双方约定的承包人其他违约责任： 因承包人原因未依据本合同履行义务，完成本工程范围的工作，发包人有权按以下约定向承包人收取违约金。 </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bCs/>
          <w:color w:val="000000"/>
          <w:szCs w:val="21"/>
          <w:highlight w:val="none"/>
          <w:u w:val="single"/>
          <w:lang w:bidi="ar"/>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16.2.3 因承包人违约解除合同</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关于承包人违约解除合同的特别约定：</w:t>
      </w:r>
      <w:r>
        <w:rPr>
          <w:rFonts w:hint="eastAsia" w:ascii="宋体" w:hAnsi="宋体" w:eastAsia="宋体" w:cs="宋体"/>
          <w:bCs/>
          <w:color w:val="000000"/>
          <w:szCs w:val="21"/>
          <w:highlight w:val="none"/>
          <w:u w:val="single"/>
          <w:lang w:bidi="ar"/>
        </w:rPr>
        <w:t xml:space="preserve">另行协商</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000000"/>
          <w:szCs w:val="21"/>
          <w:highlight w:val="none"/>
          <w:u w:val="single"/>
          <w:lang w:bidi="ar"/>
        </w:rPr>
        <w:t xml:space="preserve">另行协商</w:t>
      </w:r>
      <w:r>
        <w:rPr>
          <w:rFonts w:hint="eastAsia" w:ascii="宋体" w:hAnsi="宋体" w:eastAsia="宋体" w:cs="宋体"/>
          <w:color w:val="000000"/>
          <w:szCs w:val="21"/>
          <w:highlight w:val="none"/>
          <w:lang w:bidi="ar"/>
        </w:rPr>
        <w:t xml:space="preserve">。</w:t>
      </w:r>
      <w:bookmarkStart w:id="1054" w:name="_Toc351203649"/>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17. </w:t>
      </w:r>
      <w:r>
        <w:rPr>
          <w:rFonts w:hint="eastAsia" w:ascii="Times New Roman" w:hAnsi="Times New Roman" w:eastAsia="宋体" w:cs="宋体"/>
          <w:color w:val="000000"/>
          <w:szCs w:val="21"/>
          <w:highlight w:val="none"/>
          <w:lang w:bidi="ar"/>
        </w:rPr>
        <w:t xml:space="preserve">不可抗力</w:t>
      </w:r>
      <w:bookmarkEnd w:id="1052"/>
      <w:r/>
      <w:bookmarkEnd w:id="1054"/>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17.1 不可抗力的确认</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除通用合同条款约定的不可抗力事件之外，视为不可抗力的其他情形：</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1.不可抗力包括因战争、动乱、空中飞行物体坠落或其他非发包人承包人责任造成的爆炸、火灾，以及以下方面的自然灾害：</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1.1 烈度为6级以上的地震；</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1.2 6级以上持续24小时的大风；</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1.3 持续降雨24小时且降雨量200mm以上；下雪为100mm以上；</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1.4 40℃及以上持续24小时的高温；</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bCs/>
          <w:color w:val="000000"/>
          <w:szCs w:val="21"/>
          <w:highlight w:val="none"/>
          <w:u w:val="single"/>
          <w:lang w:bidi="ar"/>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17.</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因不可抗力解除合同</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合同解除后，发包人应在商定或确定发包人应支付款项后</w:t>
      </w:r>
      <w:r>
        <w:rPr>
          <w:rFonts w:hint="eastAsia" w:ascii="宋体" w:hAnsi="宋体" w:eastAsia="宋体" w:cs="宋体"/>
          <w:bCs/>
          <w:color w:val="000000"/>
          <w:szCs w:val="21"/>
          <w:highlight w:val="none"/>
          <w:u w:val="single"/>
          <w:lang w:bidi="ar"/>
        </w:rPr>
        <w:t xml:space="preserve">28</w:t>
      </w:r>
      <w:r>
        <w:rPr>
          <w:rFonts w:hint="eastAsia" w:ascii="宋体" w:hAnsi="宋体" w:eastAsia="宋体" w:cs="宋体"/>
          <w:color w:val="000000"/>
          <w:szCs w:val="21"/>
          <w:highlight w:val="none"/>
          <w:lang w:bidi="ar"/>
        </w:rPr>
        <w:t xml:space="preserve">天内完成款项的支付。</w:t>
      </w:r>
      <w:bookmarkStart w:id="1055" w:name="_Toc351203650"/>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ascii="Times New Roman" w:hAnsi="Times New Roman" w:eastAsia="宋体" w:cs="宋体"/>
          <w:color w:val="000000"/>
          <w:szCs w:val="21"/>
          <w:highlight w:val="none"/>
          <w:lang w:bidi="ar"/>
        </w:rPr>
        <w:t xml:space="preserve">18. </w:t>
      </w:r>
      <w:r>
        <w:rPr>
          <w:rFonts w:hint="eastAsia" w:ascii="Times New Roman" w:hAnsi="Times New Roman" w:eastAsia="宋体" w:cs="宋体"/>
          <w:color w:val="000000"/>
          <w:szCs w:val="21"/>
          <w:highlight w:val="none"/>
          <w:lang w:bidi="ar"/>
        </w:rPr>
        <w:t xml:space="preserve">保险</w:t>
      </w:r>
      <w:bookmarkEnd w:id="1051"/>
      <w:r/>
      <w:bookmarkEnd w:id="1055"/>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18.1 工程保险</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bCs/>
          <w:color w:val="000000"/>
          <w:szCs w:val="21"/>
          <w:highlight w:val="none"/>
          <w:u w:val="single"/>
        </w:rPr>
      </w:pPr>
      <w:r>
        <w:rPr>
          <w:rFonts w:hint="eastAsia" w:ascii="宋体" w:hAnsi="宋体" w:eastAsia="宋体" w:cs="宋体"/>
          <w:color w:val="000000"/>
          <w:szCs w:val="21"/>
          <w:highlight w:val="none"/>
          <w:lang w:bidi="ar"/>
        </w:rPr>
        <w:t xml:space="preserve">关于工程保险的特别约定：</w:t>
      </w:r>
      <w:r>
        <w:rPr>
          <w:rFonts w:hint="eastAsia" w:ascii="宋体" w:hAnsi="宋体" w:eastAsia="宋体" w:cs="宋体"/>
          <w:color w:val="000000"/>
          <w:szCs w:val="21"/>
          <w:highlight w:val="none"/>
          <w:u w:val="single"/>
          <w:lang w:bidi="ar"/>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rPr>
          <w:rFonts w:hint="eastAsia" w:ascii="宋体" w:hAnsi="宋体" w:eastAsia="宋体" w:cs="宋体"/>
          <w:bCs/>
          <w:color w:val="000000"/>
          <w:szCs w:val="21"/>
          <w:highlight w:val="none"/>
          <w:u w:val="single"/>
          <w:lang w:bidi="ar"/>
        </w:rPr>
        <w:t xml:space="preserve">。</w:t>
      </w:r>
      <w:r>
        <w:rPr>
          <w:rFonts w:ascii="宋体" w:hAnsi="Times New Roman" w:eastAsia="宋体" w:cs="宋体"/>
          <w:bCs/>
          <w:color w:val="000000"/>
          <w:szCs w:val="21"/>
          <w:highlight w:val="none"/>
          <w:u w:val="singl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bCs/>
          <w:color w:val="000000"/>
          <w:szCs w:val="21"/>
          <w:highlight w:val="none"/>
          <w:u w:val="single"/>
          <w:lang w:bidi="ar"/>
        </w:rPr>
        <w:t xml:space="preserve">承包人投保内容：必须为施工场地内员工办理意外伤害保险，并缴纳保险费</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18.</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 其他保险</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关于其他保险的约定：</w:t>
      </w:r>
      <w:r>
        <w:rPr>
          <w:rFonts w:hint="eastAsia" w:ascii="宋体" w:hAnsi="宋体" w:eastAsia="宋体" w:cs="宋体"/>
          <w:bCs/>
          <w:color w:val="000000"/>
          <w:szCs w:val="21"/>
          <w:highlight w:val="none"/>
          <w:u w:val="single"/>
          <w:lang w:bidi="ar"/>
        </w:rPr>
        <w:t xml:space="preserve">按通用条款执行</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承包人是否应为其施工设备等办理财产保险：</w:t>
      </w:r>
      <w:r>
        <w:rPr>
          <w:rFonts w:hint="eastAsia" w:ascii="宋体" w:hAnsi="宋体" w:eastAsia="宋体" w:cs="宋体"/>
          <w:bCs/>
          <w:color w:val="000000"/>
          <w:szCs w:val="21"/>
          <w:highlight w:val="none"/>
          <w:u w:val="single"/>
          <w:lang w:bidi="ar"/>
        </w:rPr>
        <w:t xml:space="preserve">是</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18.</w:t>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 通知义务</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关于变更保险合同时的通知义务的约定：</w:t>
      </w:r>
      <w:r>
        <w:rPr>
          <w:rFonts w:hint="eastAsia" w:ascii="宋体" w:hAnsi="宋体" w:eastAsia="宋体" w:cs="宋体"/>
          <w:bCs/>
          <w:color w:val="000000"/>
          <w:szCs w:val="21"/>
          <w:highlight w:val="none"/>
          <w:u w:val="single"/>
          <w:lang w:bidi="ar"/>
        </w:rPr>
        <w:t xml:space="preserve">按通用条款执行</w:t>
      </w:r>
      <w:r>
        <w:rPr>
          <w:rFonts w:hint="eastAsia" w:ascii="宋体" w:hAnsi="宋体" w:eastAsia="宋体" w:cs="宋体"/>
          <w:color w:val="000000"/>
          <w:szCs w:val="21"/>
          <w:highlight w:val="none"/>
          <w:lang w:bidi="ar"/>
        </w:rPr>
        <w:t xml:space="preserve">。</w:t>
      </w:r>
      <w:bookmarkEnd w:id="1026"/>
      <w:r/>
      <w:bookmarkEnd w:id="1027"/>
      <w:r/>
      <w:bookmarkEnd w:id="1028"/>
      <w:r/>
      <w:bookmarkEnd w:id="1029"/>
      <w:r/>
      <w:bookmarkEnd w:id="1030"/>
      <w:r/>
      <w:bookmarkEnd w:id="1031"/>
      <w:r/>
      <w:bookmarkEnd w:id="1032"/>
      <w:r/>
      <w:bookmarkEnd w:id="1033"/>
      <w:r/>
      <w:bookmarkEnd w:id="1034"/>
      <w:r/>
      <w:bookmarkEnd w:id="1035"/>
      <w:r/>
      <w:bookmarkEnd w:id="1036"/>
      <w:r/>
      <w:bookmarkEnd w:id="1037"/>
      <w:r/>
      <w:bookmarkStart w:id="1056" w:name="_Toc351203651"/>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Calibri" w:hAnsi="Calibri" w:eastAsia="宋体" w:cs="宋体"/>
          <w:color w:val="000000"/>
          <w:szCs w:val="21"/>
          <w:highlight w:val="none"/>
        </w:rPr>
      </w:pPr>
      <w:r>
        <w:rPr>
          <w:rFonts w:hint="eastAsia" w:ascii="Times New Roman" w:hAnsi="Times New Roman" w:eastAsia="宋体" w:cs="宋体"/>
          <w:color w:val="000000"/>
          <w:szCs w:val="21"/>
          <w:highlight w:val="none"/>
          <w:lang w:val="en-US" w:eastAsia="zh-CN" w:bidi="ar"/>
        </w:rPr>
        <w:t xml:space="preserve">19</w:t>
      </w:r>
      <w:r>
        <w:rPr>
          <w:rFonts w:ascii="Times New Roman" w:hAnsi="Times New Roman" w:eastAsia="宋体" w:cs="宋体"/>
          <w:color w:val="000000"/>
          <w:szCs w:val="21"/>
          <w:highlight w:val="none"/>
          <w:lang w:bidi="ar"/>
        </w:rPr>
        <w:t xml:space="preserve">. </w:t>
      </w:r>
      <w:r>
        <w:rPr>
          <w:rFonts w:hint="eastAsia" w:ascii="Times New Roman" w:hAnsi="Times New Roman" w:eastAsia="宋体" w:cs="宋体"/>
          <w:color w:val="000000"/>
          <w:szCs w:val="21"/>
          <w:highlight w:val="none"/>
          <w:lang w:bidi="ar"/>
        </w:rPr>
        <w:t xml:space="preserve">争议解决</w:t>
      </w:r>
      <w:bookmarkEnd w:id="1038"/>
      <w:r/>
      <w:bookmarkEnd w:id="1039"/>
      <w:r/>
      <w:bookmarkEnd w:id="1056"/>
      <w:r>
        <w:rPr>
          <w:rFonts w:ascii="Calibri" w:hAnsi="Calibri"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val="en-US" w:eastAsia="zh-CN" w:bidi="ar"/>
        </w:rPr>
        <w:t xml:space="preserve">19</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 争</w:t>
      </w:r>
      <w:bookmarkEnd w:id="1040"/>
      <w:r>
        <w:rPr>
          <w:rFonts w:hint="eastAsia" w:ascii="宋体" w:hAnsi="宋体" w:eastAsia="宋体" w:cs="宋体"/>
          <w:color w:val="000000"/>
          <w:szCs w:val="21"/>
          <w:highlight w:val="none"/>
          <w:lang w:bidi="ar"/>
        </w:rPr>
        <w:t xml:space="preserve">议评审</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合同当事人是否同意将工程争议提交争议评审小组决定：</w:t>
      </w:r>
      <w:r>
        <w:rPr>
          <w:rFonts w:hint="eastAsia" w:ascii="宋体" w:hAnsi="宋体" w:eastAsia="宋体" w:cs="宋体"/>
          <w:bCs/>
          <w:color w:val="000000"/>
          <w:szCs w:val="21"/>
          <w:highlight w:val="none"/>
          <w:u w:val="single"/>
          <w:lang w:bidi="ar"/>
        </w:rPr>
        <w:t xml:space="preserve">不采用</w:t>
      </w:r>
      <w:r>
        <w:rPr>
          <w:rFonts w:hint="eastAsia" w:ascii="宋体" w:hAnsi="宋体" w:eastAsia="宋体" w:cs="宋体"/>
          <w:color w:val="000000"/>
          <w:szCs w:val="21"/>
          <w:highlight w:val="none"/>
          <w:lang w:bidi="ar"/>
        </w:rPr>
        <w:t xml:space="preserve">。  </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val="en-US" w:eastAsia="zh-CN" w:bidi="ar"/>
        </w:rPr>
        <w:t xml:space="preserve">19.1</w:t>
      </w:r>
      <w:r>
        <w:rPr>
          <w:rFonts w:hint="eastAsia" w:ascii="宋体" w:hAnsi="宋体" w:eastAsia="宋体" w:cs="宋体"/>
          <w:color w:val="000000"/>
          <w:szCs w:val="21"/>
          <w:highlight w:val="none"/>
          <w:lang w:bidi="ar"/>
        </w:rPr>
        <w:t xml:space="preserve">.1 争议评审小组的确定</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争议评审小组成员的确定：</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选定争议评审员的期限：</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争议评审小组成员的报酬承担方式：</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其他事项的约定：</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val="en-US" w:eastAsia="zh-CN" w:bidi="ar"/>
        </w:rPr>
        <w:t xml:space="preserve">19.1</w:t>
      </w:r>
      <w:r>
        <w:rPr>
          <w:rFonts w:hint="eastAsia" w:ascii="宋体" w:hAnsi="宋体" w:eastAsia="宋体" w:cs="宋体"/>
          <w:color w:val="000000"/>
          <w:szCs w:val="21"/>
          <w:highlight w:val="none"/>
          <w:lang w:bidi="ar"/>
        </w:rPr>
        <w:t xml:space="preserve">.2 争议评审小组的决定</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合同当事人关于本项的约定：</w:t>
      </w:r>
      <w:r>
        <w:rPr>
          <w:rFonts w:hint="eastAsia" w:ascii="宋体" w:hAnsi="宋体" w:eastAsia="宋体" w:cs="宋体"/>
          <w:bCs/>
          <w:color w:val="000000"/>
          <w:szCs w:val="21"/>
          <w:highlight w:val="none"/>
          <w:u w:val="single"/>
          <w:lang w:bidi="ar"/>
        </w:rPr>
        <w:t xml:space="preserve">无</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val="en-US" w:eastAsia="zh-CN" w:bidi="ar"/>
        </w:rPr>
        <w:t xml:space="preserve">19.2</w:t>
      </w:r>
      <w:r>
        <w:rPr>
          <w:rFonts w:hint="eastAsia" w:ascii="宋体" w:hAnsi="宋体" w:eastAsia="宋体" w:cs="宋体"/>
          <w:color w:val="000000"/>
          <w:szCs w:val="21"/>
          <w:highlight w:val="none"/>
          <w:lang w:bidi="ar"/>
        </w:rPr>
        <w:t xml:space="preserve">仲裁或诉讼</w:t>
      </w:r>
      <w:bookmarkEnd w:id="1041"/>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因合同及合同有关事项发生的争议，按下列第</w:t>
      </w:r>
      <w:r>
        <w:rPr>
          <w:rFonts w:hint="eastAsia" w:ascii="宋体" w:hAnsi="宋体" w:eastAsia="宋体" w:cs="宋体"/>
          <w:bCs/>
          <w:color w:val="000000"/>
          <w:szCs w:val="21"/>
          <w:highlight w:val="none"/>
          <w:u w:val="single"/>
          <w:lang w:bidi="ar"/>
        </w:rPr>
        <w:t xml:space="preserve">（2）</w:t>
      </w:r>
      <w:r>
        <w:rPr>
          <w:rFonts w:hint="eastAsia" w:ascii="宋体" w:hAnsi="宋体" w:eastAsia="宋体" w:cs="宋体"/>
          <w:color w:val="000000"/>
          <w:szCs w:val="21"/>
          <w:highlight w:val="none"/>
          <w:lang w:bidi="ar"/>
        </w:rPr>
        <w:t xml:space="preserve">种方式解决：</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（1）向仲裁委员会申请仲裁；</w:t>
      </w:r>
      <w:r>
        <w:rPr>
          <w:rFonts w:ascii="宋体" w:hAnsi="Times New Roman" w:eastAsia="宋体" w:cs="宋体"/>
          <w:color w:val="000000"/>
          <w:szCs w:val="21"/>
          <w:highlight w:val="none"/>
        </w:rPr>
      </w:r>
      <w:r/>
    </w:p>
    <w:p>
      <w:pPr>
        <w:pStyle w:val="1172"/>
        <w:ind w:firstLine="420"/>
        <w:jc w:val="left"/>
        <w:pageBreakBefore w:val="0"/>
        <w:spacing w:line="360" w:lineRule="auto"/>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（2）向</w:t>
      </w:r>
      <w:r>
        <w:rPr>
          <w:rFonts w:hint="eastAsia" w:ascii="宋体" w:hAnsi="宋体" w:eastAsia="宋体" w:cs="宋体"/>
          <w:bCs/>
          <w:color w:val="000000"/>
          <w:szCs w:val="21"/>
          <w:highlight w:val="none"/>
          <w:u w:val="single"/>
          <w:lang w:bidi="ar"/>
        </w:rPr>
        <w:t xml:space="preserve">工程所在地</w:t>
      </w:r>
      <w:r>
        <w:rPr>
          <w:rFonts w:hint="eastAsia" w:ascii="宋体" w:hAnsi="宋体" w:eastAsia="宋体" w:cs="宋体"/>
          <w:color w:val="000000"/>
          <w:szCs w:val="21"/>
          <w:highlight w:val="none"/>
          <w:lang w:bidi="ar"/>
        </w:rPr>
        <w:t xml:space="preserve">人民法院起诉。</w:t>
      </w:r>
      <w:bookmarkEnd w:id="1042"/>
      <w:r/>
      <w:bookmarkEnd w:id="1043"/>
      <w:r/>
      <w:bookmarkEnd w:id="1044"/>
      <w:r/>
      <w:bookmarkEnd w:id="1045"/>
      <w:r/>
      <w:bookmarkEnd w:id="1046"/>
      <w:r/>
      <w:bookmarkEnd w:id="1047"/>
      <w:r>
        <w:rPr>
          <w:rFonts w:hint="eastAsia" w:ascii="宋体" w:hAnsi="宋体" w:eastAsia="宋体" w:cs="宋体"/>
          <w:color w:val="000000"/>
          <w:szCs w:val="21"/>
          <w:highlight w:val="none"/>
          <w:lang w:bidi="ar"/>
        </w:rPr>
      </w:r>
      <w:r/>
    </w:p>
    <w:p>
      <w:pPr>
        <w:pStyle w:val="1172"/>
        <w:ind w:firstLine="420"/>
        <w:jc w:val="center"/>
        <w:pageBreakBefore w:val="0"/>
        <w:spacing w:line="360" w:lineRule="auto"/>
        <w:widowControl w:val="off"/>
        <w:rPr>
          <w:rFonts w:ascii="宋体" w:hAnsi="宋体" w:eastAsia="Arial" w:cs="宋体"/>
          <w:color w:val="000000"/>
          <w:sz w:val="44"/>
          <w:szCs w:val="44"/>
          <w:highlight w:val="none"/>
        </w:rPr>
      </w:pPr>
      <w:r>
        <w:rPr>
          <w:rFonts w:hint="eastAsia" w:ascii="宋体" w:hAnsi="宋体" w:eastAsia="宋体" w:cs="宋体"/>
          <w:bCs/>
          <w:color w:val="000000"/>
          <w:szCs w:val="21"/>
          <w:highlight w:val="none"/>
          <w:lang w:bidi="ar"/>
        </w:rPr>
        <w:br w:type="column"/>
      </w:r>
      <w:bookmarkStart w:id="1057" w:name="_Toc507502965"/>
      <w:r/>
      <w:bookmarkEnd w:id="1057"/>
      <w:r/>
      <w:bookmarkStart w:id="1058" w:name="_Toc394066960"/>
      <w:r/>
      <w:bookmarkStart w:id="1059" w:name="_Toc353890977"/>
      <w:r/>
      <w:bookmarkStart w:id="1060" w:name="_Toc507502967"/>
      <w:r/>
      <w:bookmarkEnd w:id="1060"/>
      <w:r/>
      <w:bookmarkStart w:id="1061" w:name="_Toc505937760"/>
      <w:r/>
      <w:bookmarkEnd w:id="1061"/>
      <w:r>
        <w:rPr>
          <w:rFonts w:hint="eastAsia" w:ascii="宋体" w:hAnsi="宋体" w:eastAsia="Arial" w:cs="宋体"/>
          <w:color w:val="000000"/>
          <w:sz w:val="32"/>
          <w:szCs w:val="32"/>
          <w:highlight w:val="none"/>
          <w:lang w:bidi="ar"/>
        </w:rPr>
        <w:t xml:space="preserve">保密合同</w:t>
      </w:r>
      <w:r>
        <w:rPr>
          <w:rFonts w:ascii="宋体" w:hAnsi="宋体" w:eastAsia="Arial" w:cs="宋体"/>
          <w:color w:val="000000"/>
          <w:sz w:val="44"/>
          <w:szCs w:val="44"/>
          <w:highlight w:val="none"/>
        </w:rPr>
      </w:r>
      <w:r/>
    </w:p>
    <w:p>
      <w:pPr>
        <w:pStyle w:val="1172"/>
        <w:ind w:firstLine="560"/>
        <w:jc w:val="left"/>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lang w:eastAsia="zh-CN"/>
        </w:rPr>
      </w:r>
      <w:r/>
    </w:p>
    <w:p>
      <w:pPr>
        <w:pStyle w:val="1172"/>
        <w:ind w:firstLine="560"/>
        <w:jc w:val="left"/>
        <w:pageBreakBefore w:val="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r>
      <w:r/>
    </w:p>
    <w:p>
      <w:pPr>
        <w:pStyle w:val="1172"/>
        <w:ind w:firstLine="56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签订时间：</w:t>
      </w:r>
      <w:r>
        <w:rPr>
          <w:rFonts w:hint="eastAsia" w:ascii="宋体" w:hAnsi="宋体" w:eastAsia="宋体" w:cs="宋体"/>
          <w:color w:val="000000"/>
          <w:szCs w:val="21"/>
          <w:highlight w:val="none"/>
          <w:lang w:val="en-US" w:eastAsia="zh-CN"/>
        </w:rPr>
        <w:t xml:space="preserve">2026</w:t>
      </w:r>
      <w:r>
        <w:rPr>
          <w:rFonts w:hint="eastAsia" w:ascii="宋体" w:hAnsi="宋体" w:eastAsia="宋体" w:cs="宋体"/>
          <w:color w:val="000000"/>
          <w:szCs w:val="21"/>
          <w:highlight w:val="none"/>
        </w:rPr>
        <w:t xml:space="preserve">年月日</w:t>
      </w:r>
      <w:r>
        <w:rPr>
          <w:rFonts w:ascii="宋体" w:hAnsi="宋体" w:eastAsia="宋体" w:cs="宋体"/>
          <w:color w:val="000000"/>
          <w:szCs w:val="21"/>
          <w:highlight w:val="none"/>
        </w:rPr>
      </w:r>
      <w:r/>
    </w:p>
    <w:p>
      <w:pPr>
        <w:pStyle w:val="1172"/>
        <w:ind w:firstLine="560"/>
        <w:jc w:val="left"/>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签订地点：</w:t>
      </w:r>
      <w:r>
        <w:rPr>
          <w:rFonts w:hint="eastAsia" w:ascii="宋体" w:hAnsi="宋体" w:eastAsia="宋体" w:cs="宋体"/>
          <w:color w:val="000000"/>
          <w:szCs w:val="21"/>
          <w:highlight w:val="none"/>
          <w:u w:val="single"/>
          <w:lang w:eastAsia="zh-CN"/>
        </w:rPr>
        <w:t xml:space="preserve">句容市暨南路</w:t>
      </w:r>
      <w:r>
        <w:rPr>
          <w:rFonts w:hint="eastAsia" w:ascii="宋体" w:hAnsi="宋体" w:eastAsia="宋体" w:cs="宋体"/>
          <w:color w:val="000000"/>
          <w:szCs w:val="21"/>
          <w:highlight w:val="none"/>
          <w:u w:val="single"/>
          <w:lang w:val="en-US" w:eastAsia="zh-CN"/>
        </w:rPr>
        <w:t xml:space="preserve">1号</w:t>
      </w:r>
      <w:r>
        <w:rPr>
          <w:rFonts w:hint="eastAsia" w:ascii="宋体" w:hAnsi="宋体" w:eastAsia="宋体" w:cs="宋体"/>
          <w:color w:val="000000"/>
          <w:szCs w:val="21"/>
          <w:highlight w:val="none"/>
          <w:lang w:val="en-US" w:eastAsia="zh-CN"/>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根据中华人民共和国有关法律、法规，经甲乙双方协商一致，就甲方委托乙方进行</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eastAsia="zh-CN"/>
        </w:rPr>
        <w:t xml:space="preserve">项目</w:t>
      </w:r>
      <w:r>
        <w:rPr>
          <w:rFonts w:hint="eastAsia" w:ascii="宋体" w:hAnsi="宋体" w:eastAsia="宋体" w:cs="宋体"/>
          <w:color w:val="000000"/>
          <w:szCs w:val="21"/>
          <w:highlight w:val="none"/>
        </w:rPr>
        <w:t xml:space="preserve">所涉及的秘密信息（资料、数据、技术等）事宜，双方达成协议如下：</w:t>
      </w:r>
      <w:r>
        <w:rPr>
          <w:rFonts w:ascii="宋体" w:hAnsi="宋体" w:eastAsia="宋体" w:cs="宋体"/>
          <w:color w:val="000000"/>
          <w:szCs w:val="21"/>
          <w:highlight w:val="none"/>
        </w:rPr>
      </w:r>
      <w:r/>
    </w:p>
    <w:p>
      <w:pPr>
        <w:pStyle w:val="1172"/>
        <w:ind w:firstLine="562"/>
        <w:jc w:val="left"/>
        <w:pageBreakBefore w:val="0"/>
        <w:spacing w:line="360" w:lineRule="auto"/>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第一条  总则</w:t>
      </w:r>
      <w:r>
        <w:rPr>
          <w:rFonts w:ascii="宋体" w:hAnsi="宋体" w:eastAsia="宋体" w:cs="宋体"/>
          <w:b/>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一、甲乙双方同意，在《</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eastAsia="zh-CN"/>
        </w:rPr>
        <w:t xml:space="preserve">项目施工</w:t>
      </w:r>
      <w:r>
        <w:rPr>
          <w:rFonts w:hint="eastAsia" w:ascii="宋体" w:hAnsi="宋体" w:eastAsia="宋体" w:cs="宋体"/>
          <w:color w:val="000000"/>
          <w:szCs w:val="21"/>
          <w:highlight w:val="none"/>
          <w:u w:val="single"/>
        </w:rPr>
        <w:t xml:space="preserve">合同</w:t>
      </w:r>
      <w:r>
        <w:rPr>
          <w:rFonts w:hint="eastAsia" w:ascii="宋体" w:hAnsi="宋体" w:eastAsia="宋体" w:cs="宋体"/>
          <w:color w:val="000000"/>
          <w:szCs w:val="21"/>
          <w:highlight w:val="none"/>
        </w:rPr>
        <w:t xml:space="preserve">》（以下简称本合同）的签订、履行过程中通过口头、书面、电子或其他方式知悉的对方某些非公开的、保密的、专业的数据和信息，除该方作出相反的书面说明外，均应视为该方的秘密或商业秘密。需保密的资料包括但不限于：与客户相关的数据、通讯资料、项目文档及相关数据、公司商务资料、员工资料以及属于第三方但对方负有保密义务的信息。</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对于甲乙双方已确认为秘密的信息均须以书面形式严格限制其仅应为双方约定或指定的人员或机构所知悉，未经秘密信息所有方的书面同意，不得以介绍、复印、拷贝、发表文稿等方式故意或过失泄露给任何第三方或公众。</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三、本协议为本采购合同的从属合同。</w:t>
      </w:r>
      <w:r>
        <w:rPr>
          <w:rFonts w:ascii="宋体" w:hAnsi="宋体" w:eastAsia="宋体" w:cs="宋体"/>
          <w:color w:val="000000"/>
          <w:szCs w:val="21"/>
          <w:highlight w:val="none"/>
        </w:rPr>
      </w:r>
      <w:r/>
    </w:p>
    <w:p>
      <w:pPr>
        <w:pStyle w:val="1172"/>
        <w:ind w:firstLine="422"/>
        <w:jc w:val="left"/>
        <w:pageBreakBefore w:val="0"/>
        <w:spacing w:line="360" w:lineRule="auto"/>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第二条  乙方义务</w:t>
      </w:r>
      <w:r>
        <w:rPr>
          <w:rFonts w:ascii="宋体" w:hAnsi="宋体" w:eastAsia="宋体" w:cs="宋体"/>
          <w:b/>
          <w:bCs/>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一、乙方同意遵守甲方有关保密的各项管理规定。甲方有权依据上述制度对乙方进行检查并按照相关的规定对乙方的违规行为进行处罚。</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乙方获得或知晓的甲方的秘密信息，仅用于本次项目及协商双方合作的用途。对于项目实施过程中采集到的数据、信息，乙方应进行严格的访问控制，无关人员不能访问；乙方应对管理以上秘密信息的人员进行严格筛选。</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三、乙方负有维护已知甲方秘密信息保密性的责任。除了甲乙双方约定的工作目的之外，未经甲方书面许可，乙方不得擅自使用甲方的秘密信息，不得将所知的甲方秘密信息以任何方式提供给任何第三方。</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四、未经甲方书面许可，乙方不得带走从甲方得到的任何文档、图纸、资料、磁盘、胶片等载有甲方秘密信息的介质；因工作需要必须携带的数据资料，须经甲方书面许可后加密或封条存储；工作期满离开时，乙方应将包含甲方秘密信息的一切资料及其复印件如数交还甲方，无法交还的，应当在甲方见证下予以脱密销毁处理，未经甲方书面许可，乙方不得擅自保留。</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五、乙方承诺，其所属员工对上述保密及非侵害条款负有履行义务，乙方通过一定的书面手段保证上述承诺。</w:t>
      </w:r>
      <w:r>
        <w:rPr>
          <w:rFonts w:ascii="宋体" w:hAnsi="宋体" w:eastAsia="宋体" w:cs="宋体"/>
          <w:color w:val="000000"/>
          <w:szCs w:val="21"/>
          <w:highlight w:val="none"/>
        </w:rPr>
      </w:r>
      <w:r/>
    </w:p>
    <w:p>
      <w:pPr>
        <w:pStyle w:val="1172"/>
        <w:ind w:firstLine="422"/>
        <w:jc w:val="left"/>
        <w:pageBreakBefore w:val="0"/>
        <w:spacing w:line="360" w:lineRule="auto"/>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第三条  甲方义务</w:t>
      </w:r>
      <w:r>
        <w:rPr>
          <w:rFonts w:ascii="宋体" w:hAnsi="宋体" w:eastAsia="宋体" w:cs="宋体"/>
          <w:b/>
          <w:bCs/>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一、甲方获得或知晓的乙方的秘密信息，仅用于本次项目及协商双方合作的用途。并且，甲方负有维护已知乙方秘密信息保密性的责任，不得向任何第三方泄漏。</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甲方保证，对于乙方提供的资料只在直接相关人员中传阅；不以任何方式对乙方提供的各种介质的资料进行未经授权的复印、翻译和转发；但甲方由于后续项目建设需要，对乙方所提供的资料进行节选和复制，不在本保密范围约束之列。</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三、乙方为本次项目提供的所有资料，经双方确认后，除本次项目的文档和资料外，甲方均在项目结束后交回乙方或根据其要求销毁。</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四、甲方承诺，其接触并知悉上述秘密信息的员工负有保密义务，甲方通过一定的书面手段保证上述承诺。</w:t>
      </w:r>
      <w:r>
        <w:rPr>
          <w:rFonts w:ascii="宋体" w:hAnsi="宋体" w:eastAsia="宋体" w:cs="宋体"/>
          <w:color w:val="000000"/>
          <w:szCs w:val="21"/>
          <w:highlight w:val="none"/>
        </w:rPr>
      </w:r>
      <w:r/>
    </w:p>
    <w:p>
      <w:pPr>
        <w:pStyle w:val="1172"/>
        <w:ind w:firstLine="422"/>
        <w:jc w:val="left"/>
        <w:pageBreakBefore w:val="0"/>
        <w:spacing w:line="360" w:lineRule="auto"/>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第四条  不可抗力</w:t>
      </w:r>
      <w:r>
        <w:rPr>
          <w:rFonts w:ascii="宋体" w:hAnsi="宋体" w:eastAsia="宋体" w:cs="宋体"/>
          <w:b/>
          <w:bCs/>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甲乙双方确认，任何一方因不可抗力（如法律、法规、国家政策规定等）而必须透露对方秘密信息的，应事先以书面的形式通知对方，并且尽力为对方的秘密信息提供保护。</w:t>
      </w:r>
      <w:r>
        <w:rPr>
          <w:rFonts w:ascii="宋体" w:hAnsi="宋体" w:eastAsia="宋体" w:cs="宋体"/>
          <w:color w:val="000000"/>
          <w:szCs w:val="21"/>
          <w:highlight w:val="none"/>
        </w:rPr>
      </w:r>
      <w:r/>
    </w:p>
    <w:p>
      <w:pPr>
        <w:pStyle w:val="1172"/>
        <w:ind w:firstLine="422"/>
        <w:jc w:val="left"/>
        <w:pageBreakBefore w:val="0"/>
        <w:spacing w:line="360" w:lineRule="auto"/>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第五条  违约责任</w:t>
      </w:r>
      <w:r>
        <w:rPr>
          <w:rFonts w:ascii="宋体" w:hAnsi="宋体" w:eastAsia="宋体" w:cs="宋体"/>
          <w:b/>
          <w:bCs/>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一、双方应恪守各自保密义务，如一方故意或过失泄密，则守约方有权解除本协议及本合同。并由违约方依照本协议、本合同或法律规定赔偿守约方之经济损失。</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二、如果违约方支付的违约金不足以补偿对方因违约方违反本协议而遭受的其他损失，违约方应当继续承担赔偿责任。</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三、违约方违反本协议，给对方造成的损失额以下面两种方法计算的较高者为准：</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1.对方因被侵害而受到的实际损失作为赔偿额。</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2.违约方因违约所获得的全部收益作为赔偿额，包括违约方将该秘密信息泄露给第三方，第三方因此而得到的收益。</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四、因违约方的行为造成对方的秘密信息完全公开的，违约方应赔偿该秘密信息的全部价值。</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五、违约方应承担对方因调查及处理侵害行为所支出的合理费用，包括但不限于公证费，保全费，诉讼费，赔偿第三方产生的全部费用，律师费，差旅费等。</w:t>
      </w:r>
      <w:r>
        <w:rPr>
          <w:rFonts w:ascii="宋体" w:hAnsi="宋体" w:eastAsia="宋体" w:cs="宋体"/>
          <w:color w:val="000000"/>
          <w:szCs w:val="21"/>
          <w:highlight w:val="none"/>
        </w:rPr>
      </w:r>
      <w:r/>
    </w:p>
    <w:p>
      <w:pPr>
        <w:pStyle w:val="1172"/>
        <w:ind w:firstLine="422"/>
        <w:jc w:val="left"/>
        <w:pageBreakBefore w:val="0"/>
        <w:spacing w:line="360" w:lineRule="auto"/>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第六条  协议变更与补充</w:t>
      </w:r>
      <w:r>
        <w:rPr>
          <w:rFonts w:ascii="宋体" w:hAnsi="宋体" w:eastAsia="宋体" w:cs="宋体"/>
          <w:b/>
          <w:bCs/>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一、本协议履行过程中，双方经协商一致，允许对本协议进行变更。变更均须以书面形式提出，由甲乙双方签字确认。</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二、本协议如有未尽事宜，须经双方共同协商并达成书面补充协议，补充协议与本协议具有同等法律效力。</w:t>
      </w:r>
      <w:r>
        <w:rPr>
          <w:rFonts w:ascii="宋体" w:hAnsi="宋体" w:eastAsia="宋体" w:cs="宋体"/>
          <w:color w:val="000000"/>
          <w:szCs w:val="21"/>
          <w:highlight w:val="none"/>
        </w:rPr>
      </w:r>
      <w:r/>
    </w:p>
    <w:p>
      <w:pPr>
        <w:pStyle w:val="1172"/>
        <w:ind w:firstLine="422"/>
        <w:jc w:val="left"/>
        <w:pageBreakBefore w:val="0"/>
        <w:spacing w:line="360" w:lineRule="auto"/>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第七条  适用法律及合同争议解决</w:t>
      </w:r>
      <w:r>
        <w:rPr>
          <w:rFonts w:ascii="宋体" w:hAnsi="宋体" w:eastAsia="宋体" w:cs="宋体"/>
          <w:b/>
          <w:bCs/>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一、本协议适用中华人民共和国法律。</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二、因本协议引起的任何争议，双方应首先尝试通过协商解决。不能达成一致解决协议的，则按照本合同约定的争议解决方式处理。</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三、在诉讼期间，本协议不涉及争议的条款仍须履行。</w:t>
      </w:r>
      <w:r>
        <w:rPr>
          <w:rFonts w:ascii="宋体" w:hAnsi="宋体" w:eastAsia="宋体" w:cs="宋体"/>
          <w:color w:val="000000"/>
          <w:szCs w:val="21"/>
          <w:highlight w:val="none"/>
        </w:rPr>
      </w:r>
      <w:r/>
    </w:p>
    <w:p>
      <w:pPr>
        <w:pStyle w:val="1172"/>
        <w:ind w:firstLine="422"/>
        <w:jc w:val="left"/>
        <w:pageBreakBefore w:val="0"/>
        <w:spacing w:line="360" w:lineRule="auto"/>
        <w:widowControl/>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第八条  协议的生效及份数</w:t>
      </w:r>
      <w:r>
        <w:rPr>
          <w:rFonts w:ascii="宋体" w:hAnsi="宋体" w:eastAsia="宋体" w:cs="宋体"/>
          <w:b/>
          <w:bCs/>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一、本协议正本</w:t>
      </w:r>
      <w:r>
        <w:rPr>
          <w:rFonts w:hint="eastAsia" w:ascii="宋体" w:hAnsi="宋体" w:eastAsia="宋体" w:cs="宋体"/>
          <w:color w:val="000000"/>
          <w:szCs w:val="21"/>
          <w:highlight w:val="none"/>
          <w:u w:val="single"/>
          <w:lang w:eastAsia="zh-CN"/>
        </w:rPr>
        <w:t xml:space="preserve">贰</w:t>
      </w:r>
      <w:r>
        <w:rPr>
          <w:rFonts w:hint="eastAsia" w:ascii="宋体" w:hAnsi="宋体" w:eastAsia="宋体" w:cs="宋体"/>
          <w:color w:val="000000"/>
          <w:szCs w:val="21"/>
          <w:highlight w:val="none"/>
        </w:rPr>
        <w:t xml:space="preserve">份，甲乙双方各执</w:t>
      </w:r>
      <w:r>
        <w:rPr>
          <w:rFonts w:hint="eastAsia" w:ascii="宋体" w:hAnsi="宋体" w:eastAsia="宋体" w:cs="宋体"/>
          <w:color w:val="000000"/>
          <w:szCs w:val="21"/>
          <w:highlight w:val="none"/>
          <w:u w:val="single"/>
          <w:lang w:eastAsia="zh-CN"/>
        </w:rPr>
        <w:t xml:space="preserve">壹</w:t>
      </w:r>
      <w:r>
        <w:rPr>
          <w:rFonts w:hint="eastAsia" w:ascii="宋体" w:hAnsi="宋体" w:eastAsia="宋体" w:cs="宋体"/>
          <w:color w:val="000000"/>
          <w:szCs w:val="21"/>
          <w:highlight w:val="none"/>
        </w:rPr>
        <w:t xml:space="preserve">份，均具有同等法律效力。</w:t>
      </w:r>
      <w:r>
        <w:rPr>
          <w:rFonts w:ascii="宋体" w:hAnsi="宋体" w:eastAsia="宋体" w:cs="宋体"/>
          <w:color w:val="000000"/>
          <w:szCs w:val="21"/>
          <w:highlight w:val="none"/>
        </w:rPr>
      </w:r>
      <w:r/>
    </w:p>
    <w:p>
      <w:pPr>
        <w:pStyle w:val="1172"/>
        <w:ind w:firstLine="420"/>
        <w:jc w:val="left"/>
        <w:pageBreakBefore w:val="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二、本协议自甲乙双方项目负责人签字并加盖公章后生效。</w:t>
      </w:r>
      <w:r>
        <w:rPr>
          <w:rFonts w:ascii="宋体" w:hAnsi="宋体" w:eastAsia="宋体" w:cs="宋体"/>
          <w:color w:val="000000"/>
          <w:szCs w:val="21"/>
          <w:highlight w:val="none"/>
        </w:rPr>
      </w:r>
      <w:r/>
    </w:p>
    <w:p>
      <w:pPr>
        <w:pStyle w:val="1172"/>
        <w:jc w:val="left"/>
        <w:pageBreakBefore w:val="0"/>
        <w:widowControl/>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甲方（公章）：                           乙方（公章）：</w:t>
      </w:r>
      <w:r>
        <w:rPr>
          <w:rFonts w:ascii="宋体" w:hAnsi="宋体" w:eastAsia="宋体" w:cs="Arial"/>
          <w:bCs/>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                       </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法定代表人或委托代理人（签</w:t>
      </w:r>
      <w:r>
        <w:rPr>
          <w:rFonts w:hint="eastAsia" w:ascii="宋体" w:hAnsi="宋体" w:eastAsia="宋体" w:cs="Arial"/>
          <w:bCs/>
          <w:color w:val="000000"/>
          <w:szCs w:val="21"/>
          <w:highlight w:val="none"/>
          <w:lang w:eastAsia="zh-CN"/>
        </w:rPr>
        <w:t xml:space="preserve">名</w:t>
      </w:r>
      <w:r>
        <w:rPr>
          <w:rFonts w:hint="eastAsia" w:ascii="宋体" w:hAnsi="宋体" w:eastAsia="宋体" w:cs="Arial"/>
          <w:bCs/>
          <w:color w:val="000000"/>
          <w:szCs w:val="21"/>
          <w:highlight w:val="none"/>
        </w:rPr>
        <w:t xml:space="preserve">）：         法定代表人或委托代理人（签</w:t>
      </w:r>
      <w:r>
        <w:rPr>
          <w:rFonts w:hint="eastAsia" w:ascii="宋体" w:hAnsi="宋体" w:eastAsia="宋体" w:cs="Arial"/>
          <w:bCs/>
          <w:color w:val="000000"/>
          <w:szCs w:val="21"/>
          <w:highlight w:val="none"/>
          <w:lang w:eastAsia="zh-CN"/>
        </w:rPr>
        <w:t xml:space="preserve">名</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jc w:val="left"/>
        <w:pageBreakBefore w:val="0"/>
        <w:spacing w:line="440" w:lineRule="exact"/>
        <w:widowControl/>
        <w:rPr>
          <w:rFonts w:ascii="宋体" w:hAnsi="宋体" w:eastAsia="宋体" w:cs="Arial"/>
          <w:bCs/>
          <w:color w:val="000000"/>
          <w:szCs w:val="21"/>
          <w:highlight w:val="none"/>
        </w:rPr>
      </w:pPr>
      <w:r>
        <w:rPr>
          <w:rFonts w:ascii="宋体" w:hAnsi="宋体" w:eastAsia="宋体" w:cs="Arial"/>
          <w:bCs/>
          <w:color w:val="000000"/>
          <w:szCs w:val="21"/>
          <w:highlight w:val="none"/>
        </w:rPr>
      </w:r>
      <w:r/>
    </w:p>
    <w:p>
      <w:pPr>
        <w:pStyle w:val="1184"/>
        <w:pageBreakBefore w:val="0"/>
        <w:rPr>
          <w:rFonts w:ascii="宋体" w:hAnsi="宋体" w:eastAsia="宋体"/>
          <w:bCs/>
          <w:szCs w:val="21"/>
          <w:highlight w:val="none"/>
        </w:rPr>
      </w:pPr>
      <w:r>
        <w:rPr>
          <w:rFonts w:ascii="宋体" w:hAnsi="宋体" w:eastAsia="宋体"/>
          <w:bCs/>
          <w:szCs w:val="21"/>
          <w:highlight w:val="none"/>
        </w:rPr>
      </w:r>
      <w:r/>
    </w:p>
    <w:p>
      <w:pPr>
        <w:pStyle w:val="1172"/>
        <w:jc w:val="left"/>
        <w:pageBreakBefore w:val="0"/>
        <w:widowControl/>
        <w:rPr>
          <w:rFonts w:ascii="Arial" w:hAnsi="Arial" w:eastAsia="Arial" w:cs="Arial"/>
          <w:color w:val="000000"/>
          <w:szCs w:val="21"/>
          <w:highlight w:val="none"/>
        </w:rPr>
      </w:pPr>
      <w:r>
        <w:rPr>
          <w:rFonts w:ascii="Arial" w:hAnsi="Arial" w:eastAsia="Arial" w:cs="Arial"/>
          <w:color w:val="000000"/>
          <w:szCs w:val="21"/>
          <w:highlight w:val="none"/>
        </w:rPr>
      </w:r>
      <w:r/>
    </w:p>
    <w:p>
      <w:pPr>
        <w:pStyle w:val="1172"/>
        <w:ind w:firstLine="588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签订日期：202</w:t>
      </w:r>
      <w:r>
        <w:rPr>
          <w:rFonts w:hint="eastAsia" w:ascii="宋体" w:hAnsi="宋体" w:eastAsia="宋体" w:cs="Arial"/>
          <w:bCs/>
          <w:color w:val="000000"/>
          <w:szCs w:val="21"/>
          <w:highlight w:val="none"/>
          <w:lang w:val="en-US" w:eastAsia="zh-CN"/>
        </w:rPr>
        <w:t xml:space="preserve">6</w:t>
      </w:r>
      <w:r>
        <w:rPr>
          <w:rFonts w:hint="eastAsia" w:ascii="宋体" w:hAnsi="宋体" w:eastAsia="宋体" w:cs="Arial"/>
          <w:bCs/>
          <w:color w:val="000000"/>
          <w:szCs w:val="21"/>
          <w:highlight w:val="none"/>
        </w:rPr>
        <w:t xml:space="preserve">年月日</w:t>
      </w:r>
      <w:r>
        <w:rPr>
          <w:rFonts w:ascii="宋体" w:hAnsi="宋体" w:eastAsia="宋体" w:cs="Arial"/>
          <w:bCs/>
          <w:color w:val="000000"/>
          <w:szCs w:val="21"/>
          <w:highlight w:val="none"/>
        </w:rPr>
      </w:r>
      <w:r/>
    </w:p>
    <w:p>
      <w:pPr>
        <w:pStyle w:val="1184"/>
        <w:pageBreakBefore w:val="0"/>
        <w:rPr>
          <w:highlight w:val="none"/>
        </w:rPr>
      </w:pPr>
      <w:r>
        <w:rPr>
          <w:highlight w:val="none"/>
        </w:rPr>
      </w:r>
      <w:r/>
    </w:p>
    <w:p>
      <w:pPr>
        <w:pStyle w:val="1172"/>
        <w:ind w:firstLine="420"/>
        <w:jc w:val="left"/>
        <w:pageBreakBefore w:val="0"/>
        <w:spacing w:line="360" w:lineRule="auto"/>
        <w:widowControl/>
        <w:tabs>
          <w:tab w:val="left" w:pos="5773" w:leader="none"/>
        </w:tabs>
        <w:rPr>
          <w:rFonts w:ascii="宋体" w:hAnsi="宋体" w:eastAsia="Arial" w:cs="宋体"/>
          <w:color w:val="000000"/>
          <w:szCs w:val="21"/>
          <w:highlight w:val="none"/>
        </w:rPr>
      </w:pPr>
      <w:r>
        <w:rPr>
          <w:rFonts w:ascii="宋体" w:hAnsi="宋体" w:eastAsia="Arial" w:cs="宋体"/>
          <w:color w:val="000000"/>
          <w:szCs w:val="21"/>
          <w:highlight w:val="none"/>
        </w:rPr>
      </w:r>
      <w:r/>
    </w:p>
    <w:p>
      <w:pPr>
        <w:pStyle w:val="1172"/>
        <w:jc w:val="both"/>
        <w:pageBreakBefore w:val="0"/>
        <w:spacing w:line="360" w:lineRule="auto"/>
        <w:widowControl/>
        <w:rPr>
          <w:rFonts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br w:type="column"/>
      </w:r>
      <w:bookmarkEnd w:id="1058"/>
      <w:r/>
      <w:bookmarkEnd w:id="1059"/>
      <w:r>
        <w:rPr>
          <w:rFonts w:ascii="宋体" w:hAnsi="宋体" w:eastAsia="宋体" w:cs="宋体"/>
          <w:color w:val="000000"/>
          <w:szCs w:val="24"/>
          <w:highlight w:val="none"/>
          <w:lang w:bidi="ar"/>
        </w:rPr>
      </w:r>
      <w:r/>
    </w:p>
    <w:p>
      <w:pPr>
        <w:pStyle w:val="1172"/>
        <w:jc w:val="center"/>
        <w:pageBreakBefore w:val="0"/>
        <w:spacing w:line="360" w:lineRule="auto"/>
        <w:widowControl/>
        <w:rPr>
          <w:rFonts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t xml:space="preserve">工程质量保修书</w:t>
      </w:r>
      <w:r>
        <w:rPr>
          <w:rFonts w:ascii="宋体" w:hAnsi="宋体" w:eastAsia="宋体" w:cs="宋体"/>
          <w:color w:val="000000"/>
          <w:sz w:val="30"/>
          <w:szCs w:val="30"/>
          <w:highlight w:val="none"/>
          <w:lang w:bidi="ar"/>
        </w:rPr>
      </w:r>
      <w:r/>
    </w:p>
    <w:p>
      <w:pPr>
        <w:pStyle w:val="1172"/>
        <w:ind w:firstLine="420"/>
        <w:jc w:val="both"/>
        <w:pageBreakBefore w:val="0"/>
        <w:spacing w:line="360" w:lineRule="auto"/>
        <w:widowControl w:val="off"/>
        <w:rPr>
          <w:rFonts w:hint="eastAsia" w:ascii="宋体" w:hAnsi="Times New Roman" w:eastAsia="宋体" w:cs="宋体"/>
          <w:bCs/>
          <w:color w:val="000000"/>
          <w:szCs w:val="21"/>
          <w:highlight w:val="none"/>
          <w:u w:val="single"/>
          <w:lang w:eastAsia="zh-CN"/>
        </w:rPr>
      </w:pPr>
      <w:r>
        <w:rPr>
          <w:rFonts w:hint="eastAsia" w:ascii="宋体" w:hAnsi="宋体" w:eastAsia="宋体" w:cs="宋体"/>
          <w:color w:val="000000"/>
          <w:szCs w:val="21"/>
          <w:highlight w:val="none"/>
          <w:lang w:bidi="ar"/>
        </w:rPr>
        <w:t xml:space="preserve">发包人（以下简称甲方）：</w:t>
      </w:r>
      <w:r>
        <w:rPr>
          <w:rFonts w:hint="eastAsia" w:ascii="宋体" w:hAnsi="Times New Roman" w:eastAsia="宋体" w:cs="宋体"/>
          <w:bCs/>
          <w:color w:val="000000"/>
          <w:szCs w:val="21"/>
          <w:highlight w:val="none"/>
          <w:u w:val="single"/>
          <w:lang w:eastAsia="zh-CN"/>
        </w:rPr>
      </w:r>
      <w:r/>
    </w:p>
    <w:p>
      <w:pPr>
        <w:pStyle w:val="1172"/>
        <w:ind w:firstLine="420"/>
        <w:jc w:val="both"/>
        <w:pageBreakBefore w:val="0"/>
        <w:spacing w:line="360" w:lineRule="auto"/>
        <w:widowControl w:val="off"/>
        <w:rPr>
          <w:rFonts w:hint="eastAsia" w:ascii="宋体" w:hAnsi="Times New Roman" w:eastAsia="宋体" w:cs="宋体"/>
          <w:color w:val="000000"/>
          <w:szCs w:val="21"/>
          <w:highlight w:val="none"/>
          <w:lang w:eastAsia="zh-CN"/>
        </w:rPr>
      </w:pPr>
      <w:r>
        <w:rPr>
          <w:rFonts w:hint="eastAsia" w:ascii="宋体" w:hAnsi="宋体" w:eastAsia="宋体" w:cs="宋体"/>
          <w:color w:val="000000"/>
          <w:szCs w:val="21"/>
          <w:highlight w:val="none"/>
          <w:lang w:bidi="ar"/>
        </w:rPr>
        <w:t xml:space="preserve">承包人（以下简称乙方）：</w:t>
      </w:r>
      <w:r>
        <w:rPr>
          <w:rFonts w:hint="eastAsia" w:ascii="宋体" w:hAnsi="Times New Roman" w:eastAsia="宋体" w:cs="宋体"/>
          <w:color w:val="000000"/>
          <w:szCs w:val="21"/>
          <w:highlight w:val="none"/>
          <w:lang w:eastAsia="zh-CN"/>
        </w:rPr>
      </w:r>
      <w:r/>
    </w:p>
    <w:p>
      <w:pPr>
        <w:pStyle w:val="11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　　甲方和乙方根据《中华人民共和国建筑法》和《建设工程质量管理条例》，经协商一致就</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eastAsia="zh-CN"/>
        </w:rPr>
        <w:t xml:space="preserve">项目</w:t>
      </w:r>
      <w:r>
        <w:rPr>
          <w:rFonts w:hint="eastAsia" w:ascii="宋体" w:hAnsi="宋体" w:eastAsia="宋体" w:cs="宋体"/>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工程全称）签订工程质量保修书。</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一、工程质量保修范围和内容</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乙方在质量保修期内，按照有关法律规定和合同约定，承担工程质量保修责任。</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Cs w:val="21"/>
          <w:highlight w:val="none"/>
          <w:u w:val="single"/>
          <w:lang w:bidi="ar"/>
        </w:rPr>
        <w:t xml:space="preserve">施工合同约定承包范围内所有施工内容</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b/>
          <w:color w:val="000000"/>
          <w:szCs w:val="21"/>
          <w:highlight w:val="none"/>
          <w:lang w:bidi="ar"/>
        </w:rPr>
        <w:t xml:space="preserve">　　</w:t>
      </w:r>
      <w:r>
        <w:rPr>
          <w:rFonts w:hint="eastAsia" w:ascii="宋体" w:hAnsi="宋体" w:eastAsia="宋体" w:cs="宋体"/>
          <w:color w:val="000000"/>
          <w:szCs w:val="21"/>
          <w:highlight w:val="none"/>
          <w:lang w:bidi="ar"/>
        </w:rPr>
        <w:t xml:space="preserve">二、质量保修期</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根据《建设工程质量管理条例》及有关规定，工程的质量保修期如下：</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1.地基基础工程和主体结构工程为设计文件规定的工程合理使用年限；</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2.屋面防水工程、有防水要求的卫生间、房间和外墙面的防渗为</w:t>
      </w:r>
      <w:r>
        <w:rPr>
          <w:rFonts w:hint="eastAsia" w:ascii="宋体" w:hAnsi="宋体" w:eastAsia="宋体" w:cs="宋体"/>
          <w:color w:val="000000"/>
          <w:szCs w:val="21"/>
          <w:highlight w:val="none"/>
          <w:u w:val="single"/>
          <w:lang w:bidi="ar"/>
        </w:rPr>
        <w:t xml:space="preserve">5</w:t>
      </w:r>
      <w:r>
        <w:rPr>
          <w:rFonts w:hint="eastAsia" w:ascii="宋体" w:hAnsi="宋体" w:eastAsia="宋体" w:cs="宋体"/>
          <w:color w:val="000000"/>
          <w:szCs w:val="21"/>
          <w:highlight w:val="none"/>
          <w:lang w:bidi="ar"/>
        </w:rPr>
        <w:t xml:space="preserve">年；</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3.装修工程为</w:t>
      </w:r>
      <w:r>
        <w:rPr>
          <w:rFonts w:hint="eastAsia" w:ascii="宋体" w:hAnsi="宋体" w:eastAsia="宋体" w:cs="宋体"/>
          <w:color w:val="000000"/>
          <w:szCs w:val="21"/>
          <w:highlight w:val="none"/>
          <w:u w:val="single"/>
          <w:lang w:bidi="ar"/>
        </w:rPr>
        <w:t xml:space="preserve">2</w:t>
      </w:r>
      <w:r>
        <w:rPr>
          <w:rFonts w:hint="eastAsia" w:ascii="宋体" w:hAnsi="宋体" w:eastAsia="宋体" w:cs="宋体"/>
          <w:color w:val="000000"/>
          <w:szCs w:val="21"/>
          <w:highlight w:val="none"/>
          <w:lang w:bidi="ar"/>
        </w:rPr>
        <w:t xml:space="preserve">年；</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4.电气管线、给排水管道、设备安装工程为</w:t>
      </w:r>
      <w:r>
        <w:rPr>
          <w:rFonts w:hint="eastAsia" w:ascii="宋体" w:hAnsi="宋体" w:eastAsia="宋体" w:cs="宋体"/>
          <w:color w:val="000000"/>
          <w:szCs w:val="21"/>
          <w:highlight w:val="none"/>
          <w:u w:val="single"/>
          <w:lang w:bidi="ar"/>
        </w:rPr>
        <w:t xml:space="preserve">2</w:t>
      </w:r>
      <w:r>
        <w:rPr>
          <w:rFonts w:hint="eastAsia" w:ascii="宋体" w:hAnsi="宋体" w:eastAsia="宋体" w:cs="宋体"/>
          <w:color w:val="000000"/>
          <w:szCs w:val="21"/>
          <w:highlight w:val="none"/>
          <w:lang w:bidi="ar"/>
        </w:rPr>
        <w:t xml:space="preserve">年；</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5.供热与供冷系统为</w:t>
      </w:r>
      <w:r>
        <w:rPr>
          <w:rFonts w:hint="eastAsia" w:ascii="宋体" w:hAnsi="宋体" w:eastAsia="宋体" w:cs="宋体"/>
          <w:color w:val="000000"/>
          <w:szCs w:val="21"/>
          <w:highlight w:val="none"/>
          <w:u w:val="single"/>
          <w:lang w:bidi="ar"/>
        </w:rPr>
        <w:t xml:space="preserve">2</w:t>
      </w:r>
      <w:r>
        <w:rPr>
          <w:rFonts w:hint="eastAsia" w:ascii="宋体" w:hAnsi="宋体" w:eastAsia="宋体" w:cs="宋体"/>
          <w:color w:val="000000"/>
          <w:szCs w:val="21"/>
          <w:highlight w:val="none"/>
          <w:lang w:bidi="ar"/>
        </w:rPr>
        <w:t xml:space="preserve">个采暖期、供冷期；</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6.住宅小区内的给排水设施、道路等配套工程为</w:t>
      </w:r>
      <w:r>
        <w:rPr>
          <w:rFonts w:hint="eastAsia" w:ascii="宋体" w:hAnsi="宋体" w:eastAsia="宋体" w:cs="宋体"/>
          <w:color w:val="000000"/>
          <w:szCs w:val="21"/>
          <w:highlight w:val="none"/>
          <w:u w:val="single"/>
          <w:lang w:bidi="ar"/>
        </w:rPr>
        <w:t xml:space="preserve">2</w:t>
      </w:r>
      <w:r>
        <w:rPr>
          <w:rFonts w:hint="eastAsia" w:ascii="宋体" w:hAnsi="宋体" w:eastAsia="宋体" w:cs="宋体"/>
          <w:color w:val="000000"/>
          <w:szCs w:val="21"/>
          <w:highlight w:val="none"/>
          <w:lang w:bidi="ar"/>
        </w:rPr>
        <w:t xml:space="preserve">年；</w:t>
      </w:r>
      <w:r>
        <w:rPr>
          <w:rFonts w:ascii="宋体" w:hAnsi="Times New Roman" w:eastAsia="宋体" w:cs="宋体"/>
          <w:color w:val="000000"/>
          <w:szCs w:val="21"/>
          <w:highlight w:val="none"/>
        </w:rPr>
      </w:r>
      <w:r/>
    </w:p>
    <w:p>
      <w:pPr>
        <w:pStyle w:val="1172"/>
        <w:ind w:firstLine="420"/>
        <w:jc w:val="left"/>
        <w:pageBreakBefore w:val="0"/>
        <w:spacing w:line="360" w:lineRule="auto"/>
        <w:widowControl/>
        <w:rPr>
          <w:rFonts w:ascii="宋体" w:hAnsi="Times New Roman" w:eastAsia="宋体" w:cs="宋体"/>
          <w:color w:val="000000"/>
          <w:szCs w:val="21"/>
          <w:highlight w:val="none"/>
          <w:u w:val="single"/>
        </w:rPr>
      </w:pPr>
      <w:r>
        <w:rPr>
          <w:rFonts w:hint="eastAsia" w:ascii="宋体" w:hAnsi="宋体" w:eastAsia="宋体" w:cs="宋体"/>
          <w:color w:val="000000"/>
          <w:szCs w:val="21"/>
          <w:highlight w:val="none"/>
          <w:lang w:bidi="ar"/>
        </w:rPr>
        <w:t xml:space="preserve">7.其他项目保修期限约定如下</w:t>
      </w:r>
      <w:r>
        <w:rPr>
          <w:rFonts w:hint="eastAsia" w:ascii="宋体" w:hAnsi="宋体" w:eastAsia="宋体" w:cs="宋体"/>
          <w:color w:val="000000"/>
          <w:szCs w:val="21"/>
          <w:highlight w:val="none"/>
          <w:u w:val="single"/>
          <w:lang w:bidi="ar"/>
        </w:rPr>
        <w:t xml:space="preserve">：防腐要求10年。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rPr>
          <w:rFonts w:ascii="宋体" w:hAnsi="Times New Roman" w:eastAsia="宋体" w:cs="宋体"/>
          <w:color w:val="000000"/>
          <w:szCs w:val="21"/>
          <w:highlight w:val="none"/>
          <w:u w:val="single"/>
        </w:rPr>
      </w:r>
      <w:r/>
    </w:p>
    <w:p>
      <w:pPr>
        <w:pStyle w:val="11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　　质量保修期自工程竣工验收合格之日起计算。</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三、缺陷责任期</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工程缺陷责任期为</w:t>
      </w:r>
      <w:r>
        <w:rPr>
          <w:rFonts w:hint="eastAsia" w:ascii="宋体" w:hAnsi="宋体" w:eastAsia="宋体" w:cs="宋体"/>
          <w:color w:val="000000"/>
          <w:szCs w:val="21"/>
          <w:highlight w:val="none"/>
          <w:u w:val="single"/>
          <w:lang w:bidi="ar"/>
        </w:rPr>
        <w:t xml:space="preserve">24</w:t>
      </w:r>
      <w:r>
        <w:rPr>
          <w:rFonts w:hint="eastAsia" w:ascii="宋体" w:hAnsi="宋体" w:eastAsia="宋体" w:cs="宋体"/>
          <w:color w:val="000000"/>
          <w:szCs w:val="21"/>
          <w:highlight w:val="none"/>
          <w:lang w:bidi="ar"/>
        </w:rPr>
        <w:t xml:space="preserve">个月，缺陷责任期自工程竣工验收合格之日起计算。单位工程先于全部工程进行验收，单位工程缺陷责任期自单位工程验收合格之日起算。</w:t>
      </w:r>
      <w:r>
        <w:rPr>
          <w:rFonts w:ascii="宋体" w:hAnsi="Times New Roman" w:eastAsia="宋体" w:cs="宋体"/>
          <w:color w:val="000000"/>
          <w:szCs w:val="21"/>
          <w:highlight w:val="none"/>
        </w:rPr>
      </w:r>
      <w:r/>
    </w:p>
    <w:p>
      <w:pPr>
        <w:pStyle w:val="11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    四、质量保修责任</w:t>
      </w:r>
      <w:r>
        <w:rPr>
          <w:rFonts w:ascii="宋体" w:hAnsi="Times New Roman" w:eastAsia="宋体" w:cs="宋体"/>
          <w:color w:val="000000"/>
          <w:szCs w:val="21"/>
          <w:highlight w:val="none"/>
        </w:rPr>
      </w:r>
      <w:r/>
    </w:p>
    <w:p>
      <w:pPr>
        <w:pStyle w:val="1172"/>
        <w:ind w:left="105" w:firstLine="428"/>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1.属于保修范围、内容的项目，乙方应当在接到保修通知之日起3天内派人进行有效保修。乙方不在约定期限内派人保修，或未能有效解决问题的，甲方可以委托他人维修，产生的一切费用由乙方承担。</w:t>
      </w:r>
      <w:r>
        <w:rPr>
          <w:rFonts w:ascii="宋体" w:hAnsi="Times New Roman" w:eastAsia="宋体" w:cs="宋体"/>
          <w:color w:val="000000"/>
          <w:szCs w:val="21"/>
          <w:highlight w:val="none"/>
        </w:rPr>
      </w:r>
      <w:r/>
    </w:p>
    <w:p>
      <w:pPr>
        <w:pStyle w:val="1172"/>
        <w:ind w:left="105" w:firstLine="428"/>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2.保修期内发生漏水等质量问题，给甲方造成的损失，由乙方赔偿。</w:t>
      </w:r>
      <w:r>
        <w:rPr>
          <w:rFonts w:ascii="宋体" w:hAnsi="Times New Roman" w:eastAsia="宋体" w:cs="宋体"/>
          <w:color w:val="000000"/>
          <w:szCs w:val="21"/>
          <w:highlight w:val="none"/>
        </w:rPr>
      </w:r>
      <w:r/>
    </w:p>
    <w:p>
      <w:pPr>
        <w:pStyle w:val="1172"/>
        <w:ind w:left="105" w:firstLine="428"/>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3.发生紧急事故需抢修的，乙方在接到事故通知后，应当立即到达事故现场抢修。</w:t>
      </w:r>
      <w:r>
        <w:rPr>
          <w:rFonts w:ascii="宋体" w:hAnsi="Times New Roman" w:eastAsia="宋体" w:cs="宋体"/>
          <w:color w:val="000000"/>
          <w:szCs w:val="21"/>
          <w:highlight w:val="none"/>
        </w:rPr>
      </w:r>
      <w:r/>
    </w:p>
    <w:p>
      <w:pPr>
        <w:pStyle w:val="1172"/>
        <w:ind w:left="105" w:firstLine="428"/>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4.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rPr>
          <w:rFonts w:ascii="宋体" w:hAnsi="Times New Roman" w:eastAsia="宋体" w:cs="宋体"/>
          <w:color w:val="000000"/>
          <w:szCs w:val="21"/>
          <w:highlight w:val="none"/>
        </w:rPr>
      </w:r>
      <w:r/>
    </w:p>
    <w:p>
      <w:pPr>
        <w:pStyle w:val="1172"/>
        <w:ind w:left="420" w:firstLine="105"/>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5.质量保修完成后，由甲方组织验收。</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五、保修费用</w:t>
      </w:r>
      <w:r>
        <w:rPr>
          <w:rFonts w:ascii="宋体" w:hAnsi="Times New Roman" w:eastAsia="宋体" w:cs="宋体"/>
          <w:color w:val="000000"/>
          <w:szCs w:val="21"/>
          <w:highlight w:val="none"/>
        </w:rPr>
      </w:r>
      <w:r/>
    </w:p>
    <w:p>
      <w:pPr>
        <w:pStyle w:val="11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　　保修费用由造成质量缺陷的责任方承担。</w:t>
      </w:r>
      <w:r>
        <w:rPr>
          <w:rFonts w:ascii="宋体" w:hAnsi="Times New Roman" w:eastAsia="宋体" w:cs="宋体"/>
          <w:color w:val="000000"/>
          <w:szCs w:val="21"/>
          <w:highlight w:val="none"/>
        </w:rPr>
      </w:r>
      <w:r/>
    </w:p>
    <w:p>
      <w:pPr>
        <w:pStyle w:val="1172"/>
        <w:ind w:firstLine="42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b/>
          <w:color w:val="000000"/>
          <w:szCs w:val="21"/>
          <w:highlight w:val="none"/>
          <w:lang w:bidi="ar"/>
        </w:rPr>
        <w:t xml:space="preserve">六</w:t>
      </w:r>
      <w:r>
        <w:rPr>
          <w:rFonts w:hint="eastAsia" w:ascii="宋体" w:hAnsi="宋体" w:eastAsia="宋体" w:cs="宋体"/>
          <w:color w:val="000000"/>
          <w:szCs w:val="21"/>
          <w:highlight w:val="none"/>
          <w:lang w:bidi="ar"/>
        </w:rPr>
        <w:t xml:space="preserve">、双方约定的其他工程质量保修事项：</w:t>
      </w:r>
      <w:r>
        <w:rPr>
          <w:rFonts w:hint="eastAsia" w:ascii="宋体" w:hAnsi="宋体" w:eastAsia="宋体" w:cs="宋体"/>
          <w:color w:val="000000"/>
          <w:szCs w:val="21"/>
          <w:highlight w:val="none"/>
          <w:u w:val="single"/>
          <w:lang w:bidi="ar"/>
        </w:rPr>
        <w:t xml:space="preserve">/</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399"/>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工程质量保修书由甲方、乙方在工程竣工验收前共同签署，作为施工合同附件，其有效期限至保修期满。</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ascii="宋体" w:hAnsi="Times New Roman" w:eastAsia="宋体" w:cs="宋体"/>
          <w:color w:val="000000"/>
          <w:szCs w:val="21"/>
          <w:highlight w:val="none"/>
        </w:rPr>
      </w:r>
      <w:r/>
    </w:p>
    <w:p>
      <w:pPr>
        <w:pStyle w:val="1184"/>
        <w:pageBreakBefore w:val="0"/>
        <w:rPr>
          <w:rFonts w:ascii="宋体" w:hAnsi="Times New Roman" w:eastAsia="宋体" w:cs="宋体"/>
          <w:color w:val="000000"/>
          <w:highlight w:val="none"/>
        </w:rPr>
      </w:pPr>
      <w:r>
        <w:rPr>
          <w:rFonts w:ascii="宋体" w:hAnsi="Times New Roman" w:eastAsia="宋体" w:cs="宋体"/>
          <w:color w:val="000000"/>
          <w:highlight w:val="none"/>
        </w:rPr>
      </w:r>
      <w:r/>
    </w:p>
    <w:p>
      <w:pPr>
        <w:pStyle w:val="1172"/>
        <w:jc w:val="left"/>
        <w:pageBreakBefore w:val="0"/>
        <w:widowControl/>
        <w:rPr>
          <w:rFonts w:ascii="宋体" w:hAnsi="Times New Roman" w:eastAsia="宋体" w:cs="宋体"/>
          <w:color w:val="000000"/>
          <w:szCs w:val="21"/>
          <w:highlight w:val="none"/>
        </w:rPr>
      </w:pPr>
      <w:r>
        <w:rPr>
          <w:rFonts w:ascii="宋体" w:hAnsi="Times New Roman" w:eastAsia="宋体" w:cs="宋体"/>
          <w:color w:val="000000"/>
          <w:szCs w:val="21"/>
          <w:highlight w:val="none"/>
        </w:rPr>
      </w:r>
      <w:r/>
    </w:p>
    <w:p>
      <w:pPr>
        <w:pStyle w:val="1184"/>
        <w:pageBreakBefore w:val="0"/>
        <w:rPr>
          <w:rFonts w:ascii="宋体" w:hAnsi="Times New Roman" w:eastAsia="宋体" w:cs="宋体"/>
          <w:color w:val="000000"/>
          <w:highlight w:val="none"/>
        </w:rPr>
      </w:pPr>
      <w:r>
        <w:rPr>
          <w:rFonts w:ascii="宋体" w:hAnsi="Times New Roman" w:eastAsia="宋体" w:cs="宋体"/>
          <w:color w:val="000000"/>
          <w:highlight w:val="none"/>
        </w:rPr>
      </w:r>
      <w:r/>
    </w:p>
    <w:p>
      <w:pPr>
        <w:pStyle w:val="1172"/>
        <w:jc w:val="left"/>
        <w:pageBreakBefore w:val="0"/>
        <w:widowControl/>
        <w:rPr>
          <w:rFonts w:ascii="宋体" w:hAnsi="Times New Roman" w:eastAsia="宋体" w:cs="宋体"/>
          <w:color w:val="000000"/>
          <w:szCs w:val="21"/>
          <w:highlight w:val="none"/>
        </w:rPr>
      </w:pPr>
      <w:r>
        <w:rPr>
          <w:rFonts w:ascii="宋体" w:hAnsi="Times New Roman" w:eastAsia="宋体" w:cs="宋体"/>
          <w:color w:val="000000"/>
          <w:szCs w:val="21"/>
          <w:highlight w:val="none"/>
        </w:rPr>
      </w:r>
      <w:r/>
    </w:p>
    <w:p>
      <w:pPr>
        <w:pStyle w:val="1184"/>
        <w:pageBreakBefore w:val="0"/>
        <w:rPr>
          <w:rFonts w:ascii="宋体" w:hAnsi="Times New Roman" w:eastAsia="宋体" w:cs="宋体"/>
          <w:color w:val="000000"/>
          <w:highlight w:val="none"/>
        </w:rPr>
      </w:pPr>
      <w:r>
        <w:rPr>
          <w:rFonts w:ascii="宋体" w:hAnsi="Times New Roman" w:eastAsia="宋体" w:cs="宋体"/>
          <w:color w:val="000000"/>
          <w:highlight w:val="none"/>
        </w:rPr>
      </w:r>
      <w:r/>
    </w:p>
    <w:p>
      <w:pPr>
        <w:pStyle w:val="1172"/>
        <w:jc w:val="left"/>
        <w:pageBreakBefore w:val="0"/>
        <w:widowControl/>
        <w:rPr>
          <w:rFonts w:ascii="Arial" w:hAnsi="Arial" w:eastAsia="Arial" w:cs="Arial"/>
          <w:color w:val="000000"/>
          <w:szCs w:val="21"/>
          <w:highlight w:val="none"/>
        </w:rPr>
      </w:pPr>
      <w:r>
        <w:rPr>
          <w:rFonts w:ascii="Arial" w:hAnsi="Arial" w:eastAsia="Arial" w:cs="Arial"/>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甲方（公章）：                           乙方（公章）：</w:t>
      </w:r>
      <w:r>
        <w:rPr>
          <w:rFonts w:ascii="宋体" w:hAnsi="宋体" w:eastAsia="宋体" w:cs="Arial"/>
          <w:bCs/>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                       </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法定代表人或委托代理人（签</w:t>
      </w:r>
      <w:r>
        <w:rPr>
          <w:rFonts w:hint="eastAsia" w:ascii="宋体" w:hAnsi="宋体" w:eastAsia="宋体" w:cs="Arial"/>
          <w:bCs/>
          <w:color w:val="000000"/>
          <w:szCs w:val="21"/>
          <w:highlight w:val="none"/>
          <w:lang w:eastAsia="zh-CN"/>
        </w:rPr>
        <w:t xml:space="preserve">名</w:t>
      </w:r>
      <w:r>
        <w:rPr>
          <w:rFonts w:hint="eastAsia" w:ascii="宋体" w:hAnsi="宋体" w:eastAsia="宋体" w:cs="Arial"/>
          <w:bCs/>
          <w:color w:val="000000"/>
          <w:szCs w:val="21"/>
          <w:highlight w:val="none"/>
        </w:rPr>
        <w:t xml:space="preserve">）：         法定代表人或委托代理人（签</w:t>
      </w:r>
      <w:r>
        <w:rPr>
          <w:rFonts w:hint="eastAsia" w:ascii="宋体" w:hAnsi="宋体" w:eastAsia="宋体" w:cs="Arial"/>
          <w:bCs/>
          <w:color w:val="000000"/>
          <w:szCs w:val="21"/>
          <w:highlight w:val="none"/>
          <w:lang w:eastAsia="zh-CN"/>
        </w:rPr>
        <w:t xml:space="preserve">名</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jc w:val="left"/>
        <w:pageBreakBefore w:val="0"/>
        <w:spacing w:line="440" w:lineRule="exact"/>
        <w:widowControl/>
        <w:rPr>
          <w:rFonts w:ascii="宋体" w:hAnsi="宋体" w:eastAsia="宋体" w:cs="Arial"/>
          <w:bCs/>
          <w:color w:val="000000"/>
          <w:szCs w:val="21"/>
          <w:highlight w:val="none"/>
        </w:rPr>
      </w:pPr>
      <w:r>
        <w:rPr>
          <w:rFonts w:ascii="宋体" w:hAnsi="宋体" w:eastAsia="宋体" w:cs="Arial"/>
          <w:bCs/>
          <w:color w:val="000000"/>
          <w:szCs w:val="21"/>
          <w:highlight w:val="none"/>
        </w:rPr>
      </w:r>
      <w:r/>
    </w:p>
    <w:p>
      <w:pPr>
        <w:pStyle w:val="1184"/>
        <w:pageBreakBefore w:val="0"/>
        <w:rPr>
          <w:highlight w:val="none"/>
        </w:rPr>
      </w:pPr>
      <w:r>
        <w:rPr>
          <w:highlight w:val="none"/>
        </w:rPr>
      </w:r>
      <w:r/>
    </w:p>
    <w:p>
      <w:pPr>
        <w:pStyle w:val="1172"/>
        <w:ind w:firstLine="546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签订日期：202</w:t>
      </w:r>
      <w:r>
        <w:rPr>
          <w:rFonts w:hint="eastAsia" w:ascii="宋体" w:hAnsi="宋体" w:eastAsia="宋体" w:cs="Arial"/>
          <w:bCs/>
          <w:color w:val="000000"/>
          <w:szCs w:val="21"/>
          <w:highlight w:val="none"/>
          <w:lang w:val="en-US" w:eastAsia="zh-CN"/>
        </w:rPr>
        <w:t xml:space="preserve">6</w:t>
      </w:r>
      <w:r>
        <w:rPr>
          <w:rFonts w:hint="eastAsia" w:ascii="宋体" w:hAnsi="宋体" w:eastAsia="宋体" w:cs="Arial"/>
          <w:bCs/>
          <w:color w:val="000000"/>
          <w:szCs w:val="21"/>
          <w:highlight w:val="none"/>
        </w:rPr>
        <w:t xml:space="preserve">年月日</w:t>
      </w:r>
      <w:r>
        <w:rPr>
          <w:rFonts w:ascii="宋体" w:hAnsi="宋体" w:eastAsia="宋体" w:cs="Arial"/>
          <w:bCs/>
          <w:color w:val="000000"/>
          <w:szCs w:val="21"/>
          <w:highlight w:val="none"/>
        </w:rPr>
      </w:r>
      <w:r/>
    </w:p>
    <w:p>
      <w:pPr>
        <w:pStyle w:val="1172"/>
        <w:jc w:val="center"/>
        <w:pageBreakBefore w:val="0"/>
        <w:spacing w:line="360" w:lineRule="auto"/>
        <w:widowControl w:val="off"/>
        <w:rPr>
          <w:rFonts w:ascii="宋体" w:hAnsi="宋体" w:eastAsia="宋体" w:cs="宋体"/>
          <w:b/>
          <w:color w:val="000000"/>
          <w:sz w:val="30"/>
          <w:szCs w:val="30"/>
          <w:highlight w:val="none"/>
        </w:rPr>
      </w:pPr>
      <w:r>
        <w:rPr>
          <w:rFonts w:hint="eastAsia" w:ascii="宋体" w:hAnsi="Times New Roman" w:eastAsia="宋体" w:cs="宋体"/>
          <w:color w:val="000000"/>
          <w:szCs w:val="21"/>
          <w:highlight w:val="none"/>
          <w:lang w:bidi="ar"/>
        </w:rPr>
        <w:br w:type="page" w:clear="all"/>
      </w:r>
      <w:r>
        <w:rPr>
          <w:rFonts w:hint="eastAsia" w:ascii="宋体" w:hAnsi="宋体" w:eastAsia="宋体" w:cs="宋体"/>
          <w:b/>
          <w:color w:val="000000"/>
          <w:sz w:val="30"/>
          <w:szCs w:val="30"/>
          <w:highlight w:val="none"/>
        </w:rPr>
        <w:t xml:space="preserve">廉洁合同</w:t>
      </w:r>
      <w:r>
        <w:rPr>
          <w:rFonts w:ascii="宋体" w:hAnsi="宋体" w:eastAsia="宋体" w:cs="宋体"/>
          <w:b/>
          <w:color w:val="000000"/>
          <w:sz w:val="30"/>
          <w:szCs w:val="30"/>
          <w:highlight w:val="none"/>
        </w:rPr>
      </w:r>
      <w:r/>
    </w:p>
    <w:p>
      <w:pPr>
        <w:pStyle w:val="1172"/>
        <w:ind w:firstLine="420"/>
        <w:jc w:val="left"/>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lang w:eastAsia="zh-CN"/>
        </w:rPr>
      </w:r>
      <w:r/>
    </w:p>
    <w:p>
      <w:pPr>
        <w:pStyle w:val="1172"/>
        <w:ind w:firstLine="420"/>
        <w:jc w:val="left"/>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为防止国有资源交易活动中各种不正当行为发生，确保项目交易公开、公正、公平，根据廉政建设的相关规定，结合国有资源交易工作特点，特订立本合同如下：</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一、甲乙双方应当自觉遵守国家和所在地区关于招投标及政府采购的相关规定和廉政建设的各项规定。</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二、甲方及相关工作人员不得以任何形式向乙方索要和收受回扣等好处费。</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四、甲方相关工作人员不得要求或者接受乙方为其住房装修、婚丧嫁娶、家属和子女的工作安排以及出国提供方便或服务。</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五、甲方相关工作人员不得向乙方介绍家属或者亲友从事与甲方招标（采购）有关的服务、货物供应、工程分包等经济活动。</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六、乙方应当通过正常途径开展相对业务工作，不得为获取某些不正当利益而向甲方相关工作人员赠送礼金、有价证券和贵重物品等。</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七、乙方不得为谋取私利与甲方相关工作人员就中标（成交）甲方招标（采购）项目等进行私下商谈或者达成默契。</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八、乙方不得以洽谈业务、签订经济合同为借口，邀请甲方相关工作人员外出旅游和进入营业性高档娱乐场所。</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九、乙方不得为甲方单位和个人购置或者提供通讯工具、交通工具、家电、高档办公用品等物品。</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十、乙方发现甲方相关工作人员有违反上述协议者，应及时向甲方纪检监察部门或者甲方上级单位反映，有义务积极支持配合甲方纪检监察部门调查处理工作。</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十一、甲方发现乙方有违反本协议或者采取不正当的手段行贿甲方相关工作人员，甲方可以根据具体情节和造成的后果采取以下措施：</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1.责令乙方限期整改;</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2.终止与乙方的合作;</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3.终止合同，将乙方列入本单位招标“黑名单”。</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十二、本廉洁合同作为项目成交合同的附件，与成交合同具有同等法律效力。经协议双方签署后立即生效。</w:t>
      </w:r>
      <w:r>
        <w:rPr>
          <w:rFonts w:ascii="宋体" w:hAnsi="宋体" w:eastAsia="宋体" w:cs="宋体"/>
          <w:color w:val="000000"/>
          <w:szCs w:val="21"/>
          <w:highlight w:val="none"/>
        </w:rPr>
      </w:r>
      <w:r/>
    </w:p>
    <w:p>
      <w:pPr>
        <w:pStyle w:val="1172"/>
        <w:ind w:firstLine="420"/>
        <w:jc w:val="left"/>
        <w:pageBreakBefore w:val="0"/>
        <w:spacing w:line="360" w:lineRule="auto"/>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十三、本合同一式</w:t>
      </w:r>
      <w:r>
        <w:rPr>
          <w:rFonts w:hint="eastAsia" w:ascii="宋体" w:hAnsi="宋体" w:eastAsia="宋体" w:cs="宋体"/>
          <w:color w:val="000000"/>
          <w:szCs w:val="21"/>
          <w:highlight w:val="none"/>
          <w:lang w:eastAsia="zh-CN"/>
        </w:rPr>
        <w:t xml:space="preserve">贰</w:t>
      </w:r>
      <w:r>
        <w:rPr>
          <w:rFonts w:hint="eastAsia" w:ascii="宋体" w:hAnsi="宋体" w:eastAsia="宋体" w:cs="宋体"/>
          <w:color w:val="000000"/>
          <w:szCs w:val="21"/>
          <w:highlight w:val="none"/>
        </w:rPr>
        <w:t xml:space="preserve">份，甲、乙双方各持</w:t>
      </w:r>
      <w:r>
        <w:rPr>
          <w:rFonts w:hint="eastAsia" w:ascii="宋体" w:hAnsi="宋体" w:eastAsia="宋体" w:cs="宋体"/>
          <w:color w:val="000000"/>
          <w:szCs w:val="21"/>
          <w:highlight w:val="none"/>
          <w:lang w:eastAsia="zh-CN"/>
        </w:rPr>
        <w:t xml:space="preserve">壹</w:t>
      </w:r>
      <w:r>
        <w:rPr>
          <w:rFonts w:hint="eastAsia" w:ascii="宋体" w:hAnsi="宋体" w:eastAsia="宋体" w:cs="宋体"/>
          <w:color w:val="000000"/>
          <w:szCs w:val="21"/>
          <w:highlight w:val="none"/>
        </w:rPr>
        <w:t xml:space="preserve">份。</w:t>
      </w:r>
      <w:r>
        <w:rPr>
          <w:rFonts w:ascii="宋体" w:hAnsi="宋体" w:eastAsia="宋体" w:cs="宋体"/>
          <w:color w:val="000000"/>
          <w:szCs w:val="21"/>
          <w:highlight w:val="none"/>
        </w:rPr>
      </w:r>
      <w:r/>
    </w:p>
    <w:p>
      <w:pPr>
        <w:pStyle w:val="1172"/>
        <w:ind w:firstLine="84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甲方（公章）：                           乙方（公章）：</w:t>
      </w:r>
      <w:r>
        <w:rPr>
          <w:rFonts w:ascii="宋体" w:hAnsi="宋体" w:eastAsia="宋体" w:cs="Arial"/>
          <w:bCs/>
          <w:color w:val="000000"/>
          <w:szCs w:val="21"/>
          <w:highlight w:val="none"/>
        </w:rPr>
      </w:r>
      <w:r/>
    </w:p>
    <w:p>
      <w:pPr>
        <w:pStyle w:val="1172"/>
        <w:ind w:firstLine="84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法定代表人或委托代理人（签</w:t>
      </w:r>
      <w:r>
        <w:rPr>
          <w:rFonts w:hint="eastAsia" w:ascii="宋体" w:hAnsi="宋体" w:eastAsia="宋体" w:cs="Arial"/>
          <w:bCs/>
          <w:color w:val="000000"/>
          <w:szCs w:val="21"/>
          <w:highlight w:val="none"/>
          <w:lang w:eastAsia="zh-CN"/>
        </w:rPr>
        <w:t xml:space="preserve">名</w:t>
      </w:r>
      <w:r>
        <w:rPr>
          <w:rFonts w:hint="eastAsia" w:ascii="宋体" w:hAnsi="宋体" w:eastAsia="宋体" w:cs="Arial"/>
          <w:bCs/>
          <w:color w:val="000000"/>
          <w:szCs w:val="21"/>
          <w:highlight w:val="none"/>
        </w:rPr>
        <w:t xml:space="preserve">）：         法定代表人或委托代理人（签</w:t>
      </w:r>
      <w:r>
        <w:rPr>
          <w:rFonts w:hint="eastAsia" w:ascii="宋体" w:hAnsi="宋体" w:eastAsia="宋体" w:cs="Arial"/>
          <w:bCs/>
          <w:color w:val="000000"/>
          <w:szCs w:val="21"/>
          <w:highlight w:val="none"/>
          <w:lang w:eastAsia="zh-CN"/>
        </w:rPr>
        <w:t xml:space="preserve">名</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jc w:val="left"/>
        <w:pageBreakBefore w:val="0"/>
        <w:spacing w:line="440" w:lineRule="exact"/>
        <w:widowControl/>
        <w:rPr>
          <w:rFonts w:hint="eastAsia" w:ascii="宋体" w:hAnsi="宋体" w:eastAsia="宋体" w:cs="Arial"/>
          <w:bCs/>
          <w:color w:val="000000"/>
          <w:szCs w:val="21"/>
          <w:highlight w:val="none"/>
        </w:rPr>
      </w:pPr>
      <w:r>
        <w:rPr>
          <w:rFonts w:hint="eastAsia" w:ascii="宋体" w:hAnsi="宋体" w:eastAsia="宋体" w:cs="Arial"/>
          <w:bCs/>
          <w:color w:val="000000"/>
          <w:szCs w:val="21"/>
          <w:highlight w:val="none"/>
        </w:rPr>
        <w:t xml:space="preserve">                     </w:t>
      </w:r>
      <w:r>
        <w:rPr>
          <w:rFonts w:hint="eastAsia" w:ascii="宋体" w:hAnsi="宋体" w:eastAsia="宋体" w:cs="Arial"/>
          <w:bCs/>
          <w:color w:val="000000"/>
          <w:szCs w:val="21"/>
          <w:highlight w:val="none"/>
        </w:rPr>
      </w:r>
      <w:r/>
    </w:p>
    <w:p>
      <w:pPr>
        <w:pStyle w:val="1172"/>
        <w:jc w:val="center"/>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lang w:val="en-US" w:eastAsia="zh-CN"/>
        </w:rPr>
        <w:t xml:space="preserve">                                                  </w:t>
      </w:r>
      <w:r>
        <w:rPr>
          <w:rFonts w:hint="eastAsia" w:ascii="宋体" w:hAnsi="宋体" w:eastAsia="宋体" w:cs="Arial"/>
          <w:bCs/>
          <w:color w:val="000000"/>
          <w:szCs w:val="21"/>
          <w:highlight w:val="none"/>
        </w:rPr>
        <w:t xml:space="preserve">签订日期：202</w:t>
      </w:r>
      <w:r>
        <w:rPr>
          <w:rFonts w:hint="eastAsia" w:ascii="宋体" w:hAnsi="宋体" w:eastAsia="宋体" w:cs="Arial"/>
          <w:bCs/>
          <w:color w:val="000000"/>
          <w:szCs w:val="21"/>
          <w:highlight w:val="none"/>
          <w:lang w:val="en-US" w:eastAsia="zh-CN"/>
        </w:rPr>
        <w:t xml:space="preserve">6</w:t>
      </w:r>
      <w:r>
        <w:rPr>
          <w:rFonts w:hint="eastAsia" w:ascii="宋体" w:hAnsi="宋体" w:eastAsia="宋体" w:cs="Arial"/>
          <w:bCs/>
          <w:color w:val="000000"/>
          <w:szCs w:val="21"/>
          <w:highlight w:val="none"/>
        </w:rPr>
        <w:t xml:space="preserve">年月日</w:t>
      </w:r>
      <w:r>
        <w:rPr>
          <w:rFonts w:ascii="宋体" w:hAnsi="宋体" w:eastAsia="宋体" w:cs="Arial"/>
          <w:bCs/>
          <w:color w:val="000000"/>
          <w:szCs w:val="21"/>
          <w:highlight w:val="none"/>
        </w:rPr>
      </w:r>
      <w:r/>
    </w:p>
    <w:p>
      <w:pPr>
        <w:pStyle w:val="1172"/>
        <w:jc w:val="center"/>
        <w:pageBreakBefore w:val="0"/>
        <w:spacing w:line="360" w:lineRule="auto"/>
        <w:widowControl w:val="off"/>
        <w:rPr>
          <w:rFonts w:ascii="宋体" w:hAnsi="Times New Roman" w:eastAsia="宋体" w:cs="宋体"/>
          <w:b/>
          <w:bCs/>
          <w:color w:val="000000"/>
          <w:sz w:val="32"/>
          <w:szCs w:val="32"/>
          <w:highlight w:val="none"/>
        </w:rPr>
      </w:pPr>
      <w:r/>
      <w:bookmarkEnd w:id="540"/>
      <w:r/>
      <w:bookmarkEnd w:id="541"/>
      <w:r/>
      <w:bookmarkStart w:id="1062" w:name="_Toc456797670"/>
      <w:r>
        <w:rPr>
          <w:rFonts w:hint="eastAsia" w:ascii="宋体" w:hAnsi="宋体" w:eastAsia="宋体" w:cs="宋体"/>
          <w:color w:val="000000"/>
          <w:szCs w:val="21"/>
          <w:highlight w:val="none"/>
          <w:lang w:bidi="ar"/>
        </w:rPr>
        <w:br w:type="column"/>
      </w:r>
      <w:r>
        <w:rPr>
          <w:rFonts w:hint="eastAsia" w:ascii="宋体" w:hAnsi="宋体" w:eastAsia="宋体" w:cs="宋体"/>
          <w:color w:val="000000"/>
          <w:sz w:val="32"/>
          <w:szCs w:val="32"/>
          <w:highlight w:val="none"/>
          <w:lang w:bidi="ar"/>
        </w:rPr>
        <w:t xml:space="preserve">建设工程承发包安全管理协议</w:t>
      </w:r>
      <w:r>
        <w:rPr>
          <w:rFonts w:ascii="宋体" w:hAnsi="Times New Roman" w:eastAsia="宋体" w:cs="宋体"/>
          <w:b/>
          <w:bCs/>
          <w:color w:val="000000"/>
          <w:sz w:val="32"/>
          <w:szCs w:val="32"/>
          <w:highlight w:val="none"/>
        </w:rPr>
      </w:r>
      <w:r/>
    </w:p>
    <w:p>
      <w:pPr>
        <w:pStyle w:val="1172"/>
        <w:ind w:firstLine="420"/>
        <w:jc w:val="both"/>
        <w:pageBreakBefore w:val="0"/>
        <w:spacing w:line="360" w:lineRule="auto"/>
        <w:widowControl w:val="off"/>
        <w:rPr>
          <w:rFonts w:hint="eastAsia" w:ascii="宋体" w:hAnsi="Times New Roman" w:eastAsia="宋体" w:cs="宋体"/>
          <w:bCs/>
          <w:color w:val="000000"/>
          <w:szCs w:val="21"/>
          <w:highlight w:val="none"/>
          <w:u w:val="single"/>
          <w:lang w:eastAsia="zh-CN"/>
        </w:rPr>
      </w:pPr>
      <w:r>
        <w:rPr>
          <w:rFonts w:hint="eastAsia" w:ascii="宋体" w:hAnsi="宋体" w:eastAsia="宋体" w:cs="宋体"/>
          <w:color w:val="000000"/>
          <w:szCs w:val="21"/>
          <w:highlight w:val="none"/>
          <w:lang w:bidi="ar"/>
        </w:rPr>
        <w:t xml:space="preserve">发包人（以下简称甲方）：</w:t>
      </w:r>
      <w:r>
        <w:rPr>
          <w:rFonts w:hint="eastAsia" w:ascii="宋体" w:hAnsi="Times New Roman" w:eastAsia="宋体" w:cs="宋体"/>
          <w:bCs/>
          <w:color w:val="000000"/>
          <w:szCs w:val="21"/>
          <w:highlight w:val="none"/>
          <w:u w:val="single"/>
          <w:lang w:eastAsia="zh-CN"/>
        </w:rPr>
      </w:r>
      <w:r/>
    </w:p>
    <w:p>
      <w:pPr>
        <w:pStyle w:val="1172"/>
        <w:ind w:firstLine="420"/>
        <w:jc w:val="both"/>
        <w:pageBreakBefore w:val="0"/>
        <w:spacing w:line="360" w:lineRule="auto"/>
        <w:widowControl w:val="off"/>
        <w:rPr>
          <w:rFonts w:hint="eastAsia" w:ascii="宋体" w:hAnsi="Times New Roman" w:eastAsia="宋体" w:cs="宋体"/>
          <w:color w:val="000000"/>
          <w:szCs w:val="21"/>
          <w:highlight w:val="none"/>
          <w:lang w:eastAsia="zh-CN"/>
        </w:rPr>
      </w:pPr>
      <w:r>
        <w:rPr>
          <w:rFonts w:hint="eastAsia" w:ascii="宋体" w:hAnsi="宋体" w:eastAsia="宋体" w:cs="宋体"/>
          <w:color w:val="000000"/>
          <w:szCs w:val="21"/>
          <w:highlight w:val="none"/>
          <w:lang w:bidi="ar"/>
        </w:rPr>
        <w:t xml:space="preserve">承包人（以下简称乙方）：</w:t>
      </w:r>
      <w:r>
        <w:rPr>
          <w:rFonts w:hint="eastAsia" w:ascii="宋体" w:hAnsi="Times New Roman" w:eastAsia="宋体" w:cs="宋体"/>
          <w:color w:val="000000"/>
          <w:szCs w:val="21"/>
          <w:highlight w:val="none"/>
          <w:lang w:eastAsia="zh-CN"/>
        </w:rPr>
      </w:r>
      <w:r/>
    </w:p>
    <w:p>
      <w:pPr>
        <w:pStyle w:val="11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一、承包施工项目：</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项目名称：项目</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工程地址：江苏省句容市暨南路1号</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承包范围：</w:t>
      </w:r>
      <w:r>
        <w:rPr>
          <w:rFonts w:hint="eastAsia" w:ascii="宋体" w:hAnsi="宋体" w:eastAsia="宋体" w:cs="宋体"/>
          <w:bCs/>
          <w:color w:val="000000"/>
          <w:szCs w:val="21"/>
          <w:highlight w:val="none"/>
          <w:lang w:bidi="ar"/>
        </w:rPr>
        <w:t xml:space="preserve">项目（具体内容详见工程量清单且包括施工图纸所列的全部工作内容）</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二、工程项目施工期限：</w:t>
      </w:r>
      <w:r>
        <w:rPr>
          <w:rFonts w:hint="eastAsia" w:ascii="宋体" w:hAnsi="宋体" w:eastAsia="宋体" w:cs="宋体"/>
          <w:bCs/>
          <w:color w:val="000000"/>
          <w:szCs w:val="21"/>
          <w:highlight w:val="none"/>
          <w:u w:val="single"/>
          <w:lang w:val="en-US" w:eastAsia="zh-CN" w:bidi="ar"/>
        </w:rPr>
        <w:t xml:space="preserve">                </w:t>
      </w:r>
      <w:r>
        <w:rPr>
          <w:rFonts w:hint="eastAsia" w:ascii="宋体" w:hAnsi="宋体" w:eastAsia="宋体" w:cs="宋体"/>
          <w:color w:val="000000"/>
          <w:szCs w:val="21"/>
          <w:highlight w:val="none"/>
          <w:lang w:bidi="ar"/>
        </w:rPr>
        <w:t xml:space="preserve">。</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三、协议内容：</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1.甲乙双方必须认真贯彻国家、江苏省和上级劳动保护、安全生产主管部门颁发的有关安全生产、消防工作的方针、政策、严格执行有关劳动保护法规、条例、规定。</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3.乙方在施工前要认真勘察现场：乙方进场后首先必须做好施工现场围护，防止闲杂人员进入施工现场，发生安全事故。</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5.乙方必须认真对本单位职工进行安全生产制度及安全技术知识教育，增强法制观念，提高职工的安全生产思想意识和自我保护的能力，督促职工自觉遵守安全生产纪律、制度和法规。</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hint="eastAsia" w:ascii="Arial" w:hAnsi="Arial" w:eastAsia="宋体" w:cs="Arial"/>
          <w:color w:val="000000"/>
          <w:szCs w:val="21"/>
          <w:highlight w:val="none"/>
          <w:lang w:val="en-US" w:eastAsia="zh-CN"/>
        </w:rPr>
      </w:pPr>
      <w:r>
        <w:rPr>
          <w:rFonts w:hint="eastAsia" w:ascii="宋体" w:hAnsi="宋体" w:eastAsia="宋体" w:cs="宋体"/>
          <w:color w:val="000000"/>
          <w:szCs w:val="21"/>
          <w:highlight w:val="none"/>
          <w:lang w:bidi="ar"/>
        </w:rPr>
        <w:t xml:space="preserve">6.施工前乙方应对管理、施工人员进行安全生产进场教育</w:t>
      </w:r>
      <w:r>
        <w:rPr>
          <w:rFonts w:hint="eastAsia" w:ascii="宋体" w:hAnsi="宋体" w:eastAsia="宋体" w:cs="宋体"/>
          <w:color w:val="000000"/>
          <w:szCs w:val="21"/>
          <w:highlight w:val="none"/>
          <w:lang w:eastAsia="zh-CN" w:bidi="ar"/>
        </w:rPr>
        <w:t xml:space="preserve">、保密教育和廉洁教育</w:t>
      </w:r>
      <w:r>
        <w:rPr>
          <w:rFonts w:hint="eastAsia" w:ascii="宋体" w:hAnsi="宋体" w:eastAsia="宋体" w:cs="宋体"/>
          <w:color w:val="000000"/>
          <w:szCs w:val="21"/>
          <w:highlight w:val="none"/>
          <w:lang w:bidi="ar"/>
        </w:rPr>
        <w:t xml:space="preserve">，介绍有关安全生产管理制度、规定和要求，乙方应组织召开管理、施工人员安全生产教育会议，介绍施工中有关安全、防火等规章制度及要求；乙方必须检查、督促施工人员严格遵守、认真执行。</w:t>
      </w:r>
      <w:r>
        <w:rPr>
          <w:rFonts w:hint="eastAsia" w:ascii="宋体" w:hAnsi="宋体" w:eastAsia="宋体" w:cs="宋体"/>
          <w:color w:val="000000"/>
          <w:szCs w:val="21"/>
          <w:highlight w:val="none"/>
          <w:lang w:eastAsia="zh-CN" w:bidi="ar"/>
        </w:rPr>
        <w:t xml:space="preserve">乙方应教育施工人员遵守监狱相关要求，严禁为服刑人员“捎买带”。</w:t>
      </w:r>
      <w:r>
        <w:rPr>
          <w:rFonts w:hint="eastAsia" w:ascii="宋体" w:hAnsi="宋体" w:eastAsia="宋体" w:cs="Arial"/>
          <w:color w:val="000000"/>
          <w:sz w:val="24"/>
          <w:szCs w:val="24"/>
          <w:highlight w:val="none"/>
          <w:lang w:val="en-US" w:eastAsia="zh-CN"/>
        </w:rPr>
        <w:t xml:space="preserve">乙方施工人员违反甲方监管场所规定，携带违禁品进监的，发现1人次，由乙方向甲方承担违约金1000元，并取消该施工人员进监资格，发现三人次的，甲方有权解除合同，并由乙方承担甲方造成的一切损失。</w:t>
      </w:r>
      <w:r>
        <w:rPr>
          <w:rFonts w:hint="eastAsia" w:ascii="Arial" w:hAnsi="Arial" w:eastAsia="宋体" w:cs="Arial"/>
          <w:color w:val="000000"/>
          <w:szCs w:val="21"/>
          <w:highlight w:val="none"/>
          <w:lang w:val="en-US" w:eastAsia="zh-CN"/>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7.根据工程项目内容、特点，甲乙双方应做好安全技术交底，并有交底的书面材料，交底材料一式两份，由甲乙双方签字后各执一份。</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8.施工期间，乙方指派</w:t>
      </w:r>
      <w:r>
        <w:rPr>
          <w:rFonts w:hint="eastAsia" w:ascii="宋体" w:hAnsi="宋体" w:eastAsia="宋体" w:cs="宋体"/>
          <w:color w:val="000000"/>
          <w:szCs w:val="21"/>
          <w:highlight w:val="none"/>
          <w:u w:val="single"/>
          <w:lang w:val="en-US" w:eastAsia="zh-CN" w:bidi="ar"/>
        </w:rPr>
        <w:t xml:space="preserve">    </w:t>
      </w:r>
      <w:r>
        <w:rPr>
          <w:rFonts w:hint="eastAsia" w:ascii="宋体" w:hAnsi="宋体" w:eastAsia="宋体" w:cs="宋体"/>
          <w:color w:val="000000"/>
          <w:szCs w:val="21"/>
          <w:highlight w:val="none"/>
          <w:lang w:bidi="ar"/>
        </w:rPr>
        <w:t xml:space="preserve">同志负责本工程项目的有关安全、防火工作；甲方指派</w:t>
      </w:r>
      <w:r>
        <w:rPr>
          <w:rFonts w:hint="eastAsia" w:ascii="宋体" w:hAnsi="宋体" w:eastAsia="宋体" w:cs="宋体"/>
          <w:color w:val="000000"/>
          <w:szCs w:val="21"/>
          <w:highlight w:val="none"/>
          <w:u w:val="single"/>
          <w:lang w:val="en-US" w:eastAsia="zh-CN" w:bidi="ar"/>
        </w:rPr>
        <w:t xml:space="preserve">肖军</w:t>
      </w:r>
      <w:r>
        <w:rPr>
          <w:rFonts w:hint="eastAsia" w:ascii="宋体" w:hAnsi="宋体" w:eastAsia="宋体" w:cs="宋体"/>
          <w:color w:val="000000"/>
          <w:szCs w:val="21"/>
          <w:highlight w:val="none"/>
          <w:lang w:bidi="ar"/>
        </w:rPr>
        <w:t xml:space="preserve">同志负责联系、检查督促乙方执行有关安全、防火规定。甲乙双方应经常联系，相互协助检查和处理工程施工有关的安全、防火工作，共同预防事故发生。</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10.在生产操作过程中的乙方员工防护用品，由乙方自理，乙方都应督促施工现场人员自觉穿戴好防护用品。</w:t>
      </w:r>
      <w:r>
        <w:rPr>
          <w:rFonts w:ascii="宋体" w:hAnsi="Times New Roman" w:eastAsia="宋体" w:cs="宋体"/>
          <w:color w:val="000000"/>
          <w:szCs w:val="21"/>
          <w:highlight w:val="none"/>
        </w:rPr>
      </w:r>
      <w:r/>
    </w:p>
    <w:p>
      <w:pPr>
        <w:pStyle w:val="1172"/>
        <w:ind w:firstLine="4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rPr>
          <w:rFonts w:ascii="宋体" w:hAnsi="Times New Roman" w:eastAsia="宋体" w:cs="宋体"/>
          <w:color w:val="000000"/>
          <w:szCs w:val="21"/>
          <w:highlight w:val="none"/>
        </w:rPr>
      </w:r>
      <w:r/>
    </w:p>
    <w:p>
      <w:pPr>
        <w:pStyle w:val="1172"/>
        <w:ind w:firstLine="4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rPr>
          <w:rFonts w:ascii="宋体" w:hAnsi="Times New Roman" w:eastAsia="宋体" w:cs="宋体"/>
          <w:color w:val="000000"/>
          <w:szCs w:val="21"/>
          <w:highlight w:val="none"/>
        </w:rPr>
      </w:r>
      <w:r/>
    </w:p>
    <w:p>
      <w:pPr>
        <w:pStyle w:val="1172"/>
        <w:ind w:firstLine="4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rPr>
          <w:rFonts w:ascii="宋体" w:hAnsi="Times New Roman" w:eastAsia="宋体" w:cs="宋体"/>
          <w:color w:val="000000"/>
          <w:szCs w:val="21"/>
          <w:highlight w:val="none"/>
        </w:rPr>
      </w:r>
      <w:r/>
    </w:p>
    <w:p>
      <w:pPr>
        <w:pStyle w:val="1172"/>
        <w:ind w:firstLine="472"/>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17.乙方在施工中，应注意地下管线及高压架空线路的保护。甲方对地下管线和障碍物应详细交底，乙方应贯彻交底要求，如遇有情况，应及时向甲方和有关部门联系，采取保护措施。</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rPr>
          <w:rFonts w:ascii="宋体" w:hAnsi="Times New Roman" w:eastAsia="宋体" w:cs="宋体"/>
          <w:color w:val="000000"/>
          <w:szCs w:val="21"/>
          <w:highlight w:val="none"/>
        </w:rPr>
      </w:r>
      <w:r/>
    </w:p>
    <w:p>
      <w:pPr>
        <w:pStyle w:val="1172"/>
        <w:ind w:firstLine="420"/>
        <w:jc w:val="both"/>
        <w:pageBreakBefore w:val="0"/>
        <w:spacing w:line="360" w:lineRule="auto"/>
        <w:widowControl w:val="off"/>
        <w:rPr>
          <w:rFonts w:ascii="宋体" w:hAnsi="Times New Roman" w:eastAsia="宋体" w:cs="宋体"/>
          <w:color w:val="000000"/>
          <w:szCs w:val="21"/>
          <w:highlight w:val="none"/>
        </w:rPr>
      </w:pPr>
      <w:r>
        <w:rPr>
          <w:rFonts w:hint="eastAsia" w:ascii="宋体" w:hAnsi="宋体" w:eastAsia="宋体" w:cs="宋体"/>
          <w:color w:val="000000"/>
          <w:szCs w:val="21"/>
          <w:highlight w:val="none"/>
          <w:lang w:bidi="ar"/>
        </w:rPr>
        <w:t xml:space="preserve">19．本协议经双方签字、盖章有效。作为合同正本的附件壹式</w:t>
      </w:r>
      <w:r>
        <w:rPr>
          <w:rFonts w:hint="eastAsia" w:ascii="宋体" w:hAnsi="宋体" w:eastAsia="宋体" w:cs="宋体"/>
          <w:color w:val="000000"/>
          <w:szCs w:val="21"/>
          <w:highlight w:val="none"/>
          <w:lang w:eastAsia="zh-CN" w:bidi="ar"/>
        </w:rPr>
        <w:t xml:space="preserve">贰</w:t>
      </w:r>
      <w:r>
        <w:rPr>
          <w:rFonts w:hint="eastAsia" w:ascii="宋体" w:hAnsi="宋体" w:eastAsia="宋体" w:cs="宋体"/>
          <w:color w:val="000000"/>
          <w:szCs w:val="21"/>
          <w:highlight w:val="none"/>
          <w:lang w:bidi="ar"/>
        </w:rPr>
        <w:t xml:space="preserve">份，甲方</w:t>
      </w:r>
      <w:r>
        <w:rPr>
          <w:rFonts w:hint="eastAsia" w:ascii="宋体" w:hAnsi="宋体" w:eastAsia="宋体" w:cs="宋体"/>
          <w:color w:val="000000"/>
          <w:szCs w:val="21"/>
          <w:highlight w:val="none"/>
          <w:lang w:eastAsia="zh-CN" w:bidi="ar"/>
        </w:rPr>
        <w:t xml:space="preserve">壹</w:t>
      </w:r>
      <w:r>
        <w:rPr>
          <w:rFonts w:hint="eastAsia" w:ascii="宋体" w:hAnsi="宋体" w:eastAsia="宋体" w:cs="宋体"/>
          <w:color w:val="000000"/>
          <w:szCs w:val="21"/>
          <w:highlight w:val="none"/>
          <w:lang w:bidi="ar"/>
        </w:rPr>
        <w:t xml:space="preserve">份、乙方</w:t>
      </w:r>
      <w:r>
        <w:rPr>
          <w:rFonts w:hint="eastAsia" w:ascii="宋体" w:hAnsi="宋体" w:eastAsia="宋体" w:cs="宋体"/>
          <w:color w:val="000000"/>
          <w:szCs w:val="21"/>
          <w:highlight w:val="none"/>
          <w:lang w:eastAsia="zh-CN" w:bidi="ar"/>
        </w:rPr>
        <w:t xml:space="preserve">壹</w:t>
      </w:r>
      <w:r>
        <w:rPr>
          <w:rFonts w:hint="eastAsia" w:ascii="宋体" w:hAnsi="宋体" w:eastAsia="宋体" w:cs="宋体"/>
          <w:color w:val="000000"/>
          <w:szCs w:val="21"/>
          <w:highlight w:val="none"/>
          <w:lang w:bidi="ar"/>
        </w:rPr>
        <w:t xml:space="preserve">份。</w:t>
      </w:r>
      <w:r>
        <w:rPr>
          <w:rFonts w:ascii="宋体" w:hAnsi="Times New Roman" w:eastAsia="宋体" w:cs="宋体"/>
          <w:color w:val="000000"/>
          <w:szCs w:val="21"/>
          <w:highlight w:val="none"/>
        </w:rPr>
      </w:r>
      <w:r/>
    </w:p>
    <w:p>
      <w:pPr>
        <w:pStyle w:val="1172"/>
        <w:ind w:firstLine="420"/>
        <w:jc w:val="both"/>
        <w:pageBreakBefore w:val="0"/>
        <w:spacing w:line="360" w:lineRule="auto"/>
        <w:widowControl/>
        <w:rPr>
          <w:rFonts w:ascii="宋体" w:hAnsi="Courier New" w:eastAsia="宋体" w:cs="宋体"/>
          <w:color w:val="000000"/>
          <w:szCs w:val="21"/>
          <w:highlight w:val="none"/>
          <w:lang w:bidi="ar"/>
        </w:rPr>
      </w:pPr>
      <w:r>
        <w:rPr>
          <w:rFonts w:hint="eastAsia" w:ascii="宋体" w:hAnsi="宋体" w:eastAsia="宋体" w:cs="宋体"/>
          <w:color w:val="000000"/>
          <w:szCs w:val="21"/>
          <w:highlight w:val="none"/>
          <w:lang w:bidi="ar"/>
        </w:rPr>
        <w:t xml:space="preserve">20．本协议同工程合同正本同日生效，甲、乙双方必须严格执行，由于违反本协议而造成伤亡事故，由违约方承担一切经济损失。</w:t>
      </w:r>
      <w:r>
        <w:rPr>
          <w:rFonts w:ascii="宋体" w:hAnsi="Courier New" w:eastAsia="宋体" w:cs="宋体"/>
          <w:color w:val="000000"/>
          <w:szCs w:val="21"/>
          <w:highlight w:val="none"/>
          <w:lang w:bidi="ar"/>
        </w:rPr>
      </w:r>
      <w:r/>
    </w:p>
    <w:p>
      <w:pPr>
        <w:pStyle w:val="1172"/>
        <w:jc w:val="both"/>
        <w:pageBreakBefore w:val="0"/>
        <w:spacing w:line="400" w:lineRule="exact"/>
        <w:widowControl w:val="off"/>
        <w:rPr>
          <w:rFonts w:hint="eastAsia" w:ascii="宋体" w:hAnsi="宋体" w:eastAsia="宋体" w:cs="Times New Roman"/>
          <w:color w:val="000000"/>
          <w:szCs w:val="20"/>
          <w:highlight w:val="none"/>
        </w:rPr>
      </w:pPr>
      <w:r/>
      <w:bookmarkEnd w:id="1062"/>
      <w:r>
        <w:rPr>
          <w:rFonts w:hint="eastAsia" w:ascii="宋体" w:hAnsi="宋体" w:eastAsia="宋体" w:cs="Times New Roman"/>
          <w:color w:val="000000"/>
          <w:szCs w:val="20"/>
          <w:highlight w:val="none"/>
        </w:rPr>
      </w:r>
      <w:r/>
    </w:p>
    <w:p>
      <w:pPr>
        <w:pStyle w:val="1172"/>
        <w:jc w:val="both"/>
        <w:pageBreakBefore w:val="0"/>
        <w:spacing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1172"/>
        <w:jc w:val="both"/>
        <w:pageBreakBefore w:val="0"/>
        <w:spacing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1172"/>
        <w:jc w:val="both"/>
        <w:pageBreakBefore w:val="0"/>
        <w:spacing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1172"/>
        <w:jc w:val="both"/>
        <w:pageBreakBefore w:val="0"/>
        <w:spacing w:line="400" w:lineRule="exact"/>
        <w:widowControl w:val="off"/>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甲方（公章）：                           乙方（公章）：</w:t>
      </w:r>
      <w:r>
        <w:rPr>
          <w:rFonts w:ascii="宋体" w:hAnsi="宋体" w:eastAsia="宋体" w:cs="Arial"/>
          <w:bCs/>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                       </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法定代表人或委托代理人（签</w:t>
      </w:r>
      <w:r>
        <w:rPr>
          <w:rFonts w:hint="eastAsia" w:ascii="宋体" w:hAnsi="宋体" w:eastAsia="宋体" w:cs="Arial"/>
          <w:bCs/>
          <w:color w:val="000000"/>
          <w:szCs w:val="21"/>
          <w:highlight w:val="none"/>
          <w:lang w:eastAsia="zh-CN"/>
        </w:rPr>
        <w:t xml:space="preserve">名</w:t>
      </w:r>
      <w:r>
        <w:rPr>
          <w:rFonts w:hint="eastAsia" w:ascii="宋体" w:hAnsi="宋体" w:eastAsia="宋体" w:cs="Arial"/>
          <w:bCs/>
          <w:color w:val="000000"/>
          <w:szCs w:val="21"/>
          <w:highlight w:val="none"/>
        </w:rPr>
        <w:t xml:space="preserve">）：         法定代表人或委托代理人（签</w:t>
      </w:r>
      <w:r>
        <w:rPr>
          <w:rFonts w:hint="eastAsia" w:ascii="宋体" w:hAnsi="宋体" w:eastAsia="宋体" w:cs="Arial"/>
          <w:bCs/>
          <w:color w:val="000000"/>
          <w:szCs w:val="21"/>
          <w:highlight w:val="none"/>
          <w:lang w:eastAsia="zh-CN"/>
        </w:rPr>
        <w:t xml:space="preserve">名</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jc w:val="left"/>
        <w:pageBreakBefore w:val="0"/>
        <w:spacing w:line="440" w:lineRule="exact"/>
        <w:widowControl/>
        <w:rPr>
          <w:rFonts w:ascii="宋体" w:hAnsi="宋体" w:eastAsia="宋体" w:cs="Arial"/>
          <w:bCs/>
          <w:color w:val="000000"/>
          <w:szCs w:val="21"/>
          <w:highlight w:val="none"/>
        </w:rPr>
      </w:pPr>
      <w:r>
        <w:rPr>
          <w:rFonts w:ascii="宋体" w:hAnsi="宋体" w:eastAsia="宋体" w:cs="Arial"/>
          <w:bCs/>
          <w:color w:val="000000"/>
          <w:szCs w:val="21"/>
          <w:highlight w:val="none"/>
        </w:rPr>
      </w:r>
      <w:r/>
    </w:p>
    <w:p>
      <w:pPr>
        <w:pStyle w:val="1172"/>
        <w:ind w:firstLine="567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签订日期：202</w:t>
      </w:r>
      <w:r>
        <w:rPr>
          <w:rFonts w:hint="eastAsia" w:ascii="宋体" w:hAnsi="宋体" w:eastAsia="宋体" w:cs="Arial"/>
          <w:bCs/>
          <w:color w:val="000000"/>
          <w:szCs w:val="21"/>
          <w:highlight w:val="none"/>
          <w:lang w:val="en-US" w:eastAsia="zh-CN"/>
        </w:rPr>
        <w:t xml:space="preserve">6</w:t>
      </w:r>
      <w:r>
        <w:rPr>
          <w:rFonts w:hint="eastAsia" w:ascii="宋体" w:hAnsi="宋体" w:eastAsia="宋体" w:cs="Arial"/>
          <w:bCs/>
          <w:color w:val="000000"/>
          <w:szCs w:val="21"/>
          <w:highlight w:val="none"/>
        </w:rPr>
        <w:t xml:space="preserve">年月日</w:t>
      </w:r>
      <w:r>
        <w:rPr>
          <w:rFonts w:ascii="宋体" w:hAnsi="宋体" w:eastAsia="宋体" w:cs="Arial"/>
          <w:bCs/>
          <w:color w:val="000000"/>
          <w:szCs w:val="21"/>
          <w:highlight w:val="none"/>
        </w:rPr>
      </w:r>
      <w:r/>
    </w:p>
    <w:p>
      <w:pPr>
        <w:pStyle w:val="1172"/>
        <w:ind w:right="42"/>
        <w:jc w:val="center"/>
        <w:pageBreakBefore w:val="0"/>
        <w:spacing w:line="360" w:lineRule="auto"/>
        <w:widowControl/>
        <w:rPr>
          <w:rFonts w:ascii="宋体" w:hAnsi="宋体" w:eastAsia="宋体" w:cs="宋体"/>
          <w:b/>
          <w:color w:val="000000"/>
          <w:sz w:val="32"/>
          <w:szCs w:val="32"/>
          <w:highlight w:val="none"/>
        </w:rPr>
      </w:pPr>
      <w:r>
        <w:rPr>
          <w:rFonts w:hint="eastAsia" w:ascii="宋体" w:hAnsi="宋体" w:eastAsia="宋体" w:cs="Times New Roman"/>
          <w:color w:val="000000"/>
          <w:szCs w:val="20"/>
          <w:highlight w:val="none"/>
        </w:rPr>
        <w:br w:type="column"/>
      </w:r>
      <w:r>
        <w:rPr>
          <w:rFonts w:hint="eastAsia" w:ascii="宋体" w:hAnsi="宋体" w:eastAsia="宋体" w:cs="宋体"/>
          <w:b/>
          <w:color w:val="000000"/>
          <w:sz w:val="32"/>
          <w:szCs w:val="32"/>
          <w:highlight w:val="none"/>
        </w:rPr>
        <w:t xml:space="preserve">农民工工资管理补充条款</w:t>
      </w:r>
      <w:r>
        <w:rPr>
          <w:rFonts w:ascii="宋体" w:hAnsi="宋体" w:eastAsia="宋体" w:cs="宋体"/>
          <w:b/>
          <w:color w:val="000000"/>
          <w:sz w:val="32"/>
          <w:szCs w:val="32"/>
          <w:highlight w:val="none"/>
        </w:rPr>
      </w:r>
      <w:r/>
    </w:p>
    <w:p>
      <w:pPr>
        <w:pStyle w:val="1172"/>
        <w:ind w:right="42"/>
        <w:jc w:val="center"/>
        <w:pageBreakBefore w:val="0"/>
        <w:spacing w:line="360" w:lineRule="auto"/>
        <w:widowControl/>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农民工工资管理</w:t>
      </w:r>
      <w:r>
        <w:rPr>
          <w:rFonts w:ascii="宋体" w:hAnsi="宋体" w:eastAsia="宋体" w:cs="宋体"/>
          <w:b/>
          <w:color w:val="000000"/>
          <w:sz w:val="24"/>
          <w:szCs w:val="24"/>
          <w:highlight w:val="none"/>
        </w:rPr>
      </w:r>
      <w:r/>
    </w:p>
    <w:p>
      <w:pPr>
        <w:pStyle w:val="1172"/>
        <w:ind w:right="42" w:firstLine="420"/>
        <w:jc w:val="both"/>
        <w:pageBreakBefore w:val="0"/>
        <w:spacing w:line="360" w:lineRule="auto"/>
        <w:widowControl/>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（一）承包人进场施工前须按发包人要求缴纳中标价的2%农民工工资保证金，交纳在发包人指定账户。审计结束后2年内无任何农民工工资纠纷退还农民工工资保证金。</w:t>
      </w:r>
      <w:r>
        <w:rPr>
          <w:rFonts w:ascii="宋体" w:hAnsi="宋体" w:eastAsia="宋体" w:cs="宋体"/>
          <w:bCs/>
          <w:color w:val="000000"/>
          <w:szCs w:val="21"/>
          <w:highlight w:val="none"/>
        </w:rPr>
      </w:r>
      <w:r/>
    </w:p>
    <w:p>
      <w:pPr>
        <w:pStyle w:val="1172"/>
        <w:ind w:right="42" w:firstLine="420"/>
        <w:jc w:val="both"/>
        <w:pageBreakBefore w:val="0"/>
        <w:spacing w:line="360" w:lineRule="auto"/>
        <w:widowControl/>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（二）承包人应在工程项目所在地银行开设农民工工资专用账户，专项用于支付农民工工资。</w:t>
      </w:r>
      <w:r>
        <w:rPr>
          <w:rFonts w:ascii="宋体" w:hAnsi="宋体" w:eastAsia="宋体" w:cs="宋体"/>
          <w:bCs/>
          <w:color w:val="000000"/>
          <w:szCs w:val="21"/>
          <w:highlight w:val="none"/>
        </w:rPr>
      </w:r>
      <w:r/>
    </w:p>
    <w:p>
      <w:pPr>
        <w:pStyle w:val="1172"/>
        <w:ind w:right="42" w:firstLine="420"/>
        <w:jc w:val="both"/>
        <w:pageBreakBefore w:val="0"/>
        <w:spacing w:line="360" w:lineRule="auto"/>
        <w:widowControl/>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（三）承包人保证不克扣和拖欠工资，不以发包人延迟支付工程款为由拖欠农民工工资。</w:t>
      </w:r>
      <w:r>
        <w:rPr>
          <w:rFonts w:ascii="宋体" w:hAnsi="宋体" w:eastAsia="宋体" w:cs="宋体"/>
          <w:bCs/>
          <w:color w:val="000000"/>
          <w:szCs w:val="21"/>
          <w:highlight w:val="none"/>
        </w:rPr>
      </w:r>
      <w:r/>
    </w:p>
    <w:p>
      <w:pPr>
        <w:pStyle w:val="1172"/>
        <w:ind w:right="42" w:firstLine="420"/>
        <w:jc w:val="both"/>
        <w:pageBreakBefore w:val="0"/>
        <w:spacing w:line="360" w:lineRule="auto"/>
        <w:widowControl/>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（四）实行人工费用与其他工程款分账管理制度，推动农民工工资与工程材料款等相分离，发包人须按时、足额按合同约定向农民工工资专用账户存入工资款项，用于支付农民工工资。</w:t>
      </w:r>
      <w:r>
        <w:rPr>
          <w:rFonts w:ascii="宋体" w:hAnsi="宋体" w:eastAsia="宋体" w:cs="宋体"/>
          <w:bCs/>
          <w:color w:val="000000"/>
          <w:szCs w:val="21"/>
          <w:highlight w:val="none"/>
        </w:rPr>
      </w:r>
      <w:r/>
    </w:p>
    <w:p>
      <w:pPr>
        <w:pStyle w:val="1172"/>
        <w:ind w:right="42" w:firstLine="420"/>
        <w:jc w:val="both"/>
        <w:pageBreakBefore w:val="0"/>
        <w:spacing w:line="360" w:lineRule="auto"/>
        <w:widowControl/>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（五）承包人应主动向农民工工资发放情况表报发包人审定，发包人应对承包人实施支付农民工工资情况进行审查。</w:t>
      </w:r>
      <w:r>
        <w:rPr>
          <w:rFonts w:ascii="宋体" w:hAnsi="宋体" w:eastAsia="宋体" w:cs="宋体"/>
          <w:bCs/>
          <w:color w:val="000000"/>
          <w:szCs w:val="21"/>
          <w:highlight w:val="none"/>
        </w:rPr>
      </w:r>
      <w:r/>
    </w:p>
    <w:p>
      <w:pPr>
        <w:pStyle w:val="1172"/>
        <w:ind w:firstLine="420"/>
        <w:jc w:val="left"/>
        <w:pageBreakBefore w:val="0"/>
        <w:spacing w:line="360" w:lineRule="auto"/>
        <w:widowControl/>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rPr>
          <w:rFonts w:ascii="宋体" w:hAnsi="宋体" w:eastAsia="宋体" w:cs="宋体"/>
          <w:bCs/>
          <w:color w:val="000000"/>
          <w:szCs w:val="21"/>
          <w:highlight w:val="none"/>
        </w:rPr>
      </w:r>
      <w:r/>
    </w:p>
    <w:p>
      <w:pPr>
        <w:pStyle w:val="1172"/>
        <w:ind w:firstLine="420"/>
        <w:jc w:val="left"/>
        <w:pageBreakBefore w:val="0"/>
        <w:spacing w:line="360" w:lineRule="auto"/>
        <w:widowControl/>
        <w:rPr>
          <w:rFonts w:ascii="宋体" w:hAnsi="宋体" w:eastAsia="宋体" w:cs="宋体"/>
          <w:bCs/>
          <w:color w:val="000000"/>
          <w:szCs w:val="21"/>
          <w:highlight w:val="none"/>
        </w:rPr>
      </w:pPr>
      <w:r>
        <w:rPr>
          <w:rFonts w:ascii="宋体" w:hAnsi="宋体" w:eastAsia="宋体" w:cs="宋体"/>
          <w:bCs/>
          <w:color w:val="000000"/>
          <w:szCs w:val="21"/>
          <w:highlight w:val="none"/>
        </w:rPr>
      </w:r>
      <w:r/>
    </w:p>
    <w:p>
      <w:pPr>
        <w:pStyle w:val="1172"/>
        <w:jc w:val="left"/>
        <w:pageBreakBefore w:val="0"/>
        <w:widowControl/>
        <w:rPr>
          <w:rFonts w:ascii="Arial" w:hAnsi="Arial" w:eastAsia="Arial" w:cs="Arial"/>
          <w:color w:val="000000"/>
          <w:szCs w:val="21"/>
          <w:highlight w:val="none"/>
        </w:rPr>
      </w:pPr>
      <w:r>
        <w:rPr>
          <w:rFonts w:ascii="Arial" w:hAnsi="Arial" w:eastAsia="Arial" w:cs="Arial"/>
          <w:color w:val="000000"/>
          <w:szCs w:val="21"/>
          <w:highlight w:val="none"/>
        </w:rPr>
      </w:r>
      <w:r/>
    </w:p>
    <w:p>
      <w:pPr>
        <w:pStyle w:val="1184"/>
        <w:pageBreakBefore w:val="0"/>
        <w:rPr>
          <w:highlight w:val="none"/>
        </w:rPr>
      </w:pPr>
      <w:r>
        <w:rPr>
          <w:highlight w:val="none"/>
        </w:rPr>
      </w:r>
      <w:r/>
    </w:p>
    <w:p>
      <w:pPr>
        <w:pStyle w:val="1172"/>
        <w:jc w:val="left"/>
        <w:pageBreakBefore w:val="0"/>
        <w:widowControl/>
        <w:rPr>
          <w:rFonts w:ascii="Arial" w:hAnsi="Arial" w:eastAsia="Arial" w:cs="Arial"/>
          <w:color w:val="000000"/>
          <w:szCs w:val="21"/>
          <w:highlight w:val="none"/>
        </w:rPr>
      </w:pPr>
      <w:r>
        <w:rPr>
          <w:rFonts w:ascii="Arial" w:hAnsi="Arial" w:eastAsia="Arial" w:cs="Arial"/>
          <w:color w:val="000000"/>
          <w:szCs w:val="21"/>
          <w:highlight w:val="none"/>
        </w:rPr>
      </w:r>
      <w:r/>
    </w:p>
    <w:p>
      <w:pPr>
        <w:pStyle w:val="1184"/>
        <w:pageBreakBefore w:val="0"/>
        <w:rPr>
          <w:highlight w:val="none"/>
        </w:rPr>
      </w:pPr>
      <w:r>
        <w:rPr>
          <w:highlight w:val="none"/>
        </w:rPr>
      </w:r>
      <w:r/>
    </w:p>
    <w:p>
      <w:pPr>
        <w:pStyle w:val="1172"/>
        <w:jc w:val="left"/>
        <w:pageBreakBefore w:val="0"/>
        <w:widowControl/>
        <w:rPr>
          <w:rFonts w:ascii="Arial" w:hAnsi="Arial" w:eastAsia="Arial" w:cs="Arial"/>
          <w:color w:val="000000"/>
          <w:szCs w:val="21"/>
          <w:highlight w:val="none"/>
        </w:rPr>
      </w:pPr>
      <w:r>
        <w:rPr>
          <w:rFonts w:ascii="Arial" w:hAnsi="Arial" w:eastAsia="Arial" w:cs="Arial"/>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甲方（公章）：                           乙方（公章）：</w:t>
      </w:r>
      <w:r>
        <w:rPr>
          <w:rFonts w:ascii="宋体" w:hAnsi="宋体" w:eastAsia="宋体" w:cs="Arial"/>
          <w:bCs/>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                       </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ind w:firstLine="42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法定代表人或委托代理人（签字）：         法定代表人或委托代理人（签字）：</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1172"/>
        <w:jc w:val="left"/>
        <w:pageBreakBefore w:val="0"/>
        <w:spacing w:line="440" w:lineRule="exact"/>
        <w:widowControl/>
        <w:rPr>
          <w:rFonts w:ascii="宋体" w:hAnsi="宋体" w:eastAsia="宋体" w:cs="Arial"/>
          <w:bCs/>
          <w:color w:val="000000"/>
          <w:szCs w:val="21"/>
          <w:highlight w:val="none"/>
        </w:rPr>
      </w:pPr>
      <w:r>
        <w:rPr>
          <w:rFonts w:ascii="宋体" w:hAnsi="宋体" w:eastAsia="宋体" w:cs="Arial"/>
          <w:bCs/>
          <w:color w:val="000000"/>
          <w:szCs w:val="21"/>
          <w:highlight w:val="none"/>
        </w:rPr>
      </w:r>
      <w:r/>
    </w:p>
    <w:p>
      <w:pPr>
        <w:pStyle w:val="1172"/>
        <w:ind w:firstLine="6300"/>
        <w:jc w:val="left"/>
        <w:pageBreakBefore w:val="0"/>
        <w:spacing w:line="440" w:lineRule="exact"/>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签订日期：202</w:t>
      </w:r>
      <w:r>
        <w:rPr>
          <w:rFonts w:hint="eastAsia" w:ascii="宋体" w:hAnsi="宋体" w:eastAsia="宋体" w:cs="Arial"/>
          <w:bCs/>
          <w:color w:val="000000"/>
          <w:szCs w:val="21"/>
          <w:highlight w:val="none"/>
          <w:lang w:val="en-US" w:eastAsia="zh-CN"/>
        </w:rPr>
        <w:t xml:space="preserve">6</w:t>
      </w:r>
      <w:r>
        <w:rPr>
          <w:rFonts w:hint="eastAsia" w:ascii="宋体" w:hAnsi="宋体" w:eastAsia="宋体" w:cs="Arial"/>
          <w:bCs/>
          <w:color w:val="000000"/>
          <w:szCs w:val="21"/>
          <w:highlight w:val="none"/>
        </w:rPr>
        <w:t xml:space="preserve">年月日</w:t>
      </w:r>
      <w:r>
        <w:rPr>
          <w:rFonts w:ascii="宋体" w:hAnsi="宋体" w:eastAsia="宋体" w:cs="Arial"/>
          <w:bCs/>
          <w:color w:val="000000"/>
          <w:szCs w:val="21"/>
          <w:highlight w:val="none"/>
        </w:rPr>
      </w:r>
      <w:r/>
    </w:p>
    <w:p>
      <w:pPr>
        <w:pStyle w:val="1172"/>
        <w:jc w:val="left"/>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84"/>
        <w:pageBreakBefore w:val="0"/>
        <w:rPr>
          <w:highlight w:val="none"/>
        </w:rPr>
      </w:pPr>
      <w:r>
        <w:rPr>
          <w:highlight w:val="none"/>
        </w:rPr>
      </w:r>
      <w:r/>
    </w:p>
    <w:p>
      <w:pPr>
        <w:pStyle w:val="1172"/>
        <w:ind w:left="210"/>
        <w:jc w:val="center"/>
        <w:pageBreakBefore w:val="0"/>
        <w:spacing w:line="576" w:lineRule="auto"/>
        <w:rPr>
          <w:rFonts w:ascii="宋体" w:hAnsi="宋体" w:cs="宋体"/>
          <w:b/>
          <w:color w:val="000000"/>
          <w:sz w:val="36"/>
          <w:szCs w:val="36"/>
          <w:highlight w:val="none"/>
        </w:rPr>
        <w:outlineLvl w:val="0"/>
      </w:pPr>
      <w:r/>
      <w:bookmarkStart w:id="1063" w:name="_Toc11583"/>
      <w:r>
        <w:rPr>
          <w:rFonts w:hint="eastAsia" w:ascii="宋体" w:hAnsi="宋体" w:eastAsia="宋体" w:cs="宋体"/>
          <w:color w:val="000000"/>
          <w:szCs w:val="21"/>
          <w:highlight w:val="none"/>
          <w:lang w:bidi="ar"/>
        </w:rPr>
        <w:br w:type="column"/>
      </w:r>
      <w:bookmarkStart w:id="1064" w:name="_Toc167872866"/>
      <w:r>
        <w:rPr>
          <w:rFonts w:hint="eastAsia" w:ascii="宋体" w:hAnsi="宋体" w:cs="宋体"/>
          <w:b/>
          <w:bCs/>
          <w:color w:val="000000"/>
          <w:sz w:val="32"/>
          <w:szCs w:val="32"/>
          <w:highlight w:val="none"/>
        </w:rPr>
        <w:t xml:space="preserve">第</w:t>
      </w:r>
      <w:r>
        <w:rPr>
          <w:rFonts w:hint="eastAsia" w:ascii="宋体" w:hAnsi="宋体" w:cs="宋体"/>
          <w:b/>
          <w:bCs/>
          <w:color w:val="000000"/>
          <w:sz w:val="32"/>
          <w:szCs w:val="32"/>
          <w:highlight w:val="none"/>
          <w:lang w:val="en-US" w:eastAsia="zh-CN"/>
        </w:rPr>
        <w:t xml:space="preserve">六</w:t>
      </w:r>
      <w:r>
        <w:rPr>
          <w:rFonts w:hint="eastAsia" w:ascii="宋体" w:hAnsi="宋体" w:cs="宋体"/>
          <w:b/>
          <w:bCs/>
          <w:color w:val="000000"/>
          <w:sz w:val="32"/>
          <w:szCs w:val="32"/>
          <w:highlight w:val="none"/>
        </w:rPr>
        <w:t xml:space="preserve">章 工程量清单</w:t>
      </w:r>
      <w:bookmarkEnd w:id="1063"/>
      <w:r/>
      <w:bookmarkEnd w:id="1064"/>
      <w:r/>
      <w:bookmarkStart w:id="1065" w:name="_Toc152045773"/>
      <w:r/>
      <w:bookmarkStart w:id="1066" w:name="_Toc227984066"/>
      <w:r/>
      <w:bookmarkStart w:id="1067" w:name="_Toc356835207"/>
      <w:r/>
      <w:bookmarkStart w:id="1068" w:name="_Toc144974837"/>
      <w:r/>
      <w:bookmarkStart w:id="1069" w:name="_Toc152045775"/>
      <w:r/>
      <w:bookmarkStart w:id="1070" w:name="_Toc152042557"/>
      <w:r/>
      <w:bookmarkStart w:id="1071" w:name="_Toc144974838"/>
      <w:r/>
      <w:bookmarkStart w:id="1072" w:name="_Toc353890983"/>
      <w:r/>
      <w:bookmarkStart w:id="1073" w:name="_Toc152045776"/>
      <w:r/>
      <w:bookmarkStart w:id="1074" w:name="_Toc152042555"/>
      <w:r/>
      <w:bookmarkStart w:id="1075" w:name="_Toc144974835"/>
      <w:r/>
      <w:bookmarkStart w:id="1076" w:name="_Toc152042558"/>
      <w:r/>
      <w:bookmarkStart w:id="1077" w:name="_Toc227984069"/>
      <w:r>
        <w:rPr>
          <w:rFonts w:ascii="宋体" w:hAnsi="宋体" w:cs="宋体"/>
          <w:b/>
          <w:color w:val="000000"/>
          <w:sz w:val="36"/>
          <w:szCs w:val="36"/>
          <w:highlight w:val="none"/>
        </w:rPr>
      </w:r>
      <w:r/>
    </w:p>
    <w:p>
      <w:pPr>
        <w:pStyle w:val="1172"/>
        <w:jc w:val="center"/>
        <w:pageBreakBefore w:val="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工程量清单另</w:t>
      </w:r>
      <w:r>
        <w:rPr>
          <w:rFonts w:hint="eastAsia" w:ascii="宋体" w:hAnsi="宋体" w:cs="宋体"/>
          <w:bCs/>
          <w:color w:val="000000"/>
          <w:szCs w:val="21"/>
          <w:highlight w:val="none"/>
        </w:rPr>
        <w:t xml:space="preserve">附电子</w:t>
      </w:r>
      <w:r>
        <w:rPr>
          <w:rFonts w:hint="eastAsia" w:ascii="宋体" w:hAnsi="宋体" w:cs="宋体"/>
          <w:color w:val="000000"/>
          <w:szCs w:val="21"/>
          <w:highlight w:val="none"/>
        </w:rPr>
        <w:t xml:space="preserve">版，请登录</w:t>
      </w:r>
      <w:r>
        <w:rPr>
          <w:rFonts w:hint="eastAsia" w:ascii="宋体" w:hAnsi="宋体" w:cs="宋体"/>
          <w:color w:val="000000"/>
          <w:szCs w:val="21"/>
          <w:highlight w:val="none"/>
          <w:lang w:val="en-US" w:eastAsia="zh-CN"/>
        </w:rPr>
        <w:t xml:space="preserve">江苏省阳光</w:t>
      </w:r>
      <w:r>
        <w:rPr>
          <w:rFonts w:hint="eastAsia" w:ascii="宋体" w:hAnsi="宋体" w:cs="宋体"/>
          <w:color w:val="000000"/>
          <w:szCs w:val="21"/>
          <w:highlight w:val="none"/>
        </w:rPr>
        <w:t xml:space="preserve">交易平台下载）</w:t>
      </w:r>
      <w:r>
        <w:rPr>
          <w:rFonts w:ascii="宋体" w:hAnsi="宋体" w:cs="宋体"/>
          <w:color w:val="000000"/>
          <w:szCs w:val="21"/>
          <w:highlight w:val="none"/>
        </w:rPr>
      </w:r>
      <w:r/>
    </w:p>
    <w:p>
      <w:pPr>
        <w:pStyle w:val="1172"/>
        <w:jc w:val="center"/>
        <w:pageBreakBefore w:val="0"/>
        <w:rPr>
          <w:rFonts w:ascii="宋体" w:hAnsi="宋体" w:cs="宋体"/>
          <w:color w:val="000000"/>
          <w:sz w:val="24"/>
          <w:szCs w:val="24"/>
          <w:highlight w:val="none"/>
        </w:rPr>
      </w:pPr>
      <w:r>
        <w:rPr>
          <w:rFonts w:ascii="宋体" w:hAnsi="宋体" w:cs="宋体"/>
          <w:color w:val="000000"/>
          <w:sz w:val="24"/>
          <w:szCs w:val="24"/>
          <w:highlight w:val="none"/>
        </w:rPr>
      </w:r>
      <w:r/>
    </w:p>
    <w:p>
      <w:pPr>
        <w:pStyle w:val="1172"/>
        <w:ind w:right="210"/>
        <w:jc w:val="center"/>
        <w:pageBreakBefore w:val="0"/>
        <w:spacing w:before="156" w:after="156"/>
        <w:rPr>
          <w:rFonts w:eastAsia="宋体"/>
          <w:b/>
          <w:sz w:val="28"/>
          <w:szCs w:val="22"/>
          <w:highlight w:val="none"/>
          <w:lang w:val="en-US" w:eastAsia="zh-CN"/>
        </w:rPr>
      </w:pPr>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rPr>
          <w:rFonts w:hint="eastAsia"/>
          <w:b/>
          <w:sz w:val="28"/>
          <w:szCs w:val="22"/>
          <w:highlight w:val="none"/>
          <w:lang w:val="en-US" w:eastAsia="zh-CN"/>
        </w:rPr>
        <w:t xml:space="preserve">工程量清单编制说明</w:t>
      </w:r>
      <w:r>
        <w:rPr>
          <w:rFonts w:eastAsia="宋体"/>
          <w:b/>
          <w:sz w:val="28"/>
          <w:szCs w:val="22"/>
          <w:highlight w:val="none"/>
          <w:lang w:val="en-US" w:eastAsia="zh-CN"/>
        </w:rPr>
      </w:r>
      <w:r/>
    </w:p>
    <w:p>
      <w:pPr>
        <w:pStyle w:val="1172"/>
        <w:ind w:right="210"/>
        <w:keepLines w:val="0"/>
        <w:keepNext w:val="0"/>
        <w:pageBreakBefore w:val="0"/>
        <w:spacing w:line="360" w:lineRule="auto"/>
        <w:widowControl w:val="off"/>
        <w:rPr>
          <w:rFonts w:eastAsia="宋体"/>
          <w:b/>
          <w:sz w:val="21"/>
          <w:szCs w:val="21"/>
          <w:highlight w:val="none"/>
          <w:lang w:val="en-US" w:eastAsia="zh-CN"/>
        </w:rPr>
      </w:pPr>
      <w:r/>
      <w:bookmarkEnd w:id="518"/>
      <w:r/>
      <w:bookmarkEnd w:id="519"/>
      <w:r/>
      <w:bookmarkEnd w:id="520"/>
      <w:r>
        <w:rPr>
          <w:rFonts w:hint="eastAsia"/>
          <w:b/>
          <w:sz w:val="21"/>
          <w:szCs w:val="21"/>
          <w:highlight w:val="none"/>
        </w:rPr>
        <w:t xml:space="preserve">一、 工程概况</w:t>
      </w:r>
      <w:r>
        <w:rPr>
          <w:rFonts w:eastAsia="宋体"/>
          <w:b/>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1、建设规模：</w:t>
      </w:r>
      <w:r>
        <w:rPr>
          <w:rFonts w:hint="eastAsia"/>
          <w:color w:val="000000"/>
          <w:sz w:val="21"/>
          <w:szCs w:val="21"/>
          <w:highlight w:val="none"/>
        </w:rPr>
        <w:t xml:space="preserve">本工程建设地点位于江苏省</w:t>
      </w:r>
      <w:r>
        <w:rPr>
          <w:rFonts w:hint="eastAsia"/>
          <w:color w:val="000000"/>
          <w:sz w:val="21"/>
          <w:szCs w:val="21"/>
          <w:highlight w:val="none"/>
          <w:lang w:val="en-US" w:eastAsia="zh-CN"/>
        </w:rPr>
        <w:t xml:space="preserve">未成年犯管教所</w:t>
      </w:r>
      <w:r>
        <w:rPr>
          <w:rFonts w:hint="eastAsia"/>
          <w:color w:val="000000"/>
          <w:sz w:val="21"/>
          <w:szCs w:val="21"/>
          <w:highlight w:val="none"/>
        </w:rPr>
        <w:t xml:space="preserve">，工程内容</w:t>
      </w:r>
      <w:r>
        <w:rPr>
          <w:rFonts w:hint="eastAsia"/>
          <w:color w:val="000000"/>
          <w:sz w:val="21"/>
          <w:szCs w:val="21"/>
          <w:highlight w:val="none"/>
          <w:lang w:eastAsia="zh-CN"/>
        </w:rPr>
        <w:t xml:space="preserve">主要为</w:t>
      </w:r>
      <w:r>
        <w:rPr>
          <w:rFonts w:hint="eastAsia"/>
          <w:color w:val="000000"/>
          <w:sz w:val="21"/>
          <w:szCs w:val="21"/>
          <w:highlight w:val="none"/>
          <w:lang w:val="en-US" w:eastAsia="zh-CN"/>
        </w:rPr>
        <w:t xml:space="preserve">警察用房设施维修改造</w:t>
      </w:r>
      <w:r>
        <w:rPr>
          <w:rFonts w:hint="eastAsia"/>
          <w:color w:val="000000"/>
          <w:sz w:val="21"/>
          <w:szCs w:val="21"/>
          <w:highlight w:val="none"/>
        </w:rPr>
        <w:t xml:space="preserve">。</w:t>
      </w:r>
      <w:r>
        <w:rPr>
          <w:rFonts w:hint="eastAsia"/>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2、计划工期：详见</w:t>
      </w:r>
      <w:r>
        <w:rPr>
          <w:rFonts w:hint="eastAsia"/>
          <w:sz w:val="21"/>
          <w:szCs w:val="21"/>
          <w:highlight w:val="none"/>
          <w:lang w:val="en-US" w:eastAsia="zh-CN"/>
        </w:rPr>
        <w:t xml:space="preserve">磋商文件</w:t>
      </w:r>
      <w:r>
        <w:rPr>
          <w:rFonts w:hint="eastAsia"/>
          <w:sz w:val="21"/>
          <w:szCs w:val="21"/>
          <w:highlight w:val="none"/>
        </w:rPr>
        <w:t xml:space="preserve">。</w:t>
      </w:r>
      <w:r>
        <w:rPr>
          <w:rFonts w:hint="eastAsia"/>
          <w:sz w:val="21"/>
          <w:szCs w:val="21"/>
          <w:highlight w:val="none"/>
        </w:rPr>
      </w:r>
      <w:r/>
    </w:p>
    <w:p>
      <w:pPr>
        <w:pStyle w:val="1172"/>
        <w:ind w:right="210"/>
        <w:keepLines w:val="0"/>
        <w:keepNext w:val="0"/>
        <w:pageBreakBefore w:val="0"/>
        <w:spacing w:line="360" w:lineRule="auto"/>
        <w:widowControl w:val="off"/>
        <w:rPr>
          <w:rFonts w:hint="eastAsia"/>
          <w:b/>
          <w:sz w:val="21"/>
          <w:szCs w:val="21"/>
          <w:highlight w:val="none"/>
        </w:rPr>
      </w:pPr>
      <w:r>
        <w:rPr>
          <w:rFonts w:hint="eastAsia"/>
          <w:b/>
          <w:sz w:val="21"/>
          <w:szCs w:val="21"/>
          <w:highlight w:val="none"/>
        </w:rPr>
        <w:t xml:space="preserve">二、工程招标范围</w:t>
      </w:r>
      <w:r>
        <w:rPr>
          <w:rFonts w:hint="eastAsia"/>
          <w:b/>
          <w:sz w:val="21"/>
          <w:szCs w:val="21"/>
          <w:highlight w:val="none"/>
        </w:rPr>
      </w:r>
      <w:r/>
    </w:p>
    <w:p>
      <w:pPr>
        <w:pStyle w:val="1172"/>
        <w:ind w:right="210"/>
        <w:keepLines w:val="0"/>
        <w:keepNext w:val="0"/>
        <w:pageBreakBefore w:val="0"/>
        <w:spacing w:line="360" w:lineRule="auto"/>
        <w:widowControl w:val="off"/>
        <w:rPr>
          <w:rFonts w:hint="eastAsia"/>
          <w:color w:val="0000ff"/>
          <w:sz w:val="21"/>
          <w:szCs w:val="21"/>
          <w:highlight w:val="none"/>
        </w:rPr>
      </w:pPr>
      <w:r>
        <w:rPr>
          <w:rFonts w:hint="eastAsia"/>
          <w:sz w:val="21"/>
          <w:szCs w:val="21"/>
          <w:highlight w:val="none"/>
        </w:rPr>
        <w:t xml:space="preserve">   </w:t>
      </w:r>
      <w:r>
        <w:rPr>
          <w:rFonts w:hint="eastAsia"/>
          <w:color w:val="0000ff"/>
          <w:sz w:val="21"/>
          <w:szCs w:val="21"/>
          <w:highlight w:val="none"/>
        </w:rPr>
        <w:t xml:space="preserve"> </w:t>
      </w:r>
      <w:r>
        <w:rPr>
          <w:rFonts w:hint="eastAsia"/>
          <w:color w:val="000000"/>
          <w:sz w:val="21"/>
          <w:szCs w:val="21"/>
          <w:highlight w:val="none"/>
        </w:rPr>
        <w:t xml:space="preserve">1、</w:t>
      </w:r>
      <w:r>
        <w:rPr>
          <w:rFonts w:hint="eastAsia"/>
          <w:color w:val="000000"/>
          <w:sz w:val="21"/>
          <w:szCs w:val="21"/>
          <w:highlight w:val="none"/>
          <w:lang w:val="en-US" w:eastAsia="zh-CN"/>
        </w:rPr>
        <w:t xml:space="preserve">招标</w:t>
      </w:r>
      <w:r>
        <w:rPr>
          <w:rFonts w:hint="eastAsia"/>
          <w:color w:val="000000"/>
          <w:sz w:val="21"/>
          <w:szCs w:val="21"/>
          <w:highlight w:val="none"/>
        </w:rPr>
        <w:t xml:space="preserve">范围：</w:t>
      </w:r>
      <w:r>
        <w:rPr>
          <w:rFonts w:hint="eastAsia"/>
          <w:color w:val="000000"/>
          <w:sz w:val="21"/>
          <w:szCs w:val="21"/>
          <w:highlight w:val="none"/>
          <w:lang w:val="en-US" w:eastAsia="zh-CN"/>
        </w:rPr>
        <w:t xml:space="preserve">1号、2号、3号、4号监舍出新及应急指挥中心一楼档案室维修</w:t>
      </w:r>
      <w:r>
        <w:rPr>
          <w:rFonts w:hint="eastAsia"/>
          <w:color w:val="000000"/>
          <w:sz w:val="21"/>
          <w:szCs w:val="21"/>
          <w:highlight w:val="none"/>
        </w:rPr>
        <w:t xml:space="preserve">。</w:t>
      </w:r>
      <w:r>
        <w:rPr>
          <w:rFonts w:hint="eastAsia"/>
          <w:color w:val="0000ff"/>
          <w:sz w:val="21"/>
          <w:szCs w:val="21"/>
          <w:highlight w:val="none"/>
        </w:rPr>
      </w:r>
      <w:r/>
    </w:p>
    <w:p>
      <w:pPr>
        <w:pStyle w:val="1172"/>
        <w:ind w:right="210"/>
        <w:keepLines w:val="0"/>
        <w:keepNext w:val="0"/>
        <w:pageBreakBefore w:val="0"/>
        <w:spacing w:line="360" w:lineRule="auto"/>
        <w:widowControl w:val="off"/>
        <w:rPr>
          <w:rFonts w:hint="eastAsia"/>
          <w:b/>
          <w:sz w:val="21"/>
          <w:szCs w:val="21"/>
          <w:highlight w:val="none"/>
        </w:rPr>
      </w:pPr>
      <w:r>
        <w:rPr>
          <w:rFonts w:hint="eastAsia"/>
          <w:b/>
          <w:sz w:val="21"/>
          <w:szCs w:val="21"/>
          <w:highlight w:val="none"/>
        </w:rPr>
        <w:t xml:space="preserve">三、工程量清单编制依据：</w:t>
      </w:r>
      <w:r>
        <w:rPr>
          <w:rFonts w:hint="eastAsia"/>
          <w:b/>
          <w:sz w:val="21"/>
          <w:szCs w:val="21"/>
          <w:highlight w:val="none"/>
        </w:rPr>
      </w:r>
      <w:r/>
    </w:p>
    <w:p>
      <w:pPr>
        <w:pStyle w:val="1172"/>
        <w:ind w:right="210" w:firstLine="420"/>
        <w:jc w:val="both"/>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1</w:t>
      </w:r>
      <w:r>
        <w:rPr>
          <w:rFonts w:hint="eastAsia" w:ascii="Times New Roman" w:hAnsi="Times New Roman" w:eastAsia="宋体" w:cs="Times New Roman"/>
          <w:color w:val="0000ff"/>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警察用房设施维修改造工程</w:t>
      </w:r>
      <w:r>
        <w:rPr>
          <w:rFonts w:hint="eastAsia"/>
          <w:color w:val="000000"/>
          <w:sz w:val="21"/>
          <w:szCs w:val="21"/>
          <w:highlight w:val="none"/>
        </w:rPr>
        <w:t xml:space="preserve">”的</w:t>
      </w:r>
      <w:r>
        <w:rPr>
          <w:rFonts w:hint="eastAsia"/>
          <w:color w:val="000000"/>
          <w:sz w:val="21"/>
          <w:szCs w:val="21"/>
          <w:highlight w:val="none"/>
          <w:lang w:eastAsia="zh-CN"/>
        </w:rPr>
        <w:t xml:space="preserve">施工</w:t>
      </w:r>
      <w:r>
        <w:rPr>
          <w:rFonts w:hint="eastAsia"/>
          <w:color w:val="000000"/>
          <w:sz w:val="21"/>
          <w:szCs w:val="21"/>
          <w:highlight w:val="none"/>
        </w:rPr>
        <w:t xml:space="preserve">图纸。</w:t>
      </w:r>
      <w:r>
        <w:rPr>
          <w:rFonts w:hint="eastAsia"/>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2、中华人民共和国建设部《建设工程工程量清单计价规范》(GB50500-2013)、《房屋建筑与装饰工程量计算规范》（GB50584-2013）、《通用安装工程工程量计算规范》（GB50856-2013）。</w:t>
      </w:r>
      <w:r>
        <w:rPr>
          <w:rFonts w:hint="eastAsia"/>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3、苏建价（2014）448号文省住房城乡建设厅关于《建设工程工程量清单计价规范》（GB50500-2013）及其9本工程量计算规范的贯彻意见。</w:t>
      </w:r>
      <w:r>
        <w:rPr>
          <w:rFonts w:hint="eastAsia"/>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4、《江苏省建筑与装饰工程计价定额》（2014年）、《江苏省安装工程计价定额》（2014年）、《江苏省房屋修缮工程计价表》(2009年)。</w:t>
      </w:r>
      <w:r>
        <w:rPr>
          <w:rFonts w:hint="eastAsia"/>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5、《江苏省建设工程费用定额》（2014年）。</w:t>
      </w:r>
      <w:r>
        <w:rPr>
          <w:rFonts w:hint="eastAsia"/>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6、人工费参照苏建函价[20</w:t>
      </w:r>
      <w:r>
        <w:rPr>
          <w:rFonts w:hint="eastAsia"/>
          <w:sz w:val="21"/>
          <w:szCs w:val="21"/>
          <w:highlight w:val="none"/>
          <w:lang w:val="en-US" w:eastAsia="zh-CN"/>
        </w:rPr>
        <w:t xml:space="preserve">25</w:t>
      </w:r>
      <w:r>
        <w:rPr>
          <w:rFonts w:hint="eastAsia"/>
          <w:sz w:val="21"/>
          <w:szCs w:val="21"/>
          <w:highlight w:val="none"/>
        </w:rPr>
        <w:t xml:space="preserve">]</w:t>
      </w:r>
      <w:r>
        <w:rPr>
          <w:rFonts w:hint="eastAsia"/>
          <w:sz w:val="21"/>
          <w:szCs w:val="21"/>
          <w:highlight w:val="none"/>
          <w:lang w:val="en-US" w:eastAsia="zh-CN"/>
        </w:rPr>
        <w:t xml:space="preserve">273</w:t>
      </w:r>
      <w:r>
        <w:rPr>
          <w:rFonts w:hint="eastAsia"/>
          <w:sz w:val="21"/>
          <w:szCs w:val="21"/>
          <w:highlight w:val="none"/>
        </w:rPr>
        <w:t xml:space="preserve">#文执行。</w:t>
      </w:r>
      <w:r>
        <w:rPr>
          <w:rFonts w:hint="eastAsia"/>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7、材料价格按《</w:t>
      </w:r>
      <w:r>
        <w:rPr>
          <w:rFonts w:hint="eastAsia"/>
          <w:sz w:val="21"/>
          <w:szCs w:val="21"/>
          <w:highlight w:val="none"/>
          <w:lang w:val="en-US" w:eastAsia="zh-CN"/>
        </w:rPr>
        <w:t xml:space="preserve">镇江</w:t>
      </w:r>
      <w:r>
        <w:rPr>
          <w:rFonts w:hint="eastAsia"/>
          <w:sz w:val="21"/>
          <w:szCs w:val="21"/>
          <w:highlight w:val="none"/>
        </w:rPr>
        <w:t xml:space="preserve">工程造价管理》20</w:t>
      </w:r>
      <w:r>
        <w:rPr>
          <w:rFonts w:hint="eastAsia"/>
          <w:sz w:val="21"/>
          <w:szCs w:val="21"/>
          <w:highlight w:val="none"/>
          <w:lang w:val="en-US" w:eastAsia="zh-CN"/>
        </w:rPr>
        <w:t xml:space="preserve">25</w:t>
      </w:r>
      <w:r>
        <w:rPr>
          <w:rFonts w:hint="eastAsia"/>
          <w:sz w:val="21"/>
          <w:szCs w:val="21"/>
          <w:highlight w:val="none"/>
        </w:rPr>
        <w:t xml:space="preserve">年第</w:t>
      </w:r>
      <w:r>
        <w:rPr>
          <w:rFonts w:hint="eastAsia"/>
          <w:sz w:val="21"/>
          <w:szCs w:val="21"/>
          <w:highlight w:val="none"/>
          <w:lang w:val="en-US" w:eastAsia="zh-CN"/>
        </w:rPr>
        <w:t xml:space="preserve">10</w:t>
      </w:r>
      <w:r>
        <w:rPr>
          <w:rFonts w:hint="eastAsia"/>
          <w:sz w:val="21"/>
          <w:szCs w:val="21"/>
          <w:highlight w:val="none"/>
        </w:rPr>
        <w:t xml:space="preserve">期指导价，指导价中没有的参照同期市场询价。</w:t>
      </w:r>
      <w:r>
        <w:rPr>
          <w:rFonts w:hint="eastAsia"/>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8、江苏省、</w:t>
      </w:r>
      <w:r>
        <w:rPr>
          <w:rFonts w:hint="eastAsia"/>
          <w:sz w:val="21"/>
          <w:szCs w:val="21"/>
          <w:highlight w:val="none"/>
          <w:lang w:val="en-US" w:eastAsia="zh-CN"/>
        </w:rPr>
        <w:t xml:space="preserve">镇江</w:t>
      </w:r>
      <w:r>
        <w:rPr>
          <w:rFonts w:hint="eastAsia"/>
          <w:sz w:val="21"/>
          <w:szCs w:val="21"/>
          <w:highlight w:val="none"/>
        </w:rPr>
        <w:t xml:space="preserve">市相关计价文件。</w:t>
      </w:r>
      <w:r>
        <w:rPr>
          <w:rFonts w:hint="eastAsia"/>
          <w:sz w:val="21"/>
          <w:szCs w:val="21"/>
          <w:highlight w:val="none"/>
        </w:rPr>
      </w:r>
      <w:r/>
    </w:p>
    <w:p>
      <w:pPr>
        <w:pStyle w:val="1172"/>
        <w:ind w:right="210"/>
        <w:keepLines w:val="0"/>
        <w:keepNext w:val="0"/>
        <w:pageBreakBefore w:val="0"/>
        <w:spacing w:line="360" w:lineRule="auto"/>
        <w:widowControl w:val="off"/>
        <w:rPr>
          <w:rFonts w:hint="eastAsia"/>
          <w:b/>
          <w:sz w:val="21"/>
          <w:szCs w:val="21"/>
          <w:highlight w:val="none"/>
        </w:rPr>
      </w:pPr>
      <w:r>
        <w:rPr>
          <w:rFonts w:hint="eastAsia"/>
          <w:b/>
          <w:sz w:val="21"/>
          <w:szCs w:val="21"/>
          <w:highlight w:val="none"/>
        </w:rPr>
        <w:t xml:space="preserve">四、工程量清单编制说明</w:t>
      </w:r>
      <w:r>
        <w:rPr>
          <w:rFonts w:hint="eastAsia"/>
          <w:b/>
          <w:sz w:val="21"/>
          <w:szCs w:val="21"/>
          <w:highlight w:val="none"/>
        </w:rPr>
      </w:r>
      <w:r/>
    </w:p>
    <w:p>
      <w:pPr>
        <w:pStyle w:val="1172"/>
        <w:ind w:right="210" w:firstLine="211"/>
        <w:keepLines w:val="0"/>
        <w:keepNext w:val="0"/>
        <w:pageBreakBefore w:val="0"/>
        <w:spacing w:line="360" w:lineRule="auto"/>
        <w:widowControl w:val="off"/>
        <w:rPr>
          <w:rFonts w:hint="eastAsia"/>
          <w:b/>
          <w:sz w:val="21"/>
          <w:szCs w:val="21"/>
          <w:highlight w:val="none"/>
        </w:rPr>
      </w:pPr>
      <w:r>
        <w:rPr>
          <w:rFonts w:hint="eastAsia"/>
          <w:b/>
          <w:sz w:val="21"/>
          <w:szCs w:val="21"/>
          <w:highlight w:val="none"/>
        </w:rPr>
        <w:t xml:space="preserve">（一）</w:t>
      </w:r>
      <w:r>
        <w:rPr>
          <w:rFonts w:hint="eastAsia"/>
          <w:b/>
          <w:sz w:val="21"/>
          <w:szCs w:val="21"/>
          <w:highlight w:val="none"/>
          <w:lang w:eastAsia="zh-CN"/>
        </w:rPr>
        <w:t xml:space="preserve">装饰</w:t>
      </w:r>
      <w:r>
        <w:rPr>
          <w:rFonts w:hint="eastAsia"/>
          <w:b/>
          <w:sz w:val="21"/>
          <w:szCs w:val="21"/>
          <w:highlight w:val="none"/>
        </w:rPr>
        <w:t xml:space="preserve">工程</w:t>
      </w:r>
      <w:r>
        <w:rPr>
          <w:rFonts w:hint="eastAsia"/>
          <w:b/>
          <w:sz w:val="21"/>
          <w:szCs w:val="21"/>
          <w:highlight w:val="none"/>
        </w:rPr>
      </w:r>
      <w:r/>
    </w:p>
    <w:p>
      <w:pPr>
        <w:pStyle w:val="1172"/>
        <w:ind w:right="210" w:firstLine="420"/>
        <w:keepLines w:val="0"/>
        <w:keepNext w:val="0"/>
        <w:pageBreakBefore w:val="0"/>
        <w:spacing w:line="360" w:lineRule="auto"/>
        <w:widowControl w:val="off"/>
        <w:rPr>
          <w:rFonts w:hint="eastAsia" w:ascii="宋体" w:hAnsi="宋体"/>
          <w:sz w:val="21"/>
          <w:szCs w:val="21"/>
          <w:highlight w:val="none"/>
        </w:rPr>
      </w:pPr>
      <w:r>
        <w:rPr>
          <w:rFonts w:hint="eastAsia"/>
          <w:sz w:val="21"/>
          <w:szCs w:val="21"/>
          <w:highlight w:val="none"/>
        </w:rPr>
        <w:t xml:space="preserve">1、</w:t>
      </w:r>
      <w:r>
        <w:rPr>
          <w:rFonts w:hint="eastAsia" w:ascii="宋体" w:hAnsi="宋体"/>
          <w:sz w:val="21"/>
          <w:szCs w:val="21"/>
          <w:highlight w:val="none"/>
        </w:rPr>
        <w:t xml:space="preserve">拆除工程</w:t>
      </w:r>
      <w:r>
        <w:rPr>
          <w:rFonts w:hint="eastAsia" w:ascii="宋体" w:hAnsi="宋体"/>
          <w:sz w:val="21"/>
          <w:szCs w:val="21"/>
          <w:highlight w:val="none"/>
          <w:lang w:val="en-US" w:eastAsia="zh-CN"/>
        </w:rPr>
        <w:t xml:space="preserve">需结合现场综合考虑，其中包含钢筋处理，拆除物的</w:t>
      </w:r>
      <w:r>
        <w:rPr>
          <w:rFonts w:hint="eastAsia" w:ascii="宋体" w:hAnsi="宋体"/>
          <w:sz w:val="21"/>
          <w:szCs w:val="21"/>
          <w:highlight w:val="none"/>
        </w:rPr>
        <w:t xml:space="preserve">清理费、下楼费、</w:t>
      </w:r>
      <w:r>
        <w:rPr>
          <w:rFonts w:hint="eastAsia" w:ascii="宋体" w:hAnsi="宋体"/>
          <w:sz w:val="21"/>
          <w:szCs w:val="21"/>
          <w:highlight w:val="none"/>
          <w:lang w:val="en-US" w:eastAsia="zh-CN"/>
        </w:rPr>
        <w:t xml:space="preserve">外运费及</w:t>
      </w:r>
      <w:r>
        <w:rPr>
          <w:rFonts w:hint="eastAsia" w:ascii="宋体" w:hAnsi="宋体"/>
          <w:sz w:val="21"/>
          <w:szCs w:val="21"/>
          <w:highlight w:val="none"/>
        </w:rPr>
        <w:t xml:space="preserve">废渣弃置费等</w:t>
      </w:r>
      <w:r>
        <w:rPr>
          <w:rFonts w:hint="eastAsia" w:ascii="宋体" w:hAnsi="宋体"/>
          <w:sz w:val="21"/>
          <w:szCs w:val="21"/>
          <w:highlight w:val="none"/>
          <w:lang w:eastAsia="zh-CN"/>
        </w:rPr>
        <w:t xml:space="preserve">，结算时不再调整</w:t>
      </w:r>
      <w:r>
        <w:rPr>
          <w:rFonts w:hint="eastAsia" w:ascii="宋体" w:hAnsi="宋体"/>
          <w:sz w:val="21"/>
          <w:szCs w:val="21"/>
          <w:highlight w:val="none"/>
        </w:rPr>
        <w:t xml:space="preserve">。</w:t>
      </w:r>
      <w:r>
        <w:rPr>
          <w:rFonts w:hint="eastAsia" w:ascii="宋体" w:hAnsi="宋体"/>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rPr>
      </w:pPr>
      <w:r>
        <w:rPr>
          <w:rFonts w:hint="eastAsia"/>
          <w:sz w:val="21"/>
          <w:szCs w:val="21"/>
          <w:highlight w:val="none"/>
        </w:rPr>
        <w:t xml:space="preserve">2、</w:t>
      </w:r>
      <w:r>
        <w:rPr>
          <w:rFonts w:hint="eastAsia" w:ascii="宋体" w:hAnsi="宋体"/>
          <w:sz w:val="21"/>
          <w:szCs w:val="21"/>
          <w:highlight w:val="none"/>
          <w:lang w:eastAsia="zh-CN"/>
        </w:rPr>
        <w:t xml:space="preserve">所有拆除工程均拆除至</w:t>
      </w:r>
      <w:r>
        <w:rPr>
          <w:rFonts w:hint="eastAsia" w:ascii="宋体" w:hAnsi="宋体"/>
          <w:sz w:val="21"/>
          <w:szCs w:val="21"/>
          <w:highlight w:val="none"/>
          <w:lang w:val="en-US" w:eastAsia="zh-CN"/>
        </w:rPr>
        <w:t xml:space="preserve">施工所需工作面</w:t>
      </w:r>
      <w:r>
        <w:rPr>
          <w:rFonts w:hint="eastAsia" w:ascii="宋体" w:hAnsi="宋体"/>
          <w:sz w:val="21"/>
          <w:szCs w:val="21"/>
          <w:highlight w:val="none"/>
          <w:lang w:eastAsia="zh-CN"/>
        </w:rPr>
        <w:t xml:space="preserve">，后期施工时基层处理等费用已含在综合单价中，结算时不再调整</w:t>
      </w:r>
      <w:r>
        <w:rPr>
          <w:rFonts w:hint="eastAsia" w:ascii="宋体" w:hAnsi="宋体"/>
          <w:sz w:val="21"/>
          <w:szCs w:val="21"/>
          <w:highlight w:val="none"/>
        </w:rPr>
        <w:t xml:space="preserve">。</w:t>
      </w:r>
      <w:r>
        <w:rPr>
          <w:rFonts w:hint="eastAsia"/>
          <w:sz w:val="21"/>
          <w:szCs w:val="21"/>
          <w:highlight w:val="none"/>
        </w:rPr>
      </w:r>
      <w:r/>
    </w:p>
    <w:p>
      <w:pPr>
        <w:pStyle w:val="1172"/>
        <w:ind w:right="210" w:firstLine="420"/>
        <w:keepLines w:val="0"/>
        <w:keepNext w:val="0"/>
        <w:pageBreakBefore w:val="0"/>
        <w:spacing w:line="360" w:lineRule="auto"/>
        <w:widowControl w:val="off"/>
        <w:rPr>
          <w:rFonts w:hint="eastAsia" w:ascii="宋体" w:hAnsi="宋体"/>
          <w:sz w:val="21"/>
          <w:szCs w:val="21"/>
          <w:highlight w:val="none"/>
          <w:lang w:eastAsia="zh-CN"/>
        </w:rPr>
      </w:pPr>
      <w:r>
        <w:rPr>
          <w:rFonts w:hint="eastAsia"/>
          <w:sz w:val="21"/>
          <w:szCs w:val="21"/>
          <w:highlight w:val="none"/>
        </w:rPr>
        <w:t xml:space="preserve">3、</w:t>
      </w:r>
      <w:r>
        <w:rPr>
          <w:rFonts w:hint="eastAsia" w:ascii="宋体" w:hAnsi="宋体"/>
          <w:sz w:val="21"/>
          <w:szCs w:val="21"/>
          <w:highlight w:val="none"/>
          <w:lang w:eastAsia="zh-CN"/>
        </w:rPr>
        <w:t xml:space="preserve">本工程瓷砖</w:t>
      </w:r>
      <w:r>
        <w:rPr>
          <w:rFonts w:hint="eastAsia" w:ascii="宋体" w:hAnsi="宋体"/>
          <w:sz w:val="21"/>
          <w:szCs w:val="21"/>
          <w:highlight w:val="none"/>
          <w:lang w:val="en-US" w:eastAsia="zh-CN"/>
        </w:rPr>
        <w:t xml:space="preserve">规格、</w:t>
      </w:r>
      <w:r>
        <w:rPr>
          <w:rFonts w:hint="eastAsia" w:ascii="宋体" w:hAnsi="宋体"/>
          <w:sz w:val="21"/>
          <w:szCs w:val="21"/>
          <w:highlight w:val="none"/>
          <w:lang w:eastAsia="zh-CN"/>
        </w:rPr>
        <w:t xml:space="preserve">颜色、种类、铺贴方式较多，具体详见图纸及甲方要求。</w:t>
      </w:r>
      <w:r>
        <w:rPr>
          <w:rFonts w:hint="eastAsia" w:ascii="宋体" w:hAnsi="宋体"/>
          <w:sz w:val="21"/>
          <w:szCs w:val="21"/>
          <w:highlight w:val="none"/>
          <w:lang w:eastAsia="zh-CN"/>
        </w:rPr>
      </w:r>
      <w:r/>
    </w:p>
    <w:p>
      <w:pPr>
        <w:pStyle w:val="1172"/>
        <w:ind w:right="210" w:firstLine="420"/>
        <w:keepLines w:val="0"/>
        <w:keepNext w:val="0"/>
        <w:pageBreakBefore w:val="0"/>
        <w:spacing w:line="360" w:lineRule="auto"/>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4、本工程柜子较多，柜体、柜门材质、造型、颜色等在施工前均需经过甲方确认方可施工。</w:t>
      </w:r>
      <w:r>
        <w:rPr>
          <w:rFonts w:hint="eastAsia" w:ascii="宋体" w:hAnsi="宋体"/>
          <w:sz w:val="21"/>
          <w:szCs w:val="21"/>
          <w:highlight w:val="none"/>
          <w:lang w:val="en-US" w:eastAsia="zh-CN"/>
        </w:rPr>
      </w:r>
      <w:r/>
    </w:p>
    <w:p>
      <w:pPr>
        <w:pStyle w:val="1172"/>
        <w:ind w:right="210" w:firstLine="420"/>
        <w:keepLines w:val="0"/>
        <w:keepNext w:val="0"/>
        <w:pageBreakBefore w:val="0"/>
        <w:spacing w:line="360" w:lineRule="auto"/>
        <w:widowControl w:val="off"/>
        <w:rPr>
          <w:rFonts w:ascii="宋体" w:hAnsi="宋体"/>
          <w:sz w:val="21"/>
          <w:szCs w:val="21"/>
          <w:highlight w:val="none"/>
          <w:lang w:val="en-US" w:eastAsia="zh-CN"/>
        </w:rPr>
      </w:pPr>
      <w:r>
        <w:rPr>
          <w:rFonts w:hint="eastAsia" w:ascii="宋体" w:hAnsi="宋体"/>
          <w:sz w:val="21"/>
          <w:szCs w:val="21"/>
          <w:highlight w:val="none"/>
          <w:lang w:val="en-US" w:eastAsia="zh-CN"/>
        </w:rPr>
        <w:t xml:space="preserve">5、翻转电脑桌为特殊定制产品，具体要求详见工程量清单中的此项项目特征描述。</w:t>
      </w:r>
      <w:r>
        <w:rPr>
          <w:rFonts w:ascii="宋体" w:hAnsi="宋体"/>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6、本工程施工情况比较特殊，施工时间、人员的安排均与常规项目不同，各单位在投标报价时需充分考虑现场的特殊情况，后期不得以任何理由增加其他费用。</w:t>
      </w:r>
      <w:r>
        <w:rPr>
          <w:rFonts w:hint="eastAsia" w:ascii="宋体" w:hAnsi="宋体"/>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宋体" w:hAnsi="宋体"/>
          <w:sz w:val="21"/>
          <w:szCs w:val="21"/>
          <w:highlight w:val="none"/>
          <w:lang w:eastAsia="zh-CN"/>
        </w:rPr>
      </w:pPr>
      <w:r>
        <w:rPr>
          <w:rFonts w:hint="eastAsia" w:ascii="宋体" w:hAnsi="宋体"/>
          <w:sz w:val="21"/>
          <w:szCs w:val="21"/>
          <w:highlight w:val="none"/>
          <w:lang w:val="en-US" w:eastAsia="zh-CN"/>
        </w:rPr>
        <w:t xml:space="preserve">7、</w:t>
      </w:r>
      <w:r>
        <w:rPr>
          <w:rFonts w:hint="eastAsia" w:ascii="宋体" w:hAnsi="宋体"/>
          <w:sz w:val="21"/>
          <w:szCs w:val="21"/>
          <w:highlight w:val="none"/>
          <w:lang w:eastAsia="zh-CN"/>
        </w:rPr>
        <w:t xml:space="preserve">本工程</w:t>
      </w:r>
      <w:r>
        <w:rPr>
          <w:rFonts w:hint="eastAsia" w:ascii="宋体" w:hAnsi="宋体"/>
          <w:sz w:val="21"/>
          <w:szCs w:val="21"/>
          <w:highlight w:val="none"/>
        </w:rPr>
        <w:t xml:space="preserve">清单项目特征结合设计图纸综合考虑，清单中描述不清时请以图纸描述为准，施工各项技术指标均应符合设计图纸</w:t>
      </w:r>
      <w:r>
        <w:rPr>
          <w:rFonts w:hint="eastAsia" w:ascii="宋体" w:hAnsi="宋体"/>
          <w:sz w:val="21"/>
          <w:szCs w:val="21"/>
          <w:highlight w:val="none"/>
          <w:lang w:val="en-US" w:eastAsia="zh-CN"/>
        </w:rPr>
        <w:t xml:space="preserve">及规范</w:t>
      </w:r>
      <w:r>
        <w:rPr>
          <w:rFonts w:hint="eastAsia" w:ascii="宋体" w:hAnsi="宋体"/>
          <w:sz w:val="21"/>
          <w:szCs w:val="21"/>
          <w:highlight w:val="none"/>
        </w:rPr>
        <w:t xml:space="preserve">要求；凡清单项目特征未描述或无需描述，但又是完成该分项工程必须有的工作内容，均应包括在综合单价中</w:t>
      </w:r>
      <w:r>
        <w:rPr>
          <w:rFonts w:hint="eastAsia" w:ascii="宋体" w:hAnsi="宋体"/>
          <w:sz w:val="21"/>
          <w:szCs w:val="21"/>
          <w:highlight w:val="none"/>
          <w:lang w:eastAsia="zh-CN"/>
        </w:rPr>
        <w:t xml:space="preserve">。</w:t>
      </w:r>
      <w:r>
        <w:rPr>
          <w:rFonts w:hint="eastAsia" w:ascii="宋体" w:hAnsi="宋体"/>
          <w:sz w:val="21"/>
          <w:szCs w:val="21"/>
          <w:highlight w:val="none"/>
          <w:lang w:eastAsia="zh-CN"/>
        </w:rPr>
      </w:r>
      <w:r/>
    </w:p>
    <w:p>
      <w:pPr>
        <w:pStyle w:val="1172"/>
        <w:ind w:right="210" w:firstLine="420"/>
        <w:keepLines w:val="0"/>
        <w:keepNext w:val="0"/>
        <w:pageBreakBefore w:val="0"/>
        <w:spacing w:line="360" w:lineRule="auto"/>
        <w:widowControl w:val="off"/>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8、其他详见工程量清单。</w:t>
      </w:r>
      <w:r>
        <w:rPr>
          <w:rFonts w:hint="eastAsia" w:ascii="宋体" w:hAnsi="宋体"/>
          <w:sz w:val="21"/>
          <w:szCs w:val="21"/>
          <w:highlight w:val="none"/>
          <w:lang w:val="en-US" w:eastAsia="zh-CN"/>
        </w:rPr>
      </w:r>
      <w:r/>
    </w:p>
    <w:p>
      <w:pPr>
        <w:pStyle w:val="1172"/>
        <w:ind w:right="210" w:firstLine="422"/>
        <w:keepLines w:val="0"/>
        <w:keepNext w:val="0"/>
        <w:pageBreakBefore w:val="0"/>
        <w:spacing w:line="360" w:lineRule="auto"/>
        <w:widowControl w:val="off"/>
        <w:rPr>
          <w:rFonts w:hint="eastAsia" w:ascii="宋体" w:hAnsi="宋体"/>
          <w:b/>
          <w:bCs/>
          <w:sz w:val="21"/>
          <w:szCs w:val="21"/>
          <w:highlight w:val="none"/>
          <w:lang w:val="en-US" w:eastAsia="zh-CN"/>
        </w:rPr>
      </w:pPr>
      <w:r>
        <w:rPr>
          <w:rFonts w:hint="eastAsia" w:ascii="宋体" w:hAnsi="宋体"/>
          <w:b/>
          <w:bCs/>
          <w:sz w:val="21"/>
          <w:szCs w:val="21"/>
          <w:highlight w:val="none"/>
          <w:lang w:val="en-US" w:eastAsia="zh-CN"/>
        </w:rPr>
        <w:t xml:space="preserve">（二）安装工程</w:t>
      </w:r>
      <w:r>
        <w:rPr>
          <w:rFonts w:hint="eastAsia" w:ascii="宋体" w:hAnsi="宋体"/>
          <w:b/>
          <w:bCs/>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sz w:val="21"/>
          <w:szCs w:val="21"/>
          <w:highlight w:val="none"/>
          <w:lang w:val="en-US" w:eastAsia="zh-CN"/>
        </w:rPr>
      </w:pPr>
      <w:r>
        <w:rPr>
          <w:rFonts w:hint="eastAsia"/>
          <w:sz w:val="21"/>
          <w:szCs w:val="21"/>
          <w:highlight w:val="none"/>
          <w:lang w:val="en-US" w:eastAsia="zh-CN"/>
        </w:rPr>
        <w:t xml:space="preserve">1、强电工程不含进户电缆，本次仅考虑各楼层配电箱出线至照明插座配管配线。</w:t>
      </w:r>
      <w:r>
        <w:rPr>
          <w:rFonts w:hint="eastAsia"/>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sz w:val="21"/>
          <w:szCs w:val="21"/>
          <w:highlight w:val="none"/>
          <w:lang w:val="en-US" w:eastAsia="zh-CN"/>
        </w:rPr>
      </w:pPr>
      <w:r>
        <w:rPr>
          <w:rFonts w:hint="eastAsia"/>
          <w:sz w:val="21"/>
          <w:szCs w:val="21"/>
          <w:highlight w:val="none"/>
          <w:lang w:val="en-US" w:eastAsia="zh-CN"/>
        </w:rPr>
        <w:t xml:space="preserve">2、弱电工程仅考虑网络线管敷设；另外只考虑网络面板的安装；其他音响、喇叭、安防等不在本次清单范围。</w:t>
      </w:r>
      <w:r>
        <w:rPr>
          <w:rFonts w:hint="eastAsia"/>
          <w:sz w:val="21"/>
          <w:szCs w:val="21"/>
          <w:highlight w:val="none"/>
          <w:lang w:val="en-US" w:eastAsia="zh-CN"/>
        </w:rPr>
      </w:r>
      <w:r/>
    </w:p>
    <w:p>
      <w:pPr>
        <w:pStyle w:val="1172"/>
        <w:ind w:right="210" w:firstLine="420"/>
        <w:keepLines w:val="0"/>
        <w:keepNext w:val="0"/>
        <w:pageBreakBefore w:val="0"/>
        <w:spacing w:line="360" w:lineRule="auto"/>
        <w:widowControl w:val="off"/>
        <w:rPr>
          <w:sz w:val="21"/>
          <w:szCs w:val="21"/>
          <w:highlight w:val="none"/>
          <w:lang w:val="en-US" w:eastAsia="zh-CN"/>
        </w:rPr>
      </w:pPr>
      <w:r>
        <w:rPr>
          <w:rFonts w:hint="eastAsia"/>
          <w:sz w:val="21"/>
          <w:szCs w:val="21"/>
          <w:highlight w:val="none"/>
          <w:lang w:val="en-US" w:eastAsia="zh-CN"/>
        </w:rPr>
        <w:t xml:space="preserve">3、给排水工程仅考虑装修卫生间的给排水工程及部分卫生间管道洁具维修；具体参照图纸及业主要求施工；</w:t>
      </w:r>
      <w:r>
        <w:rPr>
          <w:sz w:val="21"/>
          <w:szCs w:val="21"/>
          <w:highlight w:val="none"/>
          <w:lang w:val="en-US" w:eastAsia="zh-CN"/>
        </w:rPr>
      </w:r>
      <w:r/>
    </w:p>
    <w:p>
      <w:pPr>
        <w:pStyle w:val="1172"/>
        <w:ind w:right="210" w:firstLine="420"/>
        <w:keepLines w:val="0"/>
        <w:keepNext w:val="0"/>
        <w:pageBreakBefore w:val="0"/>
        <w:spacing w:line="360" w:lineRule="auto"/>
        <w:widowControl w:val="off"/>
        <w:rPr>
          <w:sz w:val="21"/>
          <w:szCs w:val="21"/>
          <w:highlight w:val="none"/>
          <w:lang w:val="en-US" w:eastAsia="zh-CN"/>
        </w:rPr>
      </w:pPr>
      <w:r>
        <w:rPr>
          <w:rFonts w:hint="eastAsia"/>
          <w:sz w:val="21"/>
          <w:szCs w:val="21"/>
          <w:highlight w:val="none"/>
          <w:lang w:val="en-US" w:eastAsia="zh-CN"/>
        </w:rPr>
        <w:t xml:space="preserve">4、消防应急照明及档案室气灭系统在本次清单范围内；消防应急照明只考虑各楼层应急照明集中电源进线及出线至应急灯配管配线；</w:t>
      </w:r>
      <w:r>
        <w:rPr>
          <w:sz w:val="21"/>
          <w:szCs w:val="21"/>
          <w:highlight w:val="none"/>
          <w:lang w:val="en-US" w:eastAsia="zh-CN"/>
        </w:rPr>
      </w:r>
      <w:r/>
    </w:p>
    <w:p>
      <w:pPr>
        <w:pStyle w:val="1172"/>
        <w:ind w:right="210" w:firstLine="420"/>
        <w:keepLines w:val="0"/>
        <w:keepNext w:val="0"/>
        <w:pageBreakBefore w:val="0"/>
        <w:spacing w:line="360" w:lineRule="auto"/>
        <w:widowControl w:val="off"/>
        <w:rPr>
          <w:sz w:val="21"/>
          <w:szCs w:val="21"/>
          <w:highlight w:val="none"/>
          <w:lang w:val="en-US" w:eastAsia="zh-CN"/>
        </w:rPr>
      </w:pPr>
      <w:r>
        <w:rPr>
          <w:rFonts w:hint="eastAsia"/>
          <w:sz w:val="21"/>
          <w:szCs w:val="21"/>
          <w:highlight w:val="none"/>
          <w:lang w:val="en-US" w:eastAsia="zh-CN"/>
        </w:rPr>
        <w:t xml:space="preserve">5、空调系统在本次清单范围内；</w:t>
      </w:r>
      <w:r>
        <w:rPr>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sz w:val="21"/>
          <w:szCs w:val="21"/>
          <w:highlight w:val="none"/>
          <w:lang w:val="en-US" w:eastAsia="zh-CN"/>
        </w:rPr>
      </w:pPr>
      <w:r>
        <w:rPr>
          <w:rFonts w:hint="eastAsia"/>
          <w:sz w:val="21"/>
          <w:szCs w:val="21"/>
          <w:highlight w:val="none"/>
          <w:lang w:val="en-US" w:eastAsia="zh-CN"/>
        </w:rPr>
        <w:t xml:space="preserve">6、新风系统等不在本次清单范围。</w:t>
      </w:r>
      <w:r>
        <w:rPr>
          <w:rFonts w:hint="eastAsia"/>
          <w:sz w:val="21"/>
          <w:szCs w:val="21"/>
          <w:highlight w:val="none"/>
          <w:lang w:val="en-US" w:eastAsia="zh-CN"/>
        </w:rPr>
      </w:r>
      <w:r/>
    </w:p>
    <w:p>
      <w:pPr>
        <w:pStyle w:val="1172"/>
        <w:ind w:right="210" w:firstLine="420"/>
        <w:keepLines w:val="0"/>
        <w:keepNext w:val="0"/>
        <w:pageBreakBefore w:val="0"/>
        <w:spacing w:line="360" w:lineRule="auto"/>
        <w:widowControl w:val="off"/>
        <w:rPr>
          <w:sz w:val="21"/>
          <w:szCs w:val="21"/>
          <w:highlight w:val="none"/>
          <w:lang w:val="en-US" w:eastAsia="zh-CN"/>
        </w:rPr>
      </w:pPr>
      <w:r>
        <w:rPr>
          <w:rFonts w:hint="eastAsia"/>
          <w:sz w:val="21"/>
          <w:szCs w:val="21"/>
          <w:highlight w:val="none"/>
          <w:lang w:val="en-US" w:eastAsia="zh-CN"/>
        </w:rPr>
        <w:t xml:space="preserve">7、安装拆除及弃置费用在本次范围内，对于拆除及改造产生的有残值的拆除件运至建设单位指定地点集中堆放，所涉残值归建设单位；对于经建设单位确认无残值的建筑垃圾清理、垃圾装袋、室内运至室外集中堆放后再外运，弃置运距、弃置消纳费等供应商综合考虑；</w:t>
      </w:r>
      <w:r>
        <w:rPr>
          <w:sz w:val="21"/>
          <w:szCs w:val="21"/>
          <w:highlight w:val="none"/>
          <w:lang w:val="en-US" w:eastAsia="zh-CN"/>
        </w:rPr>
      </w:r>
      <w:r/>
    </w:p>
    <w:p>
      <w:pPr>
        <w:pStyle w:val="1172"/>
        <w:ind w:right="210" w:firstLine="420"/>
        <w:keepLines w:val="0"/>
        <w:keepNext w:val="0"/>
        <w:pageBreakBefore w:val="0"/>
        <w:spacing w:line="360" w:lineRule="auto"/>
        <w:widowControl w:val="off"/>
        <w:rPr>
          <w:sz w:val="21"/>
          <w:szCs w:val="21"/>
          <w:highlight w:val="none"/>
          <w:lang w:val="en-US" w:eastAsia="zh-CN"/>
        </w:rPr>
      </w:pPr>
      <w:r>
        <w:rPr>
          <w:rFonts w:hint="eastAsia"/>
          <w:sz w:val="21"/>
          <w:szCs w:val="21"/>
          <w:highlight w:val="none"/>
          <w:lang w:val="en-US" w:eastAsia="zh-CN"/>
        </w:rPr>
        <w:t xml:space="preserve">8、本工程材料检验试验费由施工单位支付，已含在本次清单中，各单位综合考虑。</w:t>
      </w:r>
      <w:r>
        <w:rPr>
          <w:sz w:val="21"/>
          <w:szCs w:val="21"/>
          <w:highlight w:val="none"/>
          <w:lang w:val="en-US" w:eastAsia="zh-CN"/>
        </w:rPr>
      </w:r>
      <w:r/>
    </w:p>
    <w:p>
      <w:pPr>
        <w:pStyle w:val="1172"/>
        <w:ind w:right="210" w:firstLine="211"/>
        <w:keepLines w:val="0"/>
        <w:keepNext w:val="0"/>
        <w:pageBreakBefore w:val="0"/>
        <w:spacing w:line="360" w:lineRule="auto"/>
        <w:widowControl w:val="off"/>
        <w:rPr>
          <w:rFonts w:hint="eastAsia"/>
          <w:b/>
          <w:sz w:val="21"/>
          <w:szCs w:val="21"/>
          <w:highlight w:val="none"/>
        </w:rPr>
      </w:pPr>
      <w:r>
        <w:rPr>
          <w:rFonts w:hint="eastAsia"/>
          <w:b/>
          <w:sz w:val="21"/>
          <w:szCs w:val="21"/>
          <w:highlight w:val="none"/>
        </w:rPr>
        <w:t xml:space="preserve">五、材料与施工特殊要求</w:t>
      </w:r>
      <w:r>
        <w:rPr>
          <w:rFonts w:hint="eastAsia"/>
          <w:b/>
          <w:sz w:val="21"/>
          <w:szCs w:val="21"/>
          <w:highlight w:val="none"/>
        </w:rPr>
      </w:r>
      <w:r/>
    </w:p>
    <w:p>
      <w:pPr>
        <w:pStyle w:val="1172"/>
        <w:ind w:right="210" w:firstLine="420"/>
        <w:keepLines w:val="0"/>
        <w:keepNext w:val="0"/>
        <w:pageBreakBefore w:val="0"/>
        <w:spacing w:line="360" w:lineRule="auto"/>
        <w:widowControl w:val="off"/>
        <w:rPr>
          <w:rFonts w:hint="eastAsia"/>
          <w:sz w:val="21"/>
          <w:szCs w:val="21"/>
          <w:highlight w:val="none"/>
          <w:lang w:eastAsia="zh-CN"/>
        </w:rPr>
      </w:pPr>
      <w:r>
        <w:rPr>
          <w:rFonts w:hint="eastAsia"/>
          <w:sz w:val="21"/>
          <w:szCs w:val="21"/>
          <w:highlight w:val="none"/>
        </w:rPr>
        <w:t xml:space="preserve">1、砼：所有砼必须采用商品砼</w:t>
      </w:r>
      <w:r>
        <w:rPr>
          <w:rFonts w:hint="eastAsia"/>
          <w:sz w:val="21"/>
          <w:szCs w:val="21"/>
          <w:highlight w:val="none"/>
          <w:lang w:eastAsia="zh-CN"/>
        </w:rPr>
        <w:t xml:space="preserve">。</w:t>
      </w:r>
      <w:r>
        <w:rPr>
          <w:rFonts w:hint="eastAsia"/>
          <w:sz w:val="21"/>
          <w:szCs w:val="21"/>
          <w:highlight w:val="none"/>
          <w:lang w:eastAsia="zh-CN"/>
        </w:rPr>
      </w:r>
      <w:r/>
    </w:p>
    <w:p>
      <w:pPr>
        <w:pStyle w:val="1172"/>
        <w:ind w:right="210" w:firstLine="420"/>
        <w:keepLines w:val="0"/>
        <w:keepNext w:val="0"/>
        <w:pageBreakBefore w:val="0"/>
        <w:spacing w:line="360" w:lineRule="auto"/>
        <w:widowControl w:val="off"/>
        <w:rPr>
          <w:rFonts w:hint="eastAsia"/>
          <w:sz w:val="21"/>
          <w:szCs w:val="21"/>
          <w:highlight w:val="none"/>
          <w:lang w:eastAsia="zh-CN"/>
        </w:rPr>
      </w:pPr>
      <w:r>
        <w:rPr>
          <w:rFonts w:hint="eastAsia"/>
          <w:sz w:val="21"/>
          <w:szCs w:val="21"/>
          <w:highlight w:val="none"/>
          <w:lang w:val="en-US" w:eastAsia="zh-CN"/>
        </w:rPr>
        <w:t xml:space="preserve">2、</w:t>
      </w:r>
      <w:r>
        <w:rPr>
          <w:rFonts w:hint="eastAsia"/>
          <w:sz w:val="21"/>
          <w:szCs w:val="21"/>
          <w:highlight w:val="none"/>
        </w:rPr>
        <w:t xml:space="preserve">砂浆均采用预拌砂浆</w:t>
      </w:r>
      <w:r>
        <w:rPr>
          <w:rFonts w:hint="eastAsia"/>
          <w:sz w:val="21"/>
          <w:szCs w:val="21"/>
          <w:highlight w:val="none"/>
          <w:lang w:eastAsia="zh-CN"/>
        </w:rPr>
        <w:t xml:space="preserve">。</w:t>
      </w:r>
      <w:r>
        <w:rPr>
          <w:rFonts w:hint="eastAsia"/>
          <w:sz w:val="21"/>
          <w:szCs w:val="21"/>
          <w:highlight w:val="none"/>
          <w:lang w:eastAsia="zh-CN"/>
        </w:rPr>
      </w:r>
      <w:r/>
    </w:p>
    <w:p>
      <w:pPr>
        <w:pStyle w:val="1172"/>
        <w:ind w:right="210" w:firstLine="420"/>
        <w:jc w:val="both"/>
        <w:keepLines w:val="0"/>
        <w:keepNext w:val="0"/>
        <w:pageBreakBefore w:val="0"/>
        <w:spacing w:line="360" w:lineRule="auto"/>
        <w:widowControl w:val="off"/>
        <w:rPr>
          <w:rFonts w:hint="eastAsia"/>
          <w:sz w:val="21"/>
          <w:szCs w:val="21"/>
          <w:highlight w:val="none"/>
          <w:lang w:val="en-US" w:eastAsia="zh-CN"/>
        </w:rPr>
      </w:pPr>
      <w:r>
        <w:rPr>
          <w:rFonts w:hint="eastAsia"/>
          <w:sz w:val="21"/>
          <w:szCs w:val="21"/>
          <w:highlight w:val="none"/>
          <w:lang w:val="en-US" w:eastAsia="zh-CN"/>
        </w:rPr>
        <w:t xml:space="preserve">3、主要材料品牌要求</w:t>
      </w:r>
      <w:r>
        <w:rPr>
          <w:rFonts w:hint="eastAsia"/>
          <w:sz w:val="21"/>
          <w:szCs w:val="21"/>
          <w:highlight w:val="none"/>
          <w:lang w:val="en-US" w:eastAsia="zh-CN"/>
        </w:rPr>
      </w:r>
      <w:r/>
    </w:p>
    <w:p>
      <w:pPr>
        <w:pStyle w:val="1172"/>
        <w:ind w:right="212"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本工程部分材料提出了品牌上的要求，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须在</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推荐的品牌或不低于该档次的品牌中选择，进行市场询价，自主报价。若选择指定外的品牌需经发包人、监理确认后方可使用；</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有权要求更换为推荐品牌中任一品牌的同质产品。所有材料进场前必须报发包人和监理确认品牌和质量后方可批量进场，否则一切后果自行承担。</w:t>
      </w:r>
      <w:r>
        <w:rPr>
          <w:rFonts w:hint="eastAsia" w:ascii="宋体" w:hAnsi="宋体" w:eastAsia="宋体" w:cs="宋体"/>
          <w:color w:val="000000"/>
          <w:sz w:val="21"/>
          <w:szCs w:val="21"/>
          <w:highlight w:val="none"/>
        </w:rPr>
      </w:r>
      <w:r/>
    </w:p>
    <w:tbl>
      <w:tblPr>
        <w:tblStyle w:val="125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143"/>
        <w:gridCol w:w="4703"/>
        <w:gridCol w:w="1644"/>
      </w:tblGrid>
      <w:tr>
        <w:trPr>
          <w:trHeight w:val="662"/>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序号</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材料名称</w:t>
            </w:r>
            <w:r>
              <w:rPr>
                <w:rFonts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品牌</w:t>
            </w:r>
            <w:r>
              <w:rPr>
                <w:rFonts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备注</w:t>
            </w:r>
            <w:r>
              <w:rPr>
                <w:rFonts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1</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油漆涂料</w:t>
            </w:r>
            <w:r>
              <w:rPr>
                <w:rFonts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立邦、多乐士、三棵树</w:t>
            </w:r>
            <w:r>
              <w:rPr>
                <w:rFonts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2</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防水材料</w:t>
            </w:r>
            <w:r>
              <w:rPr>
                <w:rFonts w:hint="eastAsia"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雨虹、德高、西卡</w:t>
            </w:r>
            <w:r>
              <w:rPr>
                <w:rFonts w:hint="eastAsia"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3</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铝板</w:t>
            </w:r>
            <w:r>
              <w:rPr>
                <w:rFonts w:hint="eastAsia"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友邦、至高、方大</w:t>
            </w:r>
            <w:r>
              <w:rPr>
                <w:rFonts w:hint="eastAsia"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4</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石膏板</w:t>
            </w:r>
            <w:r>
              <w:rPr>
                <w:rFonts w:hint="eastAsia"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泰山、龙牌、千年舟</w:t>
            </w:r>
            <w:r>
              <w:rPr>
                <w:rFonts w:hint="eastAsia"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5</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洁具</w:t>
            </w:r>
            <w:r>
              <w:rPr>
                <w:rFonts w:hint="eastAsia"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箭牌、TOTO、九牧</w:t>
            </w:r>
            <w:r>
              <w:rPr>
                <w:rFonts w:hint="eastAsia"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6</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给排水管</w:t>
            </w:r>
            <w:r>
              <w:rPr>
                <w:rFonts w:hint="eastAsia"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联塑、公元、中财</w:t>
            </w:r>
            <w:r>
              <w:rPr>
                <w:rFonts w:hint="eastAsia"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7</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配电线缆</w:t>
            </w:r>
            <w:r>
              <w:rPr>
                <w:rFonts w:hint="eastAsia"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上上、远东、江南</w:t>
            </w:r>
            <w:r>
              <w:rPr>
                <w:rFonts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8</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板材</w:t>
            </w:r>
            <w:r>
              <w:rPr>
                <w:rFonts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兔宝宝、福庆、平安树</w:t>
            </w:r>
            <w:r>
              <w:rPr>
                <w:rFonts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57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9</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灯具</w:t>
            </w:r>
            <w:r>
              <w:rPr>
                <w:rFonts w:hint="eastAsia"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雷士照明、欧普照明、佛山照明</w:t>
            </w:r>
            <w:r>
              <w:rPr>
                <w:rFonts w:hint="eastAsia"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10</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开关插座</w:t>
            </w:r>
            <w:r>
              <w:rPr>
                <w:rFonts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施耐德、西门子、雷士</w:t>
            </w:r>
            <w:r>
              <w:rPr>
                <w:rFonts w:hint="eastAsia"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11</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应急照明</w:t>
            </w:r>
            <w:r>
              <w:rPr>
                <w:rFonts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飞利浦、三雄极光、阳光</w:t>
            </w:r>
            <w:r>
              <w:rPr>
                <w:rFonts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12</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中央空调</w:t>
            </w:r>
            <w:r>
              <w:rPr>
                <w:rFonts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格力、美的、日立</w:t>
            </w:r>
            <w:r>
              <w:rPr>
                <w:rFonts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336"/>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13</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气体灭火</w:t>
            </w:r>
            <w:r>
              <w:rPr>
                <w:rFonts w:hint="eastAsia"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上海金盾、南京消防、湖南磐龙</w:t>
            </w:r>
            <w:r>
              <w:rPr>
                <w:rFonts w:hint="eastAsia"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r>
            <w:r/>
          </w:p>
        </w:tc>
      </w:tr>
      <w:tr>
        <w:trPr>
          <w:trHeight w:val="567"/>
        </w:trPr>
        <w:tc>
          <w:tcPr>
            <w:tcW w:w="848" w:type="dxa"/>
            <w:vAlign w:val="center"/>
            <w:textDirection w:val="lrTb"/>
            <w:noWrap w:val="false"/>
          </w:tcPr>
          <w:p>
            <w:pPr>
              <w:pStyle w:val="1172"/>
              <w:ind w:right="210"/>
              <w:jc w:val="center"/>
              <w:keepLines w:val="0"/>
              <w:keepNext w:val="0"/>
              <w:pageBreakBefore w:val="0"/>
              <w:spacing w:line="360" w:lineRule="auto"/>
              <w:widowControl w:val="off"/>
              <w:rPr>
                <w:rFonts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14</w:t>
            </w:r>
            <w:r>
              <w:rPr>
                <w:rFonts w:ascii="Times New Roman" w:hAnsi="Times New Roman" w:eastAsia="宋体" w:cs="Times New Roman"/>
                <w:sz w:val="21"/>
                <w:szCs w:val="21"/>
                <w:highlight w:val="none"/>
                <w:vertAlign w:val="baseline"/>
                <w:lang w:val="en-US" w:eastAsia="zh-CN"/>
              </w:rPr>
            </w:r>
            <w:r/>
          </w:p>
        </w:tc>
        <w:tc>
          <w:tcPr>
            <w:tcW w:w="214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消防报警设备</w:t>
            </w:r>
            <w:r>
              <w:rPr>
                <w:rFonts w:hint="eastAsia" w:ascii="Times New Roman" w:hAnsi="Times New Roman" w:eastAsia="宋体" w:cs="Times New Roman"/>
                <w:sz w:val="21"/>
                <w:szCs w:val="21"/>
                <w:highlight w:val="none"/>
                <w:vertAlign w:val="baseline"/>
                <w:lang w:val="en-US" w:eastAsia="zh-CN"/>
              </w:rPr>
            </w:r>
            <w:r/>
          </w:p>
        </w:tc>
        <w:tc>
          <w:tcPr>
            <w:tcW w:w="4703"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海湾、松江、北大青鸟</w:t>
            </w:r>
            <w:r>
              <w:rPr>
                <w:rFonts w:hint="eastAsia" w:ascii="Times New Roman" w:hAnsi="Times New Roman" w:eastAsia="宋体" w:cs="Times New Roman"/>
                <w:sz w:val="21"/>
                <w:szCs w:val="21"/>
                <w:highlight w:val="none"/>
                <w:vertAlign w:val="baseline"/>
                <w:lang w:val="en-US" w:eastAsia="zh-CN"/>
              </w:rPr>
            </w:r>
            <w:r/>
          </w:p>
        </w:tc>
        <w:tc>
          <w:tcPr>
            <w:tcW w:w="1644" w:type="dxa"/>
            <w:vAlign w:val="center"/>
            <w:textDirection w:val="lrTb"/>
            <w:noWrap w:val="false"/>
          </w:tcPr>
          <w:p>
            <w:pPr>
              <w:pStyle w:val="1172"/>
              <w:ind w:right="210"/>
              <w:jc w:val="center"/>
              <w:keepLines w:val="0"/>
              <w:keepNext w:val="0"/>
              <w:pageBreakBefore w:val="0"/>
              <w:spacing w:line="360" w:lineRule="auto"/>
              <w:widowControl w:val="off"/>
              <w:rPr>
                <w:rFonts w:hint="eastAsia"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 xml:space="preserve">3C认证</w:t>
            </w:r>
            <w:r>
              <w:rPr>
                <w:rFonts w:hint="eastAsia" w:ascii="Times New Roman" w:hAnsi="Times New Roman" w:eastAsia="宋体" w:cs="Times New Roman"/>
                <w:sz w:val="21"/>
                <w:szCs w:val="21"/>
                <w:highlight w:val="none"/>
                <w:vertAlign w:val="baseline"/>
                <w:lang w:val="en-US" w:eastAsia="zh-CN"/>
              </w:rPr>
            </w:r>
            <w:r/>
          </w:p>
        </w:tc>
      </w:tr>
    </w:tbl>
    <w:p>
      <w:pPr>
        <w:pStyle w:val="1172"/>
        <w:ind w:right="210" w:firstLine="211"/>
        <w:keepLines w:val="0"/>
        <w:keepNext w:val="0"/>
        <w:pageBreakBefore w:val="0"/>
        <w:spacing w:line="360" w:lineRule="auto"/>
        <w:widowControl w:val="off"/>
        <w:rPr>
          <w:rFonts w:hint="eastAsia"/>
          <w:b/>
          <w:sz w:val="21"/>
          <w:szCs w:val="21"/>
          <w:highlight w:val="none"/>
        </w:rPr>
      </w:pPr>
      <w:r>
        <w:rPr>
          <w:rFonts w:hint="eastAsia"/>
          <w:b/>
          <w:sz w:val="21"/>
          <w:szCs w:val="21"/>
          <w:highlight w:val="none"/>
        </w:rPr>
        <w:t xml:space="preserve">六、其它说明</w:t>
      </w:r>
      <w:r>
        <w:rPr>
          <w:rFonts w:hint="eastAsia"/>
          <w:b/>
          <w:sz w:val="21"/>
          <w:szCs w:val="21"/>
          <w:highlight w:val="none"/>
        </w:rPr>
      </w:r>
      <w:r/>
    </w:p>
    <w:p>
      <w:pPr>
        <w:pStyle w:val="1172"/>
        <w:ind w:right="210" w:firstLine="420"/>
        <w:keepLines w:val="0"/>
        <w:keepNext w:val="0"/>
        <w:pageBreakBefore w:val="0"/>
        <w:spacing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1、供应商必须充分勘察现场实际情况，自行考虑材料运输及堆场、机械进退场时移位所必须的临时道路费用。</w:t>
      </w:r>
      <w:r>
        <w:rPr>
          <w:rFonts w:hint="eastAsia" w:ascii="Times New Roman" w:hAnsi="Times New Roman" w:eastAsia="宋体" w:cs="Times New Roman"/>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2、拆除项目的垃圾清理、下楼、外运处理等各供应商充分考虑，结算时不再调整。</w:t>
      </w:r>
      <w:r>
        <w:rPr>
          <w:rFonts w:hint="eastAsia" w:ascii="Times New Roman" w:hAnsi="Times New Roman" w:eastAsia="宋体" w:cs="Times New Roman"/>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3、对于设计图中有要求，清单项目特征没有描述的，请供应商在报价中充分考虑，结算时不得增加相关费用。</w:t>
      </w:r>
      <w:r>
        <w:rPr>
          <w:rFonts w:hint="eastAsia" w:ascii="Times New Roman" w:hAnsi="Times New Roman" w:eastAsia="宋体" w:cs="Times New Roman"/>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4、对于阴阳角石材45度拼接或其它材料等所需进行特殊处理的费用，请供应商在报价中充分考虑，结算时不得增加相关费用。</w:t>
      </w:r>
      <w:r>
        <w:rPr>
          <w:rFonts w:hint="eastAsia" w:ascii="Times New Roman" w:hAnsi="Times New Roman" w:eastAsia="宋体" w:cs="Times New Roman"/>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5、供应商应先到需施工的现场勘查以充分了解其施工环境，工地位置及任何其他足以影响承包价及工期的情况，采购人对于现有的施工环境及条件将不增加任何投入，请供应商自行考虑并计入投标价内。</w:t>
      </w:r>
      <w:r>
        <w:rPr>
          <w:rFonts w:hint="eastAsia" w:ascii="Times New Roman" w:hAnsi="Times New Roman" w:eastAsia="宋体" w:cs="Times New Roman"/>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6、工程量清单特征描述不全时，应结合设计图纸，并应当综合考虑施工规范、地方规章等的要求，所产生的费用计入投标报价中；清单特征中未描述的，但13计价规范中注明的工程内容，承包人在报价中应充分考虑“工程内容”而产生的费用，列入相应报价中。</w:t>
      </w:r>
      <w:r>
        <w:rPr>
          <w:rFonts w:hint="eastAsia" w:ascii="Times New Roman" w:hAnsi="Times New Roman" w:eastAsia="宋体" w:cs="Times New Roman"/>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7、对采购人所列的措施项目，供应商可根据工程实际与施工组织设计进行增补，但不应更改采购人已列措施项目。结算时，除工程变更引起施工方案改变外，承包人不得以招标工程措施项目清单缺项为由要求新增措施项目。</w:t>
      </w:r>
      <w:r>
        <w:rPr>
          <w:rFonts w:hint="eastAsia" w:ascii="Times New Roman" w:hAnsi="Times New Roman" w:eastAsia="宋体" w:cs="Times New Roman"/>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8、对于总价措施项目除安全文明施工费按规定的费率调整外，其余总价措施项目请供应商在报价中充分考虑，结算时不得调整。</w:t>
      </w:r>
      <w:r>
        <w:rPr>
          <w:rFonts w:hint="eastAsia" w:ascii="Times New Roman" w:hAnsi="Times New Roman" w:eastAsia="宋体" w:cs="Times New Roman"/>
          <w:sz w:val="21"/>
          <w:szCs w:val="21"/>
          <w:highlight w:val="none"/>
          <w:lang w:val="en-US" w:eastAsia="zh-CN"/>
        </w:rPr>
      </w:r>
      <w:r/>
    </w:p>
    <w:p>
      <w:pPr>
        <w:pStyle w:val="1172"/>
        <w:ind w:right="210" w:firstLine="420"/>
        <w:keepLines w:val="0"/>
        <w:keepNext w:val="0"/>
        <w:pageBreakBefore w:val="0"/>
        <w:spacing w:line="360" w:lineRule="auto"/>
        <w:widowControl w:val="off"/>
        <w:rPr>
          <w:rFonts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9、单价措施项目工程量为1项的项目，请供应商在报价中充分考虑，结算时不得调整。</w:t>
      </w:r>
      <w:r>
        <w:rPr>
          <w:rFonts w:ascii="Times New Roman" w:hAnsi="Times New Roman" w:eastAsia="宋体" w:cs="Times New Roman"/>
          <w:sz w:val="21"/>
          <w:szCs w:val="21"/>
          <w:highlight w:val="none"/>
          <w:lang w:val="en-US" w:eastAsia="zh-CN"/>
        </w:rPr>
      </w:r>
      <w:r/>
    </w:p>
    <w:p>
      <w:pPr>
        <w:pStyle w:val="1172"/>
        <w:ind w:right="210" w:firstLine="420"/>
        <w:keepLines w:val="0"/>
        <w:keepNext w:val="0"/>
        <w:pageBreakBefore w:val="0"/>
        <w:spacing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10、其它详见磋商文件。</w:t>
      </w:r>
      <w:r>
        <w:rPr>
          <w:rFonts w:hint="eastAsia" w:ascii="Times New Roman" w:hAnsi="Times New Roman" w:eastAsia="宋体" w:cs="Times New Roman"/>
          <w:sz w:val="21"/>
          <w:szCs w:val="21"/>
          <w:highlight w:val="none"/>
          <w:lang w:val="en-US" w:eastAsia="zh-CN"/>
        </w:rPr>
      </w:r>
      <w:r/>
    </w:p>
    <w:p>
      <w:pPr>
        <w:pStyle w:val="1172"/>
        <w:jc w:val="center"/>
        <w:pageBreakBefore w:val="0"/>
        <w:rPr>
          <w:rFonts w:hint="eastAsia" w:ascii="宋体" w:hAnsi="宋体" w:eastAsia="宋体" w:cs="宋体"/>
          <w:b/>
          <w:bCs/>
          <w:caps w:val="0"/>
          <w:color w:val="000000"/>
          <w:spacing w:val="0"/>
          <w:sz w:val="36"/>
          <w:szCs w:val="36"/>
          <w:highlight w:val="none"/>
          <w:lang w:val="zh-CN"/>
        </w:rPr>
        <w:outlineLvl w:val="0"/>
      </w:pPr>
      <w:r/>
      <w:bookmarkStart w:id="1078" w:name="_Toc24720"/>
      <w:r/>
      <w:bookmarkStart w:id="1079" w:name="_Toc10273"/>
      <w:r>
        <w:rPr>
          <w:rFonts w:hint="eastAsia" w:ascii="宋体" w:hAnsi="宋体" w:eastAsia="宋体" w:cs="宋体"/>
          <w:b/>
          <w:bCs/>
          <w:caps w:val="0"/>
          <w:color w:val="000000"/>
          <w:spacing w:val="0"/>
          <w:sz w:val="36"/>
          <w:szCs w:val="36"/>
          <w:highlight w:val="none"/>
          <w:lang w:val="en-US" w:eastAsia="zh-CN"/>
        </w:rPr>
        <w:t xml:space="preserve">第七章 </w:t>
      </w:r>
      <w:r>
        <w:rPr>
          <w:rFonts w:hint="eastAsia" w:ascii="宋体" w:hAnsi="宋体" w:eastAsia="宋体" w:cs="宋体"/>
          <w:b/>
          <w:bCs/>
          <w:caps w:val="0"/>
          <w:color w:val="000000"/>
          <w:spacing w:val="0"/>
          <w:sz w:val="36"/>
          <w:szCs w:val="36"/>
          <w:highlight w:val="none"/>
        </w:rPr>
        <w:t xml:space="preserve">响应文件格式及附件</w:t>
      </w:r>
      <w:bookmarkEnd w:id="517"/>
      <w:r/>
      <w:bookmarkEnd w:id="521"/>
      <w:r/>
      <w:bookmarkEnd w:id="522"/>
      <w:r/>
      <w:bookmarkEnd w:id="1078"/>
      <w:r/>
      <w:bookmarkEnd w:id="1079"/>
      <w:r>
        <w:rPr>
          <w:rFonts w:hint="eastAsia" w:ascii="宋体" w:hAnsi="宋体" w:eastAsia="宋体" w:cs="宋体"/>
          <w:b/>
          <w:bCs/>
          <w:caps w:val="0"/>
          <w:color w:val="000000"/>
          <w:spacing w:val="0"/>
          <w:sz w:val="36"/>
          <w:szCs w:val="36"/>
          <w:highlight w:val="none"/>
          <w:lang w:val="zh-CN"/>
        </w:rPr>
      </w:r>
      <w:r/>
    </w:p>
    <w:p>
      <w:pPr>
        <w:pStyle w:val="1172"/>
        <w:pageBreakBefore w:val="0"/>
        <w:spacing w:line="440" w:lineRule="exact"/>
        <w:rPr>
          <w:rFonts w:hint="eastAsia" w:ascii="宋体" w:hAnsi="宋体" w:eastAsia="宋体" w:cs="宋体"/>
          <w:caps w:val="0"/>
          <w:color w:val="000000"/>
          <w:spacing w:val="0"/>
          <w:sz w:val="20"/>
          <w:highlight w:val="none"/>
        </w:rPr>
      </w:pPr>
      <w:r>
        <w:rPr>
          <w:rFonts w:hint="eastAsia" w:ascii="宋体" w:hAnsi="宋体" w:eastAsia="宋体" w:cs="宋体"/>
          <w:caps w:val="0"/>
          <w:color w:val="000000"/>
          <w:spacing w:val="0"/>
          <w:sz w:val="20"/>
          <w:highlight w:val="none"/>
        </w:rPr>
      </w:r>
      <w:r/>
    </w:p>
    <w:p>
      <w:pPr>
        <w:pStyle w:val="1172"/>
        <w:jc w:val="right"/>
        <w:pageBreakBefore w:val="0"/>
        <w:spacing w:line="360" w:lineRule="auto"/>
        <w:rPr>
          <w:rFonts w:hint="eastAsia" w:ascii="宋体" w:hAnsi="宋体" w:eastAsia="宋体" w:cs="宋体"/>
          <w:b/>
          <w:bCs/>
          <w:caps w:val="0"/>
          <w:color w:val="000000"/>
          <w:spacing w:val="0"/>
          <w:sz w:val="30"/>
          <w:szCs w:val="30"/>
          <w:highlight w:val="none"/>
          <w:lang w:val="en-US" w:eastAsia="zh-CN"/>
        </w:rPr>
      </w:pPr>
      <w:r>
        <w:rPr>
          <w:rFonts w:hint="eastAsia" w:ascii="宋体" w:hAnsi="宋体" w:eastAsia="宋体" w:cs="宋体"/>
          <w:b/>
          <w:bCs/>
          <w:caps w:val="0"/>
          <w:color w:val="000000"/>
          <w:spacing w:val="0"/>
          <w:sz w:val="30"/>
          <w:szCs w:val="30"/>
          <w:highlight w:val="none"/>
          <w:lang w:val="en-US" w:eastAsia="zh-CN"/>
        </w:rPr>
      </w:r>
      <w:r/>
    </w:p>
    <w:p>
      <w:pPr>
        <w:pStyle w:val="1172"/>
        <w:jc w:val="center"/>
        <w:pageBreakBefore w:val="0"/>
        <w:spacing w:line="348" w:lineRule="auto"/>
        <w:shd w:val="clear" w:color="auto" w:fill="ffffff"/>
        <w:widowControl/>
        <w:rPr>
          <w:rFonts w:hint="eastAsia" w:ascii="宋体" w:hAnsi="宋体" w:eastAsia="宋体" w:cs="宋体"/>
          <w:b/>
          <w:bCs/>
          <w:caps w:val="0"/>
          <w:color w:val="000000"/>
          <w:spacing w:val="0"/>
          <w:sz w:val="48"/>
          <w:szCs w:val="48"/>
          <w:highlight w:val="none"/>
          <w:lang w:val="zh-CN" w:eastAsia="zh-CN"/>
        </w:rPr>
      </w:pPr>
      <w:r>
        <w:rPr>
          <w:rFonts w:hint="eastAsia" w:ascii="宋体" w:hAnsi="宋体" w:eastAsia="宋体" w:cs="宋体"/>
          <w:b/>
          <w:bCs/>
          <w:caps w:val="0"/>
          <w:color w:val="000000"/>
          <w:spacing w:val="0"/>
          <w:sz w:val="48"/>
          <w:szCs w:val="48"/>
          <w:highlight w:val="none"/>
          <w:lang w:val="zh-CN" w:eastAsia="zh-CN"/>
        </w:rPr>
        <w:t xml:space="preserve">江苏省未成年犯管教所警察用房设施维修改造项目</w:t>
      </w:r>
      <w:r>
        <w:rPr>
          <w:rFonts w:hint="eastAsia" w:ascii="宋体" w:hAnsi="宋体" w:eastAsia="宋体" w:cs="宋体"/>
          <w:b/>
          <w:bCs/>
          <w:caps w:val="0"/>
          <w:color w:val="000000"/>
          <w:spacing w:val="0"/>
          <w:sz w:val="48"/>
          <w:szCs w:val="48"/>
          <w:highlight w:val="none"/>
          <w:lang w:val="zh-CN" w:eastAsia="zh-CN"/>
        </w:rPr>
      </w:r>
      <w:r/>
    </w:p>
    <w:p>
      <w:pPr>
        <w:pStyle w:val="1172"/>
        <w:jc w:val="center"/>
        <w:keepLines w:val="0"/>
        <w:keepNext w:val="0"/>
        <w:pageBreakBefore w:val="0"/>
        <w:spacing w:before="157" w:line="348" w:lineRule="auto"/>
        <w:widowControl/>
        <w:rPr>
          <w:rFonts w:hint="eastAsia" w:ascii="宋体" w:hAnsi="宋体" w:eastAsia="宋体" w:cs="宋体"/>
          <w:b/>
          <w:caps w:val="0"/>
          <w:color w:val="000000"/>
          <w:spacing w:val="0"/>
          <w:sz w:val="72"/>
          <w:szCs w:val="72"/>
          <w:highlight w:val="none"/>
          <w:lang w:eastAsia="zh-CN"/>
        </w:rPr>
      </w:pPr>
      <w:r>
        <w:rPr>
          <w:rFonts w:hint="eastAsia" w:ascii="宋体" w:hAnsi="宋体" w:eastAsia="宋体" w:cs="宋体"/>
          <w:b/>
          <w:caps w:val="0"/>
          <w:color w:val="000000"/>
          <w:spacing w:val="0"/>
          <w:sz w:val="72"/>
          <w:szCs w:val="72"/>
          <w:highlight w:val="none"/>
          <w:lang w:eastAsia="zh-CN"/>
        </w:rPr>
        <w:t xml:space="preserve">竞争性磋商</w:t>
      </w:r>
      <w:r>
        <w:rPr>
          <w:rFonts w:hint="eastAsia" w:ascii="宋体" w:hAnsi="宋体" w:eastAsia="宋体" w:cs="宋体"/>
          <w:b/>
          <w:caps w:val="0"/>
          <w:color w:val="000000"/>
          <w:spacing w:val="0"/>
          <w:sz w:val="72"/>
          <w:szCs w:val="72"/>
          <w:highlight w:val="none"/>
          <w:lang w:val="en-US" w:eastAsia="zh-CN"/>
        </w:rPr>
        <w:t xml:space="preserve">响应</w:t>
      </w:r>
      <w:r>
        <w:rPr>
          <w:rFonts w:hint="eastAsia" w:ascii="宋体" w:hAnsi="宋体" w:eastAsia="宋体" w:cs="宋体"/>
          <w:b/>
          <w:caps w:val="0"/>
          <w:color w:val="000000"/>
          <w:spacing w:val="0"/>
          <w:sz w:val="72"/>
          <w:szCs w:val="72"/>
          <w:highlight w:val="none"/>
          <w:lang w:eastAsia="zh-CN"/>
        </w:rPr>
        <w:t xml:space="preserve">文件</w:t>
      </w:r>
      <w:r>
        <w:rPr>
          <w:rFonts w:hint="eastAsia" w:ascii="宋体" w:hAnsi="宋体" w:eastAsia="宋体" w:cs="宋体"/>
          <w:b/>
          <w:caps w:val="0"/>
          <w:color w:val="000000"/>
          <w:spacing w:val="0"/>
          <w:sz w:val="72"/>
          <w:szCs w:val="72"/>
          <w:highlight w:val="none"/>
          <w:lang w:eastAsia="zh-CN"/>
        </w:rPr>
      </w:r>
      <w:r/>
    </w:p>
    <w:p>
      <w:pPr>
        <w:pStyle w:val="1172"/>
        <w:jc w:val="center"/>
        <w:pageBreakBefore w:val="0"/>
        <w:spacing w:line="348" w:lineRule="auto"/>
        <w:widowControl/>
        <w:rPr>
          <w:rFonts w:hint="eastAsia" w:ascii="宋体" w:hAnsi="宋体" w:eastAsia="宋体" w:cs="宋体"/>
          <w:b/>
          <w:caps w:val="0"/>
          <w:color w:val="000000"/>
          <w:spacing w:val="0"/>
          <w:sz w:val="36"/>
          <w:szCs w:val="36"/>
          <w:highlight w:val="none"/>
          <w:lang w:eastAsia="zh-CN"/>
        </w:rPr>
      </w:pPr>
      <w:r>
        <w:rPr>
          <w:rFonts w:hint="eastAsia" w:ascii="宋体" w:hAnsi="宋体" w:eastAsia="宋体" w:cs="宋体"/>
          <w:b/>
          <w:caps w:val="0"/>
          <w:color w:val="000000"/>
          <w:spacing w:val="0"/>
          <w:sz w:val="36"/>
          <w:szCs w:val="36"/>
          <w:highlight w:val="none"/>
        </w:rPr>
        <w:t xml:space="preserve">项目编号：</w:t>
      </w:r>
      <w:r>
        <w:rPr>
          <w:rFonts w:hint="eastAsia" w:ascii="宋体" w:hAnsi="宋体" w:eastAsia="宋体" w:cs="宋体"/>
          <w:b/>
          <w:caps w:val="0"/>
          <w:color w:val="000000"/>
          <w:spacing w:val="0"/>
          <w:sz w:val="36"/>
          <w:szCs w:val="36"/>
          <w:highlight w:val="none"/>
          <w:lang w:eastAsia="zh-CN"/>
        </w:rPr>
        <w:t xml:space="preserve">ZJ06602653ZC00809</w:t>
      </w:r>
      <w:r>
        <w:rPr>
          <w:rFonts w:hint="eastAsia" w:ascii="宋体" w:hAnsi="宋体" w:eastAsia="宋体" w:cs="宋体"/>
          <w:b/>
          <w:caps w:val="0"/>
          <w:color w:val="000000"/>
          <w:spacing w:val="0"/>
          <w:sz w:val="36"/>
          <w:szCs w:val="36"/>
          <w:highlight w:val="none"/>
          <w:lang w:eastAsia="zh-CN"/>
        </w:rPr>
      </w:r>
      <w:r/>
    </w:p>
    <w:p>
      <w:pPr>
        <w:pStyle w:val="1172"/>
        <w:jc w:val="center"/>
        <w:pageBreakBefore w:val="0"/>
        <w:spacing w:line="360" w:lineRule="auto"/>
        <w:rPr>
          <w:rFonts w:hint="eastAsia" w:ascii="宋体" w:hAnsi="宋体" w:eastAsia="宋体" w:cs="宋体"/>
          <w:caps w:val="0"/>
          <w:color w:val="000000"/>
          <w:spacing w:val="0"/>
          <w:sz w:val="48"/>
          <w:szCs w:val="48"/>
          <w:highlight w:val="none"/>
        </w:rPr>
      </w:pPr>
      <w:r>
        <w:rPr>
          <w:rFonts w:hint="eastAsia" w:ascii="宋体" w:hAnsi="宋体" w:eastAsia="宋体" w:cs="宋体"/>
          <w:caps w:val="0"/>
          <w:color w:val="000000"/>
          <w:spacing w:val="0"/>
          <w:sz w:val="48"/>
          <w:szCs w:val="48"/>
          <w:highlight w:val="none"/>
        </w:rPr>
      </w:r>
      <w:r/>
    </w:p>
    <w:p>
      <w:pPr>
        <w:pStyle w:val="1172"/>
        <w:jc w:val="center"/>
        <w:pageBreakBefore w:val="0"/>
        <w:spacing w:line="360" w:lineRule="auto"/>
        <w:rPr>
          <w:rFonts w:hint="eastAsia" w:ascii="宋体" w:hAnsi="宋体" w:eastAsia="宋体" w:cs="宋体"/>
          <w:caps w:val="0"/>
          <w:color w:val="000000"/>
          <w:spacing w:val="0"/>
          <w:sz w:val="48"/>
          <w:szCs w:val="48"/>
          <w:highlight w:val="none"/>
        </w:rPr>
      </w:pPr>
      <w:r>
        <w:rPr>
          <w:rFonts w:hint="eastAsia" w:ascii="宋体" w:hAnsi="宋体" w:eastAsia="宋体" w:cs="宋体"/>
          <w:caps w:val="0"/>
          <w:color w:val="000000"/>
          <w:spacing w:val="0"/>
          <w:sz w:val="48"/>
          <w:szCs w:val="48"/>
          <w:highlight w:val="none"/>
        </w:rPr>
      </w:r>
      <w:r/>
    </w:p>
    <w:p>
      <w:pPr>
        <w:pStyle w:val="1172"/>
        <w:pageBreakBefore w:val="0"/>
        <w:spacing w:line="360" w:lineRule="auto"/>
        <w:rPr>
          <w:rFonts w:hint="eastAsia" w:ascii="宋体" w:hAnsi="宋体" w:eastAsia="宋体" w:cs="宋体"/>
          <w:caps w:val="0"/>
          <w:color w:val="000000"/>
          <w:spacing w:val="0"/>
          <w:sz w:val="32"/>
          <w:highlight w:val="none"/>
        </w:rPr>
      </w:pPr>
      <w:r>
        <w:rPr>
          <w:rFonts w:hint="eastAsia" w:ascii="宋体" w:hAnsi="宋体" w:eastAsia="宋体" w:cs="宋体"/>
          <w:caps w:val="0"/>
          <w:color w:val="000000"/>
          <w:spacing w:val="0"/>
          <w:sz w:val="32"/>
          <w:highlight w:val="none"/>
        </w:rPr>
      </w:r>
      <w:r/>
    </w:p>
    <w:p>
      <w:pPr>
        <w:pStyle w:val="1172"/>
        <w:jc w:val="center"/>
        <w:pageBreakBefore w:val="0"/>
        <w:spacing w:line="360" w:lineRule="auto"/>
        <w:rPr>
          <w:rFonts w:hint="eastAsia" w:ascii="宋体" w:hAnsi="宋体" w:eastAsia="宋体" w:cs="宋体"/>
          <w:caps w:val="0"/>
          <w:color w:val="000000"/>
          <w:spacing w:val="0"/>
          <w:sz w:val="36"/>
          <w:highlight w:val="none"/>
        </w:rPr>
      </w:pPr>
      <w:r>
        <w:rPr>
          <w:rFonts w:hint="eastAsia" w:ascii="宋体" w:hAnsi="宋体" w:eastAsia="宋体" w:cs="宋体"/>
          <w:caps w:val="0"/>
          <w:color w:val="000000"/>
          <w:spacing w:val="0"/>
          <w:sz w:val="36"/>
          <w:highlight w:val="none"/>
        </w:rPr>
      </w:r>
      <w:r/>
    </w:p>
    <w:p>
      <w:pPr>
        <w:pStyle w:val="1172"/>
        <w:jc w:val="center"/>
        <w:pageBreakBefore w:val="0"/>
        <w:spacing w:line="360" w:lineRule="auto"/>
        <w:rPr>
          <w:rFonts w:hint="eastAsia" w:ascii="宋体" w:hAnsi="宋体" w:eastAsia="宋体" w:cs="宋体"/>
          <w:caps w:val="0"/>
          <w:color w:val="000000"/>
          <w:spacing w:val="0"/>
          <w:sz w:val="36"/>
          <w:highlight w:val="none"/>
        </w:rPr>
      </w:pPr>
      <w:r>
        <w:rPr>
          <w:rFonts w:hint="eastAsia" w:ascii="宋体" w:hAnsi="宋体" w:eastAsia="宋体" w:cs="宋体"/>
          <w:caps w:val="0"/>
          <w:color w:val="000000"/>
          <w:spacing w:val="0"/>
          <w:sz w:val="36"/>
          <w:highlight w:val="none"/>
        </w:rPr>
      </w:r>
      <w:r/>
    </w:p>
    <w:p>
      <w:pPr>
        <w:pStyle w:val="1172"/>
        <w:jc w:val="center"/>
        <w:pageBreakBefore w:val="0"/>
        <w:spacing w:line="360" w:lineRule="auto"/>
        <w:rPr>
          <w:rFonts w:hint="eastAsia" w:ascii="宋体" w:hAnsi="宋体" w:eastAsia="宋体" w:cs="宋体"/>
          <w:caps w:val="0"/>
          <w:color w:val="000000"/>
          <w:spacing w:val="0"/>
          <w:sz w:val="36"/>
          <w:highlight w:val="none"/>
        </w:rPr>
      </w:pPr>
      <w:r>
        <w:rPr>
          <w:rFonts w:hint="eastAsia" w:ascii="宋体" w:hAnsi="宋体" w:eastAsia="宋体" w:cs="宋体"/>
          <w:caps w:val="0"/>
          <w:color w:val="000000"/>
          <w:spacing w:val="0"/>
          <w:sz w:val="36"/>
          <w:highlight w:val="none"/>
        </w:rPr>
      </w:r>
      <w:r/>
    </w:p>
    <w:p>
      <w:pPr>
        <w:pStyle w:val="1172"/>
        <w:jc w:val="center"/>
        <w:pageBreakBefore w:val="0"/>
        <w:spacing w:line="360" w:lineRule="auto"/>
        <w:rPr>
          <w:rFonts w:hint="eastAsia" w:ascii="宋体" w:hAnsi="宋体" w:eastAsia="宋体" w:cs="宋体"/>
          <w:caps w:val="0"/>
          <w:color w:val="000000"/>
          <w:spacing w:val="0"/>
          <w:sz w:val="36"/>
          <w:highlight w:val="none"/>
        </w:rPr>
      </w:pPr>
      <w:r>
        <w:rPr>
          <w:rFonts w:hint="eastAsia" w:ascii="宋体" w:hAnsi="宋体" w:eastAsia="宋体" w:cs="宋体"/>
          <w:caps w:val="0"/>
          <w:color w:val="000000"/>
          <w:spacing w:val="0"/>
          <w:sz w:val="36"/>
          <w:highlight w:val="none"/>
        </w:rPr>
      </w:r>
      <w:r/>
    </w:p>
    <w:p>
      <w:pPr>
        <w:pStyle w:val="1172"/>
        <w:jc w:val="center"/>
        <w:pageBreakBefore w:val="0"/>
        <w:spacing w:line="360" w:lineRule="auto"/>
        <w:rPr>
          <w:rFonts w:hint="eastAsia" w:ascii="宋体" w:hAnsi="宋体" w:eastAsia="宋体" w:cs="宋体"/>
          <w:caps w:val="0"/>
          <w:color w:val="000000"/>
          <w:spacing w:val="0"/>
          <w:sz w:val="36"/>
          <w:highlight w:val="none"/>
        </w:rPr>
      </w:pPr>
      <w:r>
        <w:rPr>
          <w:rFonts w:hint="eastAsia" w:ascii="宋体" w:hAnsi="宋体" w:eastAsia="宋体" w:cs="宋体"/>
          <w:caps w:val="0"/>
          <w:color w:val="000000"/>
          <w:spacing w:val="0"/>
          <w:sz w:val="36"/>
          <w:highlight w:val="none"/>
        </w:rPr>
      </w:r>
      <w:r/>
    </w:p>
    <w:p>
      <w:pPr>
        <w:pStyle w:val="1172"/>
        <w:jc w:val="center"/>
        <w:pageBreakBefore w:val="0"/>
        <w:spacing w:line="360" w:lineRule="auto"/>
        <w:rPr>
          <w:rFonts w:hint="eastAsia" w:ascii="宋体" w:hAnsi="宋体" w:eastAsia="宋体" w:cs="宋体"/>
          <w:b/>
          <w:bCs/>
          <w:caps w:val="0"/>
          <w:color w:val="000000"/>
          <w:spacing w:val="0"/>
          <w:sz w:val="32"/>
          <w:szCs w:val="32"/>
          <w:highlight w:val="none"/>
          <w:u w:val="single"/>
        </w:rPr>
      </w:pPr>
      <w:r>
        <w:rPr>
          <w:rFonts w:hint="eastAsia" w:ascii="宋体" w:hAnsi="宋体" w:eastAsia="宋体" w:cs="宋体"/>
          <w:b/>
          <w:bCs/>
          <w:caps w:val="0"/>
          <w:color w:val="000000"/>
          <w:spacing w:val="0"/>
          <w:sz w:val="32"/>
          <w:szCs w:val="32"/>
          <w:highlight w:val="none"/>
        </w:rPr>
        <w:t xml:space="preserve">供应商：（</w:t>
      </w:r>
      <w:r>
        <w:rPr>
          <w:rFonts w:hint="eastAsia" w:ascii="宋体" w:hAnsi="宋体" w:eastAsia="宋体" w:cs="宋体"/>
          <w:b/>
          <w:bCs/>
          <w:caps w:val="0"/>
          <w:color w:val="000000"/>
          <w:spacing w:val="0"/>
          <w:sz w:val="32"/>
          <w:szCs w:val="32"/>
          <w:highlight w:val="none"/>
          <w:lang w:val="en-US" w:eastAsia="zh-CN"/>
        </w:rPr>
        <w:t xml:space="preserve">加盖电子公章</w:t>
      </w:r>
      <w:r>
        <w:rPr>
          <w:rFonts w:hint="eastAsia" w:ascii="宋体" w:hAnsi="宋体" w:eastAsia="宋体" w:cs="宋体"/>
          <w:b/>
          <w:bCs/>
          <w:caps w:val="0"/>
          <w:color w:val="000000"/>
          <w:spacing w:val="0"/>
          <w:sz w:val="32"/>
          <w:szCs w:val="32"/>
          <w:highlight w:val="none"/>
        </w:rPr>
        <w:t xml:space="preserve">）</w:t>
      </w:r>
      <w:r>
        <w:rPr>
          <w:rFonts w:hint="eastAsia" w:ascii="宋体" w:hAnsi="宋体" w:eastAsia="宋体" w:cs="宋体"/>
          <w:b/>
          <w:bCs/>
          <w:caps w:val="0"/>
          <w:color w:val="000000"/>
          <w:spacing w:val="0"/>
          <w:sz w:val="32"/>
          <w:szCs w:val="32"/>
          <w:highlight w:val="none"/>
          <w:u w:val="single"/>
        </w:rPr>
      </w:r>
      <w:r/>
    </w:p>
    <w:p>
      <w:pPr>
        <w:pStyle w:val="1172"/>
        <w:jc w:val="center"/>
        <w:pageBreakBefore w:val="0"/>
        <w:spacing w:line="360" w:lineRule="auto"/>
        <w:rPr>
          <w:rFonts w:hint="eastAsia" w:ascii="宋体" w:hAnsi="宋体" w:eastAsia="宋体" w:cs="宋体"/>
          <w:b/>
          <w:bCs/>
          <w:caps w:val="0"/>
          <w:color w:val="000000"/>
          <w:spacing w:val="0"/>
          <w:sz w:val="32"/>
          <w:szCs w:val="32"/>
          <w:highlight w:val="none"/>
        </w:rPr>
      </w:pPr>
      <w:r>
        <w:rPr>
          <w:rFonts w:hint="eastAsia" w:ascii="宋体" w:hAnsi="宋体" w:eastAsia="宋体" w:cs="宋体"/>
          <w:b/>
          <w:bCs/>
          <w:caps w:val="0"/>
          <w:color w:val="000000"/>
          <w:spacing w:val="0"/>
          <w:sz w:val="32"/>
          <w:szCs w:val="32"/>
          <w:highlight w:val="none"/>
          <w:lang w:val="en-US" w:eastAsia="zh-CN"/>
        </w:rPr>
        <w:t xml:space="preserve">2026年4月29日</w:t>
      </w:r>
      <w:r>
        <w:rPr>
          <w:rFonts w:hint="eastAsia" w:ascii="宋体" w:hAnsi="宋体" w:eastAsia="宋体" w:cs="宋体"/>
          <w:b/>
          <w:bCs/>
          <w:caps w:val="0"/>
          <w:color w:val="000000"/>
          <w:spacing w:val="0"/>
          <w:sz w:val="32"/>
          <w:szCs w:val="32"/>
          <w:highlight w:val="none"/>
        </w:rPr>
      </w:r>
      <w:r/>
    </w:p>
    <w:p>
      <w:pPr>
        <w:pStyle w:val="1172"/>
        <w:jc w:val="center"/>
        <w:pageBreakBefore w:val="0"/>
        <w:rPr>
          <w:rFonts w:hint="eastAsia" w:ascii="宋体" w:hAnsi="宋体" w:eastAsia="宋体" w:cs="宋体"/>
          <w:b/>
          <w:caps w:val="0"/>
          <w:color w:val="000000"/>
          <w:spacing w:val="0"/>
          <w:sz w:val="36"/>
          <w:szCs w:val="36"/>
          <w:highlight w:val="none"/>
        </w:rPr>
      </w:pPr>
      <w:r>
        <w:rPr>
          <w:rFonts w:hint="eastAsia" w:ascii="宋体" w:hAnsi="宋体" w:eastAsia="宋体" w:cs="宋体"/>
          <w:b/>
          <w:caps w:val="0"/>
          <w:color w:val="000000"/>
          <w:spacing w:val="0"/>
          <w:sz w:val="36"/>
          <w:szCs w:val="36"/>
          <w:highlight w:val="none"/>
        </w:rPr>
        <w:br w:type="column"/>
      </w:r>
      <w:r>
        <w:rPr>
          <w:rFonts w:hint="eastAsia" w:ascii="宋体" w:hAnsi="宋体" w:eastAsia="宋体" w:cs="宋体"/>
          <w:b/>
          <w:caps w:val="0"/>
          <w:color w:val="000000"/>
          <w:spacing w:val="0"/>
          <w:sz w:val="36"/>
          <w:szCs w:val="36"/>
          <w:highlight w:val="none"/>
        </w:rPr>
        <w:t xml:space="preserve">竞争性磋商申请及声明</w:t>
      </w:r>
      <w:r>
        <w:rPr>
          <w:rFonts w:hint="eastAsia" w:ascii="宋体" w:hAnsi="宋体" w:eastAsia="宋体" w:cs="宋体"/>
          <w:b/>
          <w:caps w:val="0"/>
          <w:color w:val="000000"/>
          <w:spacing w:val="0"/>
          <w:sz w:val="36"/>
          <w:szCs w:val="36"/>
          <w:highlight w:val="none"/>
        </w:rPr>
      </w:r>
      <w:r/>
    </w:p>
    <w:p>
      <w:pPr>
        <w:pStyle w:val="1172"/>
        <w:jc w:val="center"/>
        <w:pageBreakBefore w:val="0"/>
        <w:rPr>
          <w:rFonts w:hint="eastAsia" w:ascii="宋体" w:hAnsi="宋体" w:eastAsia="宋体" w:cs="宋体"/>
          <w:caps w:val="0"/>
          <w:color w:val="000000"/>
          <w:spacing w:val="0"/>
          <w:szCs w:val="21"/>
          <w:highlight w:val="none"/>
        </w:rPr>
      </w:pPr>
      <w:r>
        <w:rPr>
          <w:rFonts w:hint="eastAsia" w:ascii="宋体" w:hAnsi="宋体" w:eastAsia="宋体" w:cs="宋体"/>
          <w:caps w:val="0"/>
          <w:color w:val="000000"/>
          <w:spacing w:val="0"/>
          <w:szCs w:val="21"/>
          <w:highlight w:val="none"/>
        </w:rPr>
      </w:r>
      <w:r/>
    </w:p>
    <w:p>
      <w:pPr>
        <w:pStyle w:val="1172"/>
        <w:keepLines w:val="0"/>
        <w:keepNext w:val="0"/>
        <w:pageBreakBefore w:val="0"/>
        <w:spacing w:line="360" w:lineRule="auto"/>
        <w:rPr>
          <w:rFonts w:hint="eastAsia" w:ascii="宋体" w:hAnsi="宋体" w:eastAsia="宋体" w:cs="宋体"/>
          <w:caps w:val="0"/>
          <w:color w:val="000000"/>
          <w:spacing w:val="0"/>
          <w:szCs w:val="21"/>
          <w:highlight w:val="none"/>
          <w:lang w:val="zh-CN"/>
        </w:rPr>
      </w:pPr>
      <w:r>
        <w:rPr>
          <w:rFonts w:hint="eastAsia" w:ascii="宋体" w:hAnsi="宋体" w:eastAsia="宋体" w:cs="宋体"/>
          <w:caps w:val="0"/>
          <w:color w:val="000000"/>
          <w:spacing w:val="0"/>
          <w:szCs w:val="21"/>
          <w:highlight w:val="none"/>
          <w:lang w:val="zh-CN"/>
        </w:rPr>
        <w:t xml:space="preserve">致：江苏省设备成套股份有限公司</w:t>
      </w:r>
      <w:r>
        <w:rPr>
          <w:rFonts w:hint="eastAsia" w:ascii="宋体" w:hAnsi="宋体" w:eastAsia="宋体" w:cs="宋体"/>
          <w:caps w:val="0"/>
          <w:color w:val="000000"/>
          <w:spacing w:val="0"/>
          <w:szCs w:val="21"/>
          <w:highlight w:val="none"/>
          <w:lang w:val="zh-CN"/>
        </w:rPr>
      </w:r>
      <w:r/>
    </w:p>
    <w:p>
      <w:pPr>
        <w:pStyle w:val="1172"/>
        <w:ind w:firstLine="420"/>
        <w:keepLines w:val="0"/>
        <w:keepNext w:val="0"/>
        <w:pageBreakBefore w:val="0"/>
        <w:spacing w:line="360" w:lineRule="auto"/>
        <w:rPr>
          <w:rFonts w:hint="eastAsia" w:ascii="宋体" w:hAnsi="宋体" w:eastAsia="宋体" w:cs="宋体"/>
          <w:caps w:val="0"/>
          <w:color w:val="000000"/>
          <w:spacing w:val="0"/>
          <w:szCs w:val="21"/>
          <w:highlight w:val="none"/>
          <w:lang w:val="zh-CN"/>
        </w:rPr>
      </w:pPr>
      <w:r>
        <w:rPr>
          <w:rFonts w:hint="eastAsia" w:ascii="宋体" w:hAnsi="宋体" w:eastAsia="宋体" w:cs="宋体"/>
          <w:caps w:val="0"/>
          <w:color w:val="000000"/>
          <w:spacing w:val="0"/>
          <w:szCs w:val="21"/>
          <w:highlight w:val="none"/>
          <w:lang w:val="zh-CN"/>
        </w:rPr>
        <w:t xml:space="preserve">根据贵方</w:t>
      </w:r>
      <w:r>
        <w:rPr>
          <w:rFonts w:hint="eastAsia" w:ascii="宋体" w:hAnsi="宋体" w:eastAsia="宋体" w:cs="宋体"/>
          <w:caps w:val="0"/>
          <w:color w:val="000000"/>
          <w:spacing w:val="0"/>
          <w:szCs w:val="21"/>
          <w:highlight w:val="none"/>
          <w:u w:val="single"/>
          <w:lang w:val="zh-CN"/>
        </w:rPr>
        <w:t xml:space="preserve">                            </w:t>
      </w:r>
      <w:r>
        <w:rPr>
          <w:rFonts w:hint="eastAsia" w:ascii="宋体" w:hAnsi="宋体" w:eastAsia="宋体" w:cs="宋体"/>
          <w:caps w:val="0"/>
          <w:color w:val="000000"/>
          <w:spacing w:val="0"/>
          <w:szCs w:val="21"/>
          <w:highlight w:val="none"/>
          <w:lang w:val="zh-CN"/>
        </w:rPr>
        <w:t xml:space="preserve">（项目名称）</w:t>
      </w:r>
      <w:r>
        <w:rPr>
          <w:rFonts w:hint="eastAsia" w:ascii="宋体" w:hAnsi="宋体" w:eastAsia="宋体" w:cs="宋体"/>
          <w:caps w:val="0"/>
          <w:color w:val="000000"/>
          <w:spacing w:val="0"/>
          <w:szCs w:val="21"/>
          <w:highlight w:val="none"/>
          <w:u w:val="single"/>
          <w:lang w:val="zh-CN"/>
        </w:rPr>
        <w:t xml:space="preserve">           </w:t>
      </w:r>
      <w:r>
        <w:rPr>
          <w:rFonts w:hint="eastAsia" w:ascii="宋体" w:hAnsi="宋体" w:eastAsia="宋体" w:cs="宋体"/>
          <w:caps w:val="0"/>
          <w:color w:val="000000"/>
          <w:spacing w:val="0"/>
          <w:szCs w:val="21"/>
          <w:highlight w:val="none"/>
          <w:lang w:val="zh-CN"/>
        </w:rPr>
        <w:t xml:space="preserve">（项目编号）竞争性磋商公告，正式授权下述签字人</w:t>
      </w:r>
      <w:r>
        <w:rPr>
          <w:rFonts w:hint="eastAsia" w:ascii="宋体" w:hAnsi="宋体" w:eastAsia="宋体" w:cs="宋体"/>
          <w:caps w:val="0"/>
          <w:color w:val="000000"/>
          <w:spacing w:val="0"/>
          <w:szCs w:val="21"/>
          <w:highlight w:val="none"/>
          <w:u w:val="single"/>
          <w:lang w:val="zh-CN"/>
        </w:rPr>
        <w:t xml:space="preserve">                   </w:t>
      </w:r>
      <w:r>
        <w:rPr>
          <w:rFonts w:hint="eastAsia" w:ascii="宋体" w:hAnsi="宋体" w:eastAsia="宋体" w:cs="宋体"/>
          <w:caps w:val="0"/>
          <w:color w:val="000000"/>
          <w:spacing w:val="0"/>
          <w:szCs w:val="21"/>
          <w:highlight w:val="none"/>
          <w:lang w:val="zh-CN"/>
        </w:rPr>
        <w:t xml:space="preserve">(姓名和职务)代表</w:t>
      </w:r>
      <w:r>
        <w:rPr>
          <w:rFonts w:hint="eastAsia" w:ascii="宋体" w:hAnsi="宋体" w:eastAsia="宋体" w:cs="宋体"/>
          <w:caps w:val="0"/>
          <w:color w:val="000000"/>
          <w:spacing w:val="0"/>
          <w:szCs w:val="21"/>
          <w:highlight w:val="none"/>
          <w:u w:val="single"/>
          <w:lang w:val="zh-CN"/>
        </w:rPr>
        <w:t xml:space="preserve">                        </w:t>
      </w:r>
      <w:r>
        <w:rPr>
          <w:rFonts w:hint="eastAsia" w:ascii="宋体" w:hAnsi="宋体" w:eastAsia="宋体" w:cs="宋体"/>
          <w:caps w:val="0"/>
          <w:color w:val="000000"/>
          <w:spacing w:val="0"/>
          <w:szCs w:val="21"/>
          <w:highlight w:val="none"/>
          <w:lang w:val="zh-CN"/>
        </w:rPr>
        <w:t xml:space="preserve">（供应商名称），提交响应性文件并参加磋商。</w:t>
      </w:r>
      <w:r>
        <w:rPr>
          <w:rFonts w:hint="eastAsia" w:ascii="宋体" w:hAnsi="宋体" w:eastAsia="宋体" w:cs="宋体"/>
          <w:caps w:val="0"/>
          <w:color w:val="000000"/>
          <w:spacing w:val="0"/>
          <w:szCs w:val="21"/>
          <w:highlight w:val="none"/>
          <w:lang w:val="zh-CN"/>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据此函，签字人兹宣布同意如下：</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1.我方完全理解贵方不一定将合同授予最低报价的响应人。</w:t>
      </w:r>
      <w:r>
        <w:rPr>
          <w:rFonts w:ascii="宋体" w:hAnsi="宋体" w:cs="宋体"/>
          <w:color w:val="000000"/>
          <w:highlight w:val="none"/>
        </w:rPr>
      </w:r>
      <w:r/>
    </w:p>
    <w:p>
      <w:pPr>
        <w:pStyle w:val="1172"/>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2.我方已详细审核全部竞争性磋商文件及其有效补充文件，我们知道必须放弃提出含糊不清或误解问题的权利。</w:t>
      </w:r>
      <w:r>
        <w:rPr>
          <w:rFonts w:ascii="宋体" w:hAnsi="宋体" w:cs="宋体"/>
          <w:color w:val="000000"/>
          <w:highlight w:val="none"/>
        </w:rPr>
      </w:r>
      <w:r/>
    </w:p>
    <w:p>
      <w:pPr>
        <w:pStyle w:val="1172"/>
        <w:ind w:firstLine="420"/>
        <w:pageBreakBefore w:val="0"/>
        <w:spacing w:line="360" w:lineRule="auto"/>
        <w:tabs>
          <w:tab w:val="left" w:pos="0" w:leader="none"/>
        </w:tabs>
        <w:rPr>
          <w:rFonts w:ascii="宋体" w:hAnsi="宋体" w:cs="宋体"/>
          <w:color w:val="000000"/>
          <w:highlight w:val="none"/>
        </w:rPr>
      </w:pPr>
      <w:r>
        <w:rPr>
          <w:rFonts w:hint="eastAsia" w:ascii="宋体" w:hAnsi="宋体" w:cs="宋体"/>
          <w:color w:val="000000"/>
          <w:highlight w:val="none"/>
        </w:rPr>
        <w:t xml:space="preserve">3.我方愿以人民币（大写）</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的总价，按磋商文件的要求承包本次磋商范围内的全部工程。</w:t>
      </w:r>
      <w:r>
        <w:rPr>
          <w:rFonts w:ascii="宋体" w:hAnsi="宋体" w:cs="宋体"/>
          <w:color w:val="000000"/>
          <w:highlight w:val="none"/>
        </w:rPr>
      </w:r>
      <w:r/>
    </w:p>
    <w:p>
      <w:pPr>
        <w:pStyle w:val="1172"/>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4.针对本工程，我方拟派</w:t>
      </w:r>
      <w:r>
        <w:rPr>
          <w:rFonts w:hint="eastAsia" w:ascii="宋体" w:hAnsi="宋体" w:cs="宋体"/>
          <w:color w:val="000000"/>
          <w:highlight w:val="none"/>
          <w:lang w:eastAsia="zh-CN"/>
        </w:rPr>
        <w:t xml:space="preserve">项目负责人</w:t>
      </w:r>
      <w:r>
        <w:rPr>
          <w:rFonts w:hint="eastAsia" w:ascii="宋体" w:hAnsi="宋体" w:cs="宋体"/>
          <w:color w:val="000000"/>
          <w:highlight w:val="none"/>
        </w:rPr>
        <w:t xml:space="preserve">是</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（姓名、身份证号），且该</w:t>
      </w:r>
      <w:r>
        <w:rPr>
          <w:rFonts w:hint="eastAsia" w:ascii="宋体" w:hAnsi="宋体" w:cs="宋体"/>
          <w:color w:val="000000"/>
          <w:highlight w:val="none"/>
          <w:lang w:eastAsia="zh-CN"/>
        </w:rPr>
        <w:t xml:space="preserve">项目负责人</w:t>
      </w:r>
      <w:r>
        <w:rPr>
          <w:rFonts w:hint="eastAsia" w:ascii="宋体" w:hAnsi="宋体" w:cs="宋体"/>
          <w:color w:val="000000"/>
          <w:highlight w:val="none"/>
        </w:rPr>
        <w:t xml:space="preserve">无在建工程。</w:t>
      </w:r>
      <w:r>
        <w:rPr>
          <w:rFonts w:ascii="宋体" w:hAnsi="宋体" w:cs="宋体"/>
          <w:color w:val="000000"/>
          <w:highlight w:val="none"/>
        </w:rPr>
      </w:r>
      <w:r/>
    </w:p>
    <w:p>
      <w:pPr>
        <w:pStyle w:val="1172"/>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5.我方保证在收到贵单位发出的书面开工通知立即开工，并在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日历天内竣工。</w:t>
      </w:r>
      <w:r>
        <w:rPr>
          <w:rFonts w:ascii="宋体" w:hAnsi="宋体" w:cs="宋体"/>
          <w:color w:val="000000"/>
          <w:highlight w:val="none"/>
        </w:rPr>
      </w:r>
      <w:r/>
    </w:p>
    <w:p>
      <w:pPr>
        <w:pStyle w:val="1172"/>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6.我方保证本工程质量达到</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1172"/>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t xml:space="preserve">如果在确定成交后拒绝签订合同，我们的磋商保证金可被贵方没收。</w:t>
      </w:r>
      <w:r>
        <w:rPr>
          <w:rFonts w:ascii="宋体" w:hAnsi="宋体" w:cs="宋体"/>
          <w:color w:val="000000"/>
          <w:highlight w:val="none"/>
        </w:rPr>
      </w:r>
      <w:r/>
    </w:p>
    <w:p>
      <w:pPr>
        <w:pStyle w:val="1172"/>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8.我方同意向贵方提供贵方可能另外要求的与磋商有关的任何证据或资料，并保证我方已提供和将要提供的文件是真实的、准确的。</w:t>
      </w:r>
      <w:r>
        <w:rPr>
          <w:rFonts w:ascii="宋体" w:hAnsi="宋体" w:cs="宋体"/>
          <w:color w:val="000000"/>
          <w:highlight w:val="none"/>
        </w:rPr>
      </w:r>
      <w:r/>
    </w:p>
    <w:p>
      <w:pPr>
        <w:pStyle w:val="1172"/>
        <w:ind w:firstLine="42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9.遵守竞争性磋商文件中要求的收费项目和标准。</w:t>
      </w:r>
      <w:r>
        <w:rPr>
          <w:rFonts w:ascii="宋体" w:hAnsi="宋体" w:cs="宋体"/>
          <w:color w:val="000000"/>
          <w:highlight w:val="none"/>
        </w:rPr>
      </w:r>
      <w:r/>
    </w:p>
    <w:p>
      <w:pPr>
        <w:pStyle w:val="1172"/>
        <w:ind w:firstLine="422"/>
        <w:pageBreakBefore w:val="0"/>
        <w:spacing w:line="360" w:lineRule="auto"/>
        <w:rPr>
          <w:rFonts w:ascii="宋体" w:hAnsi="宋体" w:cs="宋体"/>
          <w:b/>
          <w:bCs/>
          <w:color w:val="000000"/>
          <w:highlight w:val="none"/>
        </w:rPr>
      </w:pPr>
      <w:r>
        <w:rPr>
          <w:rFonts w:hint="eastAsia" w:ascii="宋体" w:hAnsi="宋体" w:cs="宋体"/>
          <w:b/>
          <w:bCs/>
          <w:color w:val="000000"/>
          <w:szCs w:val="21"/>
          <w:highlight w:val="none"/>
        </w:rPr>
        <w:t xml:space="preserve">10.</w:t>
      </w:r>
      <w:r>
        <w:rPr>
          <w:rFonts w:hint="eastAsia" w:ascii="宋体" w:hAnsi="宋体" w:cs="宋体"/>
          <w:b/>
          <w:bCs/>
          <w:color w:val="000000"/>
          <w:highlight w:val="none"/>
        </w:rPr>
        <w:t xml:space="preserve">我公司非联合体响应，且承诺成交后不转包、不分包。</w:t>
      </w:r>
      <w:r>
        <w:rPr>
          <w:rFonts w:ascii="宋体" w:hAnsi="宋体" w:cs="宋体"/>
          <w:b/>
          <w:bCs/>
          <w:color w:val="000000"/>
          <w:highlight w:val="none"/>
        </w:rPr>
      </w:r>
      <w:r/>
    </w:p>
    <w:p>
      <w:pPr>
        <w:pStyle w:val="1172"/>
        <w:ind w:firstLine="420"/>
        <w:pageBreakBefore w:val="0"/>
        <w:spacing w:line="360" w:lineRule="auto"/>
        <w:rPr>
          <w:rFonts w:ascii="宋体" w:hAnsi="宋体" w:cs="宋体"/>
          <w:bCs/>
          <w:color w:val="000000"/>
          <w:highlight w:val="none"/>
        </w:rPr>
      </w:pPr>
      <w:r>
        <w:rPr>
          <w:rFonts w:hint="eastAsia" w:ascii="宋体" w:hAnsi="宋体" w:cs="宋体"/>
          <w:bCs/>
          <w:color w:val="000000"/>
          <w:highlight w:val="none"/>
        </w:rPr>
        <w:t xml:space="preserve">11.我方的响应有效期为</w:t>
      </w:r>
      <w:r>
        <w:rPr>
          <w:rFonts w:hint="eastAsia" w:ascii="宋体" w:hAnsi="宋体" w:cs="宋体"/>
          <w:bCs/>
          <w:color w:val="000000"/>
          <w:highlight w:val="none"/>
          <w:lang w:val="en-US" w:eastAsia="zh-CN"/>
        </w:rPr>
        <w:t xml:space="preserve">9</w:t>
      </w:r>
      <w:r>
        <w:rPr>
          <w:rFonts w:hint="eastAsia" w:ascii="宋体" w:hAnsi="宋体" w:cs="宋体"/>
          <w:bCs/>
          <w:color w:val="000000"/>
          <w:highlight w:val="none"/>
        </w:rPr>
        <w:t xml:space="preserve">0天。</w:t>
      </w:r>
      <w:r>
        <w:rPr>
          <w:rFonts w:ascii="宋体" w:hAnsi="宋体" w:cs="宋体"/>
          <w:bCs/>
          <w:color w:val="000000"/>
          <w:highlight w:val="non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bCs/>
          <w:color w:val="000000"/>
          <w:highlight w:val="none"/>
        </w:rPr>
        <w:t xml:space="preserve">12.</w:t>
      </w:r>
      <w:r>
        <w:rPr>
          <w:rFonts w:hint="eastAsia" w:ascii="宋体" w:hAnsi="宋体" w:cs="宋体"/>
          <w:color w:val="000000"/>
          <w:szCs w:val="21"/>
          <w:highlight w:val="none"/>
        </w:rPr>
        <w:t xml:space="preserve">我方正式通讯方式为：</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地址：</w:t>
      </w:r>
      <w:r>
        <w:rPr>
          <w:rFonts w:ascii="宋体" w:hAnsi="宋体" w:cs="宋体"/>
          <w:color w:val="000000"/>
          <w:szCs w:val="21"/>
          <w:highlight w:val="none"/>
          <w:u w:val="single"/>
        </w:rPr>
      </w:r>
      <w:r/>
    </w:p>
    <w:p>
      <w:pPr>
        <w:pStyle w:val="1172"/>
        <w:ind w:firstLine="420"/>
        <w:pageBreakBefore w:val="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电话：</w:t>
      </w:r>
      <w:r>
        <w:rPr>
          <w:rFonts w:ascii="宋体" w:hAnsi="宋体" w:cs="宋体"/>
          <w:color w:val="000000"/>
          <w:szCs w:val="21"/>
          <w:highlight w:val="none"/>
          <w:u w:val="single"/>
        </w:rPr>
      </w:r>
      <w:r/>
    </w:p>
    <w:p>
      <w:pPr>
        <w:pStyle w:val="1172"/>
        <w:ind w:firstLine="420"/>
        <w:pageBreakBefore w:val="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传真：</w:t>
      </w:r>
      <w:r>
        <w:rPr>
          <w:rFonts w:ascii="宋体" w:hAnsi="宋体" w:cs="宋体"/>
          <w:color w:val="000000"/>
          <w:szCs w:val="21"/>
          <w:highlight w:val="none"/>
          <w:u w:val="singl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13.我方正式开户银行和账号为：</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开户银行：</w:t>
      </w:r>
      <w:r>
        <w:rPr>
          <w:rFonts w:ascii="宋体" w:hAnsi="宋体" w:cs="宋体"/>
          <w:color w:val="000000"/>
          <w:szCs w:val="21"/>
          <w:highlight w:val="none"/>
          <w:u w:val="singl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账号：</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eastAsia="宋体" w:cs="宋体"/>
          <w:szCs w:val="22"/>
          <w:highlight w:val="none"/>
          <w:lang w:val="en-US" w:eastAsia="zh-CN"/>
        </w:rPr>
        <w:t xml:space="preserve">加盖</w:t>
      </w:r>
      <w:r>
        <w:rPr>
          <w:rFonts w:hint="eastAsia" w:ascii="宋体" w:hAnsi="宋体" w:eastAsia="宋体" w:cs="宋体"/>
          <w:color w:val="000000"/>
          <w:highlight w:val="none"/>
          <w:lang w:val="en-US" w:eastAsia="zh-CN"/>
        </w:rPr>
        <w:t xml:space="preserve">电子公章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lang w:val="en-US" w:eastAsia="zh-CN"/>
        </w:rPr>
        <w:t xml:space="preserve">2026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4月29日</w:t>
      </w:r>
      <w:r>
        <w:rPr>
          <w:rFonts w:ascii="宋体" w:hAnsi="宋体" w:cs="宋体"/>
          <w:color w:val="000000"/>
          <w:szCs w:val="21"/>
          <w:highlight w:val="none"/>
        </w:rPr>
      </w:r>
      <w:r/>
    </w:p>
    <w:p>
      <w:pPr>
        <w:pStyle w:val="1172"/>
        <w:pageBreakBefore w:val="0"/>
        <w:spacing w:before="240" w:after="240"/>
        <w:rPr>
          <w:rFonts w:hint="eastAsia" w:ascii="宋体" w:hAnsi="宋体" w:eastAsia="宋体" w:cs="宋体"/>
          <w:b/>
          <w:caps w:val="0"/>
          <w:color w:val="000000"/>
          <w:spacing w:val="0"/>
          <w:highlight w:val="none"/>
        </w:rPr>
      </w:pPr>
      <w:r>
        <w:rPr>
          <w:rFonts w:hint="eastAsia" w:ascii="宋体" w:hAnsi="宋体" w:eastAsia="宋体" w:cs="宋体"/>
          <w:b/>
          <w:caps w:val="0"/>
          <w:color w:val="000000"/>
          <w:spacing w:val="0"/>
          <w:highlight w:val="none"/>
        </w:rPr>
      </w:r>
      <w:r/>
    </w:p>
    <w:p>
      <w:pPr>
        <w:pStyle w:val="1172"/>
        <w:jc w:val="center"/>
        <w:pageBreakBefore w:val="0"/>
        <w:spacing w:before="240" w:after="60" w:line="240" w:lineRule="atLeast"/>
        <w:rPr>
          <w:rFonts w:hint="eastAsia" w:ascii="宋体" w:hAnsi="宋体" w:eastAsia="宋体" w:cs="宋体"/>
          <w:b/>
          <w:sz w:val="32"/>
          <w:szCs w:val="32"/>
          <w:highlight w:val="none"/>
        </w:rPr>
        <w:outlineLvl w:val="0"/>
      </w:pPr>
      <w:r/>
      <w:bookmarkStart w:id="1080" w:name="_Toc11320"/>
      <w:r/>
      <w:bookmarkStart w:id="1081" w:name="_Toc1662"/>
      <w:r/>
      <w:bookmarkStart w:id="1082" w:name="_Toc1887"/>
      <w:r/>
      <w:bookmarkStart w:id="1083" w:name="_Toc17313"/>
      <w:r/>
      <w:bookmarkStart w:id="1084" w:name="_Toc27429"/>
      <w:r>
        <w:rPr>
          <w:rFonts w:hint="eastAsia" w:ascii="宋体" w:hAnsi="宋体" w:eastAsia="宋体" w:cs="宋体"/>
          <w:b/>
          <w:color w:val="000000"/>
          <w:sz w:val="32"/>
          <w:szCs w:val="32"/>
          <w:highlight w:val="none"/>
        </w:rPr>
        <w:br w:type="column"/>
      </w:r>
      <w:bookmarkStart w:id="1085" w:name="_Toc23014"/>
      <w:r/>
      <w:bookmarkStart w:id="1086" w:name="_Toc26017"/>
      <w:r/>
      <w:bookmarkStart w:id="1087" w:name="_Toc17198"/>
      <w:r/>
      <w:bookmarkStart w:id="1088" w:name="_Toc28009"/>
      <w:r/>
      <w:bookmarkStart w:id="1089" w:name="_Toc31453"/>
      <w:r/>
      <w:bookmarkStart w:id="1090" w:name="_Toc11377"/>
      <w:r>
        <w:rPr>
          <w:rFonts w:hint="eastAsia" w:ascii="宋体" w:hAnsi="宋体" w:eastAsia="宋体" w:cs="宋体"/>
          <w:b/>
          <w:sz w:val="32"/>
          <w:szCs w:val="32"/>
          <w:highlight w:val="none"/>
          <w:lang w:val="zh-CN"/>
        </w:rPr>
        <w:t xml:space="preserve">法定代表人身份证明</w:t>
      </w:r>
      <w:bookmarkEnd w:id="1080"/>
      <w:r/>
      <w:bookmarkEnd w:id="1081"/>
      <w:r/>
      <w:bookmarkEnd w:id="1082"/>
      <w:r/>
      <w:bookmarkEnd w:id="1083"/>
      <w:r/>
      <w:bookmarkEnd w:id="1084"/>
      <w:r/>
      <w:bookmarkEnd w:id="1085"/>
      <w:r/>
      <w:bookmarkEnd w:id="1086"/>
      <w:r/>
      <w:bookmarkEnd w:id="1087"/>
      <w:r/>
      <w:bookmarkEnd w:id="1088"/>
      <w:r/>
      <w:bookmarkEnd w:id="1089"/>
      <w:r/>
      <w:bookmarkEnd w:id="1090"/>
      <w:r>
        <w:rPr>
          <w:rFonts w:hint="eastAsia" w:ascii="宋体" w:hAnsi="宋体" w:eastAsia="宋体" w:cs="宋体"/>
          <w:b/>
          <w:sz w:val="32"/>
          <w:szCs w:val="32"/>
          <w:highlight w:val="none"/>
        </w:rPr>
      </w:r>
      <w:r/>
    </w:p>
    <w:p>
      <w:pPr>
        <w:pStyle w:val="1172"/>
        <w:ind w:firstLine="420"/>
        <w:jc w:val="left"/>
        <w:pageBreakBefore w:val="0"/>
        <w:spacing w:line="360" w:lineRule="auto"/>
        <w:rPr>
          <w:rFonts w:hint="eastAsia" w:ascii="宋体" w:hAnsi="宋体" w:eastAsia="宋体" w:cs="宋体"/>
          <w:szCs w:val="22"/>
          <w:highlight w:val="none"/>
          <w:u w:val="single"/>
        </w:rPr>
      </w:pPr>
      <w:r>
        <w:rPr>
          <w:rFonts w:hint="eastAsia" w:ascii="宋体" w:hAnsi="宋体" w:eastAsia="宋体" w:cs="宋体"/>
          <w:szCs w:val="22"/>
          <w:highlight w:val="none"/>
        </w:rPr>
        <w:t xml:space="preserve">供应商名称：</w:t>
      </w:r>
      <w:r>
        <w:rPr>
          <w:rFonts w:hint="eastAsia" w:ascii="宋体" w:hAnsi="宋体" w:eastAsia="宋体" w:cs="宋体"/>
          <w:szCs w:val="22"/>
          <w:highlight w:val="none"/>
          <w:u w:val="single"/>
        </w:rPr>
        <w:tab/>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single"/>
        </w:rPr>
      </w:r>
      <w:r/>
    </w:p>
    <w:p>
      <w:pPr>
        <w:pStyle w:val="1172"/>
        <w:ind w:firstLine="420"/>
        <w:jc w:val="left"/>
        <w:pageBreakBefore w:val="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姓名：</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single"/>
        </w:rPr>
        <w:tab/>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 xml:space="preserve">性别：</w:t>
      </w:r>
      <w:r>
        <w:rPr>
          <w:rFonts w:hint="eastAsia" w:ascii="宋体" w:hAnsi="宋体" w:eastAsia="宋体" w:cs="宋体"/>
          <w:szCs w:val="22"/>
          <w:highlight w:val="none"/>
          <w:u w:val="single"/>
        </w:rPr>
        <w:tab/>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 xml:space="preserve">年龄：</w:t>
      </w:r>
      <w:r>
        <w:rPr>
          <w:rFonts w:hint="eastAsia" w:ascii="宋体" w:hAnsi="宋体" w:eastAsia="宋体" w:cs="宋体"/>
          <w:szCs w:val="22"/>
          <w:highlight w:val="none"/>
          <w:u w:val="single"/>
        </w:rPr>
        <w:tab/>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 xml:space="preserve">职务：</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 xml:space="preserve"> </w:t>
      </w:r>
      <w:r>
        <w:rPr>
          <w:rFonts w:hint="eastAsia" w:ascii="宋体" w:hAnsi="宋体" w:eastAsia="宋体" w:cs="宋体"/>
          <w:szCs w:val="22"/>
          <w:highlight w:val="none"/>
        </w:rPr>
        <w:tab/>
      </w:r>
      <w:r>
        <w:rPr>
          <w:rFonts w:hint="eastAsia" w:ascii="宋体" w:hAnsi="宋体" w:eastAsia="宋体" w:cs="宋体"/>
          <w:szCs w:val="22"/>
          <w:highlight w:val="none"/>
        </w:rPr>
      </w:r>
      <w:r/>
    </w:p>
    <w:p>
      <w:pPr>
        <w:pStyle w:val="1172"/>
        <w:ind w:firstLine="420"/>
        <w:jc w:val="left"/>
        <w:pageBreakBefore w:val="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系</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single"/>
        </w:rPr>
        <w:tab/>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 xml:space="preserve">（供应商名称）的法定代表人。</w:t>
      </w:r>
      <w:r>
        <w:rPr>
          <w:rFonts w:hint="eastAsia" w:ascii="宋体" w:hAnsi="宋体" w:eastAsia="宋体" w:cs="宋体"/>
          <w:szCs w:val="22"/>
          <w:highlight w:val="none"/>
        </w:rPr>
      </w:r>
      <w:r/>
    </w:p>
    <w:p>
      <w:pPr>
        <w:pStyle w:val="1172"/>
        <w:ind w:firstLine="420"/>
        <w:jc w:val="left"/>
        <w:pageBreakBefore w:val="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特此证明。</w:t>
      </w:r>
      <w:r>
        <w:rPr>
          <w:rFonts w:hint="eastAsia" w:ascii="宋体" w:hAnsi="宋体" w:eastAsia="宋体" w:cs="宋体"/>
          <w:szCs w:val="22"/>
          <w:highlight w:val="none"/>
        </w:rPr>
      </w:r>
      <w:r/>
    </w:p>
    <w:p>
      <w:pPr>
        <w:pStyle w:val="1172"/>
        <w:ind w:firstLine="420"/>
        <w:jc w:val="left"/>
        <w:pageBreakBefore w:val="0"/>
        <w:spacing w:line="360" w:lineRule="auto"/>
        <w:rPr>
          <w:rFonts w:hint="eastAsia" w:ascii="宋体" w:hAnsi="宋体" w:eastAsia="宋体" w:cs="宋体"/>
          <w:szCs w:val="22"/>
          <w:highlight w:val="none"/>
        </w:rPr>
      </w:pPr>
      <w:r>
        <w:rPr>
          <w:rFonts w:hint="eastAsia" w:ascii="宋体" w:hAnsi="宋体" w:eastAsia="宋体" w:cs="宋体"/>
          <w:szCs w:val="22"/>
          <w:highlight w:val="none"/>
        </w:rPr>
      </w:r>
      <w:r/>
    </w:p>
    <w:p>
      <w:pPr>
        <w:pStyle w:val="1172"/>
        <w:ind w:firstLine="422"/>
        <w:jc w:val="left"/>
        <w:pageBreakBefore w:val="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注：本证明后须附：</w:t>
      </w:r>
      <w:r>
        <w:rPr>
          <w:rFonts w:hint="eastAsia" w:ascii="宋体" w:hAnsi="宋体" w:eastAsia="宋体" w:cs="宋体"/>
          <w:b/>
          <w:bCs/>
          <w:szCs w:val="22"/>
          <w:highlight w:val="none"/>
          <w:lang w:val="zh-CN"/>
        </w:rPr>
        <w:t xml:space="preserve">法定代表人</w:t>
      </w:r>
      <w:r>
        <w:rPr>
          <w:rFonts w:hint="eastAsia" w:ascii="宋体" w:hAnsi="宋体" w:eastAsia="宋体" w:cs="宋体"/>
          <w:b/>
          <w:bCs/>
          <w:szCs w:val="22"/>
          <w:highlight w:val="none"/>
        </w:rPr>
        <w:t xml:space="preserve">身份证原件</w:t>
      </w:r>
      <w:r>
        <w:rPr>
          <w:rFonts w:hint="eastAsia" w:ascii="宋体" w:hAnsi="宋体" w:eastAsia="宋体" w:cs="宋体"/>
          <w:b/>
          <w:bCs/>
          <w:szCs w:val="22"/>
          <w:highlight w:val="none"/>
          <w:lang w:val="en-US" w:eastAsia="zh-CN"/>
        </w:rPr>
        <w:t xml:space="preserve">扫描</w:t>
      </w:r>
      <w:r>
        <w:rPr>
          <w:rFonts w:hint="eastAsia" w:ascii="宋体" w:hAnsi="宋体" w:eastAsia="宋体" w:cs="宋体"/>
          <w:b/>
          <w:bCs/>
          <w:szCs w:val="22"/>
          <w:highlight w:val="none"/>
        </w:rPr>
        <w:t xml:space="preserve">件。</w:t>
      </w:r>
      <w:r>
        <w:rPr>
          <w:rFonts w:hint="eastAsia" w:ascii="宋体" w:hAnsi="宋体" w:eastAsia="宋体" w:cs="宋体"/>
          <w:b/>
          <w:bCs/>
          <w:szCs w:val="22"/>
          <w:highlight w:val="none"/>
        </w:rPr>
      </w:r>
      <w:r/>
    </w:p>
    <w:tbl>
      <w:tblPr>
        <w:tblW w:w="98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7"/>
        <w:gridCol w:w="4938"/>
      </w:tblGrid>
      <w:tr>
        <w:trPr>
          <w:trHeight w:val="3894"/>
        </w:trPr>
        <w:tc>
          <w:tcPr>
            <w:tcW w:w="4937" w:type="dxa"/>
            <w:vAlign w:val="center"/>
            <w:textDirection w:val="lrTb"/>
            <w:noWrap w:val="false"/>
          </w:tcPr>
          <w:p>
            <w:pPr>
              <w:pStyle w:val="1172"/>
              <w:jc w:val="center"/>
              <w:pageBreakBefore w:val="0"/>
              <w:spacing w:line="360" w:lineRule="auto"/>
              <w:rPr>
                <w:rFonts w:hint="eastAsia" w:ascii="宋体" w:hAnsi="宋体" w:eastAsia="宋体" w:cs="宋体"/>
                <w:b/>
                <w:highlight w:val="none"/>
              </w:rPr>
            </w:pPr>
            <w:r>
              <w:rPr>
                <w:rFonts w:hint="eastAsia" w:ascii="宋体" w:hAnsi="宋体" w:eastAsia="宋体" w:cs="宋体"/>
                <w:b/>
                <w:highlight w:val="none"/>
              </w:rPr>
              <w:t xml:space="preserve">正面</w:t>
            </w:r>
            <w:r>
              <w:rPr>
                <w:rFonts w:hint="eastAsia" w:ascii="宋体" w:hAnsi="宋体" w:eastAsia="宋体" w:cs="宋体"/>
                <w:b/>
                <w:highlight w:val="none"/>
              </w:rPr>
            </w:r>
            <w:r/>
          </w:p>
        </w:tc>
        <w:tc>
          <w:tcPr>
            <w:tcW w:w="4938" w:type="dxa"/>
            <w:vAlign w:val="center"/>
            <w:textDirection w:val="lrTb"/>
            <w:noWrap w:val="false"/>
          </w:tcPr>
          <w:p>
            <w:pPr>
              <w:pStyle w:val="1172"/>
              <w:jc w:val="center"/>
              <w:pageBreakBefore w:val="0"/>
              <w:spacing w:line="360" w:lineRule="auto"/>
              <w:rPr>
                <w:rFonts w:hint="eastAsia" w:ascii="宋体" w:hAnsi="宋体" w:eastAsia="宋体" w:cs="宋体"/>
                <w:b/>
                <w:highlight w:val="none"/>
              </w:rPr>
            </w:pPr>
            <w:r>
              <w:rPr>
                <w:rFonts w:hint="eastAsia" w:ascii="宋体" w:hAnsi="宋体" w:eastAsia="宋体" w:cs="宋体"/>
                <w:b/>
                <w:highlight w:val="none"/>
              </w:rPr>
              <w:t xml:space="preserve">反面</w:t>
            </w:r>
            <w:r>
              <w:rPr>
                <w:rFonts w:hint="eastAsia" w:ascii="宋体" w:hAnsi="宋体" w:eastAsia="宋体" w:cs="宋体"/>
                <w:b/>
                <w:highlight w:val="none"/>
              </w:rPr>
            </w:r>
            <w:r/>
          </w:p>
        </w:tc>
      </w:tr>
    </w:tbl>
    <w:p>
      <w:pPr>
        <w:pStyle w:val="1172"/>
        <w:ind w:firstLine="420"/>
        <w:jc w:val="left"/>
        <w:pageBreakBefore w:val="0"/>
        <w:spacing w:line="360" w:lineRule="auto"/>
        <w:rPr>
          <w:rFonts w:hint="eastAsia" w:ascii="宋体" w:hAnsi="宋体" w:eastAsia="宋体" w:cs="宋体"/>
          <w:szCs w:val="22"/>
          <w:highlight w:val="none"/>
        </w:rPr>
      </w:pPr>
      <w:r>
        <w:rPr>
          <w:rFonts w:hint="eastAsia" w:ascii="宋体" w:hAnsi="宋体" w:eastAsia="宋体" w:cs="宋体"/>
          <w:szCs w:val="22"/>
          <w:highlight w:val="none"/>
        </w:rPr>
      </w:r>
      <w:r/>
    </w:p>
    <w:p>
      <w:pPr>
        <w:pStyle w:val="1172"/>
        <w:ind w:firstLine="4830"/>
        <w:jc w:val="left"/>
        <w:pageBreakBefore w:val="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供应商：</w:t>
      </w:r>
      <w:r>
        <w:rPr>
          <w:rFonts w:hint="eastAsia" w:ascii="宋体" w:hAnsi="宋体" w:eastAsia="宋体" w:cs="宋体"/>
          <w:szCs w:val="22"/>
          <w:highlight w:val="none"/>
          <w:u w:val="single"/>
        </w:rPr>
        <w:tab/>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加盖</w:t>
      </w:r>
      <w:r>
        <w:rPr>
          <w:rFonts w:hint="eastAsia" w:ascii="宋体" w:hAnsi="宋体" w:eastAsia="宋体" w:cs="宋体"/>
          <w:color w:val="000000"/>
          <w:highlight w:val="none"/>
          <w:lang w:val="en-US" w:eastAsia="zh-CN"/>
        </w:rPr>
        <w:t xml:space="preserve">电子公章</w:t>
      </w:r>
      <w:r>
        <w:rPr>
          <w:rFonts w:hint="eastAsia" w:ascii="宋体" w:hAnsi="宋体" w:eastAsia="宋体" w:cs="宋体"/>
          <w:szCs w:val="22"/>
          <w:highlight w:val="none"/>
        </w:rPr>
        <w:t xml:space="preserve">）</w:t>
      </w:r>
      <w:r>
        <w:rPr>
          <w:rFonts w:hint="eastAsia" w:ascii="宋体" w:hAnsi="宋体" w:eastAsia="宋体" w:cs="宋体"/>
          <w:szCs w:val="22"/>
          <w:highlight w:val="none"/>
        </w:rPr>
      </w:r>
      <w:r/>
    </w:p>
    <w:p>
      <w:pPr>
        <w:pStyle w:val="1172"/>
        <w:ind w:firstLine="5670"/>
        <w:jc w:val="left"/>
        <w:pageBreakBefore w:val="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 </w:t>
      </w:r>
      <w:r>
        <w:rPr>
          <w:rFonts w:hint="eastAsia" w:ascii="宋体" w:hAnsi="宋体" w:eastAsia="宋体" w:cs="宋体"/>
          <w:szCs w:val="22"/>
          <w:highlight w:val="none"/>
          <w:lang w:eastAsia="zh-CN"/>
        </w:rPr>
        <w:t xml:space="preserve">2026年4月29日</w:t>
      </w:r>
      <w:r>
        <w:rPr>
          <w:rFonts w:hint="eastAsia" w:ascii="宋体" w:hAnsi="宋体" w:eastAsia="宋体" w:cs="宋体"/>
          <w:szCs w:val="22"/>
          <w:highlight w:val="none"/>
          <w:lang w:eastAsia="zh-CN"/>
        </w:rPr>
      </w:r>
      <w:r/>
    </w:p>
    <w:p>
      <w:pPr>
        <w:pStyle w:val="1172"/>
        <w:ind w:firstLine="5670"/>
        <w:jc w:val="left"/>
        <w:pageBreakBefore w:val="0"/>
        <w:spacing w:line="360" w:lineRule="auto"/>
        <w:widowControl/>
        <w:rPr>
          <w:rFonts w:hint="eastAsia" w:ascii="宋体" w:hAnsi="宋体" w:eastAsia="宋体" w:cs="宋体"/>
          <w:szCs w:val="22"/>
          <w:highlight w:val="none"/>
        </w:rPr>
      </w:pPr>
      <w:r>
        <w:rPr>
          <w:rFonts w:hint="eastAsia" w:ascii="宋体" w:hAnsi="宋体" w:eastAsia="宋体" w:cs="宋体"/>
          <w:szCs w:val="22"/>
          <w:highlight w:val="none"/>
        </w:rPr>
      </w:r>
      <w:r/>
    </w:p>
    <w:p>
      <w:pPr>
        <w:pStyle w:val="1172"/>
        <w:ind w:firstLine="420"/>
        <w:jc w:val="left"/>
        <w:pageBreakBefore w:val="0"/>
        <w:spacing w:line="360" w:lineRule="auto"/>
        <w:widowControl/>
        <w:rPr>
          <w:rFonts w:hint="eastAsia" w:ascii="宋体" w:hAnsi="宋体" w:eastAsia="宋体" w:cs="宋体"/>
          <w:szCs w:val="22"/>
          <w:highlight w:val="none"/>
        </w:rPr>
      </w:pPr>
      <w:r>
        <w:rPr>
          <w:rFonts w:hint="eastAsia" w:ascii="宋体" w:hAnsi="宋体" w:eastAsia="宋体" w:cs="宋体"/>
          <w:szCs w:val="22"/>
          <w:highlight w:val="none"/>
        </w:rPr>
      </w:r>
      <w:r/>
    </w:p>
    <w:p>
      <w:pPr>
        <w:pStyle w:val="1172"/>
        <w:jc w:val="center"/>
        <w:pageBreakBefore w:val="0"/>
        <w:spacing w:line="360" w:lineRule="auto"/>
        <w:widowControl/>
        <w:rPr>
          <w:rFonts w:hint="eastAsia" w:ascii="宋体" w:hAnsi="宋体" w:eastAsia="宋体" w:cs="宋体"/>
          <w:b/>
          <w:sz w:val="32"/>
          <w:szCs w:val="32"/>
          <w:highlight w:val="none"/>
          <w:lang w:val="zh-CN"/>
        </w:rPr>
      </w:pPr>
      <w:r>
        <w:rPr>
          <w:rFonts w:hint="eastAsia" w:ascii="宋体" w:hAnsi="宋体" w:eastAsia="宋体" w:cs="宋体"/>
          <w:szCs w:val="22"/>
          <w:highlight w:val="none"/>
        </w:rPr>
        <w:br w:type="page" w:clear="all"/>
      </w:r>
      <w:bookmarkStart w:id="1091" w:name="_Toc12931"/>
      <w:r>
        <w:rPr>
          <w:rFonts w:hint="eastAsia" w:ascii="宋体" w:hAnsi="宋体" w:eastAsia="宋体" w:cs="宋体"/>
          <w:b/>
          <w:sz w:val="32"/>
          <w:szCs w:val="32"/>
          <w:highlight w:val="none"/>
          <w:lang w:val="zh-CN"/>
        </w:rPr>
        <w:t xml:space="preserve">法定代表人授权委托书</w:t>
      </w:r>
      <w:bookmarkEnd w:id="1091"/>
      <w:r>
        <w:rPr>
          <w:rFonts w:hint="eastAsia" w:ascii="宋体" w:hAnsi="宋体" w:eastAsia="宋体" w:cs="宋体"/>
          <w:b/>
          <w:sz w:val="32"/>
          <w:szCs w:val="32"/>
          <w:highlight w:val="none"/>
          <w:lang w:val="zh-CN"/>
        </w:rPr>
      </w:r>
      <w:r/>
    </w:p>
    <w:p>
      <w:pPr>
        <w:pStyle w:val="1172"/>
        <w:ind w:right="31" w:firstLine="435"/>
        <w:jc w:val="left"/>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本授权委托书声明：我</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（姓名）系</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（供应商全称）的法定代表人，现授权委托</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（单位名称）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（部门、职务、姓名）为本单位的合法代理人（即授权代表），以本单位的名义参加</w:t>
      </w:r>
      <w:r>
        <w:rPr>
          <w:rFonts w:hint="eastAsia" w:ascii="宋体" w:hAnsi="宋体" w:eastAsia="宋体" w:cs="宋体"/>
          <w:szCs w:val="21"/>
          <w:highlight w:val="none"/>
          <w:u w:val="single"/>
        </w:rPr>
        <w:t xml:space="preserve">江苏省设备成套股份有限公司</w:t>
      </w:r>
      <w:r>
        <w:rPr>
          <w:rFonts w:hint="eastAsia" w:ascii="宋体" w:hAnsi="宋体" w:eastAsia="宋体" w:cs="宋体"/>
          <w:szCs w:val="21"/>
          <w:highlight w:val="none"/>
        </w:rPr>
        <w:t xml:space="preserve">组织的</w:t>
      </w:r>
      <w:r>
        <w:rPr>
          <w:rFonts w:hint="eastAsia" w:ascii="宋体" w:hAnsi="宋体" w:eastAsia="宋体" w:cs="宋体"/>
          <w:szCs w:val="21"/>
          <w:highlight w:val="none"/>
          <w:u w:val="single"/>
        </w:rPr>
        <w:t xml:space="preserve">                          （项目名称及项目编号）</w:t>
      </w:r>
      <w:r>
        <w:rPr>
          <w:rFonts w:hint="eastAsia" w:ascii="宋体" w:hAnsi="宋体" w:eastAsia="宋体" w:cs="宋体"/>
          <w:szCs w:val="21"/>
          <w:highlight w:val="none"/>
        </w:rPr>
        <w:t xml:space="preserve">的竞争性磋商，授权代表签署的一切文件和处理与之有关的一切事务，我均予以承认。</w:t>
      </w:r>
      <w:r>
        <w:rPr>
          <w:rFonts w:hint="eastAsia" w:ascii="宋体" w:hAnsi="宋体" w:eastAsia="宋体" w:cs="宋体"/>
          <w:szCs w:val="21"/>
          <w:highlight w:val="none"/>
        </w:rPr>
      </w:r>
      <w:r/>
    </w:p>
    <w:p>
      <w:pPr>
        <w:pStyle w:val="1172"/>
        <w:ind w:firstLine="435"/>
        <w:jc w:val="left"/>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授权代表无权委托，特此委托。</w:t>
      </w:r>
      <w:r>
        <w:rPr>
          <w:rFonts w:hint="eastAsia" w:ascii="宋体" w:hAnsi="宋体" w:eastAsia="宋体" w:cs="宋体"/>
          <w:szCs w:val="21"/>
          <w:highlight w:val="none"/>
        </w:rPr>
      </w:r>
      <w:r/>
    </w:p>
    <w:p>
      <w:pPr>
        <w:pStyle w:val="1172"/>
        <w:ind w:firstLine="420"/>
        <w:jc w:val="left"/>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授权代表（签字）：</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1172"/>
        <w:ind w:firstLine="420"/>
        <w:jc w:val="left"/>
        <w:pageBreakBefore w:val="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性      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r>
      <w:r/>
    </w:p>
    <w:p>
      <w:pPr>
        <w:pStyle w:val="1172"/>
        <w:ind w:firstLine="420"/>
        <w:jc w:val="left"/>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1172"/>
        <w:ind w:firstLine="420"/>
        <w:jc w:val="left"/>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单位（</w:t>
      </w:r>
      <w:r>
        <w:rPr>
          <w:rFonts w:hint="eastAsia" w:ascii="宋体" w:hAnsi="宋体" w:eastAsia="宋体" w:cs="宋体"/>
          <w:szCs w:val="22"/>
          <w:highlight w:val="none"/>
          <w:lang w:val="en-US" w:eastAsia="zh-CN"/>
        </w:rPr>
        <w:t xml:space="preserve">加盖</w:t>
      </w:r>
      <w:r>
        <w:rPr>
          <w:rFonts w:hint="eastAsia" w:ascii="宋体" w:hAnsi="宋体" w:eastAsia="宋体" w:cs="宋体"/>
          <w:color w:val="000000"/>
          <w:highlight w:val="none"/>
          <w:lang w:val="en-US" w:eastAsia="zh-CN"/>
        </w:rPr>
        <w:t xml:space="preserve">电子公章</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1172"/>
        <w:ind w:firstLine="420"/>
        <w:jc w:val="left"/>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日期：</w:t>
      </w:r>
      <w:r>
        <w:rPr>
          <w:rFonts w:hint="eastAsia" w:ascii="宋体" w:hAnsi="宋体" w:eastAsia="宋体" w:cs="宋体"/>
          <w:szCs w:val="21"/>
          <w:highlight w:val="none"/>
          <w:lang w:eastAsia="zh-CN"/>
        </w:rPr>
        <w:t xml:space="preserve">2026年4月29日</w:t>
      </w:r>
      <w:r>
        <w:rPr>
          <w:rFonts w:hint="eastAsia" w:ascii="宋体" w:hAnsi="宋体" w:eastAsia="宋体" w:cs="宋体"/>
          <w:szCs w:val="21"/>
          <w:highlight w:val="none"/>
          <w:lang w:eastAsia="zh-CN"/>
        </w:rPr>
      </w:r>
      <w:r/>
    </w:p>
    <w:p>
      <w:pPr>
        <w:pStyle w:val="1172"/>
        <w:ind w:firstLine="422"/>
        <w:jc w:val="left"/>
        <w:pageBreakBefore w:val="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注：本授权委托书后须附：</w:t>
      </w:r>
      <w:r>
        <w:rPr>
          <w:rFonts w:hint="eastAsia" w:ascii="宋体" w:hAnsi="宋体" w:eastAsia="宋体" w:cs="宋体"/>
          <w:b/>
          <w:bCs/>
          <w:szCs w:val="22"/>
          <w:highlight w:val="none"/>
        </w:rPr>
      </w:r>
      <w:r/>
    </w:p>
    <w:p>
      <w:pPr>
        <w:pStyle w:val="1172"/>
        <w:ind w:firstLine="422"/>
        <w:jc w:val="left"/>
        <w:pageBreakBefore w:val="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（1）授权委托人身份证</w:t>
      </w:r>
      <w:r>
        <w:rPr>
          <w:rFonts w:hint="eastAsia" w:ascii="宋体" w:hAnsi="宋体" w:eastAsia="宋体" w:cs="宋体"/>
          <w:b/>
          <w:bCs/>
          <w:szCs w:val="22"/>
          <w:highlight w:val="none"/>
          <w:lang w:val="en-US" w:eastAsia="zh-CN"/>
        </w:rPr>
        <w:t xml:space="preserve">扫描</w:t>
      </w:r>
      <w:r>
        <w:rPr>
          <w:rFonts w:hint="eastAsia" w:ascii="宋体" w:hAnsi="宋体" w:eastAsia="宋体" w:cs="宋体"/>
          <w:b/>
          <w:bCs/>
          <w:szCs w:val="22"/>
          <w:highlight w:val="none"/>
        </w:rPr>
        <w:t xml:space="preserve">件；</w:t>
      </w:r>
      <w:r>
        <w:rPr>
          <w:rFonts w:hint="eastAsia" w:ascii="宋体" w:hAnsi="宋体" w:eastAsia="宋体" w:cs="宋体"/>
          <w:b/>
          <w:bCs/>
          <w:szCs w:val="22"/>
          <w:highlight w:val="none"/>
        </w:rPr>
      </w:r>
      <w:r/>
    </w:p>
    <w:p>
      <w:pPr>
        <w:pStyle w:val="1172"/>
        <w:ind w:firstLine="422"/>
        <w:jc w:val="left"/>
        <w:pageBreakBefore w:val="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（2）如果是法定代表人直接参与磋商的可以不提供《</w:t>
      </w:r>
      <w:r>
        <w:rPr>
          <w:rFonts w:hint="eastAsia" w:ascii="宋体" w:hAnsi="宋体" w:eastAsia="宋体" w:cs="宋体"/>
          <w:b/>
          <w:bCs/>
          <w:szCs w:val="22"/>
          <w:highlight w:val="none"/>
          <w:lang w:val="zh-CN"/>
        </w:rPr>
        <w:t xml:space="preserve">法定代表人授权委托书</w:t>
      </w:r>
      <w:r>
        <w:rPr>
          <w:rFonts w:hint="eastAsia" w:ascii="宋体" w:hAnsi="宋体" w:eastAsia="宋体" w:cs="宋体"/>
          <w:b/>
          <w:bCs/>
          <w:szCs w:val="22"/>
          <w:highlight w:val="none"/>
        </w:rPr>
        <w:t xml:space="preserve">》，但必须提供《</w:t>
      </w:r>
      <w:r>
        <w:rPr>
          <w:rFonts w:hint="eastAsia" w:ascii="宋体" w:hAnsi="宋体" w:eastAsia="宋体" w:cs="宋体"/>
          <w:b/>
          <w:bCs/>
          <w:szCs w:val="22"/>
          <w:highlight w:val="none"/>
          <w:lang w:val="zh-CN"/>
        </w:rPr>
        <w:t xml:space="preserve">法定代表人身份证明》</w:t>
      </w:r>
      <w:r>
        <w:rPr>
          <w:rFonts w:hint="eastAsia" w:ascii="宋体" w:hAnsi="宋体" w:eastAsia="宋体" w:cs="宋体"/>
          <w:b/>
          <w:bCs/>
          <w:szCs w:val="22"/>
          <w:highlight w:val="none"/>
        </w:rPr>
        <w:t xml:space="preserve">；</w:t>
      </w:r>
      <w:r>
        <w:rPr>
          <w:rFonts w:hint="eastAsia" w:ascii="宋体" w:hAnsi="宋体" w:eastAsia="宋体" w:cs="宋体"/>
          <w:b/>
          <w:bCs/>
          <w:szCs w:val="22"/>
          <w:highlight w:val="none"/>
        </w:rPr>
      </w:r>
      <w:r/>
    </w:p>
    <w:p>
      <w:pPr>
        <w:pStyle w:val="1172"/>
        <w:ind w:firstLine="422"/>
        <w:jc w:val="left"/>
        <w:pageBreakBefore w:val="0"/>
        <w:spacing w:line="360" w:lineRule="auto"/>
        <w:rPr>
          <w:rFonts w:hint="eastAsia" w:ascii="宋体" w:hAnsi="宋体" w:eastAsia="宋体" w:cs="宋体"/>
          <w:szCs w:val="22"/>
          <w:highlight w:val="none"/>
        </w:rPr>
      </w:pPr>
      <w:r>
        <w:rPr>
          <w:rFonts w:hint="eastAsia" w:ascii="宋体" w:hAnsi="宋体" w:eastAsia="宋体" w:cs="宋体"/>
          <w:b/>
          <w:bCs/>
          <w:szCs w:val="22"/>
          <w:highlight w:val="none"/>
        </w:rPr>
        <w:t xml:space="preserve">（3）未按上述规定随附身份证</w:t>
      </w:r>
      <w:r>
        <w:rPr>
          <w:rFonts w:hint="eastAsia" w:ascii="宋体" w:hAnsi="宋体" w:eastAsia="宋体" w:cs="宋体"/>
          <w:b/>
          <w:bCs/>
          <w:szCs w:val="22"/>
          <w:highlight w:val="none"/>
          <w:lang w:val="en-US" w:eastAsia="zh-CN"/>
        </w:rPr>
        <w:t xml:space="preserve">扫描</w:t>
      </w:r>
      <w:r>
        <w:rPr>
          <w:rFonts w:hint="eastAsia" w:ascii="宋体" w:hAnsi="宋体" w:eastAsia="宋体" w:cs="宋体"/>
          <w:b/>
          <w:bCs/>
          <w:szCs w:val="22"/>
          <w:highlight w:val="none"/>
        </w:rPr>
        <w:t xml:space="preserve">件的，响应无效。</w:t>
      </w:r>
      <w:r>
        <w:rPr>
          <w:rFonts w:hint="eastAsia" w:ascii="宋体" w:hAnsi="宋体" w:eastAsia="宋体" w:cs="宋体"/>
          <w:szCs w:val="22"/>
          <w:highlight w:val="none"/>
        </w:rPr>
      </w:r>
      <w:r/>
    </w:p>
    <w:p>
      <w:pPr>
        <w:pStyle w:val="1172"/>
        <w:ind w:firstLine="422"/>
        <w:jc w:val="left"/>
        <w:pageBreakBefore w:val="0"/>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授权委托人身份证原件</w:t>
      </w:r>
      <w:r>
        <w:rPr>
          <w:rFonts w:hint="eastAsia" w:ascii="宋体" w:hAnsi="宋体" w:eastAsia="宋体" w:cs="宋体"/>
          <w:b/>
          <w:bCs/>
          <w:szCs w:val="22"/>
          <w:highlight w:val="none"/>
          <w:lang w:val="en-US" w:eastAsia="zh-CN"/>
        </w:rPr>
        <w:t xml:space="preserve">扫描</w:t>
      </w:r>
      <w:r>
        <w:rPr>
          <w:rFonts w:hint="eastAsia" w:ascii="宋体" w:hAnsi="宋体" w:eastAsia="宋体" w:cs="宋体"/>
          <w:b/>
          <w:bCs/>
          <w:szCs w:val="22"/>
          <w:highlight w:val="none"/>
        </w:rPr>
        <w:t xml:space="preserve">件：</w:t>
      </w:r>
      <w:r>
        <w:rPr>
          <w:rFonts w:hint="eastAsia" w:ascii="宋体" w:hAnsi="宋体" w:eastAsia="宋体" w:cs="宋体"/>
          <w:b/>
          <w:bCs/>
          <w:szCs w:val="22"/>
          <w:highlight w:val="none"/>
        </w:rPr>
      </w:r>
      <w:r/>
    </w:p>
    <w:tbl>
      <w:tblPr>
        <w:tblW w:w="98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7"/>
        <w:gridCol w:w="4938"/>
      </w:tblGrid>
      <w:tr>
        <w:trPr>
          <w:trHeight w:val="3894"/>
        </w:trPr>
        <w:tc>
          <w:tcPr>
            <w:tcW w:w="4937" w:type="dxa"/>
            <w:vAlign w:val="center"/>
            <w:textDirection w:val="lrTb"/>
            <w:noWrap w:val="false"/>
          </w:tcPr>
          <w:p>
            <w:pPr>
              <w:pStyle w:val="1172"/>
              <w:jc w:val="center"/>
              <w:pageBreakBefore w:val="0"/>
              <w:spacing w:line="360" w:lineRule="auto"/>
              <w:rPr>
                <w:rFonts w:hint="eastAsia" w:ascii="宋体" w:hAnsi="宋体" w:eastAsia="宋体" w:cs="宋体"/>
                <w:b/>
                <w:highlight w:val="none"/>
              </w:rPr>
            </w:pPr>
            <w:r>
              <w:rPr>
                <w:rFonts w:hint="eastAsia" w:ascii="宋体" w:hAnsi="宋体" w:eastAsia="宋体" w:cs="宋体"/>
                <w:b/>
                <w:highlight w:val="none"/>
              </w:rPr>
              <w:t xml:space="preserve">正面</w:t>
            </w:r>
            <w:r>
              <w:rPr>
                <w:rFonts w:hint="eastAsia" w:ascii="宋体" w:hAnsi="宋体" w:eastAsia="宋体" w:cs="宋体"/>
                <w:b/>
                <w:highlight w:val="none"/>
              </w:rPr>
            </w:r>
            <w:r/>
          </w:p>
        </w:tc>
        <w:tc>
          <w:tcPr>
            <w:tcW w:w="4938" w:type="dxa"/>
            <w:vAlign w:val="center"/>
            <w:textDirection w:val="lrTb"/>
            <w:noWrap w:val="false"/>
          </w:tcPr>
          <w:p>
            <w:pPr>
              <w:pStyle w:val="1172"/>
              <w:jc w:val="center"/>
              <w:pageBreakBefore w:val="0"/>
              <w:spacing w:line="360" w:lineRule="auto"/>
              <w:rPr>
                <w:rFonts w:hint="eastAsia" w:ascii="宋体" w:hAnsi="宋体" w:eastAsia="宋体" w:cs="宋体"/>
                <w:b/>
                <w:highlight w:val="none"/>
              </w:rPr>
            </w:pPr>
            <w:r>
              <w:rPr>
                <w:rFonts w:hint="eastAsia" w:ascii="宋体" w:hAnsi="宋体" w:eastAsia="宋体" w:cs="宋体"/>
                <w:b/>
                <w:highlight w:val="none"/>
              </w:rPr>
              <w:t xml:space="preserve">反面</w:t>
            </w:r>
            <w:r>
              <w:rPr>
                <w:rFonts w:hint="eastAsia" w:ascii="宋体" w:hAnsi="宋体" w:eastAsia="宋体" w:cs="宋体"/>
                <w:b/>
                <w:highlight w:val="none"/>
              </w:rPr>
            </w:r>
            <w:r/>
          </w:p>
        </w:tc>
      </w:tr>
    </w:tbl>
    <w:p>
      <w:pPr>
        <w:pStyle w:val="1172"/>
        <w:jc w:val="center"/>
        <w:keepLines/>
        <w:keepNext/>
        <w:pageBreakBefore w:val="0"/>
        <w:spacing w:line="360" w:lineRule="auto"/>
        <w:rPr>
          <w:rFonts w:hint="eastAsia" w:ascii="宋体" w:hAnsi="宋体" w:eastAsia="宋体" w:cs="宋体"/>
          <w:b/>
          <w:sz w:val="32"/>
          <w:szCs w:val="32"/>
          <w:highlight w:val="none"/>
          <w:lang w:val="zh-CN"/>
        </w:rPr>
        <w:outlineLvl w:val="1"/>
      </w:pPr>
      <w:r>
        <w:rPr>
          <w:rFonts w:hint="eastAsia" w:ascii="宋体" w:hAnsi="宋体" w:eastAsia="宋体" w:cs="宋体"/>
          <w:b/>
          <w:sz w:val="32"/>
          <w:szCs w:val="32"/>
          <w:highlight w:val="none"/>
        </w:rPr>
        <w:br w:type="column"/>
      </w:r>
      <w:bookmarkStart w:id="1092" w:name="_Toc534273685"/>
      <w:r/>
      <w:bookmarkStart w:id="1093" w:name="_Toc534273808"/>
      <w:r/>
      <w:bookmarkStart w:id="1094" w:name="_Toc8059"/>
      <w:r/>
      <w:bookmarkStart w:id="1095" w:name="_Toc504056876"/>
      <w:r/>
      <w:bookmarkStart w:id="1096" w:name="_Toc19356_WPSOffice_Level1"/>
      <w:r/>
      <w:bookmarkStart w:id="1097" w:name="_Toc504044388"/>
      <w:r/>
      <w:bookmarkStart w:id="1098" w:name="_Toc490133036"/>
      <w:r/>
      <w:bookmarkStart w:id="1099" w:name="_Toc504573091"/>
      <w:r/>
      <w:bookmarkStart w:id="1100" w:name="_Toc31376_WPSOffice_Level1"/>
      <w:r>
        <w:rPr>
          <w:rFonts w:hint="eastAsia" w:ascii="宋体" w:hAnsi="宋体" w:eastAsia="宋体" w:cs="宋体"/>
          <w:b/>
          <w:sz w:val="32"/>
          <w:szCs w:val="32"/>
          <w:highlight w:val="none"/>
          <w:lang w:val="zh-CN"/>
        </w:rPr>
        <w:t xml:space="preserve">响应报价表（首次）</w:t>
      </w:r>
      <w:r>
        <w:rPr>
          <w:rFonts w:hint="eastAsia" w:ascii="宋体" w:hAnsi="宋体" w:eastAsia="宋体" w:cs="宋体"/>
          <w:b/>
          <w:sz w:val="32"/>
          <w:szCs w:val="32"/>
          <w:highlight w:val="none"/>
          <w:lang w:val="zh-CN"/>
        </w:rPr>
      </w:r>
      <w:r/>
    </w:p>
    <w:p>
      <w:pPr>
        <w:pStyle w:val="1172"/>
        <w:pageBreakBefore w:val="0"/>
        <w:spacing w:line="348"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                                         项目编号：</w:t>
      </w:r>
      <w:r>
        <w:rPr>
          <w:rFonts w:hint="eastAsia" w:ascii="宋体" w:hAnsi="宋体" w:eastAsia="宋体" w:cs="宋体"/>
          <w:szCs w:val="21"/>
          <w:highlight w:val="none"/>
        </w:rPr>
      </w:r>
      <w:r/>
    </w:p>
    <w:tbl>
      <w:tblPr>
        <w:tblW w:w="9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50"/>
        <w:gridCol w:w="7169"/>
      </w:tblGrid>
      <w:tr>
        <w:trPr>
          <w:trHeight w:val="1069"/>
        </w:trPr>
        <w:tc>
          <w:tcPr>
            <w:tcW w:w="2350" w:type="dxa"/>
            <w:vAlign w:val="center"/>
            <w:textDirection w:val="lrTb"/>
            <w:noWrap w:val="false"/>
          </w:tcPr>
          <w:p>
            <w:pPr>
              <w:pStyle w:val="1172"/>
              <w:jc w:val="center"/>
              <w:pageBreakBefore w:val="0"/>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响应报价（大写）</w:t>
            </w:r>
            <w:r>
              <w:rPr>
                <w:rFonts w:hint="eastAsia" w:ascii="宋体" w:hAnsi="宋体" w:eastAsia="宋体" w:cs="宋体"/>
                <w:b/>
                <w:sz w:val="21"/>
                <w:szCs w:val="21"/>
                <w:highlight w:val="none"/>
              </w:rPr>
            </w:r>
            <w:r/>
          </w:p>
        </w:tc>
        <w:tc>
          <w:tcPr>
            <w:tcW w:w="7169" w:type="dxa"/>
            <w:vAlign w:val="center"/>
            <w:textDirection w:val="lrTb"/>
            <w:noWrap w:val="false"/>
          </w:tcPr>
          <w:p>
            <w:pPr>
              <w:pStyle w:val="1172"/>
              <w:pageBreakBefore w:val="0"/>
              <w:spacing w:line="360" w:lineRule="auto"/>
              <w:tabs>
                <w:tab w:val="left" w:pos="3624"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大写：</w:t>
            </w:r>
            <w:r>
              <w:rPr>
                <w:rFonts w:hint="eastAsia" w:ascii="宋体" w:hAnsi="宋体" w:eastAsia="宋体" w:cs="宋体"/>
                <w:bCs/>
                <w:sz w:val="21"/>
                <w:szCs w:val="21"/>
                <w:highlight w:val="none"/>
              </w:rPr>
            </w:r>
            <w:r/>
          </w:p>
          <w:p>
            <w:pPr>
              <w:pStyle w:val="1172"/>
              <w:pageBreakBefore w:val="0"/>
              <w:spacing w:line="360" w:lineRule="auto"/>
              <w:tabs>
                <w:tab w:val="left" w:pos="3624"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小写：</w:t>
            </w:r>
            <w:r>
              <w:rPr>
                <w:rFonts w:hint="eastAsia" w:ascii="宋体" w:hAnsi="宋体" w:eastAsia="宋体" w:cs="宋体"/>
                <w:bCs/>
                <w:sz w:val="21"/>
                <w:szCs w:val="21"/>
                <w:highlight w:val="none"/>
              </w:rPr>
            </w:r>
            <w:r/>
          </w:p>
        </w:tc>
      </w:tr>
      <w:tr>
        <w:trPr>
          <w:trHeight w:val="594"/>
        </w:trPr>
        <w:tc>
          <w:tcPr>
            <w:tcW w:w="2350" w:type="dxa"/>
            <w:vAlign w:val="center"/>
            <w:textDirection w:val="lrTb"/>
            <w:noWrap w:val="false"/>
          </w:tcPr>
          <w:p>
            <w:pPr>
              <w:pStyle w:val="117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工期</w:t>
            </w:r>
            <w:r>
              <w:rPr>
                <w:rFonts w:hint="eastAsia" w:ascii="宋体" w:hAnsi="宋体" w:eastAsia="宋体" w:cs="宋体"/>
                <w:b/>
                <w:sz w:val="21"/>
                <w:szCs w:val="21"/>
                <w:highlight w:val="none"/>
              </w:rPr>
            </w:r>
            <w:r/>
          </w:p>
        </w:tc>
        <w:tc>
          <w:tcPr>
            <w:tcW w:w="7169" w:type="dxa"/>
            <w:vAlign w:val="center"/>
            <w:textDirection w:val="lrTb"/>
            <w:noWrap w:val="false"/>
          </w:tcPr>
          <w:p>
            <w:pPr>
              <w:pStyle w:val="1172"/>
              <w:pageBreakBefore w:val="0"/>
              <w:spacing w:line="360" w:lineRule="auto"/>
              <w:tabs>
                <w:tab w:val="left" w:pos="3624"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594"/>
        </w:trPr>
        <w:tc>
          <w:tcPr>
            <w:tcW w:w="2350" w:type="dxa"/>
            <w:vAlign w:val="center"/>
            <w:textDirection w:val="lrTb"/>
            <w:noWrap w:val="false"/>
          </w:tcPr>
          <w:p>
            <w:pPr>
              <w:pStyle w:val="1172"/>
              <w:jc w:val="center"/>
              <w:pageBreakBefore w:val="0"/>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是否属于小微型企业</w:t>
            </w:r>
            <w:r>
              <w:rPr>
                <w:rFonts w:hint="eastAsia" w:ascii="宋体" w:hAnsi="宋体" w:eastAsia="宋体" w:cs="宋体"/>
                <w:bCs/>
                <w:sz w:val="21"/>
                <w:szCs w:val="21"/>
                <w:highlight w:val="none"/>
              </w:rPr>
            </w:r>
            <w:r/>
          </w:p>
        </w:tc>
        <w:tc>
          <w:tcPr>
            <w:tcW w:w="7169" w:type="dxa"/>
            <w:vAlign w:val="center"/>
            <w:textDirection w:val="lrTb"/>
            <w:noWrap w:val="false"/>
          </w:tcPr>
          <w:p>
            <w:pPr>
              <w:pStyle w:val="1172"/>
              <w:pageBreakBefore w:val="0"/>
              <w:rPr>
                <w:rFonts w:hint="eastAsia" w:ascii="宋体" w:hAnsi="宋体" w:eastAsia="宋体" w:cs="宋体"/>
                <w:bCs/>
                <w:sz w:val="21"/>
                <w:szCs w:val="21"/>
                <w:highlight w:val="none"/>
              </w:rPr>
            </w:pP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5913" cy="13962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pt;height:11.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sz w:val="21"/>
                <w:szCs w:val="21"/>
                <w:highlight w:val="none"/>
              </w:rPr>
              <w:t xml:space="preserve">是           </w:t>
            </w: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95913" cy="13962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913" cy="13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pt;height:11.0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sz w:val="21"/>
                <w:szCs w:val="21"/>
                <w:highlight w:val="none"/>
              </w:rPr>
              <w:t xml:space="preserve">否</w:t>
            </w:r>
            <w:r>
              <w:rPr>
                <w:rFonts w:hint="eastAsia" w:ascii="宋体" w:hAnsi="宋体" w:eastAsia="宋体" w:cs="宋体"/>
                <w:bCs/>
                <w:sz w:val="21"/>
                <w:szCs w:val="21"/>
                <w:highlight w:val="none"/>
              </w:rPr>
            </w:r>
            <w:r/>
          </w:p>
        </w:tc>
      </w:tr>
      <w:tr>
        <w:trPr>
          <w:trHeight w:val="607"/>
        </w:trPr>
        <w:tc>
          <w:tcPr>
            <w:gridSpan w:val="2"/>
            <w:tcW w:w="9519" w:type="dxa"/>
            <w:vAlign w:val="center"/>
            <w:textDirection w:val="lrTb"/>
            <w:noWrap w:val="false"/>
          </w:tcPr>
          <w:p>
            <w:pPr>
              <w:pStyle w:val="1172"/>
              <w:pageBreakBefore w:val="0"/>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“是否属于小微型企业”栏内请勾选“是”或“否” 。如勾选“是” ，供应商需同时提供企业声明函。</w:t>
            </w:r>
            <w:r>
              <w:rPr>
                <w:rFonts w:hint="eastAsia" w:ascii="宋体" w:hAnsi="宋体" w:eastAsia="宋体" w:cs="宋体"/>
                <w:sz w:val="21"/>
                <w:szCs w:val="21"/>
                <w:highlight w:val="none"/>
              </w:rPr>
            </w:r>
            <w:r/>
          </w:p>
        </w:tc>
      </w:tr>
    </w:tbl>
    <w:p>
      <w:pPr>
        <w:pStyle w:val="1172"/>
        <w:ind w:firstLine="420"/>
        <w:pageBreakBefore w:val="0"/>
        <w:spacing w:line="348"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1172"/>
        <w:ind w:left="861"/>
        <w:jc w:val="left"/>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w:t>
      </w:r>
      <w:r>
        <w:rPr>
          <w:rFonts w:hint="eastAsia" w:ascii="宋体" w:hAnsi="宋体" w:eastAsia="宋体" w:cs="宋体"/>
          <w:szCs w:val="22"/>
          <w:highlight w:val="none"/>
          <w:lang w:val="en-US" w:eastAsia="zh-CN"/>
        </w:rPr>
        <w:t xml:space="preserve">加盖</w:t>
      </w:r>
      <w:r>
        <w:rPr>
          <w:rFonts w:hint="eastAsia" w:ascii="宋体" w:hAnsi="宋体" w:eastAsia="宋体" w:cs="宋体"/>
          <w:color w:val="000000"/>
          <w:highlight w:val="none"/>
          <w:lang w:val="en-US" w:eastAsia="zh-CN"/>
        </w:rPr>
        <w:t xml:space="preserve">电子公章</w:t>
      </w:r>
      <w:r>
        <w:rPr>
          <w:rFonts w:hint="eastAsia" w:ascii="宋体" w:hAnsi="宋体" w:eastAsia="宋体" w:cs="宋体"/>
          <w:szCs w:val="21"/>
          <w:highlight w:val="non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172"/>
        <w:ind w:firstLine="840"/>
        <w:jc w:val="left"/>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日期：</w:t>
      </w:r>
      <w:r>
        <w:rPr>
          <w:rFonts w:hint="eastAsia" w:ascii="宋体" w:hAnsi="宋体" w:eastAsia="宋体" w:cs="宋体"/>
          <w:szCs w:val="21"/>
          <w:highlight w:val="none"/>
          <w:lang w:eastAsia="zh-CN"/>
        </w:rPr>
        <w:t xml:space="preserve">2026年4月29日</w:t>
      </w:r>
      <w:r>
        <w:rPr>
          <w:rFonts w:hint="eastAsia" w:ascii="宋体" w:hAnsi="宋体" w:eastAsia="宋体" w:cs="宋体"/>
          <w:szCs w:val="21"/>
          <w:highlight w:val="none"/>
        </w:rPr>
      </w:r>
      <w:r/>
    </w:p>
    <w:p>
      <w:pPr>
        <w:pStyle w:val="1172"/>
        <w:ind w:firstLine="4200"/>
        <w:jc w:val="left"/>
        <w:pageBreakBefore w:val="0"/>
        <w:spacing w:line="348" w:lineRule="auto"/>
        <w:shd w:val="clear" w:color="auto" w:fill="ffffff"/>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r>
      <w:r/>
    </w:p>
    <w:p>
      <w:pPr>
        <w:pStyle w:val="1172"/>
        <w:jc w:val="left"/>
        <w:pageBreakBefore w:val="0"/>
        <w:spacing w:line="348"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1208"/>
        <w:ind w:firstLine="840"/>
        <w:pageBreakBefore w:val="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说明：磋商结束后，磋商小组将要求所有实质性响应的供应商在规定时间内提交最后报价。</w:t>
      </w:r>
      <w:r>
        <w:rPr>
          <w:rFonts w:hint="eastAsia" w:ascii="宋体" w:hAnsi="宋体" w:eastAsia="宋体" w:cs="宋体"/>
          <w:sz w:val="21"/>
          <w:szCs w:val="21"/>
          <w:highlight w:val="none"/>
          <w:lang w:val="en-US" w:eastAsia="zh-CN" w:bidi="ar-SA"/>
        </w:rPr>
      </w:r>
      <w:r/>
    </w:p>
    <w:p>
      <w:pPr>
        <w:pStyle w:val="1172"/>
        <w:jc w:val="center"/>
        <w:pageBreakBefore w:val="0"/>
        <w:spacing w:line="360" w:lineRule="auto"/>
        <w:widowControl/>
        <w:rPr>
          <w:rFonts w:hint="eastAsia" w:ascii="宋体" w:hAnsi="宋体" w:eastAsia="宋体" w:cs="宋体"/>
          <w:b/>
          <w:color w:val="000000"/>
          <w:sz w:val="32"/>
          <w:szCs w:val="32"/>
          <w:highlight w:val="none"/>
        </w:rPr>
      </w:pPr>
      <w:r/>
      <w:bookmarkStart w:id="1101" w:name="_Toc20678"/>
      <w:r>
        <w:rPr>
          <w:rFonts w:hint="eastAsia" w:ascii="宋体" w:hAnsi="宋体" w:eastAsia="宋体" w:cs="宋体"/>
          <w:b/>
          <w:szCs w:val="21"/>
          <w:highlight w:val="none"/>
        </w:rPr>
        <w:br w:type="column"/>
      </w:r>
      <w:bookmarkEnd w:id="1101"/>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rPr>
      </w:r>
      <w:r/>
    </w:p>
    <w:p>
      <w:pPr>
        <w:pStyle w:val="1172"/>
        <w:jc w:val="center"/>
        <w:pageBreakBefore w:val="0"/>
        <w:spacing w:line="360" w:lineRule="auto"/>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中小企业声明函（工程、服务） </w:t>
      </w:r>
      <w:r>
        <w:rPr>
          <w:rFonts w:ascii="宋体" w:hAnsi="宋体" w:eastAsia="宋体" w:cs="宋体"/>
          <w:b/>
          <w:color w:val="000000"/>
          <w:sz w:val="32"/>
          <w:szCs w:val="32"/>
          <w:highlight w:val="none"/>
        </w:rPr>
      </w:r>
      <w:r/>
    </w:p>
    <w:p>
      <w:pPr>
        <w:pStyle w:val="1172"/>
        <w:ind w:firstLine="420"/>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本公司郑重声明，根据《政府采购促进中小 企业发展管理办法》（财库﹝2020﹞46号）的规定，本公司参加</w:t>
      </w:r>
      <w:r>
        <w:rPr>
          <w:rFonts w:hint="eastAsia" w:ascii="宋体" w:hAnsi="宋体" w:eastAsia="宋体" w:cs="宋体"/>
          <w:color w:val="000000"/>
          <w:highlight w:val="none"/>
          <w:u w:val="single"/>
          <w:lang w:val="zh-CN" w:eastAsia="zh-CN"/>
        </w:rPr>
        <w:t xml:space="preserve">江苏省未成年犯管教所警察用房设施维修改造</w:t>
      </w:r>
      <w:r>
        <w:rPr>
          <w:rFonts w:hint="eastAsia" w:ascii="宋体" w:hAnsi="宋体" w:eastAsia="宋体" w:cs="宋体"/>
          <w:color w:val="000000"/>
          <w:highlight w:val="none"/>
          <w:u w:val="single"/>
          <w:lang w:eastAsia="zh-CN"/>
        </w:rPr>
        <w:t xml:space="preserve">项目</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采购活动，工程的施工单位全部为符合政策要求的中小企业（或者：服务全部由符合政策要求的中小企业承接）。相关企业（含签订分包意向协议的中小企业）的具体情况如下： </w:t>
      </w:r>
      <w:r>
        <w:rPr>
          <w:rFonts w:ascii="宋体" w:hAnsi="宋体" w:eastAsia="宋体" w:cs="宋体"/>
          <w:color w:val="000000"/>
          <w:highlight w:val="none"/>
        </w:rPr>
      </w:r>
      <w:r/>
    </w:p>
    <w:p>
      <w:pPr>
        <w:pStyle w:val="1172"/>
        <w:ind w:firstLine="420"/>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u w:val="single"/>
          <w:lang w:val="zh-CN" w:eastAsia="zh-CN"/>
        </w:rPr>
        <w:t xml:space="preserve">江苏省未成年犯管教所警察用房设施维修改造</w:t>
      </w:r>
      <w:r>
        <w:rPr>
          <w:rFonts w:hint="eastAsia" w:ascii="宋体" w:hAnsi="宋体" w:eastAsia="宋体" w:cs="宋体"/>
          <w:color w:val="000000"/>
          <w:highlight w:val="none"/>
          <w:u w:val="single"/>
          <w:lang w:eastAsia="zh-CN"/>
        </w:rPr>
        <w:t xml:space="preserve">项目</w:t>
      </w:r>
      <w:r>
        <w:rPr>
          <w:rFonts w:hint="eastAsia" w:ascii="宋体" w:hAnsi="宋体" w:eastAsia="宋体" w:cs="宋体"/>
          <w:color w:val="000000"/>
          <w:highlight w:val="none"/>
          <w:u w:val="single"/>
        </w:rPr>
        <w:t xml:space="preserve">（标的名称）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建筑</w:t>
      </w:r>
      <w:r>
        <w:rPr>
          <w:rFonts w:hint="eastAsia" w:ascii="宋体" w:hAnsi="宋体" w:eastAsia="宋体" w:cs="宋体"/>
          <w:color w:val="000000"/>
          <w:highlight w:val="none"/>
          <w:u w:val="single"/>
        </w:rPr>
        <w:t xml:space="preserve">业（采购文件中明确的所属行业）</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        （企业名称）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（中型企业、小型企业、微型企业）</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1172"/>
        <w:ind w:firstLine="420"/>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1172"/>
        <w:ind w:firstLine="420"/>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 </w:t>
      </w:r>
      <w:r>
        <w:rPr>
          <w:rFonts w:ascii="宋体" w:hAnsi="宋体" w:eastAsia="宋体" w:cs="宋体"/>
          <w:color w:val="000000"/>
          <w:highlight w:val="none"/>
        </w:rPr>
      </w:r>
      <w:r/>
    </w:p>
    <w:p>
      <w:pPr>
        <w:pStyle w:val="1172"/>
        <w:ind w:firstLine="420"/>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 </w:t>
      </w:r>
      <w:r>
        <w:rPr>
          <w:rFonts w:ascii="宋体" w:hAnsi="宋体" w:eastAsia="宋体" w:cs="宋体"/>
          <w:color w:val="000000"/>
          <w:highlight w:val="none"/>
        </w:rPr>
      </w:r>
      <w:r/>
    </w:p>
    <w:p>
      <w:pPr>
        <w:pStyle w:val="1172"/>
        <w:ind w:firstLine="420"/>
        <w:pageBreakBefore w:val="0"/>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1172"/>
        <w:ind w:firstLine="4620"/>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企业名称（</w:t>
      </w:r>
      <w:r>
        <w:rPr>
          <w:rFonts w:hint="eastAsia" w:ascii="宋体" w:hAnsi="宋体" w:eastAsia="宋体" w:cs="宋体"/>
          <w:szCs w:val="22"/>
          <w:highlight w:val="none"/>
          <w:lang w:val="en-US" w:eastAsia="zh-CN"/>
        </w:rPr>
        <w:t xml:space="preserve">加盖</w:t>
      </w:r>
      <w:r>
        <w:rPr>
          <w:rFonts w:hint="eastAsia" w:ascii="宋体" w:hAnsi="宋体" w:eastAsia="宋体" w:cs="宋体"/>
          <w:color w:val="000000"/>
          <w:highlight w:val="none"/>
          <w:lang w:val="en-US" w:eastAsia="zh-CN"/>
        </w:rPr>
        <w:t xml:space="preserve">电子公章</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1172"/>
        <w:ind w:firstLine="4620"/>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日 期：</w:t>
      </w:r>
      <w:r>
        <w:rPr>
          <w:rFonts w:ascii="宋体" w:hAnsi="宋体" w:eastAsia="宋体" w:cs="宋体"/>
          <w:color w:val="000000"/>
          <w:highlight w:val="none"/>
        </w:rPr>
      </w:r>
      <w:r/>
    </w:p>
    <w:p>
      <w:pPr>
        <w:pStyle w:val="1172"/>
        <w:ind w:firstLine="480"/>
        <w:pageBreakBefore w:val="0"/>
        <w:spacing w:line="360" w:lineRule="auto"/>
        <w:rPr>
          <w:rFonts w:ascii="宋体" w:hAnsi="宋体" w:eastAsia="宋体" w:cs="宋体"/>
          <w:color w:val="000000"/>
          <w:highlight w:val="none"/>
        </w:rPr>
      </w:pPr>
      <w:r>
        <w:rPr>
          <w:rFonts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-34289</wp:posOffset>
                </wp:positionH>
                <wp:positionV relativeFrom="paragraph">
                  <wp:posOffset>254635</wp:posOffset>
                </wp:positionV>
                <wp:extent cx="1962150" cy="635"/>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96215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24288;mso-wrap-distance-left:9.0pt;mso-wrap-distance-top:0.0pt;mso-wrap-distance-right:9.0pt;mso-wrap-distance-bottom:0.0pt;visibility:visible;" from="-2.7pt,20.1pt" to="151.8pt,20.1pt" filled="f" strokecolor="#000000"/>
            </w:pict>
          </mc:Fallback>
        </mc:AlternateConten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1172"/>
        <w:ind w:firstLine="480"/>
        <w:pageBreakBefore w:val="0"/>
        <w:spacing w:line="360" w:lineRule="auto"/>
        <w:rPr>
          <w:rFonts w:ascii="宋体" w:hAnsi="宋体" w:eastAsia="宋体" w:cs="宋体"/>
          <w:b/>
          <w:bCs/>
          <w:color w:val="000000"/>
          <w:sz w:val="18"/>
          <w:szCs w:val="18"/>
          <w:highlight w:val="none"/>
        </w:rPr>
      </w:pPr>
      <w:r>
        <w:rPr>
          <w:rFonts w:hint="eastAsia" w:ascii="宋体" w:hAnsi="宋体" w:eastAsia="宋体" w:cs="宋体"/>
          <w:color w:val="000000"/>
          <w:sz w:val="18"/>
          <w:szCs w:val="18"/>
          <w:highlight w:val="none"/>
          <w:vertAlign w:val="superscript"/>
        </w:rPr>
        <w:t xml:space="preserve">1</w:t>
      </w:r>
      <w:r>
        <w:rPr>
          <w:rFonts w:hint="eastAsia" w:ascii="宋体" w:hAnsi="宋体" w:eastAsia="宋体" w:cs="宋体"/>
          <w:color w:val="000000"/>
          <w:sz w:val="18"/>
          <w:szCs w:val="18"/>
          <w:highlight w:val="none"/>
        </w:rPr>
        <w:t xml:space="preserve">从业人员、营业收入、资产总额填报上一年度数据，无上一年度数据的新成立企业可不填报。</w:t>
      </w:r>
      <w:r>
        <w:rPr>
          <w:rFonts w:ascii="宋体" w:hAnsi="宋体" w:eastAsia="宋体" w:cs="宋体"/>
          <w:b/>
          <w:bCs/>
          <w:color w:val="000000"/>
          <w:sz w:val="18"/>
          <w:szCs w:val="18"/>
          <w:highlight w:val="none"/>
        </w:rPr>
      </w:r>
      <w:r/>
    </w:p>
    <w:p>
      <w:pPr>
        <w:pStyle w:val="1172"/>
        <w:ind w:firstLine="480"/>
        <w:pageBreakBefore w:val="0"/>
        <w:spacing w:line="360" w:lineRule="auto"/>
        <w:rPr>
          <w:rFonts w:ascii="宋体" w:hAnsi="宋体" w:eastAsia="宋体" w:cs="宋体"/>
          <w:b/>
          <w:bCs/>
          <w:color w:val="000000"/>
          <w:sz w:val="18"/>
          <w:szCs w:val="18"/>
          <w:highlight w:val="none"/>
        </w:rPr>
      </w:pPr>
      <w:r>
        <w:rPr>
          <w:rFonts w:ascii="宋体" w:hAnsi="宋体" w:eastAsia="宋体" w:cs="宋体"/>
          <w:b/>
          <w:bCs/>
          <w:color w:val="000000"/>
          <w:sz w:val="18"/>
          <w:szCs w:val="18"/>
          <w:highlight w:val="none"/>
        </w:rPr>
      </w:r>
      <w:r/>
    </w:p>
    <w:p>
      <w:pPr>
        <w:pStyle w:val="1172"/>
        <w:ind w:right="6" w:firstLine="420"/>
        <w:pageBreakBefore w:val="0"/>
        <w:spacing w:line="360" w:lineRule="auto"/>
        <w:rPr>
          <w:rFonts w:ascii="宋体" w:hAnsi="宋体" w:eastAsia="宋体" w:cs="宋体"/>
          <w:color w:val="000000"/>
          <w:spacing w:val="0"/>
          <w:highlight w:val="none"/>
        </w:rPr>
      </w:pPr>
      <w:r>
        <w:rPr>
          <w:rFonts w:hint="eastAsia" w:ascii="宋体" w:hAnsi="宋体" w:eastAsia="宋体" w:cs="宋体"/>
          <w:color w:val="000000"/>
          <w:spacing w:val="0"/>
          <w:highlight w:val="none"/>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bookmarkStart w:id="1102" w:name="_Toc20898"/>
      <w:r>
        <w:rPr>
          <w:rFonts w:ascii="宋体" w:hAnsi="宋体" w:eastAsia="宋体" w:cs="宋体"/>
          <w:color w:val="000000"/>
          <w:spacing w:val="0"/>
          <w:highlight w:val="none"/>
        </w:rPr>
      </w:r>
      <w:r/>
    </w:p>
    <w:p>
      <w:pPr>
        <w:pStyle w:val="1172"/>
        <w:ind w:right="6" w:firstLine="420"/>
        <w:pageBreakBefore w:val="0"/>
        <w:spacing w:line="360" w:lineRule="auto"/>
        <w:rPr>
          <w:rFonts w:ascii="宋体" w:hAnsi="宋体" w:eastAsia="宋体" w:cs="宋体"/>
          <w:color w:val="000000"/>
          <w:spacing w:val="0"/>
          <w:highlight w:val="none"/>
        </w:rPr>
      </w:pPr>
      <w:r>
        <w:rPr>
          <w:rFonts w:hint="eastAsia" w:ascii="宋体" w:hAnsi="宋体" w:eastAsia="宋体" w:cs="宋体"/>
          <w:color w:val="000000"/>
          <w:spacing w:val="0"/>
          <w:highlight w:val="none"/>
        </w:rPr>
        <w:t xml:space="preserve">2.供应商未按上述要求提供声明函的，价格将不做相应扣除。</w:t>
      </w:r>
      <w:bookmarkEnd w:id="1102"/>
      <w:r>
        <w:rPr>
          <w:rFonts w:ascii="宋体" w:hAnsi="宋体" w:eastAsia="宋体" w:cs="宋体"/>
          <w:color w:val="000000"/>
          <w:spacing w:val="0"/>
          <w:highlight w:val="none"/>
        </w:rPr>
      </w:r>
      <w:r/>
    </w:p>
    <w:p>
      <w:pPr>
        <w:pStyle w:val="1172"/>
        <w:ind w:right="6" w:firstLine="420"/>
        <w:pageBreakBefore w:val="0"/>
        <w:spacing w:line="360" w:lineRule="auto"/>
        <w:rPr>
          <w:rFonts w:ascii="宋体" w:hAnsi="宋体" w:eastAsia="宋体" w:cs="宋体"/>
          <w:color w:val="000000"/>
          <w:spacing w:val="0"/>
          <w:highlight w:val="none"/>
        </w:rPr>
      </w:pPr>
      <w:r>
        <w:rPr>
          <w:rFonts w:hint="eastAsia" w:ascii="宋体" w:hAnsi="宋体" w:eastAsia="宋体" w:cs="宋体"/>
          <w:color w:val="000000"/>
          <w:spacing w:val="0"/>
          <w:highlight w:val="none"/>
        </w:rPr>
        <w:t xml:space="preserve">3.工程采购项目：在工程采购项目中，工程由中小企业承建，即工程施工单位为中小企业。</w:t>
      </w:r>
      <w:r>
        <w:rPr>
          <w:rFonts w:ascii="宋体" w:hAnsi="宋体" w:eastAsia="宋体" w:cs="宋体"/>
          <w:color w:val="000000"/>
          <w:spacing w:val="0"/>
          <w:highlight w:val="none"/>
        </w:rPr>
      </w:r>
      <w:r/>
    </w:p>
    <w:p>
      <w:pPr>
        <w:pStyle w:val="1172"/>
        <w:ind w:right="6" w:firstLine="420"/>
        <w:jc w:val="left"/>
        <w:pageBreakBefore w:val="0"/>
        <w:spacing w:after="0" w:line="360" w:lineRule="auto"/>
        <w:shd w:val="clear" w:color="auto" w:fill="auto"/>
        <w:widowControl/>
        <w:rPr>
          <w:rFonts w:hint="eastAsia" w:ascii="宋体" w:hAnsi="宋体" w:eastAsia="宋体" w:cs="宋体"/>
          <w:color w:val="000000"/>
          <w:szCs w:val="21"/>
          <w:highlight w:val="none"/>
        </w:rPr>
      </w:pPr>
      <w:r>
        <w:rPr>
          <w:rFonts w:hint="eastAsia" w:ascii="宋体" w:hAnsi="宋体" w:eastAsia="宋体" w:cs="宋体"/>
          <w:color w:val="000000"/>
          <w:spacing w:val="0"/>
          <w:highlight w:val="none"/>
        </w:rPr>
        <w:t xml:space="preserve">4.中标、中标供应商享受本办法规定的中小企业扶持政策的，《中小企业声明函》将随中标、成交结果公开，中小企业应对其声明内容的真实性负责，声明函内容不实的，属于提供虚假材料谋取中标、成</w:t>
      </w:r>
      <w:bookmarkStart w:id="1103" w:name="_Toc1379"/>
      <w:r>
        <w:rPr>
          <w:rFonts w:hint="eastAsia" w:ascii="宋体" w:hAnsi="宋体" w:eastAsia="宋体" w:cs="宋体"/>
          <w:color w:val="000000"/>
          <w:spacing w:val="0"/>
          <w:highlight w:val="none"/>
        </w:rPr>
        <w:t xml:space="preserve">交，将依照《中华人民共和国政府采购法》等国家有关规定追究相应责任。</w:t>
      </w:r>
      <w:bookmarkEnd w:id="1103"/>
      <w:r>
        <w:rPr>
          <w:rFonts w:hint="eastAsia" w:ascii="宋体" w:hAnsi="宋体" w:eastAsia="宋体" w:cs="宋体"/>
          <w:color w:val="000000"/>
          <w:szCs w:val="21"/>
          <w:highlight w:val="none"/>
        </w:rPr>
      </w:r>
      <w:r/>
    </w:p>
    <w:p>
      <w:pPr>
        <w:pStyle w:val="1172"/>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72"/>
        <w:ind w:right="6" w:firstLine="420"/>
        <w:pageBreakBefore w:val="0"/>
        <w:spacing w:line="360" w:lineRule="auto"/>
        <w:rPr>
          <w:rFonts w:hint="eastAsia" w:ascii="宋体" w:hAnsi="宋体" w:eastAsia="宋体" w:cs="宋体"/>
          <w:color w:val="000000"/>
          <w:highlight w:val="none"/>
        </w:rPr>
        <w:sectPr>
          <w:headerReference w:type="default" r:id="rId15"/>
          <w:footerReference w:type="default" r:id="rId26"/>
          <w:footnotePr/>
          <w:endnotePr/>
          <w:type w:val="nextPage"/>
          <w:pgSz w:w="11906" w:h="16838" w:orient="portrait"/>
          <w:pgMar w:top="1701" w:right="1134" w:bottom="1701" w:left="1134" w:header="850" w:footer="998" w:gutter="0"/>
          <w:pgNumType w:start="1"/>
          <w:cols w:num="1" w:sep="0" w:space="1701" w:equalWidth="1"/>
          <w:docGrid w:linePitch="360"/>
        </w:sectPr>
      </w:pPr>
      <w:r>
        <w:rPr>
          <w:rFonts w:hint="eastAsia" w:ascii="宋体" w:hAnsi="宋体" w:eastAsia="宋体" w:cs="宋体"/>
          <w:color w:val="000000"/>
          <w:highlight w:val="none"/>
        </w:rPr>
      </w:r>
      <w:r/>
    </w:p>
    <w:p>
      <w:pPr>
        <w:pStyle w:val="1172"/>
        <w:ind w:left="6"/>
        <w:jc w:val="left"/>
        <w:pageBreakBefore w:val="0"/>
        <w:spacing w:line="360" w:lineRule="auto"/>
        <w:widowControl/>
        <w:rPr>
          <w:rFonts w:hint="eastAsia" w:ascii="宋体" w:hAnsi="宋体" w:eastAsia="宋体" w:cs="宋体"/>
          <w:szCs w:val="21"/>
          <w:highlight w:val="none"/>
        </w:rPr>
      </w:pPr>
      <w:r>
        <w:rPr>
          <w:rFonts w:hint="eastAsia" w:ascii="宋体" w:hAnsi="宋体" w:eastAsia="宋体" w:cs="宋体"/>
          <w:b/>
          <w:bCs/>
          <w:sz w:val="20"/>
          <w:highlight w:val="none"/>
        </w:rPr>
        <w:t xml:space="preserve">附：</w:t>
      </w:r>
      <w:r>
        <w:rPr>
          <w:rFonts w:hint="eastAsia" w:ascii="宋体" w:hAnsi="宋体" w:eastAsia="宋体" w:cs="宋体"/>
          <w:szCs w:val="21"/>
          <w:highlight w:val="none"/>
        </w:rPr>
        <w:t xml:space="preserve">中小微企业划型标准如下</w:t>
      </w:r>
      <w:r>
        <w:rPr>
          <w:rFonts w:hint="eastAsia" w:ascii="宋体" w:hAnsi="宋体" w:eastAsia="宋体" w:cs="宋体"/>
          <w:szCs w:val="21"/>
          <w:highlight w:val="none"/>
        </w:rPr>
      </w:r>
      <w:r/>
    </w:p>
    <w:tbl>
      <w:tblPr>
        <w:tblStyle w:val="1329"/>
        <w:tblW w:w="920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51"/>
        <w:gridCol w:w="1638"/>
        <w:gridCol w:w="1083"/>
        <w:gridCol w:w="1921"/>
        <w:gridCol w:w="1710"/>
        <w:gridCol w:w="1104"/>
      </w:tblGrid>
      <w:tr>
        <w:trPr>
          <w:trHeight w:val="340"/>
        </w:trPr>
        <w:tc>
          <w:tcPr>
            <w:tcW w:w="175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行业名称</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指标名称</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计量</w:t>
            </w:r>
            <w:r>
              <w:rPr>
                <w:rFonts w:hint="eastAsia" w:ascii="宋体" w:hAnsi="宋体" w:eastAsia="宋体" w:cs="宋体"/>
                <w:szCs w:val="21"/>
                <w:highlight w:val="none"/>
              </w:rPr>
            </w:r>
            <w:r/>
          </w:p>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中型</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小型</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微型</w:t>
            </w:r>
            <w:r>
              <w:rPr>
                <w:rFonts w:hint="eastAsia" w:ascii="宋体" w:hAnsi="宋体" w:eastAsia="宋体" w:cs="宋体"/>
                <w:szCs w:val="21"/>
                <w:highlight w:val="none"/>
              </w:rPr>
            </w:r>
            <w:r/>
          </w:p>
        </w:tc>
      </w:tr>
      <w:tr>
        <w:trPr>
          <w:trHeight w:val="340"/>
        </w:trPr>
        <w:tc>
          <w:tcPr>
            <w:tcW w:w="175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农、林、牧、渔</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500≤Y＜20000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50≤Y＜500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Y＜50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工业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300≤X＜1000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20≤X＜300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X＜20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2000≤Y＜40000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300≤Y＜2000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Y＜300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建筑业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6000≤Y＜80000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300≤Y＜6000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Y＜300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资产总额 （Z）</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5000≤Z＜80000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300≤Z＜5000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Z＜300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批发业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20≤X＜200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5≤X＜20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X＜5</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5000≤Y＜40000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1000≤Y＜5000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Y＜1000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零售业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50≤X＜300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10≤X＜50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X＜10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500≤Y＜20000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100≤Y＜500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Y＜100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交通运输业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300≤X＜1000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20≤X＜300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X＜20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3000≤Y＜30000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200≤Y＜3000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Y＜200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仓储业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100≤X＜200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20≤X＜100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X＜20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1000≤Y＜30000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100≤Y＜1000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Y＜100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邮政业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300≤X＜1000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20≤X＜300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X＜20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2000≤Y＜30000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100≤Y＜2000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Y＜100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住宿业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100≤X＜300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10≤X＜100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X＜10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2000≤Y＜10000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100≤Y＜2000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Y＜100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餐饮业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100≤X＜300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10≤X＜100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X＜10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2000≤Y＜10000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100≤Y＜2000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Y＜100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信息传输业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100≤X＜2000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10≤X＜100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X＜10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1000≤Y＜100000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100≤Y＜1000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Y＜100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软件和信息技术服务业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100≤X＜300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10≤X＜100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X＜10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1000≤Y＜10000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50≤Y＜1000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Y＜50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房地产开发经营</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1000≤Y＜200000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100≤X＜1000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X＜100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资产总额 （Z）</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5000≤Z＜10000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2000≤Y＜5000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Y＜2000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物业管理</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300≤X＜1000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100≤X＜300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X＜100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营业收入 （Y）</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1000≤Y＜5000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500≤Y＜1000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Y＜500</w:t>
            </w:r>
            <w:r>
              <w:rPr>
                <w:rFonts w:hint="eastAsia" w:ascii="宋体" w:hAnsi="宋体" w:eastAsia="宋体" w:cs="宋体"/>
                <w:szCs w:val="21"/>
                <w:highlight w:val="none"/>
              </w:rPr>
            </w:r>
            <w:r/>
          </w:p>
        </w:tc>
      </w:tr>
      <w:tr>
        <w:trPr>
          <w:trHeight w:val="340"/>
        </w:trPr>
        <w:tc>
          <w:tcPr>
            <w:tcW w:w="1751" w:type="dxa"/>
            <w:vAlign w:val="center"/>
            <w:vMerge w:val="restart"/>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租赁和商务服务业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100≤X＜300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10≤X＜100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X＜10</w:t>
            </w:r>
            <w:r>
              <w:rPr>
                <w:rFonts w:hint="eastAsia" w:ascii="宋体" w:hAnsi="宋体" w:eastAsia="宋体" w:cs="宋体"/>
                <w:szCs w:val="21"/>
                <w:highlight w:val="none"/>
              </w:rPr>
            </w:r>
            <w:r/>
          </w:p>
        </w:tc>
      </w:tr>
      <w:tr>
        <w:trPr>
          <w:trHeight w:val="340"/>
        </w:trPr>
        <w:tc>
          <w:tcPr>
            <w:tcW w:w="1751" w:type="dxa"/>
            <w:vAlign w:val="center"/>
            <w:vMerge w:val="continue"/>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资产总额 （Z）</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万元</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8000≤Z＜120000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100≤Z＜8000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Y＜100</w:t>
            </w:r>
            <w:r>
              <w:rPr>
                <w:rFonts w:hint="eastAsia" w:ascii="宋体" w:hAnsi="宋体" w:eastAsia="宋体" w:cs="宋体"/>
                <w:szCs w:val="21"/>
                <w:highlight w:val="none"/>
              </w:rPr>
            </w:r>
            <w:r/>
          </w:p>
        </w:tc>
      </w:tr>
      <w:tr>
        <w:trPr>
          <w:trHeight w:val="340"/>
        </w:trPr>
        <w:tc>
          <w:tcPr>
            <w:tcW w:w="175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其他未列明行业</w:t>
            </w:r>
            <w:r>
              <w:rPr>
                <w:rFonts w:hint="eastAsia" w:ascii="宋体" w:hAnsi="宋体" w:eastAsia="宋体" w:cs="宋体"/>
                <w:szCs w:val="21"/>
                <w:highlight w:val="none"/>
              </w:rPr>
            </w:r>
            <w:r/>
          </w:p>
        </w:tc>
        <w:tc>
          <w:tcPr>
            <w:tcW w:w="1638"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从业人员 （X）</w:t>
            </w:r>
            <w:r>
              <w:rPr>
                <w:rFonts w:hint="eastAsia" w:ascii="宋体" w:hAnsi="宋体" w:eastAsia="宋体" w:cs="宋体"/>
                <w:szCs w:val="21"/>
                <w:highlight w:val="none"/>
              </w:rPr>
            </w:r>
            <w:r/>
          </w:p>
        </w:tc>
        <w:tc>
          <w:tcPr>
            <w:tcW w:w="1083"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人</w:t>
            </w:r>
            <w:r>
              <w:rPr>
                <w:rFonts w:hint="eastAsia" w:ascii="宋体" w:hAnsi="宋体" w:eastAsia="宋体" w:cs="宋体"/>
                <w:szCs w:val="21"/>
                <w:highlight w:val="none"/>
              </w:rPr>
            </w:r>
            <w:r/>
          </w:p>
        </w:tc>
        <w:tc>
          <w:tcPr>
            <w:tcW w:w="1921"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100≤X＜300</w:t>
            </w:r>
            <w:r>
              <w:rPr>
                <w:rFonts w:hint="eastAsia" w:ascii="宋体" w:hAnsi="宋体" w:eastAsia="宋体" w:cs="宋体"/>
                <w:szCs w:val="21"/>
                <w:highlight w:val="none"/>
              </w:rPr>
            </w:r>
            <w:r/>
          </w:p>
        </w:tc>
        <w:tc>
          <w:tcPr>
            <w:tcW w:w="1710"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10≤X＜100</w:t>
            </w:r>
            <w:r>
              <w:rPr>
                <w:rFonts w:hint="eastAsia" w:ascii="宋体" w:hAnsi="宋体" w:eastAsia="宋体" w:cs="宋体"/>
                <w:szCs w:val="21"/>
                <w:highlight w:val="none"/>
              </w:rPr>
            </w:r>
            <w:r/>
          </w:p>
        </w:tc>
        <w:tc>
          <w:tcPr>
            <w:tcW w:w="1104" w:type="dxa"/>
            <w:vAlign w:val="center"/>
            <w:textDirection w:val="lrTb"/>
            <w:noWrap w:val="false"/>
          </w:tcPr>
          <w:p>
            <w:pPr>
              <w:pStyle w:val="1172"/>
              <w:ind w:left="147"/>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X＜10</w:t>
            </w:r>
            <w:r>
              <w:rPr>
                <w:rFonts w:hint="eastAsia" w:ascii="宋体" w:hAnsi="宋体" w:eastAsia="宋体" w:cs="宋体"/>
                <w:szCs w:val="21"/>
                <w:highlight w:val="none"/>
              </w:rPr>
            </w:r>
            <w:r/>
          </w:p>
        </w:tc>
      </w:tr>
    </w:tbl>
    <w:p>
      <w:pPr>
        <w:pStyle w:val="1172"/>
        <w:jc w:val="left"/>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p>
      <w:pPr>
        <w:pStyle w:val="1172"/>
        <w:ind w:left="11" w:firstLine="420"/>
        <w:jc w:val="left"/>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说明：上述标准参照《关于印发中小企业划型标准规定的通知》（工信部联企业〔2011〕300 号），大型、中型和小型企业须同时满足所列指标的下限，否则下划一档；微型企业只须满足所列指标中的一项即可。</w:t>
      </w:r>
      <w:r>
        <w:rPr>
          <w:rFonts w:hint="eastAsia" w:ascii="宋体" w:hAnsi="宋体" w:eastAsia="宋体" w:cs="宋体"/>
          <w:szCs w:val="21"/>
          <w:highlight w:val="none"/>
        </w:rPr>
      </w:r>
      <w:r/>
    </w:p>
    <w:p>
      <w:pPr>
        <w:pStyle w:val="1172"/>
        <w:pageBreakBefore w:val="0"/>
        <w:spacing w:line="360" w:lineRule="auto"/>
        <w:rPr>
          <w:rFonts w:hint="eastAsia" w:ascii="宋体" w:hAnsi="宋体" w:eastAsia="宋体" w:cs="宋体"/>
          <w:highlight w:val="none"/>
        </w:rPr>
        <w:sectPr>
          <w:headerReference w:type="default" r:id="rId16"/>
          <w:footerReference w:type="default" r:id="rId27"/>
          <w:footnotePr/>
          <w:endnotePr/>
          <w:type w:val="nextPage"/>
          <w:pgSz w:w="11906" w:h="16838" w:orient="portrait"/>
          <w:pgMar w:top="1701" w:right="1134" w:bottom="1701" w:left="1134" w:header="850" w:footer="998" w:gutter="0"/>
          <w:pgNumType w:start="1"/>
          <w:cols w:num="1" w:sep="0" w:space="1701" w:equalWidth="1"/>
          <w:docGrid w:linePitch="360"/>
        </w:sectPr>
      </w:pPr>
      <w:r>
        <w:rPr>
          <w:rFonts w:hint="eastAsia" w:ascii="宋体" w:hAnsi="宋体" w:eastAsia="宋体" w:cs="宋体"/>
          <w:highlight w:val="none"/>
        </w:rPr>
      </w:r>
      <w:r/>
    </w:p>
    <w:p>
      <w:pPr>
        <w:pStyle w:val="1172"/>
        <w:jc w:val="center"/>
        <w:pageBreakBefore w:val="0"/>
        <w:spacing w:line="360" w:lineRule="auto"/>
        <w:widowControl/>
        <w:rPr>
          <w:rFonts w:hint="eastAsia" w:ascii="宋体" w:hAnsi="宋体" w:eastAsia="宋体" w:cs="宋体"/>
          <w:b/>
          <w:bCs/>
          <w:color w:val="000000"/>
          <w:sz w:val="28"/>
          <w:szCs w:val="21"/>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（二）残疾人福利性单位声明函</w:t>
      </w:r>
      <w:r>
        <w:rPr>
          <w:rFonts w:hint="eastAsia" w:ascii="宋体" w:hAnsi="宋体" w:eastAsia="宋体" w:cs="宋体"/>
          <w:b/>
          <w:bCs/>
          <w:color w:val="000000"/>
          <w:sz w:val="28"/>
          <w:szCs w:val="21"/>
          <w:highlight w:val="none"/>
        </w:rPr>
      </w:r>
      <w:r/>
    </w:p>
    <w:p>
      <w:pPr>
        <w:pStyle w:val="1172"/>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1172"/>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1172"/>
        <w:ind w:firstLine="504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szCs w:val="22"/>
          <w:highlight w:val="none"/>
          <w:lang w:val="en-US" w:eastAsia="zh-CN"/>
        </w:rPr>
        <w:t xml:space="preserve">加盖</w:t>
      </w:r>
      <w:r>
        <w:rPr>
          <w:rFonts w:hint="eastAsia" w:ascii="宋体" w:hAnsi="宋体" w:eastAsia="宋体" w:cs="宋体"/>
          <w:color w:val="000000"/>
          <w:highlight w:val="none"/>
          <w:lang w:val="en-US" w:eastAsia="zh-CN"/>
        </w:rPr>
        <w:t xml:space="preserve">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172"/>
        <w:ind w:firstLine="5040"/>
        <w:jc w:val="left"/>
        <w:pageBreakBefore w:val="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lang w:val="en-US" w:eastAsia="zh-CN"/>
        </w:rPr>
        <w:t xml:space="preserve">2026年4月29日</w:t>
      </w:r>
      <w:r>
        <w:rPr>
          <w:rFonts w:ascii="宋体" w:hAnsi="宋体" w:eastAsia="宋体" w:cs="宋体"/>
          <w:color w:val="000000"/>
          <w:szCs w:val="21"/>
          <w:highlight w:val="none"/>
          <w:lang w:val="en-US" w:eastAsia="zh-CN"/>
        </w:rPr>
      </w:r>
      <w:r/>
    </w:p>
    <w:p>
      <w:pPr>
        <w:pStyle w:val="1172"/>
        <w:jc w:val="left"/>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172"/>
        <w:jc w:val="left"/>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172"/>
        <w:jc w:val="center"/>
        <w:pageBreakBefore w:val="0"/>
        <w:spacing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（三）属于监狱企业的证明文件</w:t>
      </w:r>
      <w:r>
        <w:rPr>
          <w:rFonts w:hint="eastAsia" w:ascii="宋体" w:hAnsi="宋体" w:eastAsia="宋体" w:cs="宋体"/>
          <w:b/>
          <w:color w:val="000000"/>
          <w:sz w:val="32"/>
          <w:szCs w:val="32"/>
          <w:highlight w:val="none"/>
        </w:rPr>
      </w:r>
      <w:r/>
    </w:p>
    <w:p>
      <w:pPr>
        <w:pStyle w:val="1172"/>
        <w:jc w:val="left"/>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（提供由省级以上监狱管理局、戒毒管理局（含新疆生产建设兵团）出具的属于监狱企业的证明文件）</w:t>
      </w:r>
      <w:r>
        <w:rPr>
          <w:rFonts w:hint="eastAsia" w:ascii="宋体" w:hAnsi="宋体" w:eastAsia="宋体" w:cs="宋体"/>
          <w:bCs/>
          <w:color w:val="000000"/>
          <w:szCs w:val="21"/>
          <w:highlight w:val="none"/>
        </w:rPr>
      </w:r>
      <w:r/>
    </w:p>
    <w:p>
      <w:pPr>
        <w:pStyle w:val="1172"/>
        <w:jc w:val="left"/>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172"/>
        <w:ind w:firstLine="482"/>
        <w:pageBreakBefore w:val="0"/>
        <w:spacing w:line="360" w:lineRule="auto"/>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r>
      <w:r/>
    </w:p>
    <w:p>
      <w:pPr>
        <w:pStyle w:val="1172"/>
        <w:ind w:firstLine="482"/>
        <w:pageBreakBefore w:val="0"/>
        <w:spacing w:line="360" w:lineRule="auto"/>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r>
      <w:r/>
    </w:p>
    <w:p>
      <w:pPr>
        <w:pStyle w:val="1172"/>
        <w:ind w:firstLine="482"/>
        <w:pageBreakBefore w:val="0"/>
        <w:spacing w:line="360" w:lineRule="auto"/>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r>
      <w:r/>
    </w:p>
    <w:p>
      <w:pPr>
        <w:pStyle w:val="1172"/>
        <w:jc w:val="center"/>
        <w:pageBreakBefore w:val="0"/>
        <w:spacing w:line="360" w:lineRule="auto"/>
        <w:rPr>
          <w:rFonts w:ascii="宋体" w:hAnsi="宋体" w:cs="宋体"/>
          <w:b/>
          <w:bCs/>
          <w:color w:val="000000"/>
          <w:sz w:val="32"/>
          <w:szCs w:val="32"/>
          <w:highlight w:val="none"/>
        </w:rPr>
      </w:pPr>
      <w:r/>
      <w:bookmarkStart w:id="1104" w:name="_bookmark57"/>
      <w:r/>
      <w:bookmarkEnd w:id="1104"/>
      <w:r/>
      <w:bookmarkStart w:id="1105" w:name="_Toc18247"/>
      <w:r/>
      <w:bookmarkStart w:id="1106" w:name="_Toc22516_WPSOffice_Level1"/>
      <w:r/>
      <w:bookmarkStart w:id="1107" w:name="_Toc11171"/>
      <w:r>
        <w:rPr>
          <w:rFonts w:hint="eastAsia" w:ascii="宋体" w:hAnsi="宋体" w:eastAsia="宋体" w:cs="宋体"/>
          <w:b/>
          <w:bCs/>
          <w:color w:val="000000"/>
          <w:sz w:val="20"/>
          <w:szCs w:val="20"/>
          <w:highlight w:val="none"/>
          <w:lang w:val="en-US" w:eastAsia="zh-CN" w:bidi="ar-SA"/>
        </w:rPr>
        <w:br w:type="column"/>
      </w:r>
      <w:bookmarkEnd w:id="1092"/>
      <w:r/>
      <w:bookmarkEnd w:id="1093"/>
      <w:r/>
      <w:bookmarkEnd w:id="1094"/>
      <w:r/>
      <w:bookmarkEnd w:id="1095"/>
      <w:r/>
      <w:bookmarkEnd w:id="1096"/>
      <w:r/>
      <w:bookmarkEnd w:id="1097"/>
      <w:r/>
      <w:bookmarkEnd w:id="1098"/>
      <w:r/>
      <w:bookmarkEnd w:id="1099"/>
      <w:r/>
      <w:bookmarkEnd w:id="1100"/>
      <w:r/>
      <w:bookmarkEnd w:id="1105"/>
      <w:r/>
      <w:bookmarkEnd w:id="1106"/>
      <w:r/>
      <w:bookmarkEnd w:id="1107"/>
      <w:r/>
      <w:bookmarkStart w:id="1108" w:name="_Toc534273809"/>
      <w:r/>
      <w:bookmarkStart w:id="1109" w:name="_Toc31141_WPSOffice_Level1"/>
      <w:r/>
      <w:bookmarkStart w:id="1110" w:name="_Toc8704"/>
      <w:r/>
      <w:bookmarkStart w:id="1111" w:name="_Toc504573092"/>
      <w:r/>
      <w:bookmarkStart w:id="1112" w:name="_Toc504056877"/>
      <w:r/>
      <w:bookmarkStart w:id="1113" w:name="_Toc490133037"/>
      <w:r/>
      <w:bookmarkStart w:id="1114" w:name="_Toc2157_WPSOffice_Level1"/>
      <w:r/>
      <w:bookmarkStart w:id="1115" w:name="_Toc534273686"/>
      <w:r/>
      <w:bookmarkStart w:id="1116" w:name="_Toc504044389"/>
      <w:r/>
      <w:bookmarkStart w:id="1117" w:name="_Toc523757642"/>
      <w:r>
        <w:rPr>
          <w:rFonts w:hint="eastAsia" w:ascii="宋体" w:hAnsi="宋体" w:cs="宋体"/>
          <w:b/>
          <w:bCs/>
          <w:color w:val="000000"/>
          <w:sz w:val="32"/>
          <w:szCs w:val="32"/>
          <w:highlight w:val="none"/>
        </w:rPr>
        <w:t xml:space="preserve">响应承诺书</w:t>
      </w:r>
      <w:r>
        <w:rPr>
          <w:rFonts w:ascii="宋体" w:hAnsi="宋体" w:cs="宋体"/>
          <w:b/>
          <w:bCs/>
          <w:color w:val="000000"/>
          <w:sz w:val="32"/>
          <w:szCs w:val="32"/>
          <w:highlight w:val="none"/>
        </w:rPr>
      </w:r>
      <w:r/>
    </w:p>
    <w:p>
      <w:pPr>
        <w:pStyle w:val="1172"/>
        <w:pageBreakBefore w:val="0"/>
        <w:spacing w:line="360" w:lineRule="auto"/>
        <w:rPr>
          <w:rFonts w:ascii="宋体" w:hAnsi="宋体" w:cs="宋体"/>
          <w:color w:val="000000"/>
          <w:sz w:val="30"/>
          <w:szCs w:val="30"/>
          <w:highlight w:val="none"/>
          <w:u w:val="single"/>
        </w:rPr>
      </w:pPr>
      <w:r>
        <w:rPr>
          <w:rFonts w:ascii="宋体" w:hAnsi="宋体" w:cs="宋体"/>
          <w:color w:val="000000"/>
          <w:sz w:val="30"/>
          <w:szCs w:val="30"/>
          <w:highlight w:val="none"/>
          <w:u w:val="single"/>
        </w:rPr>
      </w:r>
      <w:r/>
    </w:p>
    <w:p>
      <w:pPr>
        <w:pStyle w:val="1172"/>
        <w:pageBreakBefore w:val="0"/>
        <w:spacing w:line="360" w:lineRule="auto"/>
        <w:rPr>
          <w:rFonts w:ascii="宋体" w:hAnsi="宋体" w:cs="宋体"/>
          <w:color w:val="000000"/>
          <w:szCs w:val="21"/>
          <w:highlight w:val="none"/>
        </w:rPr>
      </w:pPr>
      <w:r>
        <w:rPr>
          <w:rFonts w:hint="eastAsia" w:ascii="宋体" w:hAnsi="宋体" w:cs="宋体"/>
          <w:b/>
          <w:color w:val="000000"/>
          <w:szCs w:val="21"/>
          <w:highlight w:val="none"/>
          <w:u w:val="single"/>
          <w:lang w:val="zh-CN"/>
        </w:rPr>
        <w:t xml:space="preserve">江苏省未成年犯管教所</w:t>
      </w:r>
      <w:r>
        <w:rPr>
          <w:rFonts w:hint="eastAsia" w:ascii="宋体" w:hAnsi="宋体" w:cs="宋体"/>
          <w:color w:val="000000"/>
          <w:szCs w:val="21"/>
          <w:highlight w:val="none"/>
        </w:rPr>
        <w:t xml:space="preserve">（采购人）：</w:t>
      </w:r>
      <w:r>
        <w:rPr>
          <w:rFonts w:ascii="宋体" w:hAnsi="宋体" w:cs="宋体"/>
          <w:color w:val="000000"/>
          <w:szCs w:val="21"/>
          <w:highlight w:val="none"/>
        </w:rPr>
      </w:r>
      <w:r/>
    </w:p>
    <w:p>
      <w:pPr>
        <w:pStyle w:val="1172"/>
        <w:ind w:firstLine="42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我单位有幸参加</w:t>
      </w:r>
      <w:r>
        <w:rPr>
          <w:rFonts w:hint="eastAsia" w:ascii="宋体" w:hAnsi="宋体" w:cs="宋体"/>
          <w:b/>
          <w:color w:val="000000"/>
          <w:szCs w:val="21"/>
          <w:highlight w:val="none"/>
          <w:u w:val="single"/>
          <w:lang w:val="zh-CN"/>
        </w:rPr>
        <w:t xml:space="preserve">江苏省未成年犯管教所警察用房设施维修改造项目</w:t>
      </w:r>
      <w:r>
        <w:rPr>
          <w:rFonts w:hint="eastAsia" w:ascii="宋体" w:hAnsi="宋体" w:cs="宋体"/>
          <w:color w:val="000000"/>
          <w:szCs w:val="21"/>
          <w:highlight w:val="none"/>
        </w:rPr>
        <w:t xml:space="preserve">（工程名称）的招投标活动，在此承诺</w:t>
      </w:r>
      <w:r>
        <w:rPr>
          <w:rFonts w:hint="eastAsia" w:ascii="宋体" w:hAnsi="宋体" w:cs="宋体"/>
          <w:color w:val="000000"/>
          <w:szCs w:val="21"/>
          <w:highlight w:val="none"/>
          <w:lang w:val="en-US" w:eastAsia="zh-CN"/>
        </w:rPr>
        <w:t xml:space="preserve">我方满足</w:t>
      </w:r>
      <w:r>
        <w:rPr>
          <w:rFonts w:hint="eastAsia" w:ascii="宋体" w:hAnsi="宋体" w:cs="宋体"/>
          <w:color w:val="000000"/>
          <w:szCs w:val="21"/>
          <w:highlight w:val="none"/>
        </w:rPr>
        <w:t xml:space="preserve">如下</w:t>
      </w:r>
      <w:r>
        <w:rPr>
          <w:rFonts w:hint="eastAsia" w:ascii="宋体" w:hAnsi="宋体" w:cs="宋体"/>
          <w:color w:val="000000"/>
          <w:szCs w:val="21"/>
          <w:highlight w:val="none"/>
          <w:lang w:val="en-US" w:eastAsia="zh-CN"/>
        </w:rPr>
        <w:t xml:space="preserve">要求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（1）拟派项目负责人无在建工程。</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（2）供应商单位负责人为同一人或者存在直接控股、管理关系的不同供应商，不得参加同一合同项下的政府采购活动。</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（3）凡为采购项目提供整体设计、规范编制或者项目管理、监理、检测等服务的供应商，不得再参加本项目的采购活动。</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（4）拒绝以下供应商参与政府采购活动：被“信用中国”网</w:t>
      </w:r>
      <w:r>
        <w:rPr>
          <w:rFonts w:hint="eastAsia" w:ascii="宋体" w:hAnsi="宋体" w:eastAsia="宋体" w:cs="宋体"/>
          <w:bCs/>
          <w:caps w:val="0"/>
          <w:color w:val="000000"/>
          <w:spacing w:val="0"/>
          <w:sz w:val="21"/>
          <w:szCs w:val="21"/>
          <w:highlight w:val="none"/>
          <w:lang w:val="en-US" w:eastAsia="zh-CN"/>
        </w:rPr>
        <w:t xml:space="preserve">站（www.creditchina.gov.cn）列入失信被执行人（查询网址：https：//zxgk.court.gov.cn/shixin/）、重大税收违法失信主体名单（查询网址：https://www.creditchina.gov.cn/zhuanxiangchaxun/zhongdashuishouweifaanjian/），被“中国政府采购网”（www.ccgp.gov.cn）列入政府采购严重违法失信行为记录名单（查询网址：https：//www.ccgp.gov.cn/search/cr/）。</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w:t>
      </w:r>
      <w:r>
        <w:rPr>
          <w:rFonts w:hint="eastAsia" w:eastAsia="宋体" w:cs="宋体"/>
          <w:bCs/>
          <w:caps w:val="0"/>
          <w:color w:val="000000"/>
          <w:spacing w:val="0"/>
          <w:sz w:val="21"/>
          <w:szCs w:val="21"/>
          <w:highlight w:val="none"/>
          <w:lang w:val="en-US" w:eastAsia="zh-CN"/>
        </w:rPr>
        <w:t xml:space="preserve">5</w:t>
      </w:r>
      <w:r>
        <w:rPr>
          <w:rFonts w:hint="eastAsia" w:ascii="宋体" w:hAnsi="宋体" w:eastAsia="宋体" w:cs="宋体"/>
          <w:bCs/>
          <w:caps w:val="0"/>
          <w:color w:val="000000"/>
          <w:spacing w:val="0"/>
          <w:sz w:val="21"/>
          <w:szCs w:val="21"/>
          <w:highlight w:val="none"/>
          <w:lang w:val="en-US" w:eastAsia="zh-CN"/>
        </w:rPr>
        <w:t xml:space="preserve">）本项目不接受联合体，成交后不允许转包、分包。</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t xml:space="preserve">（6）项目负责人每月在施工现场的时间要求：随施工队同时进出，每天在施工现场不少于6小时。</w:t>
      </w:r>
      <w:r>
        <w:rPr>
          <w:rFonts w:hint="eastAsia" w:ascii="宋体" w:hAnsi="宋体" w:eastAsia="宋体" w:cs="宋体"/>
          <w:bCs/>
          <w:caps w:val="0"/>
          <w:color w:val="000000"/>
          <w:spacing w:val="0"/>
          <w:sz w:val="21"/>
          <w:szCs w:val="21"/>
          <w:highlight w:val="none"/>
          <w:lang w:val="en-US" w:eastAsia="zh-CN"/>
        </w:rPr>
      </w:r>
      <w:r/>
    </w:p>
    <w:p>
      <w:pPr>
        <w:pStyle w:val="1172"/>
        <w:ind w:firstLine="357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hint="eastAsia" w:ascii="宋体" w:hAnsi="宋体" w:eastAsia="宋体" w:cs="宋体"/>
          <w:szCs w:val="22"/>
          <w:highlight w:val="none"/>
          <w:lang w:val="en-US" w:eastAsia="zh-CN"/>
        </w:rPr>
        <w:t xml:space="preserve">加盖</w:t>
      </w:r>
      <w:r>
        <w:rPr>
          <w:rFonts w:hint="eastAsia" w:ascii="宋体" w:hAnsi="宋体" w:eastAsia="宋体" w:cs="宋体"/>
          <w:color w:val="000000"/>
          <w:highlight w:val="none"/>
          <w:lang w:val="en-US" w:eastAsia="zh-CN"/>
        </w:rPr>
        <w:t xml:space="preserve">电子公章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72"/>
        <w:ind w:firstLine="3570"/>
        <w:pageBreakBefore w:val="0"/>
        <w:spacing w:line="360" w:lineRule="auto"/>
        <w:rPr>
          <w:rFonts w:ascii="宋体" w:hAnsi="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lang w:val="en-US" w:eastAsia="zh-CN"/>
        </w:rPr>
        <w:t xml:space="preserve">2026年4月29日</w:t>
      </w:r>
      <w:r>
        <w:rPr>
          <w:rFonts w:ascii="宋体" w:hAnsi="宋体" w:cs="宋体"/>
          <w:color w:val="000000"/>
          <w:szCs w:val="21"/>
          <w:highlight w:val="none"/>
        </w:rPr>
      </w:r>
      <w:r/>
    </w:p>
    <w:p>
      <w:pPr>
        <w:pStyle w:val="1172"/>
        <w:jc w:val="center"/>
        <w:pageBreakBefore w:val="0"/>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1172"/>
        <w:pageBreakBefore w:val="0"/>
        <w:spacing w:line="360" w:lineRule="auto"/>
        <w:rPr>
          <w:rFonts w:ascii="宋体" w:hAnsi="宋体" w:cs="宋体"/>
          <w:color w:val="000000"/>
          <w:highlight w:val="none"/>
        </w:rPr>
      </w:pPr>
      <w:r>
        <w:rPr>
          <w:rFonts w:ascii="宋体" w:hAnsi="宋体" w:cs="宋体"/>
          <w:color w:val="000000"/>
          <w:highlight w:val="none"/>
        </w:rPr>
      </w:r>
      <w:r/>
    </w:p>
    <w:p>
      <w:pPr>
        <w:pStyle w:val="1172"/>
        <w:pageBreakBefore w:val="0"/>
        <w:spacing w:line="360" w:lineRule="auto"/>
        <w:rPr>
          <w:rFonts w:ascii="宋体" w:hAnsi="宋体" w:cs="宋体"/>
          <w:color w:val="000000"/>
          <w:highlight w:val="none"/>
        </w:rPr>
      </w:pPr>
      <w:r>
        <w:rPr>
          <w:rFonts w:ascii="宋体" w:hAnsi="宋体" w:cs="宋体"/>
          <w:color w:val="000000"/>
          <w:highlight w:val="none"/>
        </w:rPr>
      </w:r>
      <w:r/>
    </w:p>
    <w:p>
      <w:pPr>
        <w:pStyle w:val="1172"/>
        <w:pageBreakBefore w:val="0"/>
        <w:spacing w:line="360" w:lineRule="auto"/>
        <w:rPr>
          <w:rFonts w:ascii="宋体" w:hAnsi="宋体" w:cs="宋体"/>
          <w:color w:val="000000"/>
          <w:highlight w:val="none"/>
        </w:rPr>
      </w:pPr>
      <w:r>
        <w:rPr>
          <w:rFonts w:ascii="宋体" w:hAnsi="宋体" w:cs="宋体"/>
          <w:color w:val="000000"/>
          <w:highlight w:val="none"/>
        </w:rPr>
      </w:r>
      <w:r/>
    </w:p>
    <w:p>
      <w:pPr>
        <w:pStyle w:val="1172"/>
        <w:ind w:firstLine="2891"/>
        <w:pageBreakBefore w:val="0"/>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72"/>
        <w:ind w:firstLine="2891"/>
        <w:pageBreakBefore w:val="0"/>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72"/>
        <w:ind w:firstLine="2891"/>
        <w:pageBreakBefore w:val="0"/>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72"/>
        <w:ind w:firstLine="2891"/>
        <w:pageBreakBefore w:val="0"/>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cs="宋体"/>
          <w:b/>
          <w:bCs/>
          <w:color w:val="000000"/>
          <w:sz w:val="32"/>
          <w:szCs w:val="32"/>
          <w:highlight w:val="none"/>
        </w:rPr>
        <w:br w:type="column"/>
      </w:r>
      <w:bookmarkEnd w:id="1108"/>
      <w:r/>
      <w:bookmarkEnd w:id="1109"/>
      <w:r/>
      <w:bookmarkEnd w:id="1110"/>
      <w:r/>
      <w:bookmarkEnd w:id="1111"/>
      <w:r/>
      <w:bookmarkEnd w:id="1112"/>
      <w:r/>
      <w:bookmarkEnd w:id="1113"/>
      <w:r/>
      <w:bookmarkEnd w:id="1114"/>
      <w:r/>
      <w:bookmarkEnd w:id="1115"/>
      <w:r/>
      <w:bookmarkEnd w:id="1116"/>
      <w:r/>
      <w:bookmarkEnd w:id="1117"/>
      <w:r>
        <w:rPr>
          <w:rFonts w:hint="eastAsia" w:ascii="宋体" w:hAnsi="宋体" w:eastAsia="宋体" w:cs="宋体"/>
          <w:color w:val="000000"/>
          <w:spacing w:val="0"/>
          <w:szCs w:val="20"/>
          <w:highlight w:val="none"/>
        </w:rPr>
        <w:t xml:space="preserve">1.供应商编制施工组织设计的要求：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2.施工组织设计除采用文字表述外可附下列图表，图表及格式要求附后。</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附表一 拟投入本项目的主要施工设备表</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附表二 拟配备本项目的试验和检测仪器设备表</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附表三 劳动力计划表</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附表四 计划开、竣工日期和施工进度网络图</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附表五 施工总平面图</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附表六 临时用地表</w:t>
      </w:r>
      <w:r>
        <w:rPr>
          <w:rFonts w:ascii="宋体" w:hAnsi="宋体" w:eastAsia="宋体" w:cs="宋体"/>
          <w:color w:val="000000"/>
          <w:spacing w:val="0"/>
          <w:szCs w:val="20"/>
          <w:highlight w:val="none"/>
        </w:rPr>
      </w:r>
      <w:r/>
    </w:p>
    <w:p>
      <w:pPr>
        <w:pStyle w:val="1172"/>
        <w:pageBreakBefore w:val="0"/>
        <w:spacing w:line="360" w:lineRule="auto"/>
        <w:rPr>
          <w:rFonts w:ascii="宋体" w:hAnsi="宋体" w:cs="宋体"/>
          <w:color w:val="000000"/>
          <w:highlight w:val="none"/>
        </w:rPr>
      </w:pPr>
      <w:r>
        <w:rPr>
          <w:rFonts w:ascii="宋体" w:hAnsi="宋体" w:cs="宋体"/>
          <w:color w:val="000000"/>
          <w:highlight w:val="none"/>
        </w:rPr>
      </w:r>
      <w:r/>
    </w:p>
    <w:p>
      <w:pPr>
        <w:pStyle w:val="1172"/>
        <w:pageBreakBefore w:val="0"/>
        <w:spacing w:line="360" w:lineRule="auto"/>
        <w:rPr>
          <w:rFonts w:ascii="宋体" w:hAnsi="宋体" w:cs="宋体"/>
          <w:color w:val="000000"/>
          <w:highlight w:val="none"/>
        </w:rPr>
      </w:pPr>
      <w:r>
        <w:rPr>
          <w:rFonts w:ascii="宋体" w:hAnsi="宋体" w:cs="宋体"/>
          <w:color w:val="000000"/>
          <w:highlight w:val="none"/>
        </w:rPr>
      </w:r>
      <w:r/>
    </w:p>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cs="宋体"/>
          <w:color w:val="000000"/>
          <w:highlight w:val="none"/>
        </w:rPr>
        <w:br w:type="page" w:clear="all"/>
      </w:r>
      <w:bookmarkStart w:id="1118" w:name="_Toc17676"/>
      <w:r>
        <w:rPr>
          <w:rFonts w:hint="eastAsia" w:ascii="宋体" w:hAnsi="宋体" w:eastAsia="宋体" w:cs="宋体"/>
          <w:bCs/>
          <w:color w:val="000000"/>
          <w:spacing w:val="0"/>
          <w:sz w:val="24"/>
          <w:szCs w:val="24"/>
          <w:highlight w:val="none"/>
        </w:rPr>
        <w:t xml:space="preserve">附表一：拟投入本工程的主要施工设备表</w:t>
      </w:r>
      <w:r>
        <w:rPr>
          <w:rFonts w:ascii="宋体" w:hAnsi="宋体" w:eastAsia="宋体" w:cs="宋体"/>
          <w:color w:val="000000"/>
          <w:spacing w:val="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1261"/>
        <w:gridCol w:w="727"/>
        <w:gridCol w:w="755"/>
        <w:gridCol w:w="923"/>
        <w:gridCol w:w="811"/>
        <w:gridCol w:w="1246"/>
        <w:gridCol w:w="998"/>
        <w:gridCol w:w="1145"/>
        <w:gridCol w:w="595"/>
      </w:tblGrid>
      <w:tr>
        <w:trPr>
          <w:trHeight w:val="734"/>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bookmarkEnd w:id="1118"/>
            <w:r>
              <w:rPr>
                <w:rFonts w:hint="eastAsia" w:ascii="宋体" w:hAnsi="宋体" w:eastAsia="宋体" w:cs="宋体"/>
                <w:color w:val="000000"/>
                <w:spacing w:val="0"/>
                <w:szCs w:val="20"/>
                <w:highlight w:val="none"/>
              </w:rPr>
              <w:t xml:space="preserve">序号</w:t>
            </w: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设备名称</w:t>
            </w: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型号规格</w:t>
            </w: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数量</w:t>
            </w: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国别</w:t>
            </w:r>
            <w:r>
              <w:rPr>
                <w:rFonts w:ascii="宋体" w:hAnsi="宋体" w:eastAsia="宋体" w:cs="宋体"/>
                <w:color w:val="000000"/>
                <w:spacing w:val="0"/>
                <w:szCs w:val="20"/>
                <w:highlight w:val="none"/>
              </w:rPr>
            </w:r>
            <w:r/>
          </w:p>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产地</w:t>
            </w: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制造</w:t>
            </w:r>
            <w:r>
              <w:rPr>
                <w:rFonts w:ascii="宋体" w:hAnsi="宋体" w:eastAsia="宋体" w:cs="宋体"/>
                <w:color w:val="000000"/>
                <w:spacing w:val="0"/>
                <w:szCs w:val="20"/>
                <w:highlight w:val="none"/>
              </w:rPr>
            </w:r>
            <w:r/>
          </w:p>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年份</w:t>
            </w: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额定功率</w:t>
            </w:r>
            <w:r>
              <w:rPr>
                <w:rFonts w:ascii="宋体" w:hAnsi="宋体" w:eastAsia="宋体" w:cs="宋体"/>
                <w:color w:val="000000"/>
                <w:spacing w:val="0"/>
                <w:szCs w:val="20"/>
                <w:highlight w:val="none"/>
              </w:rPr>
            </w:r>
            <w:r/>
          </w:p>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（kW）</w:t>
            </w: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生产能力</w:t>
            </w: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用于施</w:t>
            </w:r>
            <w:r>
              <w:rPr>
                <w:rFonts w:ascii="宋体" w:hAnsi="宋体" w:eastAsia="宋体" w:cs="宋体"/>
                <w:color w:val="000000"/>
                <w:spacing w:val="0"/>
                <w:szCs w:val="20"/>
                <w:highlight w:val="none"/>
              </w:rPr>
            </w:r>
            <w:r/>
          </w:p>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工部位</w:t>
            </w: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备注</w:t>
            </w:r>
            <w:r>
              <w:rPr>
                <w:rFonts w:ascii="宋体" w:hAnsi="宋体" w:eastAsia="宋体" w:cs="宋体"/>
                <w:color w:val="000000"/>
                <w:spacing w:val="0"/>
                <w:szCs w:val="20"/>
                <w:highlight w:val="none"/>
              </w:rPr>
            </w:r>
            <w:r/>
          </w:p>
        </w:tc>
      </w:tr>
      <w:tr>
        <w:trPr>
          <w:trHeight w:val="478"/>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55"/>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78"/>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78"/>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55"/>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78"/>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55"/>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78"/>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55"/>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78"/>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55"/>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78"/>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78"/>
        </w:trPr>
        <w:tc>
          <w:tcPr>
            <w:tcW w:w="46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6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5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2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1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4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9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59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bl>
    <w:p>
      <w:pPr>
        <w:pStyle w:val="1172"/>
        <w:ind w:right="69"/>
        <w:pageBreakBefore w:val="0"/>
        <w:spacing w:line="360" w:lineRule="auto"/>
        <w:widowControl w:val="off"/>
        <w:rPr>
          <w:rFonts w:ascii="宋体" w:hAnsi="宋体" w:eastAsia="宋体" w:cs="宋体"/>
          <w:color w:val="000000"/>
          <w:spacing w:val="0"/>
          <w:sz w:val="24"/>
          <w:szCs w:val="24"/>
          <w:highlight w:val="none"/>
        </w:rPr>
      </w:pPr>
      <w:r>
        <w:rPr>
          <w:rFonts w:hint="eastAsia" w:ascii="宋体" w:hAnsi="宋体" w:eastAsia="宋体" w:cs="宋体"/>
          <w:color w:val="000000"/>
          <w:spacing w:val="0"/>
          <w:szCs w:val="20"/>
          <w:highlight w:val="none"/>
        </w:rPr>
        <w:br w:type="page" w:clear="all"/>
      </w:r>
      <w:bookmarkStart w:id="1119" w:name="_Toc360697320"/>
      <w:r/>
      <w:bookmarkStart w:id="1120" w:name="_Toc446600889"/>
      <w:r/>
      <w:bookmarkStart w:id="1121" w:name="_Toc375650628"/>
      <w:r/>
      <w:bookmarkStart w:id="1122" w:name="_Toc197050760"/>
      <w:r>
        <w:rPr>
          <w:rFonts w:hint="eastAsia" w:ascii="宋体" w:hAnsi="宋体" w:eastAsia="宋体" w:cs="宋体"/>
          <w:color w:val="000000"/>
          <w:spacing w:val="0"/>
          <w:sz w:val="24"/>
          <w:szCs w:val="24"/>
          <w:highlight w:val="none"/>
        </w:rPr>
        <w:t xml:space="preserve">附表二：拟配备本工程的试验和检测仪器设备表</w:t>
      </w:r>
      <w:bookmarkEnd w:id="1119"/>
      <w:r/>
      <w:bookmarkEnd w:id="1120"/>
      <w:r/>
      <w:bookmarkEnd w:id="1121"/>
      <w:r/>
      <w:bookmarkEnd w:id="1122"/>
      <w:r>
        <w:rPr>
          <w:rFonts w:ascii="宋体" w:hAnsi="宋体" w:eastAsia="宋体" w:cs="宋体"/>
          <w:color w:val="000000"/>
          <w:spacing w:val="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800"/>
        <w:gridCol w:w="884"/>
        <w:gridCol w:w="884"/>
        <w:gridCol w:w="882"/>
        <w:gridCol w:w="1038"/>
        <w:gridCol w:w="1114"/>
        <w:gridCol w:w="1252"/>
        <w:gridCol w:w="728"/>
      </w:tblGrid>
      <w:tr>
        <w:trPr>
          <w:trHeight w:val="816"/>
        </w:trPr>
        <w:tc>
          <w:tcPr>
            <w:tcW w:w="648"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序号</w:t>
            </w: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仪器设</w:t>
            </w:r>
            <w:r>
              <w:rPr>
                <w:rFonts w:ascii="宋体" w:hAnsi="宋体" w:eastAsia="宋体" w:cs="宋体"/>
                <w:color w:val="000000"/>
                <w:spacing w:val="0"/>
                <w:szCs w:val="20"/>
                <w:highlight w:val="none"/>
              </w:rPr>
            </w:r>
            <w:r/>
          </w:p>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备名称</w:t>
            </w: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型号</w:t>
            </w:r>
            <w:r>
              <w:rPr>
                <w:rFonts w:ascii="宋体" w:hAnsi="宋体" w:eastAsia="宋体" w:cs="宋体"/>
                <w:color w:val="000000"/>
                <w:spacing w:val="0"/>
                <w:szCs w:val="20"/>
                <w:highlight w:val="none"/>
              </w:rPr>
            </w:r>
            <w:r/>
          </w:p>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规格</w:t>
            </w: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数量</w:t>
            </w: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国别</w:t>
            </w:r>
            <w:r>
              <w:rPr>
                <w:rFonts w:ascii="宋体" w:hAnsi="宋体" w:eastAsia="宋体" w:cs="宋体"/>
                <w:color w:val="000000"/>
                <w:spacing w:val="0"/>
                <w:szCs w:val="20"/>
                <w:highlight w:val="none"/>
              </w:rPr>
            </w:r>
            <w:r/>
          </w:p>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产地</w:t>
            </w: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制造</w:t>
            </w:r>
            <w:r>
              <w:rPr>
                <w:rFonts w:ascii="宋体" w:hAnsi="宋体" w:eastAsia="宋体" w:cs="宋体"/>
                <w:color w:val="000000"/>
                <w:spacing w:val="0"/>
                <w:szCs w:val="20"/>
                <w:highlight w:val="none"/>
              </w:rPr>
            </w:r>
            <w:r/>
          </w:p>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年份</w:t>
            </w: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已使用台时数</w:t>
            </w: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用途</w:t>
            </w: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备注</w:t>
            </w: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816"/>
        </w:trPr>
        <w:tc>
          <w:tcPr>
            <w:tcW w:w="64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80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8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3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114"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2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7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bl>
    <w:p>
      <w:pPr>
        <w:pStyle w:val="1172"/>
        <w:ind w:right="69"/>
        <w:pageBreakBefore w:val="0"/>
        <w:spacing w:line="360" w:lineRule="auto"/>
        <w:widowControl w:val="off"/>
        <w:rPr>
          <w:rFonts w:ascii="宋体" w:hAnsi="宋体" w:eastAsia="宋体" w:cs="宋体"/>
          <w:color w:val="000000"/>
          <w:spacing w:val="0"/>
          <w:sz w:val="24"/>
          <w:szCs w:val="24"/>
          <w:highlight w:val="none"/>
        </w:rPr>
      </w:pPr>
      <w:r>
        <w:rPr>
          <w:rFonts w:hint="eastAsia" w:ascii="宋体" w:hAnsi="宋体" w:eastAsia="宋体" w:cs="宋体"/>
          <w:color w:val="000000"/>
          <w:spacing w:val="0"/>
          <w:szCs w:val="20"/>
          <w:highlight w:val="none"/>
        </w:rPr>
        <w:br w:type="page" w:clear="all"/>
      </w:r>
      <w:bookmarkStart w:id="1123" w:name="_Toc375650629"/>
      <w:r/>
      <w:bookmarkStart w:id="1124" w:name="_Toc197050761"/>
      <w:r/>
      <w:bookmarkStart w:id="1125" w:name="_Toc446600890"/>
      <w:r/>
      <w:bookmarkStart w:id="1126" w:name="_Toc360697321"/>
      <w:r>
        <w:rPr>
          <w:rFonts w:hint="eastAsia" w:ascii="宋体" w:hAnsi="宋体" w:eastAsia="宋体" w:cs="宋体"/>
          <w:color w:val="000000"/>
          <w:spacing w:val="0"/>
          <w:sz w:val="24"/>
          <w:szCs w:val="24"/>
          <w:highlight w:val="none"/>
        </w:rPr>
        <w:t xml:space="preserve">附表三：劳动力计划表</w:t>
      </w:r>
      <w:bookmarkEnd w:id="1123"/>
      <w:r/>
      <w:bookmarkEnd w:id="1124"/>
      <w:r/>
      <w:bookmarkEnd w:id="1125"/>
      <w:r/>
      <w:bookmarkEnd w:id="1126"/>
      <w:r>
        <w:rPr>
          <w:rFonts w:ascii="宋体" w:hAnsi="宋体" w:eastAsia="宋体" w:cs="宋体"/>
          <w:color w:val="000000"/>
          <w:spacing w:val="0"/>
          <w:sz w:val="24"/>
          <w:szCs w:val="24"/>
          <w:highlight w:val="none"/>
        </w:rPr>
      </w:r>
      <w:r/>
    </w:p>
    <w:p>
      <w:pPr>
        <w:pStyle w:val="1172"/>
        <w:ind w:right="69" w:firstLine="67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单位：人</w:t>
      </w:r>
      <w:r>
        <w:rPr>
          <w:rFonts w:ascii="宋体" w:hAnsi="宋体" w:eastAsia="宋体" w:cs="宋体"/>
          <w:color w:val="000000"/>
          <w:spacing w:val="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45"/>
        <w:gridCol w:w="1028"/>
        <w:gridCol w:w="1028"/>
        <w:gridCol w:w="1027"/>
        <w:gridCol w:w="1027"/>
        <w:gridCol w:w="1027"/>
        <w:gridCol w:w="1028"/>
        <w:gridCol w:w="1028"/>
      </w:tblGrid>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工种</w:t>
            </w:r>
            <w:r>
              <w:rPr>
                <w:rFonts w:ascii="宋体" w:hAnsi="宋体" w:eastAsia="宋体" w:cs="宋体"/>
                <w:color w:val="000000"/>
                <w:spacing w:val="0"/>
                <w:szCs w:val="20"/>
                <w:highlight w:val="none"/>
              </w:rPr>
            </w:r>
            <w:r/>
          </w:p>
        </w:tc>
        <w:tc>
          <w:tcPr>
            <w:gridSpan w:val="7"/>
            <w:tcW w:w="7193"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按工程施工阶段投入劳动力情况</w:t>
            </w: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384"/>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0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3"/>
        </w:trPr>
        <w:tc>
          <w:tcPr>
            <w:tcW w:w="104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7"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02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bl>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pageBreakBefore w:val="0"/>
        <w:spacing w:line="360" w:lineRule="auto"/>
        <w:widowControl w:val="off"/>
        <w:rPr>
          <w:rFonts w:ascii="宋体" w:hAnsi="宋体" w:eastAsia="宋体" w:cs="宋体"/>
          <w:color w:val="000000"/>
          <w:spacing w:val="0"/>
          <w:sz w:val="24"/>
          <w:szCs w:val="24"/>
          <w:highlight w:val="none"/>
        </w:rPr>
      </w:pPr>
      <w:r>
        <w:rPr>
          <w:rFonts w:hint="eastAsia" w:ascii="宋体" w:hAnsi="宋体" w:eastAsia="宋体" w:cs="宋体"/>
          <w:color w:val="000000"/>
          <w:spacing w:val="0"/>
          <w:szCs w:val="20"/>
          <w:highlight w:val="none"/>
        </w:rPr>
        <w:br w:type="page" w:clear="all"/>
      </w:r>
      <w:bookmarkStart w:id="1127" w:name="_Toc197050762"/>
      <w:r/>
      <w:bookmarkStart w:id="1128" w:name="_Toc375650630"/>
      <w:r/>
      <w:bookmarkStart w:id="1129" w:name="_Toc446600891"/>
      <w:r/>
      <w:bookmarkStart w:id="1130" w:name="_Toc360697322"/>
      <w:r>
        <w:rPr>
          <w:rFonts w:hint="eastAsia" w:ascii="宋体" w:hAnsi="宋体" w:eastAsia="宋体" w:cs="宋体"/>
          <w:color w:val="000000"/>
          <w:spacing w:val="0"/>
          <w:sz w:val="24"/>
          <w:szCs w:val="24"/>
          <w:highlight w:val="none"/>
        </w:rPr>
        <w:t xml:space="preserve">附表四：计划开、竣工日期和施工进度网络图</w:t>
      </w:r>
      <w:bookmarkEnd w:id="1127"/>
      <w:r/>
      <w:bookmarkEnd w:id="1128"/>
      <w:r/>
      <w:bookmarkEnd w:id="1129"/>
      <w:r/>
      <w:bookmarkEnd w:id="1130"/>
      <w:r>
        <w:rPr>
          <w:rFonts w:ascii="宋体" w:hAnsi="宋体" w:eastAsia="宋体" w:cs="宋体"/>
          <w:color w:val="000000"/>
          <w:spacing w:val="0"/>
          <w:sz w:val="24"/>
          <w:szCs w:val="24"/>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1.供应商应递交施工进度网络图或施工进度表，说明按</w:t>
      </w:r>
      <w:r>
        <w:rPr>
          <w:rFonts w:hint="eastAsia" w:ascii="宋体" w:hAnsi="宋体" w:cs="宋体"/>
          <w:color w:val="000000"/>
          <w:spacing w:val="0"/>
          <w:szCs w:val="20"/>
          <w:highlight w:val="none"/>
          <w:lang w:eastAsia="zh-CN"/>
        </w:rPr>
        <w:t xml:space="preserve">竞争磋商</w:t>
      </w:r>
      <w:r>
        <w:rPr>
          <w:rFonts w:hint="eastAsia" w:ascii="宋体" w:hAnsi="宋体" w:eastAsia="宋体" w:cs="宋体"/>
          <w:color w:val="000000"/>
          <w:spacing w:val="0"/>
          <w:szCs w:val="20"/>
          <w:highlight w:val="none"/>
        </w:rPr>
        <w:t xml:space="preserve">文件要求的计划工期进行施工的各个关键日期。</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2.施工进度表可采用网络图（或横道图）表示。</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pageBreakBefore w:val="0"/>
        <w:spacing w:line="360" w:lineRule="auto"/>
        <w:widowControl w:val="off"/>
        <w:rPr>
          <w:rFonts w:ascii="宋体" w:hAnsi="宋体" w:eastAsia="宋体" w:cs="宋体"/>
          <w:color w:val="000000"/>
          <w:spacing w:val="0"/>
          <w:szCs w:val="20"/>
          <w:highlight w:val="none"/>
        </w:rPr>
      </w:pPr>
      <w:r/>
      <w:bookmarkStart w:id="1131" w:name="_Toc197050763"/>
      <w:r/>
      <w:bookmarkStart w:id="1132" w:name="_Toc446600892"/>
      <w:r/>
      <w:bookmarkStart w:id="1133" w:name="_Toc375650631"/>
      <w:r/>
      <w:bookmarkStart w:id="1134" w:name="_Toc360697323"/>
      <w:r/>
      <w:bookmarkStart w:id="1135" w:name="_Toc7979"/>
      <w:r>
        <w:rPr>
          <w:rFonts w:hint="eastAsia" w:ascii="宋体" w:hAnsi="宋体" w:eastAsia="宋体" w:cs="宋体"/>
          <w:bCs/>
          <w:color w:val="000000"/>
          <w:spacing w:val="0"/>
          <w:sz w:val="24"/>
          <w:szCs w:val="24"/>
          <w:highlight w:val="none"/>
        </w:rPr>
        <w:t xml:space="preserve">附表五：施工总平面图</w:t>
      </w:r>
      <w:bookmarkEnd w:id="1131"/>
      <w:r/>
      <w:bookmarkEnd w:id="1132"/>
      <w:r/>
      <w:bookmarkEnd w:id="1133"/>
      <w:r/>
      <w:bookmarkEnd w:id="1134"/>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bookmarkEnd w:id="1135"/>
      <w:r>
        <w:rPr>
          <w:rFonts w:hint="eastAsia" w:ascii="宋体" w:hAnsi="宋体" w:eastAsia="宋体" w:cs="宋体"/>
          <w:color w:val="000000"/>
          <w:spacing w:val="0"/>
          <w:szCs w:val="20"/>
          <w:highlight w:val="none"/>
        </w:rPr>
        <w:t xml:space="preserve">供应商应递交一份施工总平面图，绘出现场临时设施布置图表并附文字说明，说明临时设施、加工车间、现场办公、设备及仓储、供电、供水、卫生、生活、道路、消防等设施的情况和布置。</w:t>
      </w: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pageBreakBefore w:val="0"/>
        <w:spacing w:line="360" w:lineRule="auto"/>
        <w:widowControl w:val="off"/>
        <w:rPr>
          <w:rFonts w:ascii="宋体" w:hAnsi="宋体" w:eastAsia="宋体" w:cs="宋体"/>
          <w:color w:val="000000"/>
          <w:spacing w:val="0"/>
          <w:szCs w:val="20"/>
          <w:highlight w:val="none"/>
        </w:rPr>
      </w:pPr>
      <w:r/>
      <w:bookmarkStart w:id="1136" w:name="_Toc375650632"/>
      <w:r/>
      <w:bookmarkStart w:id="1137" w:name="_Toc197050764"/>
      <w:r/>
      <w:bookmarkStart w:id="1138" w:name="_Toc360697324"/>
      <w:r/>
      <w:bookmarkStart w:id="1139" w:name="_Toc446600893"/>
      <w:r/>
      <w:bookmarkStart w:id="1140" w:name="_Toc8491"/>
      <w:r>
        <w:rPr>
          <w:rFonts w:hint="eastAsia" w:ascii="宋体" w:hAnsi="宋体" w:eastAsia="宋体" w:cs="宋体"/>
          <w:bCs/>
          <w:color w:val="000000"/>
          <w:spacing w:val="0"/>
          <w:sz w:val="24"/>
          <w:szCs w:val="24"/>
          <w:highlight w:val="none"/>
        </w:rPr>
        <w:t xml:space="preserve">附表六：临时用地表</w:t>
      </w:r>
      <w:bookmarkEnd w:id="1136"/>
      <w:r/>
      <w:bookmarkEnd w:id="1137"/>
      <w:r/>
      <w:bookmarkEnd w:id="1138"/>
      <w:r/>
      <w:bookmarkEnd w:id="1139"/>
      <w:r>
        <w:rPr>
          <w:rFonts w:ascii="宋体" w:hAnsi="宋体" w:eastAsia="宋体" w:cs="宋体"/>
          <w:color w:val="000000"/>
          <w:spacing w:val="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6"/>
        <w:gridCol w:w="2066"/>
        <w:gridCol w:w="2058"/>
        <w:gridCol w:w="2058"/>
      </w:tblGrid>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bookmarkEnd w:id="1140"/>
            <w:r>
              <w:rPr>
                <w:rFonts w:hint="eastAsia" w:ascii="宋体" w:hAnsi="宋体" w:eastAsia="宋体" w:cs="宋体"/>
                <w:color w:val="000000"/>
                <w:spacing w:val="0"/>
                <w:szCs w:val="20"/>
                <w:highlight w:val="none"/>
              </w:rPr>
              <w:t xml:space="preserve">用 途</w:t>
            </w: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面 积（平方米）</w:t>
            </w: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位 置</w:t>
            </w: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需用时间</w:t>
            </w:r>
            <w:r>
              <w:rPr>
                <w:rFonts w:ascii="宋体" w:hAnsi="宋体" w:eastAsia="宋体" w:cs="宋体"/>
                <w:color w:val="000000"/>
                <w:spacing w:val="0"/>
                <w:szCs w:val="20"/>
                <w:highlight w:val="none"/>
              </w:rPr>
            </w:r>
            <w:r/>
          </w:p>
        </w:tc>
      </w:tr>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c>
          <w:tcPr>
            <w:tcW w:w="205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6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2058"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bl>
    <w:p>
      <w:pPr>
        <w:pStyle w:val="1172"/>
        <w:ind w:right="69"/>
        <w:jc w:val="center"/>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cs="宋体"/>
          <w:b/>
          <w:color w:val="000000"/>
          <w:sz w:val="32"/>
          <w:szCs w:val="32"/>
          <w:highlight w:val="none"/>
        </w:rPr>
        <w:br w:type="column"/>
      </w:r>
      <w:r>
        <w:rPr>
          <w:rFonts w:hint="eastAsia" w:ascii="宋体" w:hAnsi="宋体" w:eastAsia="宋体" w:cs="宋体"/>
          <w:b/>
          <w:bCs/>
          <w:color w:val="000000"/>
          <w:sz w:val="32"/>
          <w:szCs w:val="32"/>
          <w:highlight w:val="none"/>
        </w:rPr>
        <w:t xml:space="preserve">项目管理机构</w:t>
      </w:r>
      <w:r>
        <w:rPr>
          <w:rFonts w:hint="eastAsia" w:ascii="宋体" w:hAnsi="宋体" w:eastAsia="宋体" w:cs="宋体"/>
          <w:b/>
          <w:bCs/>
          <w:color w:val="000000"/>
          <w:sz w:val="32"/>
          <w:szCs w:val="32"/>
          <w:highlight w:val="none"/>
        </w:rPr>
      </w:r>
      <w:r/>
    </w:p>
    <w:p>
      <w:pPr>
        <w:pStyle w:val="1172"/>
        <w:ind w:right="69"/>
        <w:jc w:val="center"/>
        <w:pageBreakBefore w:val="0"/>
        <w:spacing w:line="360" w:lineRule="auto"/>
        <w:widowControl w:val="off"/>
        <w:rPr>
          <w:rFonts w:ascii="宋体" w:hAnsi="宋体" w:eastAsia="宋体" w:cs="宋体"/>
          <w:color w:val="000000"/>
          <w:spacing w:val="0"/>
          <w:sz w:val="24"/>
          <w:szCs w:val="24"/>
          <w:highlight w:val="none"/>
        </w:rPr>
      </w:pPr>
      <w:r/>
      <w:bookmarkStart w:id="1141" w:name="_Toc252783199"/>
      <w:r/>
      <w:bookmarkStart w:id="1142" w:name="_Toc375650634"/>
      <w:r/>
      <w:bookmarkStart w:id="1143" w:name="_Toc360697326"/>
      <w:r/>
      <w:bookmarkStart w:id="1144" w:name="_Toc446600895"/>
      <w:r/>
      <w:bookmarkStart w:id="1145" w:name="_Toc356997655"/>
      <w:r/>
      <w:bookmarkStart w:id="1146" w:name="_Toc265844997"/>
      <w:r/>
      <w:bookmarkStart w:id="1147" w:name="_Toc270322582"/>
      <w:r/>
      <w:bookmarkStart w:id="1148" w:name="_Toc197050766"/>
      <w:r/>
      <w:bookmarkStart w:id="1149" w:name="_Toc261705751"/>
      <w:r>
        <w:rPr>
          <w:rFonts w:hint="eastAsia" w:ascii="宋体" w:hAnsi="宋体" w:eastAsia="宋体" w:cs="宋体"/>
          <w:color w:val="000000"/>
          <w:spacing w:val="0"/>
          <w:sz w:val="24"/>
          <w:szCs w:val="24"/>
          <w:highlight w:val="none"/>
        </w:rPr>
        <w:t xml:space="preserve">（一）项目管理机构组成表</w:t>
      </w:r>
      <w:bookmarkEnd w:id="1141"/>
      <w:r/>
      <w:bookmarkEnd w:id="1142"/>
      <w:r/>
      <w:bookmarkEnd w:id="1143"/>
      <w:r/>
      <w:bookmarkEnd w:id="1144"/>
      <w:r/>
      <w:bookmarkEnd w:id="1145"/>
      <w:r/>
      <w:bookmarkEnd w:id="1146"/>
      <w:r/>
      <w:bookmarkEnd w:id="1147"/>
      <w:r/>
      <w:bookmarkEnd w:id="1148"/>
      <w:r/>
      <w:bookmarkEnd w:id="1149"/>
      <w:r>
        <w:rPr>
          <w:rFonts w:ascii="宋体" w:hAnsi="宋体" w:eastAsia="宋体" w:cs="宋体"/>
          <w:color w:val="000000"/>
          <w:spacing w:val="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916"/>
        <w:gridCol w:w="916"/>
        <w:gridCol w:w="915"/>
        <w:gridCol w:w="915"/>
        <w:gridCol w:w="915"/>
        <w:gridCol w:w="915"/>
        <w:gridCol w:w="915"/>
        <w:gridCol w:w="915"/>
      </w:tblGrid>
      <w:tr>
        <w:trPr>
          <w:trHeight w:val="449"/>
        </w:trPr>
        <w:tc>
          <w:tcPr>
            <w:tcW w:w="916" w:type="dxa"/>
            <w:vAlign w:val="center"/>
            <w:vMerge w:val="restart"/>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职务</w:t>
            </w:r>
            <w:r>
              <w:rPr>
                <w:rFonts w:ascii="宋体" w:hAnsi="宋体" w:eastAsia="宋体" w:cs="宋体"/>
                <w:color w:val="000000"/>
                <w:spacing w:val="0"/>
                <w:szCs w:val="20"/>
                <w:highlight w:val="none"/>
              </w:rPr>
            </w:r>
            <w:r/>
          </w:p>
        </w:tc>
        <w:tc>
          <w:tcPr>
            <w:tcW w:w="916" w:type="dxa"/>
            <w:vAlign w:val="center"/>
            <w:vMerge w:val="restart"/>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姓名</w:t>
            </w:r>
            <w:r>
              <w:rPr>
                <w:rFonts w:ascii="宋体" w:hAnsi="宋体" w:eastAsia="宋体" w:cs="宋体"/>
                <w:color w:val="000000"/>
                <w:spacing w:val="0"/>
                <w:szCs w:val="20"/>
                <w:highlight w:val="none"/>
              </w:rPr>
            </w:r>
            <w:r/>
          </w:p>
        </w:tc>
        <w:tc>
          <w:tcPr>
            <w:tcW w:w="916" w:type="dxa"/>
            <w:vAlign w:val="center"/>
            <w:vMerge w:val="restart"/>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职称</w:t>
            </w:r>
            <w:r>
              <w:rPr>
                <w:rFonts w:ascii="宋体" w:hAnsi="宋体" w:eastAsia="宋体" w:cs="宋体"/>
                <w:color w:val="000000"/>
                <w:spacing w:val="0"/>
                <w:szCs w:val="20"/>
                <w:highlight w:val="none"/>
              </w:rPr>
            </w:r>
            <w:r/>
          </w:p>
        </w:tc>
        <w:tc>
          <w:tcPr>
            <w:gridSpan w:val="5"/>
            <w:tcW w:w="457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执业或职业资格证明</w:t>
            </w:r>
            <w:r>
              <w:rPr>
                <w:rFonts w:ascii="宋体" w:hAnsi="宋体" w:eastAsia="宋体" w:cs="宋体"/>
                <w:color w:val="000000"/>
                <w:spacing w:val="0"/>
                <w:szCs w:val="20"/>
                <w:highlight w:val="none"/>
              </w:rPr>
            </w:r>
            <w:r/>
          </w:p>
        </w:tc>
        <w:tc>
          <w:tcPr>
            <w:tcW w:w="915" w:type="dxa"/>
            <w:vAlign w:val="center"/>
            <w:vMerge w:val="restart"/>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备注</w:t>
            </w:r>
            <w:r>
              <w:rPr>
                <w:rFonts w:ascii="宋体" w:hAnsi="宋体" w:eastAsia="宋体" w:cs="宋体"/>
                <w:color w:val="000000"/>
                <w:spacing w:val="0"/>
                <w:szCs w:val="20"/>
                <w:highlight w:val="none"/>
              </w:rPr>
            </w:r>
            <w:r/>
          </w:p>
        </w:tc>
      </w:tr>
      <w:tr>
        <w:trPr>
          <w:trHeight w:val="205"/>
        </w:trPr>
        <w:tc>
          <w:tcPr>
            <w:tcW w:w="916" w:type="dxa"/>
            <w:vAlign w:val="center"/>
            <w:vMerge w:val="continue"/>
            <w:textDirection w:val="lrTb"/>
            <w:noWrap w:val="false"/>
          </w:tcPr>
          <w:p>
            <w:pPr>
              <w:pStyle w:val="1172"/>
              <w:ind w:right="69" w:firstLine="420"/>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vMerge w:val="continue"/>
            <w:textDirection w:val="lrTb"/>
            <w:noWrap w:val="false"/>
          </w:tcPr>
          <w:p>
            <w:pPr>
              <w:pStyle w:val="1172"/>
              <w:ind w:right="69" w:firstLine="420"/>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vMerge w:val="continue"/>
            <w:textDirection w:val="lrTb"/>
            <w:noWrap w:val="false"/>
          </w:tcPr>
          <w:p>
            <w:pPr>
              <w:pStyle w:val="1172"/>
              <w:ind w:right="69" w:firstLine="420"/>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证书</w:t>
            </w:r>
            <w:r>
              <w:rPr>
                <w:rFonts w:ascii="宋体" w:hAnsi="宋体" w:eastAsia="宋体" w:cs="宋体"/>
                <w:color w:val="000000"/>
                <w:spacing w:val="0"/>
                <w:szCs w:val="20"/>
                <w:highlight w:val="none"/>
              </w:rPr>
            </w:r>
            <w:r/>
          </w:p>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名称</w:t>
            </w: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级别</w:t>
            </w: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证号</w:t>
            </w: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专业</w:t>
            </w: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养老</w:t>
            </w:r>
            <w:r>
              <w:rPr>
                <w:rFonts w:ascii="宋体" w:hAnsi="宋体" w:eastAsia="宋体" w:cs="宋体"/>
                <w:color w:val="000000"/>
                <w:spacing w:val="0"/>
                <w:szCs w:val="20"/>
                <w:highlight w:val="none"/>
              </w:rPr>
            </w:r>
            <w:r/>
          </w:p>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保险</w:t>
            </w:r>
            <w:r>
              <w:rPr>
                <w:rFonts w:ascii="宋体" w:hAnsi="宋体" w:eastAsia="宋体" w:cs="宋体"/>
                <w:color w:val="000000"/>
                <w:spacing w:val="0"/>
                <w:szCs w:val="20"/>
                <w:highlight w:val="none"/>
              </w:rPr>
            </w:r>
            <w:r/>
          </w:p>
        </w:tc>
        <w:tc>
          <w:tcPr>
            <w:tcW w:w="915" w:type="dxa"/>
            <w:vAlign w:val="center"/>
            <w:vMerge w:val="continue"/>
            <w:textDirection w:val="lrTb"/>
            <w:noWrap w:val="false"/>
          </w:tcPr>
          <w:p>
            <w:pPr>
              <w:pStyle w:val="1172"/>
              <w:ind w:right="69" w:firstLine="420"/>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28"/>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449"/>
        </w:trPr>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6"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915"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bl>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ind w:right="69"/>
        <w:jc w:val="center"/>
        <w:pageBreakBefore w:val="0"/>
        <w:spacing w:line="360" w:lineRule="auto"/>
        <w:widowControl w:val="off"/>
        <w:rPr>
          <w:rFonts w:ascii="宋体" w:hAnsi="宋体" w:eastAsia="宋体" w:cs="宋体"/>
          <w:color w:val="000000"/>
          <w:spacing w:val="0"/>
          <w:sz w:val="24"/>
          <w:szCs w:val="24"/>
          <w:highlight w:val="none"/>
        </w:rPr>
      </w:pPr>
      <w:r>
        <w:rPr>
          <w:rFonts w:hint="eastAsia" w:ascii="宋体" w:hAnsi="宋体" w:eastAsia="宋体" w:cs="宋体"/>
          <w:color w:val="000000"/>
          <w:spacing w:val="0"/>
          <w:szCs w:val="20"/>
          <w:highlight w:val="none"/>
        </w:rPr>
        <w:br w:type="page" w:clear="all"/>
      </w:r>
      <w:bookmarkStart w:id="1150" w:name="_Toc265844998"/>
      <w:r/>
      <w:bookmarkStart w:id="1151" w:name="_Toc446600896"/>
      <w:r/>
      <w:bookmarkStart w:id="1152" w:name="_Toc356997656"/>
      <w:r/>
      <w:bookmarkStart w:id="1153" w:name="_Toc261705752"/>
      <w:r/>
      <w:bookmarkStart w:id="1154" w:name="_Toc360697327"/>
      <w:r/>
      <w:bookmarkStart w:id="1155" w:name="_Toc252783200"/>
      <w:r/>
      <w:bookmarkStart w:id="1156" w:name="_Toc197050767"/>
      <w:r/>
      <w:bookmarkStart w:id="1157" w:name="_Toc270322583"/>
      <w:r/>
      <w:bookmarkStart w:id="1158" w:name="_Toc375650635"/>
      <w:r>
        <w:rPr>
          <w:rFonts w:hint="eastAsia" w:ascii="宋体" w:hAnsi="宋体" w:eastAsia="宋体" w:cs="宋体"/>
          <w:color w:val="000000"/>
          <w:spacing w:val="0"/>
          <w:sz w:val="24"/>
          <w:szCs w:val="24"/>
          <w:highlight w:val="none"/>
        </w:rPr>
        <w:t xml:space="preserve">（二）主要人员简历表</w:t>
      </w:r>
      <w:bookmarkEnd w:id="1150"/>
      <w:r/>
      <w:bookmarkEnd w:id="1151"/>
      <w:r/>
      <w:bookmarkEnd w:id="1152"/>
      <w:r/>
      <w:bookmarkEnd w:id="1153"/>
      <w:r/>
      <w:bookmarkEnd w:id="1154"/>
      <w:r/>
      <w:bookmarkEnd w:id="1155"/>
      <w:r/>
      <w:bookmarkEnd w:id="1156"/>
      <w:r/>
      <w:bookmarkEnd w:id="1157"/>
      <w:r/>
      <w:bookmarkEnd w:id="1158"/>
      <w:r>
        <w:rPr>
          <w:rFonts w:ascii="宋体" w:hAnsi="宋体" w:eastAsia="宋体" w:cs="宋体"/>
          <w:color w:val="000000"/>
          <w:spacing w:val="0"/>
          <w:sz w:val="24"/>
          <w:szCs w:val="24"/>
          <w:highlight w:val="none"/>
        </w:rPr>
      </w:r>
      <w:r/>
    </w:p>
    <w:p>
      <w:pPr>
        <w:pStyle w:val="1172"/>
        <w:ind w:right="69" w:firstLine="420"/>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“主要人员简历表”中的</w:t>
      </w:r>
      <w:r>
        <w:rPr>
          <w:rFonts w:hint="eastAsia" w:ascii="宋体" w:hAnsi="宋体" w:eastAsia="宋体" w:cs="宋体"/>
          <w:color w:val="000000"/>
          <w:spacing w:val="0"/>
          <w:szCs w:val="20"/>
          <w:highlight w:val="none"/>
          <w:lang w:eastAsia="zh-CN"/>
        </w:rPr>
        <w:t xml:space="preserve">项目负责人</w:t>
      </w:r>
      <w:r>
        <w:rPr>
          <w:rFonts w:hint="eastAsia" w:ascii="宋体" w:hAnsi="宋体" w:eastAsia="宋体" w:cs="宋体"/>
          <w:color w:val="000000"/>
          <w:spacing w:val="0"/>
          <w:szCs w:val="20"/>
          <w:highlight w:val="none"/>
        </w:rPr>
        <w:t xml:space="preserve">应附</w:t>
      </w:r>
      <w:r>
        <w:rPr>
          <w:rFonts w:hint="eastAsia" w:ascii="宋体" w:hAnsi="宋体" w:eastAsia="宋体" w:cs="宋体"/>
          <w:color w:val="000000"/>
          <w:spacing w:val="0"/>
          <w:szCs w:val="20"/>
          <w:highlight w:val="none"/>
          <w:lang w:eastAsia="zh-CN"/>
        </w:rPr>
        <w:t xml:space="preserve">项目负责人</w:t>
      </w:r>
      <w:r>
        <w:rPr>
          <w:rFonts w:hint="eastAsia" w:ascii="宋体" w:hAnsi="宋体" w:eastAsia="宋体" w:cs="宋体"/>
          <w:color w:val="000000"/>
          <w:spacing w:val="0"/>
          <w:szCs w:val="20"/>
          <w:highlight w:val="none"/>
        </w:rPr>
        <w:t xml:space="preserve">证、身份证、职称证、学历证、养老保险</w:t>
      </w:r>
      <w:r>
        <w:rPr>
          <w:rFonts w:hint="eastAsia" w:ascii="宋体" w:hAnsi="宋体" w:eastAsia="宋体" w:cs="宋体"/>
          <w:color w:val="000000"/>
          <w:spacing w:val="0"/>
          <w:szCs w:val="20"/>
          <w:highlight w:val="none"/>
          <w:lang w:val="en-US" w:eastAsia="zh-CN"/>
        </w:rPr>
        <w:t xml:space="preserve">扫描</w:t>
      </w:r>
      <w:r>
        <w:rPr>
          <w:rFonts w:hint="eastAsia" w:ascii="宋体" w:hAnsi="宋体" w:eastAsia="宋体" w:cs="宋体"/>
          <w:color w:val="000000"/>
          <w:spacing w:val="0"/>
          <w:szCs w:val="20"/>
          <w:highlight w:val="none"/>
        </w:rPr>
        <w:t xml:space="preserve">件，管理过的项目业绩须附合同协议书</w:t>
      </w:r>
      <w:r>
        <w:rPr>
          <w:rFonts w:hint="eastAsia" w:ascii="宋体" w:hAnsi="宋体" w:eastAsia="宋体" w:cs="宋体"/>
          <w:color w:val="000000"/>
          <w:spacing w:val="0"/>
          <w:szCs w:val="20"/>
          <w:highlight w:val="none"/>
          <w:lang w:val="en-US" w:eastAsia="zh-CN"/>
        </w:rPr>
        <w:t xml:space="preserve">扫描</w:t>
      </w:r>
      <w:r>
        <w:rPr>
          <w:rFonts w:hint="eastAsia" w:ascii="宋体" w:hAnsi="宋体" w:eastAsia="宋体" w:cs="宋体"/>
          <w:color w:val="000000"/>
          <w:spacing w:val="0"/>
          <w:szCs w:val="20"/>
          <w:highlight w:val="none"/>
        </w:rPr>
        <w:t xml:space="preserve">件；技术负责人应附身份证、职称证、学历证、养老保险</w:t>
      </w:r>
      <w:r>
        <w:rPr>
          <w:rFonts w:hint="eastAsia" w:ascii="宋体" w:hAnsi="宋体" w:eastAsia="宋体" w:cs="宋体"/>
          <w:color w:val="000000"/>
          <w:spacing w:val="0"/>
          <w:szCs w:val="20"/>
          <w:highlight w:val="none"/>
          <w:lang w:val="en-US" w:eastAsia="zh-CN"/>
        </w:rPr>
        <w:t xml:space="preserve">扫描</w:t>
      </w:r>
      <w:r>
        <w:rPr>
          <w:rFonts w:hint="eastAsia" w:ascii="宋体" w:hAnsi="宋体" w:eastAsia="宋体" w:cs="宋体"/>
          <w:color w:val="000000"/>
          <w:spacing w:val="0"/>
          <w:szCs w:val="20"/>
          <w:highlight w:val="none"/>
        </w:rPr>
        <w:t xml:space="preserve">件，管理过的项目业绩须附证明其所任技术职务的企业文件或用户证明；其他主要人员应附职称证（执业证或上岗证书）、养老保险</w:t>
      </w:r>
      <w:r>
        <w:rPr>
          <w:rFonts w:hint="eastAsia" w:ascii="宋体" w:hAnsi="宋体" w:eastAsia="宋体" w:cs="宋体"/>
          <w:color w:val="000000"/>
          <w:spacing w:val="0"/>
          <w:szCs w:val="20"/>
          <w:highlight w:val="none"/>
          <w:lang w:val="en-US" w:eastAsia="zh-CN"/>
        </w:rPr>
        <w:t xml:space="preserve">扫描</w:t>
      </w:r>
      <w:r>
        <w:rPr>
          <w:rFonts w:hint="eastAsia" w:ascii="宋体" w:hAnsi="宋体" w:eastAsia="宋体" w:cs="宋体"/>
          <w:color w:val="000000"/>
          <w:spacing w:val="0"/>
          <w:szCs w:val="20"/>
          <w:highlight w:val="none"/>
        </w:rPr>
        <w:t xml:space="preserve">件。</w:t>
      </w:r>
      <w:r>
        <w:rPr>
          <w:rFonts w:ascii="宋体" w:hAnsi="宋体" w:eastAsia="宋体" w:cs="宋体"/>
          <w:color w:val="000000"/>
          <w:spacing w:val="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430"/>
        <w:gridCol w:w="1430"/>
        <w:gridCol w:w="1430"/>
        <w:gridCol w:w="1431"/>
        <w:gridCol w:w="1431"/>
      </w:tblGrid>
      <w:tr>
        <w:trPr>
          <w:trHeight w:val="549"/>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姓 名</w:t>
            </w:r>
            <w:r>
              <w:rPr>
                <w:rFonts w:ascii="宋体" w:hAnsi="宋体" w:eastAsia="宋体" w:cs="宋体"/>
                <w:color w:val="000000"/>
                <w:spacing w:val="0"/>
                <w:szCs w:val="20"/>
                <w:highlight w:val="none"/>
              </w:rPr>
            </w:r>
            <w:r/>
          </w:p>
        </w:tc>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年 龄</w:t>
            </w:r>
            <w:r>
              <w:rPr>
                <w:rFonts w:ascii="宋体" w:hAnsi="宋体" w:eastAsia="宋体" w:cs="宋体"/>
                <w:color w:val="000000"/>
                <w:spacing w:val="0"/>
                <w:szCs w:val="20"/>
                <w:highlight w:val="none"/>
              </w:rPr>
            </w:r>
            <w:r/>
          </w:p>
        </w:tc>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学历</w:t>
            </w: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1153"/>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职 称</w:t>
            </w:r>
            <w:r>
              <w:rPr>
                <w:rFonts w:ascii="宋体" w:hAnsi="宋体" w:eastAsia="宋体" w:cs="宋体"/>
                <w:color w:val="000000"/>
                <w:spacing w:val="0"/>
                <w:szCs w:val="20"/>
                <w:highlight w:val="none"/>
              </w:rPr>
            </w:r>
            <w:r/>
          </w:p>
        </w:tc>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职 务</w:t>
            </w:r>
            <w:r>
              <w:rPr>
                <w:rFonts w:ascii="宋体" w:hAnsi="宋体" w:eastAsia="宋体" w:cs="宋体"/>
                <w:color w:val="000000"/>
                <w:spacing w:val="0"/>
                <w:szCs w:val="20"/>
                <w:highlight w:val="none"/>
              </w:rPr>
            </w:r>
            <w:r/>
          </w:p>
        </w:tc>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拟在本合同任职</w:t>
            </w: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49"/>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毕业学校</w:t>
            </w:r>
            <w:r>
              <w:rPr>
                <w:rFonts w:ascii="宋体" w:hAnsi="宋体" w:eastAsia="宋体" w:cs="宋体"/>
                <w:color w:val="000000"/>
                <w:spacing w:val="0"/>
                <w:szCs w:val="20"/>
                <w:highlight w:val="none"/>
              </w:rPr>
            </w:r>
            <w:r/>
          </w:p>
        </w:tc>
        <w:tc>
          <w:tcPr>
            <w:gridSpan w:val="5"/>
            <w:tcW w:w="715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年毕业于          学校         专业</w:t>
            </w:r>
            <w:r>
              <w:rPr>
                <w:rFonts w:ascii="宋体" w:hAnsi="宋体" w:eastAsia="宋体" w:cs="宋体"/>
                <w:color w:val="000000"/>
                <w:spacing w:val="0"/>
                <w:szCs w:val="20"/>
                <w:highlight w:val="none"/>
              </w:rPr>
            </w:r>
            <w:r/>
          </w:p>
        </w:tc>
      </w:tr>
      <w:tr>
        <w:trPr>
          <w:trHeight w:val="894"/>
        </w:trPr>
        <w:tc>
          <w:tcPr>
            <w:gridSpan w:val="6"/>
            <w:tcW w:w="8582"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主要工作经历</w:t>
            </w:r>
            <w:r>
              <w:rPr>
                <w:rFonts w:ascii="宋体" w:hAnsi="宋体" w:eastAsia="宋体" w:cs="宋体"/>
                <w:color w:val="000000"/>
                <w:spacing w:val="0"/>
                <w:szCs w:val="20"/>
                <w:highlight w:val="none"/>
              </w:rPr>
            </w:r>
            <w:r/>
          </w:p>
        </w:tc>
      </w:tr>
      <w:tr>
        <w:trPr>
          <w:trHeight w:val="384"/>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时 间</w:t>
            </w: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参加过的类似项目</w:t>
            </w: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担任职务</w:t>
            </w: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hint="eastAsia" w:ascii="宋体" w:hAnsi="宋体" w:eastAsia="宋体" w:cs="宋体"/>
                <w:color w:val="000000"/>
                <w:spacing w:val="0"/>
                <w:szCs w:val="20"/>
                <w:highlight w:val="none"/>
              </w:rPr>
              <w:t xml:space="preserve">发包人及联系电话</w:t>
            </w: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49"/>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r>
        <w:trPr>
          <w:trHeight w:val="567"/>
        </w:trPr>
        <w:tc>
          <w:tcPr>
            <w:tcW w:w="143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gridSpan w:val="3"/>
            <w:tcW w:w="4290"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c>
          <w:tcPr>
            <w:tcW w:w="1431" w:type="dxa"/>
            <w:vAlign w:val="center"/>
            <w:textDirection w:val="lrTb"/>
            <w:noWrap w:val="false"/>
          </w:tcPr>
          <w:p>
            <w:pPr>
              <w:pStyle w:val="1172"/>
              <w:ind w:right="69"/>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tc>
      </w:tr>
    </w:tbl>
    <w:p>
      <w:pPr>
        <w:pStyle w:val="1172"/>
        <w:ind w:right="69"/>
        <w:jc w:val="center"/>
        <w:pageBreakBefore w:val="0"/>
        <w:spacing w:line="360" w:lineRule="auto"/>
        <w:widowControl w:val="off"/>
        <w:rPr>
          <w:rFonts w:ascii="宋体" w:hAnsi="宋体" w:eastAsia="宋体" w:cs="宋体"/>
          <w:color w:val="000000"/>
          <w:spacing w:val="0"/>
          <w:szCs w:val="20"/>
          <w:highlight w:val="none"/>
        </w:rPr>
      </w:pPr>
      <w:r>
        <w:rPr>
          <w:rFonts w:ascii="宋体" w:hAnsi="宋体" w:eastAsia="宋体" w:cs="宋体"/>
          <w:color w:val="000000"/>
          <w:spacing w:val="0"/>
          <w:szCs w:val="20"/>
          <w:highlight w:val="none"/>
        </w:rPr>
      </w:r>
      <w:r/>
    </w:p>
    <w:p>
      <w:pPr>
        <w:pStyle w:val="1172"/>
        <w:jc w:val="center"/>
        <w:pageBreakBefore w:val="0"/>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br w:type="column"/>
      </w:r>
      <w:r>
        <w:rPr>
          <w:rFonts w:hint="eastAsia" w:ascii="宋体" w:hAnsi="宋体" w:cs="宋体"/>
          <w:b/>
          <w:color w:val="000000"/>
          <w:sz w:val="32"/>
          <w:szCs w:val="32"/>
          <w:highlight w:val="none"/>
        </w:rPr>
        <w:t xml:space="preserve">近年完成的类似项目情况表</w:t>
      </w:r>
      <w:r>
        <w:rPr>
          <w:rFonts w:ascii="宋体" w:hAnsi="宋体" w:cs="宋体"/>
          <w:b/>
          <w:color w:val="000000"/>
          <w:sz w:val="32"/>
          <w:szCs w:val="32"/>
          <w:highlight w:val="none"/>
        </w:rPr>
      </w:r>
      <w:r/>
    </w:p>
    <w:tbl>
      <w:tblPr>
        <w:tblW w:w="97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462"/>
        <w:gridCol w:w="1650"/>
        <w:gridCol w:w="1238"/>
        <w:gridCol w:w="796"/>
        <w:gridCol w:w="919"/>
        <w:gridCol w:w="787"/>
        <w:gridCol w:w="1407"/>
        <w:gridCol w:w="738"/>
      </w:tblGrid>
      <w:tr>
        <w:trPr>
          <w:cantSplit/>
          <w:trHeight w:val="567"/>
        </w:trPr>
        <w:tc>
          <w:tcPr>
            <w:tcW w:w="785"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建设单位（业主）</w:t>
            </w:r>
            <w:r>
              <w:rPr>
                <w:rFonts w:ascii="宋体" w:hAnsi="宋体" w:cs="宋体"/>
                <w:color w:val="000000"/>
                <w:szCs w:val="21"/>
                <w:highlight w:val="none"/>
              </w:rPr>
            </w:r>
            <w:r/>
          </w:p>
        </w:tc>
        <w:tc>
          <w:tcPr>
            <w:tcW w:w="1462"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工程名称</w:t>
            </w:r>
            <w:r>
              <w:rPr>
                <w:rFonts w:ascii="宋体" w:hAnsi="宋体" w:cs="宋体"/>
                <w:color w:val="000000"/>
                <w:szCs w:val="21"/>
                <w:highlight w:val="none"/>
              </w:rPr>
            </w:r>
            <w:r/>
          </w:p>
        </w:tc>
        <w:tc>
          <w:tcPr>
            <w:tcW w:w="1650"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建设规模</w:t>
            </w:r>
            <w:r>
              <w:rPr>
                <w:rFonts w:ascii="宋体" w:hAnsi="宋体" w:cs="宋体"/>
                <w:color w:val="000000"/>
                <w:szCs w:val="21"/>
                <w:highlight w:val="none"/>
              </w:rPr>
            </w:r>
            <w:r/>
          </w:p>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（建筑面积/建设高度）</w:t>
            </w: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合同签订日期</w:t>
            </w:r>
            <w:r>
              <w:rPr>
                <w:rFonts w:ascii="宋体" w:hAnsi="宋体" w:cs="宋体"/>
                <w:color w:val="000000"/>
                <w:szCs w:val="21"/>
                <w:highlight w:val="none"/>
              </w:rPr>
            </w:r>
            <w:r/>
          </w:p>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（年/月/日）</w:t>
            </w: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获奖等级</w:t>
            </w: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获奖名称</w:t>
            </w: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获奖日期</w:t>
            </w: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color w:val="000000"/>
                <w:highlight w:val="none"/>
              </w:rPr>
              <w:fldChar w:fldCharType="begin"/>
            </w:r>
            <w:r>
              <w:rPr>
                <w:color w:val="000000"/>
                <w:highlight w:val="none"/>
              </w:rPr>
              <w:instrText xml:space="preserve"> HYPERLINK "javascript:__doPostBack('ctl00$ContentPlaceHolder1$Datagrid1$ctl02$ctl05','')" </w:instrText>
            </w:r>
            <w:r>
              <w:rPr>
                <w:color w:val="000000"/>
                <w:highlight w:val="none"/>
              </w:rPr>
              <w:fldChar w:fldCharType="separate"/>
            </w:r>
            <w:r>
              <w:rPr>
                <w:rFonts w:hint="eastAsia" w:ascii="宋体" w:hAnsi="宋体" w:cs="宋体"/>
                <w:color w:val="000000"/>
                <w:szCs w:val="21"/>
                <w:highlight w:val="none"/>
              </w:rPr>
              <w:t xml:space="preserve">颁奖部门发布的文件号</w:t>
            </w:r>
            <w:r>
              <w:rPr>
                <w:rFonts w:hint="eastAsia" w:ascii="宋体" w:hAnsi="宋体" w:cs="宋体"/>
                <w:color w:val="000000"/>
                <w:szCs w:val="21"/>
                <w:highlight w:val="none"/>
              </w:rPr>
              <w:fldChar w:fldCharType="end"/>
            </w: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hint="eastAsia" w:ascii="宋体" w:hAnsi="宋体" w:cs="宋体"/>
                <w:color w:val="000000"/>
                <w:szCs w:val="21"/>
                <w:highlight w:val="none"/>
              </w:rPr>
              <w:t xml:space="preserve">其他说明</w:t>
            </w:r>
            <w:r>
              <w:rPr>
                <w:rFonts w:ascii="宋体" w:hAnsi="宋体" w:cs="宋体"/>
                <w:color w:val="000000"/>
                <w:szCs w:val="21"/>
                <w:highlight w:val="none"/>
              </w:rPr>
            </w:r>
            <w:r/>
          </w:p>
        </w:tc>
      </w:tr>
      <w:tr>
        <w:trPr>
          <w:cantSplit/>
          <w:trHeight w:val="567"/>
        </w:trPr>
        <w:tc>
          <w:tcPr>
            <w:tcW w:w="785"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62"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650"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r>
      <w:tr>
        <w:trPr>
          <w:cantSplit/>
          <w:trHeight w:val="567"/>
        </w:trPr>
        <w:tc>
          <w:tcPr>
            <w:tcW w:w="785"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62"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650"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r>
      <w:tr>
        <w:trPr>
          <w:cantSplit/>
          <w:trHeight w:val="567"/>
        </w:trPr>
        <w:tc>
          <w:tcPr>
            <w:tcW w:w="785"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62"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650"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r>
      <w:tr>
        <w:trPr>
          <w:cantSplit/>
          <w:trHeight w:val="567"/>
        </w:trPr>
        <w:tc>
          <w:tcPr>
            <w:tcW w:w="785"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62"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650"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r>
      <w:tr>
        <w:trPr>
          <w:cantSplit/>
          <w:trHeight w:val="567"/>
        </w:trPr>
        <w:tc>
          <w:tcPr>
            <w:tcW w:w="785" w:type="dxa"/>
            <w:vAlign w:val="center"/>
            <w:textDirection w:val="lrTb"/>
            <w:noWrap w:val="false"/>
          </w:tcPr>
          <w:p>
            <w:pPr>
              <w:pStyle w:val="1339"/>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62" w:type="dxa"/>
            <w:vAlign w:val="center"/>
            <w:textDirection w:val="lrTb"/>
            <w:noWrap w:val="false"/>
          </w:tcPr>
          <w:p>
            <w:pPr>
              <w:pStyle w:val="1339"/>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650"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r>
      <w:tr>
        <w:trPr>
          <w:cantSplit/>
          <w:trHeight w:val="567"/>
        </w:trPr>
        <w:tc>
          <w:tcPr>
            <w:tcW w:w="785"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62"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650"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r>
      <w:tr>
        <w:trPr>
          <w:cantSplit/>
          <w:trHeight w:val="567"/>
        </w:trPr>
        <w:tc>
          <w:tcPr>
            <w:tcW w:w="785" w:type="dxa"/>
            <w:vAlign w:val="center"/>
            <w:textDirection w:val="lrTb"/>
            <w:noWrap w:val="false"/>
          </w:tcPr>
          <w:p>
            <w:pPr>
              <w:pStyle w:val="1339"/>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62" w:type="dxa"/>
            <w:vAlign w:val="center"/>
            <w:textDirection w:val="lrTb"/>
            <w:noWrap w:val="false"/>
          </w:tcPr>
          <w:p>
            <w:pPr>
              <w:pStyle w:val="1339"/>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650" w:type="dxa"/>
            <w:vAlign w:val="center"/>
            <w:textDirection w:val="lrTb"/>
            <w:noWrap w:val="false"/>
          </w:tcPr>
          <w:p>
            <w:pPr>
              <w:pStyle w:val="1339"/>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r>
      <w:tr>
        <w:trPr>
          <w:cantSplit/>
          <w:trHeight w:val="567"/>
        </w:trPr>
        <w:tc>
          <w:tcPr>
            <w:tcW w:w="785"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62"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650"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r>
      <w:tr>
        <w:trPr>
          <w:cantSplit/>
          <w:trHeight w:val="567"/>
        </w:trPr>
        <w:tc>
          <w:tcPr>
            <w:tcW w:w="785"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62"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650"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2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96"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919"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8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1407"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c>
          <w:tcPr>
            <w:tcW w:w="738" w:type="dxa"/>
            <w:vAlign w:val="center"/>
            <w:textDirection w:val="lrTb"/>
            <w:noWrap w:val="false"/>
          </w:tcPr>
          <w:p>
            <w:pPr>
              <w:pStyle w:val="1172"/>
              <w:jc w:val="center"/>
              <w:pageBreakBefore w:val="0"/>
              <w:rPr>
                <w:rFonts w:ascii="宋体" w:hAnsi="宋体" w:cs="宋体"/>
                <w:color w:val="000000"/>
                <w:szCs w:val="21"/>
                <w:highlight w:val="none"/>
              </w:rPr>
            </w:pPr>
            <w:r>
              <w:rPr>
                <w:rFonts w:ascii="宋体" w:hAnsi="宋体" w:cs="宋体"/>
                <w:color w:val="000000"/>
                <w:szCs w:val="21"/>
                <w:highlight w:val="none"/>
              </w:rPr>
            </w:r>
            <w:r/>
          </w:p>
        </w:tc>
      </w:tr>
    </w:tbl>
    <w:p>
      <w:pPr>
        <w:pStyle w:val="1172"/>
        <w:pageBreakBefore w:val="0"/>
        <w:spacing w:line="360" w:lineRule="auto"/>
        <w:rPr>
          <w:rFonts w:ascii="宋体" w:hAnsi="宋体" w:cs="宋体"/>
          <w:color w:val="000000"/>
          <w:highlight w:val="none"/>
        </w:rPr>
      </w:pPr>
      <w:r>
        <w:rPr>
          <w:rFonts w:hint="eastAsia" w:ascii="宋体" w:hAnsi="宋体" w:cs="宋体"/>
          <w:bCs/>
          <w:color w:val="000000"/>
          <w:highlight w:val="none"/>
        </w:rPr>
        <w:t xml:space="preserve">注：提供相应工程</w:t>
      </w:r>
      <w:r>
        <w:rPr>
          <w:rFonts w:hint="eastAsia" w:ascii="宋体" w:hAnsi="宋体" w:cs="宋体"/>
          <w:color w:val="000000"/>
          <w:highlight w:val="none"/>
        </w:rPr>
        <w:t xml:space="preserve">合同及获奖证明文件（具体要求见第三章</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评审标准）</w:t>
      </w:r>
      <w:r>
        <w:rPr>
          <w:rFonts w:hint="eastAsia" w:ascii="宋体" w:hAnsi="宋体" w:cs="宋体"/>
          <w:b/>
          <w:color w:val="000000"/>
          <w:highlight w:val="none"/>
        </w:rPr>
        <w:t xml:space="preserve">。</w:t>
      </w:r>
      <w:r>
        <w:rPr>
          <w:rFonts w:ascii="宋体" w:hAnsi="宋体" w:cs="宋体"/>
          <w:color w:val="000000"/>
          <w:highlight w:val="none"/>
        </w:rPr>
      </w:r>
      <w:r/>
    </w:p>
    <w:p>
      <w:pPr>
        <w:pStyle w:val="1172"/>
        <w:jc w:val="center"/>
        <w:pageBreakBefore w:val="0"/>
        <w:spacing w:line="360" w:lineRule="auto"/>
        <w:rPr>
          <w:rFonts w:ascii="宋体" w:hAnsi="宋体" w:cs="宋体"/>
          <w:color w:val="000000"/>
          <w:highlight w:val="none"/>
        </w:rPr>
      </w:pPr>
      <w:r>
        <w:rPr>
          <w:rFonts w:ascii="宋体" w:hAnsi="宋体" w:cs="宋体"/>
          <w:color w:val="000000"/>
          <w:highlight w:val="none"/>
        </w:rPr>
      </w:r>
      <w:r/>
    </w:p>
    <w:p>
      <w:pPr>
        <w:pStyle w:val="1340"/>
        <w:jc w:val="center"/>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rPr>
        <w:br w:type="column"/>
      </w:r>
      <w:r>
        <w:rPr>
          <w:rFonts w:hint="eastAsia" w:ascii="宋体" w:hAnsi="宋体" w:eastAsia="宋体" w:cs="宋体"/>
          <w:color w:val="000000"/>
          <w:highlight w:val="none"/>
        </w:rPr>
        <w:t xml:space="preserve">已标价工程量清单</w:t>
      </w:r>
      <w:r>
        <w:rPr>
          <w:rFonts w:ascii="宋体" w:hAnsi="宋体" w:eastAsia="宋体" w:cs="宋体"/>
          <w:color w:val="000000"/>
          <w:highlight w:val="none"/>
        </w:rPr>
      </w:r>
      <w:r/>
    </w:p>
    <w:p>
      <w:pPr>
        <w:pStyle w:val="1172"/>
        <w:jc w:val="center"/>
        <w:pageBreakBefore w:val="0"/>
        <w:spacing w:line="440" w:lineRule="exact"/>
        <w:rPr>
          <w:rFonts w:ascii="宋体" w:hAnsi="宋体" w:cs="宋体"/>
          <w:b/>
          <w:color w:val="000000"/>
          <w:sz w:val="30"/>
          <w:szCs w:val="30"/>
          <w:highlight w:val="none"/>
        </w:rPr>
      </w:pPr>
      <w:r>
        <w:rPr>
          <w:rFonts w:hint="eastAsia" w:ascii="宋体" w:hAnsi="宋体" w:cs="宋体"/>
          <w:color w:val="000000"/>
          <w:highlight w:val="none"/>
        </w:rPr>
        <w:br w:type="page" w:clear="all"/>
      </w:r>
      <w:r>
        <w:rPr>
          <w:rFonts w:hint="eastAsia" w:ascii="宋体" w:hAnsi="宋体" w:cs="宋体"/>
          <w:b/>
          <w:color w:val="000000"/>
          <w:sz w:val="30"/>
          <w:szCs w:val="30"/>
          <w:highlight w:val="none"/>
        </w:rPr>
        <w:t xml:space="preserve">资格证明文件</w:t>
      </w:r>
      <w:r>
        <w:rPr>
          <w:rFonts w:ascii="宋体" w:hAnsi="宋体" w:cs="宋体"/>
          <w:b/>
          <w:color w:val="000000"/>
          <w:sz w:val="30"/>
          <w:szCs w:val="30"/>
          <w:highlight w:val="none"/>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lang w:val="en-US" w:eastAsia="zh-CN"/>
        </w:rPr>
        <w:t xml:space="preserve">（1）</w:t>
      </w:r>
      <w:r>
        <w:rPr>
          <w:rFonts w:hint="eastAsia" w:ascii="宋体" w:hAnsi="宋体" w:eastAsia="宋体" w:cs="宋体"/>
          <w:bCs/>
          <w:caps w:val="0"/>
          <w:color w:val="000000"/>
          <w:spacing w:val="0"/>
          <w:sz w:val="21"/>
          <w:szCs w:val="21"/>
          <w:highlight w:val="none"/>
        </w:rPr>
        <w:t xml:space="preserve">具有独立承担民事责任的能力</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（提供法人或者其他组织的营业执照等证明材料</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提供方式：</w:t>
      </w:r>
      <w:r>
        <w:rPr>
          <w:rFonts w:hint="eastAsia" w:ascii="宋体" w:hAnsi="宋体" w:eastAsia="宋体" w:cs="宋体"/>
          <w:bCs/>
          <w:caps w:val="0"/>
          <w:color w:val="000000"/>
          <w:spacing w:val="0"/>
          <w:sz w:val="21"/>
          <w:szCs w:val="21"/>
          <w:highlight w:val="none"/>
          <w:lang w:eastAsia="zh-CN"/>
        </w:rPr>
        <w:t xml:space="preserve">扫描件加盖电子公章</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lang w:val="en-US" w:eastAsia="zh-CN"/>
        </w:rPr>
        <w:br w:type="column"/>
      </w:r>
      <w:r>
        <w:rPr>
          <w:rFonts w:hint="eastAsia" w:ascii="宋体" w:hAnsi="宋体" w:eastAsia="宋体" w:cs="宋体"/>
          <w:bCs/>
          <w:caps w:val="0"/>
          <w:color w:val="000000"/>
          <w:spacing w:val="0"/>
          <w:sz w:val="21"/>
          <w:szCs w:val="21"/>
          <w:highlight w:val="none"/>
          <w:lang w:val="en-US" w:eastAsia="zh-CN"/>
        </w:rPr>
        <w:t xml:space="preserve">（2）</w:t>
      </w:r>
      <w:r>
        <w:rPr>
          <w:rFonts w:hint="eastAsia" w:ascii="宋体" w:hAnsi="宋体" w:eastAsia="宋体" w:cs="宋体"/>
          <w:bCs/>
          <w:caps w:val="0"/>
          <w:color w:val="000000"/>
          <w:spacing w:val="0"/>
          <w:sz w:val="21"/>
          <w:szCs w:val="21"/>
          <w:highlight w:val="none"/>
        </w:rPr>
        <w:t xml:space="preserve">具有良好的商业信誉和健全的财务会计制度</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sz w:val="21"/>
          <w:szCs w:val="21"/>
          <w:highlight w:val="none"/>
          <w:lang w:eastAsia="zh-CN"/>
        </w:rPr>
        <w:t xml:space="preserve">提供</w:t>
      </w:r>
      <w:r>
        <w:rPr>
          <w:rFonts w:hint="eastAsia" w:ascii="宋体" w:hAnsi="宋体" w:eastAsia="宋体" w:cs="宋体"/>
          <w:bCs/>
          <w:sz w:val="21"/>
          <w:szCs w:val="21"/>
          <w:highlight w:val="none"/>
          <w:lang w:val="zh-CN"/>
        </w:rPr>
        <w:t xml:space="preserve">响应文件提交截止前</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lang w:eastAsia="zh-CN"/>
        </w:rPr>
        <w:t xml:space="preserve">年内</w:t>
      </w:r>
      <w:r>
        <w:rPr>
          <w:rFonts w:hint="eastAsia" w:ascii="宋体" w:hAnsi="宋体" w:eastAsia="宋体" w:cs="宋体"/>
          <w:sz w:val="21"/>
          <w:szCs w:val="21"/>
          <w:highlight w:val="none"/>
          <w:lang w:val="en-US" w:eastAsia="zh-CN"/>
        </w:rPr>
        <w:t xml:space="preserve">任意</w:t>
      </w:r>
      <w:r>
        <w:rPr>
          <w:rFonts w:hint="eastAsia" w:ascii="宋体" w:hAnsi="宋体" w:eastAsia="宋体" w:cs="宋体"/>
          <w:sz w:val="21"/>
          <w:szCs w:val="21"/>
          <w:highlight w:val="none"/>
          <w:lang w:eastAsia="zh-CN"/>
        </w:rPr>
        <w:t xml:space="preserve">一个月的会计报表</w:t>
      </w:r>
      <w:r>
        <w:rPr>
          <w:rFonts w:hint="eastAsia" w:ascii="宋体" w:hAnsi="宋体" w:eastAsia="宋体" w:cs="宋体"/>
          <w:bCs/>
          <w:sz w:val="21"/>
          <w:szCs w:val="21"/>
          <w:highlight w:val="none"/>
        </w:rPr>
        <w:t xml:space="preserve">（至少包括资产负债表和利润表）</w:t>
      </w: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lang w:eastAsia="zh-CN"/>
        </w:rPr>
        <w:t xml:space="preserve">或2025年度（</w:t>
      </w:r>
      <w:r>
        <w:rPr>
          <w:rFonts w:hint="eastAsia" w:ascii="宋体" w:hAnsi="宋体" w:eastAsia="宋体" w:cs="宋体"/>
          <w:sz w:val="21"/>
          <w:szCs w:val="21"/>
          <w:highlight w:val="none"/>
          <w:lang w:val="en-US" w:eastAsia="zh-CN"/>
        </w:rPr>
        <w:t xml:space="preserve">或2024年度</w:t>
      </w:r>
      <w:r>
        <w:rPr>
          <w:rFonts w:hint="eastAsia" w:ascii="宋体" w:hAnsi="宋体" w:eastAsia="宋体" w:cs="宋体"/>
          <w:sz w:val="21"/>
          <w:szCs w:val="21"/>
          <w:highlight w:val="none"/>
          <w:lang w:eastAsia="zh-CN"/>
        </w:rPr>
        <w:t xml:space="preserve">）经审计的财务审计报告，或</w:t>
      </w:r>
      <w:r>
        <w:rPr>
          <w:rFonts w:hint="eastAsia" w:ascii="宋体" w:hAnsi="宋体" w:eastAsia="宋体" w:cs="宋体"/>
          <w:bCs/>
          <w:sz w:val="21"/>
          <w:szCs w:val="21"/>
          <w:highlight w:val="none"/>
          <w:lang w:val="zh-CN"/>
        </w:rPr>
        <w:t xml:space="preserve">响应文件提交截止前</w:t>
      </w:r>
      <w:r>
        <w:rPr>
          <w:rFonts w:hint="eastAsia" w:ascii="宋体" w:hAnsi="宋体" w:eastAsia="宋体" w:cs="宋体"/>
          <w:sz w:val="21"/>
          <w:szCs w:val="21"/>
          <w:highlight w:val="none"/>
          <w:lang w:val="en-US" w:eastAsia="zh-CN"/>
        </w:rPr>
        <w:t xml:space="preserve">一年</w:t>
      </w:r>
      <w:r>
        <w:rPr>
          <w:rFonts w:hint="eastAsia" w:ascii="宋体" w:hAnsi="宋体" w:eastAsia="宋体" w:cs="宋体"/>
          <w:sz w:val="21"/>
          <w:szCs w:val="21"/>
          <w:highlight w:val="none"/>
          <w:lang w:eastAsia="zh-CN"/>
        </w:rPr>
        <w:t xml:space="preserve">内银行出具的资信证明；成立不满一年则无需提供。</w:t>
      </w:r>
      <w:r>
        <w:rPr>
          <w:rFonts w:hint="eastAsia" w:ascii="宋体" w:hAnsi="宋体" w:eastAsia="宋体" w:cs="宋体"/>
          <w:bCs/>
          <w:caps w:val="0"/>
          <w:color w:val="000000"/>
          <w:spacing w:val="0"/>
          <w:sz w:val="21"/>
          <w:szCs w:val="21"/>
          <w:highlight w:val="none"/>
        </w:rPr>
        <w:t xml:space="preserve">提供方式：</w:t>
      </w:r>
      <w:r>
        <w:rPr>
          <w:rFonts w:hint="eastAsia" w:ascii="宋体" w:hAnsi="宋体" w:eastAsia="宋体" w:cs="宋体"/>
          <w:bCs/>
          <w:caps w:val="0"/>
          <w:color w:val="000000"/>
          <w:spacing w:val="0"/>
          <w:sz w:val="21"/>
          <w:szCs w:val="21"/>
          <w:highlight w:val="none"/>
          <w:lang w:eastAsia="zh-CN"/>
        </w:rPr>
        <w:t xml:space="preserve">扫描件加盖电子公章</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rPr>
      </w:pPr>
      <w:r>
        <w:rPr>
          <w:rFonts w:hint="eastAsia" w:ascii="宋体" w:hAnsi="宋体" w:eastAsia="宋体" w:cs="宋体"/>
          <w:bCs/>
          <w:caps w:val="0"/>
          <w:color w:val="000000"/>
          <w:spacing w:val="0"/>
          <w:sz w:val="21"/>
          <w:szCs w:val="21"/>
          <w:highlight w:val="none"/>
          <w:lang w:val="en-US" w:eastAsia="zh-CN"/>
        </w:rPr>
        <w:br w:type="column"/>
      </w:r>
      <w:r>
        <w:rPr>
          <w:rFonts w:hint="eastAsia" w:ascii="宋体" w:hAnsi="宋体" w:eastAsia="宋体" w:cs="宋体"/>
          <w:bCs/>
          <w:caps w:val="0"/>
          <w:color w:val="000000"/>
          <w:spacing w:val="0"/>
          <w:sz w:val="21"/>
          <w:szCs w:val="21"/>
          <w:highlight w:val="none"/>
          <w:lang w:val="en-US" w:eastAsia="zh-CN"/>
        </w:rPr>
        <w:t xml:space="preserve">（3）</w:t>
      </w:r>
      <w:r>
        <w:rPr>
          <w:rFonts w:hint="eastAsia" w:ascii="宋体" w:hAnsi="宋体" w:eastAsia="宋体" w:cs="宋体"/>
          <w:bCs/>
          <w:caps w:val="0"/>
          <w:color w:val="000000"/>
          <w:spacing w:val="0"/>
          <w:sz w:val="21"/>
          <w:szCs w:val="21"/>
          <w:highlight w:val="none"/>
        </w:rPr>
        <w:t xml:space="preserve">具有履行合同所必需的设备和专业技术能力</w:t>
      </w:r>
      <w:r>
        <w:rPr>
          <w:rFonts w:hint="eastAsia" w:ascii="宋体" w:hAnsi="宋体" w:eastAsia="宋体" w:cs="宋体"/>
          <w:bCs/>
          <w:caps w:val="0"/>
          <w:color w:val="000000"/>
          <w:spacing w:val="0"/>
          <w:sz w:val="21"/>
          <w:szCs w:val="21"/>
          <w:highlight w:val="none"/>
          <w:lang w:eastAsia="zh-CN"/>
        </w:rPr>
        <w:t xml:space="preserve">。</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lang w:eastAsia="zh-CN"/>
        </w:rPr>
        <w:t xml:space="preserve">供应商根据履行采购项目合同需要，提供履行合同所必需的设备和专业技术能力的声明或证明材料</w:t>
      </w:r>
      <w:r>
        <w:rPr>
          <w:rFonts w:hint="eastAsia" w:ascii="宋体" w:hAnsi="宋体" w:eastAsia="宋体" w:cs="宋体"/>
          <w:bCs/>
          <w:caps w:val="0"/>
          <w:color w:val="000000"/>
          <w:spacing w:val="0"/>
          <w:sz w:val="21"/>
          <w:szCs w:val="21"/>
          <w:highlight w:val="none"/>
        </w:rPr>
        <w:t xml:space="preserve">）</w:t>
      </w:r>
      <w:r>
        <w:rPr>
          <w:rFonts w:hint="eastAsia" w:ascii="宋体" w:hAnsi="宋体" w:eastAsia="宋体" w:cs="宋体"/>
          <w:bCs/>
          <w:caps w:val="0"/>
          <w:color w:val="000000"/>
          <w:spacing w:val="0"/>
          <w:sz w:val="21"/>
          <w:szCs w:val="21"/>
          <w:highlight w:val="none"/>
        </w:rPr>
      </w:r>
      <w:r/>
    </w:p>
    <w:p>
      <w:pPr>
        <w:pStyle w:val="1172"/>
        <w:ind w:firstLine="492"/>
        <w:pageBreakBefore w:val="0"/>
        <w:spacing w:line="360" w:lineRule="auto"/>
        <w:rPr>
          <w:rFonts w:hint="eastAsia" w:ascii="宋体" w:hAnsi="宋体" w:eastAsia="宋体" w:cs="宋体"/>
          <w:bCs/>
          <w:highlight w:val="none"/>
        </w:rPr>
      </w:pPr>
      <w:r>
        <w:rPr>
          <w:rFonts w:hint="eastAsia" w:ascii="宋体" w:hAnsi="宋体" w:eastAsia="宋体" w:cs="宋体"/>
          <w:bCs/>
          <w:highlight w:val="none"/>
        </w:rPr>
        <w:t xml:space="preserve">如提供声明，参考格式如下：</w:t>
      </w:r>
      <w:r>
        <w:rPr>
          <w:rFonts w:hint="eastAsia" w:ascii="宋体" w:hAnsi="宋体" w:eastAsia="宋体" w:cs="宋体"/>
          <w:bCs/>
          <w:highlight w:val="none"/>
        </w:rPr>
      </w:r>
      <w:r/>
    </w:p>
    <w:p>
      <w:pPr>
        <w:pStyle w:val="1172"/>
        <w:jc w:val="center"/>
        <w:pageBreakBefore w:val="0"/>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172"/>
        <w:jc w:val="center"/>
        <w:pageBreakBefore w:val="0"/>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具备履行合同所必需的设备和专业技术能力的书面声明</w:t>
      </w:r>
      <w:r>
        <w:rPr>
          <w:rFonts w:hint="eastAsia" w:ascii="宋体" w:hAnsi="宋体" w:eastAsia="宋体" w:cs="宋体"/>
          <w:b/>
          <w:bCs/>
          <w:sz w:val="32"/>
          <w:szCs w:val="32"/>
          <w:highlight w:val="none"/>
        </w:rPr>
      </w:r>
      <w:r/>
    </w:p>
    <w:p>
      <w:pPr>
        <w:pStyle w:val="1172"/>
        <w:jc w:val="left"/>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江苏省</w:t>
      </w:r>
      <w:r>
        <w:rPr>
          <w:rFonts w:hint="eastAsia" w:ascii="宋体" w:hAnsi="宋体" w:eastAsia="宋体" w:cs="宋体"/>
          <w:szCs w:val="21"/>
          <w:highlight w:val="none"/>
          <w:lang w:val="en-US" w:eastAsia="zh-CN"/>
        </w:rPr>
        <w:t xml:space="preserve">未成年犯管教所</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172"/>
        <w:ind w:firstLine="420"/>
        <w:pageBreakBefore w:val="0"/>
        <w:spacing w:line="360" w:lineRule="auto"/>
        <w:rPr>
          <w:rFonts w:hint="eastAsia" w:ascii="宋体" w:hAnsi="宋体" w:eastAsia="宋体" w:cs="宋体"/>
          <w:bCs/>
          <w:highlight w:val="none"/>
        </w:rPr>
      </w:pPr>
      <w:r>
        <w:rPr>
          <w:rFonts w:hint="eastAsia" w:ascii="宋体" w:hAnsi="宋体" w:eastAsia="宋体" w:cs="宋体"/>
          <w:bCs/>
          <w:highlight w:val="none"/>
        </w:rPr>
        <w:t xml:space="preserve">我单位郑重声明：我单位具备履行本项目采购合同所必需的设备和专业技术能力。</w:t>
      </w:r>
      <w:r>
        <w:rPr>
          <w:rFonts w:hint="eastAsia" w:ascii="宋体" w:hAnsi="宋体" w:eastAsia="宋体" w:cs="宋体"/>
          <w:bCs/>
          <w:highlight w:val="none"/>
        </w:rPr>
      </w:r>
      <w:r/>
    </w:p>
    <w:p>
      <w:pPr>
        <w:pStyle w:val="1172"/>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特此声明</w:t>
      </w:r>
      <w:r>
        <w:rPr>
          <w:rFonts w:hint="eastAsia" w:ascii="宋体" w:hAnsi="宋体" w:eastAsia="宋体" w:cs="宋体"/>
          <w:highlight w:val="none"/>
        </w:rPr>
      </w:r>
      <w:r/>
    </w:p>
    <w:p>
      <w:pPr>
        <w:pStyle w:val="1172"/>
        <w:jc w:val="right"/>
        <w:pageBreakBefore w:val="0"/>
        <w:spacing w:line="360" w:lineRule="auto"/>
        <w:rPr>
          <w:rFonts w:hint="eastAsia" w:ascii="宋体" w:hAnsi="宋体" w:eastAsia="宋体" w:cs="宋体"/>
          <w:bCs/>
          <w:highlight w:val="none"/>
        </w:rPr>
      </w:pPr>
      <w:r>
        <w:rPr>
          <w:rFonts w:hint="eastAsia" w:ascii="宋体" w:hAnsi="宋体" w:eastAsia="宋体" w:cs="宋体"/>
          <w:highlight w:val="none"/>
        </w:rPr>
        <w:t xml:space="preserve">声明人：</w:t>
      </w:r>
      <w:r>
        <w:rPr>
          <w:rFonts w:hint="eastAsia" w:ascii="宋体" w:hAnsi="宋体" w:eastAsia="宋体" w:cs="宋体"/>
          <w:bCs/>
          <w:highlight w:val="none"/>
        </w:rPr>
        <w:t xml:space="preserve">（</w:t>
      </w:r>
      <w:r>
        <w:rPr>
          <w:rFonts w:hint="eastAsia" w:ascii="宋体" w:hAnsi="宋体" w:eastAsia="宋体" w:cs="宋体"/>
          <w:bCs/>
          <w:highlight w:val="none"/>
          <w:lang w:val="en-US" w:eastAsia="zh-CN"/>
        </w:rPr>
        <w:t xml:space="preserve">加盖电子</w:t>
      </w:r>
      <w:r>
        <w:rPr>
          <w:rFonts w:hint="eastAsia" w:ascii="宋体" w:hAnsi="宋体" w:eastAsia="宋体" w:cs="宋体"/>
          <w:bCs/>
          <w:highlight w:val="none"/>
        </w:rPr>
        <w:t xml:space="preserve">公章）</w:t>
      </w:r>
      <w:r>
        <w:rPr>
          <w:rFonts w:hint="eastAsia" w:ascii="宋体" w:hAnsi="宋体" w:eastAsia="宋体" w:cs="宋体"/>
          <w:bCs/>
          <w:highlight w:val="none"/>
        </w:rPr>
      </w:r>
      <w:r/>
    </w:p>
    <w:p>
      <w:pPr>
        <w:pStyle w:val="1172"/>
        <w:pageBreakBefore w:val="0"/>
        <w:spacing w:line="360" w:lineRule="auto"/>
        <w:rPr>
          <w:rFonts w:hint="eastAsia" w:ascii="宋体" w:hAnsi="宋体" w:eastAsia="宋体" w:cs="宋体"/>
          <w:bCs/>
          <w:highlight w:val="none"/>
        </w:rPr>
      </w:pPr>
      <w:r>
        <w:rPr>
          <w:rFonts w:hint="eastAsia" w:ascii="宋体" w:hAnsi="宋体" w:eastAsia="宋体" w:cs="宋体"/>
          <w:bCs/>
          <w:highlight w:val="none"/>
        </w:rPr>
        <w:t xml:space="preserve">                                                    日期：</w:t>
      </w:r>
      <w:r>
        <w:rPr>
          <w:rFonts w:hint="eastAsia" w:ascii="宋体" w:hAnsi="宋体" w:eastAsia="宋体" w:cs="宋体"/>
          <w:bCs/>
          <w:highlight w:val="none"/>
          <w:lang w:val="en-US" w:eastAsia="zh-CN"/>
        </w:rPr>
        <w:t xml:space="preserve">2026</w:t>
      </w:r>
      <w:r>
        <w:rPr>
          <w:rFonts w:hint="eastAsia" w:ascii="宋体" w:hAnsi="宋体" w:eastAsia="宋体" w:cs="宋体"/>
          <w:bCs/>
          <w:highlight w:val="none"/>
        </w:rPr>
        <w:t xml:space="preserve">年</w:t>
      </w:r>
      <w:r>
        <w:rPr>
          <w:rFonts w:hint="eastAsia" w:ascii="宋体" w:hAnsi="宋体" w:eastAsia="宋体" w:cs="宋体"/>
          <w:bCs/>
          <w:highlight w:val="none"/>
          <w:lang w:val="en-US" w:eastAsia="zh-CN"/>
        </w:rPr>
        <w:t xml:space="preserve">4月29日</w:t>
      </w:r>
      <w:r>
        <w:rPr>
          <w:rFonts w:hint="eastAsia" w:ascii="宋体" w:hAnsi="宋体" w:eastAsia="宋体" w:cs="宋体"/>
          <w:bCs/>
          <w:highlight w:val="none"/>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br w:type="column"/>
      </w:r>
      <w:r>
        <w:rPr>
          <w:rFonts w:hint="eastAsia" w:ascii="宋体" w:hAnsi="宋体" w:eastAsia="宋体" w:cs="宋体"/>
          <w:bCs/>
          <w:caps w:val="0"/>
          <w:color w:val="000000"/>
          <w:spacing w:val="0"/>
          <w:sz w:val="21"/>
          <w:szCs w:val="21"/>
          <w:highlight w:val="none"/>
          <w:lang w:val="en-US" w:eastAsia="zh-CN"/>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w:t>
      </w:r>
      <w:r>
        <w:rPr>
          <w:rFonts w:hint="eastAsia" w:ascii="宋体" w:hAnsi="宋体" w:eastAsia="宋体" w:cs="宋体"/>
          <w:sz w:val="21"/>
          <w:szCs w:val="21"/>
          <w:highlight w:val="none"/>
          <w:lang w:eastAsia="zh-CN"/>
        </w:rPr>
        <w:t xml:space="preserve">（专用收据或社会保险缴纳清单），依法享受缓缴、免缴社会保障资金的提供证明材料。</w:t>
      </w:r>
      <w:r>
        <w:rPr>
          <w:rFonts w:hint="eastAsia" w:ascii="宋体" w:hAnsi="宋体" w:eastAsia="宋体" w:cs="宋体"/>
          <w:bCs/>
          <w:caps w:val="0"/>
          <w:color w:val="000000"/>
          <w:spacing w:val="0"/>
          <w:sz w:val="21"/>
          <w:szCs w:val="21"/>
          <w:highlight w:val="none"/>
        </w:rPr>
        <w:t xml:space="preserve">提供方式：</w:t>
      </w:r>
      <w:r>
        <w:rPr>
          <w:rFonts w:hint="eastAsia" w:ascii="宋体" w:hAnsi="宋体" w:eastAsia="宋体" w:cs="宋体"/>
          <w:bCs/>
          <w:caps w:val="0"/>
          <w:color w:val="000000"/>
          <w:spacing w:val="0"/>
          <w:sz w:val="21"/>
          <w:szCs w:val="21"/>
          <w:highlight w:val="none"/>
          <w:lang w:eastAsia="zh-CN"/>
        </w:rPr>
        <w:t xml:space="preserve">扫描件加盖电子公章</w:t>
      </w:r>
      <w:r>
        <w:rPr>
          <w:rFonts w:hint="eastAsia" w:ascii="宋体" w:hAnsi="宋体" w:eastAsia="宋体" w:cs="宋体"/>
          <w:bCs/>
          <w:caps w:val="0"/>
          <w:color w:val="000000"/>
          <w:spacing w:val="0"/>
          <w:sz w:val="21"/>
          <w:szCs w:val="21"/>
          <w:highlight w:val="none"/>
          <w:lang w:val="en-US" w:eastAsia="zh-CN"/>
        </w:rPr>
        <w:t xml:space="preserve">]</w:t>
      </w:r>
      <w:r>
        <w:rPr>
          <w:rFonts w:hint="eastAsia" w:ascii="宋体" w:hAnsi="宋体" w:eastAsia="宋体" w:cs="宋体"/>
          <w:bCs/>
          <w:caps w:val="0"/>
          <w:color w:val="000000"/>
          <w:spacing w:val="0"/>
          <w:sz w:val="21"/>
          <w:szCs w:val="21"/>
          <w:highlight w:val="none"/>
          <w:lang w:val="en-US" w:eastAsia="zh-CN"/>
        </w:rPr>
      </w:r>
      <w:r/>
    </w:p>
    <w:p>
      <w:pPr>
        <w:pStyle w:val="1172"/>
        <w:ind w:firstLine="424"/>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br w:type="column"/>
      </w:r>
      <w:r>
        <w:rPr>
          <w:rFonts w:hint="eastAsia" w:ascii="宋体" w:hAnsi="宋体" w:eastAsia="宋体" w:cs="宋体"/>
          <w:bCs/>
          <w:caps w:val="0"/>
          <w:color w:val="000000"/>
          <w:spacing w:val="0"/>
          <w:sz w:val="21"/>
          <w:szCs w:val="21"/>
          <w:highlight w:val="none"/>
          <w:lang w:val="en-US" w:eastAsia="zh-CN"/>
        </w:rPr>
        <w:t xml:space="preserve">（5）参加采购活动前三年内，在经营活动中没有重大违法记录。（</w:t>
      </w:r>
      <w:r>
        <w:rPr>
          <w:rFonts w:hint="eastAsia" w:ascii="宋体" w:hAnsi="宋体" w:eastAsia="宋体" w:cs="宋体"/>
          <w:sz w:val="21"/>
          <w:szCs w:val="21"/>
          <w:highlight w:val="none"/>
          <w:lang w:eastAsia="zh-CN"/>
        </w:rPr>
        <w:t xml:space="preserve">提供声明或承诺书，格式自拟</w:t>
      </w:r>
      <w:r>
        <w:rPr>
          <w:rFonts w:hint="eastAsia" w:ascii="宋体" w:hAnsi="宋体" w:eastAsia="宋体" w:cs="宋体"/>
          <w:bCs/>
          <w:caps w:val="0"/>
          <w:color w:val="000000"/>
          <w:spacing w:val="0"/>
          <w:sz w:val="21"/>
          <w:szCs w:val="21"/>
          <w:highlight w:val="none"/>
          <w:lang w:val="en-US" w:eastAsia="zh-CN"/>
        </w:rPr>
        <w:t xml:space="preserve">）</w:t>
      </w:r>
      <w:r>
        <w:rPr>
          <w:rFonts w:hint="eastAsia" w:ascii="宋体" w:hAnsi="宋体" w:eastAsia="宋体" w:cs="宋体"/>
          <w:bCs/>
          <w:caps w:val="0"/>
          <w:color w:val="000000"/>
          <w:spacing w:val="0"/>
          <w:sz w:val="21"/>
          <w:szCs w:val="21"/>
          <w:highlight w:val="none"/>
          <w:lang w:val="en-US" w:eastAsia="zh-CN"/>
        </w:rPr>
      </w:r>
      <w:r/>
    </w:p>
    <w:p>
      <w:pPr>
        <w:pStyle w:val="1172"/>
        <w:ind w:firstLine="492"/>
        <w:pageBreakBefore w:val="0"/>
        <w:spacing w:line="360" w:lineRule="auto"/>
        <w:rPr>
          <w:rFonts w:hint="eastAsia" w:ascii="宋体" w:hAnsi="宋体" w:eastAsia="宋体" w:cs="宋体"/>
          <w:bCs/>
          <w:highlight w:val="none"/>
        </w:rPr>
      </w:pPr>
      <w:r>
        <w:rPr>
          <w:rFonts w:hint="eastAsia" w:ascii="宋体" w:hAnsi="宋体" w:eastAsia="宋体" w:cs="宋体"/>
          <w:bCs/>
          <w:highlight w:val="none"/>
        </w:rPr>
        <w:t xml:space="preserve">如提供声明，参考格式如下：</w:t>
      </w:r>
      <w:r>
        <w:rPr>
          <w:rFonts w:hint="eastAsia" w:ascii="宋体" w:hAnsi="宋体" w:eastAsia="宋体" w:cs="宋体"/>
          <w:bCs/>
          <w:highlight w:val="none"/>
        </w:rPr>
      </w:r>
      <w:r/>
    </w:p>
    <w:p>
      <w:pPr>
        <w:pStyle w:val="1172"/>
        <w:jc w:val="center"/>
        <w:pageBreakBefore w:val="0"/>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无重大违法记录声明</w:t>
      </w:r>
      <w:r>
        <w:rPr>
          <w:rFonts w:hint="eastAsia" w:ascii="宋体" w:hAnsi="宋体" w:eastAsia="宋体" w:cs="宋体"/>
          <w:b/>
          <w:sz w:val="32"/>
          <w:szCs w:val="32"/>
          <w:highlight w:val="none"/>
        </w:rPr>
      </w:r>
      <w:r/>
    </w:p>
    <w:p>
      <w:pPr>
        <w:pStyle w:val="1172"/>
        <w:jc w:val="left"/>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江苏省</w:t>
      </w:r>
      <w:r>
        <w:rPr>
          <w:rFonts w:hint="eastAsia" w:ascii="宋体" w:hAnsi="宋体" w:eastAsia="宋体" w:cs="宋体"/>
          <w:szCs w:val="21"/>
          <w:highlight w:val="none"/>
          <w:lang w:val="en-US" w:eastAsia="zh-CN"/>
        </w:rPr>
        <w:t xml:space="preserve">未成年犯管教所</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172"/>
        <w:jc w:val="left"/>
        <w:pageBreakBefore w:val="0"/>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t xml:space="preserve">我单位郑重声明：</w:t>
      </w:r>
      <w:r>
        <w:rPr>
          <w:rFonts w:hint="eastAsia" w:ascii="宋体" w:hAnsi="宋体" w:eastAsia="宋体" w:cs="宋体"/>
          <w:bCs/>
          <w:color w:val="000000"/>
          <w:szCs w:val="21"/>
          <w:highlight w:val="none"/>
          <w:lang w:eastAsia="zh-CN"/>
        </w:rPr>
        <w:t xml:space="preserve">参加本次采购活动前3年内</w:t>
      </w:r>
      <w:r>
        <w:rPr>
          <w:rFonts w:hint="eastAsia" w:ascii="宋体" w:hAnsi="宋体" w:eastAsia="宋体" w:cs="宋体"/>
          <w:bCs/>
          <w:color w:val="000000"/>
          <w:szCs w:val="21"/>
          <w:highlight w:val="none"/>
        </w:rPr>
        <w:t xml:space="preserve">，我单位在经营活动中没有因违法经营受到刑事处罚或者责令停产停业、吊销许可证或者执照、较大数额罚款等行政处罚。</w:t>
      </w:r>
      <w:r>
        <w:rPr>
          <w:rFonts w:hint="eastAsia" w:ascii="宋体" w:hAnsi="宋体" w:eastAsia="宋体" w:cs="宋体"/>
          <w:bCs/>
          <w:color w:val="000000"/>
          <w:szCs w:val="21"/>
          <w:highlight w:val="none"/>
        </w:rPr>
      </w:r>
      <w:r/>
    </w:p>
    <w:p>
      <w:pPr>
        <w:pStyle w:val="1172"/>
        <w:numPr>
          <w:ilvl w:val="1"/>
          <w:numId w:val="0"/>
        </w:numPr>
        <w:keepLines/>
        <w:keepNext/>
        <w:pageBreakBefore w:val="0"/>
        <w:spacing w:before="120" w:after="120" w:line="278" w:lineRule="auto"/>
        <w:rPr>
          <w:rFonts w:hint="eastAsia" w:ascii="宋体" w:hAnsi="宋体" w:eastAsia="宋体" w:cs="宋体"/>
          <w:b/>
          <w:color w:val="000000"/>
          <w:sz w:val="28"/>
          <w:highlight w:val="none"/>
        </w:rPr>
        <w:outlineLvl w:val="1"/>
      </w:pPr>
      <w:r>
        <w:rPr>
          <w:rFonts w:hint="eastAsia" w:ascii="宋体" w:hAnsi="宋体" w:eastAsia="宋体" w:cs="宋体"/>
          <w:b/>
          <w:color w:val="000000"/>
          <w:sz w:val="28"/>
          <w:highlight w:val="none"/>
        </w:rPr>
      </w:r>
      <w:r/>
    </w:p>
    <w:p>
      <w:pPr>
        <w:pStyle w:val="1172"/>
        <w:jc w:val="right"/>
        <w:pageBreakBefore w:val="0"/>
        <w:spacing w:line="360" w:lineRule="auto"/>
        <w:rPr>
          <w:rFonts w:hint="eastAsia" w:ascii="宋体" w:hAnsi="宋体" w:eastAsia="宋体" w:cs="宋体"/>
          <w:bCs/>
          <w:highlight w:val="none"/>
        </w:rPr>
      </w:pPr>
      <w:r>
        <w:rPr>
          <w:rFonts w:hint="eastAsia" w:ascii="宋体" w:hAnsi="宋体" w:eastAsia="宋体" w:cs="宋体"/>
          <w:highlight w:val="none"/>
        </w:rPr>
        <w:t xml:space="preserve">声明人：</w:t>
      </w:r>
      <w:r>
        <w:rPr>
          <w:rFonts w:hint="eastAsia" w:ascii="宋体" w:hAnsi="宋体" w:eastAsia="宋体" w:cs="宋体"/>
          <w:bCs/>
          <w:highlight w:val="none"/>
        </w:rPr>
        <w:t xml:space="preserve">（</w:t>
      </w:r>
      <w:r>
        <w:rPr>
          <w:rFonts w:hint="eastAsia" w:ascii="宋体" w:hAnsi="宋体" w:eastAsia="宋体" w:cs="宋体"/>
          <w:bCs/>
          <w:highlight w:val="none"/>
          <w:lang w:val="en-US" w:eastAsia="zh-CN"/>
        </w:rPr>
        <w:t xml:space="preserve">加盖电子</w:t>
      </w:r>
      <w:r>
        <w:rPr>
          <w:rFonts w:hint="eastAsia" w:ascii="宋体" w:hAnsi="宋体" w:eastAsia="宋体" w:cs="宋体"/>
          <w:bCs/>
          <w:highlight w:val="none"/>
        </w:rPr>
        <w:t xml:space="preserve">公章）</w:t>
      </w:r>
      <w:r>
        <w:rPr>
          <w:rFonts w:hint="eastAsia" w:ascii="宋体" w:hAnsi="宋体" w:eastAsia="宋体" w:cs="宋体"/>
          <w:bCs/>
          <w:highlight w:val="none"/>
        </w:rPr>
      </w:r>
      <w:r/>
    </w:p>
    <w:p>
      <w:pPr>
        <w:pStyle w:val="1261"/>
        <w:ind w:firstLine="420"/>
        <w:keepLines w:val="0"/>
        <w:keepNext w:val="0"/>
        <w:pageBreakBefore w:val="0"/>
        <w:spacing w:line="360" w:lineRule="auto"/>
        <w:rPr>
          <w:rFonts w:hint="eastAsia" w:ascii="宋体" w:hAnsi="宋体" w:eastAsia="宋体" w:cs="宋体"/>
          <w:sz w:val="21"/>
          <w:highlight w:val="none"/>
          <w:lang w:val="en-US" w:eastAsia="zh-CN" w:bidi="ar-SA"/>
        </w:rPr>
      </w:pPr>
      <w:r>
        <w:rPr>
          <w:rFonts w:hint="eastAsia" w:ascii="宋体" w:hAnsi="宋体" w:eastAsia="宋体" w:cs="宋体"/>
          <w:bCs/>
          <w:highlight w:val="none"/>
        </w:rPr>
        <w:t xml:space="preserve">                                              </w:t>
      </w:r>
      <w:r>
        <w:rPr>
          <w:rFonts w:hint="eastAsia" w:ascii="宋体" w:hAnsi="宋体" w:eastAsia="宋体" w:cs="宋体"/>
          <w:sz w:val="21"/>
          <w:highlight w:val="none"/>
          <w:lang w:val="en-US" w:eastAsia="zh-CN" w:bidi="ar-SA"/>
        </w:rPr>
        <w:t xml:space="preserve"> 日期：2026年4月29日</w:t>
      </w:r>
      <w:r>
        <w:rPr>
          <w:rFonts w:hint="eastAsia" w:ascii="宋体" w:hAnsi="宋体" w:eastAsia="宋体" w:cs="宋体"/>
          <w:sz w:val="21"/>
          <w:highlight w:val="none"/>
          <w:lang w:val="en-US" w:eastAsia="zh-CN" w:bidi="ar-SA"/>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br w:type="column"/>
      </w:r>
      <w:r>
        <w:rPr>
          <w:rFonts w:hint="eastAsia" w:ascii="宋体" w:hAnsi="宋体" w:eastAsia="宋体" w:cs="宋体"/>
          <w:bCs/>
          <w:caps w:val="0"/>
          <w:color w:val="000000"/>
          <w:spacing w:val="0"/>
          <w:sz w:val="21"/>
          <w:szCs w:val="21"/>
          <w:highlight w:val="none"/>
          <w:lang w:val="en-US" w:eastAsia="zh-CN"/>
        </w:rPr>
        <w:t xml:space="preserve">（6）供应商具有建筑工程施工总承包三级及以上资质，并具有有效期内的安全生产许可证。（提供证书扫描件并加盖电子公章）</w:t>
      </w:r>
      <w:r>
        <w:rPr>
          <w:rFonts w:hint="eastAsia" w:ascii="宋体" w:hAnsi="宋体" w:eastAsia="宋体" w:cs="宋体"/>
          <w:bCs/>
          <w:caps w:val="0"/>
          <w:color w:val="000000"/>
          <w:spacing w:val="0"/>
          <w:sz w:val="21"/>
          <w:szCs w:val="21"/>
          <w:highlight w:val="none"/>
          <w:lang w:val="en-US" w:eastAsia="zh-CN"/>
        </w:rPr>
      </w:r>
      <w:r/>
    </w:p>
    <w:p>
      <w:pPr>
        <w:pStyle w:val="1261"/>
        <w:ind w:firstLine="420"/>
        <w:keepLines w:val="0"/>
        <w:keepNext w:val="0"/>
        <w:pageBreakBefore w:val="0"/>
        <w:spacing w:line="360" w:lineRule="auto"/>
        <w:rPr>
          <w:rFonts w:hint="eastAsia" w:ascii="宋体" w:hAnsi="宋体" w:eastAsia="宋体" w:cs="宋体"/>
          <w:bCs/>
          <w:caps w:val="0"/>
          <w:color w:val="000000"/>
          <w:spacing w:val="0"/>
          <w:sz w:val="21"/>
          <w:szCs w:val="21"/>
          <w:highlight w:val="none"/>
          <w:lang w:val="en-US" w:eastAsia="zh-CN"/>
        </w:rPr>
      </w:pPr>
      <w:r>
        <w:rPr>
          <w:rFonts w:hint="eastAsia" w:ascii="宋体" w:hAnsi="宋体" w:eastAsia="宋体" w:cs="宋体"/>
          <w:bCs/>
          <w:caps w:val="0"/>
          <w:color w:val="000000"/>
          <w:spacing w:val="0"/>
          <w:sz w:val="21"/>
          <w:szCs w:val="21"/>
          <w:highlight w:val="none"/>
          <w:lang w:val="en-US" w:eastAsia="zh-CN"/>
        </w:rPr>
        <w:br w:type="column"/>
      </w:r>
      <w:r>
        <w:rPr>
          <w:rFonts w:hint="eastAsia" w:ascii="宋体" w:hAnsi="宋体" w:eastAsia="宋体" w:cs="宋体"/>
          <w:bCs/>
          <w:caps w:val="0"/>
          <w:color w:val="000000"/>
          <w:spacing w:val="0"/>
          <w:sz w:val="21"/>
          <w:szCs w:val="21"/>
          <w:highlight w:val="none"/>
          <w:lang w:val="en-US" w:eastAsia="zh-CN"/>
        </w:rPr>
        <w:t xml:space="preserve">（7）拟派项目负责人须具有建筑工程专业二级及以上注册建造师资质，并取得安全生产考核合格证书（B证）。[须同时提供：1）建造师注册证书；2）项目负责人安全生产考核合格证书（B证）；3）社保机构出具的供应商为项目负责人缴纳的2026年以来至少连续3个月的养老保险证明（劳动保障部门出具的社保证明材料，须加盖社保中心章或社保中心参保缴费证明电子专用章）。提供方式：扫描件并加盖电子公章]</w:t>
      </w:r>
      <w:r>
        <w:rPr>
          <w:rFonts w:hint="eastAsia" w:ascii="宋体" w:hAnsi="宋体" w:eastAsia="宋体" w:cs="宋体"/>
          <w:bCs/>
          <w:caps w:val="0"/>
          <w:color w:val="000000"/>
          <w:spacing w:val="0"/>
          <w:sz w:val="21"/>
          <w:szCs w:val="21"/>
          <w:highlight w:val="none"/>
          <w:lang w:val="en-US" w:eastAsia="zh-CN"/>
        </w:rPr>
      </w:r>
      <w:r/>
    </w:p>
    <w:p>
      <w:pPr>
        <w:pStyle w:val="1172"/>
        <w:jc w:val="center"/>
        <w:pageBreakBefore w:val="0"/>
        <w:rPr>
          <w:rFonts w:hint="eastAsia" w:ascii="宋体" w:hAnsi="宋体" w:cs="宋体"/>
          <w:b/>
          <w:bCs/>
          <w:color w:val="000000"/>
          <w:sz w:val="32"/>
          <w:szCs w:val="32"/>
          <w:highlight w:val="none"/>
          <w:lang w:val="en-US" w:eastAsia="zh-CN"/>
        </w:rPr>
        <w:outlineLvl w:val="1"/>
      </w:pPr>
      <w:r>
        <w:rPr>
          <w:rFonts w:hint="eastAsia" w:ascii="宋体" w:hAnsi="宋体" w:eastAsia="宋体" w:cs="宋体"/>
          <w:b/>
          <w:color w:val="000000"/>
          <w:sz w:val="32"/>
          <w:szCs w:val="32"/>
          <w:highlight w:val="none"/>
          <w:lang w:val="zh-CN" w:eastAsia="zh-CN"/>
        </w:rPr>
        <w:br w:type="column"/>
      </w:r>
      <w:r>
        <w:rPr>
          <w:rFonts w:hint="eastAsia" w:ascii="宋体" w:hAnsi="宋体" w:cs="宋体"/>
          <w:b/>
          <w:bCs/>
          <w:color w:val="000000"/>
          <w:sz w:val="32"/>
          <w:szCs w:val="32"/>
          <w:highlight w:val="none"/>
          <w:lang w:val="en-US" w:eastAsia="zh-CN"/>
        </w:rPr>
        <w:t xml:space="preserve">主要材料品牌表</w:t>
      </w:r>
      <w:r>
        <w:rPr>
          <w:rFonts w:hint="eastAsia" w:ascii="宋体" w:hAnsi="宋体" w:cs="宋体"/>
          <w:b/>
          <w:bCs/>
          <w:color w:val="000000"/>
          <w:sz w:val="32"/>
          <w:szCs w:val="32"/>
          <w:highlight w:val="none"/>
          <w:lang w:val="en-US" w:eastAsia="zh-CN"/>
        </w:rPr>
      </w:r>
      <w:r/>
    </w:p>
    <w:p>
      <w:pPr>
        <w:pStyle w:val="1172"/>
        <w:pageBreakBefore w:val="0"/>
        <w:rPr>
          <w:color w:val="000000"/>
          <w:highlight w:val="none"/>
          <w:lang w:val="en-US" w:eastAsia="zh-CN"/>
        </w:rPr>
      </w:pPr>
      <w:r>
        <w:rPr>
          <w:color w:val="000000"/>
          <w:highlight w:val="none"/>
          <w:lang w:val="en-US" w:eastAsia="zh-CN"/>
        </w:rPr>
      </w:r>
      <w:r/>
    </w:p>
    <w:tbl>
      <w:tblPr>
        <w:tblW w:w="97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5"/>
        <w:gridCol w:w="4110"/>
        <w:gridCol w:w="1455"/>
        <w:gridCol w:w="1451"/>
      </w:tblGrid>
      <w:tr>
        <w:trPr>
          <w:trHeight w:val="445"/>
        </w:trPr>
        <w:tc>
          <w:tcPr>
            <w:tcW w:w="846" w:type="dxa"/>
            <w:vAlign w:val="center"/>
            <w:textDirection w:val="lrTb"/>
            <w:noWrap w:val="false"/>
          </w:tcPr>
          <w:p>
            <w:pPr>
              <w:pStyle w:val="1172"/>
              <w:ind w:right="105"/>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材料名称</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采购人推荐</w:t>
            </w: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right="105"/>
              <w:jc w:val="center"/>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供应商响应品牌</w:t>
            </w:r>
            <w:r>
              <w:rPr>
                <w:rFonts w:ascii="宋体" w:hAnsi="宋体" w:eastAsia="宋体" w:cs="宋体"/>
                <w:color w:val="000000"/>
                <w:sz w:val="21"/>
                <w:szCs w:val="21"/>
                <w:highlight w:val="none"/>
                <w:lang w:val="en-US" w:eastAsia="zh-CN"/>
              </w:rPr>
            </w:r>
            <w:r/>
          </w:p>
        </w:tc>
        <w:tc>
          <w:tcPr>
            <w:tcW w:w="1451" w:type="dxa"/>
            <w:vAlign w:val="center"/>
            <w:textDirection w:val="lrTb"/>
            <w:noWrap w:val="false"/>
          </w:tcPr>
          <w:p>
            <w:pPr>
              <w:pStyle w:val="1172"/>
              <w:ind w:right="105"/>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344"/>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油漆涂料</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1"/>
                <w:highlight w:val="none"/>
                <w:vertAlign w:val="baseline"/>
                <w:lang w:val="en-US" w:eastAsia="zh-CN"/>
              </w:rPr>
              <w:t xml:space="preserve">立邦、多乐士、三棵树</w:t>
            </w:r>
            <w:r>
              <w:rPr>
                <w:rFonts w:ascii="宋体" w:hAnsi="宋体" w:eastAsia="宋体" w:cs="宋体"/>
                <w:color w:val="000000"/>
                <w:sz w:val="21"/>
                <w:szCs w:val="21"/>
                <w:highlight w:val="none"/>
                <w:lang w:val="en-US" w:eastAsia="zh-CN"/>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7"/>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防水材料</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雨虹、德高、西卡</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6"/>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铝板</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友邦、至高、方大</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3"/>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石膏板</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泰山、龙牌、千年舟</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67"/>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洁具</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箭牌、TOTO、九牧</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67"/>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给排水管</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联塑、公元、中财</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67"/>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配电线缆</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上上、远东、江南</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67"/>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板材</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兔宝宝、福庆、平安树</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3"/>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灯具</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雷士照明、欧普照明、佛山照明</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0"/>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开关插座</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施耐德、西门子、雷士</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应急照明</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飞利浦、三雄极光、阳光</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中央空调</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格力、美的、日立</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气体灭火</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上海金盾、南京消防、湖南磐龙</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
        </w:trPr>
        <w:tc>
          <w:tcPr>
            <w:tcW w:w="846"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845"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消防报警设备</w:t>
            </w:r>
            <w:r>
              <w:rPr>
                <w:rFonts w:hint="eastAsia" w:ascii="宋体" w:hAnsi="宋体" w:eastAsia="宋体" w:cs="宋体"/>
                <w:color w:val="000000"/>
                <w:sz w:val="21"/>
                <w:szCs w:val="21"/>
                <w:highlight w:val="none"/>
              </w:rPr>
            </w:r>
            <w:r/>
          </w:p>
        </w:tc>
        <w:tc>
          <w:tcPr>
            <w:tcW w:w="4110" w:type="dxa"/>
            <w:vAlign w:val="center"/>
            <w:textDirection w:val="lrTb"/>
            <w:noWrap w:val="false"/>
          </w:tcPr>
          <w:p>
            <w:pPr>
              <w:pStyle w:val="1172"/>
              <w:ind w:right="21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海湾、松江、北大青鸟</w:t>
            </w:r>
            <w:r>
              <w:rPr>
                <w:rFonts w:hint="eastAsia" w:ascii="宋体" w:hAnsi="宋体" w:eastAsia="宋体" w:cs="宋体"/>
                <w:color w:val="000000"/>
                <w:sz w:val="21"/>
                <w:szCs w:val="21"/>
                <w:highlight w:val="none"/>
              </w:rPr>
            </w:r>
            <w:r/>
          </w:p>
        </w:tc>
        <w:tc>
          <w:tcPr>
            <w:tcW w:w="1455" w:type="dxa"/>
            <w:vAlign w:val="center"/>
            <w:textDirection w:val="lrTb"/>
            <w:noWrap w:val="false"/>
          </w:tcPr>
          <w:p>
            <w:pPr>
              <w:pStyle w:val="1172"/>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1" w:type="dxa"/>
            <w:vAlign w:val="center"/>
            <w:textDirection w:val="lrTb"/>
            <w:noWrap w:val="false"/>
          </w:tcPr>
          <w:p>
            <w:pPr>
              <w:pStyle w:val="1172"/>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Times New Roman" w:hAnsi="Times New Roman" w:eastAsia="宋体" w:cs="Times New Roman"/>
                <w:sz w:val="21"/>
                <w:szCs w:val="21"/>
                <w:highlight w:val="none"/>
                <w:vertAlign w:val="baseline"/>
                <w:lang w:val="en-US" w:eastAsia="zh-CN"/>
              </w:rPr>
              <w:t xml:space="preserve">3C认证</w:t>
            </w:r>
            <w:r>
              <w:rPr>
                <w:rFonts w:hint="eastAsia" w:ascii="宋体" w:hAnsi="宋体" w:eastAsia="宋体" w:cs="宋体"/>
                <w:color w:val="000000"/>
                <w:sz w:val="21"/>
                <w:szCs w:val="21"/>
                <w:highlight w:val="none"/>
              </w:rPr>
            </w:r>
            <w:r/>
          </w:p>
        </w:tc>
      </w:tr>
    </w:tbl>
    <w:p>
      <w:pPr>
        <w:pStyle w:val="1172"/>
        <w:jc w:val="center"/>
        <w:pageBreakBefore w:val="0"/>
        <w:rPr>
          <w:rFonts w:hint="eastAsia" w:ascii="宋体" w:hAnsi="宋体" w:eastAsia="宋体" w:cs="宋体"/>
          <w:b/>
          <w:color w:val="000000"/>
          <w:sz w:val="32"/>
          <w:szCs w:val="32"/>
          <w:highlight w:val="none"/>
          <w:lang w:val="zh-CN" w:eastAsia="zh-CN"/>
        </w:rPr>
      </w:pPr>
      <w:r>
        <w:rPr>
          <w:rFonts w:hint="eastAsia" w:ascii="宋体" w:hAnsi="Times New Roman" w:eastAsia="宋体" w:cs="Times New Roman"/>
          <w:b/>
          <w:color w:val="000000"/>
          <w:szCs w:val="21"/>
          <w:highlight w:val="none"/>
          <w:lang w:val="zh-CN" w:eastAsia="zh-CN"/>
        </w:rPr>
        <w:br w:type="column"/>
      </w:r>
      <w:r>
        <w:rPr>
          <w:rFonts w:hint="eastAsia" w:ascii="宋体" w:hAnsi="宋体" w:eastAsia="宋体" w:cs="宋体"/>
          <w:b/>
          <w:color w:val="000000"/>
          <w:sz w:val="32"/>
          <w:szCs w:val="32"/>
          <w:highlight w:val="none"/>
          <w:lang w:val="zh-CN" w:eastAsia="zh-CN"/>
        </w:rPr>
        <w:t xml:space="preserve">其他</w:t>
      </w:r>
      <w:r>
        <w:rPr>
          <w:rFonts w:hint="eastAsia" w:ascii="宋体" w:hAnsi="宋体" w:eastAsia="宋体" w:cs="宋体"/>
          <w:b/>
          <w:color w:val="000000"/>
          <w:sz w:val="32"/>
          <w:szCs w:val="32"/>
          <w:highlight w:val="none"/>
          <w:lang w:val="zh-CN" w:eastAsia="zh-CN"/>
        </w:rPr>
      </w:r>
      <w:r/>
    </w:p>
    <w:p>
      <w:pPr>
        <w:pStyle w:val="1261"/>
        <w:ind w:firstLine="0"/>
        <w:pageBreakBefore w:val="0"/>
        <w:spacing w:line="34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61"/>
        <w:ind w:firstLine="0"/>
        <w:pageBreakBefore w:val="0"/>
        <w:spacing w:line="34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注：此处可附“第三章 评审标准”所要求的材料或供应商认为需要提供的其他材料。</w:t>
      </w:r>
      <w:r>
        <w:rPr>
          <w:rFonts w:hint="eastAsia" w:ascii="宋体" w:hAnsi="宋体" w:eastAsia="宋体" w:cs="宋体"/>
          <w:color w:val="000000"/>
          <w:sz w:val="21"/>
          <w:szCs w:val="21"/>
          <w:highlight w:val="none"/>
        </w:rPr>
      </w:r>
      <w:r/>
    </w:p>
    <w:p>
      <w:pPr>
        <w:pStyle w:val="1261"/>
        <w:ind w:firstLine="0"/>
        <w:pageBreakBefore w:val="0"/>
        <w:spacing w:line="348"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sectPr>
      <w:headerReference w:type="default" r:id="rId17"/>
      <w:footerReference w:type="default" r:id="rId28"/>
      <w:footnotePr/>
      <w:endnotePr/>
      <w:type w:val="continuous"/>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libri">
    <w:panose1 w:val="020F0502020204030204"/>
  </w:font>
  <w:font w:name="楷体_GB2312">
    <w:panose1 w:val="02010609060101010101"/>
  </w:font>
  <w:font w:name="Tahoma">
    <w:panose1 w:val="020B0604030504040204"/>
  </w:font>
  <w:font w:name="Courier New">
    <w:panose1 w:val="02070309020205020404"/>
  </w:font>
  <w:font w:name="阿里巴巴普惠体">
    <w:panose1 w:val="020B050302020202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jc w:val="center"/>
      <w:tabs>
        <w:tab w:val="center" w:pos="4153" w:leader="none"/>
        <w:tab w:val="right" w:pos="8306" w:leader="none"/>
      </w:tabs>
    </w:pPr>
    <w:r/>
    <w:r/>
  </w:p>
  <w:p>
    <w:pPr>
      <w:pStyle w:val="131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72"/>
                    </w:pPr>
                    <w:r/>
                    <w:r/>
                  </w:p>
                </w:txbxContent>
              </v:textbox>
            </v:shape>
          </w:pict>
        </mc:Fallback>
      </mc:AlternateContent>
    </w:r>
    <w:r/>
  </w:p>
  <w:p>
    <w:pPr>
      <w:pStyle w:val="131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360"/>
      <w:spacing w:line="360" w:lineRule="auto"/>
      <w:widowControl w:val="off"/>
      <w:rPr>
        <w:rFonts w:ascii="Times New Roman" w:hAnsi="Times New Roman" w:eastAsia="宋体" w:cs="Times New Roman"/>
        <w:color w:val="000000"/>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1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172"/>
                    </w:pPr>
                    <w:r/>
                    <w:r/>
                  </w:p>
                </w:txbxContent>
              </v:textbox>
            </v:shape>
          </w:pict>
        </mc:Fallback>
      </mc:AlternateContent>
    </w:r>
    <w:r>
      <w:rPr>
        <w:rFonts w:ascii="Times New Roman" w:hAnsi="Times New Roman" w:eastAsia="宋体" w:cs="Times New Roman"/>
        <w:color w:val="000000"/>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360"/>
      <w:spacing w:line="360" w:lineRule="auto"/>
      <w:widowControl w:val="off"/>
      <w:rPr>
        <w:rFonts w:ascii="Times New Roman" w:hAnsi="Times New Roman" w:eastAsia="宋体" w:cs="Times New Roman"/>
        <w:color w:val="000000"/>
        <w:sz w:val="18"/>
        <w:szCs w:val="18"/>
        <w:lang w:val="en-US" w:eastAsia="zh-CN" w:bidi="ar-SA"/>
      </w:rPr>
    </w:pPr>
    <w:r>
      <w:rPr>
        <w:rFonts w:ascii="Times New Roman" w:hAnsi="Times New Roman" w:eastAsia="宋体" w:cs="Times New Roman"/>
        <w:color w:val="000000"/>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360"/>
      <w:spacing w:line="360" w:lineRule="auto"/>
      <w:widowControl w:val="off"/>
      <w:rPr>
        <w:rFonts w:ascii="Times New Roman" w:hAnsi="Times New Roman" w:eastAsia="宋体" w:cs="Times New Roman"/>
        <w:color w:val="000000"/>
        <w:sz w:val="18"/>
        <w:szCs w:val="18"/>
        <w:lang w:val="en-US" w:eastAsia="zh-CN" w:bidi="ar-SA"/>
      </w:rPr>
    </w:pPr>
    <w:r>
      <w:rPr>
        <w:rFonts w:ascii="Times New Roman" w:hAnsi="Times New Roman" w:eastAsia="宋体" w:cs="Times New Roman"/>
        <w:color w:val="000000"/>
        <w:sz w:val="18"/>
        <w:szCs w:val="18"/>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left="4737"/>
      <w:jc w:val="left"/>
      <w:spacing w:line="196" w:lineRule="auto"/>
      <w:widowControl/>
      <w:rPr>
        <w:rFonts w:ascii="Times New Roman" w:hAnsi="Times New Roman" w:eastAsia="Times New Roman" w:cs="Times New Roman"/>
        <w:color w:val="000000"/>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1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172"/>
                    </w:pPr>
                    <w:r/>
                    <w:r/>
                  </w:p>
                </w:txbxContent>
              </v:textbox>
            </v:shape>
          </w:pict>
        </mc:Fallback>
      </mc:AlternateContent>
    </w:r>
    <w:r>
      <w:rPr>
        <w:rFonts w:ascii="Times New Roman" w:hAnsi="Times New Roman" w:eastAsia="Times New Roman" w:cs="Times New Roman"/>
        <w:color w:val="000000"/>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left="4737"/>
      <w:jc w:val="left"/>
      <w:spacing w:after="160" w:line="193" w:lineRule="auto"/>
      <w:widowControl/>
      <w:rPr>
        <w:rFonts w:ascii="Times New Roman" w:hAnsi="Times New Roman" w:eastAsia="Times New Roman"/>
        <w:color w:val="000000"/>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17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172"/>
                    </w:pPr>
                    <w:r/>
                    <w:r/>
                  </w:p>
                </w:txbxContent>
              </v:textbox>
            </v:shape>
          </w:pict>
        </mc:Fallback>
      </mc:AlternateContent>
    </w:r>
    <w:r>
      <w:rPr>
        <w:rFonts w:ascii="Times New Roman" w:hAnsi="Times New Roman" w:eastAsia="Times New Roman"/>
        <w:color w:val="000000"/>
        <w:sz w:val="17"/>
        <w:szCs w:val="17"/>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17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1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rPr>
        <w:rFonts w:ascii="Arial" w:hAnsi="Arial" w:eastAsia="Arial" w:cs="Arial"/>
        <w:color w:val="000000"/>
        <w:sz w:val="18"/>
        <w:szCs w:val="18"/>
        <w:lang w:val="en-US" w:eastAsia="zh-CN" w:bidi="ar-SA"/>
      </w:rPr>
      <w:pBdr>
        <w:bottom w:val="none" w:color="000000" w:sz="0" w:space="0"/>
      </w:pBdr>
    </w:pPr>
    <w:r>
      <w:rPr>
        <w:rFonts w:ascii="Arial" w:hAnsi="Arial" w:eastAsia="Arial" w:cs="Arial"/>
        <w:color w:val="000000"/>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rPr>
        <w:rFonts w:ascii="Arial" w:hAnsi="Arial" w:eastAsia="Arial" w:cs="Arial"/>
        <w:color w:val="000000"/>
        <w:sz w:val="18"/>
        <w:szCs w:val="18"/>
        <w:lang w:val="en-US" w:eastAsia="zh-CN" w:bidi="ar-SA"/>
      </w:rPr>
      <w:pBdr>
        <w:bottom w:val="single" w:color="000000" w:sz="6" w:space="1"/>
      </w:pBdr>
    </w:pPr>
    <w:r>
      <w:rPr>
        <w:rFonts w:ascii="Arial" w:hAnsi="Arial" w:eastAsia="Arial" w:cs="Arial"/>
        <w:color w:val="000000"/>
        <w:sz w:val="18"/>
        <w:szCs w:val="18"/>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rPr>
        <w:rFonts w:ascii="Arial" w:hAnsi="Arial" w:eastAsia="Arial" w:cs="Arial"/>
        <w:color w:val="000000"/>
        <w:sz w:val="18"/>
        <w:szCs w:val="18"/>
        <w:lang w:val="en-US" w:eastAsia="zh-CN" w:bidi="ar-SA"/>
      </w:rPr>
      <w:pBdr>
        <w:bottom w:val="single" w:color="000000" w:sz="6" w:space="1"/>
      </w:pBdr>
    </w:pPr>
    <w:r>
      <w:rPr>
        <w:rFonts w:ascii="Arial" w:hAnsi="Arial" w:eastAsia="Arial" w:cs="Arial"/>
        <w:color w:val="000000"/>
        <w:sz w:val="18"/>
        <w:szCs w:val="18"/>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1"/>
      <w:jc w:val="left"/>
      <w:spacing w:line="350" w:lineRule="exact"/>
      <w:widowControl/>
      <w:rPr>
        <w:rFonts w:ascii="Arial" w:hAnsi="Arial" w:eastAsia="Arial" w:cs="Arial"/>
        <w:color w:val="000000"/>
        <w:szCs w:val="21"/>
      </w:rPr>
    </w:pPr>
    <w:r>
      <w:rPr>
        <w:rFonts w:ascii="Arial" w:hAnsi="Arial" w:eastAsia="Arial" w:cs="Arial"/>
        <w:color w:val="000000"/>
        <w:szCs w:val="21"/>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1"/>
      <w:jc w:val="left"/>
      <w:spacing w:after="160" w:line="350" w:lineRule="exact"/>
      <w:widowControl/>
      <w:rPr>
        <w:rFonts w:ascii="Arial" w:hAnsi="Arial" w:eastAsia="Arial" w:cs="Arial"/>
        <w:color w:val="000000"/>
        <w:szCs w:val="21"/>
      </w:rPr>
    </w:pPr>
    <w:r>
      <w:rPr>
        <w:rFonts w:ascii="Arial" w:hAnsi="Arial" w:eastAsia="Arial" w:cs="Arial"/>
        <w:color w:val="000000"/>
        <w:szCs w:val="21"/>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73"/>
      <w:isLgl w:val="false"/>
      <w:suff w:val="nothing"/>
      <w:lvlText w:val="第%1章"/>
      <w:lvlJc w:val="left"/>
      <w:pPr>
        <w:pStyle w:val="1172"/>
        <w:ind w:left="0" w:firstLine="0"/>
      </w:pPr>
    </w:lvl>
    <w:lvl w:ilvl="1">
      <w:start w:val="1"/>
      <w:numFmt w:val="decimal"/>
      <w:pStyle w:val="1174"/>
      <w:isLgl w:val="false"/>
      <w:suff w:val="nothing"/>
      <w:lvlText w:val=""/>
      <w:lvlJc w:val="left"/>
      <w:pPr>
        <w:pStyle w:val="1172"/>
        <w:ind w:left="0" w:firstLine="0"/>
      </w:pPr>
    </w:lvl>
    <w:lvl w:ilvl="2">
      <w:start w:val="1"/>
      <w:numFmt w:val="decimal"/>
      <w:pStyle w:val="1175"/>
      <w:isLgl w:val="false"/>
      <w:suff w:val="nothing"/>
      <w:lvlText w:val=""/>
      <w:lvlJc w:val="left"/>
      <w:pPr>
        <w:pStyle w:val="1172"/>
        <w:ind w:left="0" w:firstLine="0"/>
      </w:pPr>
    </w:lvl>
    <w:lvl w:ilvl="3">
      <w:start w:val="1"/>
      <w:numFmt w:val="decimal"/>
      <w:pStyle w:val="1176"/>
      <w:isLgl w:val="false"/>
      <w:suff w:val="nothing"/>
      <w:lvlText w:val=""/>
      <w:lvlJc w:val="left"/>
      <w:pPr>
        <w:pStyle w:val="1172"/>
        <w:ind w:left="0" w:firstLine="0"/>
      </w:pPr>
    </w:lvl>
    <w:lvl w:ilvl="4">
      <w:start w:val="1"/>
      <w:numFmt w:val="decimal"/>
      <w:pStyle w:val="1177"/>
      <w:isLgl w:val="false"/>
      <w:suff w:val="nothing"/>
      <w:lvlText w:val=""/>
      <w:lvlJc w:val="left"/>
      <w:pPr>
        <w:pStyle w:val="1172"/>
        <w:ind w:left="0" w:firstLine="0"/>
      </w:pPr>
    </w:lvl>
    <w:lvl w:ilvl="5">
      <w:start w:val="1"/>
      <w:numFmt w:val="decimal"/>
      <w:pStyle w:val="1178"/>
      <w:isLgl w:val="false"/>
      <w:suff w:val="nothing"/>
      <w:lvlText w:val=""/>
      <w:lvlJc w:val="left"/>
      <w:pPr>
        <w:pStyle w:val="1172"/>
        <w:ind w:left="0" w:firstLine="0"/>
      </w:pPr>
    </w:lvl>
    <w:lvl w:ilvl="6">
      <w:start w:val="1"/>
      <w:numFmt w:val="decimal"/>
      <w:pStyle w:val="1179"/>
      <w:isLgl w:val="false"/>
      <w:suff w:val="nothing"/>
      <w:lvlText w:val=""/>
      <w:lvlJc w:val="left"/>
      <w:pPr>
        <w:pStyle w:val="1172"/>
        <w:ind w:left="0" w:firstLine="0"/>
      </w:pPr>
    </w:lvl>
    <w:lvl w:ilvl="7">
      <w:start w:val="1"/>
      <w:numFmt w:val="decimal"/>
      <w:pStyle w:val="1180"/>
      <w:isLgl w:val="false"/>
      <w:suff w:val="nothing"/>
      <w:lvlText w:val=""/>
      <w:lvlJc w:val="left"/>
      <w:pPr>
        <w:pStyle w:val="1172"/>
        <w:ind w:left="0" w:firstLine="0"/>
      </w:pPr>
    </w:lvl>
    <w:lvl w:ilvl="8">
      <w:start w:val="1"/>
      <w:numFmt w:val="decimal"/>
      <w:pStyle w:val="1181"/>
      <w:isLgl w:val="false"/>
      <w:suff w:val="nothing"/>
      <w:lvlText w:val=""/>
      <w:lvlJc w:val="left"/>
      <w:pPr>
        <w:pStyle w:val="1172"/>
        <w:ind w:left="0" w:firstLine="0"/>
      </w:pPr>
    </w:lvl>
  </w:abstractNum>
  <w:abstractNum w:abstractNumId="1">
    <w:multiLevelType w:val="hybridMultilevel"/>
    <w:lvl w:ilvl="0">
      <w:start w:val="1"/>
      <w:numFmt w:val="bullet"/>
      <w:pStyle w:val="1284"/>
      <w:isLgl w:val="false"/>
      <w:suff w:val="tab"/>
      <w:lvlText w:val=""/>
      <w:lvlJc w:val="left"/>
      <w:pPr>
        <w:pStyle w:val="1172"/>
        <w:ind w:left="420" w:hanging="420"/>
        <w:tabs>
          <w:tab w:val="num" w:pos="420" w:leader="none"/>
        </w:tabs>
      </w:pPr>
      <w:rPr>
        <w:rFonts w:ascii="Wingdings" w:hAnsi="Wingdings"/>
      </w:rPr>
    </w:lvl>
    <w:lvl w:ilvl="1">
      <w:start w:val="1"/>
      <w:numFmt w:val="decimal"/>
      <w:isLgl w:val="false"/>
      <w:suff w:val="tab"/>
      <w:lvlText w:val="（%2）"/>
      <w:lvlJc w:val="left"/>
      <w:pPr>
        <w:pStyle w:val="1172"/>
        <w:ind w:left="1500" w:hanging="1080"/>
        <w:tabs>
          <w:tab w:val="num" w:pos="1500" w:leader="none"/>
        </w:tabs>
      </w:pPr>
      <w:rPr>
        <w:rFonts w:hint="eastAsia" w:cs="Times New Roman"/>
      </w:rPr>
    </w:lvl>
    <w:lvl w:ilvl="2">
      <w:start w:val="1"/>
      <w:numFmt w:val="decimal"/>
      <w:isLgl w:val="false"/>
      <w:suff w:val="tab"/>
      <w:lvlText w:val="（%3）"/>
      <w:lvlJc w:val="left"/>
      <w:pPr>
        <w:pStyle w:val="1172"/>
        <w:ind w:left="1560" w:hanging="720"/>
        <w:tabs>
          <w:tab w:val="num" w:pos="1560" w:leader="none"/>
        </w:tabs>
      </w:pPr>
      <w:rPr>
        <w:rFonts w:hint="eastAsia" w:cs="Times New Roman"/>
      </w:rPr>
    </w:lvl>
    <w:lvl w:ilvl="3">
      <w:start w:val="1"/>
      <w:numFmt w:val="decimal"/>
      <w:isLgl w:val="false"/>
      <w:suff w:val="tab"/>
      <w:lvlText w:val="%4."/>
      <w:lvlJc w:val="left"/>
      <w:pPr>
        <w:pStyle w:val="1172"/>
        <w:ind w:left="1680" w:hanging="420"/>
        <w:tabs>
          <w:tab w:val="num" w:pos="1680" w:leader="none"/>
        </w:tabs>
      </w:pPr>
      <w:rPr>
        <w:rFonts w:cs="Times New Roman"/>
      </w:rPr>
    </w:lvl>
    <w:lvl w:ilvl="4">
      <w:start w:val="1"/>
      <w:numFmt w:val="lowerLetter"/>
      <w:isLgl w:val="false"/>
      <w:suff w:val="tab"/>
      <w:lvlText w:val="%5)"/>
      <w:lvlJc w:val="left"/>
      <w:pPr>
        <w:pStyle w:val="1172"/>
        <w:ind w:left="2100" w:hanging="420"/>
        <w:tabs>
          <w:tab w:val="num" w:pos="2100" w:leader="none"/>
        </w:tabs>
      </w:pPr>
      <w:rPr>
        <w:rFonts w:cs="Times New Roman"/>
      </w:rPr>
    </w:lvl>
    <w:lvl w:ilvl="5">
      <w:start w:val="1"/>
      <w:numFmt w:val="lowerRoman"/>
      <w:isLgl w:val="false"/>
      <w:suff w:val="tab"/>
      <w:lvlText w:val="%6."/>
      <w:lvlJc w:val="right"/>
      <w:pPr>
        <w:pStyle w:val="1172"/>
        <w:ind w:left="2520" w:hanging="420"/>
        <w:tabs>
          <w:tab w:val="num" w:pos="2520" w:leader="none"/>
        </w:tabs>
      </w:pPr>
      <w:rPr>
        <w:rFonts w:cs="Times New Roman"/>
      </w:rPr>
    </w:lvl>
    <w:lvl w:ilvl="6">
      <w:start w:val="1"/>
      <w:numFmt w:val="decimal"/>
      <w:isLgl w:val="false"/>
      <w:suff w:val="tab"/>
      <w:lvlText w:val="%7."/>
      <w:lvlJc w:val="left"/>
      <w:pPr>
        <w:pStyle w:val="1172"/>
        <w:ind w:left="2940" w:hanging="420"/>
        <w:tabs>
          <w:tab w:val="num" w:pos="2940" w:leader="none"/>
        </w:tabs>
      </w:pPr>
      <w:rPr>
        <w:rFonts w:cs="Times New Roman"/>
      </w:rPr>
    </w:lvl>
    <w:lvl w:ilvl="7">
      <w:start w:val="1"/>
      <w:numFmt w:val="lowerLetter"/>
      <w:isLgl w:val="false"/>
      <w:suff w:val="tab"/>
      <w:lvlText w:val="%8)"/>
      <w:lvlJc w:val="left"/>
      <w:pPr>
        <w:pStyle w:val="1172"/>
        <w:ind w:left="3360" w:hanging="420"/>
        <w:tabs>
          <w:tab w:val="num" w:pos="3360" w:leader="none"/>
        </w:tabs>
      </w:pPr>
      <w:rPr>
        <w:rFonts w:cs="Times New Roman"/>
      </w:rPr>
    </w:lvl>
    <w:lvl w:ilvl="8">
      <w:start w:val="1"/>
      <w:numFmt w:val="lowerRoman"/>
      <w:isLgl w:val="false"/>
      <w:suff w:val="tab"/>
      <w:lvlText w:val="%9."/>
      <w:lvlJc w:val="right"/>
      <w:pPr>
        <w:pStyle w:val="1172"/>
        <w:ind w:left="3780" w:hanging="420"/>
        <w:tabs>
          <w:tab w:val="num" w:pos="3780" w:leader="none"/>
        </w:tabs>
      </w:pPr>
      <w:rPr>
        <w:rFonts w:cs="Times New Roman"/>
      </w:rPr>
    </w:lvl>
  </w:abstractNum>
  <w:abstractNum w:abstractNumId="2">
    <w:multiLevelType w:val="hybridMultilevel"/>
    <w:lvl w:ilvl="0">
      <w:start w:val="1"/>
      <w:numFmt w:val="decimal"/>
      <w:pStyle w:val="1325"/>
      <w:isLgl w:val="false"/>
      <w:suff w:val="tab"/>
      <w:lvlText w:val="(%1)"/>
      <w:lvlJc w:val="left"/>
      <w:pPr>
        <w:pStyle w:val="1172"/>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1172"/>
        <w:ind w:left="840" w:hanging="420"/>
        <w:tabs>
          <w:tab w:val="num" w:pos="840" w:leader="none"/>
        </w:tabs>
      </w:pPr>
      <w:rPr>
        <w:rFonts w:cs="Times New Roman"/>
      </w:rPr>
    </w:lvl>
    <w:lvl w:ilvl="2">
      <w:start w:val="1"/>
      <w:numFmt w:val="lowerRoman"/>
      <w:isLgl w:val="false"/>
      <w:suff w:val="tab"/>
      <w:lvlText w:val="%3."/>
      <w:lvlJc w:val="right"/>
      <w:pPr>
        <w:pStyle w:val="1172"/>
        <w:ind w:left="1260" w:hanging="420"/>
        <w:tabs>
          <w:tab w:val="num" w:pos="1260" w:leader="none"/>
        </w:tabs>
      </w:pPr>
      <w:rPr>
        <w:rFonts w:cs="Times New Roman"/>
      </w:rPr>
    </w:lvl>
    <w:lvl w:ilvl="3">
      <w:start w:val="1"/>
      <w:numFmt w:val="decimal"/>
      <w:isLgl w:val="false"/>
      <w:suff w:val="tab"/>
      <w:lvlText w:val="%4."/>
      <w:lvlJc w:val="left"/>
      <w:pPr>
        <w:pStyle w:val="1172"/>
        <w:ind w:left="1680" w:hanging="420"/>
        <w:tabs>
          <w:tab w:val="num" w:pos="1680" w:leader="none"/>
        </w:tabs>
      </w:pPr>
      <w:rPr>
        <w:rFonts w:cs="Times New Roman"/>
      </w:rPr>
    </w:lvl>
    <w:lvl w:ilvl="4">
      <w:start w:val="1"/>
      <w:numFmt w:val="lowerLetter"/>
      <w:isLgl w:val="false"/>
      <w:suff w:val="tab"/>
      <w:lvlText w:val="%5)"/>
      <w:lvlJc w:val="left"/>
      <w:pPr>
        <w:pStyle w:val="1172"/>
        <w:ind w:left="2100" w:hanging="420"/>
        <w:tabs>
          <w:tab w:val="num" w:pos="2100" w:leader="none"/>
        </w:tabs>
      </w:pPr>
      <w:rPr>
        <w:rFonts w:cs="Times New Roman"/>
      </w:rPr>
    </w:lvl>
    <w:lvl w:ilvl="5">
      <w:start w:val="1"/>
      <w:numFmt w:val="lowerRoman"/>
      <w:isLgl w:val="false"/>
      <w:suff w:val="tab"/>
      <w:lvlText w:val="%6."/>
      <w:lvlJc w:val="right"/>
      <w:pPr>
        <w:pStyle w:val="1172"/>
        <w:ind w:left="2520" w:hanging="420"/>
        <w:tabs>
          <w:tab w:val="num" w:pos="2520" w:leader="none"/>
        </w:tabs>
      </w:pPr>
      <w:rPr>
        <w:rFonts w:cs="Times New Roman"/>
      </w:rPr>
    </w:lvl>
    <w:lvl w:ilvl="6">
      <w:start w:val="1"/>
      <w:numFmt w:val="decimal"/>
      <w:isLgl w:val="false"/>
      <w:suff w:val="tab"/>
      <w:lvlText w:val="%7."/>
      <w:lvlJc w:val="left"/>
      <w:pPr>
        <w:pStyle w:val="1172"/>
        <w:ind w:left="2940" w:hanging="420"/>
        <w:tabs>
          <w:tab w:val="num" w:pos="2940" w:leader="none"/>
        </w:tabs>
      </w:pPr>
      <w:rPr>
        <w:rFonts w:cs="Times New Roman"/>
      </w:rPr>
    </w:lvl>
    <w:lvl w:ilvl="7">
      <w:start w:val="1"/>
      <w:numFmt w:val="lowerLetter"/>
      <w:isLgl w:val="false"/>
      <w:suff w:val="tab"/>
      <w:lvlText w:val="%8)"/>
      <w:lvlJc w:val="left"/>
      <w:pPr>
        <w:pStyle w:val="1172"/>
        <w:ind w:left="3360" w:hanging="420"/>
        <w:tabs>
          <w:tab w:val="num" w:pos="3360" w:leader="none"/>
        </w:tabs>
      </w:pPr>
      <w:rPr>
        <w:rFonts w:cs="Times New Roman"/>
      </w:rPr>
    </w:lvl>
    <w:lvl w:ilvl="8">
      <w:start w:val="1"/>
      <w:numFmt w:val="lowerRoman"/>
      <w:isLgl w:val="false"/>
      <w:suff w:val="tab"/>
      <w:lvlText w:val="%9."/>
      <w:lvlJc w:val="right"/>
      <w:pPr>
        <w:pStyle w:val="1172"/>
        <w:ind w:left="3780" w:hanging="420"/>
        <w:tabs>
          <w:tab w:val="num" w:pos="3780" w:leader="none"/>
        </w:tabs>
      </w:pPr>
      <w:rPr>
        <w:rFonts w:cs="Times New Roman"/>
      </w:rPr>
    </w:lvl>
  </w:abstractNum>
  <w:abstractNum w:abstractNumId="3">
    <w:multiLevelType w:val="hybridMultilevel"/>
    <w:lvl w:ilvl="0">
      <w:start w:val="1"/>
      <w:numFmt w:val="bullet"/>
      <w:pStyle w:val="1282"/>
      <w:isLgl w:val="false"/>
      <w:suff w:val="tab"/>
      <w:lvlText w:val=""/>
      <w:lvlJc w:val="left"/>
      <w:pPr>
        <w:pStyle w:val="117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7"/>
      <w:isLgl w:val="false"/>
      <w:suff w:val="tab"/>
      <w:lvlText w:val="%1"/>
      <w:lvlJc w:val="left"/>
      <w:pPr>
        <w:pStyle w:val="1172"/>
        <w:ind w:left="567" w:hanging="567"/>
        <w:tabs>
          <w:tab w:val="num" w:pos="567" w:leader="none"/>
        </w:tabs>
      </w:pPr>
      <w:rPr>
        <w:rFonts w:hint="eastAsia" w:cs="Times New Roman"/>
      </w:rPr>
    </w:lvl>
    <w:lvl w:ilvl="1">
      <w:start w:val="1"/>
      <w:numFmt w:val="decimal"/>
      <w:pStyle w:val="1278"/>
      <w:isLgl w:val="false"/>
      <w:suff w:val="tab"/>
      <w:lvlText w:val="%1.%2"/>
      <w:lvlJc w:val="left"/>
      <w:pPr>
        <w:pStyle w:val="1172"/>
        <w:ind w:left="567" w:hanging="283"/>
        <w:tabs>
          <w:tab w:val="num" w:pos="1004" w:leader="none"/>
        </w:tabs>
      </w:pPr>
      <w:rPr>
        <w:rFonts w:hint="eastAsia" w:cs="Times New Roman"/>
      </w:rPr>
    </w:lvl>
    <w:lvl w:ilvl="2">
      <w:start w:val="1"/>
      <w:numFmt w:val="decimal"/>
      <w:isLgl w:val="false"/>
      <w:suff w:val="tab"/>
      <w:lvlText w:val="%1.%2.%3"/>
      <w:lvlJc w:val="left"/>
      <w:pPr>
        <w:pStyle w:val="1172"/>
        <w:ind w:left="1134" w:hanging="567"/>
        <w:tabs>
          <w:tab w:val="num" w:pos="1647" w:leader="none"/>
        </w:tabs>
      </w:pPr>
      <w:rPr>
        <w:rFonts w:hint="eastAsia" w:cs="Times New Roman"/>
      </w:rPr>
    </w:lvl>
    <w:lvl w:ilvl="3">
      <w:start w:val="1"/>
      <w:numFmt w:val="decimal"/>
      <w:isLgl w:val="false"/>
      <w:suff w:val="tab"/>
      <w:lvlText w:val="%1.%2.%3.%4"/>
      <w:lvlJc w:val="left"/>
      <w:pPr>
        <w:pStyle w:val="1172"/>
        <w:ind w:left="2851" w:hanging="708"/>
        <w:tabs>
          <w:tab w:val="num" w:pos="3223" w:leader="none"/>
        </w:tabs>
      </w:pPr>
      <w:rPr>
        <w:rFonts w:hint="eastAsia" w:cs="Times New Roman"/>
      </w:rPr>
    </w:lvl>
    <w:lvl w:ilvl="4">
      <w:start w:val="1"/>
      <w:numFmt w:val="decimal"/>
      <w:isLgl w:val="false"/>
      <w:suff w:val="tab"/>
      <w:lvlText w:val="%1.%2.%3.%4.%5"/>
      <w:lvlJc w:val="left"/>
      <w:pPr>
        <w:pStyle w:val="1172"/>
        <w:ind w:left="3418" w:hanging="850"/>
        <w:tabs>
          <w:tab w:val="num" w:pos="3648" w:leader="none"/>
        </w:tabs>
      </w:pPr>
      <w:rPr>
        <w:rFonts w:hint="eastAsia" w:cs="Times New Roman"/>
      </w:rPr>
    </w:lvl>
    <w:lvl w:ilvl="5">
      <w:start w:val="1"/>
      <w:numFmt w:val="decimal"/>
      <w:isLgl w:val="false"/>
      <w:suff w:val="tab"/>
      <w:lvlText w:val="%1.%2.%3.%4.%5.%6"/>
      <w:lvlJc w:val="left"/>
      <w:pPr>
        <w:pStyle w:val="1172"/>
        <w:ind w:left="4127" w:hanging="1134"/>
        <w:tabs>
          <w:tab w:val="num" w:pos="4433" w:leader="none"/>
        </w:tabs>
      </w:pPr>
      <w:rPr>
        <w:rFonts w:hint="eastAsia" w:cs="Times New Roman"/>
      </w:rPr>
    </w:lvl>
    <w:lvl w:ilvl="6">
      <w:start w:val="1"/>
      <w:numFmt w:val="decimal"/>
      <w:isLgl w:val="false"/>
      <w:suff w:val="tab"/>
      <w:lvlText w:val="%1.%2.%3.%4.%5.%6.%7"/>
      <w:lvlJc w:val="left"/>
      <w:pPr>
        <w:pStyle w:val="1172"/>
        <w:ind w:left="4694" w:hanging="1276"/>
        <w:tabs>
          <w:tab w:val="num" w:pos="4858" w:leader="none"/>
        </w:tabs>
      </w:pPr>
      <w:rPr>
        <w:rFonts w:hint="eastAsia" w:cs="Times New Roman"/>
      </w:rPr>
    </w:lvl>
    <w:lvl w:ilvl="7">
      <w:start w:val="1"/>
      <w:numFmt w:val="decimal"/>
      <w:isLgl w:val="false"/>
      <w:suff w:val="tab"/>
      <w:lvlText w:val="%1.%2.%3.%4.%5.%6.%7.%8"/>
      <w:lvlJc w:val="left"/>
      <w:pPr>
        <w:pStyle w:val="1172"/>
        <w:ind w:left="5261" w:hanging="1418"/>
        <w:tabs>
          <w:tab w:val="num" w:pos="5643" w:leader="none"/>
        </w:tabs>
      </w:pPr>
      <w:rPr>
        <w:rFonts w:hint="eastAsia" w:cs="Times New Roman"/>
      </w:rPr>
    </w:lvl>
    <w:lvl w:ilvl="8">
      <w:start w:val="1"/>
      <w:numFmt w:val="decimal"/>
      <w:isLgl w:val="false"/>
      <w:suff w:val="tab"/>
      <w:lvlText w:val="%1.%2.%3.%4.%5.%6.%7.%8.%9"/>
      <w:lvlJc w:val="left"/>
      <w:pPr>
        <w:pStyle w:val="1172"/>
        <w:ind w:left="5969" w:hanging="1700"/>
        <w:tabs>
          <w:tab w:val="num" w:pos="6429" w:leader="none"/>
        </w:tabs>
      </w:pPr>
      <w:rPr>
        <w:rFonts w:hint="eastAsia" w:cs="Times New Roman"/>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5">
    <w:name w:val="Heading 1"/>
    <w:basedOn w:val="1172"/>
    <w:next w:val="1172"/>
    <w:link w:val="996"/>
    <w:uiPriority w:val="9"/>
    <w:qFormat/>
    <w:pPr>
      <w:keepLines/>
      <w:keepNext/>
      <w:spacing w:before="480" w:after="200"/>
      <w:outlineLvl w:val="0"/>
    </w:pPr>
    <w:rPr>
      <w:rFonts w:ascii="Arial" w:hAnsi="Arial" w:eastAsia="Arial" w:cs="Arial"/>
      <w:sz w:val="40"/>
      <w:szCs w:val="40"/>
    </w:rPr>
  </w:style>
  <w:style w:type="character" w:styleId="996">
    <w:name w:val="Heading 1 Char"/>
    <w:link w:val="995"/>
    <w:uiPriority w:val="9"/>
    <w:rPr>
      <w:rFonts w:ascii="Arial" w:hAnsi="Arial" w:eastAsia="Arial" w:cs="Arial"/>
      <w:sz w:val="40"/>
      <w:szCs w:val="40"/>
    </w:rPr>
  </w:style>
  <w:style w:type="paragraph" w:styleId="997">
    <w:name w:val="Heading 2"/>
    <w:basedOn w:val="1172"/>
    <w:next w:val="1172"/>
    <w:link w:val="998"/>
    <w:uiPriority w:val="9"/>
    <w:unhideWhenUsed/>
    <w:qFormat/>
    <w:pPr>
      <w:keepLines/>
      <w:keepNext/>
      <w:spacing w:before="360" w:after="200"/>
      <w:outlineLvl w:val="1"/>
    </w:pPr>
    <w:rPr>
      <w:rFonts w:ascii="Arial" w:hAnsi="Arial" w:eastAsia="Arial" w:cs="Arial"/>
      <w:sz w:val="34"/>
    </w:rPr>
  </w:style>
  <w:style w:type="character" w:styleId="998">
    <w:name w:val="Heading 2 Char"/>
    <w:link w:val="997"/>
    <w:uiPriority w:val="9"/>
    <w:rPr>
      <w:rFonts w:ascii="Arial" w:hAnsi="Arial" w:eastAsia="Arial" w:cs="Arial"/>
      <w:sz w:val="34"/>
    </w:rPr>
  </w:style>
  <w:style w:type="paragraph" w:styleId="999">
    <w:name w:val="Heading 3"/>
    <w:basedOn w:val="1172"/>
    <w:next w:val="1172"/>
    <w:link w:val="1000"/>
    <w:uiPriority w:val="9"/>
    <w:unhideWhenUsed/>
    <w:qFormat/>
    <w:pPr>
      <w:keepLines/>
      <w:keepNext/>
      <w:spacing w:before="320" w:after="200"/>
      <w:outlineLvl w:val="2"/>
    </w:pPr>
    <w:rPr>
      <w:rFonts w:ascii="Arial" w:hAnsi="Arial" w:eastAsia="Arial" w:cs="Arial"/>
      <w:sz w:val="30"/>
      <w:szCs w:val="30"/>
    </w:rPr>
  </w:style>
  <w:style w:type="character" w:styleId="1000">
    <w:name w:val="Heading 3 Char"/>
    <w:link w:val="999"/>
    <w:uiPriority w:val="9"/>
    <w:rPr>
      <w:rFonts w:ascii="Arial" w:hAnsi="Arial" w:eastAsia="Arial" w:cs="Arial"/>
      <w:sz w:val="30"/>
      <w:szCs w:val="30"/>
    </w:rPr>
  </w:style>
  <w:style w:type="paragraph" w:styleId="1001">
    <w:name w:val="Heading 4"/>
    <w:basedOn w:val="1172"/>
    <w:next w:val="1172"/>
    <w:link w:val="1002"/>
    <w:uiPriority w:val="9"/>
    <w:unhideWhenUsed/>
    <w:qFormat/>
    <w:pPr>
      <w:keepLines/>
      <w:keepNext/>
      <w:spacing w:before="320" w:after="200"/>
      <w:outlineLvl w:val="3"/>
    </w:pPr>
    <w:rPr>
      <w:rFonts w:ascii="Arial" w:hAnsi="Arial" w:eastAsia="Arial" w:cs="Arial"/>
      <w:b/>
      <w:bCs/>
      <w:sz w:val="26"/>
      <w:szCs w:val="26"/>
    </w:rPr>
  </w:style>
  <w:style w:type="character" w:styleId="1002">
    <w:name w:val="Heading 4 Char"/>
    <w:link w:val="1001"/>
    <w:uiPriority w:val="9"/>
    <w:rPr>
      <w:rFonts w:ascii="Arial" w:hAnsi="Arial" w:eastAsia="Arial" w:cs="Arial"/>
      <w:b/>
      <w:bCs/>
      <w:sz w:val="26"/>
      <w:szCs w:val="26"/>
    </w:rPr>
  </w:style>
  <w:style w:type="paragraph" w:styleId="1003">
    <w:name w:val="Heading 5"/>
    <w:basedOn w:val="1172"/>
    <w:next w:val="1172"/>
    <w:link w:val="1004"/>
    <w:uiPriority w:val="9"/>
    <w:unhideWhenUsed/>
    <w:qFormat/>
    <w:pPr>
      <w:keepLines/>
      <w:keepNext/>
      <w:spacing w:before="320" w:after="200"/>
      <w:outlineLvl w:val="4"/>
    </w:pPr>
    <w:rPr>
      <w:rFonts w:ascii="Arial" w:hAnsi="Arial" w:eastAsia="Arial" w:cs="Arial"/>
      <w:b/>
      <w:bCs/>
      <w:sz w:val="24"/>
      <w:szCs w:val="24"/>
    </w:rPr>
  </w:style>
  <w:style w:type="character" w:styleId="1004">
    <w:name w:val="Heading 5 Char"/>
    <w:link w:val="1003"/>
    <w:uiPriority w:val="9"/>
    <w:rPr>
      <w:rFonts w:ascii="Arial" w:hAnsi="Arial" w:eastAsia="Arial" w:cs="Arial"/>
      <w:b/>
      <w:bCs/>
      <w:sz w:val="24"/>
      <w:szCs w:val="24"/>
    </w:rPr>
  </w:style>
  <w:style w:type="paragraph" w:styleId="1005">
    <w:name w:val="Heading 6"/>
    <w:basedOn w:val="1172"/>
    <w:next w:val="1172"/>
    <w:link w:val="1006"/>
    <w:uiPriority w:val="9"/>
    <w:unhideWhenUsed/>
    <w:qFormat/>
    <w:pPr>
      <w:keepLines/>
      <w:keepNext/>
      <w:spacing w:before="320" w:after="200"/>
      <w:outlineLvl w:val="5"/>
    </w:pPr>
    <w:rPr>
      <w:rFonts w:ascii="Arial" w:hAnsi="Arial" w:eastAsia="Arial" w:cs="Arial"/>
      <w:b/>
      <w:bCs/>
      <w:sz w:val="22"/>
      <w:szCs w:val="22"/>
    </w:rPr>
  </w:style>
  <w:style w:type="character" w:styleId="1006">
    <w:name w:val="Heading 6 Char"/>
    <w:link w:val="1005"/>
    <w:uiPriority w:val="9"/>
    <w:rPr>
      <w:rFonts w:ascii="Arial" w:hAnsi="Arial" w:eastAsia="Arial" w:cs="Arial"/>
      <w:b/>
      <w:bCs/>
      <w:sz w:val="22"/>
      <w:szCs w:val="22"/>
    </w:rPr>
  </w:style>
  <w:style w:type="paragraph" w:styleId="1007">
    <w:name w:val="Heading 7"/>
    <w:basedOn w:val="1172"/>
    <w:next w:val="1172"/>
    <w:link w:val="1008"/>
    <w:uiPriority w:val="9"/>
    <w:unhideWhenUsed/>
    <w:qFormat/>
    <w:pPr>
      <w:keepLines/>
      <w:keepNext/>
      <w:spacing w:before="320" w:after="200"/>
      <w:outlineLvl w:val="6"/>
    </w:pPr>
    <w:rPr>
      <w:rFonts w:ascii="Arial" w:hAnsi="Arial" w:eastAsia="Arial" w:cs="Arial"/>
      <w:b/>
      <w:bCs/>
      <w:i/>
      <w:iCs/>
      <w:sz w:val="22"/>
      <w:szCs w:val="22"/>
    </w:rPr>
  </w:style>
  <w:style w:type="character" w:styleId="1008">
    <w:name w:val="Heading 7 Char"/>
    <w:link w:val="1007"/>
    <w:uiPriority w:val="9"/>
    <w:rPr>
      <w:rFonts w:ascii="Arial" w:hAnsi="Arial" w:eastAsia="Arial" w:cs="Arial"/>
      <w:b/>
      <w:bCs/>
      <w:i/>
      <w:iCs/>
      <w:sz w:val="22"/>
      <w:szCs w:val="22"/>
    </w:rPr>
  </w:style>
  <w:style w:type="paragraph" w:styleId="1009">
    <w:name w:val="Heading 8"/>
    <w:basedOn w:val="1172"/>
    <w:next w:val="1172"/>
    <w:link w:val="1010"/>
    <w:uiPriority w:val="9"/>
    <w:unhideWhenUsed/>
    <w:qFormat/>
    <w:pPr>
      <w:keepLines/>
      <w:keepNext/>
      <w:spacing w:before="320" w:after="200"/>
      <w:outlineLvl w:val="7"/>
    </w:pPr>
    <w:rPr>
      <w:rFonts w:ascii="Arial" w:hAnsi="Arial" w:eastAsia="Arial" w:cs="Arial"/>
      <w:i/>
      <w:iCs/>
      <w:sz w:val="22"/>
      <w:szCs w:val="22"/>
    </w:rPr>
  </w:style>
  <w:style w:type="character" w:styleId="1010">
    <w:name w:val="Heading 8 Char"/>
    <w:link w:val="1009"/>
    <w:uiPriority w:val="9"/>
    <w:rPr>
      <w:rFonts w:ascii="Arial" w:hAnsi="Arial" w:eastAsia="Arial" w:cs="Arial"/>
      <w:i/>
      <w:iCs/>
      <w:sz w:val="22"/>
      <w:szCs w:val="22"/>
    </w:rPr>
  </w:style>
  <w:style w:type="paragraph" w:styleId="1011">
    <w:name w:val="Heading 9"/>
    <w:basedOn w:val="1172"/>
    <w:next w:val="1172"/>
    <w:link w:val="1012"/>
    <w:uiPriority w:val="9"/>
    <w:unhideWhenUsed/>
    <w:qFormat/>
    <w:pPr>
      <w:keepLines/>
      <w:keepNext/>
      <w:spacing w:before="320" w:after="200"/>
      <w:outlineLvl w:val="8"/>
    </w:pPr>
    <w:rPr>
      <w:rFonts w:ascii="Arial" w:hAnsi="Arial" w:eastAsia="Arial" w:cs="Arial"/>
      <w:i/>
      <w:iCs/>
      <w:sz w:val="21"/>
      <w:szCs w:val="21"/>
    </w:rPr>
  </w:style>
  <w:style w:type="character" w:styleId="1012">
    <w:name w:val="Heading 9 Char"/>
    <w:link w:val="1011"/>
    <w:uiPriority w:val="9"/>
    <w:rPr>
      <w:rFonts w:ascii="Arial" w:hAnsi="Arial" w:eastAsia="Arial" w:cs="Arial"/>
      <w:i/>
      <w:iCs/>
      <w:sz w:val="21"/>
      <w:szCs w:val="21"/>
    </w:rPr>
  </w:style>
  <w:style w:type="paragraph" w:styleId="1013">
    <w:name w:val="No Spacing"/>
    <w:uiPriority w:val="1"/>
    <w:qFormat/>
    <w:pPr>
      <w:spacing w:before="0" w:after="0" w:line="240" w:lineRule="auto"/>
    </w:pPr>
  </w:style>
  <w:style w:type="paragraph" w:styleId="1014">
    <w:name w:val="Title"/>
    <w:basedOn w:val="1172"/>
    <w:next w:val="1172"/>
    <w:link w:val="1015"/>
    <w:uiPriority w:val="10"/>
    <w:qFormat/>
    <w:pPr>
      <w:contextualSpacing/>
      <w:spacing w:before="300" w:after="200"/>
    </w:pPr>
    <w:rPr>
      <w:sz w:val="48"/>
      <w:szCs w:val="48"/>
    </w:rPr>
  </w:style>
  <w:style w:type="character" w:styleId="1015">
    <w:name w:val="Title Char"/>
    <w:link w:val="1014"/>
    <w:uiPriority w:val="10"/>
    <w:rPr>
      <w:sz w:val="48"/>
      <w:szCs w:val="48"/>
    </w:rPr>
  </w:style>
  <w:style w:type="paragraph" w:styleId="1016">
    <w:name w:val="Subtitle"/>
    <w:basedOn w:val="1172"/>
    <w:next w:val="1172"/>
    <w:link w:val="1017"/>
    <w:uiPriority w:val="11"/>
    <w:qFormat/>
    <w:pPr>
      <w:spacing w:before="200" w:after="200"/>
    </w:pPr>
    <w:rPr>
      <w:sz w:val="24"/>
      <w:szCs w:val="24"/>
    </w:rPr>
  </w:style>
  <w:style w:type="character" w:styleId="1017">
    <w:name w:val="Subtitle Char"/>
    <w:link w:val="1016"/>
    <w:uiPriority w:val="11"/>
    <w:rPr>
      <w:sz w:val="24"/>
      <w:szCs w:val="24"/>
    </w:rPr>
  </w:style>
  <w:style w:type="paragraph" w:styleId="1018">
    <w:name w:val="Quote"/>
    <w:basedOn w:val="1172"/>
    <w:next w:val="1172"/>
    <w:link w:val="1019"/>
    <w:uiPriority w:val="29"/>
    <w:qFormat/>
    <w:pPr>
      <w:ind w:left="720" w:right="720"/>
    </w:pPr>
    <w:rPr>
      <w:i/>
    </w:rPr>
  </w:style>
  <w:style w:type="character" w:styleId="1019">
    <w:name w:val="Quote Char"/>
    <w:link w:val="1018"/>
    <w:uiPriority w:val="29"/>
    <w:rPr>
      <w:i/>
    </w:rPr>
  </w:style>
  <w:style w:type="paragraph" w:styleId="1020">
    <w:name w:val="Intense Quote"/>
    <w:basedOn w:val="1172"/>
    <w:next w:val="1172"/>
    <w:link w:val="10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name w:val="Intense Quote Char"/>
    <w:link w:val="1020"/>
    <w:uiPriority w:val="30"/>
    <w:rPr>
      <w:i/>
    </w:rPr>
  </w:style>
  <w:style w:type="paragraph" w:styleId="1022">
    <w:name w:val="Header"/>
    <w:basedOn w:val="1172"/>
    <w:link w:val="1023"/>
    <w:uiPriority w:val="99"/>
    <w:unhideWhenUsed/>
    <w:pPr>
      <w:spacing w:after="0" w:line="240" w:lineRule="auto"/>
      <w:tabs>
        <w:tab w:val="center" w:pos="7143" w:leader="none"/>
        <w:tab w:val="right" w:pos="14287" w:leader="none"/>
      </w:tabs>
    </w:pPr>
  </w:style>
  <w:style w:type="character" w:styleId="1023">
    <w:name w:val="Header Char"/>
    <w:link w:val="1022"/>
    <w:uiPriority w:val="99"/>
  </w:style>
  <w:style w:type="paragraph" w:styleId="1024">
    <w:name w:val="Footer"/>
    <w:basedOn w:val="1172"/>
    <w:link w:val="1027"/>
    <w:uiPriority w:val="99"/>
    <w:unhideWhenUsed/>
    <w:pPr>
      <w:spacing w:after="0" w:line="240" w:lineRule="auto"/>
      <w:tabs>
        <w:tab w:val="center" w:pos="7143" w:leader="none"/>
        <w:tab w:val="right" w:pos="14287" w:leader="none"/>
      </w:tabs>
    </w:pPr>
  </w:style>
  <w:style w:type="character" w:styleId="1025">
    <w:name w:val="Footer Char"/>
    <w:link w:val="1024"/>
    <w:uiPriority w:val="99"/>
  </w:style>
  <w:style w:type="paragraph" w:styleId="1026">
    <w:name w:val="Caption"/>
    <w:basedOn w:val="1172"/>
    <w:next w:val="1172"/>
    <w:uiPriority w:val="35"/>
    <w:semiHidden/>
    <w:unhideWhenUsed/>
    <w:qFormat/>
    <w:pPr>
      <w:spacing w:line="276" w:lineRule="auto"/>
    </w:pPr>
    <w:rPr>
      <w:b/>
      <w:bCs/>
      <w:color w:val="4f81bd" w:themeColor="accent1"/>
      <w:sz w:val="18"/>
      <w:szCs w:val="18"/>
    </w:rPr>
  </w:style>
  <w:style w:type="character" w:styleId="1027">
    <w:name w:val="Caption Char"/>
    <w:basedOn w:val="1026"/>
    <w:link w:val="1024"/>
    <w:uiPriority w:val="99"/>
  </w:style>
  <w:style w:type="table" w:styleId="10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4">
    <w:name w:val="Hyperlink"/>
    <w:uiPriority w:val="99"/>
    <w:unhideWhenUsed/>
    <w:rPr>
      <w:color w:val="0000ff" w:themeColor="hyperlink"/>
      <w:u w:val="single"/>
    </w:rPr>
  </w:style>
  <w:style w:type="paragraph" w:styleId="1155">
    <w:name w:val="footnote text"/>
    <w:basedOn w:val="1172"/>
    <w:link w:val="1156"/>
    <w:uiPriority w:val="99"/>
    <w:semiHidden/>
    <w:unhideWhenUsed/>
    <w:pPr>
      <w:spacing w:after="40" w:line="240" w:lineRule="auto"/>
    </w:pPr>
    <w:rPr>
      <w:sz w:val="18"/>
    </w:rPr>
  </w:style>
  <w:style w:type="character" w:styleId="1156">
    <w:name w:val="Footnote Text Char"/>
    <w:link w:val="1155"/>
    <w:uiPriority w:val="99"/>
    <w:rPr>
      <w:sz w:val="18"/>
    </w:rPr>
  </w:style>
  <w:style w:type="character" w:styleId="1157">
    <w:name w:val="footnote reference"/>
    <w:uiPriority w:val="99"/>
    <w:unhideWhenUsed/>
    <w:rPr>
      <w:vertAlign w:val="superscript"/>
    </w:rPr>
  </w:style>
  <w:style w:type="paragraph" w:styleId="1158">
    <w:name w:val="endnote text"/>
    <w:basedOn w:val="1172"/>
    <w:link w:val="1159"/>
    <w:uiPriority w:val="99"/>
    <w:semiHidden/>
    <w:unhideWhenUsed/>
    <w:pPr>
      <w:spacing w:after="0" w:line="240" w:lineRule="auto"/>
    </w:pPr>
    <w:rPr>
      <w:sz w:val="20"/>
    </w:rPr>
  </w:style>
  <w:style w:type="character" w:styleId="1159">
    <w:name w:val="Endnote Text Char"/>
    <w:link w:val="1158"/>
    <w:uiPriority w:val="99"/>
    <w:rPr>
      <w:sz w:val="20"/>
    </w:rPr>
  </w:style>
  <w:style w:type="character" w:styleId="1160">
    <w:name w:val="endnote reference"/>
    <w:uiPriority w:val="99"/>
    <w:semiHidden/>
    <w:unhideWhenUsed/>
    <w:rPr>
      <w:vertAlign w:val="superscript"/>
    </w:rPr>
  </w:style>
  <w:style w:type="paragraph" w:styleId="1161">
    <w:name w:val="toc 1"/>
    <w:basedOn w:val="1172"/>
    <w:next w:val="1172"/>
    <w:uiPriority w:val="39"/>
    <w:unhideWhenUsed/>
    <w:pPr>
      <w:ind w:left="0" w:right="0" w:firstLine="0"/>
      <w:spacing w:after="57"/>
    </w:pPr>
  </w:style>
  <w:style w:type="paragraph" w:styleId="1162">
    <w:name w:val="toc 2"/>
    <w:basedOn w:val="1172"/>
    <w:next w:val="1172"/>
    <w:uiPriority w:val="39"/>
    <w:unhideWhenUsed/>
    <w:pPr>
      <w:ind w:left="283" w:right="0" w:firstLine="0"/>
      <w:spacing w:after="57"/>
    </w:pPr>
  </w:style>
  <w:style w:type="paragraph" w:styleId="1163">
    <w:name w:val="toc 3"/>
    <w:basedOn w:val="1172"/>
    <w:next w:val="1172"/>
    <w:uiPriority w:val="39"/>
    <w:unhideWhenUsed/>
    <w:pPr>
      <w:ind w:left="567" w:right="0" w:firstLine="0"/>
      <w:spacing w:after="57"/>
    </w:pPr>
  </w:style>
  <w:style w:type="paragraph" w:styleId="1164">
    <w:name w:val="toc 4"/>
    <w:basedOn w:val="1172"/>
    <w:next w:val="1172"/>
    <w:uiPriority w:val="39"/>
    <w:unhideWhenUsed/>
    <w:pPr>
      <w:ind w:left="850" w:right="0" w:firstLine="0"/>
      <w:spacing w:after="57"/>
    </w:pPr>
  </w:style>
  <w:style w:type="paragraph" w:styleId="1165">
    <w:name w:val="toc 5"/>
    <w:basedOn w:val="1172"/>
    <w:next w:val="1172"/>
    <w:uiPriority w:val="39"/>
    <w:unhideWhenUsed/>
    <w:pPr>
      <w:ind w:left="1134" w:right="0" w:firstLine="0"/>
      <w:spacing w:after="57"/>
    </w:pPr>
  </w:style>
  <w:style w:type="paragraph" w:styleId="1166">
    <w:name w:val="toc 6"/>
    <w:basedOn w:val="1172"/>
    <w:next w:val="1172"/>
    <w:uiPriority w:val="39"/>
    <w:unhideWhenUsed/>
    <w:pPr>
      <w:ind w:left="1417" w:right="0" w:firstLine="0"/>
      <w:spacing w:after="57"/>
    </w:pPr>
  </w:style>
  <w:style w:type="paragraph" w:styleId="1167">
    <w:name w:val="toc 7"/>
    <w:basedOn w:val="1172"/>
    <w:next w:val="1172"/>
    <w:uiPriority w:val="39"/>
    <w:unhideWhenUsed/>
    <w:pPr>
      <w:ind w:left="1701" w:right="0" w:firstLine="0"/>
      <w:spacing w:after="57"/>
    </w:pPr>
  </w:style>
  <w:style w:type="paragraph" w:styleId="1168">
    <w:name w:val="toc 8"/>
    <w:basedOn w:val="1172"/>
    <w:next w:val="1172"/>
    <w:uiPriority w:val="39"/>
    <w:unhideWhenUsed/>
    <w:pPr>
      <w:ind w:left="1984" w:right="0" w:firstLine="0"/>
      <w:spacing w:after="57"/>
    </w:pPr>
  </w:style>
  <w:style w:type="paragraph" w:styleId="1169">
    <w:name w:val="toc 9"/>
    <w:basedOn w:val="1172"/>
    <w:next w:val="1172"/>
    <w:uiPriority w:val="39"/>
    <w:unhideWhenUsed/>
    <w:pPr>
      <w:ind w:left="2268" w:right="0" w:firstLine="0"/>
      <w:spacing w:after="57"/>
    </w:pPr>
  </w:style>
  <w:style w:type="paragraph" w:styleId="1170">
    <w:name w:val="TOC Heading"/>
    <w:uiPriority w:val="39"/>
    <w:unhideWhenUsed/>
  </w:style>
  <w:style w:type="paragraph" w:styleId="1171">
    <w:name w:val="table of figures"/>
    <w:basedOn w:val="1172"/>
    <w:next w:val="1172"/>
    <w:uiPriority w:val="99"/>
    <w:unhideWhenUsed/>
    <w:pPr>
      <w:spacing w:after="0" w:afterAutospacing="0"/>
    </w:pPr>
  </w:style>
  <w:style w:type="paragraph" w:styleId="1172" w:default="1">
    <w:name w:val="Normal"/>
    <w:next w:val="1184"/>
    <w:link w:val="1172"/>
    <w:qFormat/>
    <w:pPr>
      <w:jc w:val="both"/>
      <w:widowControl w:val="off"/>
    </w:pPr>
    <w:rPr>
      <w:sz w:val="21"/>
      <w:lang w:val="en-US" w:eastAsia="zh-CN" w:bidi="ar-SA"/>
    </w:rPr>
  </w:style>
  <w:style w:type="paragraph" w:styleId="1173">
    <w:name w:val="标题 1"/>
    <w:basedOn w:val="1172"/>
    <w:next w:val="1172"/>
    <w:link w:val="1186"/>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174">
    <w:name w:val="标题 2"/>
    <w:basedOn w:val="1172"/>
    <w:next w:val="1172"/>
    <w:link w:val="1187"/>
    <w:uiPriority w:val="99"/>
    <w:qFormat/>
    <w:pPr>
      <w:numPr>
        <w:ilvl w:val="1"/>
        <w:numId w:val="1"/>
      </w:numPr>
      <w:jc w:val="left"/>
      <w:keepLines/>
      <w:keepNext/>
      <w:spacing w:before="120" w:after="120"/>
      <w:outlineLvl w:val="1"/>
    </w:pPr>
    <w:rPr>
      <w:rFonts w:ascii="Cambria" w:hAnsi="Cambria"/>
      <w:b/>
      <w:bCs/>
      <w:sz w:val="32"/>
      <w:szCs w:val="32"/>
    </w:rPr>
  </w:style>
  <w:style w:type="paragraph" w:styleId="1175">
    <w:name w:val="标题 3"/>
    <w:basedOn w:val="1172"/>
    <w:next w:val="1189"/>
    <w:link w:val="1188"/>
    <w:uiPriority w:val="99"/>
    <w:qFormat/>
    <w:pPr>
      <w:numPr>
        <w:ilvl w:val="2"/>
        <w:numId w:val="1"/>
      </w:numPr>
      <w:keepLines/>
      <w:keepNext/>
      <w:spacing w:before="120" w:after="120"/>
      <w:outlineLvl w:val="2"/>
    </w:pPr>
    <w:rPr>
      <w:b/>
      <w:bCs/>
      <w:sz w:val="32"/>
      <w:szCs w:val="32"/>
    </w:rPr>
  </w:style>
  <w:style w:type="paragraph" w:styleId="1176">
    <w:name w:val="标题 4"/>
    <w:basedOn w:val="1172"/>
    <w:next w:val="1189"/>
    <w:link w:val="1191"/>
    <w:uiPriority w:val="99"/>
    <w:qFormat/>
    <w:pPr>
      <w:numPr>
        <w:ilvl w:val="3"/>
        <w:numId w:val="1"/>
      </w:numPr>
      <w:keepLines/>
      <w:keepNext/>
      <w:spacing w:before="120" w:after="120"/>
      <w:outlineLvl w:val="3"/>
    </w:pPr>
    <w:rPr>
      <w:rFonts w:ascii="Cambria" w:hAnsi="Cambria"/>
      <w:b/>
      <w:bCs/>
      <w:sz w:val="28"/>
      <w:szCs w:val="28"/>
    </w:rPr>
  </w:style>
  <w:style w:type="paragraph" w:styleId="1177">
    <w:name w:val="标题 5"/>
    <w:basedOn w:val="1172"/>
    <w:next w:val="1189"/>
    <w:link w:val="1192"/>
    <w:uiPriority w:val="99"/>
    <w:qFormat/>
    <w:pPr>
      <w:numPr>
        <w:ilvl w:val="4"/>
        <w:numId w:val="1"/>
      </w:numPr>
      <w:keepNext/>
      <w:spacing w:before="156" w:after="156"/>
      <w:outlineLvl w:val="4"/>
    </w:pPr>
    <w:rPr>
      <w:b/>
      <w:bCs/>
      <w:sz w:val="28"/>
      <w:szCs w:val="28"/>
    </w:rPr>
  </w:style>
  <w:style w:type="paragraph" w:styleId="1178">
    <w:name w:val="标题 6"/>
    <w:basedOn w:val="1172"/>
    <w:next w:val="1172"/>
    <w:link w:val="1193"/>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179">
    <w:name w:val="标题 7"/>
    <w:basedOn w:val="1172"/>
    <w:next w:val="1172"/>
    <w:link w:val="1194"/>
    <w:uiPriority w:val="99"/>
    <w:qFormat/>
    <w:pPr>
      <w:numPr>
        <w:ilvl w:val="6"/>
        <w:numId w:val="1"/>
      </w:numPr>
      <w:keepLines/>
      <w:keepNext/>
      <w:spacing w:before="240" w:after="64" w:line="320" w:lineRule="auto"/>
      <w:outlineLvl w:val="6"/>
    </w:pPr>
    <w:rPr>
      <w:b/>
      <w:bCs/>
      <w:sz w:val="24"/>
      <w:szCs w:val="24"/>
    </w:rPr>
  </w:style>
  <w:style w:type="paragraph" w:styleId="1180">
    <w:name w:val="标题 8"/>
    <w:basedOn w:val="1172"/>
    <w:next w:val="1172"/>
    <w:link w:val="1195"/>
    <w:uiPriority w:val="99"/>
    <w:qFormat/>
    <w:pPr>
      <w:numPr>
        <w:ilvl w:val="7"/>
        <w:numId w:val="1"/>
      </w:numPr>
      <w:keepLines/>
      <w:keepNext/>
      <w:spacing w:before="240" w:after="64" w:line="320" w:lineRule="auto"/>
      <w:outlineLvl w:val="7"/>
    </w:pPr>
    <w:rPr>
      <w:rFonts w:ascii="Cambria" w:hAnsi="Cambria"/>
      <w:sz w:val="24"/>
      <w:szCs w:val="24"/>
    </w:rPr>
  </w:style>
  <w:style w:type="paragraph" w:styleId="1181">
    <w:name w:val="标题 9"/>
    <w:basedOn w:val="1172"/>
    <w:next w:val="1172"/>
    <w:link w:val="1196"/>
    <w:uiPriority w:val="99"/>
    <w:qFormat/>
    <w:pPr>
      <w:numPr>
        <w:ilvl w:val="8"/>
        <w:numId w:val="1"/>
      </w:numPr>
      <w:keepLines/>
      <w:keepNext/>
      <w:spacing w:before="240" w:after="64" w:line="320" w:lineRule="auto"/>
      <w:outlineLvl w:val="8"/>
    </w:pPr>
    <w:rPr>
      <w:rFonts w:ascii="Cambria" w:hAnsi="Cambria"/>
      <w:szCs w:val="21"/>
    </w:rPr>
  </w:style>
  <w:style w:type="character" w:styleId="1182">
    <w:name w:val="默认段落字体"/>
    <w:next w:val="1182"/>
    <w:link w:val="1172"/>
    <w:uiPriority w:val="1"/>
    <w:unhideWhenUsed/>
  </w:style>
  <w:style w:type="table" w:styleId="1183">
    <w:name w:val="普通表格"/>
    <w:next w:val="1183"/>
    <w:link w:val="1172"/>
    <w:uiPriority w:val="99"/>
    <w:unhideWhenUsed/>
    <w:tblPr/>
  </w:style>
  <w:style w:type="paragraph" w:styleId="1184">
    <w:name w:val="正文1"/>
    <w:basedOn w:val="1185"/>
    <w:next w:val="1172"/>
    <w:link w:val="1172"/>
    <w:qFormat/>
    <w:pPr>
      <w:jc w:val="both"/>
      <w:spacing w:line="312" w:lineRule="atLeast"/>
      <w:widowControl w:val="off"/>
    </w:pPr>
    <w:rPr>
      <w:rFonts w:ascii="宋体" w:hAnsi="阿里巴巴普惠体" w:eastAsia="阿里巴巴普惠体" w:cs="阿里巴巴普惠体"/>
      <w:sz w:val="34"/>
      <w:szCs w:val="22"/>
      <w:lang w:val="en-US" w:eastAsia="zh-CN" w:bidi="ar-SA"/>
    </w:rPr>
  </w:style>
  <w:style w:type="paragraph" w:styleId="1185">
    <w:name w:val="样式1"/>
    <w:basedOn w:val="1172"/>
    <w:next w:val="1185"/>
    <w:link w:val="1172"/>
    <w:uiPriority w:val="99"/>
    <w:qFormat/>
    <w:pPr>
      <w:spacing w:before="120" w:after="120" w:line="300" w:lineRule="auto"/>
    </w:pPr>
    <w:rPr>
      <w:rFonts w:ascii="宋体" w:hAnsi="宋体"/>
      <w:b/>
      <w:sz w:val="24"/>
    </w:rPr>
  </w:style>
  <w:style w:type="character" w:styleId="1186">
    <w:name w:val="标题 1 字符"/>
    <w:next w:val="1186"/>
    <w:link w:val="1173"/>
    <w:rPr>
      <w:rFonts w:ascii="黑体" w:eastAsia="黑体"/>
      <w:b/>
      <w:sz w:val="28"/>
    </w:rPr>
  </w:style>
  <w:style w:type="character" w:styleId="1187">
    <w:name w:val="标题 2 字符"/>
    <w:next w:val="1187"/>
    <w:link w:val="1174"/>
    <w:uiPriority w:val="99"/>
    <w:rPr>
      <w:rFonts w:ascii="Cambria" w:hAnsi="Cambria"/>
      <w:b/>
      <w:bCs/>
      <w:sz w:val="32"/>
      <w:szCs w:val="32"/>
    </w:rPr>
  </w:style>
  <w:style w:type="character" w:styleId="1188">
    <w:name w:val="标题 3 字符"/>
    <w:next w:val="1188"/>
    <w:link w:val="1175"/>
    <w:uiPriority w:val="99"/>
    <w:rPr>
      <w:b/>
      <w:bCs/>
      <w:sz w:val="32"/>
      <w:szCs w:val="32"/>
    </w:rPr>
  </w:style>
  <w:style w:type="paragraph" w:styleId="1189">
    <w:name w:val="正文缩进"/>
    <w:basedOn w:val="1172"/>
    <w:next w:val="1189"/>
    <w:link w:val="1190"/>
    <w:qFormat/>
    <w:pPr>
      <w:ind w:firstLine="420"/>
    </w:pPr>
  </w:style>
  <w:style w:type="character" w:styleId="1190">
    <w:name w:val="正文缩进 字符"/>
    <w:next w:val="1190"/>
    <w:link w:val="1189"/>
    <w:rPr>
      <w:rFonts w:eastAsia="宋体" w:cs="Times New Roman"/>
      <w:sz w:val="21"/>
      <w:lang w:val="en-US" w:eastAsia="zh-CN" w:bidi="ar-SA"/>
    </w:rPr>
  </w:style>
  <w:style w:type="character" w:styleId="1191">
    <w:name w:val="标题 4 字符"/>
    <w:next w:val="1191"/>
    <w:link w:val="1176"/>
    <w:uiPriority w:val="99"/>
    <w:rPr>
      <w:rFonts w:ascii="Cambria" w:hAnsi="Cambria"/>
      <w:b/>
      <w:bCs/>
      <w:sz w:val="28"/>
      <w:szCs w:val="28"/>
    </w:rPr>
  </w:style>
  <w:style w:type="character" w:styleId="1192">
    <w:name w:val="标题 5 字符"/>
    <w:next w:val="1192"/>
    <w:link w:val="1177"/>
    <w:uiPriority w:val="99"/>
    <w:rPr>
      <w:b/>
      <w:bCs/>
      <w:sz w:val="28"/>
      <w:szCs w:val="28"/>
    </w:rPr>
  </w:style>
  <w:style w:type="character" w:styleId="1193">
    <w:name w:val="标题 6 字符"/>
    <w:next w:val="1193"/>
    <w:link w:val="1178"/>
    <w:uiPriority w:val="99"/>
    <w:rPr>
      <w:rFonts w:ascii="Cambria" w:hAnsi="Cambria"/>
      <w:b/>
      <w:bCs/>
      <w:sz w:val="24"/>
      <w:szCs w:val="24"/>
    </w:rPr>
  </w:style>
  <w:style w:type="character" w:styleId="1194">
    <w:name w:val="标题 7 字符"/>
    <w:next w:val="1194"/>
    <w:link w:val="1179"/>
    <w:uiPriority w:val="99"/>
    <w:rPr>
      <w:b/>
      <w:bCs/>
      <w:sz w:val="24"/>
      <w:szCs w:val="24"/>
    </w:rPr>
  </w:style>
  <w:style w:type="character" w:styleId="1195">
    <w:name w:val="标题 8 字符"/>
    <w:next w:val="1195"/>
    <w:link w:val="1180"/>
    <w:uiPriority w:val="99"/>
    <w:rPr>
      <w:rFonts w:ascii="Cambria" w:hAnsi="Cambria"/>
      <w:sz w:val="24"/>
      <w:szCs w:val="24"/>
    </w:rPr>
  </w:style>
  <w:style w:type="character" w:styleId="1196">
    <w:name w:val="标题 9 字符"/>
    <w:next w:val="1196"/>
    <w:link w:val="1181"/>
    <w:uiPriority w:val="99"/>
    <w:rPr>
      <w:rFonts w:ascii="Cambria" w:hAnsi="Cambria"/>
      <w:sz w:val="21"/>
      <w:szCs w:val="21"/>
    </w:rPr>
  </w:style>
  <w:style w:type="paragraph" w:styleId="1197">
    <w:name w:val="列表 3"/>
    <w:basedOn w:val="1172"/>
    <w:next w:val="1197"/>
    <w:link w:val="1172"/>
    <w:uiPriority w:val="99"/>
    <w:pPr>
      <w:ind w:left="1260" w:hanging="420"/>
    </w:pPr>
  </w:style>
  <w:style w:type="paragraph" w:styleId="1198">
    <w:name w:val="目录 7"/>
    <w:basedOn w:val="1172"/>
    <w:next w:val="1172"/>
    <w:link w:val="1172"/>
    <w:uiPriority w:val="99"/>
    <w:semiHidden/>
    <w:pPr>
      <w:ind w:left="1260"/>
      <w:jc w:val="left"/>
    </w:pPr>
    <w:rPr>
      <w:sz w:val="18"/>
    </w:rPr>
  </w:style>
  <w:style w:type="paragraph" w:styleId="1199">
    <w:name w:val="索引 8"/>
    <w:basedOn w:val="1172"/>
    <w:next w:val="1172"/>
    <w:link w:val="1172"/>
    <w:uiPriority w:val="99"/>
    <w:semiHidden/>
    <w:pPr>
      <w:ind w:left="2940"/>
    </w:pPr>
  </w:style>
  <w:style w:type="paragraph" w:styleId="1200">
    <w:name w:val="索引 5"/>
    <w:basedOn w:val="1172"/>
    <w:next w:val="1172"/>
    <w:link w:val="1172"/>
    <w:uiPriority w:val="99"/>
    <w:semiHidden/>
    <w:pPr>
      <w:ind w:left="1680"/>
    </w:pPr>
  </w:style>
  <w:style w:type="paragraph" w:styleId="1201">
    <w:name w:val="文档结构图"/>
    <w:basedOn w:val="1172"/>
    <w:next w:val="1201"/>
    <w:link w:val="1202"/>
    <w:uiPriority w:val="99"/>
    <w:semiHidden/>
    <w:pPr>
      <w:shd w:val="clear" w:color="auto" w:fill="000080"/>
    </w:pPr>
    <w:rPr>
      <w:sz w:val="2"/>
    </w:rPr>
  </w:style>
  <w:style w:type="character" w:styleId="1202">
    <w:name w:val="文档结构图 字符"/>
    <w:next w:val="1202"/>
    <w:link w:val="1201"/>
    <w:uiPriority w:val="99"/>
    <w:semiHidden/>
    <w:rPr>
      <w:rFonts w:cs="Times New Roman"/>
      <w:sz w:val="2"/>
    </w:rPr>
  </w:style>
  <w:style w:type="paragraph" w:styleId="1203">
    <w:name w:val="批注文字"/>
    <w:basedOn w:val="1172"/>
    <w:next w:val="1203"/>
    <w:link w:val="1204"/>
    <w:pPr>
      <w:jc w:val="left"/>
    </w:pPr>
    <w:rPr>
      <w:sz w:val="20"/>
    </w:rPr>
  </w:style>
  <w:style w:type="character" w:styleId="1204">
    <w:name w:val="批注文字 字符"/>
    <w:next w:val="1204"/>
    <w:link w:val="1203"/>
    <w:rPr>
      <w:rFonts w:cs="Times New Roman"/>
      <w:sz w:val="20"/>
      <w:szCs w:val="20"/>
    </w:rPr>
  </w:style>
  <w:style w:type="paragraph" w:styleId="1205">
    <w:name w:val="索引 6"/>
    <w:basedOn w:val="1172"/>
    <w:next w:val="1172"/>
    <w:link w:val="1172"/>
    <w:uiPriority w:val="99"/>
    <w:semiHidden/>
    <w:pPr>
      <w:ind w:left="2100"/>
    </w:pPr>
  </w:style>
  <w:style w:type="paragraph" w:styleId="1206">
    <w:name w:val="正文文本 3"/>
    <w:basedOn w:val="1172"/>
    <w:next w:val="1206"/>
    <w:link w:val="1207"/>
    <w:uiPriority w:val="99"/>
    <w:rPr>
      <w:sz w:val="16"/>
      <w:szCs w:val="16"/>
    </w:rPr>
  </w:style>
  <w:style w:type="character" w:styleId="1207">
    <w:name w:val="正文文本 3 字符"/>
    <w:next w:val="1207"/>
    <w:link w:val="1206"/>
    <w:uiPriority w:val="99"/>
    <w:semiHidden/>
    <w:rPr>
      <w:rFonts w:cs="Times New Roman"/>
      <w:sz w:val="16"/>
      <w:szCs w:val="16"/>
    </w:rPr>
  </w:style>
  <w:style w:type="paragraph" w:styleId="1208">
    <w:name w:val="正文文本"/>
    <w:basedOn w:val="1172"/>
    <w:next w:val="1172"/>
    <w:link w:val="1209"/>
    <w:uiPriority w:val="99"/>
    <w:rPr>
      <w:sz w:val="20"/>
    </w:rPr>
  </w:style>
  <w:style w:type="character" w:styleId="1209">
    <w:name w:val="正文文本 字符"/>
    <w:next w:val="1209"/>
    <w:link w:val="1208"/>
    <w:uiPriority w:val="99"/>
    <w:semiHidden/>
    <w:rPr>
      <w:rFonts w:cs="Times New Roman"/>
      <w:sz w:val="20"/>
      <w:szCs w:val="20"/>
    </w:rPr>
  </w:style>
  <w:style w:type="paragraph" w:styleId="1210">
    <w:name w:val="正文文本缩进"/>
    <w:basedOn w:val="1172"/>
    <w:next w:val="1172"/>
    <w:link w:val="1211"/>
    <w:uiPriority w:val="99"/>
    <w:pPr>
      <w:ind w:firstLine="645"/>
    </w:pPr>
    <w:rPr>
      <w:sz w:val="20"/>
    </w:rPr>
  </w:style>
  <w:style w:type="character" w:styleId="1211">
    <w:name w:val="正文文本缩进 字符"/>
    <w:next w:val="1211"/>
    <w:link w:val="1210"/>
    <w:uiPriority w:val="99"/>
    <w:semiHidden/>
    <w:rPr>
      <w:rFonts w:cs="Times New Roman"/>
      <w:sz w:val="20"/>
      <w:szCs w:val="20"/>
    </w:rPr>
  </w:style>
  <w:style w:type="paragraph" w:styleId="1212">
    <w:name w:val="文本块"/>
    <w:basedOn w:val="1172"/>
    <w:next w:val="1172"/>
    <w:link w:val="1172"/>
    <w:uiPriority w:val="99"/>
    <w:unhideWhenUsed/>
    <w:qFormat/>
    <w:pPr>
      <w:ind w:left="1440" w:right="1440"/>
      <w:spacing w:after="120"/>
    </w:pPr>
  </w:style>
  <w:style w:type="paragraph" w:styleId="1213">
    <w:name w:val="索引 4"/>
    <w:basedOn w:val="1172"/>
    <w:next w:val="1172"/>
    <w:link w:val="1172"/>
    <w:uiPriority w:val="99"/>
    <w:semiHidden/>
    <w:pPr>
      <w:ind w:left="1260"/>
    </w:pPr>
  </w:style>
  <w:style w:type="paragraph" w:styleId="1214">
    <w:name w:val="目录 5"/>
    <w:basedOn w:val="1172"/>
    <w:next w:val="1172"/>
    <w:link w:val="1172"/>
    <w:uiPriority w:val="99"/>
    <w:semiHidden/>
    <w:pPr>
      <w:ind w:left="840"/>
      <w:jc w:val="left"/>
    </w:pPr>
    <w:rPr>
      <w:sz w:val="18"/>
    </w:rPr>
  </w:style>
  <w:style w:type="paragraph" w:styleId="1215">
    <w:name w:val="目录 3"/>
    <w:basedOn w:val="1172"/>
    <w:next w:val="1172"/>
    <w:link w:val="1172"/>
    <w:uiPriority w:val="99"/>
    <w:semiHidden/>
    <w:pPr>
      <w:ind w:left="420"/>
      <w:jc w:val="left"/>
    </w:pPr>
    <w:rPr>
      <w:i/>
      <w:sz w:val="20"/>
    </w:rPr>
  </w:style>
  <w:style w:type="paragraph" w:styleId="1216">
    <w:name w:val="纯文本"/>
    <w:basedOn w:val="1172"/>
    <w:next w:val="1216"/>
    <w:link w:val="1217"/>
    <w:rPr>
      <w:rFonts w:ascii="宋体" w:hAnsi="Courier New"/>
      <w:szCs w:val="21"/>
    </w:rPr>
  </w:style>
  <w:style w:type="character" w:styleId="1217">
    <w:name w:val="纯文本 字符"/>
    <w:next w:val="1217"/>
    <w:link w:val="1216"/>
    <w:rPr>
      <w:rFonts w:ascii="宋体" w:hAnsi="Courier New" w:cs="Courier New"/>
      <w:sz w:val="21"/>
      <w:szCs w:val="21"/>
    </w:rPr>
  </w:style>
  <w:style w:type="paragraph" w:styleId="1218">
    <w:name w:val="目录 8"/>
    <w:basedOn w:val="1172"/>
    <w:next w:val="1172"/>
    <w:link w:val="1172"/>
    <w:uiPriority w:val="99"/>
    <w:semiHidden/>
    <w:pPr>
      <w:ind w:left="1470"/>
      <w:jc w:val="left"/>
    </w:pPr>
    <w:rPr>
      <w:sz w:val="18"/>
    </w:rPr>
  </w:style>
  <w:style w:type="paragraph" w:styleId="1219">
    <w:name w:val="索引 3"/>
    <w:basedOn w:val="1172"/>
    <w:next w:val="1172"/>
    <w:link w:val="1172"/>
    <w:uiPriority w:val="99"/>
    <w:semiHidden/>
    <w:pPr>
      <w:ind w:left="840"/>
    </w:pPr>
  </w:style>
  <w:style w:type="paragraph" w:styleId="1220">
    <w:name w:val="日期"/>
    <w:basedOn w:val="1172"/>
    <w:next w:val="1172"/>
    <w:link w:val="1221"/>
    <w:uiPriority w:val="99"/>
    <w:pPr>
      <w:ind w:left="100"/>
    </w:pPr>
    <w:rPr>
      <w:sz w:val="20"/>
    </w:rPr>
  </w:style>
  <w:style w:type="character" w:styleId="1221">
    <w:name w:val="日期 字符"/>
    <w:next w:val="1221"/>
    <w:link w:val="1220"/>
    <w:uiPriority w:val="99"/>
    <w:semiHidden/>
    <w:rPr>
      <w:rFonts w:cs="Times New Roman"/>
      <w:sz w:val="20"/>
      <w:szCs w:val="20"/>
    </w:rPr>
  </w:style>
  <w:style w:type="paragraph" w:styleId="1222">
    <w:name w:val="正文文本缩进 2"/>
    <w:basedOn w:val="1172"/>
    <w:next w:val="1222"/>
    <w:link w:val="1223"/>
    <w:uiPriority w:val="99"/>
    <w:pPr>
      <w:ind w:left="630" w:firstLine="645"/>
    </w:pPr>
    <w:rPr>
      <w:sz w:val="20"/>
    </w:rPr>
  </w:style>
  <w:style w:type="character" w:styleId="1223">
    <w:name w:val="正文文本缩进 2 字符"/>
    <w:next w:val="1223"/>
    <w:link w:val="1222"/>
    <w:uiPriority w:val="99"/>
    <w:semiHidden/>
    <w:rPr>
      <w:rFonts w:cs="Times New Roman"/>
      <w:sz w:val="20"/>
      <w:szCs w:val="20"/>
    </w:rPr>
  </w:style>
  <w:style w:type="paragraph" w:styleId="1224">
    <w:name w:val="批注框文本"/>
    <w:basedOn w:val="1172"/>
    <w:next w:val="1224"/>
    <w:link w:val="1225"/>
    <w:uiPriority w:val="99"/>
    <w:semiHidden/>
    <w:rPr>
      <w:sz w:val="18"/>
      <w:szCs w:val="18"/>
    </w:rPr>
  </w:style>
  <w:style w:type="character" w:styleId="1225">
    <w:name w:val="批注框文本 字符"/>
    <w:next w:val="1225"/>
    <w:link w:val="1224"/>
    <w:uiPriority w:val="99"/>
    <w:semiHidden/>
    <w:rPr>
      <w:sz w:val="18"/>
      <w:szCs w:val="18"/>
    </w:rPr>
  </w:style>
  <w:style w:type="paragraph" w:styleId="1226">
    <w:name w:val="页脚"/>
    <w:basedOn w:val="1172"/>
    <w:next w:val="1226"/>
    <w:link w:val="1227"/>
    <w:uiPriority w:val="99"/>
    <w:pPr>
      <w:jc w:val="left"/>
      <w:tabs>
        <w:tab w:val="center" w:pos="4153" w:leader="none"/>
        <w:tab w:val="right" w:pos="8306" w:leader="none"/>
      </w:tabs>
    </w:pPr>
    <w:rPr>
      <w:sz w:val="18"/>
    </w:rPr>
  </w:style>
  <w:style w:type="character" w:styleId="1227">
    <w:name w:val="页脚 字符"/>
    <w:next w:val="1227"/>
    <w:link w:val="1226"/>
    <w:uiPriority w:val="99"/>
    <w:rPr>
      <w:rFonts w:eastAsia="宋体" w:cs="Times New Roman"/>
      <w:sz w:val="18"/>
      <w:lang w:val="en-US" w:eastAsia="zh-CN" w:bidi="ar-SA"/>
    </w:rPr>
  </w:style>
  <w:style w:type="paragraph" w:styleId="1228">
    <w:name w:val="页眉"/>
    <w:basedOn w:val="1172"/>
    <w:next w:val="1228"/>
    <w:link w:val="1229"/>
    <w:uiPriority w:val="99"/>
    <w:pPr>
      <w:jc w:val="center"/>
      <w:tabs>
        <w:tab w:val="center" w:pos="4153" w:leader="none"/>
        <w:tab w:val="right" w:pos="8306" w:leader="none"/>
      </w:tabs>
      <w:pBdr>
        <w:bottom w:val="single" w:color="000000" w:sz="6" w:space="1"/>
      </w:pBdr>
    </w:pPr>
    <w:rPr>
      <w:sz w:val="18"/>
    </w:rPr>
  </w:style>
  <w:style w:type="character" w:styleId="1229">
    <w:name w:val="页眉 字符"/>
    <w:next w:val="1229"/>
    <w:link w:val="1228"/>
    <w:uiPriority w:val="99"/>
    <w:semiHidden/>
    <w:rPr>
      <w:rFonts w:eastAsia="宋体" w:cs="Times New Roman"/>
      <w:sz w:val="18"/>
      <w:lang w:val="en-US" w:eastAsia="zh-CN" w:bidi="ar-SA"/>
    </w:rPr>
  </w:style>
  <w:style w:type="paragraph" w:styleId="1230">
    <w:name w:val="目录 1"/>
    <w:basedOn w:val="1172"/>
    <w:next w:val="1172"/>
    <w:link w:val="1172"/>
    <w:uiPriority w:val="39"/>
    <w:pPr>
      <w:jc w:val="left"/>
      <w:spacing w:before="120" w:after="120"/>
    </w:pPr>
    <w:rPr>
      <w:b/>
      <w:caps/>
      <w:sz w:val="20"/>
    </w:rPr>
  </w:style>
  <w:style w:type="paragraph" w:styleId="1231">
    <w:name w:val="目录 4"/>
    <w:basedOn w:val="1172"/>
    <w:next w:val="1172"/>
    <w:link w:val="1172"/>
    <w:uiPriority w:val="99"/>
    <w:semiHidden/>
    <w:pPr>
      <w:ind w:left="630"/>
      <w:jc w:val="left"/>
    </w:pPr>
    <w:rPr>
      <w:sz w:val="18"/>
    </w:rPr>
  </w:style>
  <w:style w:type="paragraph" w:styleId="1232">
    <w:name w:val="索引标题"/>
    <w:basedOn w:val="1172"/>
    <w:next w:val="1233"/>
    <w:link w:val="1172"/>
    <w:uiPriority w:val="99"/>
    <w:semiHidden/>
  </w:style>
  <w:style w:type="paragraph" w:styleId="1233">
    <w:name w:val="索引 1"/>
    <w:basedOn w:val="1172"/>
    <w:next w:val="1172"/>
    <w:link w:val="1172"/>
    <w:uiPriority w:val="99"/>
    <w:semiHidden/>
    <w:pPr>
      <w:jc w:val="center"/>
    </w:pPr>
    <w:rPr>
      <w:rFonts w:ascii="仿宋_GB2312" w:hAnsi="宋体" w:eastAsia="仿宋_GB2312"/>
      <w:sz w:val="30"/>
      <w:szCs w:val="24"/>
    </w:rPr>
  </w:style>
  <w:style w:type="paragraph" w:styleId="1234">
    <w:name w:val="目录 6"/>
    <w:basedOn w:val="1172"/>
    <w:next w:val="1172"/>
    <w:link w:val="1172"/>
    <w:uiPriority w:val="99"/>
    <w:semiHidden/>
    <w:pPr>
      <w:ind w:left="1050"/>
      <w:jc w:val="left"/>
    </w:pPr>
    <w:rPr>
      <w:sz w:val="18"/>
    </w:rPr>
  </w:style>
  <w:style w:type="paragraph" w:styleId="1235">
    <w:name w:val="正文文本缩进 3"/>
    <w:basedOn w:val="1172"/>
    <w:next w:val="1235"/>
    <w:link w:val="1236"/>
    <w:uiPriority w:val="99"/>
    <w:pPr>
      <w:ind w:left="645" w:firstLine="645"/>
    </w:pPr>
    <w:rPr>
      <w:sz w:val="16"/>
      <w:szCs w:val="16"/>
    </w:rPr>
  </w:style>
  <w:style w:type="character" w:styleId="1236">
    <w:name w:val="正文文本缩进 3 字符"/>
    <w:next w:val="1236"/>
    <w:link w:val="1235"/>
    <w:uiPriority w:val="99"/>
    <w:semiHidden/>
    <w:rPr>
      <w:rFonts w:cs="Times New Roman"/>
      <w:sz w:val="16"/>
      <w:szCs w:val="16"/>
    </w:rPr>
  </w:style>
  <w:style w:type="paragraph" w:styleId="1237">
    <w:name w:val="索引 7"/>
    <w:basedOn w:val="1172"/>
    <w:next w:val="1172"/>
    <w:link w:val="1172"/>
    <w:uiPriority w:val="99"/>
    <w:semiHidden/>
    <w:pPr>
      <w:ind w:left="2520"/>
    </w:pPr>
  </w:style>
  <w:style w:type="paragraph" w:styleId="1238">
    <w:name w:val="索引 9"/>
    <w:basedOn w:val="1172"/>
    <w:next w:val="1172"/>
    <w:link w:val="1172"/>
    <w:uiPriority w:val="99"/>
    <w:semiHidden/>
    <w:pPr>
      <w:ind w:left="3360"/>
    </w:pPr>
  </w:style>
  <w:style w:type="paragraph" w:styleId="1239">
    <w:name w:val="图表目录"/>
    <w:basedOn w:val="1172"/>
    <w:next w:val="1172"/>
    <w:link w:val="1172"/>
    <w:uiPriority w:val="99"/>
    <w:semiHidden/>
    <w:pPr>
      <w:ind w:left="840" w:hanging="420"/>
    </w:pPr>
  </w:style>
  <w:style w:type="paragraph" w:styleId="1240">
    <w:name w:val="目录 2"/>
    <w:basedOn w:val="1172"/>
    <w:next w:val="1172"/>
    <w:link w:val="1172"/>
    <w:uiPriority w:val="39"/>
    <w:pPr>
      <w:ind w:left="210"/>
      <w:jc w:val="left"/>
    </w:pPr>
    <w:rPr>
      <w:smallCaps/>
      <w:sz w:val="20"/>
    </w:rPr>
  </w:style>
  <w:style w:type="paragraph" w:styleId="1241">
    <w:name w:val="目录 9"/>
    <w:basedOn w:val="1172"/>
    <w:next w:val="1172"/>
    <w:link w:val="1172"/>
    <w:uiPriority w:val="99"/>
    <w:semiHidden/>
    <w:pPr>
      <w:ind w:left="1680"/>
      <w:jc w:val="left"/>
    </w:pPr>
    <w:rPr>
      <w:sz w:val="18"/>
    </w:rPr>
  </w:style>
  <w:style w:type="paragraph" w:styleId="1242">
    <w:name w:val="正文文本 2"/>
    <w:basedOn w:val="1172"/>
    <w:next w:val="1242"/>
    <w:link w:val="1243"/>
    <w:uiPriority w:val="99"/>
    <w:pPr>
      <w:jc w:val="center"/>
      <w:widowControl/>
    </w:pPr>
    <w:rPr>
      <w:sz w:val="20"/>
    </w:rPr>
  </w:style>
  <w:style w:type="character" w:styleId="1243">
    <w:name w:val="正文文本 2 字符"/>
    <w:next w:val="1243"/>
    <w:link w:val="1242"/>
    <w:uiPriority w:val="99"/>
    <w:semiHidden/>
    <w:rPr>
      <w:rFonts w:cs="Times New Roman"/>
      <w:sz w:val="20"/>
      <w:szCs w:val="20"/>
    </w:rPr>
  </w:style>
  <w:style w:type="paragraph" w:styleId="1244">
    <w:name w:val="HTML 预设格式"/>
    <w:basedOn w:val="1172"/>
    <w:next w:val="1244"/>
    <w:link w:val="124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245">
    <w:name w:val="HTML 预设格式 字符"/>
    <w:next w:val="1245"/>
    <w:link w:val="1244"/>
    <w:uiPriority w:val="99"/>
    <w:semiHidden/>
    <w:rPr>
      <w:rFonts w:ascii="Courier New" w:hAnsi="Courier New" w:cs="Courier New"/>
      <w:sz w:val="20"/>
      <w:szCs w:val="20"/>
    </w:rPr>
  </w:style>
  <w:style w:type="paragraph" w:styleId="1246">
    <w:name w:val="普通(网站)"/>
    <w:basedOn w:val="1172"/>
    <w:next w:val="1246"/>
    <w:link w:val="1172"/>
    <w:uiPriority w:val="99"/>
    <w:pPr>
      <w:jc w:val="left"/>
      <w:spacing w:before="100" w:beforeAutospacing="1" w:after="100" w:afterAutospacing="1"/>
      <w:widowControl/>
    </w:pPr>
    <w:rPr>
      <w:rFonts w:ascii="Arial" w:hAnsi="Arial" w:cs="Arial"/>
      <w:sz w:val="24"/>
      <w:szCs w:val="24"/>
    </w:rPr>
  </w:style>
  <w:style w:type="paragraph" w:styleId="1247">
    <w:name w:val="索引 2"/>
    <w:basedOn w:val="1172"/>
    <w:next w:val="1172"/>
    <w:link w:val="1172"/>
    <w:uiPriority w:val="99"/>
    <w:semiHidden/>
    <w:pPr>
      <w:ind w:left="420"/>
    </w:pPr>
  </w:style>
  <w:style w:type="paragraph" w:styleId="1248">
    <w:name w:val="标题"/>
    <w:basedOn w:val="1172"/>
    <w:next w:val="1172"/>
    <w:link w:val="1249"/>
    <w:uiPriority w:val="10"/>
    <w:qFormat/>
    <w:pPr>
      <w:jc w:val="center"/>
      <w:spacing w:before="240" w:after="60"/>
      <w:outlineLvl w:val="0"/>
    </w:pPr>
    <w:rPr>
      <w:rFonts w:ascii="Cambria" w:hAnsi="Cambria"/>
      <w:b/>
      <w:bCs/>
      <w:sz w:val="32"/>
      <w:szCs w:val="32"/>
    </w:rPr>
  </w:style>
  <w:style w:type="character" w:styleId="1249">
    <w:name w:val="标题 字符"/>
    <w:next w:val="1249"/>
    <w:link w:val="1248"/>
    <w:uiPriority w:val="10"/>
    <w:rPr>
      <w:rFonts w:ascii="Cambria" w:hAnsi="Cambria" w:cs="Times New Roman"/>
      <w:b/>
      <w:bCs/>
      <w:sz w:val="32"/>
      <w:szCs w:val="32"/>
    </w:rPr>
  </w:style>
  <w:style w:type="paragraph" w:styleId="1250">
    <w:name w:val="批注主题"/>
    <w:basedOn w:val="1203"/>
    <w:next w:val="1203"/>
    <w:link w:val="1251"/>
    <w:uiPriority w:val="99"/>
    <w:semiHidden/>
    <w:rPr>
      <w:b/>
      <w:bCs/>
    </w:rPr>
  </w:style>
  <w:style w:type="character" w:styleId="1251">
    <w:name w:val="批注主题 字符"/>
    <w:next w:val="1251"/>
    <w:link w:val="1250"/>
    <w:uiPriority w:val="99"/>
    <w:semiHidden/>
    <w:rPr>
      <w:rFonts w:cs="Times New Roman"/>
      <w:b/>
      <w:bCs/>
      <w:sz w:val="20"/>
      <w:szCs w:val="20"/>
    </w:rPr>
  </w:style>
  <w:style w:type="paragraph" w:styleId="1252">
    <w:name w:val="正文首行缩进"/>
    <w:basedOn w:val="1208"/>
    <w:next w:val="1252"/>
    <w:link w:val="1253"/>
    <w:uiPriority w:val="99"/>
    <w:pPr>
      <w:ind w:firstLine="420"/>
      <w:spacing w:after="120"/>
    </w:pPr>
    <w:rPr>
      <w:rFonts w:ascii="Times New Roman" w:hAnsi="Times New Roman" w:eastAsia="宋体"/>
      <w:sz w:val="21"/>
      <w:szCs w:val="24"/>
    </w:rPr>
  </w:style>
  <w:style w:type="character" w:styleId="1253">
    <w:name w:val="正文文本首行缩进 字符"/>
    <w:next w:val="1253"/>
    <w:link w:val="1252"/>
    <w:uiPriority w:val="99"/>
    <w:semiHidden/>
  </w:style>
  <w:style w:type="table" w:styleId="1254">
    <w:name w:val="网格型"/>
    <w:basedOn w:val="1183"/>
    <w:next w:val="1254"/>
    <w:link w:val="1172"/>
    <w:uiPriority w:val="99"/>
    <w:unhideWhenUsed/>
    <w:pPr>
      <w:jc w:val="both"/>
      <w:widowControl w:val="off"/>
    </w:pPr>
    <w:tblPr/>
  </w:style>
  <w:style w:type="character" w:styleId="1255">
    <w:name w:val="要点"/>
    <w:basedOn w:val="1182"/>
    <w:next w:val="1255"/>
    <w:link w:val="1172"/>
    <w:uiPriority w:val="22"/>
    <w:qFormat/>
    <w:rPr>
      <w:b/>
    </w:rPr>
  </w:style>
  <w:style w:type="character" w:styleId="1256">
    <w:name w:val="页码"/>
    <w:next w:val="1256"/>
    <w:link w:val="1172"/>
    <w:rPr>
      <w:rFonts w:cs="Times New Roman"/>
    </w:rPr>
  </w:style>
  <w:style w:type="character" w:styleId="1257">
    <w:name w:val="已访问的超链接"/>
    <w:next w:val="1257"/>
    <w:link w:val="1172"/>
    <w:uiPriority w:val="99"/>
    <w:rPr>
      <w:rFonts w:cs="Times New Roman"/>
      <w:color w:val="800080"/>
      <w:u w:val="single"/>
    </w:rPr>
  </w:style>
  <w:style w:type="character" w:styleId="1258">
    <w:name w:val="强调"/>
    <w:basedOn w:val="1182"/>
    <w:next w:val="1258"/>
    <w:link w:val="1172"/>
    <w:qFormat/>
    <w:rPr>
      <w:rFonts w:ascii="Times New Roman" w:hAnsi="Times New Roman" w:eastAsia="宋体" w:cs="Times New Roman"/>
      <w:color w:val="cc0000"/>
    </w:rPr>
  </w:style>
  <w:style w:type="character" w:styleId="1259">
    <w:name w:val="超链接"/>
    <w:basedOn w:val="1182"/>
    <w:next w:val="1259"/>
    <w:link w:val="1172"/>
    <w:uiPriority w:val="99"/>
    <w:rPr>
      <w:rFonts w:cs="Times New Roman"/>
      <w:color w:val="0000ff"/>
      <w:u w:val="single"/>
    </w:rPr>
  </w:style>
  <w:style w:type="character" w:styleId="1260">
    <w:name w:val="批注引用"/>
    <w:next w:val="1260"/>
    <w:link w:val="1172"/>
    <w:rPr>
      <w:rFonts w:cs="Times New Roman"/>
      <w:sz w:val="21"/>
    </w:rPr>
  </w:style>
  <w:style w:type="paragraph" w:styleId="1261">
    <w:name w:val="首行缩进"/>
    <w:basedOn w:val="1172"/>
    <w:next w:val="1261"/>
    <w:link w:val="1172"/>
    <w:uiPriority w:val="99"/>
    <w:qFormat/>
    <w:pPr>
      <w:ind w:firstLine="480"/>
      <w:jc w:val="left"/>
      <w:spacing w:line="360" w:lineRule="auto"/>
    </w:pPr>
    <w:rPr>
      <w:rFonts w:ascii="宋体" w:hAnsi="宋体"/>
      <w:sz w:val="24"/>
    </w:rPr>
  </w:style>
  <w:style w:type="character" w:styleId="1262">
    <w:name w:val="正文2 Char"/>
    <w:next w:val="1262"/>
    <w:link w:val="1263"/>
    <w:rPr>
      <w:sz w:val="24"/>
    </w:rPr>
  </w:style>
  <w:style w:type="paragraph" w:styleId="1263">
    <w:name w:val="正文2"/>
    <w:basedOn w:val="1172"/>
    <w:next w:val="1263"/>
    <w:link w:val="1262"/>
    <w:pPr>
      <w:ind w:firstLine="510"/>
      <w:spacing w:before="156" w:line="360" w:lineRule="auto"/>
    </w:pPr>
    <w:rPr>
      <w:sz w:val="24"/>
    </w:rPr>
  </w:style>
  <w:style w:type="character" w:styleId="1264">
    <w:name w:val="point_normal1"/>
    <w:next w:val="1264"/>
    <w:link w:val="1172"/>
    <w:uiPriority w:val="99"/>
    <w:rPr>
      <w:rFonts w:ascii="Arial" w:hAnsi="Arial" w:cs="Arial"/>
      <w:sz w:val="18"/>
      <w:szCs w:val="18"/>
    </w:rPr>
  </w:style>
  <w:style w:type="character" w:styleId="1265">
    <w:name w:val="para_small"/>
    <w:next w:val="1265"/>
    <w:link w:val="1172"/>
    <w:uiPriority w:val="99"/>
    <w:rPr>
      <w:rFonts w:cs="Times New Roman"/>
    </w:rPr>
  </w:style>
  <w:style w:type="character" w:styleId="1266">
    <w:name w:val="二级目录 Char"/>
    <w:next w:val="1266"/>
    <w:link w:val="1267"/>
    <w:uiPriority w:val="99"/>
    <w:rPr>
      <w:b/>
      <w:sz w:val="30"/>
      <w:szCs w:val="28"/>
      <w:lang w:val="en-US" w:eastAsia="zh-CN" w:bidi="ar-SA"/>
    </w:rPr>
  </w:style>
  <w:style w:type="paragraph" w:styleId="1267">
    <w:name w:val="二级目录"/>
    <w:next w:val="1172"/>
    <w:link w:val="1266"/>
    <w:uiPriority w:val="99"/>
    <w:pPr>
      <w:numPr>
        <w:ilvl w:val="0"/>
        <w:numId w:val="2"/>
      </w:numPr>
      <w:tabs>
        <w:tab w:val="left" w:pos="720" w:leader="none"/>
      </w:tabs>
      <w:outlineLvl w:val="1"/>
    </w:pPr>
    <w:rPr>
      <w:b/>
      <w:sz w:val="30"/>
      <w:szCs w:val="28"/>
      <w:lang w:val="en-US" w:eastAsia="zh-CN" w:bidi="ar-SA"/>
    </w:rPr>
  </w:style>
  <w:style w:type="character" w:styleId="1268">
    <w:name w:val="标题 3 Char,h3 Char,3rd level Char,3 Char,标题4 Char,Heading 3 - old Char"/>
    <w:next w:val="1268"/>
    <w:link w:val="1172"/>
    <w:uiPriority w:val="99"/>
    <w:rPr>
      <w:rFonts w:ascii="宋体" w:hAnsi="宋体" w:eastAsia="宋体" w:cs="Times New Roman"/>
      <w:b/>
      <w:bCs/>
      <w:sz w:val="32"/>
      <w:szCs w:val="32"/>
      <w:lang w:val="en-US" w:eastAsia="zh-CN" w:bidi="ar-SA"/>
    </w:rPr>
  </w:style>
  <w:style w:type="character" w:styleId="1269">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269"/>
    <w:link w:val="1172"/>
    <w:rPr>
      <w:rFonts w:ascii="宋体" w:hAnsi="Courier New" w:eastAsia="宋体"/>
      <w:sz w:val="21"/>
      <w:lang w:val="en-US" w:eastAsia="zh-CN" w:bidi="ar-SA"/>
    </w:rPr>
  </w:style>
  <w:style w:type="paragraph" w:styleId="1270">
    <w:name w:val="xl109"/>
    <w:basedOn w:val="1172"/>
    <w:next w:val="1270"/>
    <w:link w:val="11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71">
    <w:name w:val="xl113"/>
    <w:basedOn w:val="1172"/>
    <w:next w:val="1271"/>
    <w:link w:val="11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72">
    <w:name w:val="Char1"/>
    <w:basedOn w:val="1172"/>
    <w:next w:val="1272"/>
    <w:link w:val="1172"/>
    <w:uiPriority w:val="99"/>
    <w:pPr>
      <w:jc w:val="left"/>
      <w:spacing w:after="160" w:line="240" w:lineRule="exact"/>
      <w:widowControl/>
    </w:pPr>
    <w:rPr>
      <w:rFonts w:ascii="Verdana" w:hAnsi="Verdana" w:eastAsia="仿宋_GB2312"/>
      <w:sz w:val="24"/>
      <w:lang w:eastAsia="en-US"/>
    </w:rPr>
  </w:style>
  <w:style w:type="paragraph" w:styleId="1273">
    <w:name w:val="_Style 2"/>
    <w:basedOn w:val="1173"/>
    <w:next w:val="1172"/>
    <w:link w:val="1172"/>
    <w:uiPriority w:val="39"/>
    <w:qFormat/>
    <w:pPr>
      <w:ind w:firstLine="0"/>
      <w:jc w:val="left"/>
      <w:keepLines/>
      <w:spacing w:before="480" w:after="0" w:line="276" w:lineRule="auto"/>
      <w:widowControl/>
      <w:tabs>
        <w:tab w:val="left" w:pos="1440" w:leader="none"/>
        <w:tab w:val="left" w:pos="5670" w:leader="none"/>
      </w:tabs>
      <w:outlineLvl w:val="9"/>
    </w:pPr>
    <w:rPr>
      <w:rFonts w:ascii="Cambria" w:hAnsi="Cambria" w:eastAsia="宋体" w:cs="Times New Roman"/>
      <w:bCs/>
      <w:color w:val="365f91"/>
      <w:szCs w:val="28"/>
    </w:rPr>
  </w:style>
  <w:style w:type="paragraph" w:styleId="1274">
    <w:name w:val="论文正文"/>
    <w:basedOn w:val="1222"/>
    <w:next w:val="1274"/>
    <w:link w:val="1172"/>
    <w:uiPriority w:val="99"/>
    <w:pPr>
      <w:ind w:left="0" w:firstLine="200"/>
      <w:jc w:val="left"/>
      <w:spacing w:line="360" w:lineRule="auto"/>
    </w:pPr>
    <w:rPr>
      <w:rFonts w:ascii="Times New Roman" w:hAnsi="Times New Roman"/>
      <w:sz w:val="28"/>
      <w:szCs w:val="24"/>
    </w:rPr>
  </w:style>
  <w:style w:type="paragraph" w:styleId="1275">
    <w:name w:val="p0"/>
    <w:basedOn w:val="1172"/>
    <w:next w:val="1275"/>
    <w:link w:val="1172"/>
    <w:uiPriority w:val="99"/>
    <w:pPr>
      <w:widowControl/>
    </w:pPr>
    <w:rPr>
      <w:szCs w:val="21"/>
    </w:rPr>
  </w:style>
  <w:style w:type="paragraph" w:styleId="1276">
    <w:name w:val="Char Char Char Char"/>
    <w:basedOn w:val="1201"/>
    <w:next w:val="1276"/>
    <w:link w:val="1172"/>
    <w:uiPriority w:val="99"/>
    <w:pPr>
      <w:spacing w:line="360" w:lineRule="auto"/>
    </w:pPr>
    <w:rPr>
      <w:rFonts w:ascii="Tahoma" w:hAnsi="Tahoma"/>
      <w:sz w:val="24"/>
      <w:szCs w:val="24"/>
    </w:rPr>
  </w:style>
  <w:style w:type="paragraph" w:styleId="1277">
    <w:name w:val="样式"/>
    <w:basedOn w:val="1172"/>
    <w:next w:val="1208"/>
    <w:link w:val="1172"/>
    <w:uiPriority w:val="99"/>
    <w:rPr>
      <w:rFonts w:ascii="楷体_GB2312" w:hAnsi="Arial" w:eastAsia="楷体_GB2312"/>
      <w:sz w:val="28"/>
    </w:rPr>
  </w:style>
  <w:style w:type="paragraph" w:styleId="1278">
    <w:name w:val="丁华标题2"/>
    <w:basedOn w:val="1174"/>
    <w:next w:val="1279"/>
    <w:link w:val="1172"/>
    <w:uiPriority w:val="99"/>
    <w:pPr>
      <w:numPr>
        <w:ilvl w:val="1"/>
        <w:numId w:val="2"/>
      </w:numPr>
      <w:spacing w:line="415" w:lineRule="auto"/>
      <w:tabs>
        <w:tab w:val="left" w:pos="567" w:leader="none"/>
      </w:tabs>
    </w:pPr>
    <w:rPr>
      <w:rFonts w:ascii="Arial" w:hAnsi="Arial" w:eastAsia="黑体"/>
      <w:b w:val="0"/>
      <w:sz w:val="28"/>
      <w:szCs w:val="20"/>
    </w:rPr>
  </w:style>
  <w:style w:type="paragraph" w:styleId="1279">
    <w:name w:val="丁华正文"/>
    <w:basedOn w:val="1235"/>
    <w:next w:val="1279"/>
    <w:link w:val="1172"/>
    <w:uiPriority w:val="99"/>
    <w:pPr>
      <w:ind w:left="0" w:firstLine="510"/>
      <w:spacing w:line="360" w:lineRule="auto"/>
    </w:pPr>
    <w:rPr>
      <w:rFonts w:ascii="Times New Roman" w:hAnsi="Times New Roman" w:eastAsia="宋体"/>
      <w:color w:val="000000"/>
      <w:sz w:val="24"/>
      <w:szCs w:val="16"/>
    </w:rPr>
  </w:style>
  <w:style w:type="paragraph" w:styleId="1280">
    <w:name w:val="retrait3"/>
    <w:basedOn w:val="1172"/>
    <w:next w:val="1280"/>
    <w:link w:val="1172"/>
    <w:uiPriority w:val="99"/>
    <w:pPr>
      <w:ind w:left="851"/>
      <w:jc w:val="left"/>
      <w:spacing w:before="20" w:after="20"/>
      <w:widowControl/>
    </w:pPr>
    <w:rPr>
      <w:rFonts w:ascii="Arial" w:hAnsi="Arial"/>
      <w:sz w:val="24"/>
    </w:rPr>
  </w:style>
  <w:style w:type="paragraph" w:styleId="1281">
    <w:name w:val="丁华标题3"/>
    <w:basedOn w:val="1278"/>
    <w:next w:val="1279"/>
    <w:link w:val="1172"/>
    <w:uiPriority w:val="99"/>
    <w:pPr>
      <w:numPr>
        <w:ilvl w:val="1"/>
        <w:numId w:val="0"/>
      </w:numPr>
      <w:ind w:left="1980" w:hanging="420"/>
      <w:spacing w:after="0"/>
      <w:tabs>
        <w:tab w:val="left" w:pos="1470" w:leader="none"/>
        <w:tab w:val="left" w:pos="1980" w:leader="none"/>
      </w:tabs>
      <w:outlineLvl w:val="2"/>
    </w:pPr>
    <w:rPr>
      <w:sz w:val="24"/>
    </w:rPr>
  </w:style>
  <w:style w:type="paragraph" w:styleId="1282">
    <w:name w:val="Bullets L1"/>
    <w:basedOn w:val="1172"/>
    <w:next w:val="1282"/>
    <w:link w:val="1172"/>
    <w:uiPriority w:val="99"/>
    <w:pPr>
      <w:numPr>
        <w:ilvl w:val="0"/>
        <w:numId w:val="3"/>
      </w:numPr>
      <w:jc w:val="left"/>
      <w:spacing w:before="60" w:after="60"/>
      <w:widowControl/>
      <w:tabs>
        <w:tab w:val="left" w:pos="360" w:leader="none"/>
      </w:tabs>
    </w:pPr>
    <w:rPr>
      <w:rFonts w:ascii="Arial" w:hAnsi="Arial"/>
      <w:sz w:val="20"/>
    </w:rPr>
  </w:style>
  <w:style w:type="paragraph" w:styleId="1283">
    <w:name w:val="模板正文"/>
    <w:basedOn w:val="1172"/>
    <w:next w:val="1283"/>
    <w:link w:val="1172"/>
    <w:qFormat/>
    <w:pPr>
      <w:ind w:firstLine="200"/>
      <w:spacing w:before="120" w:line="360" w:lineRule="auto"/>
    </w:pPr>
    <w:rPr>
      <w:rFonts w:eastAsia="仿宋_GB2312"/>
      <w:sz w:val="24"/>
      <w:szCs w:val="21"/>
    </w:rPr>
  </w:style>
  <w:style w:type="paragraph" w:styleId="1284">
    <w:name w:val="标题6"/>
    <w:basedOn w:val="1177"/>
    <w:next w:val="1284"/>
    <w:link w:val="1172"/>
    <w:uiPriority w:val="99"/>
    <w:pPr>
      <w:numPr>
        <w:ilvl w:val="0"/>
        <w:numId w:val="4"/>
      </w:numPr>
      <w:keepLines/>
      <w:tabs>
        <w:tab w:val="left" w:pos="420" w:leader="none"/>
      </w:tabs>
    </w:pPr>
    <w:rPr>
      <w:rFonts w:ascii="Times New Roman"/>
      <w:b w:val="0"/>
      <w:bCs/>
      <w:color w:val="000000"/>
      <w:sz w:val="24"/>
      <w:szCs w:val="28"/>
    </w:rPr>
  </w:style>
  <w:style w:type="paragraph" w:styleId="1285">
    <w:name w:val="普通正文"/>
    <w:basedOn w:val="1172"/>
    <w:next w:val="1285"/>
    <w:link w:val="1172"/>
    <w:pPr>
      <w:ind w:firstLine="480"/>
      <w:jc w:val="left"/>
      <w:spacing w:before="120" w:after="120" w:line="360" w:lineRule="auto"/>
    </w:pPr>
    <w:rPr>
      <w:rFonts w:ascii="Arial" w:hAnsi="Arial" w:cs="Arial"/>
      <w:sz w:val="24"/>
      <w:szCs w:val="24"/>
    </w:rPr>
  </w:style>
  <w:style w:type="paragraph" w:styleId="1286">
    <w:name w:val="font6"/>
    <w:basedOn w:val="1172"/>
    <w:next w:val="1286"/>
    <w:link w:val="1172"/>
    <w:pPr>
      <w:jc w:val="left"/>
      <w:spacing w:before="100" w:beforeAutospacing="1" w:after="100" w:afterAutospacing="1"/>
      <w:widowControl/>
    </w:pPr>
    <w:rPr>
      <w:rFonts w:ascii="宋体" w:hAnsi="宋体" w:cs="宋体"/>
      <w:color w:val="000000"/>
      <w:sz w:val="20"/>
    </w:rPr>
  </w:style>
  <w:style w:type="paragraph" w:styleId="1287">
    <w:name w:val="修订"/>
    <w:next w:val="1287"/>
    <w:link w:val="1172"/>
    <w:uiPriority w:val="99"/>
    <w:unhideWhenUsed/>
    <w:rPr>
      <w:sz w:val="21"/>
      <w:lang w:val="en-US" w:eastAsia="zh-CN" w:bidi="ar-SA"/>
    </w:rPr>
  </w:style>
  <w:style w:type="paragraph" w:styleId="1288">
    <w:name w:val="丁华标题1"/>
    <w:basedOn w:val="1173"/>
    <w:next w:val="1279"/>
    <w:link w:val="1172"/>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289">
    <w:name w:val="段落"/>
    <w:basedOn w:val="1172"/>
    <w:next w:val="1289"/>
    <w:link w:val="1172"/>
    <w:uiPriority w:val="99"/>
    <w:pPr>
      <w:ind w:firstLine="480"/>
      <w:spacing w:line="460" w:lineRule="exact"/>
    </w:pPr>
    <w:rPr>
      <w:sz w:val="24"/>
    </w:rPr>
  </w:style>
  <w:style w:type="paragraph" w:styleId="1290">
    <w:name w:val="WPSOffice手动目录 1"/>
    <w:next w:val="1290"/>
    <w:link w:val="1172"/>
    <w:rPr>
      <w:lang w:val="en-US" w:eastAsia="zh-CN" w:bidi="ar-SA"/>
    </w:rPr>
  </w:style>
  <w:style w:type="paragraph" w:styleId="1291">
    <w:name w:val="xl111"/>
    <w:basedOn w:val="1172"/>
    <w:next w:val="1291"/>
    <w:link w:val="11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92">
    <w:name w:val="正文空2格  1."/>
    <w:basedOn w:val="1172"/>
    <w:next w:val="1292"/>
    <w:link w:val="1172"/>
    <w:qFormat/>
    <w:pPr>
      <w:ind w:firstLine="480"/>
    </w:pPr>
    <w:rPr>
      <w:rFonts w:cs="宋体"/>
    </w:rPr>
  </w:style>
  <w:style w:type="paragraph" w:styleId="1293">
    <w:name w:val="msolistparagraph"/>
    <w:basedOn w:val="1172"/>
    <w:next w:val="1293"/>
    <w:link w:val="1172"/>
    <w:uiPriority w:val="99"/>
    <w:pPr>
      <w:ind w:firstLine="420"/>
    </w:pPr>
    <w:rPr>
      <w:rFonts w:ascii="Calibri" w:hAnsi="Calibri"/>
      <w:szCs w:val="22"/>
    </w:rPr>
  </w:style>
  <w:style w:type="paragraph" w:styleId="1294">
    <w:name w:val="xl108"/>
    <w:basedOn w:val="1172"/>
    <w:next w:val="1294"/>
    <w:link w:val="11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95">
    <w:name w:val="Char Char Char Char Char Char Char Char Char Char Char1 Char Char Char1"/>
    <w:basedOn w:val="1172"/>
    <w:next w:val="1295"/>
    <w:link w:val="1172"/>
    <w:uiPriority w:val="99"/>
    <w:semiHidden/>
    <w:pPr>
      <w:ind w:firstLine="200"/>
      <w:jc w:val="left"/>
    </w:pPr>
    <w:rPr>
      <w:rFonts w:ascii="Tahoma" w:hAnsi="Tahoma"/>
      <w:sz w:val="24"/>
      <w:szCs w:val="24"/>
    </w:rPr>
  </w:style>
  <w:style w:type="paragraph" w:styleId="1296">
    <w:name w:val="Char Char Char"/>
    <w:basedOn w:val="1201"/>
    <w:next w:val="1296"/>
    <w:link w:val="1172"/>
    <w:uiPriority w:val="99"/>
    <w:pPr>
      <w:spacing w:line="436" w:lineRule="exact"/>
    </w:pPr>
    <w:rPr>
      <w:szCs w:val="24"/>
    </w:rPr>
  </w:style>
  <w:style w:type="paragraph" w:styleId="1297">
    <w:name w:val="WPSOffice手动目录 2"/>
    <w:next w:val="1297"/>
    <w:link w:val="1172"/>
    <w:rPr>
      <w:lang w:val="en-US" w:eastAsia="zh-CN" w:bidi="ar-SA"/>
    </w:rPr>
  </w:style>
  <w:style w:type="paragraph" w:styleId="1298">
    <w:name w:val="Char Char Char Char Char Char Char Char Char Char Char Char Char"/>
    <w:basedOn w:val="1201"/>
    <w:next w:val="1298"/>
    <w:link w:val="1172"/>
    <w:uiPriority w:val="99"/>
    <w:rPr>
      <w:rFonts w:ascii="Tahoma" w:hAnsi="Tahoma"/>
      <w:sz w:val="24"/>
      <w:szCs w:val="24"/>
    </w:rPr>
  </w:style>
  <w:style w:type="paragraph" w:styleId="1299">
    <w:name w:val="List Paragraph1"/>
    <w:basedOn w:val="1172"/>
    <w:next w:val="1299"/>
    <w:link w:val="1172"/>
    <w:uiPriority w:val="99"/>
    <w:pPr>
      <w:ind w:firstLine="420"/>
    </w:pPr>
    <w:rPr>
      <w:szCs w:val="24"/>
    </w:rPr>
  </w:style>
  <w:style w:type="paragraph" w:styleId="1300">
    <w:name w:val="列表段落"/>
    <w:basedOn w:val="1172"/>
    <w:next w:val="1300"/>
    <w:link w:val="1172"/>
    <w:uiPriority w:val="99"/>
    <w:qFormat/>
    <w:pPr>
      <w:ind w:firstLine="420"/>
    </w:pPr>
    <w:rPr>
      <w:rFonts w:ascii="Calibri" w:hAnsi="Calibri"/>
      <w:szCs w:val="22"/>
    </w:rPr>
  </w:style>
  <w:style w:type="paragraph" w:styleId="1301">
    <w:name w:val="xl115"/>
    <w:basedOn w:val="1172"/>
    <w:next w:val="1301"/>
    <w:link w:val="11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302">
    <w:name w:val="Char Char2 Char Char"/>
    <w:basedOn w:val="1201"/>
    <w:next w:val="1302"/>
    <w:link w:val="1172"/>
    <w:uiPriority w:val="99"/>
    <w:pPr>
      <w:spacing w:line="436" w:lineRule="exact"/>
    </w:pPr>
    <w:rPr>
      <w:rFonts w:ascii="Tahoma" w:hAnsi="Tahoma"/>
      <w:sz w:val="24"/>
    </w:rPr>
  </w:style>
  <w:style w:type="paragraph" w:styleId="1303">
    <w:name w:val="列出段落3"/>
    <w:basedOn w:val="1172"/>
    <w:next w:val="1303"/>
    <w:link w:val="1172"/>
    <w:uiPriority w:val="34"/>
    <w:qFormat/>
    <w:pPr>
      <w:ind w:firstLine="420"/>
    </w:pPr>
  </w:style>
  <w:style w:type="paragraph" w:styleId="1304">
    <w:name w:val="xl107"/>
    <w:basedOn w:val="1172"/>
    <w:next w:val="1304"/>
    <w:link w:val="1172"/>
    <w:pPr>
      <w:jc w:val="left"/>
      <w:spacing w:before="100" w:beforeAutospacing="1" w:after="100" w:afterAutospacing="1"/>
      <w:widowControl/>
    </w:pPr>
    <w:rPr>
      <w:rFonts w:ascii="Arial" w:hAnsi="Arial" w:cs="Arial"/>
      <w:sz w:val="20"/>
    </w:rPr>
  </w:style>
  <w:style w:type="paragraph" w:styleId="1305">
    <w:name w:val="xl114"/>
    <w:basedOn w:val="1172"/>
    <w:next w:val="1305"/>
    <w:link w:val="11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06">
    <w:name w:val="标题 21"/>
    <w:basedOn w:val="1172"/>
    <w:next w:val="1184"/>
    <w:link w:val="1172"/>
    <w:uiPriority w:val="9"/>
    <w:qFormat/>
    <w:pPr>
      <w:jc w:val="center"/>
      <w:keepLines/>
      <w:keepNext/>
      <w:spacing w:before="260" w:after="260" w:line="416" w:lineRule="auto"/>
      <w:outlineLvl w:val="1"/>
    </w:pPr>
    <w:rPr>
      <w:rFonts w:ascii="幼圆" w:hAnsi="Arial" w:eastAsia="楷体_GB2312"/>
      <w:b/>
      <w:sz w:val="44"/>
      <w:szCs w:val="20"/>
    </w:rPr>
  </w:style>
  <w:style w:type="paragraph" w:styleId="1307">
    <w:name w:val="正文缩进11"/>
    <w:basedOn w:val="1172"/>
    <w:next w:val="1307"/>
    <w:link w:val="1172"/>
    <w:qFormat/>
    <w:pPr>
      <w:ind w:firstLine="420"/>
    </w:pPr>
    <w:rPr>
      <w:szCs w:val="20"/>
    </w:rPr>
  </w:style>
  <w:style w:type="paragraph" w:styleId="1308">
    <w:name w:val="表格1"/>
    <w:basedOn w:val="1172"/>
    <w:next w:val="1308"/>
    <w:link w:val="1172"/>
    <w:uiPriority w:val="99"/>
    <w:rPr>
      <w:rFonts w:ascii="宋体"/>
      <w:szCs w:val="21"/>
    </w:rPr>
  </w:style>
  <w:style w:type="paragraph" w:styleId="1309">
    <w:name w:val="font7"/>
    <w:basedOn w:val="1172"/>
    <w:next w:val="1309"/>
    <w:link w:val="1172"/>
    <w:pPr>
      <w:jc w:val="left"/>
      <w:spacing w:before="100" w:beforeAutospacing="1" w:after="100" w:afterAutospacing="1"/>
      <w:widowControl/>
    </w:pPr>
    <w:rPr>
      <w:rFonts w:ascii="Arial" w:hAnsi="Arial" w:cs="Arial"/>
      <w:color w:val="000000"/>
      <w:sz w:val="20"/>
    </w:rPr>
  </w:style>
  <w:style w:type="paragraph" w:styleId="1310">
    <w:name w:val="页脚1"/>
    <w:basedOn w:val="1172"/>
    <w:next w:val="1310"/>
    <w:link w:val="1172"/>
    <w:uiPriority w:val="99"/>
    <w:qFormat/>
    <w:pPr>
      <w:jc w:val="left"/>
      <w:tabs>
        <w:tab w:val="center" w:pos="4153" w:leader="none"/>
        <w:tab w:val="right" w:pos="8306" w:leader="none"/>
      </w:tabs>
    </w:pPr>
    <w:rPr>
      <w:sz w:val="18"/>
      <w:szCs w:val="20"/>
    </w:rPr>
  </w:style>
  <w:style w:type="paragraph" w:styleId="1311">
    <w:name w:val="Heading 71"/>
    <w:basedOn w:val="1172"/>
    <w:next w:val="1311"/>
    <w:link w:val="1172"/>
    <w:uiPriority w:val="99"/>
    <w:qFormat/>
    <w:pPr>
      <w:ind w:left="111"/>
      <w:jc w:val="left"/>
      <w:spacing w:before="46" w:line="240" w:lineRule="auto"/>
      <w:outlineLvl w:val="7"/>
    </w:pPr>
    <w:rPr>
      <w:rFonts w:ascii="宋体" w:hAnsi="宋体" w:cs="宋体"/>
      <w:b/>
      <w:bCs/>
      <w:szCs w:val="21"/>
      <w:lang w:eastAsia="en-US"/>
    </w:rPr>
  </w:style>
  <w:style w:type="paragraph" w:styleId="1312">
    <w:name w:val="xl117"/>
    <w:basedOn w:val="1172"/>
    <w:next w:val="1312"/>
    <w:link w:val="11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13">
    <w:name w:val="列出段落2"/>
    <w:basedOn w:val="1172"/>
    <w:next w:val="1313"/>
    <w:link w:val="1172"/>
    <w:uiPriority w:val="34"/>
    <w:qFormat/>
    <w:pPr>
      <w:ind w:firstLine="420"/>
    </w:pPr>
  </w:style>
  <w:style w:type="paragraph" w:styleId="1314">
    <w:name w:val="List Paragraph"/>
    <w:basedOn w:val="1172"/>
    <w:next w:val="1314"/>
    <w:link w:val="1172"/>
    <w:uiPriority w:val="34"/>
    <w:qFormat/>
    <w:pPr>
      <w:ind w:firstLine="420"/>
    </w:pPr>
  </w:style>
  <w:style w:type="paragraph" w:styleId="1315">
    <w:name w:val="TOC 标题"/>
    <w:basedOn w:val="1173"/>
    <w:next w:val="1172"/>
    <w:link w:val="117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316">
    <w:name w:val="默认段落字体 Para Char Char Char Char Char Char Char"/>
    <w:basedOn w:val="1172"/>
    <w:next w:val="1316"/>
    <w:link w:val="1172"/>
    <w:uiPriority w:val="99"/>
  </w:style>
  <w:style w:type="paragraph" w:styleId="1317">
    <w:name w:val="xl25"/>
    <w:basedOn w:val="1172"/>
    <w:next w:val="1317"/>
    <w:link w:val="1172"/>
    <w:uiPriority w:val="99"/>
    <w:pPr>
      <w:jc w:val="center"/>
      <w:spacing w:before="100" w:beforeAutospacing="1" w:after="100" w:afterAutospacing="1"/>
      <w:widowControl/>
      <w:pBdr>
        <w:right w:val="single" w:color="000000" w:sz="4" w:space="0"/>
      </w:pBdr>
    </w:pPr>
    <w:rPr>
      <w:szCs w:val="21"/>
    </w:rPr>
  </w:style>
  <w:style w:type="paragraph" w:styleId="1318">
    <w:name w:val="列出段落1"/>
    <w:basedOn w:val="1172"/>
    <w:next w:val="1318"/>
    <w:link w:val="1172"/>
    <w:uiPriority w:val="99"/>
    <w:pPr>
      <w:contextualSpacing/>
      <w:ind w:left="720"/>
      <w:jc w:val="left"/>
      <w:widowControl/>
    </w:pPr>
    <w:rPr>
      <w:rFonts w:ascii="Arial" w:hAnsi="Arial" w:eastAsia="黑体"/>
      <w:sz w:val="24"/>
      <w:szCs w:val="24"/>
      <w:lang w:eastAsia="en-US"/>
    </w:rPr>
  </w:style>
  <w:style w:type="paragraph" w:styleId="1319">
    <w:name w:val="font5"/>
    <w:basedOn w:val="1172"/>
    <w:next w:val="1319"/>
    <w:link w:val="1172"/>
    <w:pPr>
      <w:jc w:val="left"/>
      <w:spacing w:before="100" w:beforeAutospacing="1" w:after="100" w:afterAutospacing="1"/>
      <w:widowControl/>
    </w:pPr>
    <w:rPr>
      <w:rFonts w:ascii="宋体" w:hAnsi="宋体" w:cs="宋体"/>
      <w:sz w:val="18"/>
      <w:szCs w:val="18"/>
    </w:rPr>
  </w:style>
  <w:style w:type="paragraph" w:styleId="1320">
    <w:name w:val="Char"/>
    <w:basedOn w:val="1172"/>
    <w:next w:val="1320"/>
    <w:link w:val="1172"/>
    <w:rPr>
      <w:rFonts w:ascii="Tahoma" w:hAnsi="Tahoma" w:cs="仿宋_GB2312"/>
      <w:sz w:val="24"/>
      <w:szCs w:val="28"/>
    </w:rPr>
  </w:style>
  <w:style w:type="paragraph" w:styleId="1321">
    <w:name w:val="xl110"/>
    <w:basedOn w:val="1172"/>
    <w:next w:val="1321"/>
    <w:link w:val="11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22">
    <w:name w:val="xl116"/>
    <w:basedOn w:val="1172"/>
    <w:next w:val="1322"/>
    <w:link w:val="117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23">
    <w:name w:val="默认段落字体 Para Char"/>
    <w:basedOn w:val="1172"/>
    <w:next w:val="1323"/>
    <w:link w:val="1172"/>
    <w:uiPriority w:val="99"/>
    <w:rPr>
      <w:sz w:val="24"/>
      <w:szCs w:val="24"/>
    </w:rPr>
  </w:style>
  <w:style w:type="paragraph" w:styleId="1324">
    <w:name w:val="tableau"/>
    <w:basedOn w:val="1172"/>
    <w:next w:val="1324"/>
    <w:link w:val="1172"/>
    <w:uiPriority w:val="99"/>
    <w:pPr>
      <w:jc w:val="center"/>
      <w:spacing w:before="20" w:after="20"/>
      <w:widowControl/>
    </w:pPr>
    <w:rPr>
      <w:rFonts w:ascii="Arial" w:hAnsi="Arial"/>
      <w:sz w:val="16"/>
      <w:lang w:eastAsia="en-US"/>
    </w:rPr>
  </w:style>
  <w:style w:type="paragraph" w:styleId="1325">
    <w:name w:val="Item Step in Table"/>
    <w:next w:val="1325"/>
    <w:link w:val="1172"/>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326">
    <w:name w:val="列表段落1"/>
    <w:basedOn w:val="1172"/>
    <w:next w:val="1326"/>
    <w:link w:val="1172"/>
    <w:uiPriority w:val="99"/>
    <w:qFormat/>
    <w:pPr>
      <w:ind w:firstLine="420"/>
    </w:pPr>
    <w:rPr>
      <w:rFonts w:ascii="Times New Roman" w:hAnsi="Times New Roman" w:eastAsia="宋体" w:cs="Times New Roman"/>
      <w:szCs w:val="20"/>
    </w:rPr>
  </w:style>
  <w:style w:type="paragraph" w:styleId="1327">
    <w:name w:val="xl112"/>
    <w:basedOn w:val="1172"/>
    <w:next w:val="1327"/>
    <w:link w:val="117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328">
    <w:name w:val="无间隔"/>
    <w:next w:val="1328"/>
    <w:link w:val="1172"/>
    <w:uiPriority w:val="1"/>
    <w:qFormat/>
    <w:pPr>
      <w:jc w:val="both"/>
      <w:widowControl w:val="off"/>
    </w:pPr>
    <w:rPr>
      <w:sz w:val="21"/>
      <w:lang w:val="en-US" w:eastAsia="zh-CN" w:bidi="ar-SA"/>
    </w:rPr>
  </w:style>
  <w:style w:type="table" w:styleId="1329">
    <w:name w:val="Table Normal"/>
    <w:next w:val="1329"/>
    <w:link w:val="1172"/>
    <w:unhideWhenUsed/>
    <w:qFormat/>
    <w:tblPr/>
  </w:style>
  <w:style w:type="paragraph" w:styleId="1330">
    <w:name w:val="纯文本1"/>
    <w:basedOn w:val="1172"/>
    <w:next w:val="1330"/>
    <w:link w:val="1172"/>
    <w:qFormat/>
    <w:rPr>
      <w:rFonts w:ascii="Courier New" w:hAnsi="Cambria" w:eastAsia="华文中宋" w:cs="Courier New"/>
      <w:sz w:val="28"/>
      <w:szCs w:val="28"/>
    </w:rPr>
  </w:style>
  <w:style w:type="paragraph" w:styleId="1331">
    <w:name w:val="Table Paragraph"/>
    <w:basedOn w:val="1172"/>
    <w:next w:val="1331"/>
    <w:link w:val="1172"/>
    <w:uiPriority w:val="1"/>
    <w:qFormat/>
    <w:pPr>
      <w:jc w:val="left"/>
    </w:pPr>
    <w:rPr>
      <w:rFonts w:ascii="宋体" w:hAnsi="宋体" w:cs="宋体"/>
      <w:sz w:val="22"/>
      <w:szCs w:val="22"/>
      <w:lang w:val="zh-CN" w:bidi="zh-CN"/>
    </w:rPr>
  </w:style>
  <w:style w:type="paragraph" w:styleId="1332">
    <w:name w:val="纯文本11"/>
    <w:basedOn w:val="1172"/>
    <w:next w:val="1332"/>
    <w:link w:val="1172"/>
    <w:qFormat/>
    <w:rPr>
      <w:rFonts w:ascii="宋体" w:hAnsi="Courier New" w:cs="Courier New"/>
      <w:szCs w:val="21"/>
    </w:rPr>
  </w:style>
  <w:style w:type="paragraph" w:styleId="1333">
    <w:name w:val="标题1"/>
    <w:next w:val="1172"/>
    <w:link w:val="1172"/>
    <w:qFormat/>
    <w:pPr>
      <w:ind w:firstLine="200"/>
      <w:spacing w:line="360" w:lineRule="auto"/>
    </w:pPr>
    <w:rPr>
      <w:rFonts w:ascii="Verdana" w:hAnsi="Verdana" w:eastAsia="宋体" w:cs="Verdana"/>
      <w:sz w:val="24"/>
      <w:szCs w:val="24"/>
      <w:lang w:val="en-US" w:eastAsia="zh-CN" w:bidi="ar-SA"/>
    </w:rPr>
  </w:style>
  <w:style w:type="paragraph" w:styleId="1334">
    <w:name w:val="标题 11"/>
    <w:basedOn w:val="1172"/>
    <w:next w:val="1172"/>
    <w:link w:val="1172"/>
    <w:qFormat/>
    <w:pPr>
      <w:ind w:left="100" w:right="100"/>
      <w:keepLines/>
      <w:keepNext/>
      <w:spacing w:before="120" w:after="120"/>
      <w:outlineLvl w:val="0"/>
    </w:pPr>
    <w:rPr>
      <w:b/>
      <w:bCs/>
      <w:szCs w:val="44"/>
    </w:rPr>
  </w:style>
  <w:style w:type="paragraph" w:styleId="1335">
    <w:name w:val="正文_4"/>
    <w:next w:val="1335"/>
    <w:link w:val="1172"/>
    <w:qFormat/>
    <w:pPr>
      <w:jc w:val="both"/>
      <w:widowControl w:val="off"/>
    </w:pPr>
    <w:rPr>
      <w:rFonts w:ascii="Calibri" w:hAnsi="Calibri" w:eastAsia="宋体" w:cs="Times New Roman"/>
      <w:sz w:val="21"/>
      <w:szCs w:val="22"/>
      <w:lang w:val="en-US" w:eastAsia="zh-CN" w:bidi="ar-SA"/>
    </w:rPr>
  </w:style>
  <w:style w:type="paragraph" w:styleId="1336">
    <w:name w:val="Blockquote"/>
    <w:next w:val="1336"/>
    <w:link w:val="1172"/>
    <w:qFormat/>
    <w:pPr>
      <w:ind w:left="360" w:right="360"/>
      <w:spacing w:before="100" w:after="100"/>
      <w:widowControl w:val="off"/>
    </w:pPr>
    <w:rPr>
      <w:rFonts w:ascii="Calibri" w:hAnsi="Calibri" w:eastAsia="宋体" w:cs="Times New Roman"/>
      <w:sz w:val="24"/>
      <w:szCs w:val="22"/>
      <w:lang w:val="en-US" w:eastAsia="zh-CN" w:bidi="ar-SA"/>
    </w:rPr>
  </w:style>
  <w:style w:type="character" w:styleId="1337">
    <w:name w:val="NormalCharacter1"/>
    <w:next w:val="1337"/>
    <w:link w:val="1172"/>
    <w:semiHidden/>
    <w:qFormat/>
  </w:style>
  <w:style w:type="paragraph" w:styleId="1338">
    <w:name w:val="正文_5"/>
    <w:next w:val="1338"/>
    <w:link w:val="1172"/>
    <w:qFormat/>
    <w:pPr>
      <w:jc w:val="both"/>
      <w:widowControl w:val="off"/>
    </w:pPr>
    <w:rPr>
      <w:rFonts w:ascii="Times New Roman" w:hAnsi="Times New Roman" w:eastAsia="宋体" w:cs="Times New Roman"/>
      <w:sz w:val="21"/>
      <w:szCs w:val="24"/>
      <w:lang w:val="en-US" w:eastAsia="zh-CN" w:bidi="ar-SA"/>
    </w:rPr>
  </w:style>
  <w:style w:type="paragraph" w:styleId="1339">
    <w:name w:val="正文_11"/>
    <w:next w:val="1339"/>
    <w:link w:val="1172"/>
    <w:qFormat/>
    <w:pPr>
      <w:jc w:val="both"/>
      <w:widowControl w:val="off"/>
    </w:pPr>
    <w:rPr>
      <w:rFonts w:ascii="Calibri" w:hAnsi="Calibri" w:eastAsia="宋体" w:cs="Times New Roman"/>
      <w:sz w:val="21"/>
      <w:szCs w:val="22"/>
      <w:lang w:val="en-US" w:eastAsia="zh-CN" w:bidi="ar-SA"/>
    </w:rPr>
  </w:style>
  <w:style w:type="paragraph" w:styleId="1340">
    <w:name w:val="Normal_6"/>
    <w:next w:val="1340"/>
    <w:link w:val="1172"/>
    <w:uiPriority w:val="99"/>
    <w:qFormat/>
    <w:rPr>
      <w:rFonts w:ascii="黑体" w:hAnsi="黑体" w:eastAsia="黑体" w:cs="Times New Roman"/>
      <w:b/>
      <w:sz w:val="32"/>
      <w:szCs w:val="24"/>
      <w:lang w:val="en-US" w:eastAsia="zh-CN" w:bidi="ar-SA"/>
    </w:rPr>
  </w:style>
  <w:style w:type="paragraph" w:styleId="1341">
    <w:name w:val="正文文本缩进1"/>
    <w:basedOn w:val="1172"/>
    <w:next w:val="1172"/>
    <w:link w:val="1172"/>
    <w:unhideWhenUsed/>
    <w:qFormat/>
    <w:pPr>
      <w:ind w:left="420"/>
      <w:spacing w:after="120"/>
    </w:pPr>
  </w:style>
  <w:style w:type="character" w:styleId="1342" w:default="1">
    <w:name w:val="Default Paragraph Font"/>
    <w:uiPriority w:val="1"/>
    <w:semiHidden/>
    <w:unhideWhenUsed/>
  </w:style>
  <w:style w:type="numbering" w:styleId="1343" w:default="1">
    <w:name w:val="No List"/>
    <w:uiPriority w:val="99"/>
    <w:semiHidden/>
    <w:unhideWhenUsed/>
  </w:style>
  <w:style w:type="table" w:styleId="13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image" Target="media/image1.png"/><Relationship Id="rId3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程俊玥</cp:lastModifiedBy>
  <cp:revision>7</cp:revision>
  <dcterms:created xsi:type="dcterms:W3CDTF">2023-09-04T01:19:00Z</dcterms:created>
  <dcterms:modified xsi:type="dcterms:W3CDTF">2026-04-23T02:41:12Z</dcterms:modified>
</cp:coreProperties>
</file>