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宋体"/>
          <w:color w:val="auto"/>
          <w:sz w:val="32"/>
          <w:szCs w:val="32"/>
        </w:rPr>
      </w:pPr>
      <w:r>
        <w:rPr>
          <w:rFonts w:hint="eastAsia" w:ascii="宋体" w:hAnsi="宋体" w:cs="宋体"/>
          <w:color w:val="auto"/>
          <w:sz w:val="32"/>
          <w:szCs w:val="32"/>
        </w:rPr>
        <w:t xml:space="preserve"> </w:t>
      </w:r>
      <w:r/>
    </w:p>
    <w:p>
      <w:pPr>
        <w:ind w:firstLine="300"/>
        <w:spacing w:line="360" w:lineRule="auto"/>
        <w:rPr>
          <w:rFonts w:hint="eastAsia" w:ascii="宋体" w:hAnsi="宋体" w:cs="宋体"/>
          <w:color w:val="auto"/>
          <w:sz w:val="60"/>
          <w:szCs w:val="60"/>
        </w:rPr>
      </w:pPr>
      <w:r>
        <w:rPr>
          <w:rFonts w:hint="eastAsia" w:ascii="宋体" w:hAnsi="宋体" w:cs="宋体"/>
          <w:color w:val="auto"/>
          <w:sz w:val="60"/>
          <w:szCs w:val="60"/>
        </w:rPr>
      </w:r>
      <w:r/>
    </w:p>
    <w:p>
      <w:pPr>
        <w:jc w:val="center"/>
        <w:spacing w:line="480" w:lineRule="auto"/>
        <w:rPr>
          <w:rFonts w:hint="eastAsia" w:ascii="宋体" w:hAnsi="宋体" w:cs="宋体"/>
          <w:b/>
          <w:bCs/>
          <w:color w:val="auto"/>
          <w:sz w:val="60"/>
          <w:szCs w:val="60"/>
        </w:rPr>
      </w:pPr>
      <w:r>
        <w:rPr>
          <w:rFonts w:hint="eastAsia" w:ascii="宋体" w:hAnsi="宋体" w:cs="宋体"/>
          <w:b/>
          <w:bCs/>
          <w:color w:val="auto"/>
          <w:sz w:val="60"/>
          <w:szCs w:val="60"/>
        </w:rPr>
      </w:r>
      <w:r/>
    </w:p>
    <w:p>
      <w:pPr>
        <w:jc w:val="center"/>
        <w:spacing w:line="360" w:lineRule="auto"/>
        <w:rPr>
          <w:b/>
          <w:bCs/>
          <w:color w:val="auto"/>
          <w:sz w:val="60"/>
          <w:szCs w:val="60"/>
        </w:rPr>
      </w:pPr>
      <w:r>
        <w:rPr>
          <w:b/>
          <w:bCs/>
          <w:color w:val="auto"/>
          <w:sz w:val="60"/>
          <w:szCs w:val="60"/>
        </w:rPr>
        <w:t xml:space="preserve">常州市政府采购项目</w:t>
      </w:r>
      <w:r/>
    </w:p>
    <w:p>
      <w:pPr>
        <w:jc w:val="center"/>
        <w:spacing w:line="480" w:lineRule="auto"/>
        <w:rPr>
          <w:rFonts w:hint="eastAsia" w:ascii="宋体" w:hAnsi="宋体" w:cs="宋体"/>
          <w:b/>
          <w:bCs/>
          <w:color w:val="auto"/>
          <w:sz w:val="60"/>
          <w:szCs w:val="60"/>
        </w:rPr>
      </w:pPr>
      <w:r>
        <w:rPr>
          <w:rFonts w:hint="eastAsia" w:ascii="宋体" w:hAnsi="宋体" w:cs="宋体"/>
          <w:b/>
          <w:bCs/>
          <w:color w:val="auto"/>
          <w:sz w:val="60"/>
          <w:szCs w:val="60"/>
        </w:rPr>
        <w:t xml:space="preserve">竞争性磋商文件</w:t>
      </w:r>
      <w:r/>
    </w:p>
    <w:p>
      <w:pPr>
        <w:jc w:val="center"/>
        <w:spacing w:line="360" w:lineRule="auto"/>
        <w:rPr>
          <w:rFonts w:hint="eastAsia" w:ascii="宋体" w:hAnsi="宋体" w:cs="宋体"/>
          <w:b/>
          <w:bCs/>
          <w:color w:val="auto"/>
          <w:sz w:val="60"/>
          <w:szCs w:val="60"/>
        </w:rPr>
      </w:pPr>
      <w:r>
        <w:rPr>
          <w:rFonts w:hint="eastAsia" w:ascii="宋体" w:hAnsi="宋体" w:cs="宋体"/>
          <w:b/>
          <w:bCs/>
          <w:color w:val="auto"/>
          <w:sz w:val="60"/>
          <w:szCs w:val="60"/>
        </w:rPr>
      </w:r>
      <w:r/>
    </w:p>
    <w:p>
      <w:pPr>
        <w:jc w:val="left"/>
        <w:spacing w:line="360" w:lineRule="auto"/>
        <w:tabs>
          <w:tab w:val="left" w:pos="3240" w:leader="none"/>
          <w:tab w:val="left" w:pos="3420" w:leader="none"/>
        </w:tabs>
        <w:rPr>
          <w:bCs/>
          <w:color w:val="auto"/>
          <w:sz w:val="36"/>
          <w:szCs w:val="36"/>
        </w:rPr>
      </w:pPr>
      <w:r>
        <w:rPr>
          <w:bCs/>
          <w:color w:val="auto"/>
          <w:sz w:val="36"/>
          <w:szCs w:val="36"/>
        </w:rPr>
        <w:t xml:space="preserve">项目名称：</w:t>
      </w:r>
      <w:r>
        <w:rPr>
          <w:rFonts w:hint="eastAsia"/>
          <w:bCs/>
          <w:color w:val="auto"/>
          <w:sz w:val="36"/>
          <w:szCs w:val="36"/>
        </w:rPr>
        <w:t xml:space="preserve">新北区地表优良水体大型底栖无脊椎动物</w:t>
      </w:r>
      <w:r/>
    </w:p>
    <w:p>
      <w:pPr>
        <w:ind w:firstLine="1800"/>
        <w:jc w:val="left"/>
        <w:spacing w:line="360" w:lineRule="auto"/>
        <w:tabs>
          <w:tab w:val="left" w:pos="3240" w:leader="none"/>
          <w:tab w:val="left" w:pos="3420" w:leader="none"/>
        </w:tabs>
        <w:rPr>
          <w:rFonts w:hint="eastAsia" w:ascii="宋体" w:hAnsi="宋体" w:cs="宋体"/>
          <w:bCs/>
          <w:color w:val="auto"/>
          <w:sz w:val="36"/>
          <w:szCs w:val="36"/>
        </w:rPr>
      </w:pPr>
      <w:r>
        <w:rPr>
          <w:rFonts w:hint="eastAsia"/>
          <w:bCs/>
          <w:color w:val="auto"/>
          <w:sz w:val="36"/>
          <w:szCs w:val="36"/>
        </w:rPr>
        <w:t xml:space="preserve">调查项目</w:t>
      </w:r>
      <w:r/>
    </w:p>
    <w:p>
      <w:pPr>
        <w:jc w:val="left"/>
        <w:spacing w:line="360" w:lineRule="auto"/>
        <w:tabs>
          <w:tab w:val="left" w:pos="3240" w:leader="none"/>
          <w:tab w:val="left" w:pos="3420" w:leader="none"/>
        </w:tabs>
        <w:rPr>
          <w:rFonts w:hint="eastAsia" w:ascii="宋体" w:hAnsi="宋体" w:eastAsia="宋体" w:cs="宋体"/>
          <w:bCs/>
          <w:color w:val="auto"/>
          <w:sz w:val="36"/>
          <w:szCs w:val="36"/>
          <w:lang w:eastAsia="zh-CN"/>
        </w:rPr>
      </w:pPr>
      <w:r>
        <w:rPr>
          <w:rFonts w:hint="eastAsia" w:ascii="宋体" w:hAnsi="宋体" w:cs="宋体"/>
          <w:bCs/>
          <w:color w:val="auto"/>
          <w:sz w:val="36"/>
          <w:szCs w:val="36"/>
        </w:rPr>
        <w:t xml:space="preserve">项目编号：</w:t>
      </w:r>
      <w:r>
        <w:rPr>
          <w:rFonts w:hint="eastAsia" w:ascii="宋体" w:hAnsi="宋体" w:cs="宋体"/>
          <w:bCs/>
          <w:color w:val="auto"/>
          <w:sz w:val="36"/>
          <w:szCs w:val="36"/>
          <w:lang w:eastAsia="zh-CN"/>
        </w:rPr>
        <w:t xml:space="preserve">JSZC-320411-CZRB-C2026-0014</w:t>
      </w:r>
      <w:r/>
    </w:p>
    <w:p>
      <w:pPr>
        <w:jc w:val="left"/>
        <w:spacing w:line="360" w:lineRule="auto"/>
        <w:tabs>
          <w:tab w:val="left" w:pos="3240" w:leader="none"/>
          <w:tab w:val="left" w:pos="3420" w:leader="none"/>
        </w:tabs>
        <w:rPr>
          <w:bCs/>
          <w:color w:val="auto"/>
          <w:sz w:val="36"/>
          <w:szCs w:val="36"/>
        </w:rPr>
      </w:pPr>
      <w:r>
        <w:rPr>
          <w:rFonts w:hint="eastAsia" w:ascii="宋体" w:hAnsi="宋体" w:cs="宋体"/>
          <w:bCs/>
          <w:color w:val="auto"/>
          <w:sz w:val="36"/>
          <w:szCs w:val="36"/>
        </w:rPr>
        <w:t xml:space="preserve">采购人：常州高新技术产业开发区(新北)生态环境局</w:t>
      </w:r>
      <w:r/>
    </w:p>
    <w:p>
      <w:pPr>
        <w:jc w:val="left"/>
        <w:spacing w:line="360" w:lineRule="auto"/>
        <w:tabs>
          <w:tab w:val="left" w:pos="3240" w:leader="none"/>
          <w:tab w:val="left" w:pos="3420" w:leader="none"/>
        </w:tabs>
        <w:rPr>
          <w:rFonts w:hint="eastAsia" w:ascii="宋体" w:hAnsi="宋体" w:cs="宋体"/>
          <w:bCs/>
          <w:color w:val="auto"/>
          <w:sz w:val="36"/>
          <w:szCs w:val="36"/>
        </w:rPr>
      </w:pPr>
      <w:r>
        <w:rPr>
          <w:rFonts w:hint="eastAsia" w:ascii="宋体" w:hAnsi="宋体" w:cs="宋体"/>
          <w:bCs/>
          <w:color w:val="auto"/>
          <w:sz w:val="36"/>
          <w:szCs w:val="36"/>
        </w:rPr>
        <w:t xml:space="preserve">采购代理机构：常州润邦招标代理有限公司</w:t>
      </w:r>
      <w:r/>
    </w:p>
    <w:p>
      <w:pPr>
        <w:jc w:val="left"/>
        <w:spacing w:line="480" w:lineRule="auto"/>
        <w:tabs>
          <w:tab w:val="left" w:pos="3240" w:leader="none"/>
          <w:tab w:val="left" w:pos="3420" w:leader="none"/>
        </w:tabs>
        <w:rPr>
          <w:rFonts w:hint="eastAsia" w:ascii="宋体" w:hAnsi="宋体" w:cs="宋体"/>
          <w:bCs/>
          <w:color w:val="auto"/>
          <w:sz w:val="36"/>
          <w:szCs w:val="36"/>
        </w:rPr>
      </w:pPr>
      <w:r>
        <w:rPr>
          <w:rFonts w:hint="eastAsia" w:ascii="宋体" w:hAnsi="宋体" w:cs="宋体"/>
          <w:bCs/>
          <w:color w:val="auto"/>
          <w:sz w:val="36"/>
          <w:szCs w:val="36"/>
        </w:rPr>
      </w:r>
      <w:r/>
    </w:p>
    <w:p>
      <w:pPr>
        <w:jc w:val="left"/>
        <w:widowControl/>
        <w:rPr>
          <w:rFonts w:hint="eastAsia" w:ascii="宋体" w:hAnsi="宋体" w:cs="宋体"/>
          <w:color w:val="auto"/>
          <w:sz w:val="24"/>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850" w:gutter="0"/>
          <w:pgNumType w:start="1"/>
          <w:cols w:num="1" w:sep="0" w:space="0" w:equalWidth="1"/>
          <w:docGrid w:linePitch="360"/>
        </w:sectPr>
      </w:pPr>
      <w:r>
        <w:rPr>
          <w:rFonts w:hint="eastAsia" w:ascii="宋体" w:hAnsi="宋体" w:cs="宋体"/>
          <w:color w:val="auto"/>
          <w:sz w:val="24"/>
        </w:rPr>
      </w:r>
      <w:r/>
    </w:p>
    <w:p>
      <w:pPr>
        <w:jc w:val="center"/>
        <w:spacing w:line="360" w:lineRule="auto"/>
        <w:rPr>
          <w:rFonts w:hint="eastAsia" w:ascii="宋体" w:hAnsi="宋体" w:cs="宋体"/>
          <w:b/>
          <w:color w:val="auto"/>
          <w:sz w:val="44"/>
          <w:szCs w:val="44"/>
        </w:rPr>
        <w:outlineLvl w:val="0"/>
      </w:pPr>
      <w:r/>
      <w:bookmarkStart w:id="0" w:name="_Toc21205"/>
      <w:r/>
      <w:bookmarkStart w:id="1" w:name="_Toc104818924"/>
      <w:r/>
      <w:bookmarkStart w:id="2" w:name="_Toc4128"/>
      <w:r/>
      <w:bookmarkStart w:id="3" w:name="_Toc1211"/>
      <w:r>
        <w:rPr>
          <w:rFonts w:hint="eastAsia" w:ascii="宋体" w:hAnsi="宋体" w:cs="宋体"/>
          <w:b/>
          <w:color w:val="auto"/>
          <w:sz w:val="44"/>
          <w:szCs w:val="44"/>
        </w:rPr>
        <w:t xml:space="preserve">目  录</w:t>
      </w:r>
      <w:bookmarkEnd w:id="0"/>
      <w:r/>
      <w:bookmarkEnd w:id="1"/>
      <w:r/>
      <w:bookmarkEnd w:id="2"/>
      <w:r/>
      <w:bookmarkEnd w:id="3"/>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s="宋体"/>
          <w:color w:val="auto"/>
          <w:sz w:val="32"/>
          <w:szCs w:val="32"/>
        </w:rPr>
      </w:pPr>
      <w:r>
        <w:rPr>
          <w:rFonts w:hint="eastAsia" w:ascii="宋体" w:hAnsi="宋体" w:cs="宋体"/>
          <w:color w:val="auto"/>
          <w:sz w:val="32"/>
          <w:szCs w:val="32"/>
        </w:rPr>
      </w:r>
      <w:r/>
    </w:p>
    <w:p>
      <w:pPr>
        <w:pStyle w:val="1358"/>
        <w:spacing w:line="360" w:lineRule="auto"/>
        <w:tabs>
          <w:tab w:val="clear" w:pos="1050" w:leader="none"/>
          <w:tab w:val="right" w:pos="8305" w:leader="dot"/>
          <w:tab w:val="clear" w:pos="8937" w:leader="none"/>
        </w:tabs>
        <w:rPr>
          <w:rFonts w:hint="eastAsia"/>
          <w:color w:val="auto"/>
          <w:sz w:val="32"/>
          <w:szCs w:val="32"/>
        </w:rPr>
      </w:pPr>
      <w:r>
        <w:rPr>
          <w:rFonts w:hint="eastAsia" w:cs="宋体"/>
          <w:b w:val="0"/>
          <w:color w:val="auto"/>
          <w:sz w:val="32"/>
          <w:szCs w:val="32"/>
        </w:rPr>
        <w:fldChar w:fldCharType="begin"/>
      </w:r>
      <w:r>
        <w:rPr>
          <w:rFonts w:hint="eastAsia" w:cs="宋体"/>
          <w:b w:val="0"/>
          <w:color w:val="auto"/>
          <w:sz w:val="32"/>
          <w:szCs w:val="32"/>
        </w:rPr>
        <w:instrText xml:space="preserve"> TOC \o "1-1" \h \z \u </w:instrText>
      </w:r>
      <w:r>
        <w:rPr>
          <w:rFonts w:hint="eastAsia" w:cs="宋体"/>
          <w:b w:val="0"/>
          <w:color w:val="auto"/>
          <w:sz w:val="32"/>
          <w:szCs w:val="32"/>
        </w:rPr>
        <w:fldChar w:fldCharType="separate"/>
      </w:r>
      <w:r>
        <w:rPr>
          <w:color w:val="auto"/>
        </w:rPr>
        <w:fldChar w:fldCharType="begin"/>
      </w:r>
      <w:r>
        <w:rPr>
          <w:color w:val="auto"/>
        </w:rPr>
        <w:instrText xml:space="preserve"> HYPERLINK \l "_Toc20454" </w:instrText>
      </w:r>
      <w:r>
        <w:rPr>
          <w:color w:val="auto"/>
        </w:rPr>
        <w:fldChar w:fldCharType="separate"/>
      </w:r>
      <w:r>
        <w:rPr>
          <w:rFonts w:hint="eastAsia" w:cs="宋体"/>
          <w:color w:val="auto"/>
          <w:sz w:val="32"/>
          <w:szCs w:val="32"/>
        </w:rPr>
        <w:t xml:space="preserve">第一章   采购邀请</w:t>
      </w:r>
      <w:r>
        <w:rPr>
          <w:color w:val="auto"/>
          <w:sz w:val="32"/>
          <w:szCs w:val="32"/>
        </w:rPr>
        <w:tab/>
      </w:r>
      <w:r>
        <w:rPr>
          <w:color w:val="auto"/>
          <w:sz w:val="32"/>
          <w:szCs w:val="32"/>
        </w:rPr>
        <w:fldChar w:fldCharType="begin"/>
      </w:r>
      <w:r>
        <w:rPr>
          <w:color w:val="auto"/>
          <w:sz w:val="32"/>
          <w:szCs w:val="32"/>
        </w:rPr>
        <w:instrText xml:space="preserve"> PAGEREF _Toc20454 \h </w:instrText>
      </w:r>
      <w:r>
        <w:rPr>
          <w:color w:val="auto"/>
          <w:sz w:val="32"/>
          <w:szCs w:val="32"/>
        </w:rPr>
        <w:fldChar w:fldCharType="separate"/>
      </w:r>
      <w:r>
        <w:rPr>
          <w:color w:val="auto"/>
          <w:sz w:val="32"/>
          <w:szCs w:val="32"/>
        </w:rPr>
        <w:t xml:space="preserve">2</w:t>
      </w:r>
      <w:r>
        <w:rPr>
          <w:color w:val="auto"/>
          <w:sz w:val="32"/>
          <w:szCs w:val="32"/>
        </w:rPr>
        <w:fldChar w:fldCharType="end"/>
      </w:r>
      <w:r>
        <w:rPr>
          <w:color w:val="auto"/>
          <w:sz w:val="32"/>
          <w:szCs w:val="32"/>
        </w:rPr>
        <w:fldChar w:fldCharType="end"/>
      </w:r>
      <w:r/>
    </w:p>
    <w:p>
      <w:pPr>
        <w:pStyle w:val="1358"/>
        <w:spacing w:line="360" w:lineRule="auto"/>
        <w:tabs>
          <w:tab w:val="clear" w:pos="1050" w:leader="none"/>
          <w:tab w:val="right" w:pos="8305" w:leader="dot"/>
          <w:tab w:val="clear" w:pos="8937" w:leader="none"/>
        </w:tabs>
        <w:rPr>
          <w:rFonts w:hint="eastAsia"/>
          <w:color w:val="auto"/>
          <w:sz w:val="32"/>
          <w:szCs w:val="32"/>
        </w:rPr>
      </w:pPr>
      <w:r>
        <w:rPr>
          <w:color w:val="auto"/>
        </w:rPr>
        <w:fldChar w:fldCharType="begin"/>
      </w:r>
      <w:r>
        <w:rPr>
          <w:color w:val="auto"/>
        </w:rPr>
        <w:instrText xml:space="preserve"> HYPERLINK \l "_Toc32074" </w:instrText>
      </w:r>
      <w:r>
        <w:rPr>
          <w:color w:val="auto"/>
        </w:rPr>
        <w:fldChar w:fldCharType="separate"/>
      </w:r>
      <w:r>
        <w:rPr>
          <w:rFonts w:hint="eastAsia" w:cs="宋体"/>
          <w:color w:val="auto"/>
          <w:sz w:val="32"/>
          <w:szCs w:val="32"/>
        </w:rPr>
        <w:t xml:space="preserve">第二章   供应商须知</w:t>
      </w:r>
      <w:r>
        <w:rPr>
          <w:color w:val="auto"/>
          <w:sz w:val="32"/>
          <w:szCs w:val="32"/>
        </w:rPr>
        <w:tab/>
      </w:r>
      <w:r>
        <w:rPr>
          <w:color w:val="auto"/>
          <w:sz w:val="32"/>
          <w:szCs w:val="32"/>
        </w:rPr>
        <w:fldChar w:fldCharType="begin"/>
      </w:r>
      <w:r>
        <w:rPr>
          <w:color w:val="auto"/>
          <w:sz w:val="32"/>
          <w:szCs w:val="32"/>
        </w:rPr>
        <w:instrText xml:space="preserve"> PAGEREF _Toc32074 \h </w:instrText>
      </w:r>
      <w:r>
        <w:rPr>
          <w:color w:val="auto"/>
          <w:sz w:val="32"/>
          <w:szCs w:val="32"/>
        </w:rPr>
        <w:fldChar w:fldCharType="separate"/>
      </w:r>
      <w:r>
        <w:rPr>
          <w:color w:val="auto"/>
          <w:sz w:val="32"/>
          <w:szCs w:val="32"/>
        </w:rPr>
        <w:t xml:space="preserve">5</w:t>
      </w:r>
      <w:r>
        <w:rPr>
          <w:color w:val="auto"/>
          <w:sz w:val="32"/>
          <w:szCs w:val="32"/>
        </w:rPr>
        <w:fldChar w:fldCharType="end"/>
      </w:r>
      <w:r>
        <w:rPr>
          <w:color w:val="auto"/>
          <w:sz w:val="32"/>
          <w:szCs w:val="32"/>
        </w:rPr>
        <w:fldChar w:fldCharType="end"/>
      </w:r>
      <w:r/>
    </w:p>
    <w:p>
      <w:pPr>
        <w:pStyle w:val="1358"/>
        <w:spacing w:line="360" w:lineRule="auto"/>
        <w:tabs>
          <w:tab w:val="clear" w:pos="1050" w:leader="none"/>
          <w:tab w:val="right" w:pos="8305" w:leader="dot"/>
          <w:tab w:val="clear" w:pos="8937" w:leader="none"/>
        </w:tabs>
        <w:rPr>
          <w:rFonts w:hint="eastAsia"/>
          <w:color w:val="auto"/>
          <w:sz w:val="32"/>
          <w:szCs w:val="32"/>
        </w:rPr>
      </w:pPr>
      <w:r>
        <w:rPr>
          <w:color w:val="auto"/>
        </w:rPr>
        <w:fldChar w:fldCharType="begin"/>
      </w:r>
      <w:r>
        <w:rPr>
          <w:color w:val="auto"/>
        </w:rPr>
        <w:instrText xml:space="preserve"> HYPERLINK \l "_Toc21766" </w:instrText>
      </w:r>
      <w:r>
        <w:rPr>
          <w:color w:val="auto"/>
        </w:rPr>
        <w:fldChar w:fldCharType="separate"/>
      </w:r>
      <w:r>
        <w:rPr>
          <w:rFonts w:hint="eastAsia" w:cs="宋体"/>
          <w:color w:val="auto"/>
          <w:sz w:val="32"/>
          <w:szCs w:val="32"/>
        </w:rPr>
        <w:t xml:space="preserve">第三章   评审程序、评审方法和评审标准</w:t>
      </w:r>
      <w:r>
        <w:rPr>
          <w:color w:val="auto"/>
          <w:sz w:val="32"/>
          <w:szCs w:val="32"/>
        </w:rPr>
        <w:tab/>
      </w:r>
      <w:r>
        <w:rPr>
          <w:color w:val="auto"/>
          <w:sz w:val="32"/>
          <w:szCs w:val="32"/>
        </w:rPr>
        <w:fldChar w:fldCharType="begin"/>
      </w:r>
      <w:r>
        <w:rPr>
          <w:color w:val="auto"/>
          <w:sz w:val="32"/>
          <w:szCs w:val="32"/>
        </w:rPr>
        <w:instrText xml:space="preserve"> PAGEREF _Toc21766 \h </w:instrText>
      </w:r>
      <w:r>
        <w:rPr>
          <w:color w:val="auto"/>
          <w:sz w:val="32"/>
          <w:szCs w:val="32"/>
        </w:rPr>
        <w:fldChar w:fldCharType="separate"/>
      </w:r>
      <w:r>
        <w:rPr>
          <w:color w:val="auto"/>
          <w:sz w:val="32"/>
          <w:szCs w:val="32"/>
        </w:rPr>
        <w:t xml:space="preserve">18</w:t>
      </w:r>
      <w:r>
        <w:rPr>
          <w:color w:val="auto"/>
          <w:sz w:val="32"/>
          <w:szCs w:val="32"/>
        </w:rPr>
        <w:fldChar w:fldCharType="end"/>
      </w:r>
      <w:r>
        <w:rPr>
          <w:color w:val="auto"/>
          <w:sz w:val="32"/>
          <w:szCs w:val="32"/>
        </w:rPr>
        <w:fldChar w:fldCharType="end"/>
      </w:r>
      <w:r/>
    </w:p>
    <w:p>
      <w:pPr>
        <w:pStyle w:val="1358"/>
        <w:spacing w:line="360" w:lineRule="auto"/>
        <w:tabs>
          <w:tab w:val="clear" w:pos="1050" w:leader="none"/>
          <w:tab w:val="right" w:pos="8305" w:leader="dot"/>
          <w:tab w:val="clear" w:pos="8937" w:leader="none"/>
        </w:tabs>
        <w:rPr>
          <w:rFonts w:hint="eastAsia"/>
          <w:color w:val="auto"/>
          <w:sz w:val="32"/>
          <w:szCs w:val="32"/>
        </w:rPr>
      </w:pPr>
      <w:r>
        <w:rPr>
          <w:color w:val="auto"/>
        </w:rPr>
        <w:fldChar w:fldCharType="begin"/>
      </w:r>
      <w:r>
        <w:rPr>
          <w:color w:val="auto"/>
        </w:rPr>
        <w:instrText xml:space="preserve"> HYPERLINK \l "_Toc1289" </w:instrText>
      </w:r>
      <w:r>
        <w:rPr>
          <w:color w:val="auto"/>
        </w:rPr>
        <w:fldChar w:fldCharType="separate"/>
      </w:r>
      <w:r>
        <w:rPr>
          <w:rFonts w:hint="eastAsia" w:cs="宋体"/>
          <w:color w:val="auto"/>
          <w:sz w:val="32"/>
          <w:szCs w:val="32"/>
        </w:rPr>
        <w:t xml:space="preserve">第四章   采购需求</w:t>
      </w:r>
      <w:r>
        <w:rPr>
          <w:color w:val="auto"/>
          <w:sz w:val="32"/>
          <w:szCs w:val="32"/>
        </w:rPr>
        <w:tab/>
      </w:r>
      <w:r>
        <w:rPr>
          <w:color w:val="auto"/>
          <w:sz w:val="32"/>
          <w:szCs w:val="32"/>
        </w:rPr>
        <w:fldChar w:fldCharType="begin"/>
      </w:r>
      <w:r>
        <w:rPr>
          <w:color w:val="auto"/>
          <w:sz w:val="32"/>
          <w:szCs w:val="32"/>
        </w:rPr>
        <w:instrText xml:space="preserve"> PAGEREF _Toc1289 \h </w:instrText>
      </w:r>
      <w:r>
        <w:rPr>
          <w:color w:val="auto"/>
          <w:sz w:val="32"/>
          <w:szCs w:val="32"/>
        </w:rPr>
        <w:fldChar w:fldCharType="separate"/>
      </w:r>
      <w:r>
        <w:rPr>
          <w:color w:val="auto"/>
          <w:sz w:val="32"/>
          <w:szCs w:val="32"/>
        </w:rPr>
        <w:t xml:space="preserve">31</w:t>
      </w:r>
      <w:r>
        <w:rPr>
          <w:color w:val="auto"/>
          <w:sz w:val="32"/>
          <w:szCs w:val="32"/>
        </w:rPr>
        <w:fldChar w:fldCharType="end"/>
      </w:r>
      <w:r>
        <w:rPr>
          <w:color w:val="auto"/>
          <w:sz w:val="32"/>
          <w:szCs w:val="32"/>
        </w:rPr>
        <w:fldChar w:fldCharType="end"/>
      </w:r>
      <w:r/>
    </w:p>
    <w:p>
      <w:pPr>
        <w:pStyle w:val="1358"/>
        <w:spacing w:line="360" w:lineRule="auto"/>
        <w:tabs>
          <w:tab w:val="clear" w:pos="1050" w:leader="none"/>
          <w:tab w:val="right" w:pos="8305" w:leader="dot"/>
          <w:tab w:val="clear" w:pos="8937" w:leader="none"/>
        </w:tabs>
        <w:rPr>
          <w:rFonts w:hint="eastAsia"/>
          <w:color w:val="auto"/>
          <w:sz w:val="32"/>
          <w:szCs w:val="32"/>
        </w:rPr>
      </w:pPr>
      <w:r>
        <w:rPr>
          <w:color w:val="auto"/>
        </w:rPr>
        <w:fldChar w:fldCharType="begin"/>
      </w:r>
      <w:r>
        <w:rPr>
          <w:color w:val="auto"/>
        </w:rPr>
        <w:instrText xml:space="preserve"> HYPERLINK \l "_Toc2704" </w:instrText>
      </w:r>
      <w:r>
        <w:rPr>
          <w:color w:val="auto"/>
        </w:rPr>
        <w:fldChar w:fldCharType="separate"/>
      </w:r>
      <w:r>
        <w:rPr>
          <w:rFonts w:hint="eastAsia" w:cs="宋体"/>
          <w:color w:val="auto"/>
          <w:sz w:val="32"/>
          <w:szCs w:val="32"/>
        </w:rPr>
        <w:t xml:space="preserve">第五章   合同草案条款</w:t>
      </w:r>
      <w:r>
        <w:rPr>
          <w:color w:val="auto"/>
          <w:sz w:val="32"/>
          <w:szCs w:val="32"/>
        </w:rPr>
        <w:tab/>
      </w:r>
      <w:r>
        <w:rPr>
          <w:color w:val="auto"/>
          <w:sz w:val="32"/>
          <w:szCs w:val="32"/>
        </w:rPr>
        <w:fldChar w:fldCharType="begin"/>
      </w:r>
      <w:r>
        <w:rPr>
          <w:color w:val="auto"/>
          <w:sz w:val="32"/>
          <w:szCs w:val="32"/>
        </w:rPr>
        <w:instrText xml:space="preserve"> PAGEREF _Toc2704 \h </w:instrText>
      </w:r>
      <w:r>
        <w:rPr>
          <w:color w:val="auto"/>
          <w:sz w:val="32"/>
          <w:szCs w:val="32"/>
        </w:rPr>
        <w:fldChar w:fldCharType="separate"/>
      </w:r>
      <w:r>
        <w:rPr>
          <w:color w:val="auto"/>
          <w:sz w:val="32"/>
          <w:szCs w:val="32"/>
        </w:rPr>
        <w:t xml:space="preserve">37</w:t>
      </w:r>
      <w:r>
        <w:rPr>
          <w:color w:val="auto"/>
          <w:sz w:val="32"/>
          <w:szCs w:val="32"/>
        </w:rPr>
        <w:fldChar w:fldCharType="end"/>
      </w:r>
      <w:r>
        <w:rPr>
          <w:color w:val="auto"/>
          <w:sz w:val="32"/>
          <w:szCs w:val="32"/>
        </w:rPr>
        <w:fldChar w:fldCharType="end"/>
      </w:r>
      <w:r/>
    </w:p>
    <w:p>
      <w:pPr>
        <w:pStyle w:val="1358"/>
        <w:spacing w:line="360" w:lineRule="auto"/>
        <w:tabs>
          <w:tab w:val="clear" w:pos="1050" w:leader="none"/>
          <w:tab w:val="right" w:pos="8305" w:leader="dot"/>
          <w:tab w:val="clear" w:pos="8937" w:leader="none"/>
        </w:tabs>
        <w:rPr>
          <w:rFonts w:hint="eastAsia"/>
          <w:color w:val="auto"/>
          <w:sz w:val="32"/>
          <w:szCs w:val="32"/>
        </w:rPr>
      </w:pPr>
      <w:r>
        <w:rPr>
          <w:color w:val="auto"/>
        </w:rPr>
        <w:fldChar w:fldCharType="begin"/>
      </w:r>
      <w:r>
        <w:rPr>
          <w:color w:val="auto"/>
        </w:rPr>
        <w:instrText xml:space="preserve"> HYPERLINK \l "_Toc15291" </w:instrText>
      </w:r>
      <w:r>
        <w:rPr>
          <w:color w:val="auto"/>
        </w:rPr>
        <w:fldChar w:fldCharType="separate"/>
      </w:r>
      <w:r>
        <w:rPr>
          <w:rFonts w:hint="eastAsia" w:cs="宋体"/>
          <w:color w:val="auto"/>
          <w:sz w:val="32"/>
          <w:szCs w:val="32"/>
        </w:rPr>
        <w:t xml:space="preserve">第六章   响应文件格式</w:t>
      </w:r>
      <w:r>
        <w:rPr>
          <w:color w:val="auto"/>
          <w:sz w:val="32"/>
          <w:szCs w:val="32"/>
        </w:rPr>
        <w:tab/>
      </w:r>
      <w:r>
        <w:rPr>
          <w:color w:val="auto"/>
          <w:sz w:val="32"/>
          <w:szCs w:val="32"/>
        </w:rPr>
        <w:fldChar w:fldCharType="begin"/>
      </w:r>
      <w:r>
        <w:rPr>
          <w:color w:val="auto"/>
          <w:sz w:val="32"/>
          <w:szCs w:val="32"/>
        </w:rPr>
        <w:instrText xml:space="preserve"> PAGEREF _Toc15291 \h </w:instrText>
      </w:r>
      <w:r>
        <w:rPr>
          <w:color w:val="auto"/>
          <w:sz w:val="32"/>
          <w:szCs w:val="32"/>
        </w:rPr>
        <w:fldChar w:fldCharType="separate"/>
      </w:r>
      <w:r>
        <w:rPr>
          <w:color w:val="auto"/>
          <w:sz w:val="32"/>
          <w:szCs w:val="32"/>
        </w:rPr>
        <w:t xml:space="preserve">41</w:t>
      </w:r>
      <w:r>
        <w:rPr>
          <w:color w:val="auto"/>
          <w:sz w:val="32"/>
          <w:szCs w:val="32"/>
        </w:rPr>
        <w:fldChar w:fldCharType="end"/>
      </w:r>
      <w:r>
        <w:rPr>
          <w:color w:val="auto"/>
          <w:sz w:val="32"/>
          <w:szCs w:val="32"/>
        </w:rPr>
        <w:fldChar w:fldCharType="end"/>
      </w:r>
      <w:r/>
    </w:p>
    <w:p>
      <w:pPr>
        <w:pStyle w:val="1358"/>
        <w:spacing w:line="360" w:lineRule="auto"/>
        <w:rPr>
          <w:rFonts w:hint="eastAsia" w:cs="宋体"/>
          <w:b w:val="0"/>
          <w:color w:val="auto"/>
        </w:rPr>
      </w:pPr>
      <w:r>
        <w:rPr>
          <w:rFonts w:hint="eastAsia" w:cs="宋体"/>
          <w:color w:val="auto"/>
          <w:sz w:val="32"/>
          <w:szCs w:val="32"/>
        </w:rPr>
        <w:fldChar w:fldCharType="end"/>
      </w:r>
      <w:r/>
    </w:p>
    <w:p>
      <w:pPr>
        <w:pStyle w:val="1358"/>
        <w:spacing w:line="360" w:lineRule="auto"/>
        <w:rPr>
          <w:rFonts w:hint="eastAsia" w:cs="宋体"/>
          <w:b w:val="0"/>
          <w:color w:val="auto"/>
          <w:sz w:val="36"/>
          <w:szCs w:val="36"/>
        </w:rPr>
      </w:pPr>
      <w:r>
        <w:rPr>
          <w:rFonts w:hint="eastAsia" w:cs="宋体"/>
          <w:b w:val="0"/>
          <w:color w:val="auto"/>
          <w:sz w:val="36"/>
          <w:szCs w:val="36"/>
        </w:rPr>
      </w:r>
      <w:r/>
    </w:p>
    <w:p>
      <w:pPr>
        <w:jc w:val="center"/>
        <w:spacing w:line="360" w:lineRule="auto"/>
        <w:rPr>
          <w:rFonts w:hint="eastAsia" w:ascii="宋体" w:hAnsi="宋体" w:cs="宋体"/>
          <w:b/>
          <w:color w:val="auto"/>
          <w:sz w:val="36"/>
          <w:szCs w:val="36"/>
        </w:rPr>
        <w:sectPr>
          <w:headerReference w:type="first" r:id="rId11"/>
          <w:footerReference w:type="default" r:id="rId17"/>
          <w:footerReference w:type="first" r:id="rId18"/>
          <w:footnotePr/>
          <w:endnotePr/>
          <w:type w:val="nextPage"/>
          <w:pgSz w:w="11905" w:h="16838" w:orient="portrait"/>
          <w:pgMar w:top="1440" w:right="1800" w:bottom="1440" w:left="1800" w:header="851" w:footer="850" w:gutter="0"/>
          <w:pgNumType w:start="1"/>
          <w:cols w:num="1" w:sep="0" w:space="0" w:equalWidth="1"/>
          <w:docGrid w:linePitch="360"/>
          <w:titlePg/>
        </w:sectPr>
        <w:outlineLvl w:val="0"/>
      </w:pPr>
      <w:r>
        <w:rPr>
          <w:rFonts w:hint="eastAsia" w:ascii="宋体" w:hAnsi="宋体" w:cs="宋体"/>
          <w:b/>
          <w:color w:val="auto"/>
          <w:sz w:val="36"/>
          <w:szCs w:val="36"/>
        </w:rPr>
      </w:r>
      <w:r/>
    </w:p>
    <w:p>
      <w:pPr>
        <w:jc w:val="center"/>
        <w:spacing w:line="360" w:lineRule="auto"/>
        <w:rPr>
          <w:rFonts w:hint="eastAsia" w:ascii="宋体" w:hAnsi="宋体" w:cs="宋体"/>
          <w:b/>
          <w:color w:val="auto"/>
          <w:sz w:val="36"/>
          <w:szCs w:val="36"/>
        </w:rPr>
        <w:outlineLvl w:val="0"/>
      </w:pPr>
      <w:r/>
      <w:bookmarkStart w:id="4" w:name="_Toc20454"/>
      <w:r>
        <w:rPr>
          <w:rFonts w:hint="eastAsia" w:ascii="宋体" w:hAnsi="宋体" w:cs="宋体"/>
          <w:b/>
          <w:color w:val="auto"/>
          <w:sz w:val="36"/>
          <w:szCs w:val="36"/>
        </w:rPr>
        <w:t xml:space="preserve">第一章   采购邀请</w:t>
      </w:r>
      <w:bookmarkEnd w:id="4"/>
      <w:r/>
      <w:bookmarkStart w:id="5" w:name="_Toc28359079"/>
      <w:r/>
      <w:bookmarkStart w:id="6" w:name="_Toc35393621"/>
      <w:r/>
      <w:bookmarkStart w:id="7" w:name="_Toc35393790"/>
      <w:r/>
      <w:bookmarkStart w:id="8" w:name="_Toc28359002"/>
      <w:r/>
      <w:bookmarkStart w:id="9" w:name="_Hlk24379207"/>
      <w:r/>
      <w:r/>
    </w:p>
    <w:p>
      <w:pPr>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一、项目基本情况</w:t>
      </w:r>
      <w:bookmarkEnd w:id="5"/>
      <w:r/>
      <w:bookmarkEnd w:id="6"/>
      <w:r/>
      <w:bookmarkEnd w:id="7"/>
      <w:r/>
      <w:bookmarkEnd w:id="8"/>
      <w:r/>
      <w:r/>
    </w:p>
    <w:p>
      <w:pPr>
        <w:ind w:firstLine="480"/>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1.项目编号/包号：</w:t>
      </w:r>
      <w:r>
        <w:rPr>
          <w:rFonts w:hint="eastAsia" w:ascii="宋体" w:hAnsi="宋体" w:cs="宋体"/>
          <w:color w:val="auto"/>
          <w:sz w:val="24"/>
          <w:lang w:eastAsia="zh-CN"/>
        </w:rPr>
        <w:t xml:space="preserve">JSZC-320411-CZRB-C2026-0014</w:t>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2.项目名称：新北区地表优良水体大型底栖无脊椎动物调查项目</w:t>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3.采购方式：竞争性磋商</w:t>
      </w:r>
      <w:bookmarkEnd w:id="9"/>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4.项目预算金额：人民币115万元（采购包1：85万元；采购包2:30万元）；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4"/>
        </w:rPr>
        <w:t xml:space="preserve">5.项目最高限价：</w:t>
      </w:r>
      <w:r>
        <w:rPr>
          <w:rFonts w:hint="eastAsia" w:ascii="宋体" w:hAnsi="宋体" w:cs="宋体"/>
          <w:color w:val="auto"/>
          <w:sz w:val="24"/>
        </w:rPr>
      </w:r>
      <w:r>
        <w:rPr>
          <w:rFonts w:ascii="SimSun" w:hAnsi="SimSun" w:eastAsia="SimSun" w:cs="SimSun"/>
          <w:color w:val="000000"/>
          <w:sz w:val="24"/>
        </w:rPr>
        <w:t xml:space="preserve">人民币114.9万元（采购包1：84.95万元；采购包2:29.95万元）；</w:t>
      </w:r>
      <w:r/>
      <w:r>
        <w:rPr>
          <w:rFonts w:hint="eastAsia" w:ascii="宋体" w:hAnsi="宋体" w:cs="宋体"/>
          <w:color w:val="auto"/>
          <w:sz w:val="24"/>
        </w:rPr>
      </w:r>
      <w:r/>
      <w:r/>
      <w:r>
        <w:rPr>
          <w:sz w:val="21"/>
        </w:rPr>
      </w:r>
    </w:p>
    <w:p>
      <w:pPr>
        <w:numPr>
          <w:ilvl w:val="0"/>
          <w:numId w:val="8"/>
        </w:numPr>
        <w:contextualSpacing/>
        <w:ind w:firstLine="480"/>
        <w:spacing w:line="400" w:lineRule="exact"/>
        <w:rPr>
          <w:rFonts w:hint="eastAsia" w:ascii="宋体" w:hAnsi="宋体" w:cs="宋体"/>
          <w:color w:val="auto"/>
          <w:sz w:val="24"/>
        </w:rPr>
      </w:pPr>
      <w:r>
        <w:rPr>
          <w:rFonts w:hint="eastAsia" w:ascii="宋体" w:hAnsi="宋体" w:cs="宋体"/>
          <w:color w:val="auto"/>
          <w:sz w:val="24"/>
        </w:rPr>
        <w:t xml:space="preserve">采购需求：本项目采购内容为</w:t>
      </w:r>
      <w:r>
        <w:rPr>
          <w:rFonts w:hint="eastAsia" w:ascii="宋体" w:hAnsi="宋体" w:cs="宋体"/>
          <w:color w:val="auto"/>
          <w:spacing w:val="2"/>
          <w:sz w:val="24"/>
        </w:rPr>
        <w:t xml:space="preserve">新北区地表优良水体大型底栖无脊椎动物调查项目，</w:t>
      </w:r>
      <w:r>
        <w:rPr>
          <w:rFonts w:hint="eastAsia" w:ascii="宋体" w:hAnsi="宋体" w:cs="宋体"/>
          <w:color w:val="auto"/>
          <w:sz w:val="24"/>
        </w:rPr>
        <w:t xml:space="preserve">服务内容包含长江干流常州段水生生物多样性评估及通江河流优良水体调查评估研究，按照采购人要求提供相关服务并提交成果报告。具体要求详见采购需求。</w:t>
      </w:r>
      <w:r/>
    </w:p>
    <w:p>
      <w:pPr>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本项目共分2个采购包，供应商可选择单个或全部采购包进行响应，但只能中一个采购包。评审顺序依次从采购包1至采购包2，当前采购包中标，后续采购包的中标（成交）候选资格自动失效。各采购包响应文件须分别编制并上传。各采购包预算及限价如下：</w:t>
      </w:r>
      <w:r/>
    </w:p>
    <w:tbl>
      <w:tblPr>
        <w:tblStyle w:val="1335"/>
        <w:tblW w:w="4998" w:type="pct"/>
        <w:jc w:val="center"/>
        <w:tblLayout w:type="fixed"/>
        <w:tblCellMar>
          <w:left w:w="108" w:type="dxa"/>
          <w:top w:w="0" w:type="dxa"/>
          <w:right w:w="108" w:type="dxa"/>
          <w:bottom w:w="0" w:type="dxa"/>
        </w:tblCellMar>
        <w:tblLook w:val="04A0" w:firstRow="1" w:lastRow="0" w:firstColumn="1" w:lastColumn="0" w:noHBand="0" w:noVBand="1"/>
      </w:tblPr>
      <w:tblGrid>
        <w:gridCol w:w="457"/>
        <w:gridCol w:w="1224"/>
        <w:gridCol w:w="2390"/>
        <w:gridCol w:w="1913"/>
        <w:gridCol w:w="807"/>
        <w:gridCol w:w="1726"/>
      </w:tblGrid>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hint="eastAsia" w:ascii="宋体" w:hAnsi="宋体" w:cs="宋体"/>
                <w:b/>
                <w:bCs/>
                <w:color w:val="auto"/>
                <w:sz w:val="24"/>
                <w:lang w:bidi="ar"/>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hint="eastAsia" w:ascii="宋体" w:hAnsi="宋体" w:cs="宋体"/>
                <w:b/>
                <w:bCs/>
                <w:color w:val="auto"/>
                <w:sz w:val="24"/>
                <w:lang w:bidi="ar"/>
              </w:rPr>
            </w:pPr>
            <w:r>
              <w:rPr>
                <w:rFonts w:hint="eastAsia" w:ascii="宋体" w:hAnsi="宋体" w:cs="宋体"/>
                <w:b/>
                <w:bCs/>
                <w:color w:val="auto"/>
                <w:sz w:val="24"/>
                <w:lang w:bidi="ar"/>
              </w:rPr>
              <w:t xml:space="preserve">采购包</w:t>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标的名称 </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widowControl/>
              <w:rPr>
                <w:rFonts w:hint="eastAsia" w:ascii="宋体" w:hAnsi="宋体" w:cs="宋体"/>
                <w:b/>
                <w:bCs/>
                <w:color w:val="auto"/>
                <w:sz w:val="24"/>
                <w:lang w:bidi="ar"/>
              </w:rPr>
            </w:pPr>
            <w:r>
              <w:rPr>
                <w:rFonts w:hint="eastAsia" w:ascii="宋体" w:hAnsi="宋体" w:cs="宋体"/>
                <w:b/>
                <w:bCs/>
                <w:color w:val="auto"/>
                <w:sz w:val="24"/>
                <w:lang w:bidi="ar"/>
              </w:rPr>
              <w:t xml:space="preserve">采购包预算及最高限价（万元）</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b/>
                <w:bCs/>
                <w:color w:val="auto"/>
                <w:sz w:val="24"/>
              </w:rPr>
            </w:pPr>
            <w:r>
              <w:rPr>
                <w:rFonts w:hint="eastAsia" w:ascii="宋体" w:hAnsi="宋体" w:cs="宋体"/>
                <w:b/>
                <w:bCs/>
                <w:color w:val="auto"/>
                <w:sz w:val="24"/>
              </w:rPr>
              <w:t xml:space="preserve">数量</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widowControl/>
              <w:rPr>
                <w:rFonts w:hint="eastAsia" w:ascii="宋体" w:hAnsi="宋体" w:cs="宋体"/>
                <w:b/>
                <w:bCs/>
                <w:color w:val="auto"/>
                <w:sz w:val="24"/>
              </w:rPr>
            </w:pPr>
            <w:r>
              <w:rPr>
                <w:b/>
                <w:bCs/>
                <w:color w:val="auto"/>
                <w:sz w:val="24"/>
              </w:rPr>
              <w:t xml:space="preserve">简要技术需求或服务要求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采购包1</w:t>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widowControl/>
              <w:rPr>
                <w:rFonts w:hint="eastAsia" w:ascii="宋体" w:hAnsi="宋体" w:cs="宋体"/>
                <w:color w:val="auto"/>
                <w:sz w:val="24"/>
                <w:lang w:bidi="ar"/>
              </w:rPr>
            </w:pPr>
            <w:r>
              <w:rPr>
                <w:rFonts w:hint="eastAsia" w:ascii="宋体" w:hAnsi="宋体" w:cs="宋体"/>
                <w:color w:val="auto"/>
                <w:sz w:val="24"/>
              </w:rPr>
              <w:t xml:space="preserve">长江干流常州段水生生物多样性评估</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84.95</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1项</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rPr>
              <w:t xml:space="preserve">详见项目需求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hint="eastAsia" w:ascii="宋体" w:hAnsi="宋体" w:cs="宋体"/>
                <w:bCs/>
                <w:color w:val="auto"/>
                <w:sz w:val="24"/>
              </w:rPr>
            </w:pPr>
            <w:r>
              <w:rPr>
                <w:rFonts w:hint="eastAsia" w:ascii="宋体" w:hAnsi="宋体" w:cs="宋体"/>
                <w:color w:val="auto"/>
                <w:sz w:val="24"/>
                <w:lang w:bidi="ar"/>
              </w:rPr>
              <w:t xml:space="preserve">采购包2</w:t>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widowControl/>
              <w:rPr>
                <w:rFonts w:hint="eastAsia" w:ascii="宋体" w:hAnsi="宋体" w:cs="宋体"/>
                <w:bCs/>
                <w:color w:val="auto"/>
                <w:sz w:val="24"/>
              </w:rPr>
            </w:pPr>
            <w:r>
              <w:rPr>
                <w:rFonts w:hint="eastAsia" w:ascii="宋体" w:hAnsi="宋体" w:cs="宋体"/>
                <w:color w:val="auto"/>
                <w:sz w:val="24"/>
              </w:rPr>
              <w:t xml:space="preserve">通江河流优良水体调查评估研究</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29.95</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1项</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详见项目需求</w:t>
            </w:r>
            <w:r/>
          </w:p>
        </w:tc>
      </w:tr>
    </w:tbl>
    <w:p>
      <w:pPr>
        <w:ind w:firstLine="480"/>
        <w:spacing w:line="396" w:lineRule="exact"/>
        <w:rPr>
          <w:rFonts w:hint="eastAsia" w:ascii="宋体" w:hAnsi="宋体" w:cs="宋体"/>
          <w:color w:val="auto"/>
          <w:sz w:val="24"/>
        </w:rPr>
      </w:pPr>
      <w:r>
        <w:rPr>
          <w:rFonts w:hint="eastAsia" w:ascii="宋体" w:hAnsi="宋体" w:cs="宋体"/>
          <w:color w:val="auto"/>
          <w:sz w:val="24"/>
        </w:rPr>
        <w:t xml:space="preserve">7.合同履行期限：按各采购包要求分别执行。</w:t>
      </w:r>
      <w:r/>
    </w:p>
    <w:p>
      <w:pPr>
        <w:ind w:firstLine="480"/>
        <w:spacing w:line="396" w:lineRule="exact"/>
        <w:rPr>
          <w:rFonts w:hint="eastAsia" w:ascii="宋体" w:hAnsi="宋体" w:cs="宋体"/>
          <w:color w:val="auto"/>
          <w:sz w:val="24"/>
        </w:rPr>
      </w:pPr>
      <w:r>
        <w:rPr>
          <w:rFonts w:hint="eastAsia" w:ascii="宋体" w:hAnsi="宋体" w:cs="宋体"/>
          <w:color w:val="auto"/>
          <w:sz w:val="24"/>
        </w:rPr>
        <w:t xml:space="preserve">8.本项目是否接受联合体：否。</w:t>
      </w:r>
      <w:r/>
    </w:p>
    <w:p>
      <w:pPr>
        <w:ind w:firstLine="482"/>
        <w:spacing w:line="396" w:lineRule="exact"/>
        <w:rPr>
          <w:rFonts w:hint="eastAsia" w:ascii="宋体" w:hAnsi="宋体" w:cs="宋体"/>
          <w:b/>
          <w:bCs/>
          <w:color w:val="auto"/>
          <w:sz w:val="24"/>
        </w:rPr>
      </w:pPr>
      <w:r/>
      <w:bookmarkStart w:id="10" w:name="_Toc35393791"/>
      <w:r/>
      <w:bookmarkStart w:id="11" w:name="_Toc35393622"/>
      <w:r/>
      <w:bookmarkStart w:id="12" w:name="_Toc28359080"/>
      <w:r/>
      <w:bookmarkStart w:id="13" w:name="_Toc28359003"/>
      <w:r>
        <w:rPr>
          <w:rFonts w:hint="eastAsia" w:ascii="宋体" w:hAnsi="宋体" w:cs="宋体"/>
          <w:b/>
          <w:bCs/>
          <w:color w:val="auto"/>
          <w:sz w:val="24"/>
        </w:rPr>
        <w:t xml:space="preserve">二、申请人的资格要求（须同时满足）</w:t>
      </w:r>
      <w:bookmarkEnd w:id="10"/>
      <w:r/>
      <w:bookmarkEnd w:id="11"/>
      <w:r/>
      <w:bookmarkEnd w:id="12"/>
      <w:r/>
      <w:bookmarkEnd w:id="13"/>
      <w:r/>
      <w:r/>
    </w:p>
    <w:p>
      <w:pPr>
        <w:ind w:firstLine="480"/>
        <w:spacing w:line="396" w:lineRule="exact"/>
        <w:rPr>
          <w:rFonts w:hint="eastAsia" w:ascii="宋体" w:hAnsi="宋体" w:cs="宋体"/>
          <w:color w:val="auto"/>
          <w:sz w:val="24"/>
        </w:rPr>
      </w:pPr>
      <w:r/>
      <w:bookmarkStart w:id="14" w:name="_Toc28359081"/>
      <w:r/>
      <w:bookmarkStart w:id="15" w:name="_Toc28359004"/>
      <w:r>
        <w:rPr>
          <w:rFonts w:hint="eastAsia" w:ascii="宋体" w:hAnsi="宋体" w:cs="宋体"/>
          <w:color w:val="auto"/>
          <w:sz w:val="24"/>
        </w:rPr>
        <w:t xml:space="preserve">1.满足《中华人民共和国政府采购法》第二十二条规定以及下列情形：</w:t>
      </w:r>
      <w:r/>
    </w:p>
    <w:p>
      <w:pPr>
        <w:ind w:firstLine="480"/>
        <w:spacing w:line="396" w:lineRule="exact"/>
        <w:rPr>
          <w:rFonts w:hint="eastAsia" w:ascii="宋体" w:hAnsi="宋体" w:cs="宋体"/>
          <w:color w:val="auto"/>
          <w:sz w:val="24"/>
        </w:rPr>
      </w:pPr>
      <w:r>
        <w:rPr>
          <w:rFonts w:hint="eastAsia" w:ascii="宋体" w:hAnsi="宋体" w:cs="宋体"/>
          <w:color w:val="auto"/>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96" w:lineRule="exact"/>
        <w:rPr>
          <w:rFonts w:hint="eastAsia" w:ascii="宋体" w:hAnsi="宋体" w:cs="宋体"/>
          <w:color w:val="auto"/>
          <w:sz w:val="24"/>
        </w:rPr>
      </w:pPr>
      <w:r>
        <w:rPr>
          <w:rFonts w:hint="eastAsia" w:ascii="宋体" w:hAnsi="宋体" w:cs="宋体"/>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96" w:lineRule="exact"/>
        <w:rPr>
          <w:rFonts w:hint="eastAsia" w:ascii="宋体" w:hAnsi="宋体" w:cs="宋体"/>
          <w:color w:val="auto"/>
          <w:sz w:val="24"/>
        </w:rPr>
      </w:pPr>
      <w:r>
        <w:rPr>
          <w:rFonts w:hint="eastAsia" w:ascii="宋体" w:hAnsi="宋体" w:cs="宋体"/>
          <w:color w:val="auto"/>
          <w:sz w:val="24"/>
        </w:rPr>
        <w:t xml:space="preserve">2.落实政府采购政策需满足的资格要求：</w:t>
      </w:r>
      <w:r/>
    </w:p>
    <w:p>
      <w:pPr>
        <w:ind w:firstLine="480"/>
        <w:spacing w:line="396" w:lineRule="exact"/>
        <w:rPr>
          <w:rFonts w:hint="eastAsia" w:ascii="宋体" w:hAnsi="宋体" w:cs="宋体"/>
          <w:color w:val="auto"/>
          <w:sz w:val="24"/>
        </w:rPr>
      </w:pPr>
      <w:r>
        <w:rPr>
          <w:rFonts w:hint="eastAsia" w:ascii="宋体" w:hAnsi="宋体" w:cs="宋体"/>
          <w:color w:val="auto"/>
          <w:sz w:val="24"/>
        </w:rPr>
        <w:t xml:space="preserve">2.1 中小企业政策</w:t>
      </w:r>
      <w:r/>
    </w:p>
    <w:p>
      <w:pPr>
        <w:pStyle w:val="1366"/>
        <w:ind w:firstLine="482"/>
        <w:jc w:val="both"/>
        <w:spacing w:before="0" w:beforeAutospacing="0" w:after="0" w:afterAutospacing="0" w:line="400" w:lineRule="exact"/>
        <w:rPr>
          <w:rFonts w:hint="eastAsia"/>
          <w:color w:val="auto"/>
          <w:u w:val="single"/>
        </w:rPr>
      </w:pPr>
      <w:r>
        <w:rPr>
          <w:rFonts w:hint="eastAsia"/>
          <w:b/>
          <w:bCs/>
          <w:color w:val="auto"/>
          <w:u w:val="single"/>
        </w:rPr>
        <w:t xml:space="preserve">本项目不专门面向中小企业采购。</w:t>
      </w:r>
      <w:r/>
    </w:p>
    <w:p>
      <w:pPr>
        <w:ind w:firstLine="480"/>
        <w:spacing w:line="396" w:lineRule="exact"/>
        <w:rPr>
          <w:rFonts w:hint="eastAsia" w:ascii="宋体" w:hAnsi="宋体" w:cs="宋体"/>
          <w:i/>
          <w:iCs/>
          <w:color w:val="auto"/>
          <w:sz w:val="24"/>
          <w:u w:val="single"/>
        </w:rPr>
      </w:pPr>
      <w:r>
        <w:rPr>
          <w:rFonts w:hint="eastAsia" w:ascii="宋体" w:hAnsi="宋体" w:cs="宋体"/>
          <w:color w:val="auto"/>
          <w:sz w:val="24"/>
        </w:rPr>
        <w:t xml:space="preserve">3.本项目的特定资格要求：</w:t>
      </w:r>
      <w:r/>
    </w:p>
    <w:p>
      <w:pPr>
        <w:ind w:firstLine="480"/>
        <w:spacing w:line="396" w:lineRule="exact"/>
        <w:tabs>
          <w:tab w:val="left" w:pos="900" w:leader="none"/>
          <w:tab w:val="left" w:pos="1134" w:leader="none"/>
          <w:tab w:val="left" w:pos="1589" w:leader="none"/>
          <w:tab w:val="left" w:pos="5521" w:leader="none"/>
        </w:tabs>
        <w:rPr>
          <w:rFonts w:hint="eastAsia" w:ascii="宋体" w:hAnsi="宋体" w:cs="宋体"/>
          <w:color w:val="auto"/>
          <w:sz w:val="24"/>
        </w:rPr>
      </w:pPr>
      <w:r>
        <w:rPr>
          <w:rFonts w:hint="eastAsia" w:ascii="宋体" w:hAnsi="宋体" w:cs="宋体"/>
          <w:color w:val="auto"/>
          <w:sz w:val="24"/>
        </w:rPr>
        <w:t xml:space="preserve">3.1本项目是否接受分支机构参与响应：否；</w:t>
      </w:r>
      <w:r/>
    </w:p>
    <w:p>
      <w:pPr>
        <w:ind w:firstLine="482"/>
        <w:spacing w:line="396" w:lineRule="exact"/>
        <w:tabs>
          <w:tab w:val="left" w:pos="900" w:leader="none"/>
          <w:tab w:val="left" w:pos="1134" w:leader="none"/>
          <w:tab w:val="left" w:pos="1589" w:leader="none"/>
          <w:tab w:val="left" w:pos="5521" w:leader="none"/>
        </w:tabs>
        <w:rPr>
          <w:rFonts w:hint="eastAsia" w:ascii="宋体" w:hAnsi="宋体" w:cs="宋体"/>
          <w:b/>
          <w:bCs/>
          <w:color w:val="auto"/>
          <w:sz w:val="24"/>
          <w:u w:val="single"/>
        </w:rPr>
      </w:pPr>
      <w:r>
        <w:rPr>
          <w:rFonts w:hint="eastAsia" w:ascii="宋体" w:hAnsi="宋体" w:cs="宋体"/>
          <w:b/>
          <w:bCs/>
          <w:color w:val="auto"/>
          <w:sz w:val="24"/>
          <w:u w:val="single"/>
        </w:rPr>
        <w:t xml:space="preserve">3.2 本项目是否属于政府购买服务：是，公益一类事业单位、使用事业编制且由财政拨款保障的群团组织，不得作为承接主体；</w:t>
      </w:r>
      <w:r/>
    </w:p>
    <w:p>
      <w:pPr>
        <w:ind w:firstLine="480"/>
        <w:spacing w:line="396" w:lineRule="exact"/>
        <w:tabs>
          <w:tab w:val="left" w:pos="900" w:leader="none"/>
          <w:tab w:val="left" w:pos="1134" w:leader="none"/>
          <w:tab w:val="left" w:pos="1589" w:leader="none"/>
          <w:tab w:val="left" w:pos="5521" w:leader="none"/>
        </w:tabs>
        <w:rPr>
          <w:rFonts w:hint="eastAsia" w:ascii="宋体" w:hAnsi="宋体" w:cs="宋体"/>
          <w:color w:val="auto"/>
          <w:sz w:val="24"/>
          <w:u w:val="single"/>
        </w:rPr>
      </w:pPr>
      <w:r>
        <w:rPr>
          <w:rFonts w:hint="eastAsia" w:ascii="宋体" w:hAnsi="宋体" w:cs="宋体"/>
          <w:color w:val="auto"/>
          <w:sz w:val="24"/>
        </w:rPr>
        <w:t xml:space="preserve">3.3其他特定资格要求：无。</w:t>
      </w:r>
      <w:bookmarkEnd w:id="14"/>
      <w:r/>
      <w:bookmarkEnd w:id="15"/>
      <w:r/>
      <w:r/>
    </w:p>
    <w:p>
      <w:pPr>
        <w:ind w:firstLine="482"/>
        <w:spacing w:line="396" w:lineRule="exact"/>
        <w:rPr>
          <w:rFonts w:hint="eastAsia" w:ascii="宋体" w:hAnsi="宋体" w:cs="宋体"/>
          <w:b/>
          <w:bCs/>
          <w:color w:val="auto"/>
          <w:sz w:val="24"/>
        </w:rPr>
      </w:pPr>
      <w:r/>
      <w:bookmarkStart w:id="16" w:name="_Toc35393623"/>
      <w:r/>
      <w:bookmarkStart w:id="17" w:name="_Toc35393792"/>
      <w:r>
        <w:rPr>
          <w:rFonts w:hint="eastAsia" w:ascii="宋体" w:hAnsi="宋体" w:cs="宋体"/>
          <w:b/>
          <w:bCs/>
          <w:color w:val="auto"/>
          <w:sz w:val="24"/>
        </w:rPr>
        <w:t xml:space="preserve">三、获取采购文件</w:t>
      </w:r>
      <w:bookmarkEnd w:id="16"/>
      <w:r/>
      <w:bookmarkEnd w:id="17"/>
      <w:r/>
      <w:r/>
    </w:p>
    <w:p>
      <w:pPr>
        <w:ind w:firstLine="480"/>
        <w:spacing w:line="396" w:lineRule="exact"/>
        <w:rPr>
          <w:rFonts w:hint="eastAsia" w:ascii="宋体" w:hAnsi="宋体" w:cs="宋体"/>
          <w:color w:val="auto"/>
          <w:sz w:val="24"/>
        </w:rPr>
      </w:pPr>
      <w:r>
        <w:rPr>
          <w:rFonts w:hint="eastAsia" w:ascii="宋体" w:hAnsi="宋体" w:cs="宋体"/>
          <w:color w:val="auto"/>
          <w:sz w:val="24"/>
          <w:lang w:bidi="ar"/>
        </w:rPr>
        <w:t xml:space="preserve">1.时间：自磋商文件公告发布之日起5个工作日。</w:t>
      </w:r>
      <w:r/>
    </w:p>
    <w:p>
      <w:pPr>
        <w:ind w:firstLine="480"/>
        <w:spacing w:line="396" w:lineRule="exact"/>
        <w:rPr>
          <w:rFonts w:hint="eastAsia" w:ascii="宋体" w:hAnsi="宋体" w:cs="宋体"/>
          <w:color w:val="auto"/>
          <w:sz w:val="24"/>
        </w:rPr>
      </w:pPr>
      <w:r>
        <w:rPr>
          <w:rFonts w:hint="eastAsia" w:ascii="宋体" w:hAnsi="宋体" w:cs="宋体"/>
          <w:color w:val="auto"/>
          <w:sz w:val="24"/>
          <w:lang w:bidi="ar"/>
        </w:rPr>
        <w:t xml:space="preserve">2.地点：“苏采云”政府采购一体化平台。</w:t>
      </w:r>
      <w:r/>
    </w:p>
    <w:p>
      <w:pPr>
        <w:pStyle w:val="1366"/>
        <w:ind w:firstLine="480"/>
        <w:jc w:val="both"/>
        <w:spacing w:before="0" w:beforeAutospacing="0" w:after="0" w:afterAutospacing="0" w:line="396" w:lineRule="exact"/>
        <w:widowControl w:val="off"/>
        <w:rPr>
          <w:rFonts w:hint="eastAsia"/>
          <w:color w:val="auto"/>
        </w:rPr>
      </w:pPr>
      <w:r>
        <w:rPr>
          <w:rFonts w:hint="eastAsia"/>
          <w:color w:val="auto"/>
          <w:lang w:bidi="ar"/>
        </w:rPr>
        <w:t xml:space="preserve">3.方式：供应商持CA数字认证证书登录“苏采云”政府采购一体化平台获取电子版磋商文件。</w:t>
      </w:r>
      <w:r>
        <w:rPr>
          <w:color w:val="auto"/>
        </w:rPr>
        <w:t xml:space="preserve"> </w:t>
      </w:r>
      <w:r/>
    </w:p>
    <w:p>
      <w:pPr>
        <w:ind w:firstLine="480"/>
        <w:jc w:val="left"/>
        <w:spacing w:line="396" w:lineRule="exact"/>
        <w:rPr>
          <w:rFonts w:hint="eastAsia" w:ascii="宋体" w:hAnsi="宋体" w:cs="宋体"/>
          <w:color w:val="auto"/>
          <w:sz w:val="24"/>
        </w:rPr>
      </w:pPr>
      <w:r>
        <w:rPr>
          <w:rFonts w:hint="eastAsia" w:ascii="宋体" w:hAnsi="宋体" w:cs="宋体"/>
          <w:color w:val="auto"/>
          <w:sz w:val="24"/>
          <w:lang w:bidi="ar"/>
        </w:rPr>
        <w:t xml:space="preserve">4.售价：</w:t>
      </w:r>
      <w:r>
        <w:rPr>
          <w:rFonts w:hint="eastAsia" w:ascii="宋体" w:hAnsi="宋体" w:cs="宋体"/>
          <w:color w:val="auto"/>
          <w:sz w:val="24"/>
        </w:rPr>
        <w:t xml:space="preserve">0。</w:t>
      </w:r>
      <w:r/>
    </w:p>
    <w:p>
      <w:pPr>
        <w:ind w:firstLine="482"/>
        <w:spacing w:line="396" w:lineRule="exact"/>
        <w:rPr>
          <w:rFonts w:hint="eastAsia" w:ascii="宋体" w:hAnsi="宋体" w:cs="宋体"/>
          <w:b/>
          <w:bCs/>
          <w:color w:val="auto"/>
          <w:sz w:val="24"/>
        </w:rPr>
      </w:pPr>
      <w:r/>
      <w:bookmarkStart w:id="18" w:name="_Toc35393624"/>
      <w:r/>
      <w:bookmarkStart w:id="19" w:name="_Toc28359082"/>
      <w:r/>
      <w:bookmarkStart w:id="20" w:name="_Toc28359005"/>
      <w:r/>
      <w:bookmarkStart w:id="21" w:name="_Toc35393793"/>
      <w:r>
        <w:rPr>
          <w:rFonts w:hint="eastAsia" w:ascii="宋体" w:hAnsi="宋体" w:cs="宋体"/>
          <w:b/>
          <w:bCs/>
          <w:color w:val="auto"/>
          <w:sz w:val="24"/>
        </w:rPr>
        <w:t xml:space="preserve">四、</w:t>
      </w:r>
      <w:bookmarkEnd w:id="18"/>
      <w:r/>
      <w:bookmarkEnd w:id="19"/>
      <w:r/>
      <w:bookmarkEnd w:id="20"/>
      <w:r/>
      <w:bookmarkEnd w:id="21"/>
      <w:r>
        <w:rPr>
          <w:rFonts w:hint="eastAsia" w:ascii="宋体" w:hAnsi="宋体" w:cs="宋体"/>
          <w:b/>
          <w:bCs/>
          <w:color w:val="auto"/>
          <w:sz w:val="24"/>
        </w:rPr>
        <w:t xml:space="preserve">响应文件提交</w:t>
      </w:r>
      <w:r/>
    </w:p>
    <w:p>
      <w:pPr>
        <w:ind w:firstLine="482"/>
        <w:spacing w:line="396" w:lineRule="exact"/>
        <w:rPr>
          <w:rFonts w:hint="eastAsia" w:ascii="宋体" w:hAnsi="宋体" w:cs="宋体"/>
          <w:b/>
          <w:bCs/>
          <w:color w:val="auto"/>
          <w:sz w:val="24"/>
        </w:rPr>
      </w:pPr>
      <w:r>
        <w:rPr>
          <w:rFonts w:hint="eastAsia" w:ascii="宋体" w:hAnsi="宋体" w:cs="宋体"/>
          <w:b/>
          <w:bCs/>
          <w:color w:val="auto"/>
          <w:sz w:val="24"/>
        </w:rPr>
        <w:t xml:space="preserve">截止时间：2026年</w:t>
      </w:r>
      <w:bookmarkStart w:id="745" w:name="_GoBack"/>
      <w:r>
        <w:rPr>
          <w:rFonts w:hint="eastAsia" w:ascii="宋体" w:hAnsi="宋体" w:cs="宋体"/>
          <w:b/>
          <w:bCs/>
          <w:color w:val="auto"/>
          <w:sz w:val="24"/>
          <w:lang w:eastAsia="zh-CN"/>
        </w:rPr>
        <w:t xml:space="preserve">5月</w:t>
      </w:r>
      <w:bookmarkEnd w:id="745"/>
      <w:r>
        <w:rPr>
          <w:rFonts w:hint="eastAsia" w:ascii="宋体" w:hAnsi="宋体" w:cs="宋体"/>
          <w:b/>
          <w:bCs/>
          <w:color w:val="auto"/>
          <w:sz w:val="24"/>
          <w:lang w:val="en-US" w:eastAsia="zh-CN"/>
        </w:rPr>
        <w:t xml:space="preserve">26</w:t>
      </w:r>
      <w:r>
        <w:rPr>
          <w:rFonts w:hint="eastAsia" w:ascii="宋体" w:hAnsi="宋体" w:cs="宋体"/>
          <w:b/>
          <w:bCs/>
          <w:color w:val="auto"/>
          <w:sz w:val="24"/>
        </w:rPr>
        <w:t xml:space="preserve">日14点00分（北京时间）。</w:t>
      </w:r>
      <w:r/>
    </w:p>
    <w:p>
      <w:pPr>
        <w:ind w:firstLine="482"/>
        <w:spacing w:line="396" w:lineRule="exact"/>
        <w:rPr>
          <w:rFonts w:hint="eastAsia" w:ascii="宋体" w:hAnsi="宋体" w:cs="宋体"/>
          <w:b/>
          <w:bCs/>
          <w:color w:val="auto"/>
          <w:sz w:val="24"/>
          <w:lang w:val="zh-TW"/>
        </w:rPr>
      </w:pPr>
      <w:r>
        <w:rPr>
          <w:rFonts w:hint="eastAsia" w:ascii="宋体" w:hAnsi="宋体" w:cs="宋体"/>
          <w:b/>
          <w:bCs/>
          <w:color w:val="auto"/>
          <w:sz w:val="24"/>
        </w:rPr>
        <w:t xml:space="preserve">地点：“苏采云”政府采购一体化平台</w:t>
      </w:r>
      <w:r/>
    </w:p>
    <w:p>
      <w:pPr>
        <w:ind w:firstLine="482"/>
        <w:spacing w:line="396" w:lineRule="exact"/>
        <w:rPr>
          <w:rFonts w:hint="eastAsia" w:ascii="宋体" w:hAnsi="宋体" w:cs="宋体"/>
          <w:b/>
          <w:bCs/>
          <w:color w:val="auto"/>
          <w:sz w:val="24"/>
        </w:rPr>
      </w:pPr>
      <w:r>
        <w:rPr>
          <w:rFonts w:hint="eastAsia" w:ascii="宋体" w:hAnsi="宋体" w:cs="宋体"/>
          <w:b/>
          <w:bCs/>
          <w:color w:val="auto"/>
          <w:sz w:val="24"/>
        </w:rPr>
        <w:t xml:space="preserve">五、开启</w:t>
      </w:r>
      <w:r/>
    </w:p>
    <w:p>
      <w:pPr>
        <w:ind w:firstLine="482"/>
        <w:spacing w:line="396" w:lineRule="exact"/>
        <w:rPr>
          <w:rFonts w:hint="eastAsia" w:ascii="宋体" w:hAnsi="宋体" w:cs="宋体"/>
          <w:b/>
          <w:bCs/>
          <w:color w:val="auto"/>
          <w:sz w:val="24"/>
        </w:rPr>
      </w:pPr>
      <w:r>
        <w:rPr>
          <w:rFonts w:hint="eastAsia" w:ascii="宋体" w:hAnsi="宋体" w:cs="宋体"/>
          <w:b/>
          <w:bCs/>
          <w:color w:val="auto"/>
          <w:sz w:val="24"/>
          <w:lang w:bidi="ar"/>
        </w:rPr>
        <w:t xml:space="preserve">时间：</w:t>
      </w:r>
      <w:r>
        <w:rPr>
          <w:rFonts w:hint="eastAsia" w:ascii="宋体" w:hAnsi="宋体" w:cs="宋体"/>
          <w:b/>
          <w:bCs/>
          <w:color w:val="auto"/>
          <w:sz w:val="24"/>
        </w:rPr>
        <w:t xml:space="preserve">2026年</w:t>
      </w:r>
      <w:r>
        <w:rPr>
          <w:rFonts w:hint="eastAsia" w:ascii="宋体" w:hAnsi="宋体" w:cs="宋体"/>
          <w:b/>
          <w:bCs/>
          <w:color w:val="auto"/>
          <w:sz w:val="24"/>
          <w:lang w:eastAsia="zh-CN"/>
        </w:rPr>
        <w:t xml:space="preserve">5月</w:t>
      </w:r>
      <w:r>
        <w:rPr>
          <w:rFonts w:hint="eastAsia" w:ascii="宋体" w:hAnsi="宋体" w:cs="宋体"/>
          <w:b/>
          <w:bCs/>
          <w:color w:val="auto"/>
          <w:sz w:val="24"/>
          <w:lang w:val="en-US" w:eastAsia="zh-CN"/>
        </w:rPr>
        <w:t xml:space="preserve">26</w:t>
      </w:r>
      <w:r>
        <w:rPr>
          <w:rFonts w:hint="eastAsia" w:ascii="宋体" w:hAnsi="宋体" w:cs="宋体"/>
          <w:b/>
          <w:bCs/>
          <w:color w:val="auto"/>
          <w:sz w:val="24"/>
        </w:rPr>
        <w:t xml:space="preserve">日14</w:t>
      </w:r>
      <w:r>
        <w:rPr>
          <w:rFonts w:hint="eastAsia" w:ascii="宋体" w:hAnsi="宋体" w:cs="宋体"/>
          <w:b/>
          <w:bCs/>
          <w:color w:val="auto"/>
          <w:sz w:val="24"/>
          <w:lang w:bidi="ar"/>
        </w:rPr>
        <w:t xml:space="preserve">点</w:t>
      </w:r>
      <w:r>
        <w:rPr>
          <w:rFonts w:hint="eastAsia" w:ascii="宋体" w:hAnsi="宋体" w:cs="宋体"/>
          <w:b/>
          <w:bCs/>
          <w:color w:val="auto"/>
          <w:sz w:val="24"/>
        </w:rPr>
        <w:t xml:space="preserve">00</w:t>
      </w:r>
      <w:r>
        <w:rPr>
          <w:rFonts w:hint="eastAsia" w:ascii="宋体" w:hAnsi="宋体" w:cs="宋体"/>
          <w:b/>
          <w:bCs/>
          <w:color w:val="auto"/>
          <w:sz w:val="24"/>
          <w:lang w:bidi="ar"/>
        </w:rPr>
        <w:t xml:space="preserve">分（北京时间）</w:t>
      </w:r>
      <w:r>
        <w:rPr>
          <w:rFonts w:hint="eastAsia" w:ascii="宋体" w:hAnsi="宋体" w:cs="宋体"/>
          <w:b/>
          <w:bCs/>
          <w:iCs/>
          <w:color w:val="auto"/>
          <w:sz w:val="24"/>
          <w:lang w:bidi="ar"/>
        </w:rPr>
        <w:t xml:space="preserve">。</w:t>
      </w:r>
      <w:r/>
    </w:p>
    <w:p>
      <w:pPr>
        <w:ind w:firstLine="482"/>
        <w:spacing w:line="396" w:lineRule="exact"/>
        <w:rPr>
          <w:rFonts w:hint="eastAsia" w:ascii="宋体" w:hAnsi="宋体" w:cs="宋体"/>
          <w:b/>
          <w:bCs/>
          <w:color w:val="auto"/>
          <w:sz w:val="24"/>
        </w:rPr>
      </w:pPr>
      <w:r>
        <w:rPr>
          <w:rFonts w:hint="eastAsia" w:ascii="宋体" w:hAnsi="宋体" w:cs="宋体"/>
          <w:b/>
          <w:bCs/>
          <w:color w:val="auto"/>
          <w:sz w:val="24"/>
        </w:rPr>
        <w:t xml:space="preserve">地点：</w:t>
      </w:r>
      <w:bookmarkStart w:id="22" w:name="_Toc28359007"/>
      <w:r/>
      <w:bookmarkStart w:id="23" w:name="_Toc35393794"/>
      <w:r/>
      <w:bookmarkStart w:id="24" w:name="_Toc35393625"/>
      <w:r/>
      <w:bookmarkStart w:id="25" w:name="_Toc28359084"/>
      <w:r>
        <w:rPr>
          <w:rFonts w:hint="eastAsia" w:ascii="宋体" w:hAnsi="宋体" w:cs="宋体"/>
          <w:b/>
          <w:bCs/>
          <w:color w:val="auto"/>
          <w:sz w:val="24"/>
        </w:rPr>
        <w:t xml:space="preserve">“苏采云”政府采购一体化平台</w:t>
      </w:r>
      <w:r/>
    </w:p>
    <w:p>
      <w:pPr>
        <w:ind w:firstLine="482"/>
        <w:spacing w:line="396" w:lineRule="exact"/>
        <w:rPr>
          <w:rFonts w:hint="eastAsia" w:ascii="宋体" w:hAnsi="宋体" w:cs="宋体"/>
          <w:b/>
          <w:bCs/>
          <w:color w:val="auto"/>
          <w:sz w:val="24"/>
        </w:rPr>
      </w:pPr>
      <w:r>
        <w:rPr>
          <w:rFonts w:hint="eastAsia" w:ascii="宋体" w:hAnsi="宋体" w:cs="宋体"/>
          <w:b/>
          <w:bCs/>
          <w:color w:val="auto"/>
          <w:sz w:val="24"/>
        </w:rPr>
        <w:t xml:space="preserve">六、公告期限</w:t>
      </w:r>
      <w:bookmarkEnd w:id="22"/>
      <w:r/>
      <w:bookmarkEnd w:id="23"/>
      <w:r/>
      <w:bookmarkEnd w:id="24"/>
      <w:r/>
      <w:bookmarkEnd w:id="25"/>
      <w:r/>
      <w:r/>
    </w:p>
    <w:p>
      <w:pPr>
        <w:ind w:firstLine="480"/>
        <w:spacing w:line="396" w:lineRule="exact"/>
        <w:rPr>
          <w:rFonts w:hint="eastAsia" w:ascii="宋体" w:hAnsi="宋体" w:cs="宋体"/>
          <w:color w:val="auto"/>
          <w:sz w:val="24"/>
        </w:rPr>
      </w:pPr>
      <w:r>
        <w:rPr>
          <w:rFonts w:hint="eastAsia" w:ascii="宋体" w:hAnsi="宋体" w:cs="宋体"/>
          <w:color w:val="auto"/>
          <w:sz w:val="24"/>
        </w:rPr>
        <w:t xml:space="preserve">自本公告发布之日起5个工作日。</w:t>
      </w:r>
      <w:r/>
    </w:p>
    <w:p>
      <w:pPr>
        <w:ind w:firstLine="482"/>
        <w:spacing w:line="396" w:lineRule="exact"/>
        <w:rPr>
          <w:rFonts w:hint="eastAsia" w:ascii="宋体" w:hAnsi="宋体" w:cs="宋体"/>
          <w:b/>
          <w:bCs/>
          <w:color w:val="auto"/>
          <w:sz w:val="24"/>
        </w:rPr>
      </w:pPr>
      <w:r/>
      <w:bookmarkStart w:id="26" w:name="_Toc35393626"/>
      <w:r/>
      <w:bookmarkStart w:id="27" w:name="_Toc35393795"/>
      <w:r>
        <w:rPr>
          <w:rFonts w:hint="eastAsia" w:ascii="宋体" w:hAnsi="宋体" w:cs="宋体"/>
          <w:b/>
          <w:bCs/>
          <w:color w:val="auto"/>
          <w:sz w:val="24"/>
        </w:rPr>
        <w:t xml:space="preserve">七、其他补充事宜</w:t>
      </w:r>
      <w:bookmarkEnd w:id="26"/>
      <w:r/>
      <w:bookmarkEnd w:id="27"/>
      <w:r/>
      <w:r/>
    </w:p>
    <w:p>
      <w:pPr>
        <w:ind w:firstLine="480"/>
        <w:spacing w:line="396" w:lineRule="exact"/>
        <w:rPr>
          <w:rFonts w:hint="eastAsia" w:ascii="宋体" w:hAnsi="宋体" w:cs="宋体"/>
          <w:color w:val="auto"/>
          <w:sz w:val="24"/>
        </w:rPr>
      </w:pPr>
      <w:r>
        <w:rPr>
          <w:rFonts w:hint="eastAsia" w:ascii="宋体" w:hAnsi="宋体" w:cs="宋体"/>
          <w:color w:val="auto"/>
          <w:sz w:val="24"/>
        </w:rPr>
        <w:t xml:space="preserve">1.本项目不组织现场踏勘。</w:t>
      </w:r>
      <w:r/>
    </w:p>
    <w:p>
      <w:pPr>
        <w:ind w:firstLine="480"/>
        <w:spacing w:line="396" w:lineRule="exact"/>
        <w:rPr>
          <w:rFonts w:hint="eastAsia" w:ascii="宋体" w:hAnsi="宋体" w:cs="宋体"/>
          <w:color w:val="auto"/>
          <w:sz w:val="24"/>
          <w:lang w:bidi="ar"/>
        </w:rPr>
      </w:pPr>
      <w:r/>
      <w:bookmarkStart w:id="28" w:name="_Toc28359085"/>
      <w:r/>
      <w:bookmarkStart w:id="29" w:name="_Toc35393796"/>
      <w:r/>
      <w:bookmarkStart w:id="30" w:name="_Toc35393627"/>
      <w:r/>
      <w:bookmarkStart w:id="31" w:name="_Toc28359008"/>
      <w:r>
        <w:rPr>
          <w:rFonts w:hint="eastAsia" w:ascii="宋体" w:hAnsi="宋体" w:cs="宋体"/>
          <w:color w:val="auto"/>
          <w:sz w:val="24"/>
          <w:lang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技术支持服务热线    0519-85588210</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CA认证证书办理  联系电话   0519-85588120</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2.1办理CA认证证书</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供应商登录“苏采云”政府采购一体化平台“新CA办理指南”，按照程序要求办理</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2.2注册</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供应商登录“苏采云”政府采购一体化平台下载“用户注册”查阅后进行自助注册。</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2.3控件、客户端下载</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供应商登录“苏采云”政府采购一体化平台下载、安装驱动。</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2.4 获取电子磋商文件</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供应商持CA数字认证证书登录“苏采云”政府采购一体化平台获取电子磋商文件。未在规定期限内通过“苏采云”政府采购一体化平台获取磋商文件的响应无效。</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2.5编制电子响应文件</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2.6提交电子响应文件</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供应商应于投标截止时间前在“苏采云”政府采购一体化平台提交电子响应文件，上传电子响应文件过程中请保持与互联网的连接畅通。</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2.7电子开标</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供应商使用CA认证证书登录“苏采云”政府采购一体化平台网上开标大厅进行电子化不见面开标。</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2.8注意事项</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3.关于常州市中小企业政府采购信用融资：</w:t>
      </w:r>
      <w:r/>
    </w:p>
    <w:p>
      <w:pPr>
        <w:ind w:firstLine="480"/>
        <w:spacing w:line="396" w:lineRule="exact"/>
        <w:rPr>
          <w:rFonts w:hint="eastAsia" w:ascii="宋体" w:hAnsi="宋体" w:cs="宋体"/>
          <w:color w:val="auto"/>
          <w:sz w:val="24"/>
          <w:lang w:bidi="ar"/>
        </w:rPr>
      </w:pPr>
      <w:r>
        <w:rPr>
          <w:rFonts w:hint="eastAsia" w:ascii="宋体" w:hAnsi="宋体" w:cs="宋体"/>
          <w:color w:val="auto"/>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96" w:lineRule="exact"/>
        <w:rPr>
          <w:rFonts w:hint="eastAsia" w:ascii="宋体" w:hAnsi="宋体" w:cs="宋体"/>
          <w:b/>
          <w:bCs/>
          <w:color w:val="auto"/>
          <w:sz w:val="24"/>
        </w:rPr>
      </w:pPr>
      <w:r>
        <w:rPr>
          <w:rFonts w:hint="eastAsia" w:ascii="宋体" w:hAnsi="宋体" w:cs="宋体"/>
          <w:b/>
          <w:bCs/>
          <w:color w:val="auto"/>
          <w:sz w:val="24"/>
        </w:rPr>
        <w:t xml:space="preserve">八、对本项目提出询问，请按以下方式联系。</w:t>
      </w:r>
      <w:bookmarkEnd w:id="28"/>
      <w:r/>
      <w:bookmarkEnd w:id="29"/>
      <w:r/>
      <w:bookmarkEnd w:id="30"/>
      <w:r/>
      <w:bookmarkEnd w:id="31"/>
      <w:r/>
      <w:r/>
    </w:p>
    <w:p>
      <w:pPr>
        <w:ind w:firstLine="482"/>
        <w:jc w:val="left"/>
        <w:spacing w:line="396" w:lineRule="exact"/>
        <w:rPr>
          <w:rFonts w:hint="eastAsia" w:ascii="宋体" w:hAnsi="宋体" w:cs="宋体"/>
          <w:b/>
          <w:color w:val="auto"/>
          <w:sz w:val="24"/>
        </w:rPr>
      </w:pPr>
      <w:r>
        <w:rPr>
          <w:rFonts w:hint="eastAsia" w:ascii="宋体" w:hAnsi="宋体" w:cs="宋体"/>
          <w:b/>
          <w:color w:val="auto"/>
          <w:sz w:val="24"/>
        </w:rPr>
        <w:t xml:space="preserve">1.采购人信息</w:t>
      </w:r>
      <w:r/>
    </w:p>
    <w:p>
      <w:pPr>
        <w:ind w:firstLine="480"/>
        <w:jc w:val="left"/>
        <w:spacing w:line="396" w:lineRule="exact"/>
        <w:rPr>
          <w:rFonts w:hint="eastAsia" w:ascii="宋体" w:hAnsi="宋体" w:cs="宋体"/>
          <w:color w:val="auto"/>
          <w:sz w:val="24"/>
        </w:rPr>
      </w:pPr>
      <w:r/>
      <w:bookmarkStart w:id="32" w:name="_Toc28359086"/>
      <w:r/>
      <w:bookmarkStart w:id="33" w:name="_Toc28359009"/>
      <w:r>
        <w:rPr>
          <w:rFonts w:hint="eastAsia" w:ascii="宋体" w:hAnsi="宋体" w:cs="宋体"/>
          <w:color w:val="auto"/>
          <w:sz w:val="24"/>
        </w:rPr>
        <w:t xml:space="preserve">名称：常州高新技术产业开发区（新北）生态环境局</w:t>
      </w:r>
      <w:r/>
    </w:p>
    <w:p>
      <w:pPr>
        <w:ind w:firstLine="480"/>
        <w:jc w:val="left"/>
        <w:spacing w:line="396" w:lineRule="exact"/>
        <w:rPr>
          <w:rFonts w:hint="eastAsia" w:ascii="宋体" w:hAnsi="宋体" w:cs="宋体"/>
          <w:color w:val="auto"/>
          <w:sz w:val="24"/>
        </w:rPr>
      </w:pPr>
      <w:r>
        <w:rPr>
          <w:rFonts w:hint="eastAsia" w:ascii="宋体" w:hAnsi="宋体" w:cs="宋体"/>
          <w:color w:val="auto"/>
          <w:sz w:val="24"/>
        </w:rPr>
        <w:t xml:space="preserve">地址：常州市新北区崇义路2号</w:t>
      </w:r>
      <w:r/>
    </w:p>
    <w:p>
      <w:pPr>
        <w:ind w:firstLine="480"/>
        <w:jc w:val="left"/>
        <w:spacing w:line="396" w:lineRule="exact"/>
        <w:rPr>
          <w:rFonts w:hint="eastAsia" w:ascii="宋体" w:hAnsi="宋体" w:cs="宋体"/>
          <w:color w:val="auto"/>
          <w:sz w:val="24"/>
        </w:rPr>
      </w:pPr>
      <w:r>
        <w:rPr>
          <w:rFonts w:hint="eastAsia" w:ascii="宋体" w:hAnsi="宋体" w:cs="宋体"/>
          <w:color w:val="auto"/>
          <w:sz w:val="24"/>
        </w:rPr>
        <w:t xml:space="preserve">联系方式：</w:t>
      </w:r>
      <w:r>
        <w:rPr>
          <w:rFonts w:hint="eastAsia" w:ascii="宋体" w:hAnsi="宋体" w:cs="宋体"/>
          <w:color w:val="auto"/>
          <w:sz w:val="24"/>
          <w:lang w:val="en-US" w:eastAsia="zh-CN"/>
        </w:rPr>
        <w:t xml:space="preserve">陈先生</w:t>
      </w:r>
      <w:r>
        <w:rPr>
          <w:rFonts w:hint="eastAsia" w:ascii="宋体" w:hAnsi="宋体" w:cs="宋体"/>
          <w:color w:val="auto"/>
          <w:sz w:val="24"/>
        </w:rPr>
        <w:t xml:space="preserve">0519-85127615</w:t>
      </w:r>
      <w:r/>
    </w:p>
    <w:p>
      <w:pPr>
        <w:ind w:firstLine="482"/>
        <w:jc w:val="left"/>
        <w:spacing w:line="396" w:lineRule="exact"/>
        <w:rPr>
          <w:rFonts w:hint="eastAsia" w:ascii="宋体" w:hAnsi="宋体" w:cs="宋体"/>
          <w:b/>
          <w:color w:val="auto"/>
          <w:sz w:val="24"/>
        </w:rPr>
      </w:pPr>
      <w:r>
        <w:rPr>
          <w:rFonts w:hint="eastAsia" w:ascii="宋体" w:hAnsi="宋体" w:cs="宋体"/>
          <w:b/>
          <w:color w:val="auto"/>
          <w:sz w:val="24"/>
        </w:rPr>
        <w:t xml:space="preserve">2.采购代理机构信息</w:t>
      </w:r>
      <w:bookmarkEnd w:id="32"/>
      <w:r/>
      <w:bookmarkEnd w:id="33"/>
      <w:r/>
      <w:r/>
    </w:p>
    <w:p>
      <w:pPr>
        <w:ind w:firstLine="480"/>
        <w:spacing w:line="396" w:lineRule="exact"/>
        <w:rPr>
          <w:rFonts w:hint="eastAsia" w:ascii="宋体" w:hAnsi="宋体" w:cs="宋体"/>
          <w:bCs/>
          <w:color w:val="auto"/>
          <w:sz w:val="24"/>
        </w:rPr>
      </w:pPr>
      <w:r/>
      <w:bookmarkStart w:id="34" w:name="_Toc28359010"/>
      <w:r/>
      <w:bookmarkStart w:id="35" w:name="_Toc28359087"/>
      <w:r>
        <w:rPr>
          <w:rFonts w:hint="eastAsia" w:ascii="宋体" w:hAnsi="宋体" w:cs="宋体"/>
          <w:bCs/>
          <w:color w:val="auto"/>
          <w:sz w:val="24"/>
        </w:rPr>
        <w:t xml:space="preserve">名称：常州润邦招标代理有限公司　　　　　　　　　　　　</w:t>
      </w:r>
      <w:r/>
    </w:p>
    <w:p>
      <w:pPr>
        <w:ind w:firstLine="480"/>
        <w:spacing w:line="396" w:lineRule="exact"/>
        <w:rPr>
          <w:rFonts w:hint="eastAsia" w:ascii="宋体" w:hAnsi="宋体" w:cs="宋体"/>
          <w:bCs/>
          <w:color w:val="auto"/>
          <w:sz w:val="24"/>
        </w:rPr>
      </w:pPr>
      <w:r>
        <w:rPr>
          <w:rFonts w:hint="eastAsia" w:ascii="宋体" w:hAnsi="宋体" w:cs="宋体"/>
          <w:bCs/>
          <w:color w:val="auto"/>
          <w:sz w:val="24"/>
        </w:rPr>
        <w:t xml:space="preserve">地址：常州市飞龙东路108号-304室（翠园世家商业街三楼）</w:t>
      </w:r>
      <w:r/>
    </w:p>
    <w:p>
      <w:pPr>
        <w:ind w:firstLine="480"/>
        <w:spacing w:line="396" w:lineRule="exact"/>
        <w:rPr>
          <w:rFonts w:hint="eastAsia" w:ascii="宋体" w:hAnsi="宋体" w:cs="宋体"/>
          <w:bCs/>
          <w:color w:val="auto"/>
          <w:sz w:val="24"/>
        </w:rPr>
      </w:pPr>
      <w:r>
        <w:rPr>
          <w:rFonts w:hint="eastAsia" w:ascii="宋体" w:hAnsi="宋体" w:cs="宋体"/>
          <w:bCs/>
          <w:color w:val="auto"/>
          <w:sz w:val="24"/>
        </w:rPr>
        <w:t xml:space="preserve">联系方式：0519-81882063</w:t>
      </w:r>
      <w:r/>
    </w:p>
    <w:p>
      <w:pPr>
        <w:ind w:firstLine="482"/>
        <w:spacing w:line="396" w:lineRule="exact"/>
        <w:rPr>
          <w:rFonts w:hint="eastAsia" w:ascii="宋体" w:hAnsi="宋体" w:cs="宋体"/>
          <w:b/>
          <w:color w:val="auto"/>
          <w:sz w:val="24"/>
          <w:u w:val="single"/>
        </w:rPr>
      </w:pPr>
      <w:r>
        <w:rPr>
          <w:rFonts w:hint="eastAsia" w:ascii="宋体" w:hAnsi="宋体" w:cs="宋体"/>
          <w:b/>
          <w:color w:val="auto"/>
          <w:sz w:val="24"/>
        </w:rPr>
        <w:t xml:space="preserve">3.项目联系方式</w:t>
      </w:r>
      <w:bookmarkEnd w:id="34"/>
      <w:r/>
      <w:bookmarkEnd w:id="35"/>
      <w:r/>
      <w:r/>
    </w:p>
    <w:p>
      <w:pPr>
        <w:pStyle w:val="1350"/>
        <w:ind w:firstLine="480"/>
        <w:spacing w:line="396" w:lineRule="exact"/>
        <w:rPr>
          <w:rFonts w:hAnsi="宋体" w:cs="宋体"/>
          <w:color w:val="auto"/>
          <w:sz w:val="24"/>
          <w:lang w:bidi="ar"/>
        </w:rPr>
      </w:pPr>
      <w:r>
        <w:rPr>
          <w:rFonts w:hAnsi="宋体" w:cs="宋体"/>
          <w:color w:val="auto"/>
          <w:sz w:val="24"/>
          <w:szCs w:val="24"/>
        </w:rPr>
        <w:t xml:space="preserve">项目联系人：周叶</w:t>
      </w:r>
      <w:r/>
    </w:p>
    <w:p>
      <w:pPr>
        <w:pStyle w:val="1350"/>
        <w:ind w:firstLine="480"/>
        <w:spacing w:line="396" w:lineRule="exact"/>
        <w:rPr>
          <w:rFonts w:hAnsi="宋体" w:cs="宋体"/>
          <w:color w:val="auto"/>
          <w:sz w:val="24"/>
        </w:rPr>
      </w:pPr>
      <w:r>
        <w:rPr>
          <w:rFonts w:hAnsi="宋体" w:cs="宋体"/>
          <w:color w:val="auto"/>
          <w:sz w:val="24"/>
        </w:rPr>
        <w:t xml:space="preserve">电话：0519-81882993</w:t>
      </w:r>
      <w:r/>
    </w:p>
    <w:p>
      <w:pPr>
        <w:rPr>
          <w:color w:val="auto"/>
        </w:rPr>
      </w:pPr>
      <w:r>
        <w:rPr>
          <w:color w:val="auto"/>
        </w:rPr>
        <w:br w:type="page" w:clear="all"/>
      </w:r>
      <w:r/>
    </w:p>
    <w:p>
      <w:pPr>
        <w:jc w:val="center"/>
        <w:spacing w:line="360" w:lineRule="auto"/>
        <w:rPr>
          <w:rFonts w:hint="eastAsia" w:ascii="宋体" w:hAnsi="宋体" w:cs="宋体"/>
          <w:b/>
          <w:color w:val="auto"/>
          <w:sz w:val="32"/>
          <w:szCs w:val="32"/>
        </w:rPr>
        <w:outlineLvl w:val="0"/>
      </w:pPr>
      <w:r/>
      <w:bookmarkStart w:id="36" w:name="_Toc195842950"/>
      <w:r/>
      <w:bookmarkStart w:id="37" w:name="_Toc32074"/>
      <w:r/>
      <w:bookmarkStart w:id="38" w:name="_Toc305158854"/>
      <w:r/>
      <w:bookmarkStart w:id="39" w:name="_Toc264969275"/>
      <w:r/>
      <w:bookmarkStart w:id="40" w:name="_Toc353825548"/>
      <w:r/>
      <w:bookmarkStart w:id="41" w:name="_Toc305158928"/>
      <w:r/>
      <w:bookmarkStart w:id="42" w:name="_Toc512937850"/>
      <w:r/>
      <w:bookmarkStart w:id="43" w:name="_Toc226965856"/>
      <w:r/>
      <w:bookmarkStart w:id="44" w:name="_Toc353873938"/>
      <w:r/>
      <w:bookmarkStart w:id="45" w:name="_Toc127151777"/>
      <w:r/>
      <w:bookmarkStart w:id="46" w:name="_Toc265228423"/>
      <w:r/>
      <w:bookmarkStart w:id="47" w:name="_Toc150774783"/>
      <w:r/>
      <w:bookmarkStart w:id="48" w:name="_Toc127161488"/>
      <w:r>
        <w:rPr>
          <w:rFonts w:hint="eastAsia" w:ascii="宋体" w:hAnsi="宋体" w:cs="宋体"/>
          <w:b/>
          <w:color w:val="auto"/>
          <w:sz w:val="36"/>
          <w:szCs w:val="36"/>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326"/>
        <w:spacing w:before="0" w:line="360" w:lineRule="auto"/>
        <w:tabs>
          <w:tab w:val="center" w:pos="4592" w:leader="none"/>
          <w:tab w:val="left" w:pos="7860" w:leader="none"/>
        </w:tabs>
        <w:rPr>
          <w:rFonts w:hint="eastAsia" w:ascii="宋体" w:hAnsi="宋体" w:eastAsia="宋体" w:cs="宋体"/>
          <w:b w:val="0"/>
          <w:color w:val="auto"/>
          <w:sz w:val="28"/>
        </w:rPr>
      </w:pPr>
      <w:r/>
      <w:bookmarkStart w:id="49" w:name="_Toc127151720"/>
      <w:r/>
      <w:bookmarkStart w:id="50" w:name="_Toc150774724"/>
      <w:r/>
      <w:bookmarkStart w:id="51" w:name="_Toc127161433"/>
      <w:r/>
      <w:bookmarkStart w:id="52" w:name="_Toc164351613"/>
      <w:r/>
      <w:bookmarkStart w:id="53" w:name="_Toc127151519"/>
      <w:r/>
      <w:bookmarkStart w:id="54" w:name="_Toc150509270"/>
      <w:r/>
      <w:bookmarkStart w:id="55" w:name="_Toc164229214"/>
      <w:r/>
      <w:bookmarkStart w:id="56" w:name="_Toc142311021"/>
      <w:r/>
      <w:bookmarkStart w:id="57" w:name="_Toc226965792"/>
      <w:r/>
      <w:bookmarkStart w:id="58" w:name="_Toc151193617"/>
      <w:r/>
      <w:bookmarkStart w:id="59" w:name="_Toc150480757"/>
      <w:r/>
      <w:bookmarkStart w:id="60" w:name="_Toc226309763"/>
      <w:r/>
      <w:bookmarkStart w:id="61" w:name="_Toc149720812"/>
      <w:r/>
      <w:bookmarkStart w:id="62" w:name="_Toc164229360"/>
      <w:r/>
      <w:bookmarkStart w:id="63" w:name="_Toc520356144"/>
      <w:r/>
      <w:bookmarkStart w:id="64" w:name="_Toc226965709"/>
      <w:r/>
      <w:bookmarkStart w:id="65" w:name="_Toc151193689"/>
      <w:r/>
      <w:bookmarkStart w:id="66" w:name="_Toc151193761"/>
      <w:r/>
      <w:bookmarkStart w:id="67" w:name="_Toc151190146"/>
      <w:r/>
      <w:bookmarkStart w:id="68" w:name="_Toc150774619"/>
      <w:r/>
      <w:bookmarkStart w:id="69" w:name="_Toc164608788"/>
      <w:r/>
      <w:bookmarkStart w:id="70" w:name="_Toc164608633"/>
      <w:r/>
      <w:bookmarkStart w:id="71" w:name="_Toc151193907"/>
      <w:r/>
      <w:bookmarkStart w:id="72" w:name="_Toc151193833"/>
      <w:r/>
      <w:bookmarkStart w:id="73" w:name="_Toc195842884"/>
      <w:r/>
      <w:bookmarkStart w:id="74" w:name="_Toc226337215"/>
      <w:r>
        <w:rPr>
          <w:rFonts w:hint="eastAsia" w:ascii="宋体" w:hAnsi="宋体" w:eastAsia="宋体" w:cs="宋体"/>
          <w:color w:val="auto"/>
          <w:sz w:val="28"/>
        </w:rPr>
        <w:t xml:space="preserve">供应商须知资料表</w:t>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本表是对供应商须知的具体补充和修改，如有矛盾，均以本资料表为准。标记“</w:t>
      </w:r>
      <w:r>
        <w:rPr>
          <w:rFonts w:hint="eastAsia" w:ascii="宋体" w:hAnsi="宋体" w:cs="宋体"/>
          <w:b/>
          <w:color w:val="auto"/>
          <w:sz w:val="24"/>
        </w:rPr>
        <w:t xml:space="preserve">■</w:t>
      </w:r>
      <w:r>
        <w:rPr>
          <w:rFonts w:hint="eastAsia" w:ascii="宋体" w:hAnsi="宋体" w:cs="宋体"/>
          <w:color w:val="auto"/>
          <w:sz w:val="24"/>
        </w:rPr>
        <w:t xml:space="preserve">”的选项意为适用于本项目，标记“</w:t>
      </w:r>
      <w:r>
        <w:rPr>
          <w:rFonts w:hint="eastAsia" w:ascii="宋体" w:hAnsi="宋体" w:cs="宋体"/>
          <w:color w:val="auto"/>
        </w:rPr>
        <w:t xml:space="preserve">□</w:t>
      </w:r>
      <w:r>
        <w:rPr>
          <w:rFonts w:hint="eastAsia" w:ascii="宋体" w:hAnsi="宋体" w:cs="宋体"/>
          <w:color w:val="auto"/>
          <w:sz w:val="24"/>
        </w:rPr>
        <w:t xml:space="preserve">”的选项意为不适用于本项目。</w:t>
      </w:r>
      <w:r/>
    </w:p>
    <w:tbl>
      <w:tblPr>
        <w:tblStyle w:val="1335"/>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6006"/>
      </w:tblGrid>
      <w:tr>
        <w:trPr>
          <w:jc w:val="center"/>
          <w:trHeight w:val="283"/>
          <w:tblHeader/>
        </w:trPr>
        <w:tc>
          <w:tcPr>
            <w:tcW w:w="988" w:type="dxa"/>
            <w:vAlign w:val="center"/>
            <w:textDirection w:val="lrTb"/>
            <w:noWrap w:val="false"/>
          </w:tcPr>
          <w:p>
            <w:pPr>
              <w:jc w:val="center"/>
              <w:rPr>
                <w:rFonts w:hint="eastAsia" w:ascii="宋体" w:hAnsi="宋体" w:cs="宋体"/>
                <w:b/>
                <w:bCs/>
                <w:color w:val="auto"/>
                <w:sz w:val="24"/>
              </w:rPr>
            </w:pPr>
            <w:r>
              <w:rPr>
                <w:rFonts w:hint="eastAsia" w:ascii="宋体" w:hAnsi="宋体" w:cs="宋体"/>
                <w:b/>
                <w:color w:val="auto"/>
                <w:sz w:val="24"/>
              </w:rPr>
              <w:t xml:space="preserve">条款号</w:t>
            </w:r>
            <w:r/>
          </w:p>
        </w:tc>
        <w:tc>
          <w:tcPr>
            <w:tcW w:w="1701"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条目</w:t>
            </w:r>
            <w:r/>
          </w:p>
        </w:tc>
        <w:tc>
          <w:tcPr>
            <w:tcW w:w="6006"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内容</w:t>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2.2</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项目属性</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项目属性：</w:t>
            </w:r>
            <w:r/>
          </w:p>
          <w:p>
            <w:pPr>
              <w:jc w:val="left"/>
              <w:rPr>
                <w:rFonts w:hint="eastAsia" w:ascii="宋体" w:hAnsi="宋体" w:cs="宋体"/>
                <w:color w:val="auto"/>
                <w:sz w:val="24"/>
              </w:rPr>
            </w:pPr>
            <w:r>
              <w:rPr>
                <w:rFonts w:hint="eastAsia" w:ascii="宋体" w:hAnsi="宋体" w:cs="宋体"/>
                <w:b/>
                <w:color w:val="auto"/>
                <w:sz w:val="24"/>
              </w:rPr>
              <w:t xml:space="preserve">■</w:t>
            </w:r>
            <w:r>
              <w:rPr>
                <w:rFonts w:hint="eastAsia" w:ascii="宋体" w:hAnsi="宋体" w:cs="宋体"/>
                <w:color w:val="auto"/>
                <w:sz w:val="24"/>
              </w:rPr>
              <w:t xml:space="preserve">服务</w:t>
            </w:r>
            <w:r/>
          </w:p>
          <w:p>
            <w:pPr>
              <w:jc w:val="left"/>
              <w:rPr>
                <w:rFonts w:hint="eastAsia" w:ascii="宋体" w:hAnsi="宋体" w:cs="宋体"/>
                <w:color w:val="auto"/>
                <w:sz w:val="24"/>
              </w:rPr>
            </w:pPr>
            <w:r>
              <w:rPr>
                <w:rFonts w:hint="eastAsia" w:ascii="宋体" w:hAnsi="宋体" w:cs="宋体"/>
                <w:color w:val="auto"/>
                <w:sz w:val="24"/>
              </w:rPr>
              <w:t xml:space="preserve">□货物</w:t>
            </w:r>
            <w:r/>
          </w:p>
          <w:p>
            <w:pPr>
              <w:jc w:val="left"/>
              <w:rPr>
                <w:rFonts w:hint="eastAsia" w:ascii="宋体" w:hAnsi="宋体" w:cs="宋体"/>
                <w:color w:val="auto"/>
                <w:sz w:val="24"/>
                <w:u w:val="single"/>
              </w:rPr>
            </w:pPr>
            <w:r>
              <w:rPr>
                <w:rFonts w:hint="eastAsia" w:ascii="宋体" w:hAnsi="宋体" w:cs="宋体"/>
                <w:color w:val="auto"/>
                <w:sz w:val="24"/>
              </w:rPr>
              <w:t xml:space="preserve">□工程</w:t>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2.3</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科研仪器设备</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是否属于科研仪器设备采购项目：</w:t>
            </w:r>
            <w:r/>
          </w:p>
          <w:p>
            <w:pPr>
              <w:jc w:val="left"/>
              <w:rPr>
                <w:rFonts w:hint="eastAsia" w:ascii="宋体" w:hAnsi="宋体" w:cs="宋体"/>
                <w:color w:val="auto"/>
                <w:sz w:val="24"/>
              </w:rPr>
            </w:pPr>
            <w:r>
              <w:rPr>
                <w:rFonts w:hint="eastAsia" w:ascii="宋体" w:hAnsi="宋体" w:cs="宋体"/>
                <w:color w:val="auto"/>
                <w:sz w:val="24"/>
              </w:rPr>
              <w:t xml:space="preserve">□是</w:t>
            </w:r>
            <w:r/>
          </w:p>
          <w:p>
            <w:pPr>
              <w:jc w:val="left"/>
              <w:rPr>
                <w:rFonts w:hint="eastAsia" w:ascii="宋体" w:hAnsi="宋体" w:cs="宋体"/>
                <w:color w:val="auto"/>
                <w:sz w:val="24"/>
              </w:rPr>
            </w:pPr>
            <w:r>
              <w:rPr>
                <w:rFonts w:hint="eastAsia" w:ascii="宋体" w:hAnsi="宋体" w:cs="宋体"/>
                <w:b/>
                <w:color w:val="auto"/>
                <w:sz w:val="24"/>
              </w:rPr>
              <w:t xml:space="preserve">■</w:t>
            </w:r>
            <w:r>
              <w:rPr>
                <w:rFonts w:hint="eastAsia" w:ascii="宋体" w:hAnsi="宋体" w:cs="宋体"/>
                <w:color w:val="auto"/>
                <w:sz w:val="24"/>
              </w:rPr>
              <w:t xml:space="preserve">否</w:t>
            </w:r>
            <w:r/>
          </w:p>
        </w:tc>
      </w:tr>
      <w:tr>
        <w:trPr>
          <w:jc w:val="center"/>
          <w:trHeight w:val="283"/>
        </w:trPr>
        <w:tc>
          <w:tcPr>
            <w:tcW w:w="988" w:type="dxa"/>
            <w:vAlign w:val="center"/>
            <w:vMerge w:val="restart"/>
            <w:textDirection w:val="lrTb"/>
            <w:noWrap w:val="false"/>
          </w:tcPr>
          <w:p>
            <w:pPr>
              <w:pStyle w:val="1350"/>
              <w:jc w:val="center"/>
              <w:rPr>
                <w:rFonts w:hAnsi="宋体" w:cs="宋体"/>
                <w:color w:val="auto"/>
                <w:sz w:val="24"/>
                <w:szCs w:val="24"/>
              </w:rPr>
            </w:pPr>
            <w:r>
              <w:rPr>
                <w:rFonts w:hAnsi="宋体" w:cs="宋体"/>
                <w:color w:val="auto"/>
                <w:sz w:val="24"/>
                <w:szCs w:val="24"/>
              </w:rPr>
              <w:t xml:space="preserve">3.1</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现场考察</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b/>
                <w:color w:val="auto"/>
                <w:sz w:val="24"/>
              </w:rPr>
              <w:t xml:space="preserve">■</w:t>
            </w:r>
            <w:r>
              <w:rPr>
                <w:rFonts w:hint="eastAsia" w:ascii="宋体" w:hAnsi="宋体" w:cs="宋体"/>
                <w:color w:val="auto"/>
                <w:sz w:val="24"/>
              </w:rPr>
              <w:t xml:space="preserve">不组织</w:t>
            </w:r>
            <w:r/>
          </w:p>
          <w:p>
            <w:pPr>
              <w:jc w:val="left"/>
              <w:rPr>
                <w:rFonts w:hint="eastAsia" w:ascii="宋体" w:hAnsi="宋体" w:cs="宋体"/>
                <w:bCs/>
                <w:color w:val="auto"/>
                <w:sz w:val="24"/>
              </w:rPr>
            </w:pPr>
            <w:r>
              <w:rPr>
                <w:rFonts w:hint="eastAsia" w:ascii="宋体" w:hAnsi="宋体" w:cs="宋体"/>
                <w:color w:val="auto"/>
                <w:sz w:val="24"/>
              </w:rPr>
              <w:t xml:space="preserve">□组织，考察时间：_/__</w:t>
            </w:r>
            <w:r>
              <w:rPr>
                <w:rFonts w:hint="eastAsia" w:ascii="宋体" w:hAnsi="宋体" w:cs="宋体"/>
                <w:color w:val="auto"/>
                <w:sz w:val="24"/>
                <w:lang w:bidi="ar"/>
              </w:rPr>
              <w:t xml:space="preserve">年</w:t>
            </w:r>
            <w:r>
              <w:rPr>
                <w:rFonts w:hint="eastAsia" w:ascii="宋体" w:hAnsi="宋体" w:cs="宋体"/>
                <w:color w:val="auto"/>
                <w:sz w:val="24"/>
              </w:rPr>
              <w:t xml:space="preserve">__/_</w:t>
            </w:r>
            <w:r>
              <w:rPr>
                <w:rFonts w:hint="eastAsia" w:ascii="宋体" w:hAnsi="宋体" w:cs="宋体"/>
                <w:color w:val="auto"/>
                <w:sz w:val="24"/>
                <w:lang w:bidi="ar"/>
              </w:rPr>
              <w:t xml:space="preserve">月</w:t>
            </w:r>
            <w:r>
              <w:rPr>
                <w:rFonts w:hint="eastAsia" w:ascii="宋体" w:hAnsi="宋体" w:cs="宋体"/>
                <w:color w:val="auto"/>
                <w:sz w:val="24"/>
              </w:rPr>
              <w:t xml:space="preserve">_/_</w:t>
            </w:r>
            <w:r>
              <w:rPr>
                <w:rFonts w:hint="eastAsia" w:ascii="宋体" w:hAnsi="宋体" w:cs="宋体"/>
                <w:color w:val="auto"/>
                <w:sz w:val="24"/>
                <w:lang w:bidi="ar"/>
              </w:rPr>
              <w:t xml:space="preserve">日</w:t>
            </w:r>
            <w:r>
              <w:rPr>
                <w:rFonts w:hint="eastAsia" w:ascii="宋体" w:hAnsi="宋体" w:cs="宋体"/>
                <w:color w:val="auto"/>
                <w:sz w:val="24"/>
              </w:rPr>
              <w:t xml:space="preserve">_/__</w:t>
            </w:r>
            <w:r>
              <w:rPr>
                <w:rFonts w:hint="eastAsia" w:ascii="宋体" w:hAnsi="宋体" w:cs="宋体"/>
                <w:color w:val="auto"/>
                <w:sz w:val="24"/>
                <w:lang w:bidi="ar"/>
              </w:rPr>
              <w:t xml:space="preserve">点</w:t>
            </w:r>
            <w:r>
              <w:rPr>
                <w:rFonts w:hint="eastAsia" w:ascii="宋体" w:hAnsi="宋体" w:cs="宋体"/>
                <w:color w:val="auto"/>
                <w:sz w:val="24"/>
              </w:rPr>
              <w:t xml:space="preserve">_/__</w:t>
            </w:r>
            <w:r>
              <w:rPr>
                <w:rFonts w:hint="eastAsia" w:ascii="宋体" w:hAnsi="宋体" w:cs="宋体"/>
                <w:color w:val="auto"/>
                <w:sz w:val="24"/>
                <w:lang w:bidi="ar"/>
              </w:rPr>
              <w:t xml:space="preserve">分</w:t>
            </w:r>
            <w:r/>
          </w:p>
          <w:p>
            <w:pPr>
              <w:pStyle w:val="1350"/>
              <w:rPr>
                <w:rFonts w:hAnsi="宋体" w:cs="宋体"/>
                <w:color w:val="auto"/>
                <w:sz w:val="24"/>
                <w:szCs w:val="24"/>
              </w:rPr>
            </w:pPr>
            <w:r>
              <w:rPr>
                <w:rFonts w:hAnsi="宋体" w:cs="宋体"/>
                <w:color w:val="auto"/>
                <w:sz w:val="24"/>
                <w:szCs w:val="24"/>
              </w:rPr>
              <w:t xml:space="preserve">考察地点：_____/______。</w:t>
            </w:r>
            <w:r/>
          </w:p>
        </w:tc>
      </w:tr>
      <w:tr>
        <w:trPr>
          <w:jc w:val="center"/>
          <w:trHeight w:val="283"/>
        </w:trPr>
        <w:tc>
          <w:tcPr>
            <w:tcW w:w="988" w:type="dxa"/>
            <w:vAlign w:val="center"/>
            <w:vMerge w:val="continue"/>
            <w:textDirection w:val="lrTb"/>
            <w:noWrap w:val="false"/>
          </w:tcPr>
          <w:p>
            <w:pPr>
              <w:pStyle w:val="1350"/>
              <w:jc w:val="center"/>
              <w:rPr>
                <w:rFonts w:hAnsi="宋体" w:cs="宋体"/>
                <w:color w:val="auto"/>
                <w:sz w:val="24"/>
                <w:szCs w:val="24"/>
              </w:rPr>
            </w:pPr>
            <w:r>
              <w:rPr>
                <w:rFonts w:hAnsi="宋体" w:cs="宋体"/>
                <w:color w:val="auto"/>
                <w:sz w:val="24"/>
                <w:szCs w:val="24"/>
              </w:rPr>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磋商前答疑会</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b/>
                <w:color w:val="auto"/>
                <w:sz w:val="24"/>
              </w:rPr>
              <w:t xml:space="preserve">■</w:t>
            </w:r>
            <w:r>
              <w:rPr>
                <w:rFonts w:hint="eastAsia" w:ascii="宋体" w:hAnsi="宋体" w:cs="宋体"/>
                <w:color w:val="auto"/>
                <w:sz w:val="24"/>
              </w:rPr>
              <w:t xml:space="preserve">不召开</w:t>
            </w:r>
            <w:r/>
          </w:p>
          <w:p>
            <w:pPr>
              <w:jc w:val="left"/>
              <w:rPr>
                <w:rFonts w:hint="eastAsia" w:ascii="宋体" w:hAnsi="宋体" w:cs="宋体"/>
                <w:color w:val="auto"/>
                <w:sz w:val="24"/>
              </w:rPr>
            </w:pPr>
            <w:r>
              <w:rPr>
                <w:rFonts w:hint="eastAsia" w:ascii="宋体" w:hAnsi="宋体" w:cs="宋体"/>
                <w:color w:val="auto"/>
                <w:sz w:val="24"/>
              </w:rPr>
              <w:t xml:space="preserve">□召开，召开时间：__/_</w:t>
            </w:r>
            <w:r>
              <w:rPr>
                <w:rFonts w:hint="eastAsia" w:ascii="宋体" w:hAnsi="宋体" w:cs="宋体"/>
                <w:color w:val="auto"/>
                <w:sz w:val="24"/>
                <w:lang w:bidi="ar"/>
              </w:rPr>
              <w:t xml:space="preserve">年</w:t>
            </w:r>
            <w:r>
              <w:rPr>
                <w:rFonts w:hint="eastAsia" w:ascii="宋体" w:hAnsi="宋体" w:cs="宋体"/>
                <w:color w:val="auto"/>
                <w:sz w:val="24"/>
              </w:rPr>
              <w:t xml:space="preserve">__/_</w:t>
            </w:r>
            <w:r>
              <w:rPr>
                <w:rFonts w:hint="eastAsia" w:ascii="宋体" w:hAnsi="宋体" w:cs="宋体"/>
                <w:color w:val="auto"/>
                <w:sz w:val="24"/>
                <w:lang w:bidi="ar"/>
              </w:rPr>
              <w:t xml:space="preserve">月</w:t>
            </w:r>
            <w:r>
              <w:rPr>
                <w:rFonts w:hint="eastAsia" w:ascii="宋体" w:hAnsi="宋体" w:cs="宋体"/>
                <w:color w:val="auto"/>
                <w:sz w:val="24"/>
              </w:rPr>
              <w:t xml:space="preserve">__/_</w:t>
            </w:r>
            <w:r>
              <w:rPr>
                <w:rFonts w:hint="eastAsia" w:ascii="宋体" w:hAnsi="宋体" w:cs="宋体"/>
                <w:color w:val="auto"/>
                <w:sz w:val="24"/>
                <w:lang w:bidi="ar"/>
              </w:rPr>
              <w:t xml:space="preserve">日</w:t>
            </w:r>
            <w:r>
              <w:rPr>
                <w:rFonts w:hint="eastAsia" w:ascii="宋体" w:hAnsi="宋体" w:cs="宋体"/>
                <w:color w:val="auto"/>
                <w:sz w:val="24"/>
              </w:rPr>
              <w:t xml:space="preserve">_/__</w:t>
            </w:r>
            <w:r>
              <w:rPr>
                <w:rFonts w:hint="eastAsia" w:ascii="宋体" w:hAnsi="宋体" w:cs="宋体"/>
                <w:color w:val="auto"/>
                <w:sz w:val="24"/>
                <w:lang w:bidi="ar"/>
              </w:rPr>
              <w:t xml:space="preserve">点</w:t>
            </w:r>
            <w:r>
              <w:rPr>
                <w:rFonts w:hint="eastAsia" w:ascii="宋体" w:hAnsi="宋体" w:cs="宋体"/>
                <w:color w:val="auto"/>
                <w:sz w:val="24"/>
              </w:rPr>
              <w:t xml:space="preserve">_/__</w:t>
            </w:r>
            <w:r>
              <w:rPr>
                <w:rFonts w:hint="eastAsia" w:ascii="宋体" w:hAnsi="宋体" w:cs="宋体"/>
                <w:color w:val="auto"/>
                <w:sz w:val="24"/>
                <w:lang w:bidi="ar"/>
              </w:rPr>
              <w:t xml:space="preserve">分</w:t>
            </w:r>
            <w:r/>
          </w:p>
          <w:p>
            <w:pPr>
              <w:jc w:val="left"/>
              <w:rPr>
                <w:rFonts w:hint="eastAsia" w:ascii="宋体" w:hAnsi="宋体" w:cs="宋体"/>
                <w:color w:val="auto"/>
                <w:sz w:val="24"/>
              </w:rPr>
            </w:pPr>
            <w:r>
              <w:rPr>
                <w:rFonts w:hint="eastAsia" w:ascii="宋体" w:hAnsi="宋体" w:cs="宋体"/>
                <w:color w:val="auto"/>
                <w:sz w:val="24"/>
              </w:rPr>
              <w:t xml:space="preserve">召开地点：______/_____。</w:t>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4.2.5</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标的所属行业</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本项目采购标的对应的中小企业划分标准所属行业：</w:t>
            </w:r>
            <w:r>
              <w:rPr>
                <w:rFonts w:hint="eastAsia" w:ascii="宋体" w:hAnsi="宋体" w:cs="宋体"/>
                <w:b/>
                <w:bCs/>
                <w:color w:val="auto"/>
                <w:sz w:val="24"/>
                <w:u w:val="single"/>
              </w:rPr>
              <w:t xml:space="preserve">其他未列明行业</w:t>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10.2</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报价</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报价的特殊规定：</w:t>
            </w:r>
            <w:r/>
          </w:p>
          <w:p>
            <w:pPr>
              <w:jc w:val="left"/>
              <w:rPr>
                <w:rFonts w:hint="eastAsia" w:ascii="宋体" w:hAnsi="宋体" w:cs="宋体"/>
                <w:color w:val="auto"/>
                <w:sz w:val="24"/>
              </w:rPr>
            </w:pPr>
            <w:r>
              <w:rPr>
                <w:rFonts w:hint="eastAsia" w:ascii="宋体" w:hAnsi="宋体" w:cs="宋体"/>
                <w:color w:val="auto"/>
                <w:sz w:val="24"/>
              </w:rPr>
              <w:t xml:space="preserve">□无</w:t>
            </w:r>
            <w:r/>
          </w:p>
          <w:p>
            <w:pPr>
              <w:jc w:val="left"/>
              <w:rPr>
                <w:rFonts w:hint="eastAsia" w:ascii="宋体" w:hAnsi="宋体" w:cs="宋体"/>
                <w:color w:val="auto"/>
                <w:sz w:val="24"/>
              </w:rPr>
            </w:pPr>
            <w:r>
              <w:rPr>
                <w:rFonts w:hint="eastAsia" w:ascii="宋体" w:hAnsi="宋体" w:cs="宋体"/>
                <w:b/>
                <w:color w:val="auto"/>
                <w:sz w:val="24"/>
              </w:rPr>
              <w:t xml:space="preserve">■</w:t>
            </w:r>
            <w:r>
              <w:rPr>
                <w:rFonts w:hint="eastAsia" w:ascii="宋体" w:hAnsi="宋体" w:cs="宋体"/>
                <w:color w:val="auto"/>
                <w:sz w:val="24"/>
              </w:rPr>
              <w:t xml:space="preserve">有，具体情形：</w:t>
            </w:r>
            <w:r>
              <w:rPr>
                <w:rFonts w:hint="eastAsia" w:ascii="宋体" w:hAnsi="宋体" w:cs="宋体"/>
                <w:color w:val="auto"/>
                <w:sz w:val="24"/>
                <w:u w:val="single"/>
              </w:rPr>
              <w:t xml:space="preserve">本项目采用2次报价，响应文件的报价作为首次报价，评审时，磋商小组应当要求所有实质性响应的供应商在规定时间内提交最终报价。</w:t>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11.1</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磋商保证金</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免收</w:t>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12.1</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响应有效期</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自提交响应文件的截止之日起算</w:t>
            </w:r>
            <w:r>
              <w:rPr>
                <w:rFonts w:hint="eastAsia" w:ascii="宋体" w:hAnsi="宋体" w:cs="宋体"/>
                <w:color w:val="auto"/>
                <w:sz w:val="24"/>
                <w:u w:val="single"/>
              </w:rPr>
              <w:t xml:space="preserve">60</w:t>
            </w:r>
            <w:r>
              <w:rPr>
                <w:rFonts w:hint="eastAsia" w:ascii="宋体" w:hAnsi="宋体" w:cs="宋体"/>
                <w:color w:val="auto"/>
                <w:sz w:val="24"/>
              </w:rPr>
              <w:t xml:space="preserve">日历天。</w:t>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23.5</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分包</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本项目是否允许分包： </w:t>
            </w:r>
            <w:r/>
          </w:p>
          <w:p>
            <w:pPr>
              <w:jc w:val="left"/>
              <w:rPr>
                <w:rFonts w:hint="eastAsia" w:ascii="宋体" w:hAnsi="宋体" w:cs="宋体"/>
                <w:color w:val="auto"/>
                <w:sz w:val="24"/>
              </w:rPr>
            </w:pPr>
            <w:r>
              <w:rPr>
                <w:rFonts w:hint="eastAsia" w:ascii="宋体" w:hAnsi="宋体" w:cs="宋体"/>
                <w:b/>
                <w:color w:val="auto"/>
                <w:sz w:val="24"/>
              </w:rPr>
              <w:t xml:space="preserve">■</w:t>
            </w:r>
            <w:r>
              <w:rPr>
                <w:rFonts w:hint="eastAsia" w:ascii="宋体" w:hAnsi="宋体" w:cs="宋体"/>
                <w:color w:val="auto"/>
                <w:sz w:val="24"/>
              </w:rPr>
              <w:t xml:space="preserve">不允许</w:t>
            </w:r>
            <w:r/>
          </w:p>
          <w:p>
            <w:pPr>
              <w:jc w:val="left"/>
              <w:rPr>
                <w:rFonts w:hint="eastAsia" w:ascii="宋体" w:hAnsi="宋体" w:cs="宋体"/>
                <w:color w:val="auto"/>
                <w:sz w:val="24"/>
              </w:rPr>
            </w:pPr>
            <w:r>
              <w:rPr>
                <w:rFonts w:hint="eastAsia" w:ascii="宋体" w:hAnsi="宋体" w:cs="宋体"/>
                <w:color w:val="auto"/>
                <w:sz w:val="24"/>
              </w:rPr>
              <w:t xml:space="preserve">□允许，具体要求：____/___。</w:t>
            </w:r>
            <w:r/>
          </w:p>
          <w:p>
            <w:pPr>
              <w:jc w:val="left"/>
              <w:rPr>
                <w:rFonts w:hint="eastAsia" w:ascii="宋体" w:hAnsi="宋体" w:cs="宋体"/>
                <w:color w:val="auto"/>
                <w:sz w:val="24"/>
              </w:rPr>
            </w:pPr>
            <w:r>
              <w:rPr>
                <w:rFonts w:hint="eastAsia" w:ascii="宋体" w:hAnsi="宋体" w:cs="宋体"/>
                <w:color w:val="auto"/>
                <w:sz w:val="24"/>
              </w:rPr>
              <w:t xml:space="preserve">（1）可以分包履行的具体内容：___/____；</w:t>
            </w:r>
            <w:r/>
          </w:p>
          <w:p>
            <w:pPr>
              <w:jc w:val="left"/>
              <w:rPr>
                <w:rFonts w:hint="eastAsia" w:ascii="宋体" w:hAnsi="宋体" w:cs="宋体"/>
                <w:color w:val="auto"/>
                <w:sz w:val="24"/>
              </w:rPr>
            </w:pPr>
            <w:r>
              <w:rPr>
                <w:rFonts w:hint="eastAsia" w:ascii="宋体" w:hAnsi="宋体" w:cs="宋体"/>
                <w:color w:val="auto"/>
                <w:sz w:val="24"/>
              </w:rPr>
              <w:t xml:space="preserve">（2）允许分包的金额或者比例：___/____；</w:t>
            </w:r>
            <w:r/>
          </w:p>
          <w:p>
            <w:pPr>
              <w:jc w:val="left"/>
              <w:rPr>
                <w:rFonts w:hint="eastAsia" w:ascii="宋体" w:hAnsi="宋体" w:cs="宋体"/>
                <w:color w:val="auto"/>
                <w:sz w:val="24"/>
                <w:u w:val="single"/>
              </w:rPr>
            </w:pPr>
            <w:r>
              <w:rPr>
                <w:rFonts w:hint="eastAsia" w:ascii="宋体" w:hAnsi="宋体" w:cs="宋体"/>
                <w:color w:val="auto"/>
                <w:sz w:val="24"/>
              </w:rPr>
              <w:t xml:space="preserve">（3）其他要求：____/___。</w:t>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24.1.1</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询问</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询问送达形式：书面形式。</w:t>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24.3</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联系方式</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接收询问和质疑的联系方式</w:t>
            </w:r>
            <w:r/>
          </w:p>
          <w:p>
            <w:pPr>
              <w:jc w:val="left"/>
              <w:rPr>
                <w:rFonts w:hint="eastAsia" w:ascii="宋体" w:hAnsi="宋体" w:cs="宋体"/>
                <w:color w:val="auto"/>
                <w:sz w:val="24"/>
              </w:rPr>
            </w:pPr>
            <w:r>
              <w:rPr>
                <w:rFonts w:hint="eastAsia" w:ascii="宋体" w:hAnsi="宋体" w:cs="宋体"/>
                <w:color w:val="auto"/>
                <w:sz w:val="24"/>
              </w:rPr>
              <w:t xml:space="preserve">联系部门：</w:t>
            </w:r>
            <w:r>
              <w:rPr>
                <w:rFonts w:hint="eastAsia" w:ascii="宋体" w:hAnsi="宋体" w:cs="宋体"/>
                <w:bCs/>
                <w:color w:val="auto"/>
                <w:sz w:val="24"/>
              </w:rPr>
              <w:t xml:space="preserve">常州润邦招标代理有限公司</w:t>
            </w:r>
            <w:r>
              <w:rPr>
                <w:rFonts w:hint="eastAsia" w:ascii="宋体" w:hAnsi="宋体" w:cs="宋体"/>
                <w:color w:val="auto"/>
                <w:sz w:val="24"/>
              </w:rPr>
              <w:t xml:space="preserve">；</w:t>
            </w:r>
            <w:r/>
          </w:p>
          <w:p>
            <w:pPr>
              <w:jc w:val="left"/>
              <w:rPr>
                <w:rFonts w:hint="eastAsia" w:ascii="宋体" w:hAnsi="宋体" w:cs="宋体"/>
                <w:color w:val="auto"/>
                <w:sz w:val="24"/>
              </w:rPr>
            </w:pPr>
            <w:r>
              <w:rPr>
                <w:rFonts w:hint="eastAsia" w:ascii="宋体" w:hAnsi="宋体" w:cs="宋体"/>
                <w:color w:val="auto"/>
                <w:sz w:val="24"/>
              </w:rPr>
              <w:t xml:space="preserve">联系电话：</w:t>
            </w:r>
            <w:r>
              <w:rPr>
                <w:rFonts w:hint="eastAsia" w:ascii="宋体" w:hAnsi="宋体" w:cs="宋体"/>
                <w:bCs/>
                <w:color w:val="auto"/>
                <w:sz w:val="24"/>
              </w:rPr>
              <w:t xml:space="preserve">0519-81882993</w:t>
            </w:r>
            <w:r>
              <w:rPr>
                <w:rFonts w:hint="eastAsia" w:ascii="宋体" w:hAnsi="宋体" w:cs="宋体"/>
                <w:color w:val="auto"/>
                <w:sz w:val="24"/>
              </w:rPr>
              <w:t xml:space="preserve">；</w:t>
            </w:r>
            <w:r/>
          </w:p>
          <w:p>
            <w:pPr>
              <w:jc w:val="left"/>
              <w:rPr>
                <w:rFonts w:hint="eastAsia" w:ascii="宋体" w:hAnsi="宋体" w:cs="宋体"/>
                <w:color w:val="auto"/>
                <w:sz w:val="24"/>
              </w:rPr>
            </w:pPr>
            <w:r>
              <w:rPr>
                <w:rFonts w:hint="eastAsia" w:ascii="宋体" w:hAnsi="宋体" w:cs="宋体"/>
                <w:color w:val="auto"/>
                <w:sz w:val="24"/>
              </w:rPr>
              <w:t xml:space="preserve">通讯地址：</w:t>
            </w:r>
            <w:r>
              <w:rPr>
                <w:rFonts w:hint="eastAsia" w:ascii="宋体" w:hAnsi="宋体" w:cs="宋体"/>
                <w:bCs/>
                <w:color w:val="auto"/>
                <w:sz w:val="24"/>
              </w:rPr>
              <w:t xml:space="preserve">常州市飞龙东路108号-304室（翠园世家商业街三楼）</w:t>
            </w:r>
            <w:r>
              <w:rPr>
                <w:rFonts w:hint="eastAsia" w:ascii="宋体" w:hAnsi="宋体" w:cs="宋体"/>
                <w:color w:val="auto"/>
                <w:sz w:val="24"/>
              </w:rPr>
              <w:t xml:space="preserve">。</w:t>
            </w:r>
            <w:r/>
          </w:p>
          <w:p>
            <w:pPr>
              <w:jc w:val="left"/>
              <w:rPr>
                <w:rFonts w:hint="eastAsia" w:ascii="宋体" w:hAnsi="宋体" w:cs="宋体"/>
                <w:color w:val="auto"/>
                <w:sz w:val="24"/>
              </w:rPr>
            </w:pPr>
            <w:r>
              <w:rPr>
                <w:rFonts w:hint="eastAsia" w:ascii="宋体" w:hAnsi="宋体" w:cs="宋体"/>
                <w:color w:val="auto"/>
                <w:sz w:val="24"/>
              </w:rPr>
            </w:r>
            <w:r/>
          </w:p>
          <w:p>
            <w:pPr>
              <w:jc w:val="left"/>
              <w:rPr>
                <w:rFonts w:hint="eastAsia" w:ascii="宋体" w:hAnsi="宋体" w:cs="宋体"/>
                <w:color w:val="auto"/>
                <w:sz w:val="24"/>
              </w:rPr>
            </w:pPr>
            <w:r>
              <w:rPr>
                <w:rFonts w:hint="eastAsia" w:ascii="宋体" w:hAnsi="宋体" w:cs="宋体"/>
                <w:color w:val="auto"/>
                <w:sz w:val="24"/>
              </w:rPr>
            </w:r>
            <w:r/>
          </w:p>
        </w:tc>
      </w:tr>
      <w:tr>
        <w:trPr>
          <w:jc w:val="center"/>
          <w:trHeight w:val="283"/>
        </w:trPr>
        <w:tc>
          <w:tcPr>
            <w:tcW w:w="988" w:type="dxa"/>
            <w:vAlign w:val="center"/>
            <w:textDirection w:val="lrTb"/>
            <w:noWrap w:val="false"/>
          </w:tcPr>
          <w:p>
            <w:pPr>
              <w:pStyle w:val="1350"/>
              <w:jc w:val="center"/>
              <w:rPr>
                <w:rFonts w:hAnsi="宋体" w:cs="宋体"/>
                <w:color w:val="auto"/>
                <w:sz w:val="24"/>
                <w:szCs w:val="24"/>
              </w:rPr>
            </w:pPr>
            <w:r>
              <w:rPr>
                <w:rFonts w:hAnsi="宋体" w:cs="宋体"/>
                <w:color w:val="auto"/>
                <w:sz w:val="24"/>
                <w:szCs w:val="24"/>
              </w:rPr>
              <w:t xml:space="preserve">25</w:t>
            </w:r>
            <w:r/>
          </w:p>
        </w:tc>
        <w:tc>
          <w:tcPr>
            <w:tcW w:w="170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代理费</w:t>
            </w:r>
            <w:r/>
          </w:p>
        </w:tc>
        <w:tc>
          <w:tcPr>
            <w:tcW w:w="6006" w:type="dxa"/>
            <w:vAlign w:val="center"/>
            <w:textDirection w:val="lrTb"/>
            <w:noWrap w:val="false"/>
          </w:tcPr>
          <w:p>
            <w:pPr>
              <w:jc w:val="left"/>
              <w:rPr>
                <w:rFonts w:hint="eastAsia" w:ascii="宋体" w:hAnsi="宋体" w:cs="宋体"/>
                <w:color w:val="auto"/>
                <w:sz w:val="24"/>
              </w:rPr>
            </w:pPr>
            <w:r>
              <w:rPr>
                <w:rFonts w:hint="eastAsia" w:ascii="宋体" w:hAnsi="宋体" w:cs="宋体"/>
                <w:color w:val="auto"/>
                <w:sz w:val="24"/>
              </w:rPr>
              <w:t xml:space="preserve">收费对象：</w:t>
            </w:r>
            <w:r/>
          </w:p>
          <w:p>
            <w:pPr>
              <w:jc w:val="left"/>
              <w:rPr>
                <w:rFonts w:hint="eastAsia" w:ascii="宋体" w:hAnsi="宋体" w:cs="宋体"/>
                <w:color w:val="auto"/>
                <w:sz w:val="24"/>
              </w:rPr>
            </w:pPr>
            <w:r>
              <w:rPr>
                <w:rFonts w:hint="eastAsia" w:ascii="宋体" w:hAnsi="宋体" w:cs="宋体"/>
                <w:color w:val="auto"/>
                <w:sz w:val="24"/>
              </w:rPr>
              <w:t xml:space="preserve">□采购人</w:t>
            </w:r>
            <w:r/>
          </w:p>
          <w:p>
            <w:pPr>
              <w:jc w:val="left"/>
              <w:rPr>
                <w:rFonts w:hint="eastAsia" w:ascii="宋体" w:hAnsi="宋体" w:cs="宋体"/>
                <w:color w:val="auto"/>
                <w:sz w:val="24"/>
              </w:rPr>
            </w:pPr>
            <w:r>
              <w:rPr>
                <w:rFonts w:hint="eastAsia" w:ascii="宋体" w:hAnsi="宋体" w:cs="宋体"/>
                <w:b/>
                <w:color w:val="auto"/>
                <w:sz w:val="24"/>
              </w:rPr>
              <w:t xml:space="preserve">■</w:t>
            </w:r>
            <w:r>
              <w:rPr>
                <w:rFonts w:hint="eastAsia" w:ascii="宋体" w:hAnsi="宋体" w:cs="宋体"/>
                <w:color w:val="auto"/>
                <w:sz w:val="24"/>
              </w:rPr>
              <w:t xml:space="preserve">成交供应商</w:t>
            </w:r>
            <w:r/>
          </w:p>
          <w:p>
            <w:pPr>
              <w:rPr>
                <w:rFonts w:hint="eastAsia" w:ascii="宋体" w:hAnsi="宋体" w:cs="宋体"/>
                <w:color w:val="auto"/>
                <w:sz w:val="24"/>
              </w:rPr>
            </w:pPr>
            <w:r>
              <w:rPr>
                <w:rFonts w:hint="eastAsia" w:ascii="宋体" w:hAnsi="宋体" w:cs="宋体"/>
                <w:color w:val="auto"/>
                <w:sz w:val="24"/>
              </w:rPr>
              <w:t xml:space="preserve">收费标准：以成交金额为基数，收费比例按差额定率累进法计算。服务费取费基数和费率按下表收费标准计算。服务收费按下述计算方法不足人民币3000元的，按人民币3000元收取。</w:t>
            </w:r>
            <w:r/>
          </w:p>
          <w:tbl>
            <w:tblPr>
              <w:tblStyle w:val="13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413"/>
              <w:gridCol w:w="2433"/>
            </w:tblGrid>
            <w:tr>
              <w:trPr>
                <w:jc w:val="center"/>
                <w:trHeight w:val="137"/>
              </w:trPr>
              <w:tc>
                <w:tcPr>
                  <w:tcW w:w="806"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序号</w:t>
                  </w:r>
                  <w:r/>
                </w:p>
              </w:tc>
              <w:tc>
                <w:tcPr>
                  <w:tcW w:w="2088"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中标金额（万元）</w:t>
                  </w:r>
                  <w:r/>
                </w:p>
              </w:tc>
              <w:tc>
                <w:tcPr>
                  <w:tcW w:w="2105"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服务类（费率）</w:t>
                  </w:r>
                  <w:r/>
                </w:p>
              </w:tc>
            </w:tr>
            <w:tr>
              <w:trPr>
                <w:jc w:val="center"/>
                <w:trHeight w:val="255"/>
              </w:trPr>
              <w:tc>
                <w:tcPr>
                  <w:tcW w:w="806" w:type="pct"/>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1</w:t>
                  </w:r>
                  <w:r/>
                </w:p>
              </w:tc>
              <w:tc>
                <w:tcPr>
                  <w:tcW w:w="2088"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100以下</w:t>
                  </w:r>
                  <w:r/>
                </w:p>
              </w:tc>
              <w:tc>
                <w:tcPr>
                  <w:tcW w:w="2105"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1.5%</w:t>
                  </w:r>
                  <w:r/>
                </w:p>
              </w:tc>
            </w:tr>
            <w:tr>
              <w:trPr>
                <w:jc w:val="center"/>
                <w:trHeight w:val="135"/>
              </w:trPr>
              <w:tc>
                <w:tcPr>
                  <w:tcW w:w="806" w:type="pct"/>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2</w:t>
                  </w:r>
                  <w:r/>
                </w:p>
              </w:tc>
              <w:tc>
                <w:tcPr>
                  <w:tcW w:w="2088"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100--500</w:t>
                  </w:r>
                  <w:r/>
                </w:p>
              </w:tc>
              <w:tc>
                <w:tcPr>
                  <w:tcW w:w="2105"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0.8%</w:t>
                  </w:r>
                  <w:r/>
                </w:p>
              </w:tc>
            </w:tr>
            <w:tr>
              <w:trPr>
                <w:jc w:val="center"/>
                <w:trHeight w:val="240"/>
              </w:trPr>
              <w:tc>
                <w:tcPr>
                  <w:tcW w:w="806" w:type="pct"/>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3</w:t>
                  </w:r>
                  <w:r/>
                </w:p>
              </w:tc>
              <w:tc>
                <w:tcPr>
                  <w:tcW w:w="2088"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500--1000</w:t>
                  </w:r>
                  <w:r/>
                </w:p>
              </w:tc>
              <w:tc>
                <w:tcPr>
                  <w:tcW w:w="2105" w:type="pct"/>
                  <w:vAlign w:val="center"/>
                  <w:textDirection w:val="lrTb"/>
                  <w:noWrap w:val="false"/>
                </w:tcPr>
                <w:p>
                  <w:pPr>
                    <w:jc w:val="center"/>
                    <w:rPr>
                      <w:rFonts w:hint="eastAsia" w:ascii="宋体" w:hAnsi="宋体" w:cs="宋体"/>
                      <w:bCs/>
                      <w:color w:val="auto"/>
                      <w:sz w:val="24"/>
                    </w:rPr>
                  </w:pPr>
                  <w:r>
                    <w:rPr>
                      <w:rFonts w:hint="eastAsia" w:ascii="宋体" w:hAnsi="宋体" w:cs="宋体"/>
                      <w:bCs/>
                      <w:color w:val="auto"/>
                      <w:sz w:val="24"/>
                    </w:rPr>
                    <w:t xml:space="preserve">0.45%</w:t>
                  </w:r>
                  <w:r/>
                </w:p>
              </w:tc>
            </w:tr>
          </w:tbl>
          <w:p>
            <w:pPr>
              <w:jc w:val="left"/>
              <w:rPr>
                <w:rFonts w:hint="eastAsia" w:ascii="宋体" w:hAnsi="宋体" w:cs="宋体"/>
                <w:b/>
                <w:bCs/>
                <w:color w:val="auto"/>
                <w:sz w:val="24"/>
                <w:lang w:eastAsia="zh-CN"/>
              </w:rPr>
            </w:pPr>
            <w:r>
              <w:rPr>
                <w:rFonts w:hint="eastAsia" w:ascii="宋体" w:hAnsi="宋体" w:cs="宋体"/>
                <w:b/>
                <w:bCs/>
                <w:color w:val="auto"/>
                <w:sz w:val="24"/>
              </w:rPr>
              <w:t xml:space="preserve">代理服务费已包含本项目预算中</w:t>
            </w:r>
            <w:r>
              <w:rPr>
                <w:rFonts w:hint="eastAsia" w:ascii="宋体" w:hAnsi="宋体" w:cs="宋体"/>
                <w:b/>
                <w:bCs/>
                <w:color w:val="auto"/>
                <w:sz w:val="24"/>
                <w:lang w:eastAsia="zh-CN"/>
              </w:rPr>
              <w:t xml:space="preserve">，由成交供应商支付。</w:t>
            </w:r>
            <w:r/>
          </w:p>
          <w:p>
            <w:pPr>
              <w:jc w:val="left"/>
              <w:rPr>
                <w:rFonts w:hint="eastAsia" w:ascii="宋体" w:hAnsi="宋体" w:cs="宋体"/>
                <w:color w:val="auto"/>
                <w:sz w:val="24"/>
              </w:rPr>
            </w:pPr>
            <w:r>
              <w:rPr>
                <w:rFonts w:hint="eastAsia" w:ascii="宋体" w:hAnsi="宋体" w:cs="宋体"/>
                <w:b/>
                <w:bCs/>
                <w:color w:val="auto"/>
                <w:sz w:val="24"/>
              </w:rPr>
              <w:t xml:space="preserve">缴纳时间：各采购包成交供应商领取中标通知书前须向采购代理机构缴纳采购服务费。</w:t>
            </w:r>
            <w:r/>
          </w:p>
        </w:tc>
      </w:tr>
      <w:tr>
        <w:trPr>
          <w:jc w:val="center"/>
          <w:trHeight w:val="283"/>
        </w:trPr>
        <w:tc>
          <w:tcPr>
            <w:tcW w:w="988" w:type="dxa"/>
            <w:vAlign w:val="center"/>
            <w:textDirection w:val="lrTb"/>
            <w:noWrap w:val="false"/>
          </w:tcPr>
          <w:p>
            <w:pPr>
              <w:pStyle w:val="1350"/>
              <w:jc w:val="center"/>
              <w:rPr>
                <w:rFonts w:hAnsi="宋体" w:cs="宋体"/>
                <w:b/>
                <w:bCs/>
                <w:color w:val="auto"/>
                <w:sz w:val="24"/>
                <w:szCs w:val="24"/>
              </w:rPr>
            </w:pPr>
            <w:r>
              <w:rPr>
                <w:rFonts w:hAnsi="宋体" w:cs="宋体"/>
                <w:b/>
                <w:bCs/>
                <w:color w:val="auto"/>
                <w:sz w:val="24"/>
                <w:szCs w:val="24"/>
              </w:rPr>
              <w:t xml:space="preserve">26</w:t>
            </w:r>
            <w:r/>
          </w:p>
        </w:tc>
        <w:tc>
          <w:tcPr>
            <w:tcW w:w="1701" w:type="dxa"/>
            <w:vAlign w:val="center"/>
            <w:textDirection w:val="lrTb"/>
            <w:noWrap w:val="false"/>
          </w:tcPr>
          <w:p>
            <w:pPr>
              <w:jc w:val="center"/>
              <w:rPr>
                <w:rFonts w:hint="eastAsia" w:asciiTheme="minorEastAsia" w:hAnsiTheme="minorEastAsia"/>
                <w:b/>
                <w:bCs/>
                <w:color w:val="auto"/>
                <w:sz w:val="24"/>
              </w:rPr>
            </w:pPr>
            <w:r>
              <w:rPr>
                <w:rFonts w:hint="eastAsia" w:asciiTheme="minorEastAsia" w:hAnsiTheme="minorEastAsia"/>
                <w:b/>
                <w:bCs/>
                <w:color w:val="auto"/>
                <w:sz w:val="24"/>
              </w:rPr>
              <w:t xml:space="preserve">纸质响应文件</w:t>
            </w:r>
            <w:r/>
          </w:p>
        </w:tc>
        <w:tc>
          <w:tcPr>
            <w:tcW w:w="6006" w:type="dxa"/>
            <w:vAlign w:val="center"/>
            <w:textDirection w:val="lrTb"/>
            <w:noWrap w:val="false"/>
          </w:tcPr>
          <w:p>
            <w:pPr>
              <w:jc w:val="left"/>
              <w:rPr>
                <w:rFonts w:hint="eastAsia" w:asciiTheme="minorEastAsia" w:hAnsiTheme="minorEastAsia"/>
                <w:b/>
                <w:bCs/>
                <w:color w:val="auto"/>
                <w:sz w:val="24"/>
              </w:rPr>
            </w:pPr>
            <w:r>
              <w:rPr>
                <w:rFonts w:hint="eastAsia" w:asciiTheme="minorEastAsia" w:hAnsiTheme="minorEastAsia"/>
                <w:b/>
                <w:bCs/>
                <w:color w:val="auto"/>
                <w:sz w:val="24"/>
              </w:rPr>
              <w:t xml:space="preserve">各采购包供应商中标后向代理机构</w:t>
            </w:r>
            <w:r>
              <w:rPr>
                <w:rFonts w:asciiTheme="minorEastAsia" w:hAnsiTheme="minorEastAsia"/>
                <w:b/>
                <w:bCs/>
                <w:color w:val="auto"/>
                <w:sz w:val="24"/>
              </w:rPr>
              <w:t xml:space="preserve">提供</w:t>
            </w:r>
            <w:r>
              <w:rPr>
                <w:rFonts w:hint="eastAsia" w:asciiTheme="minorEastAsia" w:hAnsiTheme="minorEastAsia"/>
                <w:b/>
                <w:bCs/>
                <w:color w:val="auto"/>
                <w:sz w:val="24"/>
              </w:rPr>
              <w:t xml:space="preserve">2</w:t>
            </w:r>
            <w:r>
              <w:rPr>
                <w:rFonts w:asciiTheme="minorEastAsia" w:hAnsiTheme="minorEastAsia"/>
                <w:b/>
                <w:bCs/>
                <w:color w:val="auto"/>
                <w:sz w:val="24"/>
              </w:rPr>
              <w:t xml:space="preserve">套</w:t>
            </w:r>
            <w:r>
              <w:rPr>
                <w:rFonts w:hint="eastAsia" w:asciiTheme="minorEastAsia" w:hAnsiTheme="minorEastAsia"/>
                <w:b/>
                <w:bCs/>
                <w:color w:val="auto"/>
                <w:sz w:val="24"/>
              </w:rPr>
              <w:t xml:space="preserve">纸质响应</w:t>
            </w:r>
            <w:r>
              <w:rPr>
                <w:rFonts w:asciiTheme="minorEastAsia" w:hAnsiTheme="minorEastAsia"/>
                <w:b/>
                <w:bCs/>
                <w:color w:val="auto"/>
                <w:sz w:val="24"/>
              </w:rPr>
              <w:t xml:space="preserve">文件</w:t>
            </w:r>
            <w:r>
              <w:rPr>
                <w:rFonts w:hint="eastAsia" w:asciiTheme="minorEastAsia" w:hAnsiTheme="minorEastAsia"/>
                <w:b/>
                <w:bCs/>
                <w:color w:val="auto"/>
                <w:sz w:val="24"/>
              </w:rPr>
              <w:t xml:space="preserve">。</w:t>
            </w:r>
            <w:r/>
          </w:p>
        </w:tc>
      </w:tr>
    </w:tbl>
    <w:p>
      <w:pPr>
        <w:jc w:val="both"/>
        <w:spacing w:line="360" w:lineRule="auto"/>
        <w:tabs>
          <w:tab w:val="left" w:pos="5580" w:leader="none"/>
        </w:tabs>
        <w:rPr>
          <w:rFonts w:hint="eastAsia" w:ascii="宋体" w:hAnsi="宋体" w:cs="宋体"/>
          <w:color w:val="auto"/>
          <w:sz w:val="24"/>
        </w:rPr>
        <w:sectPr>
          <w:footerReference w:type="default" r:id="rId19"/>
          <w:footerReference w:type="first" r:id="rId20"/>
          <w:footnotePr/>
          <w:endnotePr/>
          <w:type w:val="nextPage"/>
          <w:pgSz w:w="11905" w:h="16838" w:orient="portrait"/>
          <w:pgMar w:top="1440" w:right="1800" w:bottom="1440" w:left="1800" w:header="851" w:footer="850" w:gutter="0"/>
          <w:cols w:num="1" w:sep="0" w:space="0" w:equalWidth="1"/>
          <w:docGrid w:linePitch="360"/>
          <w:titlePg/>
        </w:sectPr>
      </w:pPr>
      <w:r>
        <w:rPr>
          <w:rFonts w:hint="eastAsia" w:ascii="宋体" w:hAnsi="宋体" w:cs="宋体"/>
          <w:color w:val="auto"/>
          <w:sz w:val="24"/>
        </w:rPr>
      </w:r>
      <w:r/>
    </w:p>
    <w:p>
      <w:pPr>
        <w:jc w:val="center"/>
        <w:spacing w:before="240" w:after="240"/>
        <w:rPr>
          <w:rFonts w:hint="eastAsia" w:ascii="宋体" w:hAnsi="宋体" w:cs="宋体"/>
          <w:b/>
          <w:color w:val="auto"/>
          <w:sz w:val="28"/>
          <w:szCs w:val="28"/>
        </w:rPr>
      </w:pPr>
      <w:r>
        <w:rPr>
          <w:rFonts w:hint="eastAsia" w:ascii="宋体" w:hAnsi="宋体" w:cs="宋体"/>
          <w:b/>
          <w:color w:val="auto"/>
          <w:sz w:val="28"/>
          <w:szCs w:val="28"/>
        </w:rPr>
        <w:t xml:space="preserve">供应商须知</w:t>
      </w:r>
      <w:r/>
    </w:p>
    <w:p>
      <w:pPr>
        <w:pStyle w:val="1326"/>
        <w:spacing w:before="0" w:line="400" w:lineRule="exact"/>
        <w:tabs>
          <w:tab w:val="center" w:pos="4592" w:leader="none"/>
          <w:tab w:val="left" w:pos="7860" w:leader="none"/>
        </w:tabs>
        <w:rPr>
          <w:rFonts w:hint="eastAsia" w:ascii="宋体" w:hAnsi="宋体" w:eastAsia="宋体" w:cs="宋体"/>
          <w:color w:val="auto"/>
          <w:sz w:val="28"/>
        </w:rPr>
      </w:pPr>
      <w:r/>
      <w:bookmarkStart w:id="75" w:name="_Toc265228356"/>
      <w:r/>
      <w:bookmarkStart w:id="76" w:name="_Toc226337214"/>
      <w:r/>
      <w:bookmarkStart w:id="77" w:name="_Toc127151518"/>
      <w:r/>
      <w:bookmarkStart w:id="78" w:name="_Toc305158860"/>
      <w:r/>
      <w:bookmarkStart w:id="79" w:name="_Toc151190145"/>
      <w:r/>
      <w:bookmarkStart w:id="80" w:name="_Toc226309762"/>
      <w:r/>
      <w:bookmarkStart w:id="81" w:name="_Toc151193760"/>
      <w:r/>
      <w:bookmarkStart w:id="82" w:name="_Toc226965708"/>
      <w:r/>
      <w:bookmarkStart w:id="83" w:name="_Toc151193616"/>
      <w:r/>
      <w:bookmarkStart w:id="84" w:name="_Toc151193688"/>
      <w:r/>
      <w:bookmarkStart w:id="85" w:name="_Toc264969208"/>
      <w:r/>
      <w:bookmarkStart w:id="86" w:name="_Toc226965791"/>
      <w:r/>
      <w:bookmarkStart w:id="87" w:name="_Toc150480756"/>
      <w:r/>
      <w:bookmarkStart w:id="88" w:name="_Toc150774618"/>
      <w:r/>
      <w:bookmarkStart w:id="89" w:name="_Toc151193906"/>
      <w:r/>
      <w:bookmarkStart w:id="90" w:name="_Toc151193832"/>
      <w:r/>
      <w:bookmarkStart w:id="91" w:name="_Toc195842883"/>
      <w:r/>
      <w:bookmarkStart w:id="92" w:name="_Toc520356143"/>
      <w:r/>
      <w:bookmarkStart w:id="93" w:name="_Toc150774723"/>
      <w:r/>
      <w:bookmarkStart w:id="94" w:name="_Toc150509269"/>
      <w:r/>
      <w:bookmarkStart w:id="95" w:name="_Toc305158786"/>
      <w:r/>
      <w:bookmarkStart w:id="96" w:name="_Toc142311020"/>
      <w:r>
        <w:rPr>
          <w:rFonts w:hint="eastAsia" w:ascii="宋体" w:hAnsi="宋体" w:eastAsia="宋体" w:cs="宋体"/>
          <w:color w:val="auto"/>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97" w:name="_Toc265228357"/>
      <w:r/>
      <w:bookmarkStart w:id="98" w:name="_Toc305158861"/>
      <w:r/>
      <w:bookmarkStart w:id="99" w:name="_Toc264969209"/>
      <w:r/>
      <w:bookmarkStart w:id="100" w:name="_Toc305158787"/>
      <w:r>
        <w:rPr>
          <w:rFonts w:hint="eastAsia" w:ascii="宋体" w:hAnsi="宋体" w:cs="宋体"/>
          <w:b/>
          <w:bCs/>
          <w:color w:val="auto"/>
          <w:sz w:val="24"/>
        </w:rPr>
        <w:t xml:space="preserve">采购人、采购代理机构、供应商</w:t>
      </w:r>
      <w:bookmarkEnd w:id="97"/>
      <w:r/>
      <w:bookmarkEnd w:id="98"/>
      <w:r/>
      <w:bookmarkEnd w:id="99"/>
      <w:r/>
      <w:bookmarkEnd w:id="100"/>
      <w:r>
        <w:rPr>
          <w:rFonts w:hint="eastAsia" w:ascii="宋体" w:hAnsi="宋体" w:cs="宋体"/>
          <w:b/>
          <w:bCs/>
          <w:color w:val="auto"/>
          <w:sz w:val="24"/>
        </w:rPr>
        <w:t xml:space="preserve">、联合体</w:t>
      </w:r>
      <w:r/>
    </w:p>
    <w:p>
      <w:pPr>
        <w:numPr>
          <w:ilvl w:val="1"/>
          <w:numId w:val="9"/>
        </w:numPr>
        <w:ind w:left="0" w:firstLine="480"/>
        <w:spacing w:line="400" w:lineRule="exact"/>
        <w:tabs>
          <w:tab w:val="left" w:pos="1080" w:leader="none"/>
          <w:tab w:val="left" w:pos="2014" w:leader="none"/>
          <w:tab w:val="left" w:pos="5521" w:leader="none"/>
        </w:tabs>
        <w:rPr>
          <w:rFonts w:hint="eastAsia" w:ascii="宋体" w:hAnsi="宋体" w:cs="宋体"/>
          <w:color w:val="auto"/>
          <w:sz w:val="24"/>
        </w:rPr>
      </w:pPr>
      <w:r>
        <w:rPr>
          <w:rFonts w:hint="eastAsia" w:ascii="宋体" w:hAnsi="宋体" w:cs="宋体"/>
          <w:color w:val="auto"/>
          <w:sz w:val="24"/>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0" w:firstLine="480"/>
        <w:spacing w:line="400" w:lineRule="exact"/>
        <w:tabs>
          <w:tab w:val="left" w:pos="1080" w:leader="none"/>
          <w:tab w:val="left" w:pos="2014" w:leader="none"/>
          <w:tab w:val="left" w:pos="5521" w:leader="none"/>
        </w:tabs>
        <w:rPr>
          <w:rFonts w:hint="eastAsia" w:ascii="宋体" w:hAnsi="宋体" w:cs="宋体"/>
          <w:color w:val="auto"/>
          <w:sz w:val="24"/>
        </w:rPr>
      </w:pPr>
      <w:r>
        <w:rPr>
          <w:rFonts w:hint="eastAsia" w:ascii="宋体" w:hAnsi="宋体" w:cs="宋体"/>
          <w:color w:val="auto"/>
          <w:sz w:val="24"/>
        </w:rPr>
        <w:t xml:space="preserve">供应商（也称“申请人”）：指向采购人提供货物、工程或者服务的法人、其他组织或者自然人。</w:t>
      </w:r>
      <w:r/>
    </w:p>
    <w:p>
      <w:pPr>
        <w:numPr>
          <w:ilvl w:val="1"/>
          <w:numId w:val="9"/>
        </w:numPr>
        <w:ind w:left="0" w:firstLine="480"/>
        <w:spacing w:line="400" w:lineRule="exact"/>
        <w:tabs>
          <w:tab w:val="left" w:pos="1080" w:leader="none"/>
          <w:tab w:val="left" w:pos="2014" w:leader="none"/>
          <w:tab w:val="left" w:pos="5521" w:leader="none"/>
        </w:tabs>
        <w:rPr>
          <w:rFonts w:hint="eastAsia" w:ascii="宋体" w:hAnsi="宋体" w:cs="宋体"/>
          <w:color w:val="auto"/>
          <w:sz w:val="24"/>
        </w:rPr>
      </w:pPr>
      <w:r>
        <w:rPr>
          <w:rFonts w:hint="eastAsia" w:ascii="宋体" w:hAnsi="宋体" w:cs="宋体"/>
          <w:color w:val="auto"/>
          <w:sz w:val="24"/>
        </w:rPr>
        <w:t xml:space="preserve">联合体：指两个以上的自然人、法人或者其他组织组成一个联合体，以一个供应商的身份共同参加政府采购。</w:t>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101" w:name="_Toc164229361"/>
      <w:r/>
      <w:bookmarkStart w:id="102" w:name="_Toc226337216"/>
      <w:r/>
      <w:bookmarkStart w:id="103" w:name="_Toc226965710"/>
      <w:r/>
      <w:bookmarkStart w:id="104" w:name="_Toc226309764"/>
      <w:r/>
      <w:bookmarkStart w:id="105" w:name="_Toc164608634"/>
      <w:r/>
      <w:bookmarkStart w:id="106" w:name="_Toc127151520"/>
      <w:r/>
      <w:bookmarkStart w:id="107" w:name="_Toc151193690"/>
      <w:r/>
      <w:bookmarkStart w:id="108" w:name="_Toc164229215"/>
      <w:r/>
      <w:bookmarkStart w:id="109" w:name="_Toc151193908"/>
      <w:r/>
      <w:bookmarkStart w:id="110" w:name="_Toc150509271"/>
      <w:r/>
      <w:bookmarkStart w:id="111" w:name="_Toc265228358"/>
      <w:r/>
      <w:bookmarkStart w:id="112" w:name="_Toc264969210"/>
      <w:r/>
      <w:bookmarkStart w:id="113" w:name="_Toc226965793"/>
      <w:r/>
      <w:bookmarkStart w:id="114" w:name="_Toc305158862"/>
      <w:r/>
      <w:bookmarkStart w:id="115" w:name="_Toc195842885"/>
      <w:r/>
      <w:bookmarkStart w:id="116" w:name="_Toc151193618"/>
      <w:r/>
      <w:bookmarkStart w:id="117" w:name="_Toc142311022"/>
      <w:r/>
      <w:bookmarkStart w:id="118" w:name="_Toc151190147"/>
      <w:r/>
      <w:bookmarkStart w:id="119" w:name="_Toc149720813"/>
      <w:r/>
      <w:bookmarkStart w:id="120" w:name="_Toc164351614"/>
      <w:r/>
      <w:bookmarkStart w:id="121" w:name="_Toc127151721"/>
      <w:r/>
      <w:bookmarkStart w:id="122" w:name="_Toc151193834"/>
      <w:r/>
      <w:bookmarkStart w:id="123" w:name="_Toc150774620"/>
      <w:r/>
      <w:bookmarkStart w:id="124" w:name="_Toc150480758"/>
      <w:r/>
      <w:bookmarkStart w:id="125" w:name="_Toc305158788"/>
      <w:r/>
      <w:bookmarkStart w:id="126" w:name="_Toc164608789"/>
      <w:r/>
      <w:bookmarkStart w:id="127" w:name="_Toc127161434"/>
      <w:r/>
      <w:bookmarkStart w:id="128" w:name="_Toc150774725"/>
      <w:r/>
      <w:bookmarkStart w:id="129" w:name="_Toc151193762"/>
      <w:r>
        <w:rPr>
          <w:rFonts w:hint="eastAsia" w:ascii="宋体" w:hAnsi="宋体" w:cs="宋体"/>
          <w:b/>
          <w:bCs/>
          <w:color w:val="auto"/>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b/>
          <w:bCs/>
          <w:color w:val="auto"/>
          <w:sz w:val="24"/>
        </w:rPr>
        <w:t xml:space="preserve">、项目属性、科研仪器设备采购</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资金来源为财政性资金和/或本项目采购中无法与财政性资金分割的非财政性资金。</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项目属性见《供应商须知资料表》。</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是否属于科研仪器设备采购见《供应商须知资料表》。</w:t>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现场考察、磋商前答疑会</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8"/>
        </w:rPr>
      </w:pPr>
      <w:r>
        <w:rPr>
          <w:rFonts w:hint="eastAsia" w:ascii="宋体" w:hAnsi="宋体" w:cs="宋体"/>
          <w:color w:val="auto"/>
          <w:sz w:val="24"/>
        </w:rPr>
        <w:t xml:space="preserve">若《供应商须知资料表》中规定了组织现场考察、召开磋商前答疑会，则供应商应按要求在规定的时间和地点参加。</w:t>
      </w:r>
      <w:bookmarkStart w:id="130" w:name="_Toc226965712"/>
      <w:r/>
      <w:bookmarkStart w:id="131" w:name="_Toc151193620"/>
      <w:r/>
      <w:bookmarkStart w:id="132" w:name="_Toc195842887"/>
      <w:r/>
      <w:bookmarkStart w:id="133" w:name="_Toc265228360"/>
      <w:r/>
      <w:bookmarkStart w:id="134" w:name="_Toc305158864"/>
      <w:r/>
      <w:bookmarkStart w:id="135" w:name="_Toc150509273"/>
      <w:r/>
      <w:bookmarkStart w:id="136" w:name="_Toc151193692"/>
      <w:r/>
      <w:bookmarkStart w:id="137" w:name="_Toc226309766"/>
      <w:r/>
      <w:bookmarkStart w:id="138" w:name="_Toc150480760"/>
      <w:r/>
      <w:bookmarkStart w:id="139" w:name="_Toc151193764"/>
      <w:r/>
      <w:bookmarkStart w:id="140" w:name="_Toc150774622"/>
      <w:r/>
      <w:bookmarkStart w:id="141" w:name="_Toc151193910"/>
      <w:r/>
      <w:bookmarkStart w:id="142" w:name="_Toc150774727"/>
      <w:r/>
      <w:bookmarkStart w:id="143" w:name="_Toc226965795"/>
      <w:r/>
      <w:bookmarkStart w:id="144" w:name="_Toc151193836"/>
      <w:r/>
      <w:bookmarkStart w:id="145" w:name="_Toc226337218"/>
      <w:r/>
      <w:bookmarkStart w:id="146" w:name="_Toc142311024"/>
      <w:r/>
      <w:bookmarkStart w:id="147" w:name="_Toc520356146"/>
      <w:r/>
      <w:bookmarkStart w:id="148" w:name="_Toc127151522"/>
      <w:r/>
      <w:bookmarkStart w:id="149" w:name="_Toc264969212"/>
      <w:r/>
      <w:bookmarkStart w:id="150" w:name="_Toc151190149"/>
      <w:r/>
      <w:bookmarkStart w:id="151" w:name="_Toc305158790"/>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政府采购政策（包括但不限于下列具体政策要求）</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进口产品</w:t>
      </w:r>
      <w:r/>
    </w:p>
    <w:p>
      <w:pPr>
        <w:numPr>
          <w:ilvl w:val="2"/>
          <w:numId w:val="9"/>
        </w:numPr>
        <w:ind w:firstLine="480"/>
        <w:spacing w:line="400" w:lineRule="exact"/>
        <w:tabs>
          <w:tab w:val="left" w:pos="2014" w:leader="none"/>
        </w:tabs>
        <w:rPr>
          <w:rFonts w:hint="eastAsia" w:ascii="宋体" w:hAnsi="宋体" w:cs="宋体"/>
          <w:color w:val="auto"/>
          <w:sz w:val="24"/>
        </w:rPr>
      </w:pPr>
      <w:r>
        <w:rPr>
          <w:rFonts w:hint="eastAsia" w:ascii="宋体" w:hAnsi="宋体" w:cs="宋体"/>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中小企业、监狱企业及残疾人福利性单位</w:t>
      </w:r>
      <w:r/>
    </w:p>
    <w:p>
      <w:pPr>
        <w:numPr>
          <w:ilvl w:val="2"/>
          <w:numId w:val="9"/>
        </w:numPr>
        <w:ind w:firstLine="480"/>
        <w:spacing w:line="400" w:lineRule="exact"/>
        <w:rPr>
          <w:rFonts w:hint="eastAsia" w:ascii="宋体" w:hAnsi="宋体" w:cs="宋体"/>
          <w:vanish/>
          <w:color w:val="auto"/>
          <w:sz w:val="24"/>
        </w:rPr>
      </w:pPr>
      <w:r>
        <w:rPr>
          <w:rFonts w:hint="eastAsia" w:ascii="宋体" w:hAnsi="宋体" w:cs="宋体"/>
          <w:color w:val="auto"/>
          <w:sz w:val="24"/>
        </w:rPr>
        <w:t xml:space="preserve">.1中小企业定义：</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中小企业是</w:t>
      </w:r>
      <w:r>
        <w:rPr>
          <w:rFonts w:hint="eastAsia" w:ascii="宋体" w:hAnsi="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供应商提供的货物、工程或者服务符合下列情形的，享受中小企业扶持政策：</w:t>
      </w:r>
      <w:r/>
    </w:p>
    <w:p>
      <w:pPr>
        <w:ind w:firstLine="480"/>
        <w:spacing w:line="400" w:lineRule="exact"/>
        <w:tabs>
          <w:tab w:val="left" w:pos="1980" w:leader="none"/>
        </w:tabs>
        <w:rPr>
          <w:rFonts w:hint="eastAsia" w:ascii="宋体" w:hAnsi="宋体" w:cs="宋体"/>
          <w:color w:val="auto"/>
          <w:sz w:val="24"/>
        </w:rPr>
      </w:pPr>
      <w:r>
        <w:rPr>
          <w:rFonts w:hint="eastAsia" w:ascii="宋体" w:hAnsi="宋体" w:cs="宋体"/>
          <w:color w:val="auto"/>
          <w:sz w:val="24"/>
        </w:rPr>
        <w:t xml:space="preserve">（1）在货物采购项目中，货物由中小企业制造，即货物由中小企业生产且使用该中小企业商号或者注册商标；</w:t>
      </w:r>
      <w:r/>
    </w:p>
    <w:p>
      <w:pPr>
        <w:ind w:firstLine="480"/>
        <w:spacing w:line="400" w:lineRule="exact"/>
        <w:tabs>
          <w:tab w:val="left" w:pos="1980" w:leader="none"/>
        </w:tabs>
        <w:rPr>
          <w:rFonts w:hint="eastAsia" w:ascii="宋体" w:hAnsi="宋体" w:cs="宋体"/>
          <w:color w:val="auto"/>
          <w:sz w:val="24"/>
        </w:rPr>
      </w:pPr>
      <w:r>
        <w:rPr>
          <w:rFonts w:hint="eastAsia" w:ascii="宋体" w:hAnsi="宋体" w:cs="宋体"/>
          <w:color w:val="auto"/>
          <w:sz w:val="24"/>
        </w:rPr>
        <w:t xml:space="preserve">（2）在工程采购项目中，工程由中小企业承建，即工程施工单位为中小企业；</w:t>
      </w:r>
      <w:r/>
    </w:p>
    <w:p>
      <w:pPr>
        <w:ind w:firstLine="480"/>
        <w:spacing w:line="400" w:lineRule="exact"/>
        <w:tabs>
          <w:tab w:val="left" w:pos="1980" w:leader="none"/>
        </w:tabs>
        <w:rPr>
          <w:rFonts w:hint="eastAsia" w:ascii="宋体" w:hAnsi="宋体" w:cs="宋体"/>
          <w:color w:val="auto"/>
          <w:sz w:val="24"/>
        </w:rPr>
      </w:pPr>
      <w:r>
        <w:rPr>
          <w:rFonts w:hint="eastAsia" w:ascii="宋体" w:hAnsi="宋体" w:cs="宋体"/>
          <w:color w:val="auto"/>
          <w:sz w:val="24"/>
        </w:rPr>
        <w:t xml:space="preserve">（3）在服务采购项目中，服务由中小企业承接，即提供服务的人员为中小企业依照《中华人民共和国劳动合同法》订立劳动合同的从业人员。</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在货物采购项目中，供应商提供的货物既有中小企业制造货物，也有大型企业制造货物的，不享受中小企业扶持政策。</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以联合体形式参加政府采购活动，联合体各方均为中小企业的，联合体视同中小企业。其中，联合体各方均为小微企业的，联合体视同小微企业。</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残疾人福利单位定义：享受政府采购支持政策的残疾人福利性单位应当同时满足以下条件：</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安置的残疾人占本单位在职职工人数的比例不低于25%（含25%），并且安置的残疾人人数不少于10 人（含10 人）；</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依法与安置的每位残疾人签订了一年以上（含一年）的劳动合同或服务协议；</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为安置的每位残疾人按月足额缴纳了基本养老保险、基本医疗保险、失业保险、工伤保险和生育保险等社会保险费；</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通过银行等金融机构向安置的每位残疾人，按月支付了不低于单位所在区县适用的经省级人民政府批准的月最低工资标准的工资；</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firstLine="480"/>
        <w:spacing w:line="400" w:lineRule="exact"/>
        <w:tabs>
          <w:tab w:val="left" w:pos="1980" w:leader="none"/>
          <w:tab w:val="left" w:pos="2035" w:leader="none"/>
          <w:tab w:val="left" w:pos="2885" w:leader="none"/>
          <w:tab w:val="left" w:pos="2977" w:leader="none"/>
        </w:tabs>
        <w:rPr>
          <w:rFonts w:hint="eastAsia" w:ascii="宋体" w:hAnsi="宋体" w:cs="宋体"/>
          <w:color w:val="auto"/>
          <w:sz w:val="24"/>
        </w:rPr>
      </w:pPr>
      <w:r>
        <w:rPr>
          <w:rFonts w:hint="eastAsia" w:ascii="宋体" w:hAnsi="宋体" w:cs="宋体"/>
          <w:color w:val="auto"/>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本项目是否专门面向中小企业预留采购份额见第一章《采购邀请》。</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采购标的对应的中小企业划分标准所属行业见《供应商须知资料表》。</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小微企业价格评审优惠的政策调整：见第三章《评审程序、评审方法和评审标准》。</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政府采购节能产品、环境标志产品</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rPr>
        <w:t xml:space="preserve">否则</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非政府强制采购的节能产品或环境标志产品，依据品目清单和认证证书实施政府优先采购。优先采购的具体规定见第三章《评审程序、评审方法和评审标准》（如涉及）。</w:t>
      </w:r>
      <w:r/>
    </w:p>
    <w:p>
      <w:pPr>
        <w:numPr>
          <w:ilvl w:val="2"/>
          <w:numId w:val="9"/>
        </w:numPr>
        <w:ind w:firstLine="480"/>
        <w:spacing w:line="400" w:lineRule="exact"/>
        <w:tabs>
          <w:tab w:val="left" w:pos="2014" w:leader="none"/>
        </w:tabs>
        <w:rPr>
          <w:rFonts w:hint="eastAsia" w:ascii="宋体" w:hAnsi="宋体" w:cs="宋体"/>
          <w:color w:val="auto"/>
          <w:sz w:val="24"/>
        </w:rPr>
      </w:pPr>
      <w:r>
        <w:rPr>
          <w:rFonts w:hint="eastAsia" w:ascii="宋体" w:hAnsi="宋体" w:cs="宋体"/>
          <w:color w:val="auto"/>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支持乡村产业振兴管理</w:t>
      </w:r>
      <w:r/>
    </w:p>
    <w:p>
      <w:pPr>
        <w:numPr>
          <w:ilvl w:val="2"/>
          <w:numId w:val="9"/>
        </w:numPr>
        <w:ind w:firstLine="480"/>
        <w:spacing w:line="400" w:lineRule="exact"/>
        <w:tabs>
          <w:tab w:val="left" w:pos="2014" w:leader="none"/>
        </w:tabs>
        <w:rPr>
          <w:rFonts w:hint="eastAsia" w:ascii="宋体" w:hAnsi="宋体" w:cs="宋体"/>
          <w:color w:val="auto"/>
          <w:sz w:val="24"/>
        </w:rPr>
      </w:pPr>
      <w:r>
        <w:rPr>
          <w:rFonts w:hint="eastAsia" w:ascii="宋体" w:hAnsi="宋体" w:cs="宋体"/>
          <w:color w:val="auto"/>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正版软件</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rPr>
        <w:t xml:space="preserve">否则</w:t>
      </w:r>
      <w:r>
        <w:rPr>
          <w:rFonts w:hint="eastAsia" w:ascii="宋体" w:hAnsi="宋体" w:cs="宋体"/>
          <w:b/>
          <w:color w:val="auto"/>
          <w:sz w:val="24"/>
        </w:rPr>
        <w:t xml:space="preserve">响应无效</w:t>
      </w:r>
      <w:r>
        <w:rPr>
          <w:rFonts w:hint="eastAsia" w:ascii="宋体" w:hAnsi="宋体" w:cs="宋体"/>
          <w:color w:val="auto"/>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政府采购创新产品政策</w:t>
      </w:r>
      <w:r/>
    </w:p>
    <w:p>
      <w:pPr>
        <w:numPr>
          <w:ilvl w:val="2"/>
          <w:numId w:val="9"/>
        </w:numPr>
        <w:ind w:firstLine="480"/>
        <w:spacing w:line="400" w:lineRule="exact"/>
        <w:tabs>
          <w:tab w:val="left" w:pos="2014" w:leader="none"/>
        </w:tabs>
        <w:rPr>
          <w:rFonts w:hint="eastAsia" w:ascii="宋体" w:hAnsi="宋体" w:cs="宋体"/>
          <w:color w:val="auto"/>
          <w:sz w:val="24"/>
        </w:rPr>
      </w:pPr>
      <w:r>
        <w:rPr>
          <w:rFonts w:hint="eastAsia" w:ascii="宋体" w:hAnsi="宋体" w:cs="宋体"/>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响应费用</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cs="宋体"/>
          <w:color w:val="auto"/>
          <w:sz w:val="28"/>
        </w:rPr>
      </w:pPr>
      <w:r/>
      <w:bookmarkStart w:id="152" w:name="_1.8_计量单位"/>
      <w:r/>
      <w:bookmarkEnd w:id="152"/>
      <w:r/>
      <w:r/>
    </w:p>
    <w:p>
      <w:pPr>
        <w:pStyle w:val="1326"/>
        <w:spacing w:before="0" w:line="360" w:lineRule="auto"/>
        <w:rPr>
          <w:rFonts w:hint="eastAsia" w:ascii="宋体" w:hAnsi="宋体" w:eastAsia="宋体" w:cs="宋体"/>
          <w:color w:val="auto"/>
          <w:sz w:val="28"/>
        </w:rPr>
      </w:pPr>
      <w:r>
        <w:rPr>
          <w:rFonts w:hint="eastAsia" w:ascii="宋体" w:hAnsi="宋体" w:eastAsia="宋体" w:cs="宋体"/>
          <w:color w:val="auto"/>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153" w:name="_Toc226309767"/>
      <w:r/>
      <w:bookmarkStart w:id="154" w:name="_Toc142311025"/>
      <w:r/>
      <w:bookmarkStart w:id="155" w:name="_Toc150480761"/>
      <w:r/>
      <w:bookmarkStart w:id="156" w:name="_Toc151193911"/>
      <w:r/>
      <w:bookmarkStart w:id="157" w:name="_Toc149720816"/>
      <w:r/>
      <w:bookmarkStart w:id="158" w:name="_Toc164608637"/>
      <w:r/>
      <w:bookmarkStart w:id="159" w:name="_Toc164608792"/>
      <w:r/>
      <w:bookmarkStart w:id="160" w:name="_Toc226965713"/>
      <w:r/>
      <w:bookmarkStart w:id="161" w:name="_Toc164229218"/>
      <w:r/>
      <w:bookmarkStart w:id="162" w:name="_Toc164351617"/>
      <w:r/>
      <w:bookmarkStart w:id="163" w:name="_Toc151190150"/>
      <w:r/>
      <w:bookmarkStart w:id="164" w:name="_Toc226337219"/>
      <w:r/>
      <w:bookmarkStart w:id="165" w:name="_Toc520356147"/>
      <w:r/>
      <w:bookmarkStart w:id="166" w:name="_Toc151193693"/>
      <w:r/>
      <w:bookmarkStart w:id="167" w:name="_Toc226965796"/>
      <w:r/>
      <w:bookmarkStart w:id="168" w:name="_Toc195842888"/>
      <w:r/>
      <w:bookmarkStart w:id="169" w:name="_Toc264969213"/>
      <w:r/>
      <w:bookmarkStart w:id="170" w:name="_Toc127151724"/>
      <w:r/>
      <w:bookmarkStart w:id="171" w:name="_Toc265228361"/>
      <w:r/>
      <w:bookmarkStart w:id="172" w:name="_Toc150774728"/>
      <w:r/>
      <w:bookmarkStart w:id="173" w:name="_Toc305158791"/>
      <w:r/>
      <w:bookmarkStart w:id="174" w:name="_Toc127151523"/>
      <w:r/>
      <w:bookmarkStart w:id="175" w:name="_Toc150774623"/>
      <w:r/>
      <w:bookmarkStart w:id="176" w:name="_Toc164229364"/>
      <w:r/>
      <w:bookmarkStart w:id="177" w:name="_Toc305158865"/>
      <w:r/>
      <w:bookmarkStart w:id="178" w:name="_Toc151193837"/>
      <w:r/>
      <w:bookmarkStart w:id="179" w:name="_Toc151193765"/>
      <w:r/>
      <w:bookmarkStart w:id="180" w:name="_Toc150509274"/>
      <w:r/>
      <w:bookmarkStart w:id="181" w:name="_Toc151193621"/>
      <w:r/>
      <w:bookmarkStart w:id="182" w:name="_Toc127161437"/>
      <w:r>
        <w:rPr>
          <w:rFonts w:hint="eastAsia" w:ascii="宋体" w:hAnsi="宋体" w:cs="宋体"/>
          <w:b/>
          <w:bCs/>
          <w:color w:val="auto"/>
          <w:sz w:val="24"/>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b/>
          <w:bCs/>
          <w:color w:val="auto"/>
          <w:sz w:val="24"/>
        </w:rPr>
        <w:t xml:space="preserve">成</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竞争性磋商文件包括以下部分：</w:t>
      </w:r>
      <w:r/>
    </w:p>
    <w:p>
      <w:pPr>
        <w:numPr>
          <w:ilvl w:val="0"/>
          <w:numId w:val="10"/>
        </w:numPr>
        <w:ind w:left="0" w:firstLine="480"/>
        <w:spacing w:line="400" w:lineRule="exact"/>
        <w:tabs>
          <w:tab w:val="left" w:pos="1980" w:leader="none"/>
          <w:tab w:val="left" w:pos="2520" w:leader="none"/>
        </w:tabs>
        <w:rPr>
          <w:rFonts w:hint="eastAsia" w:ascii="宋体" w:hAnsi="宋体" w:cs="宋体"/>
          <w:color w:val="auto"/>
          <w:sz w:val="24"/>
        </w:rPr>
      </w:pPr>
      <w:r>
        <w:rPr>
          <w:rFonts w:hint="eastAsia" w:ascii="宋体" w:hAnsi="宋体" w:cs="宋体"/>
          <w:color w:val="auto"/>
          <w:sz w:val="24"/>
        </w:rPr>
        <w:t xml:space="preserve">采购邀请</w:t>
      </w:r>
      <w:r/>
    </w:p>
    <w:p>
      <w:pPr>
        <w:numPr>
          <w:ilvl w:val="0"/>
          <w:numId w:val="10"/>
        </w:numPr>
        <w:ind w:left="0" w:firstLine="480"/>
        <w:spacing w:line="400" w:lineRule="exact"/>
        <w:tabs>
          <w:tab w:val="left" w:pos="1980" w:leader="none"/>
          <w:tab w:val="left" w:pos="2520" w:leader="none"/>
        </w:tabs>
        <w:rPr>
          <w:rFonts w:hint="eastAsia" w:ascii="宋体" w:hAnsi="宋体" w:cs="宋体"/>
          <w:color w:val="auto"/>
          <w:sz w:val="24"/>
        </w:rPr>
      </w:pPr>
      <w:r>
        <w:rPr>
          <w:rFonts w:hint="eastAsia" w:ascii="宋体" w:hAnsi="宋体" w:cs="宋体"/>
          <w:color w:val="auto"/>
          <w:sz w:val="24"/>
        </w:rPr>
        <w:t xml:space="preserve">供应商须知</w:t>
      </w:r>
      <w:r/>
    </w:p>
    <w:p>
      <w:pPr>
        <w:numPr>
          <w:ilvl w:val="0"/>
          <w:numId w:val="10"/>
        </w:numPr>
        <w:ind w:left="0" w:firstLine="480"/>
        <w:spacing w:line="400" w:lineRule="exact"/>
        <w:tabs>
          <w:tab w:val="left" w:pos="1980" w:leader="none"/>
          <w:tab w:val="left" w:pos="2520" w:leader="none"/>
        </w:tabs>
        <w:rPr>
          <w:rFonts w:hint="eastAsia" w:ascii="宋体" w:hAnsi="宋体" w:cs="宋体"/>
          <w:color w:val="auto"/>
          <w:sz w:val="24"/>
        </w:rPr>
      </w:pPr>
      <w:r>
        <w:rPr>
          <w:rFonts w:hint="eastAsia" w:ascii="宋体" w:hAnsi="宋体" w:cs="宋体"/>
          <w:color w:val="auto"/>
          <w:sz w:val="24"/>
        </w:rPr>
        <w:t xml:space="preserve">评审程序、评审方法和评审标准</w:t>
      </w:r>
      <w:r/>
    </w:p>
    <w:p>
      <w:pPr>
        <w:numPr>
          <w:ilvl w:val="0"/>
          <w:numId w:val="10"/>
        </w:numPr>
        <w:ind w:left="0" w:firstLine="480"/>
        <w:spacing w:line="400" w:lineRule="exact"/>
        <w:tabs>
          <w:tab w:val="left" w:pos="1980" w:leader="none"/>
          <w:tab w:val="left" w:pos="2520" w:leader="none"/>
        </w:tabs>
        <w:rPr>
          <w:rFonts w:hint="eastAsia" w:ascii="宋体" w:hAnsi="宋体" w:cs="宋体"/>
          <w:color w:val="auto"/>
          <w:sz w:val="24"/>
        </w:rPr>
      </w:pPr>
      <w:r>
        <w:rPr>
          <w:rFonts w:hint="eastAsia" w:ascii="宋体" w:hAnsi="宋体" w:cs="宋体"/>
          <w:color w:val="auto"/>
          <w:sz w:val="24"/>
        </w:rPr>
        <w:t xml:space="preserve">采购需求</w:t>
      </w:r>
      <w:r/>
    </w:p>
    <w:p>
      <w:pPr>
        <w:numPr>
          <w:ilvl w:val="0"/>
          <w:numId w:val="10"/>
        </w:numPr>
        <w:ind w:left="0" w:firstLine="480"/>
        <w:spacing w:line="400" w:lineRule="exact"/>
        <w:tabs>
          <w:tab w:val="left" w:pos="1980" w:leader="none"/>
          <w:tab w:val="left" w:pos="2520" w:leader="none"/>
        </w:tabs>
        <w:rPr>
          <w:rFonts w:hint="eastAsia" w:ascii="宋体" w:hAnsi="宋体" w:cs="宋体"/>
          <w:color w:val="auto"/>
          <w:sz w:val="24"/>
        </w:rPr>
      </w:pPr>
      <w:r>
        <w:rPr>
          <w:rFonts w:hint="eastAsia" w:ascii="宋体" w:hAnsi="宋体" w:cs="宋体"/>
          <w:color w:val="auto"/>
          <w:sz w:val="24"/>
        </w:rPr>
        <w:t xml:space="preserve">合同草案条款</w:t>
      </w:r>
      <w:r/>
    </w:p>
    <w:p>
      <w:pPr>
        <w:numPr>
          <w:ilvl w:val="0"/>
          <w:numId w:val="10"/>
        </w:numPr>
        <w:ind w:left="0" w:firstLine="480"/>
        <w:spacing w:line="400" w:lineRule="exact"/>
        <w:tabs>
          <w:tab w:val="left" w:pos="1980" w:leader="none"/>
          <w:tab w:val="left" w:pos="2520" w:leader="none"/>
        </w:tabs>
        <w:rPr>
          <w:rFonts w:hint="eastAsia" w:ascii="宋体" w:hAnsi="宋体" w:cs="宋体"/>
          <w:color w:val="auto"/>
          <w:sz w:val="24"/>
        </w:rPr>
      </w:pPr>
      <w:r>
        <w:rPr>
          <w:rFonts w:hint="eastAsia" w:ascii="宋体" w:hAnsi="宋体" w:cs="宋体"/>
          <w:color w:val="auto"/>
          <w:sz w:val="24"/>
        </w:rPr>
        <w:t xml:space="preserve">响应文件格式</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0"/>
          <w:numId w:val="9"/>
        </w:numPr>
        <w:ind w:left="0" w:firstLine="480"/>
        <w:spacing w:line="400" w:lineRule="exact"/>
        <w:tabs>
          <w:tab w:val="left" w:pos="360" w:leader="none"/>
        </w:tabs>
        <w:rPr>
          <w:rFonts w:hint="eastAsia" w:ascii="宋体" w:hAnsi="宋体" w:cs="宋体"/>
          <w:color w:val="auto"/>
          <w:sz w:val="24"/>
        </w:rPr>
      </w:pPr>
      <w:r>
        <w:rPr>
          <w:rFonts w:hint="eastAsia" w:ascii="宋体" w:hAnsi="宋体" w:cs="宋体"/>
          <w:color w:val="auto"/>
          <w:sz w:val="24"/>
        </w:rPr>
        <w:t xml:space="preserve">对竞争性磋商文件的澄清或修改</w:t>
      </w:r>
      <w:r/>
    </w:p>
    <w:p>
      <w:pPr>
        <w:numPr>
          <w:ilvl w:val="1"/>
          <w:numId w:val="9"/>
        </w:numPr>
        <w:ind w:left="0" w:firstLine="480"/>
        <w:spacing w:line="400" w:lineRule="exact"/>
        <w:tabs>
          <w:tab w:val="left" w:pos="1080" w:leader="none"/>
          <w:tab w:val="left" w:pos="1561"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9"/>
        </w:numPr>
        <w:ind w:left="0" w:firstLine="480"/>
        <w:spacing w:line="400" w:lineRule="exact"/>
        <w:tabs>
          <w:tab w:val="left" w:pos="1080" w:leader="none"/>
          <w:tab w:val="left" w:pos="1561" w:leader="none"/>
          <w:tab w:val="left" w:pos="2014" w:leader="none"/>
        </w:tabs>
        <w:rPr>
          <w:rFonts w:hint="eastAsia" w:ascii="宋体" w:hAnsi="宋体" w:cs="宋体"/>
          <w:color w:val="auto"/>
          <w:sz w:val="24"/>
        </w:rPr>
      </w:pPr>
      <w:r>
        <w:rPr>
          <w:rFonts w:hint="eastAsia" w:ascii="宋体" w:hAnsi="宋体" w:cs="宋体"/>
          <w:color w:val="auto"/>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hint="eastAsia" w:ascii="宋体" w:hAnsi="宋体" w:cs="宋体"/>
          <w:color w:val="auto"/>
          <w:sz w:val="28"/>
        </w:rPr>
      </w:pPr>
      <w:r/>
      <w:bookmarkStart w:id="183" w:name="_Toc516367020"/>
      <w:r/>
      <w:bookmarkStart w:id="184" w:name="_Toc264969216"/>
      <w:r/>
      <w:bookmarkStart w:id="185" w:name="_Toc305158794"/>
      <w:r/>
      <w:bookmarkStart w:id="186" w:name="_Toc265228364"/>
      <w:r/>
      <w:bookmarkStart w:id="187" w:name="_Toc150509277"/>
      <w:r/>
      <w:bookmarkStart w:id="188" w:name="_Toc151193768"/>
      <w:r/>
      <w:bookmarkStart w:id="189" w:name="_Toc151193624"/>
      <w:r/>
      <w:bookmarkStart w:id="190" w:name="_Toc226965799"/>
      <w:r/>
      <w:bookmarkStart w:id="191" w:name="_Toc305158868"/>
      <w:r/>
      <w:bookmarkStart w:id="192" w:name="_Toc150480764"/>
      <w:r/>
      <w:bookmarkStart w:id="193" w:name="_Toc226337222"/>
      <w:r/>
      <w:bookmarkStart w:id="194" w:name="_Toc520356150"/>
      <w:r/>
      <w:bookmarkStart w:id="195" w:name="_Toc226309770"/>
      <w:r/>
      <w:bookmarkStart w:id="196" w:name="_Toc195842891"/>
      <w:r/>
      <w:bookmarkStart w:id="197" w:name="_Toc142311028"/>
      <w:r/>
      <w:bookmarkStart w:id="198" w:name="_Toc151190153"/>
      <w:r/>
      <w:bookmarkStart w:id="199" w:name="_Toc127151526"/>
      <w:r/>
      <w:bookmarkStart w:id="200" w:name="_Toc226965716"/>
      <w:r/>
      <w:bookmarkStart w:id="201" w:name="_Toc151193696"/>
      <w:r/>
      <w:bookmarkStart w:id="202" w:name="_Toc151193840"/>
      <w:r/>
      <w:bookmarkStart w:id="203" w:name="_Toc150774731"/>
      <w:r/>
      <w:bookmarkStart w:id="204" w:name="_Toc150774626"/>
      <w:r/>
      <w:bookmarkStart w:id="205" w:name="_Toc151193914"/>
      <w:r/>
      <w:r/>
    </w:p>
    <w:p>
      <w:pPr>
        <w:pStyle w:val="1326"/>
        <w:spacing w:before="0" w:line="400" w:lineRule="exact"/>
        <w:rPr>
          <w:rFonts w:hint="eastAsia" w:ascii="宋体" w:hAnsi="宋体" w:eastAsia="宋体" w:cs="宋体"/>
          <w:color w:val="auto"/>
          <w:sz w:val="28"/>
        </w:rPr>
      </w:pPr>
      <w:r>
        <w:rPr>
          <w:rFonts w:hint="eastAsia" w:ascii="宋体" w:hAnsi="宋体" w:eastAsia="宋体" w:cs="宋体"/>
          <w:color w:val="auto"/>
          <w:sz w:val="28"/>
        </w:rPr>
        <w:t xml:space="preserve">三   响应文件</w:t>
      </w:r>
      <w:bookmarkEnd w:id="183"/>
      <w:r>
        <w:rPr>
          <w:rFonts w:hint="eastAsia" w:ascii="宋体" w:hAnsi="宋体" w:eastAsia="宋体" w:cs="宋体"/>
          <w:color w:val="auto"/>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206" w:name="_Toc195842892"/>
      <w:r/>
      <w:bookmarkStart w:id="207" w:name="_Toc151193841"/>
      <w:r/>
      <w:bookmarkStart w:id="208" w:name="_Toc127151728"/>
      <w:r/>
      <w:bookmarkStart w:id="209" w:name="_Toc127151527"/>
      <w:r/>
      <w:bookmarkStart w:id="210" w:name="_Toc520356151"/>
      <w:r/>
      <w:bookmarkStart w:id="211" w:name="_Toc164351621"/>
      <w:r/>
      <w:bookmarkStart w:id="212" w:name="_Toc151193769"/>
      <w:r/>
      <w:bookmarkStart w:id="213" w:name="_Toc151193625"/>
      <w:r/>
      <w:bookmarkStart w:id="214" w:name="_Toc151190154"/>
      <w:r/>
      <w:bookmarkStart w:id="215" w:name="_Toc151193915"/>
      <w:r/>
      <w:bookmarkStart w:id="216" w:name="_Toc305158869"/>
      <w:r/>
      <w:bookmarkStart w:id="217" w:name="_Toc127161441"/>
      <w:r/>
      <w:bookmarkStart w:id="218" w:name="_Toc149720820"/>
      <w:r/>
      <w:bookmarkStart w:id="219" w:name="_Toc142311029"/>
      <w:r/>
      <w:bookmarkStart w:id="220" w:name="_Toc151193697"/>
      <w:r/>
      <w:bookmarkStart w:id="221" w:name="_Toc265228365"/>
      <w:r/>
      <w:bookmarkStart w:id="222" w:name="_Toc164229222"/>
      <w:r/>
      <w:bookmarkStart w:id="223" w:name="_Toc150509278"/>
      <w:r/>
      <w:bookmarkStart w:id="224" w:name="_Toc164229368"/>
      <w:r/>
      <w:bookmarkStart w:id="225" w:name="_Toc264969217"/>
      <w:r/>
      <w:bookmarkStart w:id="226" w:name="_Toc226337223"/>
      <w:r/>
      <w:bookmarkStart w:id="227" w:name="_Toc226965717"/>
      <w:r/>
      <w:bookmarkStart w:id="228" w:name="_Toc164608641"/>
      <w:r/>
      <w:bookmarkStart w:id="229" w:name="_Toc150774627"/>
      <w:r/>
      <w:bookmarkStart w:id="230" w:name="_Toc150774732"/>
      <w:r/>
      <w:bookmarkStart w:id="231" w:name="_Toc226309771"/>
      <w:r/>
      <w:bookmarkStart w:id="232" w:name="_Toc164608796"/>
      <w:r/>
      <w:bookmarkStart w:id="233" w:name="_Toc516367021"/>
      <w:r/>
      <w:bookmarkStart w:id="234" w:name="_Toc226965800"/>
      <w:r/>
      <w:bookmarkStart w:id="235" w:name="_Toc150480765"/>
      <w:r/>
      <w:bookmarkStart w:id="236" w:name="_Toc305158795"/>
      <w:r>
        <w:rPr>
          <w:rFonts w:hint="eastAsia" w:ascii="宋体" w:hAnsi="宋体" w:cs="宋体"/>
          <w:b/>
          <w:bCs/>
          <w:color w:val="auto"/>
          <w:sz w:val="24"/>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b/>
          <w:bCs/>
          <w:color w:val="auto"/>
          <w:sz w:val="24"/>
        </w:rPr>
        <w:t xml:space="preserve">及磋商语言</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除竞争性磋商文件有特殊要求外，本项目磋商所使用的计量单位，应采用中华人民共和国法定计量单位。</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237" w:name="_Ref467306676"/>
      <w:r/>
      <w:bookmarkStart w:id="238" w:name="_Ref467306195"/>
      <w:r/>
      <w:bookmarkStart w:id="239" w:name="_Toc516367022"/>
      <w:r/>
      <w:bookmarkStart w:id="240" w:name="_Toc142311030"/>
      <w:r/>
      <w:bookmarkStart w:id="241" w:name="_Toc151193770"/>
      <w:r/>
      <w:bookmarkStart w:id="242" w:name="_Toc151190155"/>
      <w:r/>
      <w:bookmarkStart w:id="243" w:name="_Toc164229369"/>
      <w:r/>
      <w:bookmarkStart w:id="244" w:name="_Toc151193916"/>
      <w:r/>
      <w:bookmarkStart w:id="245" w:name="_Toc195842893"/>
      <w:r/>
      <w:bookmarkStart w:id="246" w:name="_Toc305158796"/>
      <w:r/>
      <w:bookmarkStart w:id="247" w:name="_Toc265228366"/>
      <w:r/>
      <w:bookmarkStart w:id="248" w:name="_Toc226965718"/>
      <w:r/>
      <w:bookmarkStart w:id="249" w:name="_Toc164229223"/>
      <w:r/>
      <w:bookmarkStart w:id="250" w:name="_Toc127151729"/>
      <w:r/>
      <w:bookmarkStart w:id="251" w:name="_Toc520356152"/>
      <w:r/>
      <w:bookmarkStart w:id="252" w:name="_Toc151193626"/>
      <w:r/>
      <w:bookmarkStart w:id="253" w:name="_Toc151193698"/>
      <w:r/>
      <w:bookmarkStart w:id="254" w:name="_Toc127151528"/>
      <w:r/>
      <w:bookmarkStart w:id="255" w:name="_Toc150774628"/>
      <w:r/>
      <w:bookmarkStart w:id="256" w:name="_Toc226337224"/>
      <w:r/>
      <w:bookmarkStart w:id="257" w:name="_Toc150509279"/>
      <w:r/>
      <w:bookmarkStart w:id="258" w:name="_Toc305158870"/>
      <w:r/>
      <w:bookmarkStart w:id="259" w:name="_Toc164608642"/>
      <w:r/>
      <w:bookmarkStart w:id="260" w:name="_Toc150480766"/>
      <w:r/>
      <w:bookmarkStart w:id="261" w:name="_Toc127161442"/>
      <w:r/>
      <w:bookmarkStart w:id="262" w:name="_Toc149720821"/>
      <w:r/>
      <w:bookmarkStart w:id="263" w:name="_Toc226965801"/>
      <w:r/>
      <w:bookmarkStart w:id="264" w:name="_Toc164351622"/>
      <w:r/>
      <w:bookmarkStart w:id="265" w:name="_Toc164608797"/>
      <w:r/>
      <w:bookmarkStart w:id="266" w:name="_Toc150774733"/>
      <w:r/>
      <w:bookmarkStart w:id="267" w:name="_Toc264969218"/>
      <w:r/>
      <w:bookmarkStart w:id="268" w:name="_Toc226309772"/>
      <w:r/>
      <w:bookmarkStart w:id="269" w:name="_Toc151193842"/>
      <w:r>
        <w:rPr>
          <w:rFonts w:hint="eastAsia" w:ascii="宋体" w:hAnsi="宋体" w:cs="宋体"/>
          <w:b/>
          <w:bCs/>
          <w:color w:val="auto"/>
          <w:sz w:val="24"/>
        </w:rPr>
        <w:t xml:space="preserve">响应文件</w:t>
      </w:r>
      <w:bookmarkEnd w:id="237"/>
      <w:r/>
      <w:bookmarkEnd w:id="238"/>
      <w:r/>
      <w:bookmarkEnd w:id="239"/>
      <w:r>
        <w:rPr>
          <w:rFonts w:hint="eastAsia" w:ascii="宋体" w:hAnsi="宋体" w:cs="宋体"/>
          <w:b/>
          <w:bCs/>
          <w:color w:val="auto"/>
          <w:sz w:val="24"/>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bookmarkStart w:id="270" w:name="_Ref467052588"/>
      <w:r>
        <w:rPr>
          <w:rFonts w:hint="eastAsia" w:ascii="宋体" w:hAnsi="宋体" w:cs="宋体"/>
          <w:color w:val="auto"/>
          <w:sz w:val="24"/>
        </w:rPr>
        <w:t xml:space="preserve">供应商应当按照竞争性磋商文件的要求编制响应文件，</w:t>
      </w:r>
      <w:r>
        <w:rPr>
          <w:rFonts w:hint="eastAsia" w:ascii="宋体" w:hAnsi="宋体" w:cs="宋体"/>
          <w:color w:val="auto"/>
          <w:sz w:val="24"/>
        </w:rPr>
        <w:t xml:space="preserve">并对其提交的响应文件的真实性、合法性承担法律责任</w:t>
      </w:r>
      <w:r>
        <w:rPr>
          <w:rFonts w:hint="eastAsia" w:ascii="宋体" w:hAnsi="宋体" w:cs="宋体"/>
          <w:color w:val="auto"/>
          <w:sz w:val="24"/>
        </w:rPr>
        <w:t xml:space="preserve">。响应文件的部分格式要求，见第六章《响应文件格式》。</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对于竞争性磋商文件中标记了“实质性格式”文件的，</w:t>
      </w:r>
      <w:r>
        <w:rPr>
          <w:rFonts w:hint="eastAsia" w:ascii="宋体" w:hAnsi="宋体" w:cs="宋体"/>
          <w:color w:val="auto"/>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rPr>
        <w:t xml:space="preserve">否则响应无效</w:t>
      </w:r>
      <w:r>
        <w:rPr>
          <w:rFonts w:hint="eastAsia" w:ascii="宋体" w:hAnsi="宋体" w:cs="宋体"/>
          <w:color w:val="auto"/>
          <w:sz w:val="24"/>
        </w:rPr>
        <w:t xml:space="preserve">。未标记“实质性格式”的文件和竞争性磋商文件未提供格式的内容，可由供应商自行编写。</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第三章《评审程序、评审方法和评审标准》中涉及的证明文件。</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供应商认为应附的其他材料。</w:t>
      </w:r>
      <w:bookmarkEnd w:id="270"/>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271" w:name="_Toc151193772"/>
      <w:r/>
      <w:bookmarkStart w:id="272" w:name="_Toc127151530"/>
      <w:r/>
      <w:bookmarkStart w:id="273" w:name="_Toc150774735"/>
      <w:r/>
      <w:bookmarkStart w:id="274" w:name="_Toc164608799"/>
      <w:r/>
      <w:bookmarkStart w:id="275" w:name="_Toc142311032"/>
      <w:r/>
      <w:bookmarkStart w:id="276" w:name="_Toc127151731"/>
      <w:r/>
      <w:bookmarkStart w:id="277" w:name="_Toc150480768"/>
      <w:r/>
      <w:bookmarkStart w:id="278" w:name="_Toc150774630"/>
      <w:r/>
      <w:bookmarkStart w:id="279" w:name="_Toc150509281"/>
      <w:r/>
      <w:bookmarkStart w:id="280" w:name="_Toc151193628"/>
      <w:r/>
      <w:bookmarkStart w:id="281" w:name="_Toc151193918"/>
      <w:r/>
      <w:bookmarkStart w:id="282" w:name="_Toc127161444"/>
      <w:r/>
      <w:bookmarkStart w:id="283" w:name="_Toc520356155"/>
      <w:r/>
      <w:bookmarkStart w:id="284" w:name="_Toc195842895"/>
      <w:r/>
      <w:bookmarkStart w:id="285" w:name="_Toc164608644"/>
      <w:r/>
      <w:bookmarkStart w:id="286" w:name="_Toc164351624"/>
      <w:r/>
      <w:bookmarkStart w:id="287" w:name="_Toc164229225"/>
      <w:r/>
      <w:bookmarkStart w:id="288" w:name="_Toc151193700"/>
      <w:r/>
      <w:bookmarkStart w:id="289" w:name="_Toc149720823"/>
      <w:r/>
      <w:bookmarkStart w:id="290" w:name="_Toc151190157"/>
      <w:r/>
      <w:bookmarkStart w:id="291" w:name="_Toc164229371"/>
      <w:r/>
      <w:bookmarkStart w:id="292" w:name="_Toc151193844"/>
      <w:r>
        <w:rPr>
          <w:rFonts w:hint="eastAsia" w:ascii="宋体" w:hAnsi="宋体" w:cs="宋体"/>
          <w:b/>
          <w:bCs/>
          <w:color w:val="auto"/>
          <w:sz w:val="24"/>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所有响应均以人民币报价。</w:t>
      </w:r>
      <w:r/>
    </w:p>
    <w:p>
      <w:pPr>
        <w:numPr>
          <w:ilvl w:val="1"/>
          <w:numId w:val="9"/>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按照竞争性磋商文件要求完成本项目的全部相关工程或服务费用。</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采购人不得向供应商索要或者接受其给予的赠品、回扣或者与采购无关的其他商品、服务。</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供应商不能提供任何有选择性或可调整的最终报价（</w:t>
      </w:r>
      <w:r>
        <w:rPr>
          <w:rFonts w:hint="eastAsia" w:ascii="宋体" w:hAnsi="宋体" w:cs="宋体"/>
          <w:color w:val="auto"/>
          <w:sz w:val="24"/>
        </w:rPr>
        <w:t xml:space="preserve">竞争性磋商文件</w:t>
      </w:r>
      <w:r>
        <w:rPr>
          <w:rFonts w:hint="eastAsia" w:ascii="宋体" w:hAnsi="宋体" w:cs="宋体"/>
          <w:color w:val="auto"/>
          <w:sz w:val="24"/>
        </w:rPr>
        <w:t xml:space="preserve">另有规定的除外），否则其</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pStyle w:val="1371"/>
        <w:ind w:left="0" w:firstLine="482"/>
        <w:spacing w:after="0" w:line="400" w:lineRule="exact"/>
        <w:rPr>
          <w:rFonts w:hint="eastAsia" w:ascii="宋体" w:hAnsi="宋体" w:cs="宋体"/>
          <w:b/>
          <w:bCs/>
          <w:color w:val="auto"/>
        </w:rPr>
      </w:pPr>
      <w:r>
        <w:rPr>
          <w:rFonts w:hint="eastAsia" w:ascii="宋体" w:hAnsi="宋体" w:cs="宋体"/>
          <w:b/>
          <w:bCs/>
          <w:color w:val="auto"/>
        </w:rPr>
        <w:t xml:space="preserve">10.5报价合理性：</w:t>
      </w:r>
      <w:r>
        <w:rPr>
          <w:rFonts w:hint="eastAsia" w:ascii="宋体" w:hAnsi="宋体" w:cs="宋体"/>
          <w:b/>
          <w:bCs/>
          <w:color w:val="auto"/>
        </w:rPr>
        <w:t xml:space="preserve">根据苏财购〔2026〕36号文件规定，</w:t>
      </w:r>
      <w:r>
        <w:rPr>
          <w:rFonts w:hint="eastAsia" w:ascii="宋体" w:hAnsi="宋体" w:cs="宋体"/>
          <w:b/>
          <w:bCs/>
          <w:color w:val="auto"/>
        </w:rPr>
        <w:t xml:space="preserve">评审过程中出现下列情形之一的，磋商小组会应当动异常低价响应审查程序：</w:t>
      </w:r>
      <w:r/>
    </w:p>
    <w:p>
      <w:pPr>
        <w:pStyle w:val="1371"/>
        <w:ind w:left="0" w:firstLine="482"/>
        <w:spacing w:after="0" w:line="400" w:lineRule="exact"/>
        <w:rPr>
          <w:rFonts w:hint="eastAsia" w:ascii="宋体" w:hAnsi="宋体" w:cs="宋体"/>
          <w:b/>
          <w:bCs/>
          <w:color w:val="auto"/>
        </w:rPr>
      </w:pPr>
      <w:r>
        <w:rPr>
          <w:rFonts w:hint="eastAsia" w:ascii="宋体" w:hAnsi="宋体" w:cs="宋体"/>
          <w:b/>
          <w:bCs/>
          <w:color w:val="auto"/>
        </w:rPr>
        <w:t xml:space="preserve">10.5.1投标（响应）报价低于全部通过符合性审查供应商投标（响应）报价平均值50%的，即投标（响应）报价&lt;全部通过符合性审查供应商投标（响应）报价平均值×50%；</w:t>
      </w:r>
      <w:r/>
    </w:p>
    <w:p>
      <w:pPr>
        <w:pStyle w:val="1371"/>
        <w:ind w:left="0" w:firstLine="482"/>
        <w:spacing w:after="0" w:line="400" w:lineRule="exact"/>
        <w:rPr>
          <w:rFonts w:hint="eastAsia" w:ascii="宋体" w:hAnsi="宋体" w:cs="宋体"/>
          <w:b/>
          <w:bCs/>
          <w:color w:val="auto"/>
        </w:rPr>
      </w:pPr>
      <w:r>
        <w:rPr>
          <w:rFonts w:hint="eastAsia" w:ascii="宋体" w:hAnsi="宋体" w:cs="宋体"/>
          <w:b/>
          <w:bCs/>
          <w:color w:val="auto"/>
        </w:rPr>
        <w:t xml:space="preserve">10.5.2投标（响应）报价低于通过符合性审查的次低报价供应商投标（响应）报价50%的，即投标（响应）报价&lt;通过符合性审查的次低报价供应商投标（响应）报价×50%；</w:t>
      </w:r>
      <w:r/>
    </w:p>
    <w:p>
      <w:pPr>
        <w:pStyle w:val="1371"/>
        <w:ind w:left="0" w:firstLine="482"/>
        <w:spacing w:after="0" w:line="400" w:lineRule="exact"/>
        <w:rPr>
          <w:rFonts w:hint="eastAsia" w:ascii="宋体" w:hAnsi="宋体" w:cs="宋体"/>
          <w:b/>
          <w:bCs/>
          <w:color w:val="auto"/>
        </w:rPr>
      </w:pPr>
      <w:r>
        <w:rPr>
          <w:rFonts w:hint="eastAsia" w:ascii="宋体" w:hAnsi="宋体" w:cs="宋体"/>
          <w:b/>
          <w:bCs/>
          <w:color w:val="auto"/>
        </w:rPr>
        <w:t xml:space="preserve">10.5.3投标（响应）报价低于采购项目最高限价45%的，即投标（响应）报价&lt;采购项目最高限价×45%；</w:t>
      </w:r>
      <w:r/>
    </w:p>
    <w:p>
      <w:pPr>
        <w:pStyle w:val="1371"/>
        <w:ind w:left="0" w:firstLine="482"/>
        <w:spacing w:after="0" w:line="400" w:lineRule="exact"/>
        <w:rPr>
          <w:rFonts w:hint="eastAsia" w:ascii="宋体" w:hAnsi="宋体" w:cs="宋体"/>
          <w:b/>
          <w:bCs/>
          <w:color w:val="auto"/>
        </w:rPr>
      </w:pPr>
      <w:r>
        <w:rPr>
          <w:rFonts w:hint="eastAsia" w:ascii="宋体" w:hAnsi="宋体" w:cs="宋体"/>
          <w:b/>
          <w:bCs/>
          <w:color w:val="auto"/>
        </w:rPr>
        <w:t xml:space="preserve">10.5.4评审委员会基于专业判断，认为供应商报价过低，有可能影响产品质量或者不能诚信履约的其他情形。</w:t>
      </w:r>
      <w:r/>
    </w:p>
    <w:p>
      <w:pPr>
        <w:pStyle w:val="1371"/>
        <w:ind w:left="0" w:firstLine="482"/>
        <w:spacing w:after="0" w:line="400" w:lineRule="exact"/>
        <w:rPr>
          <w:rFonts w:hint="eastAsia" w:ascii="宋体" w:hAnsi="宋体" w:cs="宋体"/>
          <w:b/>
          <w:bCs/>
          <w:color w:val="auto"/>
        </w:rPr>
      </w:pPr>
      <w:r>
        <w:rPr>
          <w:rFonts w:hint="eastAsia" w:ascii="宋体" w:hAnsi="宋体" w:cs="宋体"/>
          <w:b/>
          <w:bCs/>
          <w:color w:val="auto"/>
        </w:rPr>
        <w:t xml:space="preserve">采购人可以结合具体项目实际情况，提高上述第10.5.1项至第10.5.3项中启动异常低价投标（响应）审查的数值标准，但是最高不得超过65%。相关法律法规对供应商报价有规定的，从其规定。</w:t>
      </w:r>
      <w:r/>
    </w:p>
    <w:p>
      <w:pPr>
        <w:pStyle w:val="1371"/>
        <w:ind w:left="0" w:firstLine="482"/>
        <w:spacing w:after="0" w:line="400" w:lineRule="exact"/>
        <w:rPr>
          <w:rFonts w:hint="eastAsia" w:ascii="宋体" w:hAnsi="宋体" w:cs="宋体"/>
          <w:b/>
          <w:bCs/>
          <w:color w:val="auto"/>
        </w:rPr>
      </w:pPr>
      <w:r>
        <w:rPr>
          <w:rFonts w:hint="eastAsia" w:ascii="宋体" w:hAnsi="宋体" w:cs="宋体"/>
          <w:b/>
          <w:bCs/>
          <w:color w:val="auto"/>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10.5.3项情形，供应商已随投标（响应）文件一并提交相关书面说明及必要的证明材料的，在评审现场可不再重复提交。</w:t>
      </w:r>
      <w:r/>
    </w:p>
    <w:p>
      <w:pPr>
        <w:pStyle w:val="1371"/>
        <w:ind w:left="0" w:firstLine="482"/>
        <w:spacing w:after="0" w:line="400" w:lineRule="exact"/>
        <w:rPr>
          <w:rFonts w:hint="eastAsia" w:ascii="宋体" w:hAnsi="宋体" w:cs="宋体"/>
          <w:b/>
          <w:bCs/>
          <w:color w:val="auto"/>
        </w:rPr>
      </w:pPr>
      <w:r>
        <w:rPr>
          <w:rFonts w:hint="eastAsia" w:ascii="宋体" w:hAnsi="宋体" w:cs="宋体"/>
          <w:b/>
          <w:bCs/>
          <w:color w:val="auto"/>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371"/>
        <w:ind w:left="0" w:firstLine="482"/>
        <w:spacing w:after="0" w:line="400" w:lineRule="exact"/>
        <w:rPr>
          <w:rFonts w:hint="eastAsia" w:ascii="宋体" w:hAnsi="宋体" w:cs="宋体"/>
          <w:b/>
          <w:bCs/>
          <w:color w:val="auto"/>
        </w:rPr>
      </w:pPr>
      <w:r>
        <w:rPr>
          <w:rFonts w:hint="eastAsia" w:ascii="宋体" w:hAnsi="宋体" w:cs="宋体"/>
          <w:b/>
          <w:bCs/>
          <w:color w:val="auto"/>
        </w:rPr>
        <w:t xml:space="preserve">异常低价投标（响应）审查的启动原因、审查意见和审查结果将在评审报告中记录，并随供应商提供的相关书面说明及证明材料，以及评审委员会有关互联网浏览、查询历史一并归档。</w:t>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磋商保证金</w:t>
      </w:r>
      <w:r/>
    </w:p>
    <w:p>
      <w:pPr>
        <w:ind w:firstLine="480"/>
        <w:spacing w:line="400" w:lineRule="exact"/>
        <w:tabs>
          <w:tab w:val="left" w:pos="360" w:leader="none"/>
        </w:tabs>
        <w:rPr>
          <w:rFonts w:hint="eastAsia" w:ascii="宋体" w:hAnsi="宋体" w:cs="宋体"/>
          <w:color w:val="auto"/>
          <w:sz w:val="24"/>
        </w:rPr>
      </w:pPr>
      <w:r>
        <w:rPr>
          <w:rFonts w:hint="eastAsia" w:ascii="宋体" w:hAnsi="宋体" w:cs="宋体"/>
          <w:color w:val="auto"/>
          <w:sz w:val="24"/>
        </w:rPr>
        <w:t xml:space="preserve">根据江苏省和常州市的相关文件规定，免收保证金。</w:t>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响应有效期</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293" w:name="_Toc164608647"/>
      <w:r/>
      <w:bookmarkStart w:id="294" w:name="_Toc149720826"/>
      <w:r/>
      <w:bookmarkStart w:id="295" w:name="_Toc265228371"/>
      <w:r/>
      <w:bookmarkStart w:id="296" w:name="_Toc226965806"/>
      <w:r/>
      <w:bookmarkStart w:id="297" w:name="_Toc151193847"/>
      <w:r/>
      <w:bookmarkStart w:id="298" w:name="_Toc226965723"/>
      <w:r/>
      <w:bookmarkStart w:id="299" w:name="_Toc226337229"/>
      <w:r/>
      <w:bookmarkStart w:id="300" w:name="_Toc151193703"/>
      <w:r/>
      <w:bookmarkStart w:id="301" w:name="_Toc151193775"/>
      <w:r/>
      <w:bookmarkStart w:id="302" w:name="_Toc150509284"/>
      <w:r/>
      <w:bookmarkStart w:id="303" w:name="_Toc226309777"/>
      <w:r/>
      <w:bookmarkStart w:id="304" w:name="_Toc195842898"/>
      <w:r/>
      <w:bookmarkStart w:id="305" w:name="_Toc150480771"/>
      <w:r/>
      <w:bookmarkStart w:id="306" w:name="_Toc164229374"/>
      <w:r/>
      <w:bookmarkStart w:id="307" w:name="_Toc305158801"/>
      <w:r/>
      <w:bookmarkStart w:id="308" w:name="_Toc264969223"/>
      <w:r/>
      <w:bookmarkStart w:id="309" w:name="_Toc305158875"/>
      <w:r/>
      <w:bookmarkStart w:id="310" w:name="_Toc142311035"/>
      <w:r/>
      <w:bookmarkStart w:id="311" w:name="_Toc520356158"/>
      <w:r/>
      <w:bookmarkStart w:id="312" w:name="_Toc151190160"/>
      <w:r/>
      <w:bookmarkStart w:id="313" w:name="_Toc151193921"/>
      <w:r/>
      <w:bookmarkStart w:id="314" w:name="_Toc150774633"/>
      <w:r/>
      <w:bookmarkStart w:id="315" w:name="_Toc151193631"/>
      <w:r/>
      <w:bookmarkStart w:id="316" w:name="_Toc127151734"/>
      <w:r/>
      <w:bookmarkStart w:id="317" w:name="_Toc164229228"/>
      <w:r/>
      <w:bookmarkStart w:id="318" w:name="_Toc164608802"/>
      <w:r/>
      <w:bookmarkStart w:id="319" w:name="_Toc150774738"/>
      <w:r/>
      <w:bookmarkStart w:id="320" w:name="_Toc127161447"/>
      <w:r/>
      <w:bookmarkStart w:id="321" w:name="_Toc127151533"/>
      <w:r/>
      <w:bookmarkStart w:id="322" w:name="_Toc164351627"/>
      <w:r>
        <w:rPr>
          <w:rFonts w:hint="eastAsia" w:ascii="宋体" w:hAnsi="宋体" w:cs="宋体"/>
          <w:b/>
          <w:bCs/>
          <w:color w:val="auto"/>
          <w:sz w:val="24"/>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b/>
          <w:bCs/>
          <w:color w:val="auto"/>
          <w:sz w:val="24"/>
        </w:rPr>
        <w:t xml:space="preserve">、盖章</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bookmarkStart w:id="323" w:name="_Toc151193922"/>
      <w:r/>
      <w:bookmarkStart w:id="324" w:name="_Toc226965807"/>
      <w:r/>
      <w:bookmarkStart w:id="325" w:name="_Toc151193776"/>
      <w:r/>
      <w:bookmarkStart w:id="326" w:name="_Toc150480772"/>
      <w:r/>
      <w:bookmarkStart w:id="327" w:name="_Toc151193704"/>
      <w:r/>
      <w:bookmarkStart w:id="328" w:name="_Toc305158802"/>
      <w:r/>
      <w:bookmarkStart w:id="329" w:name="_Toc127151534"/>
      <w:r/>
      <w:bookmarkStart w:id="330" w:name="_Toc265228372"/>
      <w:r/>
      <w:bookmarkStart w:id="331" w:name="_Toc142311036"/>
      <w:r/>
      <w:bookmarkStart w:id="332" w:name="_Toc195842899"/>
      <w:r/>
      <w:bookmarkStart w:id="333" w:name="_Toc226309778"/>
      <w:r/>
      <w:bookmarkStart w:id="334" w:name="_Toc226337230"/>
      <w:r/>
      <w:bookmarkStart w:id="335" w:name="_Toc151190161"/>
      <w:r/>
      <w:bookmarkStart w:id="336" w:name="_Toc151193632"/>
      <w:r/>
      <w:bookmarkStart w:id="337" w:name="_Toc150774739"/>
      <w:r/>
      <w:bookmarkStart w:id="338" w:name="_Toc226965724"/>
      <w:r/>
      <w:bookmarkStart w:id="339" w:name="_Toc520356159"/>
      <w:r/>
      <w:bookmarkStart w:id="340" w:name="_Toc264969224"/>
      <w:r/>
      <w:bookmarkStart w:id="341" w:name="_Toc150509285"/>
      <w:r/>
      <w:bookmarkStart w:id="342" w:name="_Toc150774634"/>
      <w:r/>
      <w:bookmarkStart w:id="343" w:name="_Toc151193848"/>
      <w:r/>
      <w:bookmarkStart w:id="344" w:name="_Toc305158876"/>
      <w:r>
        <w:rPr>
          <w:rFonts w:hint="eastAsia" w:ascii="宋体" w:hAnsi="宋体" w:cs="宋体"/>
          <w:color w:val="auto"/>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竞争性磋商文件要求盖章的内容，一般通过响应文件编制工具加盖电子签章。</w:t>
      </w:r>
      <w:r/>
    </w:p>
    <w:p>
      <w:pPr>
        <w:rPr>
          <w:color w:val="auto"/>
        </w:rPr>
      </w:pPr>
      <w:r>
        <w:rPr>
          <w:color w:val="auto"/>
        </w:rPr>
      </w:r>
      <w:r/>
    </w:p>
    <w:p>
      <w:pPr>
        <w:pStyle w:val="1326"/>
        <w:spacing w:before="0" w:line="360" w:lineRule="auto"/>
        <w:rPr>
          <w:rFonts w:hint="eastAsia" w:ascii="宋体" w:hAnsi="宋体" w:eastAsia="宋体" w:cs="宋体"/>
          <w:color w:val="auto"/>
          <w:sz w:val="28"/>
        </w:rPr>
      </w:pPr>
      <w:r>
        <w:rPr>
          <w:rFonts w:hint="eastAsia" w:ascii="宋体" w:hAnsi="宋体" w:eastAsia="宋体" w:cs="宋体"/>
          <w:color w:val="auto"/>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345" w:name="_Toc150480773"/>
      <w:r/>
      <w:bookmarkStart w:id="346" w:name="_Toc151193633"/>
      <w:r/>
      <w:bookmarkStart w:id="347" w:name="_Toc151193705"/>
      <w:r/>
      <w:bookmarkStart w:id="348" w:name="_Toc305158803"/>
      <w:r/>
      <w:bookmarkStart w:id="349" w:name="_Toc150774740"/>
      <w:r/>
      <w:bookmarkStart w:id="350" w:name="_Toc265228373"/>
      <w:r/>
      <w:bookmarkStart w:id="351" w:name="_Toc127161449"/>
      <w:r/>
      <w:bookmarkStart w:id="352" w:name="_Toc226965725"/>
      <w:r/>
      <w:bookmarkStart w:id="353" w:name="_Toc164351629"/>
      <w:r/>
      <w:bookmarkStart w:id="354" w:name="_Toc149720828"/>
      <w:r/>
      <w:bookmarkStart w:id="355" w:name="_Toc151193777"/>
      <w:r/>
      <w:bookmarkStart w:id="356" w:name="_Toc151193849"/>
      <w:r/>
      <w:bookmarkStart w:id="357" w:name="_Toc226965808"/>
      <w:r/>
      <w:bookmarkStart w:id="358" w:name="_Toc226337231"/>
      <w:r/>
      <w:bookmarkStart w:id="359" w:name="_Toc127151535"/>
      <w:r/>
      <w:bookmarkStart w:id="360" w:name="_Toc264969225"/>
      <w:r/>
      <w:bookmarkStart w:id="361" w:name="_Toc195842900"/>
      <w:r/>
      <w:bookmarkStart w:id="362" w:name="_Toc305158877"/>
      <w:r/>
      <w:bookmarkStart w:id="363" w:name="_Toc150509286"/>
      <w:r/>
      <w:bookmarkStart w:id="364" w:name="_Toc164229230"/>
      <w:r/>
      <w:bookmarkStart w:id="365" w:name="_Toc226309779"/>
      <w:r/>
      <w:bookmarkStart w:id="366" w:name="_Toc151190162"/>
      <w:r/>
      <w:bookmarkStart w:id="367" w:name="_Toc164608649"/>
      <w:r/>
      <w:bookmarkStart w:id="368" w:name="_Toc150774635"/>
      <w:r/>
      <w:bookmarkStart w:id="369" w:name="_Toc164608804"/>
      <w:r/>
      <w:bookmarkStart w:id="370" w:name="_Toc127151736"/>
      <w:r/>
      <w:bookmarkStart w:id="371" w:name="_Toc520356160"/>
      <w:r/>
      <w:bookmarkStart w:id="372" w:name="_Toc142311037"/>
      <w:r/>
      <w:bookmarkStart w:id="373" w:name="_Toc151193923"/>
      <w:r/>
      <w:bookmarkStart w:id="374" w:name="_Toc164229376"/>
      <w:r>
        <w:rPr>
          <w:rFonts w:hint="eastAsia" w:ascii="宋体" w:hAnsi="宋体" w:cs="宋体"/>
          <w:b/>
          <w:bCs/>
          <w:color w:val="auto"/>
          <w:sz w:val="24"/>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b/>
          <w:bCs/>
          <w:color w:val="auto"/>
          <w:sz w:val="24"/>
        </w:rPr>
        <w:t xml:space="preserve">提交</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本项目使用“苏采云”政府采购一体化平台。供应商根据竞争性磋商文件及“苏采云”政府采购一体化平台供应商操作手册要求编制、生成并提交电子响应文件。</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采购人及采购代理机构拒绝接受通过“苏采云”政府采购一体化平台以外任何形式提交的响应文件，磋商保证金除外。</w:t>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375" w:name="_Toc150774741"/>
      <w:r/>
      <w:bookmarkStart w:id="376" w:name="_Toc151193778"/>
      <w:r/>
      <w:bookmarkStart w:id="377" w:name="_Toc142311038"/>
      <w:r/>
      <w:bookmarkStart w:id="378" w:name="_Toc151190163"/>
      <w:r/>
      <w:bookmarkStart w:id="379" w:name="_Toc127151536"/>
      <w:r/>
      <w:bookmarkStart w:id="380" w:name="_Toc164608650"/>
      <w:r/>
      <w:bookmarkStart w:id="381" w:name="_Toc150480774"/>
      <w:r/>
      <w:bookmarkStart w:id="382" w:name="_Toc265228374"/>
      <w:r/>
      <w:bookmarkStart w:id="383" w:name="_Toc127151737"/>
      <w:r/>
      <w:bookmarkStart w:id="384" w:name="_Toc305158878"/>
      <w:r/>
      <w:bookmarkStart w:id="385" w:name="_Toc151193706"/>
      <w:r/>
      <w:bookmarkStart w:id="386" w:name="_Toc226309780"/>
      <w:r/>
      <w:bookmarkStart w:id="387" w:name="_Toc151193924"/>
      <w:r/>
      <w:bookmarkStart w:id="388" w:name="_Toc226337232"/>
      <w:r/>
      <w:bookmarkStart w:id="389" w:name="_Toc520356161"/>
      <w:r/>
      <w:bookmarkStart w:id="390" w:name="_Toc149720829"/>
      <w:r/>
      <w:bookmarkStart w:id="391" w:name="_Toc164229377"/>
      <w:r/>
      <w:bookmarkStart w:id="392" w:name="_Toc164229231"/>
      <w:r/>
      <w:bookmarkStart w:id="393" w:name="_Toc151193850"/>
      <w:r/>
      <w:bookmarkStart w:id="394" w:name="_Toc164608805"/>
      <w:r/>
      <w:bookmarkStart w:id="395" w:name="_Toc305158804"/>
      <w:r/>
      <w:bookmarkStart w:id="396" w:name="_Toc195842901"/>
      <w:r/>
      <w:bookmarkStart w:id="397" w:name="_Toc264969226"/>
      <w:r/>
      <w:bookmarkStart w:id="398" w:name="_Toc226965809"/>
      <w:r/>
      <w:bookmarkStart w:id="399" w:name="_Toc226965726"/>
      <w:r/>
      <w:bookmarkStart w:id="400" w:name="_Toc150774636"/>
      <w:r/>
      <w:bookmarkStart w:id="401" w:name="_Toc164351630"/>
      <w:r/>
      <w:bookmarkStart w:id="402" w:name="_Toc127161450"/>
      <w:r/>
      <w:bookmarkStart w:id="403" w:name="_Toc150509287"/>
      <w:r/>
      <w:bookmarkStart w:id="404" w:name="_Toc151193634"/>
      <w:r>
        <w:rPr>
          <w:rFonts w:hint="eastAsia" w:ascii="宋体" w:hAnsi="宋体" w:cs="宋体"/>
          <w:b/>
          <w:bCs/>
          <w:color w:val="auto"/>
          <w:sz w:val="24"/>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b/>
          <w:bCs/>
          <w:color w:val="auto"/>
          <w:sz w:val="24"/>
        </w:rPr>
        <w:t xml:space="preserve">时间</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供应商应在竞争性磋商文件要求提交响应文件截止时间前，将电子响应文件提交至“苏采云”政府采购一体化平台。</w:t>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405" w:name="_Toc226309781"/>
      <w:r/>
      <w:bookmarkStart w:id="406" w:name="_Toc164608651"/>
      <w:r/>
      <w:bookmarkStart w:id="407" w:name="_Toc150774742"/>
      <w:r/>
      <w:bookmarkStart w:id="408" w:name="_Toc150480775"/>
      <w:r/>
      <w:bookmarkStart w:id="409" w:name="_Toc151193779"/>
      <w:r/>
      <w:bookmarkStart w:id="410" w:name="_Toc150774637"/>
      <w:r/>
      <w:bookmarkStart w:id="411" w:name="_Toc149720830"/>
      <w:r/>
      <w:bookmarkStart w:id="412" w:name="_Toc127161451"/>
      <w:r/>
      <w:bookmarkStart w:id="413" w:name="_Toc305158879"/>
      <w:r/>
      <w:bookmarkStart w:id="414" w:name="_Toc151193635"/>
      <w:r/>
      <w:bookmarkStart w:id="415" w:name="_Toc265228375"/>
      <w:r/>
      <w:bookmarkStart w:id="416" w:name="_Toc164351631"/>
      <w:r/>
      <w:bookmarkStart w:id="417" w:name="_Toc164229232"/>
      <w:r/>
      <w:bookmarkStart w:id="418" w:name="_Toc226965727"/>
      <w:r/>
      <w:bookmarkStart w:id="419" w:name="_Toc150509288"/>
      <w:r/>
      <w:bookmarkStart w:id="420" w:name="_Toc151190164"/>
      <w:r/>
      <w:bookmarkStart w:id="421" w:name="_Toc164229378"/>
      <w:r/>
      <w:bookmarkStart w:id="422" w:name="_Toc142311039"/>
      <w:r/>
      <w:bookmarkStart w:id="423" w:name="_Toc151193851"/>
      <w:r/>
      <w:bookmarkStart w:id="424" w:name="_Toc151193925"/>
      <w:r/>
      <w:bookmarkStart w:id="425" w:name="_Toc164608806"/>
      <w:r/>
      <w:bookmarkStart w:id="426" w:name="_Toc226337233"/>
      <w:r/>
      <w:bookmarkStart w:id="427" w:name="_Toc195842902"/>
      <w:r/>
      <w:bookmarkStart w:id="428" w:name="_Toc264969227"/>
      <w:r/>
      <w:bookmarkStart w:id="429" w:name="_Toc151193707"/>
      <w:r/>
      <w:bookmarkStart w:id="430" w:name="_Toc305158805"/>
      <w:r/>
      <w:bookmarkStart w:id="431" w:name="_Toc520356162"/>
      <w:r/>
      <w:bookmarkStart w:id="432" w:name="_Toc127151537"/>
      <w:r/>
      <w:bookmarkStart w:id="433" w:name="_Toc127151738"/>
      <w:r/>
      <w:bookmarkStart w:id="434" w:name="_Toc226965810"/>
      <w:r>
        <w:rPr>
          <w:rFonts w:hint="eastAsia" w:ascii="宋体" w:hAnsi="宋体" w:cs="宋体"/>
          <w:b/>
          <w:bCs/>
          <w:color w:val="auto"/>
          <w:sz w:val="24"/>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hint="eastAsia" w:ascii="宋体" w:hAnsi="宋体" w:cs="宋体"/>
          <w:color w:val="auto"/>
          <w:sz w:val="24"/>
        </w:rPr>
      </w:pPr>
      <w:r>
        <w:rPr>
          <w:rFonts w:hint="eastAsia" w:ascii="宋体" w:hAnsi="宋体" w:cs="宋体"/>
          <w:color w:val="auto"/>
          <w:sz w:val="24"/>
        </w:rPr>
      </w:r>
      <w:r/>
    </w:p>
    <w:p>
      <w:pPr>
        <w:pStyle w:val="1326"/>
        <w:spacing w:before="0" w:line="400" w:lineRule="exact"/>
        <w:rPr>
          <w:rFonts w:hint="eastAsia" w:ascii="宋体" w:hAnsi="宋体" w:eastAsia="宋体" w:cs="宋体"/>
          <w:color w:val="auto"/>
          <w:sz w:val="28"/>
        </w:rPr>
      </w:pPr>
      <w:r/>
      <w:bookmarkStart w:id="435" w:name="_Toc150774743"/>
      <w:r/>
      <w:bookmarkStart w:id="436" w:name="_Toc150480776"/>
      <w:r/>
      <w:bookmarkStart w:id="437" w:name="_Toc305158880"/>
      <w:r/>
      <w:bookmarkStart w:id="438" w:name="_Toc195842903"/>
      <w:r/>
      <w:bookmarkStart w:id="439" w:name="_Toc151193708"/>
      <w:r/>
      <w:bookmarkStart w:id="440" w:name="_Toc226965811"/>
      <w:r/>
      <w:bookmarkStart w:id="441" w:name="_Toc226309782"/>
      <w:r/>
      <w:bookmarkStart w:id="442" w:name="_Toc151190165"/>
      <w:r/>
      <w:bookmarkStart w:id="443" w:name="_Toc151193780"/>
      <w:r/>
      <w:bookmarkStart w:id="444" w:name="_Toc151193636"/>
      <w:r/>
      <w:bookmarkStart w:id="445" w:name="_Toc127151538"/>
      <w:r/>
      <w:bookmarkStart w:id="446" w:name="_Toc265228376"/>
      <w:r/>
      <w:bookmarkStart w:id="447" w:name="_Toc520356163"/>
      <w:r/>
      <w:bookmarkStart w:id="448" w:name="_Toc151193926"/>
      <w:r/>
      <w:bookmarkStart w:id="449" w:name="_Toc226337234"/>
      <w:r/>
      <w:bookmarkStart w:id="450" w:name="_Toc150774638"/>
      <w:r/>
      <w:bookmarkStart w:id="451" w:name="_Toc142311040"/>
      <w:r/>
      <w:bookmarkStart w:id="452" w:name="_Toc151193852"/>
      <w:r/>
      <w:bookmarkStart w:id="453" w:name="_Toc305158806"/>
      <w:r/>
      <w:bookmarkStart w:id="454" w:name="_Toc264969228"/>
      <w:r/>
      <w:bookmarkStart w:id="455" w:name="_Toc226965728"/>
      <w:r/>
      <w:bookmarkStart w:id="456" w:name="_Toc150509289"/>
      <w:r>
        <w:rPr>
          <w:rFonts w:hint="eastAsia" w:ascii="宋体" w:hAnsi="宋体" w:eastAsia="宋体" w:cs="宋体"/>
          <w:color w:val="auto"/>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color w:val="auto"/>
          <w:sz w:val="28"/>
        </w:rPr>
        <w:t xml:space="preserve">评审</w:t>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响应文件的解密与开启</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采购人或采购代理机构将按竞争性磋商文件的规定，在响应文件提交截止时间的同一时间和竞争性磋商文件预先确定的地点开启响应文件。</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本项目采用不见面交易模式，使用“苏采云”政府采购一体化平台在线进行解密。供应商应在规定的时间内对响应文件进行解密，因非系统原因导致的解密失败，视为响应无效。</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供应商不足3家的，不予解密。</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bookmarkStart w:id="457" w:name="_Toc520356165"/>
      <w:r>
        <w:rPr>
          <w:rFonts w:hint="eastAsia" w:ascii="宋体" w:hAnsi="宋体" w:cs="宋体"/>
          <w:color w:val="auto"/>
          <w:sz w:val="24"/>
        </w:rPr>
        <w:t xml:space="preserve">本项目不公开报价。</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1)平台系统发生故障而无法登录访问的；</w:t>
      </w:r>
      <w:r/>
    </w:p>
    <w:p>
      <w:pPr>
        <w:ind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2)平台系统应用或数据库出现错误，不能进行正常操作的；</w:t>
      </w:r>
      <w:r/>
    </w:p>
    <w:p>
      <w:pPr>
        <w:ind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3)平台系统发现严重安全漏洞，有潜在泄密危险的；</w:t>
      </w:r>
      <w:r/>
    </w:p>
    <w:p>
      <w:pPr>
        <w:ind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4)病毒发作导致平台系统不能进行正常操作的；</w:t>
      </w:r>
      <w:r/>
    </w:p>
    <w:p>
      <w:pPr>
        <w:ind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5)其他无法保证本次采购活动的公平、公正和安全的情况。</w:t>
      </w:r>
      <w:r/>
    </w:p>
    <w:p>
      <w:pPr>
        <w:ind w:firstLine="480"/>
        <w:spacing w:line="400" w:lineRule="exact"/>
        <w:tabs>
          <w:tab w:val="left" w:pos="993" w:leader="none"/>
          <w:tab w:val="left" w:pos="1589" w:leader="none"/>
          <w:tab w:val="left" w:pos="2014" w:leader="none"/>
        </w:tabs>
        <w:rPr>
          <w:color w:val="auto"/>
          <w:sz w:val="24"/>
        </w:rPr>
      </w:pPr>
      <w:r>
        <w:rPr>
          <w:color w:val="auto"/>
          <w:sz w:val="24"/>
        </w:rPr>
        <w:t xml:space="preserve">出现</w:t>
      </w:r>
      <w:r>
        <w:rPr>
          <w:rFonts w:hint="eastAsia"/>
          <w:color w:val="auto"/>
          <w:sz w:val="24"/>
        </w:rPr>
        <w:t xml:space="preserve">上述</w:t>
      </w:r>
      <w:r>
        <w:rPr>
          <w:color w:val="auto"/>
          <w:sz w:val="24"/>
        </w:rPr>
        <w:t xml:space="preserve">情形，不影响采购</w:t>
      </w:r>
      <w:r>
        <w:rPr>
          <w:rFonts w:hint="eastAsia"/>
          <w:color w:val="auto"/>
          <w:sz w:val="24"/>
        </w:rPr>
        <w:t xml:space="preserve">活动</w:t>
      </w:r>
      <w:r>
        <w:rPr>
          <w:color w:val="auto"/>
          <w:sz w:val="24"/>
        </w:rPr>
        <w:t xml:space="preserve">公平、公正性的，</w:t>
      </w:r>
      <w:r>
        <w:rPr>
          <w:rFonts w:hint="eastAsia"/>
          <w:color w:val="auto"/>
          <w:sz w:val="24"/>
        </w:rPr>
        <w:t xml:space="preserve">代理机构</w:t>
      </w:r>
      <w:r>
        <w:rPr>
          <w:color w:val="auto"/>
          <w:sz w:val="24"/>
        </w:rPr>
        <w:t xml:space="preserve">可以待上述情形消除后继续组织</w:t>
      </w:r>
      <w:r>
        <w:rPr>
          <w:rFonts w:hint="eastAsia"/>
          <w:color w:val="auto"/>
          <w:sz w:val="24"/>
        </w:rPr>
        <w:t xml:space="preserve">不见面</w:t>
      </w:r>
      <w:r>
        <w:rPr>
          <w:color w:val="auto"/>
          <w:sz w:val="24"/>
        </w:rPr>
        <w:t xml:space="preserve">交易</w:t>
      </w:r>
      <w:r>
        <w:rPr>
          <w:rFonts w:hint="eastAsia"/>
          <w:color w:val="auto"/>
          <w:sz w:val="24"/>
        </w:rPr>
        <w:t xml:space="preserve">采购</w:t>
      </w:r>
      <w:r>
        <w:rPr>
          <w:color w:val="auto"/>
          <w:sz w:val="24"/>
        </w:rPr>
        <w:t xml:space="preserve">活动，也可以决定某些环节以纸质形式进行；影响或可能影响采购</w:t>
      </w:r>
      <w:r>
        <w:rPr>
          <w:rFonts w:hint="eastAsia"/>
          <w:color w:val="auto"/>
          <w:sz w:val="24"/>
        </w:rPr>
        <w:t xml:space="preserve">活动</w:t>
      </w:r>
      <w:r>
        <w:rPr>
          <w:color w:val="auto"/>
          <w:sz w:val="24"/>
        </w:rPr>
        <w:t xml:space="preserve">公平、公正性的，应当</w:t>
      </w:r>
      <w:r>
        <w:rPr>
          <w:rFonts w:hint="eastAsia"/>
          <w:color w:val="auto"/>
          <w:sz w:val="24"/>
        </w:rPr>
        <w:t xml:space="preserve">终止本次项目，</w:t>
      </w:r>
      <w:r>
        <w:rPr>
          <w:color w:val="auto"/>
          <w:sz w:val="24"/>
        </w:rPr>
        <w:t xml:space="preserve">重新</w:t>
      </w:r>
      <w:r>
        <w:rPr>
          <w:rFonts w:hint="eastAsia"/>
          <w:color w:val="auto"/>
          <w:sz w:val="24"/>
        </w:rPr>
        <w:t xml:space="preserve">组织</w:t>
      </w:r>
      <w:r>
        <w:rPr>
          <w:color w:val="auto"/>
          <w:sz w:val="24"/>
        </w:rPr>
        <w:t xml:space="preserve">采购。</w:t>
      </w:r>
      <w:bookmarkEnd w:id="457"/>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磋商小组</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磋商小组根据政府采购有关规定和本次采购项目的特点进行组建，并负责具体评审事务，独立履行职责。</w:t>
      </w:r>
      <w:bookmarkStart w:id="458" w:name="_Toc520356166"/>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评审专家须符合相关规定。依法自行选定评审专家的，采购人和采购代理机构将查询有关信用记录，对具有行贿、受贿、欺诈等不良信用记录的人员，拒绝其参与政府采购活动。</w:t>
      </w:r>
      <w:bookmarkEnd w:id="458"/>
      <w:r/>
      <w:bookmarkStart w:id="459" w:name="_Toc520356169"/>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评审方法和评审标准</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见第三章《评审程序、评审方法和评审标准》。</w:t>
      </w:r>
      <w:r/>
    </w:p>
    <w:p>
      <w:pPr>
        <w:ind w:left="1080"/>
        <w:spacing w:line="400" w:lineRule="exact"/>
        <w:tabs>
          <w:tab w:val="left" w:pos="360" w:leader="none"/>
          <w:tab w:val="left" w:pos="1080" w:leader="none"/>
        </w:tabs>
        <w:rPr>
          <w:rFonts w:hint="eastAsia" w:ascii="宋体" w:hAnsi="宋体" w:cs="宋体"/>
          <w:color w:val="auto"/>
          <w:sz w:val="24"/>
        </w:rPr>
      </w:pPr>
      <w:r>
        <w:rPr>
          <w:rFonts w:hint="eastAsia" w:ascii="宋体" w:hAnsi="宋体" w:cs="宋体"/>
          <w:color w:val="auto"/>
          <w:sz w:val="24"/>
        </w:rPr>
      </w:r>
      <w:r/>
    </w:p>
    <w:p>
      <w:pPr>
        <w:pStyle w:val="1326"/>
        <w:spacing w:before="0" w:line="400" w:lineRule="exact"/>
        <w:rPr>
          <w:rFonts w:hint="eastAsia" w:ascii="宋体" w:hAnsi="宋体" w:eastAsia="宋体" w:cs="宋体"/>
          <w:color w:val="auto"/>
          <w:sz w:val="28"/>
        </w:rPr>
      </w:pPr>
      <w:r/>
      <w:bookmarkStart w:id="460" w:name="_Toc151193643"/>
      <w:r/>
      <w:bookmarkStart w:id="461" w:name="_Toc226965818"/>
      <w:r/>
      <w:bookmarkStart w:id="462" w:name="_Toc151190172"/>
      <w:r/>
      <w:bookmarkStart w:id="463" w:name="_Toc150480783"/>
      <w:r/>
      <w:bookmarkStart w:id="464" w:name="_Toc150774645"/>
      <w:r/>
      <w:bookmarkStart w:id="465" w:name="_Toc150509296"/>
      <w:r/>
      <w:bookmarkStart w:id="466" w:name="_Toc305158887"/>
      <w:r/>
      <w:bookmarkStart w:id="467" w:name="_Toc151193787"/>
      <w:r/>
      <w:bookmarkStart w:id="468" w:name="_Toc150774750"/>
      <w:r/>
      <w:bookmarkStart w:id="469" w:name="_Toc195842910"/>
      <w:r/>
      <w:bookmarkStart w:id="470" w:name="_Toc226337241"/>
      <w:r/>
      <w:bookmarkStart w:id="471" w:name="_Toc151193933"/>
      <w:r/>
      <w:bookmarkStart w:id="472" w:name="_Toc305158813"/>
      <w:r/>
      <w:bookmarkStart w:id="473" w:name="_Toc127151545"/>
      <w:r/>
      <w:bookmarkStart w:id="474" w:name="_Toc151193859"/>
      <w:r/>
      <w:bookmarkStart w:id="475" w:name="_Toc264969235"/>
      <w:r/>
      <w:bookmarkStart w:id="476" w:name="_Toc226965735"/>
      <w:r/>
      <w:bookmarkStart w:id="477" w:name="_Toc151193715"/>
      <w:r/>
      <w:bookmarkStart w:id="478" w:name="_Toc142311047"/>
      <w:r/>
      <w:bookmarkStart w:id="479" w:name="_Toc265228383"/>
      <w:r/>
      <w:bookmarkStart w:id="480" w:name="_Toc226309789"/>
      <w:r>
        <w:rPr>
          <w:rFonts w:hint="eastAsia" w:ascii="宋体" w:hAnsi="宋体" w:eastAsia="宋体" w:cs="宋体"/>
          <w:color w:val="auto"/>
          <w:sz w:val="28"/>
        </w:rPr>
        <w:t xml:space="preserve">六   </w:t>
      </w:r>
      <w:bookmarkEnd w:id="459"/>
      <w:r>
        <w:rPr>
          <w:rFonts w:hint="eastAsia" w:ascii="宋体" w:hAnsi="宋体" w:eastAsia="宋体" w:cs="宋体"/>
          <w:color w:val="auto"/>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color w:val="auto"/>
          <w:sz w:val="28"/>
        </w:rPr>
        <w:t xml:space="preserve">成交</w:t>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481" w:name="_Toc226309791"/>
      <w:r/>
      <w:bookmarkStart w:id="482" w:name="_Toc305158815"/>
      <w:r/>
      <w:bookmarkStart w:id="483" w:name="_Toc164351641"/>
      <w:r/>
      <w:bookmarkStart w:id="484" w:name="_Toc226965737"/>
      <w:r/>
      <w:bookmarkStart w:id="485" w:name="_Toc149720840"/>
      <w:r/>
      <w:bookmarkStart w:id="486" w:name="_Toc305158889"/>
      <w:r/>
      <w:bookmarkStart w:id="487" w:name="_Toc151193717"/>
      <w:r/>
      <w:bookmarkStart w:id="488" w:name="_Toc151193935"/>
      <w:r/>
      <w:bookmarkStart w:id="489" w:name="_Toc264969237"/>
      <w:r/>
      <w:bookmarkStart w:id="490" w:name="_Toc151190174"/>
      <w:r/>
      <w:bookmarkStart w:id="491" w:name="_Toc142311049"/>
      <w:r/>
      <w:bookmarkStart w:id="492" w:name="_Toc164229388"/>
      <w:r/>
      <w:bookmarkStart w:id="493" w:name="_Toc150774647"/>
      <w:r/>
      <w:bookmarkStart w:id="494" w:name="_Toc151193789"/>
      <w:r/>
      <w:bookmarkStart w:id="495" w:name="_Toc226965820"/>
      <w:r/>
      <w:bookmarkStart w:id="496" w:name="_Toc151193861"/>
      <w:r/>
      <w:bookmarkStart w:id="497" w:name="_Toc127151748"/>
      <w:r/>
      <w:bookmarkStart w:id="498" w:name="_Toc265228385"/>
      <w:r/>
      <w:bookmarkStart w:id="499" w:name="_Toc164608816"/>
      <w:r/>
      <w:bookmarkStart w:id="500" w:name="_Toc151193645"/>
      <w:r/>
      <w:bookmarkStart w:id="501" w:name="_Toc150509298"/>
      <w:r/>
      <w:bookmarkStart w:id="502" w:name="_Toc164608661"/>
      <w:r/>
      <w:bookmarkStart w:id="503" w:name="_Toc150480785"/>
      <w:r/>
      <w:bookmarkStart w:id="504" w:name="_Toc164229242"/>
      <w:r/>
      <w:bookmarkStart w:id="505" w:name="_Toc150774752"/>
      <w:r/>
      <w:bookmarkStart w:id="506" w:name="_Toc226337243"/>
      <w:r/>
      <w:bookmarkStart w:id="507" w:name="_Toc195842912"/>
      <w:r/>
      <w:bookmarkStart w:id="508" w:name="_Toc127161461"/>
      <w:r/>
      <w:bookmarkStart w:id="509" w:name="_Toc127151547"/>
      <w:r>
        <w:rPr>
          <w:rFonts w:hint="eastAsia" w:ascii="宋体" w:hAnsi="宋体" w:cs="宋体"/>
          <w:b/>
          <w:bCs/>
          <w:color w:val="auto"/>
          <w:sz w:val="24"/>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采购人将在收到评审报告后，从评审报告提出的成交候选供应商中，按照排序由高到低的原则确定成交供应商。成交候选人并列的，由采购人依法确定。</w:t>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510" w:name="_Toc305158891"/>
      <w:r/>
      <w:bookmarkStart w:id="511" w:name="_Toc305158817"/>
      <w:r/>
      <w:bookmarkStart w:id="512" w:name="_Toc149720842"/>
      <w:r/>
      <w:bookmarkStart w:id="513" w:name="_Toc151190176"/>
      <w:r/>
      <w:bookmarkStart w:id="514" w:name="_Toc265228387"/>
      <w:r/>
      <w:bookmarkStart w:id="515" w:name="_Toc164229390"/>
      <w:r/>
      <w:bookmarkStart w:id="516" w:name="_Toc142311051"/>
      <w:r/>
      <w:bookmarkStart w:id="517" w:name="_Toc127151549"/>
      <w:r/>
      <w:bookmarkStart w:id="518" w:name="_Toc226309793"/>
      <w:r/>
      <w:bookmarkStart w:id="519" w:name="_Toc151193937"/>
      <w:r/>
      <w:bookmarkStart w:id="520" w:name="_Toc164229244"/>
      <w:r/>
      <w:bookmarkStart w:id="521" w:name="_Toc151193719"/>
      <w:r/>
      <w:bookmarkStart w:id="522" w:name="_Toc150774754"/>
      <w:r/>
      <w:bookmarkStart w:id="523" w:name="_Toc195842914"/>
      <w:r/>
      <w:bookmarkStart w:id="524" w:name="_Toc151193863"/>
      <w:r/>
      <w:bookmarkStart w:id="525" w:name="_Toc164351643"/>
      <w:r/>
      <w:bookmarkStart w:id="526" w:name="_Toc127151750"/>
      <w:r/>
      <w:bookmarkStart w:id="527" w:name="_Toc127161463"/>
      <w:r/>
      <w:bookmarkStart w:id="528" w:name="_Toc264969239"/>
      <w:r/>
      <w:bookmarkStart w:id="529" w:name="_Toc226965822"/>
      <w:r/>
      <w:bookmarkStart w:id="530" w:name="_Toc226337245"/>
      <w:r/>
      <w:bookmarkStart w:id="531" w:name="_Toc164608663"/>
      <w:r/>
      <w:bookmarkStart w:id="532" w:name="_Toc164608818"/>
      <w:r/>
      <w:bookmarkStart w:id="533" w:name="_Toc151193791"/>
      <w:r/>
      <w:bookmarkStart w:id="534" w:name="_Toc226965739"/>
      <w:r/>
      <w:bookmarkStart w:id="535" w:name="_Toc150774649"/>
      <w:r/>
      <w:bookmarkStart w:id="536" w:name="_Toc151193647"/>
      <w:r/>
      <w:bookmarkStart w:id="537" w:name="_Toc150509300"/>
      <w:r/>
      <w:bookmarkStart w:id="538" w:name="_Toc150480787"/>
      <w:r/>
      <w:bookmarkStart w:id="539" w:name="_Ref467307090"/>
      <w:r/>
      <w:bookmarkStart w:id="540" w:name="_Ref467306425"/>
      <w:r/>
      <w:bookmarkStart w:id="541" w:name="_Toc520356176"/>
      <w:r>
        <w:rPr>
          <w:rFonts w:hint="eastAsia" w:ascii="宋体" w:hAnsi="宋体" w:cs="宋体"/>
          <w:b/>
          <w:bCs/>
          <w:color w:val="auto"/>
          <w:sz w:val="24"/>
        </w:rPr>
        <w:t xml:space="preserve">成交公告与成交通知书</w:t>
      </w:r>
      <w:bookmarkEnd w:id="510"/>
      <w:r/>
      <w:bookmarkEnd w:id="511"/>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采购人或采购代理机构将</w:t>
      </w:r>
      <w:r>
        <w:rPr>
          <w:rFonts w:hint="eastAsia" w:ascii="宋体" w:hAnsi="宋体" w:cs="宋体"/>
          <w:color w:val="auto"/>
          <w:sz w:val="24"/>
        </w:rPr>
        <w:t xml:space="preserve">在成交供应商确定后2个工作日内，在</w:t>
      </w:r>
      <w:r>
        <w:rPr>
          <w:rFonts w:hint="eastAsia" w:ascii="宋体" w:hAnsi="宋体" w:cs="宋体"/>
          <w:color w:val="auto"/>
          <w:sz w:val="24"/>
        </w:rPr>
        <w:t xml:space="preserve">常州市政府采购网</w:t>
      </w:r>
      <w:r>
        <w:rPr>
          <w:rFonts w:hint="eastAsia" w:ascii="宋体" w:hAnsi="宋体" w:cs="宋体"/>
          <w:color w:val="auto"/>
          <w:sz w:val="24"/>
        </w:rPr>
        <w:t xml:space="preserve">公告成交结果，同时向成交供应商发出成交通知书，</w:t>
      </w:r>
      <w:r>
        <w:rPr>
          <w:rFonts w:hint="eastAsia" w:ascii="宋体" w:hAnsi="宋体" w:cs="宋体"/>
          <w:color w:val="auto"/>
          <w:sz w:val="24"/>
        </w:rPr>
        <w:t xml:space="preserve">成交公告期限为1个工作日。</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终止</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在采购中，出现下列情形之一的，采购人或采购代理机构将终止竞争性磋商采购活动，发布项目终止公告并说明原因，重新开展采购活动：</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 因情况变化，不再符合规定的竞争性磋商采购方式适用情形的；</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 出现影响采购公正的违法、违规行为的；</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szCs w:val="20"/>
        </w:rPr>
        <w:t xml:space="preserve"> 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ind w:firstLine="480"/>
        <w:spacing w:line="400" w:lineRule="exact"/>
        <w:rPr>
          <w:rFonts w:hint="eastAsia" w:ascii="宋体" w:hAnsi="宋体" w:cs="宋体"/>
          <w:color w:val="auto"/>
          <w:sz w:val="24"/>
          <w:szCs w:val="20"/>
        </w:rPr>
      </w:pPr>
      <w:r>
        <w:rPr>
          <w:rFonts w:hint="eastAsia" w:ascii="宋体" w:hAnsi="宋体" w:cs="宋体"/>
          <w:color w:val="auto"/>
          <w:sz w:val="24"/>
          <w:szCs w:val="20"/>
        </w:rPr>
        <w:t xml:space="preserve"> 平台系统出现序号17.7的所述情形，情况严重且影响采购活动公平、公正性的</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9"/>
        </w:numPr>
        <w:ind w:left="0" w:firstLine="482"/>
        <w:spacing w:line="400" w:lineRule="exact"/>
        <w:tabs>
          <w:tab w:val="left" w:pos="360" w:leader="none"/>
        </w:tabs>
        <w:rPr>
          <w:rFonts w:hint="eastAsia" w:ascii="宋体" w:hAnsi="宋体" w:cs="宋体"/>
          <w:b/>
          <w:bCs/>
          <w:color w:val="auto"/>
          <w:sz w:val="24"/>
        </w:rPr>
      </w:pPr>
      <w:r/>
      <w:bookmarkStart w:id="542" w:name="_Toc164608664"/>
      <w:r/>
      <w:bookmarkStart w:id="543" w:name="_Ref467307062"/>
      <w:r/>
      <w:bookmarkStart w:id="544" w:name="_Toc151193864"/>
      <w:r/>
      <w:bookmarkStart w:id="545" w:name="_Toc226309794"/>
      <w:r/>
      <w:bookmarkStart w:id="546" w:name="_Toc150774755"/>
      <w:r/>
      <w:bookmarkStart w:id="547" w:name="_Toc127151550"/>
      <w:r/>
      <w:bookmarkStart w:id="548" w:name="_Toc226337246"/>
      <w:r/>
      <w:bookmarkStart w:id="549" w:name="_Toc195842915"/>
      <w:r/>
      <w:bookmarkStart w:id="550" w:name="_Toc265228388"/>
      <w:r/>
      <w:bookmarkStart w:id="551" w:name="_Toc264969240"/>
      <w:r/>
      <w:bookmarkStart w:id="552" w:name="_Toc149720843"/>
      <w:r/>
      <w:bookmarkStart w:id="553" w:name="_Toc520356175"/>
      <w:r/>
      <w:bookmarkStart w:id="554" w:name="_Toc151193648"/>
      <w:r/>
      <w:bookmarkStart w:id="555" w:name="_Toc164229391"/>
      <w:r/>
      <w:bookmarkStart w:id="556" w:name="_Toc151193938"/>
      <w:r/>
      <w:bookmarkStart w:id="557" w:name="_Toc150509301"/>
      <w:r/>
      <w:bookmarkStart w:id="558" w:name="_Toc150480788"/>
      <w:r/>
      <w:bookmarkStart w:id="559" w:name="_Toc127161464"/>
      <w:r/>
      <w:bookmarkStart w:id="560" w:name="_Toc150774650"/>
      <w:r/>
      <w:bookmarkStart w:id="561" w:name="_Toc151193720"/>
      <w:r/>
      <w:bookmarkStart w:id="562" w:name="_Ref467306978"/>
      <w:r/>
      <w:bookmarkStart w:id="563" w:name="_Toc142311052"/>
      <w:r/>
      <w:bookmarkStart w:id="564" w:name="_Toc164229245"/>
      <w:r/>
      <w:bookmarkStart w:id="565" w:name="_Toc305158818"/>
      <w:r/>
      <w:bookmarkStart w:id="566" w:name="_Toc151190177"/>
      <w:r/>
      <w:bookmarkStart w:id="567" w:name="_Toc164351644"/>
      <w:r/>
      <w:bookmarkStart w:id="568" w:name="_Toc127151751"/>
      <w:r/>
      <w:bookmarkStart w:id="569" w:name="_Toc151193792"/>
      <w:r/>
      <w:bookmarkStart w:id="570" w:name="_Ref467307204"/>
      <w:r/>
      <w:bookmarkStart w:id="571" w:name="_Toc164608819"/>
      <w:r/>
      <w:bookmarkStart w:id="572" w:name="_Toc226965740"/>
      <w:r/>
      <w:bookmarkStart w:id="573" w:name="_Toc305158892"/>
      <w:r/>
      <w:bookmarkStart w:id="574" w:name="_Toc226965823"/>
      <w:r/>
      <w:bookmarkStart w:id="575" w:name="_Ref467306377"/>
      <w:r>
        <w:rPr>
          <w:rFonts w:hint="eastAsia" w:ascii="宋体" w:hAnsi="宋体" w:cs="宋体"/>
          <w:b/>
          <w:bCs/>
          <w:color w:val="auto"/>
          <w:sz w:val="24"/>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联合体获得成交资格的，联合体各方应当共同与采购人签订合同，就成交项目向采购人承担连带责任。</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政府采购合同不能转包。</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rPr>
        <w:t xml:space="preserve">否则响应无效</w:t>
      </w:r>
      <w:r>
        <w:rPr>
          <w:rFonts w:hint="eastAsia" w:ascii="宋体" w:hAnsi="宋体" w:cs="宋体"/>
          <w:color w:val="auto"/>
          <w:sz w:val="24"/>
        </w:rPr>
        <w:t xml:space="preserve">。成交供应商就采购项目和分包项目向采购人负责，分包供应商就分包项目承担责任。</w:t>
      </w:r>
      <w:bookmarkEnd w:id="539"/>
      <w:r/>
      <w:bookmarkEnd w:id="540"/>
      <w:r/>
      <w:bookmarkEnd w:id="541"/>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询问与质疑</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询问</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供应商对政府采购活动事项有疑问的，可依法提出询问，并按《供应商须知资料表》载明的形式送达采购人或采购代理机构。</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采购人或采购代理机构对供应商依法提出的询问，在3个工作日内作出答复，但答复的内容不得涉及商业秘密。</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质疑</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ind w:firstLine="482"/>
        <w:spacing w:line="400" w:lineRule="exact"/>
        <w:rPr>
          <w:rFonts w:hint="eastAsia" w:ascii="宋体" w:hAnsi="宋体" w:cs="宋体"/>
          <w:color w:val="auto"/>
          <w:sz w:val="24"/>
        </w:rPr>
      </w:pPr>
      <w:r>
        <w:rPr>
          <w:rFonts w:hint="eastAsia" w:ascii="宋体" w:hAnsi="宋体" w:cs="宋体"/>
          <w:b/>
          <w:color w:val="auto"/>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质疑函须使用财政部制定的范本文件。（下载网址：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Style w:val="1378"/>
          <w:rFonts w:hint="eastAsia" w:ascii="宋体" w:hAnsi="宋体" w:cs="宋体"/>
          <w:color w:val="auto"/>
        </w:rPr>
        <w:t xml:space="preserve">http://gk</w:t>
      </w:r>
      <w:bookmarkStart w:id="576" w:name="_Hlt100654014"/>
      <w:r>
        <w:rPr>
          <w:rStyle w:val="1378"/>
          <w:rFonts w:hint="eastAsia" w:ascii="宋体" w:hAnsi="宋体" w:cs="宋体"/>
          <w:color w:val="auto"/>
        </w:rPr>
        <w:t xml:space="preserve">s</w:t>
      </w:r>
      <w:bookmarkEnd w:id="576"/>
      <w:r>
        <w:rPr>
          <w:rStyle w:val="1378"/>
          <w:rFonts w:hint="eastAsia" w:ascii="宋体" w:hAnsi="宋体" w:cs="宋体"/>
          <w:color w:val="auto"/>
        </w:rPr>
        <w:t xml:space="preserve">.m</w:t>
      </w:r>
      <w:bookmarkStart w:id="577" w:name="_Hlt100653993"/>
      <w:r/>
      <w:bookmarkStart w:id="578" w:name="_Hlt100653994"/>
      <w:r>
        <w:rPr>
          <w:rStyle w:val="1378"/>
          <w:rFonts w:hint="eastAsia" w:ascii="宋体" w:hAnsi="宋体" w:cs="宋体"/>
          <w:color w:val="auto"/>
        </w:rPr>
        <w:t xml:space="preserve">o</w:t>
      </w:r>
      <w:bookmarkEnd w:id="577"/>
      <w:r/>
      <w:bookmarkEnd w:id="578"/>
      <w:r/>
      <w:bookmarkStart w:id="579" w:name="_Hlt101169156"/>
      <w:r>
        <w:rPr>
          <w:rStyle w:val="1378"/>
          <w:rFonts w:hint="eastAsia" w:ascii="宋体" w:hAnsi="宋体" w:cs="宋体"/>
          <w:color w:val="auto"/>
        </w:rPr>
        <w:t xml:space="preserve">f</w:t>
      </w:r>
      <w:bookmarkEnd w:id="579"/>
      <w:r>
        <w:rPr>
          <w:rStyle w:val="1378"/>
          <w:rFonts w:hint="eastAsia" w:ascii="宋体" w:hAnsi="宋体" w:cs="宋体"/>
          <w:color w:val="auto"/>
        </w:rPr>
        <w:t xml:space="preserve">.gov.cn/ztztz/zhengfucaigouguanli/201802/t20180201_2804589.htm</w:t>
      </w:r>
      <w:r>
        <w:rPr>
          <w:rStyle w:val="1378"/>
          <w:rFonts w:hint="eastAsia" w:ascii="宋体" w:hAnsi="宋体" w:cs="宋体"/>
          <w:color w:val="auto"/>
        </w:rPr>
        <w:fldChar w:fldCharType="end"/>
      </w:r>
      <w:r>
        <w:rPr>
          <w:rFonts w:hint="eastAsia" w:ascii="宋体" w:hAnsi="宋体" w:cs="宋体"/>
          <w:color w:val="auto"/>
        </w:rPr>
        <w:t xml:space="preserve">）</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供应商为自然人的，应当由本人签字；供应商为法人或者其他组织的，应当由法定代表人、主要负责人，或者其授权代表签字或者盖章，并加盖公章。</w:t>
      </w:r>
      <w:r/>
    </w:p>
    <w:p>
      <w:pPr>
        <w:numPr>
          <w:ilvl w:val="2"/>
          <w:numId w:val="9"/>
        </w:numPr>
        <w:ind w:firstLine="480"/>
        <w:spacing w:line="400" w:lineRule="exact"/>
        <w:rPr>
          <w:rFonts w:hint="eastAsia" w:ascii="宋体" w:hAnsi="宋体" w:cs="宋体"/>
          <w:color w:val="auto"/>
          <w:sz w:val="24"/>
        </w:rPr>
      </w:pPr>
      <w:r>
        <w:rPr>
          <w:rFonts w:hint="eastAsia" w:ascii="宋体" w:hAnsi="宋体" w:cs="宋体"/>
          <w:color w:val="auto"/>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接收询问和质疑的联系部门、联系电话和通讯地址见《供应商须知资料表》。</w:t>
      </w:r>
      <w:r/>
    </w:p>
    <w:p>
      <w:pPr>
        <w:numPr>
          <w:ilvl w:val="0"/>
          <w:numId w:val="9"/>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代理费</w:t>
      </w:r>
      <w:r/>
    </w:p>
    <w:p>
      <w:pPr>
        <w:numPr>
          <w:ilvl w:val="1"/>
          <w:numId w:val="9"/>
        </w:numPr>
        <w:ind w:left="0" w:firstLine="480"/>
        <w:spacing w:line="400" w:lineRule="exact"/>
        <w:tabs>
          <w:tab w:val="left" w:pos="1080" w:leader="none"/>
          <w:tab w:val="left" w:pos="2014" w:leader="none"/>
        </w:tabs>
        <w:rPr>
          <w:rFonts w:hint="eastAsia" w:ascii="宋体" w:hAnsi="宋体" w:cs="宋体"/>
          <w:color w:val="auto"/>
          <w:sz w:val="24"/>
        </w:rPr>
      </w:pPr>
      <w:r>
        <w:rPr>
          <w:rFonts w:hint="eastAsia" w:ascii="宋体" w:hAnsi="宋体" w:cs="宋体"/>
          <w:color w:val="auto"/>
          <w:sz w:val="24"/>
        </w:rPr>
        <w:t xml:space="preserve">收费对象、收费标准及缴纳时间见《供应商须知资料表》。由成交供应商支付的，成交供应商须一次性向采购代理机构缴纳代理费，报价应包含代理费用。</w:t>
      </w:r>
      <w:bookmarkStart w:id="580" w:name="_Toc150774759"/>
      <w:r/>
      <w:bookmarkStart w:id="581" w:name="_Toc353825544"/>
      <w:r/>
      <w:bookmarkStart w:id="582" w:name="_Toc264969244"/>
      <w:r/>
      <w:bookmarkStart w:id="583" w:name="_Toc226337250"/>
      <w:r/>
      <w:bookmarkStart w:id="584" w:name="_Toc265228392"/>
      <w:r/>
      <w:bookmarkStart w:id="585" w:name="_Toc142311056"/>
      <w:r/>
      <w:bookmarkStart w:id="586" w:name="_Toc127151554"/>
      <w:r/>
      <w:bookmarkStart w:id="587" w:name="_Toc353873934"/>
      <w:r/>
      <w:bookmarkStart w:id="588" w:name="_Toc150480792"/>
      <w:r/>
      <w:bookmarkStart w:id="589" w:name="_Toc353873664"/>
      <w:r/>
      <w:bookmarkStart w:id="590" w:name="_Toc226965827"/>
      <w:r/>
      <w:bookmarkStart w:id="591" w:name="_Toc305158896"/>
      <w:r/>
      <w:bookmarkStart w:id="592" w:name="_Toc305158822"/>
      <w:r/>
      <w:r/>
    </w:p>
    <w:p>
      <w:pPr>
        <w:numPr>
          <w:ilvl w:val="1"/>
          <w:numId w:val="11"/>
        </w:numPr>
        <w:ind w:left="0" w:firstLine="480"/>
        <w:spacing w:line="400" w:lineRule="exact"/>
        <w:tabs>
          <w:tab w:val="left" w:pos="1080" w:leader="none"/>
          <w:tab w:val="left" w:pos="2014" w:leader="none"/>
        </w:tabs>
        <w:rPr>
          <w:rFonts w:hint="eastAsia" w:ascii="宋体" w:hAnsi="宋体" w:cs="宋体"/>
          <w:color w:val="auto"/>
          <w:sz w:val="24"/>
        </w:rPr>
        <w:sectPr>
          <w:footerReference w:type="even" r:id="rId21"/>
          <w:footnotePr/>
          <w:endnotePr/>
          <w:type w:val="nextPage"/>
          <w:pgSz w:w="11905" w:h="16838" w:orient="portrait"/>
          <w:pgMar w:top="1440" w:right="1800" w:bottom="1440" w:left="1800" w:header="851" w:footer="850" w:gutter="0"/>
          <w:cols w:num="1" w:sep="0" w:space="0" w:equalWidth="1"/>
          <w:docGrid w:linePitch="360"/>
          <w:titlePg/>
        </w:sectPr>
      </w:pPr>
      <w:r>
        <w:rPr>
          <w:rFonts w:hint="eastAsia" w:ascii="宋体" w:hAnsi="宋体" w:cs="宋体"/>
          <w:color w:val="auto"/>
          <w:sz w:val="24"/>
        </w:rPr>
      </w:r>
      <w:r/>
    </w:p>
    <w:p>
      <w:pPr>
        <w:jc w:val="center"/>
        <w:spacing w:line="360" w:lineRule="auto"/>
        <w:rPr>
          <w:rFonts w:hint="eastAsia" w:ascii="宋体" w:hAnsi="宋体" w:cs="宋体"/>
          <w:b/>
          <w:color w:val="auto"/>
          <w:sz w:val="36"/>
          <w:szCs w:val="36"/>
        </w:rPr>
        <w:outlineLvl w:val="0"/>
      </w:pPr>
      <w:r/>
      <w:bookmarkStart w:id="593" w:name="_Toc21766"/>
      <w:r>
        <w:rPr>
          <w:rFonts w:hint="eastAsia" w:ascii="宋体" w:hAnsi="宋体" w:cs="宋体"/>
          <w:b/>
          <w:color w:val="auto"/>
          <w:sz w:val="36"/>
          <w:szCs w:val="36"/>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color w:val="auto"/>
          <w:sz w:val="36"/>
          <w:szCs w:val="36"/>
        </w:rPr>
        <w:t xml:space="preserve">评审程序、评审方法和评审标准</w:t>
      </w:r>
      <w:bookmarkEnd w:id="593"/>
      <w:r/>
      <w:bookmarkStart w:id="594" w:name="_Toc487900382"/>
      <w:r/>
      <w:r/>
    </w:p>
    <w:p>
      <w:pPr>
        <w:pStyle w:val="1326"/>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一、评审程序</w:t>
      </w:r>
      <w:r/>
    </w:p>
    <w:p>
      <w:pPr>
        <w:ind w:firstLine="482"/>
        <w:jc w:val="left"/>
        <w:spacing w:line="400" w:lineRule="exact"/>
        <w:tabs>
          <w:tab w:val="left" w:pos="1080" w:leader="none"/>
        </w:tabs>
        <w:rPr>
          <w:rFonts w:hint="eastAsia" w:ascii="宋体" w:hAnsi="宋体" w:cs="宋体"/>
          <w:b/>
          <w:color w:val="auto"/>
          <w:sz w:val="24"/>
        </w:rPr>
      </w:pPr>
      <w:r>
        <w:rPr>
          <w:rFonts w:hint="eastAsia" w:ascii="宋体" w:hAnsi="宋体" w:cs="宋体"/>
          <w:b/>
          <w:color w:val="auto"/>
          <w:sz w:val="24"/>
        </w:rPr>
        <w:t xml:space="preserve">1</w:t>
      </w:r>
      <w:r>
        <w:rPr>
          <w:rFonts w:hint="eastAsia" w:ascii="宋体" w:hAnsi="宋体" w:cs="宋体"/>
          <w:b/>
          <w:color w:val="auto"/>
          <w:sz w:val="24"/>
        </w:rPr>
        <w:tab/>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4"/>
      <w:r/>
      <w:bookmarkStart w:id="595" w:name="_Toc164229382"/>
      <w:r/>
      <w:bookmarkStart w:id="596" w:name="_Toc151190168"/>
      <w:r/>
      <w:bookmarkStart w:id="597" w:name="_Toc226337237"/>
      <w:r/>
      <w:bookmarkStart w:id="598" w:name="_Toc305158883"/>
      <w:r/>
      <w:bookmarkStart w:id="599" w:name="_Toc265228379"/>
      <w:r/>
      <w:bookmarkStart w:id="600" w:name="_Toc150774641"/>
      <w:r/>
      <w:bookmarkStart w:id="601" w:name="_Toc195842906"/>
      <w:r/>
      <w:bookmarkStart w:id="602" w:name="_Toc150480779"/>
      <w:r/>
      <w:bookmarkStart w:id="603" w:name="_Toc142311043"/>
      <w:r/>
      <w:bookmarkStart w:id="604" w:name="_Toc150509292"/>
      <w:r/>
      <w:bookmarkStart w:id="605" w:name="_Toc127161455"/>
      <w:r/>
      <w:bookmarkStart w:id="606" w:name="_Toc164608810"/>
      <w:r/>
      <w:bookmarkStart w:id="607" w:name="_Toc226309785"/>
      <w:r/>
      <w:bookmarkStart w:id="608" w:name="_Toc164608655"/>
      <w:r/>
      <w:bookmarkStart w:id="609" w:name="_Toc226965731"/>
      <w:r/>
      <w:bookmarkStart w:id="610" w:name="_Toc226965814"/>
      <w:r/>
      <w:bookmarkStart w:id="611" w:name="_Toc151193639"/>
      <w:r/>
      <w:bookmarkStart w:id="612" w:name="_Toc127151541"/>
      <w:r/>
      <w:bookmarkStart w:id="613" w:name="_Toc151193855"/>
      <w:r/>
      <w:bookmarkStart w:id="614" w:name="_Toc151193783"/>
      <w:r/>
      <w:bookmarkStart w:id="615" w:name="_Toc164229236"/>
      <w:r/>
      <w:bookmarkStart w:id="616" w:name="_Toc264969231"/>
      <w:r/>
      <w:bookmarkStart w:id="617" w:name="_Toc164351635"/>
      <w:r/>
      <w:bookmarkStart w:id="618" w:name="_Toc149720834"/>
      <w:r/>
      <w:bookmarkStart w:id="619" w:name="_Toc127151742"/>
      <w:r/>
      <w:bookmarkStart w:id="620" w:name="_Toc151193711"/>
      <w:r/>
      <w:bookmarkStart w:id="621" w:name="_Toc305158809"/>
      <w:r/>
      <w:bookmarkStart w:id="622" w:name="_Toc151193929"/>
      <w:r/>
      <w:bookmarkStart w:id="623" w:name="_Toc150774746"/>
      <w:r/>
      <w:bookmarkStart w:id="624" w:name="_Toc353873941"/>
      <w:r/>
      <w:bookmarkStart w:id="625" w:name="_Toc353825551"/>
      <w:r/>
      <w:bookmarkStart w:id="626" w:name="_Toc353825545"/>
      <w:r/>
      <w:bookmarkStart w:id="627" w:name="_Toc264969245"/>
      <w:r/>
      <w:bookmarkStart w:id="628" w:name="_Toc127151555"/>
      <w:r/>
      <w:bookmarkStart w:id="629" w:name="_Toc195842920"/>
      <w:r/>
      <w:bookmarkStart w:id="630" w:name="_Toc226965828"/>
      <w:r/>
      <w:bookmarkStart w:id="631" w:name="_Toc305158897"/>
      <w:r/>
      <w:bookmarkStart w:id="632" w:name="_Toc353873665"/>
      <w:r/>
      <w:bookmarkStart w:id="633" w:name="_Toc142311057"/>
      <w:r/>
      <w:bookmarkStart w:id="634" w:name="_Toc150774760"/>
      <w:r/>
      <w:bookmarkStart w:id="635" w:name="_Toc150480793"/>
      <w:r/>
      <w:bookmarkStart w:id="636" w:name="_Toc265228393"/>
      <w:r/>
      <w:bookmarkStart w:id="637" w:name="_Toc305158823"/>
      <w:r/>
      <w:bookmarkStart w:id="638" w:name="_Toc353873935"/>
      <w:r/>
      <w:bookmarkStart w:id="639" w:name="_Toc226337251"/>
      <w:r>
        <w:rPr>
          <w:rFonts w:hint="eastAsia" w:ascii="宋体" w:hAnsi="宋体" w:cs="宋体"/>
          <w:b/>
          <w:color w:val="auto"/>
          <w:sz w:val="24"/>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rFonts w:hint="eastAsia" w:ascii="宋体" w:hAnsi="宋体" w:cs="宋体"/>
          <w:b/>
          <w:color w:val="auto"/>
          <w:sz w:val="24"/>
        </w:rPr>
        <w:t xml:space="preserve">资格性检查和符合性审查</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rPr>
        <w:t xml:space="preserve">无效响应</w:t>
      </w:r>
      <w:r>
        <w:rPr>
          <w:rFonts w:hint="eastAsia" w:ascii="宋体" w:hAnsi="宋体" w:cs="宋体"/>
          <w:color w:val="auto"/>
          <w:sz w:val="24"/>
        </w:rPr>
        <w:t xml:space="preserve">处理，磋商小组应当告知提交响应文件的供应商。</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《资格性检查要求》中对格式有要求的，除竞争性磋商文件另有规定外，均为“实质性格式”文件。</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rPr>
      </w:pPr>
      <w:r>
        <w:rPr>
          <w:rFonts w:hint="eastAsia" w:ascii="宋体" w:hAnsi="宋体" w:cs="宋体"/>
          <w:b/>
          <w:color w:val="auto"/>
          <w:sz w:val="24"/>
        </w:rPr>
        <w:t xml:space="preserve">资格性检查要求</w:t>
      </w:r>
      <w:r/>
    </w:p>
    <w:tbl>
      <w:tblPr>
        <w:tblStyle w:val="13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728"/>
        <w:gridCol w:w="4659"/>
        <w:gridCol w:w="1497"/>
      </w:tblGrid>
      <w:tr>
        <w:trPr>
          <w:cantSplit/>
          <w:trHeight w:val="283"/>
          <w:tblHeader/>
        </w:trPr>
        <w:tc>
          <w:tcPr>
            <w:tcW w:w="373" w:type="pct"/>
            <w:vAlign w:val="center"/>
            <w:textDirection w:val="lrTb"/>
            <w:noWrap w:val="false"/>
          </w:tcPr>
          <w:p>
            <w:pPr>
              <w:jc w:val="center"/>
              <w:tabs>
                <w:tab w:val="left" w:pos="1080" w:leader="none"/>
              </w:tabs>
              <w:rPr>
                <w:rFonts w:hint="eastAsia" w:ascii="宋体" w:hAnsi="宋体" w:cs="宋体"/>
                <w:b/>
                <w:color w:val="auto"/>
                <w:sz w:val="24"/>
              </w:rPr>
            </w:pPr>
            <w:r/>
            <w:bookmarkStart w:id="640" w:name="_Hlt487972895"/>
            <w:r/>
            <w:bookmarkEnd w:id="640"/>
            <w:r>
              <w:rPr>
                <w:rFonts w:hint="eastAsia" w:ascii="宋体" w:hAnsi="宋体" w:cs="宋体"/>
                <w:b/>
                <w:color w:val="auto"/>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color w:val="auto"/>
                <w:sz w:val="24"/>
              </w:rPr>
            </w:pPr>
            <w:r>
              <w:rPr>
                <w:rFonts w:hint="eastAsia" w:ascii="宋体" w:hAnsi="宋体" w:cs="宋体"/>
                <w:b/>
                <w:color w:val="auto"/>
                <w:sz w:val="24"/>
              </w:rPr>
              <w:t xml:space="preserve">审查因素</w:t>
            </w:r>
            <w:r/>
          </w:p>
        </w:tc>
        <w:tc>
          <w:tcPr>
            <w:tcW w:w="2733" w:type="pct"/>
            <w:vAlign w:val="center"/>
            <w:textDirection w:val="lrTb"/>
            <w:noWrap w:val="false"/>
          </w:tcPr>
          <w:p>
            <w:pPr>
              <w:jc w:val="center"/>
              <w:tabs>
                <w:tab w:val="left" w:pos="1080" w:leader="none"/>
              </w:tabs>
              <w:rPr>
                <w:rFonts w:hint="eastAsia" w:ascii="宋体" w:hAnsi="宋体" w:cs="宋体"/>
                <w:b/>
                <w:color w:val="auto"/>
                <w:sz w:val="24"/>
              </w:rPr>
            </w:pPr>
            <w:r>
              <w:rPr>
                <w:rFonts w:hint="eastAsia" w:ascii="宋体" w:hAnsi="宋体" w:cs="宋体"/>
                <w:b/>
                <w:color w:val="auto"/>
                <w:sz w:val="24"/>
              </w:rPr>
              <w:t xml:space="preserve">审查内容</w:t>
            </w:r>
            <w:r/>
          </w:p>
        </w:tc>
        <w:tc>
          <w:tcPr>
            <w:tcW w:w="878" w:type="pct"/>
            <w:vAlign w:val="center"/>
            <w:textDirection w:val="lrTb"/>
            <w:noWrap w:val="false"/>
          </w:tcPr>
          <w:p>
            <w:pPr>
              <w:jc w:val="center"/>
              <w:tabs>
                <w:tab w:val="left" w:pos="1080" w:leader="none"/>
              </w:tabs>
              <w:rPr>
                <w:rFonts w:hint="eastAsia" w:ascii="宋体" w:hAnsi="宋体" w:cs="宋体"/>
                <w:b/>
                <w:color w:val="auto"/>
                <w:sz w:val="24"/>
              </w:rPr>
            </w:pPr>
            <w:r>
              <w:rPr>
                <w:rFonts w:hint="eastAsia" w:ascii="宋体" w:hAnsi="宋体" w:cs="宋体"/>
                <w:b/>
                <w:color w:val="auto"/>
                <w:sz w:val="24"/>
              </w:rPr>
              <w:t xml:space="preserve">格式要求</w:t>
            </w:r>
            <w:r/>
          </w:p>
        </w:tc>
      </w:tr>
      <w:tr>
        <w:trPr>
          <w:cantSplit/>
          <w:trHeight w:val="283"/>
        </w:trPr>
        <w:tc>
          <w:tcPr>
            <w:tcW w:w="373"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1</w:t>
            </w:r>
            <w:r/>
          </w:p>
        </w:tc>
        <w:tc>
          <w:tcPr>
            <w:tcW w:w="101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满足《中华人民共和国政府采购法》第二十二条规定及法律法规的其他规定</w:t>
            </w:r>
            <w:r/>
          </w:p>
        </w:tc>
        <w:tc>
          <w:tcPr>
            <w:tcW w:w="273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具体规定见第一章《采购邀请》</w:t>
            </w:r>
            <w:r/>
          </w:p>
        </w:tc>
        <w:tc>
          <w:tcPr>
            <w:tcW w:w="878"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r>
            <w:r/>
          </w:p>
        </w:tc>
      </w:tr>
      <w:tr>
        <w:trPr>
          <w:cantSplit/>
          <w:trHeight w:val="283"/>
        </w:trPr>
        <w:tc>
          <w:tcPr>
            <w:tcW w:w="373"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1-1</w:t>
            </w:r>
            <w:r/>
          </w:p>
        </w:tc>
        <w:tc>
          <w:tcPr>
            <w:tcW w:w="101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供应商资格声明函</w:t>
            </w:r>
            <w:r/>
          </w:p>
        </w:tc>
        <w:tc>
          <w:tcPr>
            <w:tcW w:w="273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提供了符合采购文件要求的《供应商资格声明函》。</w:t>
            </w:r>
            <w:r/>
          </w:p>
        </w:tc>
        <w:tc>
          <w:tcPr>
            <w:tcW w:w="878"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格式见《响应文件格式》</w:t>
            </w:r>
            <w:r/>
          </w:p>
        </w:tc>
      </w:tr>
      <w:tr>
        <w:trPr>
          <w:cantSplit/>
          <w:trHeight w:val="283"/>
        </w:trPr>
        <w:tc>
          <w:tcPr>
            <w:tcW w:w="373"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1-2</w:t>
            </w:r>
            <w:r/>
          </w:p>
        </w:tc>
        <w:tc>
          <w:tcPr>
            <w:tcW w:w="101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供应商信用记录</w:t>
            </w:r>
            <w:r/>
          </w:p>
        </w:tc>
        <w:tc>
          <w:tcPr>
            <w:tcW w:w="2733" w:type="pct"/>
            <w:vAlign w:val="center"/>
            <w:textDirection w:val="lrTb"/>
            <w:noWrap w:val="false"/>
          </w:tcPr>
          <w:p>
            <w:pPr>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查询渠道：信用中国网站和中国政府采购网</w:t>
            </w:r>
            <w:r>
              <w:rPr>
                <w:rFonts w:hint="eastAsia" w:ascii="宋体" w:hAnsi="宋体" w:cs="宋体"/>
                <w:color w:val="auto"/>
                <w:spacing w:val="-20"/>
                <w:sz w:val="24"/>
              </w:rPr>
              <w:t xml:space="preserve">（www.creditchina.gov.cn、www.ccgp.gov.cn）；</w:t>
            </w:r>
            <w:r/>
          </w:p>
          <w:p>
            <w:pPr>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auto"/>
                <w:sz w:val="24"/>
              </w:rPr>
            </w:pPr>
            <w:r>
              <w:rPr>
                <w:rFonts w:hint="eastAsia" w:ascii="宋体" w:hAnsi="宋体" w:cs="宋体"/>
                <w:color w:val="auto"/>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rPr>
              <w:t xml:space="preserve">响应无效</w:t>
            </w:r>
            <w:r>
              <w:rPr>
                <w:rFonts w:hint="eastAsia" w:ascii="宋体" w:hAnsi="宋体" w:cs="宋体"/>
                <w:color w:val="auto"/>
                <w:sz w:val="24"/>
              </w:rPr>
              <w:t xml:space="preserve">。联合体形式响应的，联合体成员存在不良信用记录，视同联合体存在不良信用记录。</w:t>
            </w:r>
            <w:r/>
          </w:p>
        </w:tc>
        <w:tc>
          <w:tcPr>
            <w:tcW w:w="878"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无须供应商提供，由采购人或采购代理机构查询。</w:t>
            </w:r>
            <w:r/>
          </w:p>
        </w:tc>
      </w:tr>
      <w:tr>
        <w:trPr>
          <w:cantSplit/>
          <w:trHeight w:val="283"/>
        </w:trPr>
        <w:tc>
          <w:tcPr>
            <w:tcW w:w="373"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2</w:t>
            </w:r>
            <w:r/>
          </w:p>
        </w:tc>
        <w:tc>
          <w:tcPr>
            <w:tcW w:w="101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落实政府采购政策需满足的资格要求</w:t>
            </w:r>
            <w:r/>
          </w:p>
        </w:tc>
        <w:tc>
          <w:tcPr>
            <w:tcW w:w="273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具体要求见第一章《采购邀请》</w:t>
            </w:r>
            <w:r/>
          </w:p>
        </w:tc>
        <w:tc>
          <w:tcPr>
            <w:tcW w:w="878"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格式见《响应文件格式》</w:t>
            </w:r>
            <w:r/>
          </w:p>
        </w:tc>
      </w:tr>
      <w:tr>
        <w:trPr>
          <w:cantSplit/>
          <w:trHeight w:val="283"/>
        </w:trPr>
        <w:tc>
          <w:tcPr>
            <w:tcW w:w="373" w:type="pct"/>
            <w:vAlign w:val="center"/>
            <w:textDirection w:val="lrTb"/>
            <w:noWrap w:val="false"/>
          </w:tcPr>
          <w:p>
            <w:pPr>
              <w:jc w:val="center"/>
              <w:tabs>
                <w:tab w:val="left" w:pos="1080"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2-1</w:t>
            </w:r>
            <w:r/>
          </w:p>
        </w:tc>
        <w:tc>
          <w:tcPr>
            <w:tcW w:w="1014" w:type="pct"/>
            <w:vAlign w:val="center"/>
            <w:textDirection w:val="lrTb"/>
            <w:noWrap w:val="false"/>
          </w:tcPr>
          <w:p>
            <w:pPr>
              <w:jc w:val="center"/>
              <w:tabs>
                <w:tab w:val="left" w:pos="1080"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其他落实政府采购政策的资格要求</w:t>
            </w:r>
            <w:r/>
          </w:p>
        </w:tc>
        <w:tc>
          <w:tcPr>
            <w:tcW w:w="2733" w:type="pct"/>
            <w:vAlign w:val="center"/>
            <w:textDirection w:val="lrTb"/>
            <w:noWrap w:val="false"/>
          </w:tcPr>
          <w:p>
            <w:pPr>
              <w:jc w:val="left"/>
              <w:tabs>
                <w:tab w:val="left" w:pos="1080"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如有，见第一章《采购邀请》</w:t>
            </w:r>
            <w:r/>
          </w:p>
        </w:tc>
        <w:tc>
          <w:tcPr>
            <w:tcW w:w="878" w:type="pct"/>
            <w:vAlign w:val="center"/>
            <w:textDirection w:val="lrTb"/>
            <w:noWrap w:val="false"/>
          </w:tcPr>
          <w:p>
            <w:pPr>
              <w:jc w:val="center"/>
              <w:tabs>
                <w:tab w:val="left" w:pos="1080"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提供证明文件的电子件或电子证照</w:t>
            </w:r>
            <w:r/>
          </w:p>
        </w:tc>
      </w:tr>
      <w:tr>
        <w:trPr>
          <w:cantSplit/>
          <w:trHeight w:val="283"/>
        </w:trPr>
        <w:tc>
          <w:tcPr>
            <w:tcW w:w="373"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3</w:t>
            </w:r>
            <w:r/>
          </w:p>
        </w:tc>
        <w:tc>
          <w:tcPr>
            <w:tcW w:w="101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本项目的特定资格要求</w:t>
            </w:r>
            <w:r/>
          </w:p>
        </w:tc>
        <w:tc>
          <w:tcPr>
            <w:tcW w:w="273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见第一章《采购邀请》</w:t>
            </w:r>
            <w:r/>
          </w:p>
        </w:tc>
        <w:tc>
          <w:tcPr>
            <w:tcW w:w="878"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提供证明文件复印件</w:t>
            </w:r>
            <w:r/>
          </w:p>
        </w:tc>
      </w:tr>
      <w:tr>
        <w:trPr>
          <w:cantSplit/>
          <w:trHeight w:val="283"/>
        </w:trPr>
        <w:tc>
          <w:tcPr>
            <w:tcW w:w="373"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4</w:t>
            </w:r>
            <w:r/>
          </w:p>
        </w:tc>
        <w:tc>
          <w:tcPr>
            <w:tcW w:w="1014" w:type="pct"/>
            <w:vAlign w:val="center"/>
            <w:textDirection w:val="lrTb"/>
            <w:noWrap w:val="false"/>
          </w:tcPr>
          <w:p>
            <w:pPr>
              <w:jc w:val="center"/>
              <w:tabs>
                <w:tab w:val="left" w:pos="1080" w:leader="none"/>
              </w:tabs>
              <w:rPr>
                <w:rFonts w:hint="eastAsia" w:ascii="宋体" w:hAnsi="宋体" w:cs="宋体"/>
                <w:color w:val="auto"/>
                <w:sz w:val="24"/>
              </w:rPr>
            </w:pPr>
            <w:r>
              <w:rPr>
                <w:rFonts w:hint="eastAsia" w:ascii="宋体" w:hAnsi="宋体" w:cs="宋体"/>
                <w:color w:val="auto"/>
                <w:sz w:val="24"/>
              </w:rPr>
              <w:t xml:space="preserve">营业执照</w:t>
            </w:r>
            <w:r/>
          </w:p>
        </w:tc>
        <w:tc>
          <w:tcPr>
            <w:tcW w:w="2733"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有效期内的营业执照</w:t>
            </w:r>
            <w:r/>
          </w:p>
        </w:tc>
        <w:tc>
          <w:tcPr>
            <w:tcW w:w="878" w:type="pct"/>
            <w:vAlign w:val="center"/>
            <w:textDirection w:val="lrTb"/>
            <w:noWrap w:val="false"/>
          </w:tcPr>
          <w:p>
            <w:pPr>
              <w:tabs>
                <w:tab w:val="left" w:pos="1080" w:leader="none"/>
              </w:tabs>
              <w:rPr>
                <w:rFonts w:hint="eastAsia" w:ascii="宋体" w:hAnsi="宋体" w:cs="宋体"/>
                <w:color w:val="auto"/>
                <w:sz w:val="24"/>
              </w:rPr>
            </w:pPr>
            <w:r>
              <w:rPr>
                <w:rFonts w:hint="eastAsia" w:ascii="宋体" w:hAnsi="宋体" w:cs="宋体"/>
                <w:color w:val="auto"/>
                <w:sz w:val="24"/>
              </w:rPr>
              <w:t xml:space="preserve">提供证明文件复印件加盖投标人公章</w:t>
            </w:r>
            <w:r/>
          </w:p>
        </w:tc>
      </w:tr>
    </w:tbl>
    <w:p>
      <w:pPr>
        <w:jc w:val="left"/>
        <w:widowControl/>
        <w:rPr>
          <w:rFonts w:hint="eastAsia" w:ascii="宋体" w:hAnsi="宋体" w:cs="宋体"/>
          <w:color w:val="auto"/>
          <w:sz w:val="24"/>
        </w:rPr>
      </w:pPr>
      <w:r>
        <w:rPr>
          <w:rFonts w:hint="eastAsia" w:ascii="宋体" w:hAnsi="宋体" w:cs="宋体"/>
          <w:color w:val="auto"/>
          <w:sz w:val="24"/>
        </w:rPr>
        <w:br w:type="page" w:clear="all"/>
      </w:r>
      <w:r/>
    </w:p>
    <w:p>
      <w:pPr>
        <w:numPr>
          <w:ilvl w:val="1"/>
          <w:numId w:val="12"/>
        </w:numPr>
        <w:spacing w:line="360" w:lineRule="auto"/>
        <w:tabs>
          <w:tab w:val="left" w:pos="1080" w:leader="none"/>
        </w:tabs>
        <w:rPr>
          <w:rFonts w:hint="eastAsia" w:ascii="宋体" w:hAnsi="宋体" w:cs="宋体"/>
          <w:color w:val="auto"/>
          <w:sz w:val="24"/>
        </w:rPr>
      </w:pPr>
      <w:r>
        <w:rPr>
          <w:rFonts w:hint="eastAsia" w:ascii="宋体" w:hAnsi="宋体" w:cs="宋体"/>
          <w:color w:val="auto"/>
          <w:sz w:val="24"/>
        </w:rPr>
        <w:t xml:space="preserve">《符合性审查要求》见下表：</w:t>
      </w:r>
      <w:r/>
    </w:p>
    <w:p>
      <w:pPr>
        <w:jc w:val="center"/>
        <w:spacing w:line="360" w:lineRule="auto"/>
        <w:widowControl/>
        <w:rPr>
          <w:rFonts w:hint="eastAsia" w:ascii="宋体" w:hAnsi="宋体" w:cs="宋体"/>
          <w:b/>
          <w:color w:val="auto"/>
          <w:sz w:val="24"/>
        </w:rPr>
      </w:pPr>
      <w:r>
        <w:rPr>
          <w:rFonts w:hint="eastAsia" w:ascii="宋体" w:hAnsi="宋体" w:cs="宋体"/>
          <w:b/>
          <w:color w:val="auto"/>
          <w:sz w:val="24"/>
        </w:rPr>
        <w:t xml:space="preserve">符合性审查要求</w:t>
      </w:r>
      <w:r/>
    </w:p>
    <w:tbl>
      <w:tblPr>
        <w:tblStyle w:val="1335"/>
        <w:tblW w:w="49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691"/>
        <w:gridCol w:w="6049"/>
      </w:tblGrid>
      <w:tr>
        <w:trPr>
          <w:jc w:val="center"/>
          <w:trHeight w:val="283"/>
          <w:tblHeader/>
        </w:trPr>
        <w:tc>
          <w:tcPr>
            <w:tcW w:w="403" w:type="pct"/>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t xml:space="preserve">序号</w:t>
            </w:r>
            <w:r/>
          </w:p>
        </w:tc>
        <w:tc>
          <w:tcPr>
            <w:tcW w:w="1004" w:type="pct"/>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t xml:space="preserve">审查因素</w:t>
            </w:r>
            <w:r/>
          </w:p>
        </w:tc>
        <w:tc>
          <w:tcPr>
            <w:tcW w:w="3591" w:type="pct"/>
            <w:vAlign w:val="center"/>
            <w:textDirection w:val="lrTb"/>
            <w:noWrap w:val="false"/>
          </w:tcPr>
          <w:p>
            <w:pPr>
              <w:jc w:val="center"/>
              <w:widowControl/>
              <w:rPr>
                <w:rFonts w:hint="eastAsia" w:ascii="宋体" w:hAnsi="宋体" w:cs="宋体"/>
                <w:b/>
                <w:color w:val="auto"/>
                <w:sz w:val="24"/>
              </w:rPr>
            </w:pPr>
            <w:r>
              <w:rPr>
                <w:rFonts w:hint="eastAsia" w:ascii="宋体" w:hAnsi="宋体" w:cs="宋体"/>
                <w:b/>
                <w:color w:val="auto"/>
                <w:sz w:val="24"/>
              </w:rPr>
              <w:t xml:space="preserve">审查内容</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响应函、</w:t>
            </w:r>
            <w:r>
              <w:rPr>
                <w:rFonts w:hint="eastAsia" w:ascii="宋体" w:hAnsi="宋体" w:cs="宋体"/>
                <w:color w:val="auto"/>
                <w:sz w:val="24"/>
              </w:rPr>
              <w:t xml:space="preserve">法定代表人资格证明书（或授权委托书）和政府采购供应商信用承诺书</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按磋商文件要求提供响应函、</w:t>
            </w:r>
            <w:r>
              <w:rPr>
                <w:rFonts w:hint="eastAsia" w:ascii="宋体" w:hAnsi="宋体" w:cs="宋体"/>
                <w:color w:val="auto"/>
                <w:sz w:val="24"/>
              </w:rPr>
              <w:t xml:space="preserve">法定代表人资格证明书（或授权委托书）和政府采购供应商信用承诺书</w:t>
            </w:r>
            <w:r>
              <w:rPr>
                <w:rFonts w:hint="eastAsia" w:ascii="宋体" w:hAnsi="宋体" w:cs="宋体"/>
                <w:color w:val="auto"/>
                <w:sz w:val="24"/>
              </w:rPr>
              <w:t xml:space="preserve">；</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2</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响应完整性</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未将一个采购包中的内容拆开响应；</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3</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响应报价</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响应报价未</w:t>
            </w:r>
            <w:r>
              <w:rPr>
                <w:rFonts w:hint="eastAsia" w:ascii="宋体" w:hAnsi="宋体" w:cs="宋体"/>
                <w:color w:val="auto"/>
                <w:sz w:val="24"/>
              </w:rPr>
              <w:t xml:space="preserve">超过磋商文件中规定的项目/采购包预算金额或者项目/采购包最高限价</w:t>
            </w:r>
            <w:r>
              <w:rPr>
                <w:rFonts w:hint="eastAsia" w:ascii="宋体" w:hAnsi="宋体" w:cs="宋体"/>
                <w:color w:val="auto"/>
                <w:sz w:val="24"/>
              </w:rPr>
              <w:t xml:space="preserve">；</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4</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报价唯一性</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响应文件未</w:t>
            </w:r>
            <w:r>
              <w:rPr>
                <w:rFonts w:hint="eastAsia" w:ascii="宋体" w:hAnsi="宋体" w:cs="宋体"/>
                <w:color w:val="auto"/>
                <w:sz w:val="24"/>
              </w:rPr>
              <w:t xml:space="preserve">出现可选择性或可调整的报价（磋商文件另有规定的除外）</w:t>
            </w:r>
            <w:r>
              <w:rPr>
                <w:rFonts w:hint="eastAsia" w:ascii="宋体" w:hAnsi="宋体" w:cs="宋体"/>
                <w:color w:val="auto"/>
                <w:sz w:val="24"/>
              </w:rPr>
              <w:t xml:space="preserve">；</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5</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响应有效期</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响应文件中承诺的响应有效期满足磋商文件中载明的响应有效期的；</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6</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签署、加盖公章</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按照磋商文件要求签署、加盖公章的；</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7</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实质性格式</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标记为“实质性格式”的文件均按磋商文件要求提供；</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8</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★号条款响应</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响应文件满足磋商文件</w:t>
            </w:r>
            <w:r>
              <w:rPr>
                <w:rFonts w:hint="eastAsia" w:ascii="宋体" w:hAnsi="宋体" w:cs="宋体"/>
                <w:color w:val="auto"/>
                <w:sz w:val="24"/>
              </w:rPr>
              <w:t xml:space="preserve">第四章《采购需求》</w:t>
            </w:r>
            <w:r>
              <w:rPr>
                <w:rFonts w:hint="eastAsia" w:ascii="宋体" w:hAnsi="宋体" w:cs="宋体"/>
                <w:color w:val="auto"/>
                <w:sz w:val="24"/>
              </w:rPr>
              <w:t xml:space="preserve">中★号条款要求的；</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9</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报价的修正</w:t>
            </w:r>
            <w:r/>
          </w:p>
          <w:p>
            <w:pPr>
              <w:jc w:val="center"/>
              <w:widowControl/>
              <w:rPr>
                <w:rFonts w:hint="eastAsia" w:ascii="宋体" w:hAnsi="宋体" w:cs="宋体"/>
                <w:color w:val="auto"/>
                <w:sz w:val="24"/>
              </w:rPr>
            </w:pPr>
            <w:r>
              <w:rPr>
                <w:rFonts w:hint="eastAsia" w:ascii="宋体" w:hAnsi="宋体" w:cs="宋体"/>
                <w:color w:val="auto"/>
                <w:sz w:val="24"/>
              </w:rPr>
              <w:t xml:space="preserve">（如有）</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不涉及报价修正，或响应文件报价出现前后不一致时，供应商对修正后的报价予以确认；（如有）</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10</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报价合理性</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b/>
                <w:bCs/>
                <w:color w:val="auto"/>
                <w:sz w:val="24"/>
              </w:rPr>
              <w:t xml:space="preserve">本项目执行财库〔2026〕2号《关于推动解决政府采购异常低价问题的通知</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，实施政府采购异常低价审查。</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11</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公平竞争</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供应商遵循公平竞争的原则，不存在恶意串通，妨碍其他供应商的竞争行为，不存在损害采购人或者其他供应商的合法权益情形的；</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12</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串通响应</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13</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附加条件</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响应文件未含有采购人不能接受的附加条件的；</w:t>
            </w:r>
            <w:r/>
          </w:p>
        </w:tc>
      </w:tr>
      <w:tr>
        <w:trPr>
          <w:jc w:val="center"/>
          <w:trHeight w:val="283"/>
        </w:trPr>
        <w:tc>
          <w:tcPr>
            <w:tcW w:w="40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14</w:t>
            </w:r>
            <w:r/>
          </w:p>
        </w:tc>
        <w:tc>
          <w:tcPr>
            <w:tcW w:w="1004"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其他无效情形</w:t>
            </w:r>
            <w:r/>
          </w:p>
        </w:tc>
        <w:tc>
          <w:tcPr>
            <w:tcW w:w="3591" w:type="pct"/>
            <w:vAlign w:val="center"/>
            <w:textDirection w:val="lrTb"/>
            <w:noWrap w:val="false"/>
          </w:tcPr>
          <w:p>
            <w:pPr>
              <w:widowControl/>
              <w:rPr>
                <w:rFonts w:hint="eastAsia" w:ascii="宋体" w:hAnsi="宋体" w:cs="宋体"/>
                <w:color w:val="auto"/>
                <w:sz w:val="24"/>
              </w:rPr>
            </w:pPr>
            <w:r>
              <w:rPr>
                <w:rFonts w:hint="eastAsia" w:ascii="宋体" w:hAnsi="宋体" w:cs="宋体"/>
                <w:color w:val="auto"/>
                <w:sz w:val="24"/>
              </w:rPr>
              <w:t xml:space="preserve">供应商、响应文件不存在不符合法律、法规和磋商文件规定的其他无效情形。</w:t>
            </w:r>
            <w:r/>
          </w:p>
        </w:tc>
      </w:tr>
    </w:tbl>
    <w:p>
      <w:pPr>
        <w:numPr>
          <w:ilvl w:val="0"/>
          <w:numId w:val="12"/>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磋商、响应文件有关事项的澄清、说明或者更正和最终报价</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磋商小组所有成员应当集中与单一供应商分别进行磋商，并给予所有参加磋商的供应商平等的磋商机会。</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对磋商文件作出的实质性变动是磋商文件的有效组成部分，磋商小组应当及时通过“苏采云”政府采购一体化平台以书面形式同时通知所有参加磋商的供应商。</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响应文件的澄清、说明或者更正：</w:t>
      </w:r>
      <w:r/>
    </w:p>
    <w:p>
      <w:pPr>
        <w:ind w:firstLine="480"/>
        <w:spacing w:line="400" w:lineRule="exact"/>
        <w:tabs>
          <w:tab w:val="left" w:pos="1980" w:leader="none"/>
        </w:tabs>
        <w:rPr>
          <w:rFonts w:hint="eastAsia" w:ascii="宋体" w:hAnsi="宋体" w:cs="宋体"/>
          <w:color w:val="auto"/>
          <w:sz w:val="24"/>
        </w:rPr>
      </w:pPr>
      <w:r>
        <w:rPr>
          <w:rFonts w:hint="eastAsia" w:ascii="宋体" w:hAnsi="宋体" w:cs="宋体"/>
          <w:color w:val="auto"/>
          <w:sz w:val="24"/>
        </w:rPr>
        <w:t xml:space="preserve">评审过程中，磋商小组会将通过“苏采云”政府采购一体化平台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2"/>
        </w:numPr>
        <w:ind w:left="0" w:firstLine="482"/>
        <w:spacing w:line="400" w:lineRule="exact"/>
        <w:tabs>
          <w:tab w:val="left" w:pos="1080" w:leader="none"/>
          <w:tab w:val="left" w:pos="1872" w:leader="none"/>
        </w:tabs>
        <w:rPr>
          <w:rFonts w:hint="eastAsia" w:ascii="宋体" w:hAnsi="宋体" w:cs="宋体"/>
          <w:b/>
          <w:color w:val="auto"/>
          <w:sz w:val="24"/>
        </w:rPr>
      </w:pPr>
      <w:r>
        <w:rPr>
          <w:rFonts w:hint="eastAsia" w:ascii="宋体" w:hAnsi="宋体" w:cs="宋体"/>
          <w:b/>
          <w:color w:val="auto"/>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color w:val="auto"/>
          <w:sz w:val="24"/>
        </w:rPr>
        <w:t xml:space="preserve">。</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auto"/>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最终报价是供应商响应文件的有效组成部分。</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已提交响应文件的供应商，在提交最终报价之前，可以根据磋商情况退出磋商。</w:t>
      </w:r>
      <w:r/>
    </w:p>
    <w:p>
      <w:pPr>
        <w:numPr>
          <w:ilvl w:val="1"/>
          <w:numId w:val="12"/>
        </w:numPr>
        <w:ind w:left="0" w:firstLine="482"/>
        <w:spacing w:line="400" w:lineRule="exact"/>
        <w:tabs>
          <w:tab w:val="left" w:pos="1080" w:leader="none"/>
          <w:tab w:val="left" w:pos="1872" w:leader="none"/>
        </w:tabs>
        <w:rPr>
          <w:rFonts w:hint="eastAsia" w:ascii="宋体" w:hAnsi="宋体" w:cs="宋体"/>
          <w:b/>
          <w:bCs/>
          <w:color w:val="auto"/>
          <w:sz w:val="24"/>
        </w:rPr>
      </w:pPr>
      <w:r>
        <w:rPr>
          <w:rFonts w:hint="eastAsia" w:ascii="宋体" w:hAnsi="宋体" w:cs="宋体"/>
          <w:b/>
          <w:bCs/>
          <w:color w:val="auto"/>
          <w:sz w:val="24"/>
        </w:rPr>
        <w:t xml:space="preserve">磋商报价次数：按《供应商须知资料表》规定</w:t>
      </w:r>
      <w:r/>
    </w:p>
    <w:p>
      <w:pPr>
        <w:numPr>
          <w:ilvl w:val="0"/>
          <w:numId w:val="12"/>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最终报价的算术修正及政策调整</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最终报价出现前后不一致的，按照下列规定修正：</w:t>
      </w:r>
      <w:r/>
    </w:p>
    <w:p>
      <w:pPr>
        <w:numPr>
          <w:ilvl w:val="2"/>
          <w:numId w:val="12"/>
        </w:numPr>
        <w:ind w:firstLine="480"/>
        <w:spacing w:line="400" w:lineRule="exact"/>
        <w:tabs>
          <w:tab w:val="left" w:pos="1080" w:leader="none"/>
          <w:tab w:val="left" w:pos="1589" w:leader="none"/>
          <w:tab w:val="left" w:pos="2035" w:leader="none"/>
          <w:tab w:val="left" w:pos="2114" w:leader="none"/>
        </w:tabs>
        <w:rPr>
          <w:rFonts w:hint="eastAsia" w:ascii="宋体" w:hAnsi="宋体" w:cs="宋体"/>
          <w:color w:val="auto"/>
          <w:sz w:val="24"/>
        </w:rPr>
      </w:pPr>
      <w:r>
        <w:rPr>
          <w:rFonts w:hint="eastAsia" w:ascii="宋体" w:hAnsi="宋体" w:cs="宋体"/>
          <w:color w:val="auto"/>
          <w:sz w:val="24"/>
        </w:rPr>
        <w:t xml:space="preserve">竞争性磋商文件对于报价修正是否另有规定：</w:t>
      </w:r>
      <w:r/>
    </w:p>
    <w:p>
      <w:pPr>
        <w:ind w:firstLine="480"/>
        <w:spacing w:line="400" w:lineRule="exact"/>
        <w:tabs>
          <w:tab w:val="left" w:pos="1080" w:leader="none"/>
          <w:tab w:val="left" w:pos="1589" w:leader="none"/>
          <w:tab w:val="left" w:pos="2035" w:leader="none"/>
          <w:tab w:val="left" w:pos="2114" w:leader="none"/>
        </w:tabs>
        <w:rPr>
          <w:rFonts w:hint="eastAsia" w:ascii="宋体" w:hAnsi="宋体" w:cs="宋体"/>
          <w:color w:val="auto"/>
          <w:sz w:val="24"/>
          <w:u w:val="single"/>
        </w:rPr>
      </w:pPr>
      <w:r>
        <w:rPr>
          <w:rFonts w:hint="eastAsia" w:ascii="宋体" w:hAnsi="宋体" w:cs="宋体"/>
          <w:color w:val="auto"/>
          <w:sz w:val="24"/>
        </w:rPr>
        <w:t xml:space="preserve">□有，具体规定为：___________</w:t>
      </w:r>
      <w:r/>
    </w:p>
    <w:p>
      <w:pPr>
        <w:ind w:firstLine="480"/>
        <w:spacing w:line="400" w:lineRule="exact"/>
        <w:tabs>
          <w:tab w:val="left" w:pos="1080" w:leader="none"/>
          <w:tab w:val="left" w:pos="1589" w:leader="none"/>
          <w:tab w:val="left" w:pos="2035" w:leader="none"/>
          <w:tab w:val="left" w:pos="2114" w:leader="none"/>
        </w:tabs>
        <w:rPr>
          <w:rFonts w:hint="eastAsia" w:ascii="宋体" w:hAnsi="宋体" w:cs="宋体"/>
          <w:color w:val="auto"/>
          <w:sz w:val="24"/>
        </w:rPr>
      </w:pPr>
      <w:r>
        <w:rPr>
          <w:rFonts w:hint="eastAsia" w:ascii="宋体" w:hAnsi="宋体" w:cs="宋体"/>
          <w:color w:val="auto"/>
          <w:sz w:val="24"/>
        </w:rPr>
        <w:t xml:space="preserve">■无，按下述3.2.2-3.2.5项规定修正。</w:t>
      </w:r>
      <w:r/>
    </w:p>
    <w:p>
      <w:pPr>
        <w:numPr>
          <w:ilvl w:val="2"/>
          <w:numId w:val="12"/>
        </w:numPr>
        <w:ind w:firstLine="480"/>
        <w:spacing w:line="400" w:lineRule="exact"/>
        <w:tabs>
          <w:tab w:val="left" w:pos="2035" w:leader="none"/>
          <w:tab w:val="left" w:pos="2114" w:leader="none"/>
          <w:tab w:val="left" w:pos="2977" w:leader="none"/>
        </w:tabs>
        <w:rPr>
          <w:rFonts w:hint="eastAsia" w:ascii="宋体" w:hAnsi="宋体" w:cs="宋体"/>
          <w:color w:val="auto"/>
          <w:sz w:val="24"/>
        </w:rPr>
      </w:pPr>
      <w:r>
        <w:rPr>
          <w:rFonts w:hint="eastAsia" w:ascii="宋体" w:hAnsi="宋体" w:cs="宋体"/>
          <w:color w:val="auto"/>
          <w:sz w:val="24"/>
        </w:rPr>
        <w:t xml:space="preserve">大写金额和小写金额不一致的，以大写金额为准；</w:t>
      </w:r>
      <w:r/>
    </w:p>
    <w:p>
      <w:pPr>
        <w:numPr>
          <w:ilvl w:val="2"/>
          <w:numId w:val="12"/>
        </w:numPr>
        <w:ind w:firstLine="480"/>
        <w:spacing w:line="400" w:lineRule="exact"/>
        <w:tabs>
          <w:tab w:val="left" w:pos="2035" w:leader="none"/>
          <w:tab w:val="left" w:pos="2114" w:leader="none"/>
          <w:tab w:val="left" w:pos="2977" w:leader="none"/>
        </w:tabs>
        <w:rPr>
          <w:rFonts w:hint="eastAsia" w:ascii="宋体" w:hAnsi="宋体" w:cs="宋体"/>
          <w:color w:val="auto"/>
          <w:sz w:val="24"/>
        </w:rPr>
      </w:pPr>
      <w:r>
        <w:rPr>
          <w:rFonts w:hint="eastAsia" w:ascii="宋体" w:hAnsi="宋体" w:cs="宋体"/>
          <w:color w:val="auto"/>
          <w:sz w:val="24"/>
        </w:rPr>
        <w:t xml:space="preserve">单价金额小数点或者百分比有明显错位的，以最终报价一览表的总价为准，并修改单价；</w:t>
      </w:r>
      <w:r/>
    </w:p>
    <w:p>
      <w:pPr>
        <w:numPr>
          <w:ilvl w:val="2"/>
          <w:numId w:val="12"/>
        </w:numPr>
        <w:ind w:firstLine="480"/>
        <w:spacing w:line="400" w:lineRule="exact"/>
        <w:tabs>
          <w:tab w:val="left" w:pos="2035" w:leader="none"/>
          <w:tab w:val="left" w:pos="2114" w:leader="none"/>
          <w:tab w:val="left" w:pos="2977" w:leader="none"/>
        </w:tabs>
        <w:rPr>
          <w:rFonts w:hint="eastAsia" w:ascii="宋体" w:hAnsi="宋体" w:cs="宋体"/>
          <w:color w:val="auto"/>
          <w:sz w:val="24"/>
        </w:rPr>
      </w:pPr>
      <w:r>
        <w:rPr>
          <w:rFonts w:hint="eastAsia" w:ascii="宋体" w:hAnsi="宋体" w:cs="宋体"/>
          <w:color w:val="auto"/>
          <w:sz w:val="24"/>
        </w:rPr>
        <w:t xml:space="preserve">总价金额与按单价汇总金额不一致的，以单价金额计算结果为准。</w:t>
      </w:r>
      <w:r/>
    </w:p>
    <w:p>
      <w:pPr>
        <w:numPr>
          <w:ilvl w:val="2"/>
          <w:numId w:val="12"/>
        </w:numPr>
        <w:ind w:firstLine="480"/>
        <w:spacing w:line="400" w:lineRule="exact"/>
        <w:tabs>
          <w:tab w:val="left" w:pos="1080" w:leader="none"/>
          <w:tab w:val="left" w:pos="1589" w:leader="none"/>
          <w:tab w:val="left" w:pos="2035" w:leader="none"/>
          <w:tab w:val="left" w:pos="2114" w:leader="none"/>
        </w:tabs>
        <w:rPr>
          <w:rFonts w:hint="eastAsia" w:ascii="宋体" w:hAnsi="宋体" w:cs="宋体"/>
          <w:color w:val="auto"/>
          <w:sz w:val="24"/>
        </w:rPr>
      </w:pPr>
      <w:r>
        <w:rPr>
          <w:rFonts w:hint="eastAsia" w:ascii="宋体" w:hAnsi="宋体" w:cs="宋体"/>
          <w:color w:val="auto"/>
          <w:sz w:val="24"/>
        </w:rPr>
        <w:t xml:space="preserve">同时出现两种以上不一致的，按照前款规定的顺序修正。修正后的报价经供应商书面确认后产生约束力，供应商不确认的，</w:t>
      </w:r>
      <w:r>
        <w:rPr>
          <w:rFonts w:hint="eastAsia" w:ascii="宋体" w:hAnsi="宋体" w:cs="宋体"/>
          <w:b/>
          <w:color w:val="auto"/>
          <w:sz w:val="24"/>
        </w:rPr>
        <w:t xml:space="preserve">其响应无效</w:t>
      </w:r>
      <w:r>
        <w:rPr>
          <w:rFonts w:hint="eastAsia" w:ascii="宋体" w:hAnsi="宋体" w:cs="宋体"/>
          <w:color w:val="auto"/>
          <w:sz w:val="24"/>
        </w:rPr>
        <w:t xml:space="preserve">。</w:t>
      </w:r>
      <w:r/>
    </w:p>
    <w:p>
      <w:pPr>
        <w:numPr>
          <w:ilvl w:val="1"/>
          <w:numId w:val="12"/>
        </w:numPr>
        <w:ind w:left="0" w:firstLine="480"/>
        <w:spacing w:line="400" w:lineRule="exact"/>
        <w:tabs>
          <w:tab w:val="left" w:pos="1080" w:leader="none"/>
          <w:tab w:val="left" w:pos="1872" w:leader="none"/>
        </w:tabs>
        <w:rPr>
          <w:rFonts w:hint="eastAsia" w:ascii="宋体" w:hAnsi="宋体" w:cs="宋体"/>
          <w:b/>
          <w:bCs/>
          <w:color w:val="auto"/>
          <w:sz w:val="24"/>
        </w:rPr>
      </w:pPr>
      <w:r>
        <w:rPr>
          <w:rFonts w:hint="eastAsia" w:ascii="宋体" w:hAnsi="宋体" w:cs="宋体"/>
          <w:color w:val="auto"/>
          <w:sz w:val="24"/>
        </w:rPr>
        <w:t xml:space="preserve">落实政府采购政策的价格调整：只有符合第二章《供应商须知》4.2条规定情形的，可以享受中小企业扶持政策；</w:t>
      </w:r>
      <w:r>
        <w:rPr>
          <w:rFonts w:hint="eastAsia" w:ascii="宋体" w:hAnsi="宋体" w:cs="宋体"/>
          <w:b/>
          <w:bCs/>
          <w:color w:val="auto"/>
          <w:sz w:val="24"/>
        </w:rPr>
        <w:t xml:space="preserve">专门面向中小企业采购的项目，评审时价格分不予扣除。</w:t>
      </w:r>
      <w:r/>
    </w:p>
    <w:p>
      <w:pPr>
        <w:numPr>
          <w:ilvl w:val="2"/>
          <w:numId w:val="12"/>
        </w:numPr>
        <w:ind w:firstLine="480"/>
        <w:spacing w:line="400" w:lineRule="exact"/>
        <w:rPr>
          <w:rFonts w:hint="eastAsia" w:ascii="宋体" w:hAnsi="宋体" w:cs="宋体"/>
          <w:color w:val="auto"/>
          <w:sz w:val="24"/>
        </w:rPr>
      </w:pPr>
      <w:r>
        <w:rPr>
          <w:rFonts w:hint="eastAsia" w:ascii="宋体" w:hAnsi="宋体" w:cs="宋体"/>
          <w:color w:val="auto"/>
          <w:sz w:val="24"/>
        </w:rPr>
        <w:t xml:space="preserve">对于未预留份额专门面向中小企业采购的采购项目，以及预留份额项目中的非预留部分采购包，对</w:t>
      </w:r>
      <w:r>
        <w:rPr>
          <w:rFonts w:hint="eastAsia" w:ascii="宋体" w:hAnsi="宋体" w:cs="宋体"/>
          <w:b/>
          <w:color w:val="auto"/>
          <w:sz w:val="24"/>
        </w:rPr>
        <w:t xml:space="preserve">小微企业</w:t>
      </w:r>
      <w:r>
        <w:rPr>
          <w:rFonts w:hint="eastAsia" w:ascii="宋体" w:hAnsi="宋体" w:cs="宋体"/>
          <w:color w:val="auto"/>
          <w:sz w:val="24"/>
        </w:rPr>
        <w:t xml:space="preserve">报价给予</w:t>
      </w:r>
      <w:r>
        <w:rPr>
          <w:rFonts w:hint="eastAsia" w:ascii="宋体" w:hAnsi="宋体" w:cs="宋体"/>
          <w:b/>
          <w:bCs/>
          <w:color w:val="auto"/>
          <w:sz w:val="24"/>
        </w:rPr>
        <w:t xml:space="preserve">20%</w:t>
      </w:r>
      <w:r>
        <w:rPr>
          <w:rFonts w:hint="eastAsia" w:ascii="宋体" w:hAnsi="宋体" w:cs="宋体"/>
          <w:color w:val="auto"/>
          <w:sz w:val="24"/>
        </w:rPr>
        <w:t xml:space="preserve">的扣除，用扣除后的价格参加评审。</w:t>
      </w:r>
      <w:r/>
    </w:p>
    <w:p>
      <w:pPr>
        <w:numPr>
          <w:ilvl w:val="2"/>
          <w:numId w:val="12"/>
        </w:numPr>
        <w:ind w:firstLine="480"/>
        <w:spacing w:line="400" w:lineRule="exact"/>
        <w:rPr>
          <w:rFonts w:hint="eastAsia" w:ascii="宋体" w:hAnsi="宋体" w:cs="宋体"/>
          <w:color w:val="auto"/>
          <w:sz w:val="24"/>
        </w:rPr>
      </w:pPr>
      <w:r>
        <w:rPr>
          <w:rFonts w:hint="eastAsia" w:ascii="宋体" w:hAnsi="宋体" w:cs="宋体"/>
          <w:color w:val="auto"/>
          <w:sz w:val="24"/>
        </w:rPr>
        <w:t xml:space="preserve">对于未预留份额专门面向中小企业采购的采购项目，以及预留份额项目中的非预留部分采购包，且接受大中型企业与</w:t>
      </w:r>
      <w:r>
        <w:rPr>
          <w:rFonts w:hint="eastAsia" w:ascii="宋体" w:hAnsi="宋体" w:cs="宋体"/>
          <w:b/>
          <w:color w:val="auto"/>
          <w:sz w:val="24"/>
        </w:rPr>
        <w:t xml:space="preserve">小微企业</w:t>
      </w:r>
      <w:r>
        <w:rPr>
          <w:rFonts w:hint="eastAsia" w:ascii="宋体" w:hAnsi="宋体" w:cs="宋体"/>
          <w:color w:val="auto"/>
          <w:sz w:val="24"/>
        </w:rPr>
        <w:t xml:space="preserve">组成联合体或者允许大中型企业向一家或者多家</w:t>
      </w:r>
      <w:r>
        <w:rPr>
          <w:rFonts w:hint="eastAsia" w:ascii="宋体" w:hAnsi="宋体" w:cs="宋体"/>
          <w:b/>
          <w:color w:val="auto"/>
          <w:sz w:val="24"/>
        </w:rPr>
        <w:t xml:space="preserve">小微企业</w:t>
      </w:r>
      <w:r>
        <w:rPr>
          <w:rFonts w:hint="eastAsia" w:ascii="宋体" w:hAnsi="宋体" w:cs="宋体"/>
          <w:color w:val="auto"/>
          <w:sz w:val="24"/>
        </w:rPr>
        <w:t xml:space="preserve">分包的采购项目，对于联合协议或者分包意向协议约定</w:t>
      </w:r>
      <w:r>
        <w:rPr>
          <w:rFonts w:hint="eastAsia" w:ascii="宋体" w:hAnsi="宋体" w:cs="宋体"/>
          <w:b/>
          <w:color w:val="auto"/>
          <w:sz w:val="24"/>
        </w:rPr>
        <w:t xml:space="preserve">小微企业</w:t>
      </w:r>
      <w:r>
        <w:rPr>
          <w:rFonts w:hint="eastAsia" w:ascii="宋体" w:hAnsi="宋体" w:cs="宋体"/>
          <w:color w:val="auto"/>
          <w:sz w:val="24"/>
        </w:rPr>
        <w:t xml:space="preserve">的合同份额占到合同总金额 30%以上的联合体或者大中型企业的报价给予3%的扣除，用扣除后的价格参加评审。</w:t>
      </w:r>
      <w:r/>
    </w:p>
    <w:p>
      <w:pPr>
        <w:numPr>
          <w:ilvl w:val="2"/>
          <w:numId w:val="12"/>
        </w:numPr>
        <w:ind w:firstLine="480"/>
        <w:spacing w:line="400" w:lineRule="exact"/>
        <w:tabs>
          <w:tab w:val="left" w:pos="1080" w:leader="none"/>
          <w:tab w:val="left" w:pos="1589" w:leader="none"/>
          <w:tab w:val="left" w:pos="2035" w:leader="none"/>
        </w:tabs>
        <w:rPr>
          <w:rFonts w:hint="eastAsia" w:ascii="宋体" w:hAnsi="宋体" w:cs="宋体"/>
          <w:color w:val="auto"/>
          <w:sz w:val="24"/>
        </w:rPr>
      </w:pPr>
      <w:r>
        <w:rPr>
          <w:rFonts w:hint="eastAsia" w:ascii="宋体" w:hAnsi="宋体" w:cs="宋体"/>
          <w:color w:val="auto"/>
          <w:sz w:val="24"/>
        </w:rPr>
        <w:t xml:space="preserve">组成联合体或者接受分包的小微企业与联合体内其他企业、分包企业之间存在直接控股、管理关系的，不享受价格扣除优惠政策。</w:t>
      </w:r>
      <w:r/>
    </w:p>
    <w:p>
      <w:pPr>
        <w:numPr>
          <w:ilvl w:val="2"/>
          <w:numId w:val="12"/>
        </w:numPr>
        <w:ind w:firstLine="480"/>
        <w:spacing w:line="400" w:lineRule="exact"/>
        <w:tabs>
          <w:tab w:val="left" w:pos="1080" w:leader="none"/>
          <w:tab w:val="left" w:pos="1589" w:leader="none"/>
          <w:tab w:val="left" w:pos="2035" w:leader="none"/>
        </w:tabs>
        <w:rPr>
          <w:rFonts w:hint="eastAsia" w:ascii="宋体" w:hAnsi="宋体" w:cs="宋体"/>
          <w:color w:val="auto"/>
          <w:sz w:val="24"/>
        </w:rPr>
      </w:pPr>
      <w:r>
        <w:rPr>
          <w:rFonts w:hint="eastAsia" w:ascii="宋体" w:hAnsi="宋体" w:cs="宋体"/>
          <w:color w:val="auto"/>
          <w:sz w:val="24"/>
        </w:rPr>
        <w:t xml:space="preserve">价格扣除比例对小型企业和微型企业同等对待，不作区分。</w:t>
      </w:r>
      <w:r/>
    </w:p>
    <w:p>
      <w:pPr>
        <w:numPr>
          <w:ilvl w:val="2"/>
          <w:numId w:val="12"/>
        </w:numPr>
        <w:ind w:firstLine="480"/>
        <w:spacing w:line="400" w:lineRule="exact"/>
        <w:tabs>
          <w:tab w:val="left" w:pos="1080" w:leader="none"/>
          <w:tab w:val="left" w:pos="1589" w:leader="none"/>
          <w:tab w:val="left" w:pos="2035" w:leader="none"/>
        </w:tabs>
        <w:rPr>
          <w:rFonts w:hint="eastAsia" w:ascii="宋体" w:hAnsi="宋体" w:cs="宋体"/>
          <w:color w:val="auto"/>
          <w:sz w:val="24"/>
        </w:rPr>
      </w:pPr>
      <w:r>
        <w:rPr>
          <w:rFonts w:hint="eastAsia" w:ascii="宋体" w:hAnsi="宋体" w:cs="宋体"/>
          <w:color w:val="auto"/>
          <w:sz w:val="24"/>
        </w:rPr>
        <w:t xml:space="preserve">中小企业参加政府采购活动，应当按照竞争性磋商文件给定的格式出具《中小企业声明函》，否则不得享受相关中小企业扶持政策。</w:t>
      </w:r>
      <w:r/>
    </w:p>
    <w:p>
      <w:pPr>
        <w:numPr>
          <w:ilvl w:val="2"/>
          <w:numId w:val="12"/>
        </w:numPr>
        <w:ind w:firstLine="480"/>
        <w:spacing w:line="400" w:lineRule="exact"/>
        <w:tabs>
          <w:tab w:val="left" w:pos="1080" w:leader="none"/>
          <w:tab w:val="left" w:pos="1589" w:leader="none"/>
          <w:tab w:val="left" w:pos="2035" w:leader="none"/>
        </w:tabs>
        <w:rPr>
          <w:rFonts w:hint="eastAsia" w:ascii="宋体" w:hAnsi="宋体" w:cs="宋体"/>
          <w:color w:val="auto"/>
          <w:sz w:val="24"/>
        </w:rPr>
      </w:pPr>
      <w:r>
        <w:rPr>
          <w:rFonts w:hint="eastAsia" w:ascii="宋体" w:hAnsi="宋体" w:cs="宋体"/>
          <w:color w:val="auto"/>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firstLine="480"/>
        <w:spacing w:line="400" w:lineRule="exact"/>
        <w:tabs>
          <w:tab w:val="left" w:pos="1080" w:leader="none"/>
          <w:tab w:val="left" w:pos="1589" w:leader="none"/>
          <w:tab w:val="left" w:pos="2035" w:leader="none"/>
        </w:tabs>
        <w:rPr>
          <w:rFonts w:hint="eastAsia" w:ascii="宋体" w:hAnsi="宋体" w:cs="宋体"/>
          <w:color w:val="auto"/>
          <w:sz w:val="24"/>
        </w:rPr>
      </w:pPr>
      <w:r>
        <w:rPr>
          <w:rFonts w:hint="eastAsia" w:ascii="宋体" w:hAnsi="宋体" w:cs="宋体"/>
          <w:color w:val="auto"/>
          <w:sz w:val="24"/>
        </w:rPr>
        <w:t xml:space="preserve">残疾人福利性单位按竞争性磋商文件要求提供了《残疾人福利性单位声明函》（见附件）的，视同小微企业。</w:t>
      </w:r>
      <w:r/>
    </w:p>
    <w:p>
      <w:pPr>
        <w:numPr>
          <w:ilvl w:val="2"/>
          <w:numId w:val="12"/>
        </w:numPr>
        <w:ind w:firstLine="480"/>
        <w:spacing w:line="400" w:lineRule="exact"/>
        <w:tabs>
          <w:tab w:val="left" w:pos="1080" w:leader="none"/>
          <w:tab w:val="left" w:pos="1589" w:leader="none"/>
          <w:tab w:val="left" w:pos="2014" w:leader="none"/>
        </w:tabs>
        <w:rPr>
          <w:rFonts w:hint="eastAsia" w:ascii="宋体" w:hAnsi="宋体" w:cs="宋体"/>
          <w:color w:val="auto"/>
          <w:sz w:val="24"/>
        </w:rPr>
      </w:pPr>
      <w:r>
        <w:rPr>
          <w:rFonts w:hint="eastAsia" w:ascii="宋体" w:hAnsi="宋体" w:cs="宋体"/>
          <w:color w:val="auto"/>
          <w:sz w:val="24"/>
        </w:rPr>
        <w:t xml:space="preserve">若供应商同时属于小型或微型企业、监狱企业、残疾人福利性单位中的两种及以上，将不重复享受小微企业价格扣减的优惠政策。</w:t>
      </w:r>
      <w:r/>
    </w:p>
    <w:p>
      <w:pPr>
        <w:numPr>
          <w:ilvl w:val="2"/>
          <w:numId w:val="12"/>
        </w:numPr>
        <w:ind w:firstLine="480"/>
        <w:spacing w:line="400" w:lineRule="exact"/>
        <w:tabs>
          <w:tab w:val="left" w:pos="1080" w:leader="none"/>
          <w:tab w:val="left" w:pos="1589" w:leader="none"/>
          <w:tab w:val="left" w:pos="2014" w:leader="none"/>
        </w:tabs>
        <w:rPr>
          <w:rFonts w:hint="eastAsia" w:ascii="宋体" w:hAnsi="宋体" w:cs="宋体"/>
          <w:color w:val="auto"/>
          <w:sz w:val="24"/>
        </w:rPr>
      </w:pPr>
      <w:r>
        <w:rPr>
          <w:rFonts w:hint="eastAsia" w:ascii="宋体" w:hAnsi="宋体" w:cs="宋体"/>
          <w:color w:val="auto"/>
          <w:sz w:val="24"/>
        </w:rPr>
        <w:t xml:space="preserve">其他为落实政府采购政策实施的优先采购：___/___。</w:t>
      </w:r>
      <w:r/>
    </w:p>
    <w:p>
      <w:pPr>
        <w:numPr>
          <w:ilvl w:val="0"/>
          <w:numId w:val="12"/>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磋商环节及提交最终报价后如出现以下情况的，供应商的响应文件无效：</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供应商对实质性变动不予确认的；</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不满足磋商文件★号条款或磋商文件技术指标超出磋商文件《采购需求》中主要技术参数允许偏差的最大范围的（如有）；</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未按照磋商小组规定的时间、逾期提交最终报价的；</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如供应商的最终报价超过竞争性磋商文件中规定的项目/采购包预算金额或者项目/采购包最高限价的；</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响应文件中出现可选择性或可调整的报价的（竞争性磋商文件另有规定的除外）；</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最终报价出现前后不一致，供应商对修正后的报价不予确认的；</w:t>
      </w:r>
      <w:r/>
    </w:p>
    <w:p>
      <w:pPr>
        <w:numPr>
          <w:ilvl w:val="1"/>
          <w:numId w:val="12"/>
        </w:numPr>
        <w:ind w:left="0" w:firstLine="480"/>
        <w:spacing w:line="400" w:lineRule="exact"/>
        <w:tabs>
          <w:tab w:val="left" w:pos="1080" w:leader="none"/>
        </w:tabs>
        <w:rPr>
          <w:rFonts w:hint="eastAsia" w:ascii="宋体" w:hAnsi="宋体" w:cs="宋体"/>
          <w:color w:val="auto"/>
          <w:sz w:val="24"/>
        </w:rPr>
      </w:pPr>
      <w:r>
        <w:rPr>
          <w:rFonts w:hint="eastAsia" w:ascii="宋体" w:hAnsi="宋体" w:cs="宋体"/>
          <w:color w:val="auto"/>
          <w:sz w:val="24"/>
        </w:rPr>
        <w:t xml:space="preserve">其他：___/___。</w:t>
      </w:r>
      <w:bookmarkEnd w:id="624"/>
      <w:r/>
      <w:bookmarkEnd w:id="625"/>
      <w:r/>
      <w:r/>
    </w:p>
    <w:p>
      <w:pPr>
        <w:numPr>
          <w:ilvl w:val="0"/>
          <w:numId w:val="12"/>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评审方法和评审标准</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竞争性磋商文件中没有规定的评审标准不得作为评审依据。</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非政府强制采购的节能产品或环境标志产品，依据品目清单和认证证书实施政府优先采购。优先采购的具体规定（如涉及）__/____。</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关于无线局域网认证产品政府采购清单中的产品，优先采购的具体规定（如涉及）___/___。</w:t>
      </w:r>
      <w:r/>
    </w:p>
    <w:p>
      <w:pPr>
        <w:numPr>
          <w:ilvl w:val="0"/>
          <w:numId w:val="12"/>
        </w:numPr>
        <w:ind w:left="0" w:firstLine="482"/>
        <w:spacing w:line="400" w:lineRule="exact"/>
        <w:tabs>
          <w:tab w:val="left" w:pos="360" w:leader="none"/>
        </w:tabs>
        <w:rPr>
          <w:rFonts w:hint="eastAsia" w:ascii="宋体" w:hAnsi="宋体" w:cs="宋体"/>
          <w:b/>
          <w:bCs/>
          <w:color w:val="auto"/>
          <w:sz w:val="24"/>
        </w:rPr>
      </w:pPr>
      <w:r>
        <w:rPr>
          <w:rFonts w:hint="eastAsia" w:ascii="宋体" w:hAnsi="宋体" w:cs="宋体"/>
          <w:b/>
          <w:bCs/>
          <w:color w:val="auto"/>
          <w:sz w:val="24"/>
        </w:rPr>
        <w:t xml:space="preserve">确定</w:t>
      </w:r>
      <w:bookmarkStart w:id="641" w:name="_Toc226965819"/>
      <w:r/>
      <w:bookmarkStart w:id="642" w:name="_Toc150509297"/>
      <w:r/>
      <w:bookmarkStart w:id="643" w:name="_Toc127151546"/>
      <w:r/>
      <w:bookmarkStart w:id="644" w:name="_Toc264969236"/>
      <w:r/>
      <w:bookmarkStart w:id="645" w:name="_Toc164351640"/>
      <w:r/>
      <w:bookmarkStart w:id="646" w:name="_Ref467307010"/>
      <w:r/>
      <w:bookmarkStart w:id="647" w:name="_Toc226965736"/>
      <w:r/>
      <w:bookmarkStart w:id="648" w:name="_Toc164608815"/>
      <w:r/>
      <w:bookmarkStart w:id="649" w:name="_Toc265228384"/>
      <w:r/>
      <w:bookmarkStart w:id="650" w:name="_Toc151193716"/>
      <w:r/>
      <w:bookmarkStart w:id="651" w:name="_Toc164608660"/>
      <w:r/>
      <w:bookmarkStart w:id="652" w:name="_Toc127161460"/>
      <w:r/>
      <w:bookmarkStart w:id="653" w:name="_Toc164229387"/>
      <w:r/>
      <w:bookmarkStart w:id="654" w:name="_Toc149720839"/>
      <w:r/>
      <w:bookmarkStart w:id="655" w:name="_Toc164229241"/>
      <w:r/>
      <w:bookmarkStart w:id="656" w:name="_Toc520356170"/>
      <w:r/>
      <w:bookmarkStart w:id="657" w:name="_Toc305158888"/>
      <w:r/>
      <w:bookmarkStart w:id="658" w:name="_Toc226337242"/>
      <w:r/>
      <w:bookmarkStart w:id="659" w:name="_Toc142311048"/>
      <w:r/>
      <w:bookmarkStart w:id="660" w:name="_Toc226309790"/>
      <w:r/>
      <w:bookmarkStart w:id="661" w:name="_Toc151193644"/>
      <w:r/>
      <w:bookmarkStart w:id="662" w:name="_Toc150480784"/>
      <w:r/>
      <w:bookmarkStart w:id="663" w:name="_Toc150774751"/>
      <w:r/>
      <w:bookmarkStart w:id="664" w:name="_Toc151193788"/>
      <w:r/>
      <w:bookmarkStart w:id="665" w:name="_Toc151193934"/>
      <w:r/>
      <w:bookmarkStart w:id="666" w:name="_Toc195842911"/>
      <w:r/>
      <w:bookmarkStart w:id="667" w:name="_Toc305158814"/>
      <w:r/>
      <w:bookmarkStart w:id="668" w:name="_Toc127151747"/>
      <w:r/>
      <w:bookmarkStart w:id="669" w:name="_Toc151190173"/>
      <w:r/>
      <w:bookmarkStart w:id="670" w:name="_Toc150774646"/>
      <w:r/>
      <w:bookmarkStart w:id="671" w:name="_Toc151193860"/>
      <w:r>
        <w:rPr>
          <w:rFonts w:hint="eastAsia" w:ascii="宋体" w:hAnsi="宋体" w:cs="宋体"/>
          <w:b/>
          <w:bCs/>
          <w:color w:val="auto"/>
          <w:sz w:val="24"/>
        </w:rPr>
        <w:t xml:space="preserve">成交候选人名单</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szCs w:val="20"/>
        </w:rPr>
        <w:t xml:space="preserve">磋商小组根据上述供应商排序，依次推荐排序前</w:t>
      </w:r>
      <w:r>
        <w:rPr>
          <w:rFonts w:hint="eastAsia" w:ascii="宋体" w:hAnsi="宋体" w:cs="宋体"/>
          <w:color w:val="auto"/>
          <w:sz w:val="24"/>
        </w:rPr>
        <w:t xml:space="preserve">3名</w:t>
      </w:r>
      <w:r>
        <w:rPr>
          <w:rFonts w:hint="eastAsia" w:ascii="宋体" w:hAnsi="宋体" w:cs="宋体"/>
          <w:color w:val="auto"/>
          <w:sz w:val="24"/>
          <w:szCs w:val="20"/>
        </w:rPr>
        <w:t xml:space="preserve">的供应商为</w:t>
      </w:r>
      <w:r>
        <w:rPr>
          <w:rFonts w:hint="eastAsia" w:ascii="宋体" w:hAnsi="宋体" w:cs="宋体"/>
          <w:color w:val="auto"/>
          <w:sz w:val="24"/>
          <w:szCs w:val="21"/>
        </w:rPr>
        <w:t xml:space="preserve">成交候选供应商</w:t>
      </w:r>
      <w:r>
        <w:rPr>
          <w:rFonts w:hint="eastAsia" w:ascii="宋体" w:hAnsi="宋体" w:cs="宋体"/>
          <w:color w:val="auto"/>
          <w:sz w:val="24"/>
          <w:szCs w:val="20"/>
        </w:rPr>
        <w:t xml:space="preserve">（若在磋商文件允许的情形下提交最终报价的供应商为二家，则依次推荐二名供应商为成交候选供应商），并编写评审报告。</w:t>
      </w:r>
      <w:r/>
    </w:p>
    <w:p>
      <w:pPr>
        <w:numPr>
          <w:ilvl w:val="1"/>
          <w:numId w:val="12"/>
        </w:numPr>
        <w:ind w:left="0" w:firstLine="480"/>
        <w:spacing w:line="400" w:lineRule="exact"/>
        <w:tabs>
          <w:tab w:val="left" w:pos="1080" w:leader="none"/>
          <w:tab w:val="left" w:pos="1872" w:leader="none"/>
        </w:tabs>
        <w:rPr>
          <w:rFonts w:hint="eastAsia" w:ascii="宋体" w:hAnsi="宋体" w:cs="宋体"/>
          <w:color w:val="auto"/>
          <w:sz w:val="24"/>
        </w:rPr>
      </w:pPr>
      <w:r>
        <w:rPr>
          <w:rFonts w:hint="eastAsia" w:ascii="宋体" w:hAnsi="宋体" w:cs="宋体"/>
          <w:color w:val="auto"/>
          <w:sz w:val="24"/>
        </w:rPr>
        <w:t xml:space="preserve">磋商小组要对评分汇总情况进行复核，特别是对排名第一的、报价最低的、响应文件被认定为无效的情形进行重点复核。</w:t>
      </w:r>
      <w:r/>
    </w:p>
    <w:p>
      <w:pPr>
        <w:numPr>
          <w:ilvl w:val="0"/>
          <w:numId w:val="12"/>
        </w:numPr>
        <w:ind w:left="0" w:firstLine="480"/>
        <w:spacing w:line="400" w:lineRule="exact"/>
        <w:tabs>
          <w:tab w:val="left" w:pos="360" w:leader="none"/>
        </w:tabs>
        <w:rPr>
          <w:rFonts w:hint="eastAsia" w:ascii="宋体" w:hAnsi="宋体" w:cs="宋体"/>
          <w:color w:val="auto"/>
          <w:sz w:val="24"/>
        </w:rPr>
      </w:pPr>
      <w:r>
        <w:rPr>
          <w:rFonts w:hint="eastAsia" w:ascii="宋体" w:hAnsi="宋体" w:cs="宋体"/>
          <w:color w:val="auto"/>
          <w:sz w:val="24"/>
        </w:rPr>
        <w:t xml:space="preserve">报告违法行为</w:t>
      </w:r>
      <w:r/>
    </w:p>
    <w:p>
      <w:pPr>
        <w:numPr>
          <w:ilvl w:val="1"/>
          <w:numId w:val="12"/>
        </w:numPr>
        <w:ind w:left="0" w:firstLine="480"/>
        <w:spacing w:line="400" w:lineRule="exact"/>
        <w:widowControl/>
        <w:tabs>
          <w:tab w:val="left" w:pos="1080" w:leader="none"/>
          <w:tab w:val="left" w:pos="1872" w:leader="none"/>
        </w:tabs>
        <w:rPr>
          <w:rFonts w:hint="eastAsia" w:ascii="宋体" w:hAnsi="宋体" w:cs="宋体"/>
          <w:b/>
          <w:color w:val="auto"/>
          <w:sz w:val="24"/>
        </w:rPr>
      </w:pPr>
      <w:r>
        <w:rPr>
          <w:rFonts w:hint="eastAsia" w:ascii="宋体" w:hAnsi="宋体" w:cs="宋体"/>
          <w:color w:val="auto"/>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auto"/>
          <w:sz w:val="24"/>
        </w:rPr>
        <w:br w:type="page" w:clear="all"/>
      </w:r>
      <w:r/>
    </w:p>
    <w:p>
      <w:pPr>
        <w:pStyle w:val="1326"/>
        <w:numPr>
          <w:ilvl w:val="0"/>
          <w:numId w:val="13"/>
        </w:numPr>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p>
      <w:pPr>
        <w:pStyle w:val="1336"/>
        <w:rPr>
          <w:rFonts w:hint="eastAsia" w:hAnsi="宋体" w:cs="宋体"/>
          <w:b/>
          <w:bCs/>
          <w:color w:val="auto"/>
        </w:rPr>
      </w:pPr>
      <w:r>
        <w:rPr>
          <w:rFonts w:hint="eastAsia" w:hAnsi="宋体" w:cs="宋体"/>
          <w:b/>
          <w:bCs/>
          <w:color w:val="auto"/>
        </w:rPr>
        <w:t xml:space="preserve">采购包1：</w:t>
      </w:r>
      <w:r/>
    </w:p>
    <w:tbl>
      <w:tblPr>
        <w:tblStyle w:val="1335"/>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132"/>
        <w:gridCol w:w="817"/>
        <w:gridCol w:w="5675"/>
        <w:gridCol w:w="952"/>
      </w:tblGrid>
      <w:tr>
        <w:trPr>
          <w:jc w:val="center"/>
          <w:trHeight w:val="90"/>
          <w:tblHeader/>
        </w:trPr>
        <w:tc>
          <w:tcPr>
            <w:tcW w:w="800"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W w:w="1132"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评分</w:t>
            </w:r>
            <w:r/>
          </w:p>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因素</w:t>
            </w:r>
            <w:r/>
          </w:p>
        </w:tc>
        <w:tc>
          <w:tcPr>
            <w:tcW w:w="817"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分值</w:t>
            </w:r>
            <w:r/>
          </w:p>
        </w:tc>
        <w:tc>
          <w:tcPr>
            <w:tcW w:w="5675"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评分标准</w:t>
            </w:r>
            <w:r/>
          </w:p>
        </w:tc>
        <w:tc>
          <w:tcPr>
            <w:tcW w:w="952" w:type="dxa"/>
            <w:vAlign w:val="center"/>
            <w:textDirection w:val="lrTb"/>
            <w:noWrap w:val="false"/>
          </w:tcPr>
          <w:p>
            <w:pPr>
              <w:pStyle w:val="1578"/>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tc>
      </w:tr>
      <w:tr>
        <w:trPr>
          <w:jc w:val="center"/>
          <w:trHeight w:val="283"/>
        </w:trPr>
        <w:tc>
          <w:tcPr>
            <w:tcW w:w="800"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1</w:t>
            </w:r>
            <w:r/>
          </w:p>
        </w:tc>
        <w:tc>
          <w:tcPr>
            <w:tcW w:w="1132"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价格分</w:t>
            </w:r>
            <w:r/>
          </w:p>
        </w:tc>
        <w:tc>
          <w:tcPr>
            <w:tcW w:w="817"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20</w:t>
            </w:r>
            <w:r/>
          </w:p>
        </w:tc>
        <w:tc>
          <w:tcPr>
            <w:tcW w:w="5675"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t xml:space="preserve">满足磋商文件要求且最终报价最低的报价为评标基准价，其价格分为满分。其他供应商的价格分统一按照下列公式计算：</w:t>
            </w:r>
            <w:r/>
          </w:p>
          <w:p>
            <w:pPr>
              <w:rPr>
                <w:rFonts w:hint="eastAsia" w:ascii="宋体" w:hAnsi="宋体" w:cs="宋体"/>
                <w:bCs/>
                <w:color w:val="auto"/>
                <w:sz w:val="24"/>
                <w:szCs w:val="24"/>
              </w:rPr>
            </w:pPr>
            <w:r>
              <w:rPr>
                <w:rFonts w:hint="eastAsia" w:ascii="宋体" w:hAnsi="宋体" w:cs="宋体"/>
                <w:bCs/>
                <w:color w:val="auto"/>
                <w:sz w:val="24"/>
                <w:szCs w:val="24"/>
              </w:rPr>
              <w:t xml:space="preserve">价格分得分＝（评标基准价/最终报价）×分值。</w:t>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2</w:t>
            </w:r>
            <w:r/>
          </w:p>
        </w:tc>
        <w:tc>
          <w:tcPr>
            <w:tcW w:w="1132"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主观分</w:t>
            </w:r>
            <w:r/>
          </w:p>
        </w:tc>
        <w:tc>
          <w:tcPr>
            <w:tcW w:w="817"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60</w:t>
            </w:r>
            <w:r/>
          </w:p>
        </w:tc>
        <w:tc>
          <w:tcPr>
            <w:tcW w:w="5675"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286"/>
        </w:trPr>
        <w:tc>
          <w:tcPr>
            <w:tcW w:w="800"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2.1</w:t>
            </w:r>
            <w:r/>
          </w:p>
        </w:tc>
        <w:tc>
          <w:tcPr>
            <w:tcW w:w="1132"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对项目的理解及工作思路</w:t>
            </w:r>
            <w:r/>
          </w:p>
        </w:tc>
        <w:tc>
          <w:tcPr>
            <w:tcW w:w="817"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10</w:t>
            </w:r>
            <w:r/>
          </w:p>
        </w:tc>
        <w:tc>
          <w:tcPr>
            <w:tcW w:w="5675" w:type="dxa"/>
            <w:vAlign w:val="center"/>
            <w:textDirection w:val="lrTb"/>
            <w:noWrap w:val="false"/>
          </w:tcPr>
          <w:p>
            <w:pPr>
              <w:spacing w:line="300" w:lineRule="exact"/>
              <w:rPr>
                <w:rFonts w:hint="eastAsia" w:ascii="宋体" w:hAnsi="宋体" w:cs="宋体"/>
                <w:b/>
                <w:bCs/>
                <w:color w:val="auto"/>
                <w:sz w:val="24"/>
                <w:szCs w:val="24"/>
              </w:rPr>
            </w:pPr>
            <w:r>
              <w:rPr>
                <w:rFonts w:hint="eastAsia" w:ascii="宋体" w:hAnsi="宋体" w:cs="宋体"/>
                <w:b/>
                <w:bCs/>
                <w:color w:val="auto"/>
                <w:sz w:val="24"/>
                <w:szCs w:val="24"/>
              </w:rPr>
              <w:t xml:space="preserve">供应商根据国家对水生态监测相关工作要求，提供对项目采购包1的工作需求理解、设计工作思路等方案，由评委进行综合评审：</w:t>
            </w:r>
            <w:r/>
          </w:p>
          <w:p>
            <w:pPr>
              <w:rPr>
                <w:rFonts w:hint="eastAsia" w:ascii="宋体" w:hAnsi="宋体" w:cs="宋体"/>
                <w:color w:val="auto"/>
                <w:sz w:val="24"/>
                <w:szCs w:val="24"/>
              </w:rPr>
            </w:pPr>
            <w:r>
              <w:rPr>
                <w:rFonts w:hint="eastAsia" w:ascii="宋体" w:hAnsi="宋体" w:cs="宋体"/>
                <w:color w:val="auto"/>
                <w:sz w:val="24"/>
                <w:szCs w:val="24"/>
              </w:rPr>
              <w:t xml:space="preserve">对项目需求理解透彻、分析全面准确，工作思路清晰贴合国家水生态监测要求，得10分；</w:t>
            </w:r>
            <w:r/>
          </w:p>
          <w:p>
            <w:pPr>
              <w:rPr>
                <w:rFonts w:hint="eastAsia" w:ascii="宋体" w:hAnsi="宋体" w:cs="宋体"/>
                <w:color w:val="auto"/>
                <w:sz w:val="24"/>
                <w:szCs w:val="24"/>
              </w:rPr>
            </w:pPr>
            <w:r>
              <w:rPr>
                <w:rFonts w:hint="eastAsia" w:ascii="宋体" w:hAnsi="宋体" w:cs="宋体"/>
                <w:color w:val="auto"/>
                <w:sz w:val="24"/>
                <w:szCs w:val="24"/>
              </w:rPr>
              <w:t xml:space="preserve">理解较充分、分析较准确，工作思路较清晰，得8分；</w:t>
            </w:r>
            <w:r/>
          </w:p>
          <w:p>
            <w:pPr>
              <w:rPr>
                <w:rFonts w:hint="eastAsia" w:ascii="宋体" w:hAnsi="宋体" w:cs="宋体"/>
                <w:color w:val="auto"/>
                <w:sz w:val="24"/>
                <w:szCs w:val="24"/>
              </w:rPr>
            </w:pPr>
            <w:r>
              <w:rPr>
                <w:rFonts w:hint="eastAsia" w:ascii="宋体" w:hAnsi="宋体" w:cs="宋体"/>
                <w:color w:val="auto"/>
                <w:sz w:val="24"/>
                <w:szCs w:val="24"/>
              </w:rPr>
              <w:t xml:space="preserve">理解一般、分析基本准确，思路较为简单，得6分；</w:t>
            </w:r>
            <w:r/>
          </w:p>
          <w:p>
            <w:pPr>
              <w:rPr>
                <w:rFonts w:hint="eastAsia" w:ascii="宋体" w:hAnsi="宋体" w:cs="宋体"/>
                <w:color w:val="auto"/>
                <w:sz w:val="24"/>
                <w:szCs w:val="24"/>
              </w:rPr>
            </w:pPr>
            <w:r>
              <w:rPr>
                <w:rFonts w:hint="eastAsia" w:ascii="宋体" w:hAnsi="宋体" w:cs="宋体"/>
                <w:color w:val="auto"/>
                <w:sz w:val="24"/>
                <w:szCs w:val="24"/>
              </w:rPr>
              <w:t xml:space="preserve">理解不足、思路模糊，针对性较差，得4分；</w:t>
            </w:r>
            <w:r/>
          </w:p>
          <w:p>
            <w:pPr>
              <w:rPr>
                <w:rFonts w:hint="eastAsia" w:ascii="宋体" w:hAnsi="宋体" w:cs="宋体"/>
                <w:bCs/>
                <w:color w:val="auto"/>
                <w:sz w:val="24"/>
                <w:szCs w:val="24"/>
              </w:rPr>
            </w:pPr>
            <w:r>
              <w:rPr>
                <w:rFonts w:ascii="宋体" w:hAnsi="宋体" w:cs="宋体"/>
                <w:color w:val="auto"/>
                <w:sz w:val="24"/>
                <w:szCs w:val="24"/>
              </w:rPr>
              <w:t xml:space="preserve">未提供</w:t>
            </w:r>
            <w:r>
              <w:rPr>
                <w:rFonts w:hint="eastAsia" w:ascii="宋体" w:hAnsi="宋体" w:cs="宋体"/>
                <w:color w:val="auto"/>
                <w:sz w:val="24"/>
                <w:szCs w:val="24"/>
              </w:rPr>
              <w:t xml:space="preserve">方案</w:t>
            </w:r>
            <w:r>
              <w:rPr>
                <w:rFonts w:ascii="宋体" w:hAnsi="宋体" w:cs="宋体"/>
                <w:color w:val="auto"/>
                <w:sz w:val="24"/>
                <w:szCs w:val="24"/>
              </w:rPr>
              <w:t xml:space="preserve">或</w:t>
            </w:r>
            <w:r>
              <w:rPr>
                <w:rFonts w:hint="eastAsia" w:ascii="宋体" w:hAnsi="宋体" w:cs="宋体"/>
                <w:color w:val="auto"/>
                <w:sz w:val="24"/>
                <w:szCs w:val="24"/>
              </w:rPr>
              <w:t xml:space="preserve">方案</w:t>
            </w:r>
            <w:r>
              <w:rPr>
                <w:rFonts w:ascii="宋体" w:hAnsi="宋体" w:cs="宋体"/>
                <w:color w:val="auto"/>
                <w:sz w:val="24"/>
                <w:szCs w:val="24"/>
              </w:rPr>
              <w:t xml:space="preserve">不符合要求，不得分。</w:t>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2.2</w:t>
            </w:r>
            <w:r/>
          </w:p>
        </w:tc>
        <w:tc>
          <w:tcPr>
            <w:tcW w:w="1132"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color w:val="auto"/>
                <w:sz w:val="24"/>
                <w:szCs w:val="24"/>
              </w:rPr>
              <w:t xml:space="preserve">重难点分析及应对措施</w:t>
            </w:r>
            <w:r/>
          </w:p>
        </w:tc>
        <w:tc>
          <w:tcPr>
            <w:tcW w:w="81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10</w:t>
            </w:r>
            <w:r/>
          </w:p>
        </w:tc>
        <w:tc>
          <w:tcPr>
            <w:tcW w:w="5675" w:type="dxa"/>
            <w:vAlign w:val="center"/>
            <w:textDirection w:val="lrTb"/>
            <w:noWrap w:val="false"/>
          </w:tcPr>
          <w:p>
            <w:pPr>
              <w:rPr>
                <w:rFonts w:hint="eastAsia" w:ascii="宋体" w:hAnsi="宋体" w:cs="宋体"/>
                <w:b/>
                <w:bCs/>
                <w:color w:val="auto"/>
                <w:sz w:val="24"/>
                <w:szCs w:val="24"/>
              </w:rPr>
            </w:pPr>
            <w:r>
              <w:rPr>
                <w:rFonts w:hint="eastAsia" w:ascii="宋体" w:hAnsi="宋体" w:cs="宋体"/>
                <w:b/>
                <w:bCs/>
                <w:color w:val="auto"/>
                <w:sz w:val="24"/>
                <w:szCs w:val="24"/>
              </w:rPr>
              <w:t xml:space="preserve">根据供应商针对本项目拟定的重点、难点及解决方案进行综合评审：</w:t>
            </w:r>
            <w:r/>
          </w:p>
          <w:p>
            <w:pPr>
              <w:rPr>
                <w:rFonts w:hint="eastAsia" w:ascii="宋体" w:hAnsi="宋体" w:cs="宋体"/>
                <w:color w:val="auto"/>
                <w:sz w:val="24"/>
                <w:szCs w:val="24"/>
              </w:rPr>
            </w:pPr>
            <w:r>
              <w:rPr>
                <w:rFonts w:hint="eastAsia" w:ascii="宋体" w:hAnsi="宋体" w:cs="宋体"/>
                <w:color w:val="auto"/>
                <w:sz w:val="24"/>
                <w:szCs w:val="24"/>
              </w:rPr>
              <w:t xml:space="preserve">重难点识别精准、应对措施完整可行，完全满足项目实施，得10分；</w:t>
            </w:r>
            <w:r/>
          </w:p>
          <w:p>
            <w:pPr>
              <w:rPr>
                <w:rFonts w:hint="eastAsia" w:ascii="宋体" w:hAnsi="宋体" w:cs="宋体"/>
                <w:color w:val="auto"/>
                <w:sz w:val="24"/>
                <w:szCs w:val="24"/>
              </w:rPr>
            </w:pPr>
            <w:r>
              <w:rPr>
                <w:rFonts w:hint="eastAsia" w:ascii="宋体" w:hAnsi="宋体" w:cs="宋体"/>
                <w:color w:val="auto"/>
                <w:sz w:val="24"/>
                <w:szCs w:val="24"/>
              </w:rPr>
              <w:t xml:space="preserve">重难点识别较准确、措施较可行，基本满足项目实施，得8分；</w:t>
            </w:r>
            <w:r/>
          </w:p>
          <w:p>
            <w:pPr>
              <w:rPr>
                <w:rFonts w:hint="eastAsia" w:ascii="宋体" w:hAnsi="宋体" w:cs="宋体"/>
                <w:color w:val="auto"/>
                <w:sz w:val="24"/>
                <w:szCs w:val="24"/>
              </w:rPr>
            </w:pPr>
            <w:r>
              <w:rPr>
                <w:rFonts w:hint="eastAsia" w:ascii="宋体" w:hAnsi="宋体" w:cs="宋体"/>
                <w:color w:val="auto"/>
                <w:sz w:val="24"/>
                <w:szCs w:val="24"/>
              </w:rPr>
              <w:t xml:space="preserve">重难点识别一般、措施基本可行，得6分；</w:t>
            </w:r>
            <w:r/>
          </w:p>
          <w:p>
            <w:pPr>
              <w:rPr>
                <w:rFonts w:hint="eastAsia" w:ascii="宋体" w:hAnsi="宋体" w:cs="宋体"/>
                <w:color w:val="auto"/>
                <w:sz w:val="24"/>
                <w:szCs w:val="24"/>
              </w:rPr>
            </w:pPr>
            <w:r>
              <w:rPr>
                <w:rFonts w:hint="eastAsia" w:ascii="宋体" w:hAnsi="宋体" w:cs="宋体"/>
                <w:color w:val="auto"/>
                <w:sz w:val="24"/>
                <w:szCs w:val="24"/>
              </w:rPr>
              <w:t xml:space="preserve">重难点缺失、措施简单，针对性不足，得4分；</w:t>
            </w:r>
            <w:r/>
          </w:p>
          <w:p>
            <w:pPr>
              <w:rPr>
                <w:rFonts w:hint="eastAsia" w:ascii="宋体" w:hAnsi="宋体" w:cs="宋体"/>
                <w:color w:val="auto"/>
                <w:sz w:val="24"/>
                <w:szCs w:val="24"/>
              </w:rPr>
            </w:pPr>
            <w:r>
              <w:rPr>
                <w:rFonts w:ascii="宋体" w:hAnsi="宋体" w:cs="宋体"/>
                <w:color w:val="auto"/>
                <w:sz w:val="24"/>
                <w:szCs w:val="24"/>
              </w:rPr>
              <w:t xml:space="preserve">未提供</w:t>
            </w:r>
            <w:r>
              <w:rPr>
                <w:rFonts w:hint="eastAsia" w:ascii="宋体" w:hAnsi="宋体" w:cs="宋体"/>
                <w:color w:val="auto"/>
                <w:sz w:val="24"/>
                <w:szCs w:val="24"/>
              </w:rPr>
              <w:t xml:space="preserve">方案</w:t>
            </w:r>
            <w:r>
              <w:rPr>
                <w:rFonts w:ascii="宋体" w:hAnsi="宋体" w:cs="宋体"/>
                <w:color w:val="auto"/>
                <w:sz w:val="24"/>
                <w:szCs w:val="24"/>
              </w:rPr>
              <w:t xml:space="preserve">或</w:t>
            </w:r>
            <w:r>
              <w:rPr>
                <w:rFonts w:hint="eastAsia" w:ascii="宋体" w:hAnsi="宋体" w:cs="宋体"/>
                <w:color w:val="auto"/>
                <w:sz w:val="24"/>
                <w:szCs w:val="24"/>
              </w:rPr>
              <w:t xml:space="preserve">方案</w:t>
            </w:r>
            <w:r>
              <w:rPr>
                <w:rFonts w:ascii="宋体" w:hAnsi="宋体" w:cs="宋体"/>
                <w:color w:val="auto"/>
                <w:sz w:val="24"/>
                <w:szCs w:val="24"/>
              </w:rPr>
              <w:t xml:space="preserve">不符合要求，不得分。</w:t>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2.3</w:t>
            </w:r>
            <w:r/>
          </w:p>
        </w:tc>
        <w:tc>
          <w:tcPr>
            <w:tcW w:w="1132"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实施方案</w:t>
            </w:r>
            <w:r/>
          </w:p>
        </w:tc>
        <w:tc>
          <w:tcPr>
            <w:tcW w:w="81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10</w:t>
            </w:r>
            <w:r/>
          </w:p>
        </w:tc>
        <w:tc>
          <w:tcPr>
            <w:tcW w:w="5675" w:type="dxa"/>
            <w:vAlign w:val="center"/>
            <w:textDirection w:val="lrTb"/>
            <w:noWrap w:val="false"/>
          </w:tcPr>
          <w:p>
            <w:pPr>
              <w:rPr>
                <w:rFonts w:hint="eastAsia" w:ascii="宋体" w:hAnsi="宋体" w:cs="宋体"/>
                <w:b/>
                <w:bCs/>
                <w:color w:val="auto"/>
                <w:sz w:val="24"/>
                <w:szCs w:val="24"/>
              </w:rPr>
            </w:pPr>
            <w:r>
              <w:rPr>
                <w:rFonts w:hint="eastAsia" w:ascii="宋体" w:hAnsi="宋体" w:cs="宋体"/>
                <w:b/>
                <w:bCs/>
                <w:color w:val="auto"/>
                <w:sz w:val="24"/>
                <w:szCs w:val="24"/>
              </w:rPr>
              <w:t xml:space="preserve">根据供应商提供的项目实施方案（</w:t>
            </w:r>
            <w:r>
              <w:rPr>
                <w:rFonts w:hint="eastAsia" w:ascii="宋体" w:hAnsi="宋体" w:cs="宋体"/>
                <w:b/>
                <w:bCs/>
                <w:color w:val="auto"/>
                <w:sz w:val="24"/>
                <w:szCs w:val="24"/>
                <w:lang w:bidi="ar"/>
              </w:rPr>
              <w:t xml:space="preserve">包括但不限于技术路线图、对长江干流常州段水生生物调查分析、水生生物问题识别诊断等</w:t>
            </w:r>
            <w:r>
              <w:rPr>
                <w:rFonts w:hint="eastAsia" w:ascii="宋体" w:hAnsi="宋体" w:cs="宋体"/>
                <w:b/>
                <w:bCs/>
                <w:color w:val="auto"/>
                <w:sz w:val="24"/>
                <w:szCs w:val="24"/>
              </w:rPr>
              <w:t xml:space="preserve">）进行综合评审：</w:t>
            </w:r>
            <w:r/>
          </w:p>
          <w:p>
            <w:pPr>
              <w:rPr>
                <w:rFonts w:hint="eastAsia" w:ascii="宋体" w:hAnsi="宋体" w:cs="宋体"/>
                <w:color w:val="auto"/>
                <w:sz w:val="24"/>
                <w:szCs w:val="24"/>
              </w:rPr>
            </w:pPr>
            <w:r>
              <w:rPr>
                <w:rFonts w:hint="eastAsia" w:ascii="宋体" w:hAnsi="宋体" w:cs="宋体"/>
                <w:color w:val="auto"/>
                <w:sz w:val="24"/>
                <w:szCs w:val="24"/>
              </w:rPr>
              <w:t xml:space="preserve">方案完整、合理、操作性极强；技术路线清晰；调查与诊断方法科学规范，完全满足采购需求，得10分；</w:t>
            </w:r>
            <w:r/>
          </w:p>
          <w:p>
            <w:pPr>
              <w:rPr>
                <w:rFonts w:hint="eastAsia" w:ascii="宋体" w:hAnsi="宋体" w:cs="宋体"/>
                <w:color w:val="auto"/>
                <w:sz w:val="24"/>
                <w:szCs w:val="24"/>
              </w:rPr>
            </w:pPr>
            <w:r>
              <w:rPr>
                <w:rFonts w:hint="eastAsia" w:ascii="宋体" w:hAnsi="宋体" w:cs="宋体"/>
                <w:color w:val="auto"/>
                <w:sz w:val="24"/>
                <w:szCs w:val="24"/>
              </w:rPr>
              <w:t xml:space="preserve">方案较完整合理；操作性较强；较符合采购需求，得8分；</w:t>
            </w:r>
            <w:r/>
          </w:p>
          <w:p>
            <w:pPr>
              <w:rPr>
                <w:rFonts w:hint="eastAsia" w:ascii="宋体" w:hAnsi="宋体" w:cs="宋体"/>
                <w:color w:val="auto"/>
                <w:sz w:val="24"/>
                <w:szCs w:val="24"/>
              </w:rPr>
            </w:pPr>
            <w:r>
              <w:rPr>
                <w:rFonts w:ascii="宋体" w:hAnsi="宋体" w:cs="宋体"/>
                <w:color w:val="auto"/>
                <w:sz w:val="24"/>
                <w:szCs w:val="24"/>
              </w:rPr>
              <w:t xml:space="preserve">方案基本完整；可操作性一般；关键内容无缺失</w:t>
            </w:r>
            <w:r>
              <w:rPr>
                <w:rFonts w:hint="eastAsia" w:ascii="宋体" w:hAnsi="宋体" w:cs="宋体"/>
                <w:color w:val="auto"/>
                <w:sz w:val="24"/>
                <w:szCs w:val="24"/>
              </w:rPr>
              <w:t xml:space="preserve">，得6分；</w:t>
            </w:r>
            <w:r/>
          </w:p>
          <w:p>
            <w:pPr>
              <w:rPr>
                <w:rFonts w:hint="eastAsia" w:ascii="宋体" w:hAnsi="宋体" w:cs="宋体"/>
                <w:color w:val="auto"/>
                <w:sz w:val="24"/>
                <w:szCs w:val="24"/>
              </w:rPr>
            </w:pPr>
            <w:r>
              <w:rPr>
                <w:rFonts w:hint="eastAsia" w:ascii="宋体" w:hAnsi="宋体" w:cs="宋体"/>
                <w:color w:val="auto"/>
                <w:sz w:val="24"/>
                <w:szCs w:val="24"/>
              </w:rPr>
              <w:t xml:space="preserve">方案基本满足要求、内容基本完整，可操作性一般的，得4分；</w:t>
            </w:r>
            <w:r/>
          </w:p>
          <w:p>
            <w:pPr>
              <w:rPr>
                <w:rFonts w:hint="eastAsia" w:ascii="宋体" w:hAnsi="宋体" w:cs="宋体"/>
                <w:color w:val="auto"/>
                <w:sz w:val="24"/>
                <w:szCs w:val="24"/>
              </w:rPr>
            </w:pPr>
            <w:r>
              <w:rPr>
                <w:rFonts w:ascii="宋体" w:hAnsi="宋体" w:cs="宋体"/>
                <w:color w:val="auto"/>
                <w:sz w:val="24"/>
                <w:szCs w:val="24"/>
              </w:rPr>
              <w:t xml:space="preserve">未提供</w:t>
            </w:r>
            <w:r>
              <w:rPr>
                <w:rFonts w:hint="eastAsia" w:ascii="宋体" w:hAnsi="宋体" w:cs="宋体"/>
                <w:color w:val="auto"/>
                <w:sz w:val="24"/>
                <w:szCs w:val="24"/>
              </w:rPr>
              <w:t xml:space="preserve">方案</w:t>
            </w:r>
            <w:r>
              <w:rPr>
                <w:rFonts w:ascii="宋体" w:hAnsi="宋体" w:cs="宋体"/>
                <w:color w:val="auto"/>
                <w:sz w:val="24"/>
                <w:szCs w:val="24"/>
              </w:rPr>
              <w:t xml:space="preserve">或</w:t>
            </w:r>
            <w:r>
              <w:rPr>
                <w:rFonts w:hint="eastAsia" w:ascii="宋体" w:hAnsi="宋体" w:cs="宋体"/>
                <w:color w:val="auto"/>
                <w:sz w:val="24"/>
                <w:szCs w:val="24"/>
              </w:rPr>
              <w:t xml:space="preserve">方案</w:t>
            </w:r>
            <w:r>
              <w:rPr>
                <w:rFonts w:ascii="宋体" w:hAnsi="宋体" w:cs="宋体"/>
                <w:color w:val="auto"/>
                <w:sz w:val="24"/>
                <w:szCs w:val="24"/>
              </w:rPr>
              <w:t xml:space="preserve">不符合要求，不得分。</w:t>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2.4</w:t>
            </w:r>
            <w:r/>
          </w:p>
        </w:tc>
        <w:tc>
          <w:tcPr>
            <w:tcW w:w="1132" w:type="dxa"/>
            <w:vAlign w:val="center"/>
            <w:textDirection w:val="lrTb"/>
            <w:noWrap w:val="false"/>
          </w:tcPr>
          <w:p>
            <w:pPr>
              <w:jc w:val="center"/>
              <w:rPr>
                <w:rFonts w:hint="eastAsia" w:ascii="宋体" w:hAnsi="宋体" w:cs="宋体"/>
                <w:color w:val="auto"/>
                <w:sz w:val="24"/>
                <w:szCs w:val="24"/>
                <w:lang w:val="zh-Hans"/>
              </w:rPr>
            </w:pPr>
            <w:r>
              <w:rPr>
                <w:rFonts w:hint="eastAsia" w:ascii="宋体" w:hAnsi="宋体" w:cs="宋体"/>
                <w:color w:val="auto"/>
                <w:sz w:val="24"/>
                <w:szCs w:val="24"/>
              </w:rPr>
              <w:t xml:space="preserve">工作进度计划安排及保障措施</w:t>
            </w:r>
            <w:r/>
          </w:p>
        </w:tc>
        <w:tc>
          <w:tcPr>
            <w:tcW w:w="81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10</w:t>
            </w:r>
            <w:r/>
          </w:p>
        </w:tc>
        <w:tc>
          <w:tcPr>
            <w:tcW w:w="5675" w:type="dxa"/>
            <w:vAlign w:val="center"/>
            <w:textDirection w:val="lrTb"/>
            <w:noWrap w:val="false"/>
          </w:tcPr>
          <w:p>
            <w:pPr>
              <w:rPr>
                <w:rFonts w:hint="eastAsia" w:ascii="宋体" w:hAnsi="宋体" w:cs="宋体"/>
                <w:color w:val="auto"/>
                <w:sz w:val="24"/>
                <w:szCs w:val="24"/>
              </w:rPr>
            </w:pPr>
            <w:r>
              <w:rPr>
                <w:rFonts w:hint="eastAsia" w:ascii="宋体" w:hAnsi="宋体" w:cs="宋体"/>
                <w:b/>
                <w:bCs/>
                <w:color w:val="auto"/>
                <w:sz w:val="24"/>
                <w:szCs w:val="24"/>
              </w:rPr>
              <w:t xml:space="preserve">根据供应商提供的工作进度计划安排及保障措施</w:t>
            </w:r>
            <w:r>
              <w:rPr>
                <w:rFonts w:hint="eastAsia" w:asciiTheme="minorEastAsia" w:hAnsiTheme="minorEastAsia" w:eastAsiaTheme="minorEastAsia" w:cstheme="minorEastAsia"/>
                <w:b/>
                <w:bCs/>
                <w:color w:val="auto"/>
                <w:sz w:val="24"/>
                <w:szCs w:val="24"/>
              </w:rPr>
              <w:t xml:space="preserve">进行综合评审：</w:t>
            </w:r>
            <w:r>
              <w:rPr>
                <w:rFonts w:hint="eastAsia" w:asciiTheme="minorEastAsia" w:hAnsiTheme="minorEastAsia" w:eastAsiaTheme="minorEastAsia" w:cstheme="minorEastAsia"/>
                <w:color w:val="auto"/>
                <w:sz w:val="24"/>
                <w:szCs w:val="24"/>
              </w:rPr>
              <w:t xml:space="preserve">进度计划详细到节点、组织合理、保障措施针对性强、可落地，得10分；计划较全面；保障措施较强，得8分；基本理解文件要求、工作计划及保障针对性及可行性一般得6分；内容简单不够全面得4分；</w:t>
            </w:r>
            <w:r>
              <w:rPr>
                <w:rFonts w:hint="eastAsia" w:ascii="宋体" w:hAnsi="宋体" w:cs="宋体"/>
                <w:color w:val="auto"/>
                <w:sz w:val="24"/>
                <w:szCs w:val="24"/>
              </w:rPr>
              <w:t xml:space="preserve">不提供方案或方案不符合要求不得分。</w:t>
            </w:r>
            <w:r/>
          </w:p>
        </w:tc>
        <w:tc>
          <w:tcPr>
            <w:tcW w:w="952"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2.5</w:t>
            </w:r>
            <w:r/>
          </w:p>
        </w:tc>
        <w:tc>
          <w:tcPr>
            <w:tcW w:w="113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bidi="ar"/>
              </w:rPr>
              <w:t xml:space="preserve">服务质量保证</w:t>
            </w:r>
            <w:r/>
          </w:p>
        </w:tc>
        <w:tc>
          <w:tcPr>
            <w:tcW w:w="81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10</w:t>
            </w:r>
            <w:r/>
          </w:p>
        </w:tc>
        <w:tc>
          <w:tcPr>
            <w:tcW w:w="567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 xml:space="preserve">根据供应商针对本项目制定的服务质量保障措施（包括但不限于服务质量保障体系、提交各项成果的质量保障、风险预案等）进行综合评审：</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保障措施全面、具体、可操作性强，包含详细的项目进度计划与风险预案、明确的质量保障体系及严格的多级成果审核机制，得10分；</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保障措施完整、可行，具备清晰的工作计划、基本的质量管理流程和成果审核要求，得6分；</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保障措施基本具备但较为笼统，进度、质量与成果审核环节的规划和控制措施不够具体，得3分；</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保障措施存在重大缺陷、关键内容缺失，得1分；</w:t>
            </w:r>
            <w:r>
              <w:rPr>
                <w:rFonts w:hint="eastAsia" w:ascii="宋体" w:hAnsi="宋体" w:cs="宋体"/>
                <w:color w:val="auto"/>
                <w:sz w:val="24"/>
                <w:szCs w:val="24"/>
                <w:lang w:bidi="ar"/>
              </w:rPr>
              <w:br/>
            </w:r>
            <w:r>
              <w:rPr>
                <w:rFonts w:ascii="宋体" w:hAnsi="宋体" w:cs="宋体"/>
                <w:color w:val="auto"/>
                <w:sz w:val="24"/>
                <w:szCs w:val="24"/>
              </w:rPr>
              <w:t xml:space="preserve">未提供</w:t>
            </w:r>
            <w:r>
              <w:rPr>
                <w:rFonts w:hint="eastAsia" w:ascii="宋体" w:hAnsi="宋体" w:cs="宋体"/>
                <w:color w:val="auto"/>
                <w:sz w:val="24"/>
                <w:szCs w:val="24"/>
              </w:rPr>
              <w:t xml:space="preserve">方案</w:t>
            </w:r>
            <w:r>
              <w:rPr>
                <w:rFonts w:ascii="宋体" w:hAnsi="宋体" w:cs="宋体"/>
                <w:color w:val="auto"/>
                <w:sz w:val="24"/>
                <w:szCs w:val="24"/>
              </w:rPr>
              <w:t xml:space="preserve">或</w:t>
            </w:r>
            <w:r>
              <w:rPr>
                <w:rFonts w:hint="eastAsia" w:ascii="宋体" w:hAnsi="宋体" w:cs="宋体"/>
                <w:color w:val="auto"/>
                <w:sz w:val="24"/>
                <w:szCs w:val="24"/>
              </w:rPr>
              <w:t xml:space="preserve">方案</w:t>
            </w:r>
            <w:r>
              <w:rPr>
                <w:rFonts w:ascii="宋体" w:hAnsi="宋体" w:cs="宋体"/>
                <w:color w:val="auto"/>
                <w:sz w:val="24"/>
                <w:szCs w:val="24"/>
              </w:rPr>
              <w:t xml:space="preserve">不符合要求，不得分。</w:t>
            </w:r>
            <w:r/>
          </w:p>
        </w:tc>
        <w:tc>
          <w:tcPr>
            <w:tcW w:w="952"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2.6</w:t>
            </w:r>
            <w:r/>
          </w:p>
        </w:tc>
        <w:tc>
          <w:tcPr>
            <w:tcW w:w="1132" w:type="dxa"/>
            <w:vAlign w:val="center"/>
            <w:textDirection w:val="lrTb"/>
            <w:noWrap w:val="false"/>
          </w:tcPr>
          <w:p>
            <w:pPr>
              <w:jc w:val="center"/>
              <w:rPr>
                <w:rFonts w:hint="eastAsia" w:ascii="宋体" w:hAnsi="宋体" w:cs="宋体"/>
                <w:color w:val="auto"/>
                <w:sz w:val="24"/>
                <w:szCs w:val="24"/>
                <w:lang w:bidi="ar"/>
              </w:rPr>
            </w:pPr>
            <w:r>
              <w:rPr>
                <w:rFonts w:hint="eastAsia" w:ascii="宋体" w:hAnsi="宋体" w:cs="宋体"/>
                <w:bCs/>
                <w:color w:val="auto"/>
                <w:sz w:val="24"/>
                <w:szCs w:val="24"/>
              </w:rPr>
              <w:t xml:space="preserve">设备、人员配备保证措施</w:t>
            </w:r>
            <w:r/>
          </w:p>
        </w:tc>
        <w:tc>
          <w:tcPr>
            <w:tcW w:w="81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10</w:t>
            </w:r>
            <w:r/>
          </w:p>
        </w:tc>
        <w:tc>
          <w:tcPr>
            <w:tcW w:w="5675" w:type="dxa"/>
            <w:vAlign w:val="center"/>
            <w:textDirection w:val="lrTb"/>
            <w:noWrap w:val="false"/>
          </w:tcPr>
          <w:p>
            <w:pPr>
              <w:widowControl/>
              <w:rPr>
                <w:rFonts w:hint="eastAsia" w:ascii="宋体" w:hAnsi="宋体" w:cs="宋体"/>
                <w:b/>
                <w:bCs/>
                <w:color w:val="auto"/>
                <w:sz w:val="24"/>
                <w:szCs w:val="24"/>
                <w:lang w:bidi="ar"/>
              </w:rPr>
            </w:pPr>
            <w:r>
              <w:rPr>
                <w:rFonts w:hint="eastAsia" w:ascii="宋体" w:hAnsi="宋体" w:cs="宋体"/>
                <w:b/>
                <w:bCs/>
                <w:color w:val="auto"/>
                <w:sz w:val="24"/>
                <w:szCs w:val="24"/>
                <w:lang w:bidi="ar"/>
              </w:rPr>
              <w:t xml:space="preserve">根据供应商针对本项目制定的设备、人员配备保证措施（包括但不限于设备配备、采样人员、报告编制人员分工等）进行综合评审：</w:t>
            </w:r>
            <w:r/>
          </w:p>
          <w:p>
            <w:pPr>
              <w:widowControl/>
              <w:rPr>
                <w:rFonts w:hint="eastAsia" w:ascii="宋体" w:hAnsi="宋体" w:cs="宋体"/>
                <w:color w:val="auto"/>
                <w:sz w:val="24"/>
                <w:szCs w:val="24"/>
              </w:rPr>
            </w:pPr>
            <w:r>
              <w:rPr>
                <w:rFonts w:hint="eastAsia" w:ascii="宋体" w:hAnsi="宋体" w:cs="宋体"/>
                <w:color w:val="auto"/>
                <w:sz w:val="24"/>
                <w:szCs w:val="24"/>
              </w:rPr>
              <w:t xml:space="preserve">配备的设备清单详细完整，性能与数量满足并优于项目需求；现场采样及报告人员配置专业、合理，人员资质、分工明确；实施方案步骤详尽，流程科学，质控措施具体有效的得10分；</w:t>
            </w:r>
            <w:r/>
          </w:p>
          <w:p>
            <w:pPr>
              <w:widowControl/>
              <w:rPr>
                <w:rFonts w:hint="eastAsia" w:ascii="宋体" w:hAnsi="宋体" w:cs="宋体"/>
                <w:color w:val="auto"/>
                <w:sz w:val="24"/>
                <w:szCs w:val="24"/>
              </w:rPr>
            </w:pPr>
            <w:r>
              <w:rPr>
                <w:rFonts w:hint="eastAsia" w:ascii="宋体" w:hAnsi="宋体" w:cs="宋体"/>
                <w:color w:val="auto"/>
                <w:sz w:val="24"/>
                <w:szCs w:val="24"/>
              </w:rPr>
              <w:t xml:space="preserve">配备的主要检测设备能满足项目基本需求；现场采样及报告人员配置与分工基本明确；具备主要工作步骤与流程，实施方案整体可行的得8分；</w:t>
            </w:r>
            <w:r/>
          </w:p>
          <w:p>
            <w:pPr>
              <w:widowControl/>
              <w:rPr>
                <w:rFonts w:hint="eastAsia" w:ascii="宋体" w:hAnsi="宋体" w:cs="宋体"/>
                <w:color w:val="auto"/>
                <w:sz w:val="24"/>
                <w:szCs w:val="24"/>
              </w:rPr>
            </w:pPr>
            <w:r>
              <w:rPr>
                <w:rFonts w:hint="eastAsia" w:ascii="宋体" w:hAnsi="宋体" w:cs="宋体"/>
                <w:color w:val="auto"/>
                <w:sz w:val="24"/>
                <w:szCs w:val="24"/>
              </w:rPr>
              <w:t xml:space="preserve">设备配置简单或略有欠缺；人员配置模糊或专业匹配度一般；方案较为笼统，关键步骤或质控措施描述不足得6分；</w:t>
            </w:r>
            <w:r/>
          </w:p>
          <w:p>
            <w:pPr>
              <w:widowControl/>
              <w:rPr>
                <w:rFonts w:hint="eastAsia" w:ascii="宋体" w:hAnsi="宋体" w:cs="宋体"/>
                <w:color w:val="auto"/>
                <w:sz w:val="24"/>
                <w:szCs w:val="24"/>
              </w:rPr>
            </w:pPr>
            <w:r>
              <w:rPr>
                <w:rFonts w:hint="eastAsia" w:ascii="宋体" w:hAnsi="宋体" w:cs="宋体"/>
                <w:color w:val="auto"/>
                <w:sz w:val="24"/>
                <w:szCs w:val="24"/>
              </w:rPr>
              <w:t xml:space="preserve">设备与人员配置存在重大缺失；方案极其简略，无法实施得4分；</w:t>
            </w:r>
            <w:r/>
          </w:p>
          <w:p>
            <w:pPr>
              <w:rPr>
                <w:rFonts w:hint="eastAsia" w:ascii="宋体" w:hAnsi="宋体" w:cs="宋体"/>
                <w:color w:val="auto"/>
                <w:sz w:val="24"/>
                <w:szCs w:val="24"/>
                <w:lang w:bidi="ar"/>
              </w:rPr>
            </w:pPr>
            <w:r>
              <w:rPr>
                <w:rFonts w:ascii="宋体" w:hAnsi="宋体" w:cs="宋体"/>
                <w:color w:val="auto"/>
                <w:sz w:val="24"/>
                <w:szCs w:val="24"/>
              </w:rPr>
              <w:t xml:space="preserve">未提供</w:t>
            </w:r>
            <w:r>
              <w:rPr>
                <w:rFonts w:hint="eastAsia" w:ascii="宋体" w:hAnsi="宋体" w:cs="宋体"/>
                <w:color w:val="auto"/>
                <w:sz w:val="24"/>
                <w:szCs w:val="24"/>
              </w:rPr>
              <w:t xml:space="preserve">方案</w:t>
            </w:r>
            <w:r>
              <w:rPr>
                <w:rFonts w:ascii="宋体" w:hAnsi="宋体" w:cs="宋体"/>
                <w:color w:val="auto"/>
                <w:sz w:val="24"/>
                <w:szCs w:val="24"/>
              </w:rPr>
              <w:t xml:space="preserve">或</w:t>
            </w:r>
            <w:r>
              <w:rPr>
                <w:rFonts w:hint="eastAsia" w:ascii="宋体" w:hAnsi="宋体" w:cs="宋体"/>
                <w:color w:val="auto"/>
                <w:sz w:val="24"/>
                <w:szCs w:val="24"/>
              </w:rPr>
              <w:t xml:space="preserve">方案</w:t>
            </w:r>
            <w:r>
              <w:rPr>
                <w:rFonts w:ascii="宋体" w:hAnsi="宋体" w:cs="宋体"/>
                <w:color w:val="auto"/>
                <w:sz w:val="24"/>
                <w:szCs w:val="24"/>
              </w:rPr>
              <w:t xml:space="preserve">不符合要求，不得分。</w:t>
            </w:r>
            <w:r/>
          </w:p>
        </w:tc>
        <w:tc>
          <w:tcPr>
            <w:tcW w:w="952"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19"/>
        </w:trPr>
        <w:tc>
          <w:tcPr>
            <w:tcW w:w="800"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3</w:t>
            </w:r>
            <w:r/>
          </w:p>
        </w:tc>
        <w:tc>
          <w:tcPr>
            <w:tcW w:w="1132" w:type="dxa"/>
            <w:vAlign w:val="center"/>
            <w:textDirection w:val="lrTb"/>
            <w:noWrap w:val="false"/>
          </w:tcPr>
          <w:p>
            <w:pPr>
              <w:ind w:firstLine="28"/>
              <w:jc w:val="center"/>
              <w:rPr>
                <w:color w:val="auto"/>
                <w:sz w:val="24"/>
                <w:szCs w:val="24"/>
              </w:rPr>
            </w:pPr>
            <w:r>
              <w:rPr>
                <w:rFonts w:hint="eastAsia" w:ascii="宋体" w:hAnsi="宋体" w:cs="宋体"/>
                <w:b/>
                <w:color w:val="auto"/>
                <w:sz w:val="24"/>
                <w:szCs w:val="24"/>
              </w:rPr>
              <w:t xml:space="preserve">客观分</w:t>
            </w:r>
            <w:r/>
          </w:p>
        </w:tc>
        <w:tc>
          <w:tcPr>
            <w:tcW w:w="817" w:type="dxa"/>
            <w:vAlign w:val="center"/>
            <w:textDirection w:val="lrTb"/>
            <w:noWrap w:val="false"/>
          </w:tcPr>
          <w:p>
            <w:pPr>
              <w:ind w:firstLine="28"/>
              <w:jc w:val="center"/>
              <w:rPr>
                <w:rFonts w:hint="eastAsia" w:ascii="宋体" w:hAnsi="宋体" w:cs="宋体"/>
                <w:b/>
                <w:color w:val="auto"/>
                <w:sz w:val="24"/>
                <w:szCs w:val="24"/>
              </w:rPr>
            </w:pPr>
            <w:r>
              <w:rPr>
                <w:rFonts w:hint="eastAsia" w:ascii="宋体" w:hAnsi="宋体" w:cs="宋体"/>
                <w:b/>
                <w:color w:val="auto"/>
                <w:sz w:val="24"/>
                <w:szCs w:val="24"/>
              </w:rPr>
              <w:t xml:space="preserve">20</w:t>
            </w:r>
            <w:r/>
          </w:p>
        </w:tc>
        <w:tc>
          <w:tcPr>
            <w:tcW w:w="5675"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3.1</w:t>
            </w:r>
            <w:r/>
          </w:p>
        </w:tc>
        <w:tc>
          <w:tcPr>
            <w:tcW w:w="1132" w:type="dxa"/>
            <w:vAlign w:val="center"/>
            <w:textDirection w:val="lrTb"/>
            <w:noWrap w:val="false"/>
          </w:tcPr>
          <w:p>
            <w:pPr>
              <w:ind w:firstLine="28"/>
              <w:jc w:val="center"/>
              <w:rPr>
                <w:rFonts w:hint="eastAsia" w:ascii="宋体" w:hAnsi="宋体" w:cs="宋体"/>
                <w:color w:val="auto"/>
                <w:sz w:val="24"/>
                <w:szCs w:val="24"/>
              </w:rPr>
            </w:pPr>
            <w:r>
              <w:rPr>
                <w:rFonts w:hint="eastAsia" w:ascii="宋体" w:hAnsi="宋体" w:cs="宋体"/>
                <w:color w:val="auto"/>
                <w:sz w:val="24"/>
                <w:szCs w:val="24"/>
              </w:rPr>
              <w:t xml:space="preserve">项目经验</w:t>
            </w:r>
            <w:r/>
          </w:p>
        </w:tc>
        <w:tc>
          <w:tcPr>
            <w:tcW w:w="817" w:type="dxa"/>
            <w:vAlign w:val="center"/>
            <w:textDirection w:val="lrTb"/>
            <w:noWrap w:val="false"/>
          </w:tcPr>
          <w:p>
            <w:pPr>
              <w:pStyle w:val="1587"/>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5675" w:type="dxa"/>
            <w:vAlign w:val="center"/>
            <w:textDirection w:val="lrTb"/>
            <w:noWrap w:val="false"/>
          </w:tcPr>
          <w:p>
            <w:pPr>
              <w:pStyle w:val="1342"/>
              <w:rPr>
                <w:rFonts w:hint="eastAsia" w:ascii="宋体" w:hAnsi="宋体" w:cs="宋体"/>
                <w:color w:val="auto"/>
                <w:sz w:val="24"/>
                <w:szCs w:val="24"/>
              </w:rPr>
            </w:pPr>
            <w:r>
              <w:rPr>
                <w:rFonts w:hint="eastAsia" w:ascii="宋体" w:hAnsi="宋体" w:cs="宋体"/>
                <w:color w:val="auto"/>
                <w:sz w:val="24"/>
                <w:szCs w:val="24"/>
              </w:rPr>
              <w:t xml:space="preserve">供应商自2023年1月1日（以合同签订时间为准）</w:t>
            </w:r>
            <w:r>
              <w:rPr>
                <w:rFonts w:hint="eastAsia" w:ascii="宋体" w:hAnsi="宋体" w:cs="宋体"/>
                <w:color w:val="auto"/>
                <w:sz w:val="24"/>
                <w:szCs w:val="24"/>
                <w:lang w:val="en-US" w:eastAsia="zh-CN"/>
              </w:rPr>
              <w:t xml:space="preserve">起</w:t>
            </w:r>
            <w:r>
              <w:rPr>
                <w:rFonts w:hint="eastAsia" w:ascii="宋体" w:hAnsi="宋体" w:cs="宋体"/>
                <w:color w:val="auto"/>
                <w:sz w:val="24"/>
                <w:szCs w:val="24"/>
              </w:rPr>
              <w:t xml:space="preserve">至磋商公告发布之日止，</w:t>
            </w:r>
            <w:r>
              <w:rPr>
                <w:rFonts w:hint="eastAsia" w:ascii="宋体" w:hAnsi="宋体" w:cs="宋体"/>
                <w:color w:val="auto"/>
                <w:sz w:val="24"/>
                <w:szCs w:val="24"/>
              </w:rPr>
              <w:t xml:space="preserve">具有本项目类似（</w:t>
            </w:r>
            <w:r>
              <w:rPr>
                <w:rFonts w:hint="eastAsia" w:ascii="宋体" w:hAnsi="宋体" w:cs="宋体"/>
                <w:color w:val="auto"/>
                <w:sz w:val="24"/>
                <w:szCs w:val="24"/>
                <w:lang w:bidi="ar"/>
              </w:rPr>
              <w:t xml:space="preserve">如水生态（水生生物）调查监测、评估类等）</w:t>
            </w:r>
            <w:r>
              <w:rPr>
                <w:rFonts w:hint="eastAsia" w:ascii="宋体" w:hAnsi="宋体" w:cs="宋体"/>
                <w:color w:val="auto"/>
                <w:sz w:val="24"/>
                <w:szCs w:val="24"/>
              </w:rPr>
              <w:t xml:space="preserve">业绩，有一份得3分，最高得9分。</w:t>
            </w:r>
            <w:r/>
          </w:p>
          <w:p>
            <w:pPr>
              <w:pStyle w:val="1342"/>
              <w:jc w:val="both"/>
              <w:rPr>
                <w:rFonts w:hint="eastAsia" w:ascii="宋体" w:hAnsi="宋体" w:cs="宋体"/>
                <w:color w:val="auto"/>
                <w:sz w:val="24"/>
                <w:szCs w:val="24"/>
              </w:rPr>
            </w:pPr>
            <w:r>
              <w:rPr>
                <w:rFonts w:hint="eastAsia" w:ascii="宋体" w:hAnsi="宋体" w:cs="宋体"/>
                <w:b/>
                <w:bCs/>
                <w:color w:val="auto"/>
                <w:sz w:val="24"/>
                <w:szCs w:val="24"/>
              </w:rPr>
              <w:t xml:space="preserve">响应文件中提供完整的业绩合同扫描件并加盖供应商电子公章；</w:t>
            </w:r>
            <w:r>
              <w:rPr>
                <w:rFonts w:hint="eastAsia" w:ascii="宋体" w:hAnsi="宋体" w:cs="宋体"/>
                <w:b/>
                <w:bCs/>
                <w:color w:val="auto"/>
                <w:sz w:val="24"/>
                <w:szCs w:val="24"/>
              </w:rPr>
              <w:t xml:space="preserve">同一单位项目不同年度业绩合同不累计得分。</w:t>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3.2</w:t>
            </w:r>
            <w:r/>
          </w:p>
        </w:tc>
        <w:tc>
          <w:tcPr>
            <w:tcW w:w="1132" w:type="dxa"/>
            <w:vAlign w:val="center"/>
            <w:textDirection w:val="lrTb"/>
            <w:noWrap w:val="false"/>
          </w:tcPr>
          <w:p>
            <w:pPr>
              <w:ind w:firstLine="28"/>
              <w:jc w:val="center"/>
              <w:rPr>
                <w:rFonts w:hint="eastAsia" w:ascii="宋体" w:hAnsi="宋体" w:cs="宋体"/>
                <w:color w:val="auto"/>
                <w:sz w:val="24"/>
                <w:szCs w:val="24"/>
              </w:rPr>
            </w:pPr>
            <w:r>
              <w:rPr>
                <w:rFonts w:hint="eastAsia" w:ascii="宋体" w:hAnsi="宋体" w:cs="宋体"/>
                <w:color w:val="auto"/>
                <w:sz w:val="24"/>
                <w:szCs w:val="24"/>
              </w:rPr>
              <w:t xml:space="preserve">体系认证</w:t>
            </w:r>
            <w:r/>
          </w:p>
        </w:tc>
        <w:tc>
          <w:tcPr>
            <w:tcW w:w="817" w:type="dxa"/>
            <w:vAlign w:val="center"/>
            <w:textDirection w:val="lrTb"/>
            <w:noWrap w:val="false"/>
          </w:tcPr>
          <w:p>
            <w:pPr>
              <w:pStyle w:val="1587"/>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5675" w:type="dxa"/>
            <w:vAlign w:val="center"/>
            <w:textDirection w:val="lrTb"/>
            <w:noWrap w:val="false"/>
          </w:tcPr>
          <w:p>
            <w:pPr>
              <w:pStyle w:val="1342"/>
              <w:jc w:val="both"/>
              <w:rPr>
                <w:rFonts w:hint="eastAsia" w:ascii="宋体" w:hAnsi="宋体" w:cs="宋体"/>
                <w:b/>
                <w:bCs/>
                <w:color w:val="auto"/>
                <w:sz w:val="24"/>
                <w:szCs w:val="24"/>
              </w:rPr>
            </w:pPr>
            <w:r>
              <w:rPr>
                <w:rFonts w:hint="eastAsia" w:ascii="宋体" w:hAnsi="宋体" w:cs="宋体"/>
                <w:color w:val="auto"/>
                <w:sz w:val="24"/>
                <w:szCs w:val="24"/>
              </w:rPr>
              <w:t xml:space="preserve">供应商具有有效的质量管理体系认证证书、环境管理体系认证证书、职业健康管理体系认证证书的，有一份得1分，最高得3分；</w:t>
            </w:r>
            <w:r>
              <w:rPr>
                <w:rFonts w:hint="eastAsia" w:ascii="宋体" w:hAnsi="宋体" w:cs="宋体"/>
                <w:b/>
                <w:bCs/>
                <w:color w:val="auto"/>
                <w:sz w:val="24"/>
                <w:szCs w:val="24"/>
              </w:rPr>
              <w:t xml:space="preserve">响应文件中提供证书扫描件并加盖电子公章。</w:t>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3.3</w:t>
            </w:r>
            <w:r/>
          </w:p>
        </w:tc>
        <w:tc>
          <w:tcPr>
            <w:tcW w:w="113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检测能力</w:t>
            </w:r>
            <w:r/>
          </w:p>
        </w:tc>
        <w:tc>
          <w:tcPr>
            <w:tcW w:w="817" w:type="dxa"/>
            <w:vAlign w:val="center"/>
            <w:textDirection w:val="lrTb"/>
            <w:noWrap w:val="false"/>
          </w:tcPr>
          <w:p>
            <w:pPr>
              <w:jc w:val="center"/>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
              </w:rPr>
              <w:t xml:space="preserve">3</w:t>
            </w:r>
            <w:r/>
          </w:p>
        </w:tc>
        <w:tc>
          <w:tcPr>
            <w:tcW w:w="5675" w:type="dxa"/>
            <w:vAlign w:val="center"/>
            <w:textDirection w:val="lrTb"/>
            <w:noWrap w:val="false"/>
          </w:tcPr>
          <w:p>
            <w:pPr>
              <w:widowControl/>
              <w:rPr>
                <w:rFonts w:hint="default" w:ascii="宋体" w:hAnsi="宋体" w:eastAsia="宋体" w:cs="宋体"/>
                <w:b/>
                <w:bCs/>
                <w:color w:val="auto"/>
                <w:sz w:val="24"/>
                <w:szCs w:val="24"/>
                <w:lang w:val="en-US" w:eastAsia="zh-CN" w:bidi="ar"/>
              </w:rPr>
            </w:pPr>
            <w:r>
              <w:rPr>
                <w:rFonts w:hint="eastAsia"/>
                <w:color w:val="auto"/>
                <w:sz w:val="24"/>
                <w:szCs w:val="24"/>
              </w:rPr>
              <w:t xml:space="preserve">供应商具备检验检测机构资质认定证书(CMA)得3分，不具备不得分。</w:t>
            </w:r>
            <w:r>
              <w:rPr>
                <w:rFonts w:hint="eastAsia"/>
                <w:color w:val="auto"/>
                <w:sz w:val="24"/>
                <w:szCs w:val="24"/>
                <w:lang w:val="en-US" w:eastAsia="zh-CN"/>
              </w:rPr>
              <w:t xml:space="preserve">提供证书扫描件加盖供应商公章。</w:t>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306"/>
        </w:trPr>
        <w:tc>
          <w:tcPr>
            <w:tcW w:w="800"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3.4</w:t>
            </w:r>
            <w:r/>
          </w:p>
        </w:tc>
        <w:tc>
          <w:tcPr>
            <w:tcW w:w="113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技术人员配置</w:t>
            </w:r>
            <w:r/>
          </w:p>
        </w:tc>
        <w:tc>
          <w:tcPr>
            <w:tcW w:w="817" w:type="dxa"/>
            <w:vAlign w:val="center"/>
            <w:textDirection w:val="lrTb"/>
            <w:noWrap w:val="false"/>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5</w:t>
            </w:r>
            <w:r/>
          </w:p>
        </w:tc>
        <w:tc>
          <w:tcPr>
            <w:tcW w:w="567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供应商为本项目配备的技术人员</w:t>
            </w:r>
            <w:r>
              <w:rPr>
                <w:rFonts w:hint="eastAsia" w:asciiTheme="minorEastAsia" w:hAnsiTheme="minorEastAsia" w:eastAsiaTheme="minorEastAsia" w:cstheme="minorEastAsia"/>
                <w:color w:val="auto"/>
                <w:sz w:val="24"/>
                <w:szCs w:val="24"/>
              </w:rPr>
              <w:t xml:space="preserve">具有环境类、生态类、水利类</w:t>
            </w:r>
            <w:r>
              <w:rPr>
                <w:rFonts w:hint="eastAsia" w:asciiTheme="minorEastAsia" w:hAnsiTheme="minorEastAsia" w:eastAsiaTheme="minorEastAsia" w:cstheme="minorEastAsia"/>
                <w:color w:val="auto"/>
                <w:sz w:val="24"/>
                <w:szCs w:val="24"/>
                <w:lang w:val="en-US" w:eastAsia="zh-CN"/>
              </w:rPr>
              <w:t xml:space="preserve">等</w:t>
            </w:r>
            <w:r>
              <w:rPr>
                <w:rFonts w:hint="eastAsia" w:asciiTheme="minorEastAsia" w:hAnsiTheme="minorEastAsia" w:eastAsiaTheme="minorEastAsia" w:cstheme="minorEastAsia"/>
                <w:color w:val="auto"/>
                <w:sz w:val="24"/>
                <w:szCs w:val="24"/>
              </w:rPr>
              <w:t xml:space="preserve">相关专业高级及以上职称的</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有一人</w:t>
            </w:r>
            <w:r>
              <w:rPr>
                <w:rFonts w:hint="eastAsia" w:asciiTheme="minorEastAsia" w:hAnsiTheme="minorEastAsia" w:eastAsiaTheme="minorEastAsia" w:cstheme="minorEastAsia"/>
                <w:color w:val="auto"/>
                <w:sz w:val="24"/>
                <w:szCs w:val="24"/>
              </w:rPr>
              <w:t xml:space="preserve">得1分，中级职称</w:t>
            </w:r>
            <w:r>
              <w:rPr>
                <w:rFonts w:hint="eastAsia" w:asciiTheme="minorEastAsia" w:hAnsiTheme="minorEastAsia" w:eastAsiaTheme="minorEastAsia" w:cstheme="minorEastAsia"/>
                <w:color w:val="auto"/>
                <w:sz w:val="24"/>
                <w:szCs w:val="24"/>
                <w:lang w:val="en-US" w:eastAsia="zh-CN"/>
              </w:rPr>
              <w:t xml:space="preserve">有一人</w:t>
            </w:r>
            <w:r>
              <w:rPr>
                <w:rFonts w:hint="eastAsia" w:asciiTheme="minorEastAsia" w:hAnsiTheme="minorEastAsia" w:eastAsiaTheme="minorEastAsia" w:cstheme="minorEastAsia"/>
                <w:color w:val="auto"/>
                <w:sz w:val="24"/>
                <w:szCs w:val="24"/>
              </w:rPr>
              <w:t xml:space="preserve">得0.5分。本项最高得</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分。</w:t>
            </w:r>
            <w:r/>
          </w:p>
          <w:p>
            <w:pPr>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rPr>
              <w:t xml:space="preserve">同一人员按最高职称计分</w:t>
            </w:r>
            <w:r>
              <w:rPr>
                <w:rFonts w:hint="eastAsia" w:ascii="宋体" w:hAnsi="宋体" w:cs="宋体"/>
                <w:b/>
                <w:bCs/>
                <w:color w:val="auto"/>
                <w:sz w:val="24"/>
                <w:szCs w:val="24"/>
              </w:rPr>
              <w:t xml:space="preserve">。</w:t>
            </w:r>
            <w:r>
              <w:rPr>
                <w:rFonts w:hint="eastAsia" w:ascii="宋体" w:hAnsi="宋体" w:cs="宋体"/>
                <w:b/>
                <w:bCs/>
                <w:color w:val="auto"/>
                <w:sz w:val="24"/>
                <w:szCs w:val="24"/>
              </w:rPr>
              <w:t xml:space="preserve">响应文件中提供相关人员职称证书扫描件及供应商为其缴纳的近三个月（磋商公告发布之日往前推算）中任意一个月社保证明扫描件并加盖电子公章，否则不得分。</w:t>
            </w:r>
            <w:r/>
          </w:p>
        </w:tc>
        <w:tc>
          <w:tcPr>
            <w:tcW w:w="952"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r>
        <w:trPr>
          <w:jc w:val="center"/>
          <w:trHeight w:val="283"/>
        </w:trPr>
        <w:tc>
          <w:tcPr>
            <w:gridSpan w:val="2"/>
            <w:tcW w:w="1932"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合计</w:t>
            </w:r>
            <w:r/>
          </w:p>
        </w:tc>
        <w:tc>
          <w:tcPr>
            <w:tcW w:w="817" w:type="dxa"/>
            <w:vAlign w:val="center"/>
            <w:textDirection w:val="lrTb"/>
            <w:noWrap w:val="false"/>
          </w:tcPr>
          <w:p>
            <w:pPr>
              <w:ind w:firstLine="28"/>
              <w:jc w:val="center"/>
              <w:rPr>
                <w:rFonts w:hint="eastAsia" w:ascii="宋体" w:hAnsi="宋体" w:cs="宋体"/>
                <w:bCs/>
                <w:color w:val="auto"/>
                <w:sz w:val="24"/>
                <w:szCs w:val="24"/>
              </w:rPr>
            </w:pPr>
            <w:r>
              <w:rPr>
                <w:rFonts w:hint="eastAsia" w:ascii="宋体" w:hAnsi="宋体" w:cs="宋体"/>
                <w:bCs/>
                <w:color w:val="auto"/>
                <w:sz w:val="24"/>
                <w:szCs w:val="24"/>
              </w:rPr>
              <w:t xml:space="preserve">100</w:t>
            </w:r>
            <w:r/>
          </w:p>
        </w:tc>
        <w:tc>
          <w:tcPr>
            <w:gridSpan w:val="2"/>
            <w:tcW w:w="6627" w:type="dxa"/>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r>
            <w:r/>
          </w:p>
        </w:tc>
      </w:tr>
    </w:tbl>
    <w:p>
      <w:pPr>
        <w:pStyle w:val="1336"/>
        <w:rPr>
          <w:rFonts w:hint="eastAsia" w:hAnsi="宋体" w:cs="宋体"/>
          <w:b/>
          <w:bCs/>
          <w:color w:val="auto"/>
          <w:highlight w:val="yellow"/>
        </w:rPr>
      </w:pPr>
      <w:r>
        <w:rPr>
          <w:rFonts w:hint="eastAsia" w:hAnsi="宋体" w:cs="宋体"/>
          <w:b/>
          <w:bCs/>
          <w:color w:val="auto"/>
          <w:highlight w:val="yellow"/>
        </w:rPr>
      </w:r>
      <w:r/>
    </w:p>
    <w:p>
      <w:pPr>
        <w:rPr>
          <w:rFonts w:hint="eastAsia" w:hAnsi="宋体" w:cs="宋体"/>
          <w:b/>
          <w:bCs/>
          <w:color w:val="auto"/>
        </w:rPr>
      </w:pPr>
      <w:r>
        <w:rPr>
          <w:rFonts w:hint="eastAsia" w:hAnsi="宋体" w:cs="宋体"/>
          <w:b/>
          <w:bCs/>
          <w:color w:val="auto"/>
        </w:rPr>
        <w:br w:type="page" w:clear="all"/>
      </w:r>
      <w:r/>
    </w:p>
    <w:p>
      <w:pPr>
        <w:pStyle w:val="1336"/>
        <w:rPr>
          <w:b/>
          <w:bCs/>
          <w:color w:val="auto"/>
        </w:rPr>
      </w:pPr>
      <w:r>
        <w:rPr>
          <w:rFonts w:hint="eastAsia" w:hAnsi="宋体" w:cs="宋体"/>
          <w:b/>
          <w:bCs/>
          <w:color w:val="auto"/>
        </w:rPr>
        <w:t xml:space="preserve">采购包2：</w:t>
      </w:r>
      <w:r/>
    </w:p>
    <w:tbl>
      <w:tblPr>
        <w:tblStyle w:val="1335"/>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132"/>
        <w:gridCol w:w="817"/>
        <w:gridCol w:w="5675"/>
        <w:gridCol w:w="952"/>
      </w:tblGrid>
      <w:tr>
        <w:trPr>
          <w:jc w:val="center"/>
          <w:trHeight w:val="90"/>
          <w:tblHeader/>
        </w:trPr>
        <w:tc>
          <w:tcPr>
            <w:tcW w:w="800"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序号</w:t>
            </w:r>
            <w:r/>
          </w:p>
        </w:tc>
        <w:tc>
          <w:tcPr>
            <w:tcW w:w="1132"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评分</w:t>
            </w:r>
            <w:r/>
          </w:p>
          <w:p>
            <w:pPr>
              <w:ind w:firstLine="28"/>
              <w:jc w:val="center"/>
              <w:rPr>
                <w:rFonts w:hint="eastAsia" w:ascii="宋体" w:hAnsi="宋体" w:cs="宋体"/>
                <w:b/>
                <w:color w:val="auto"/>
                <w:sz w:val="24"/>
              </w:rPr>
            </w:pPr>
            <w:r>
              <w:rPr>
                <w:rFonts w:hint="eastAsia" w:ascii="宋体" w:hAnsi="宋体" w:cs="宋体"/>
                <w:b/>
                <w:color w:val="auto"/>
                <w:sz w:val="24"/>
              </w:rPr>
              <w:t xml:space="preserve">因素</w:t>
            </w:r>
            <w:r/>
          </w:p>
        </w:tc>
        <w:tc>
          <w:tcPr>
            <w:tcW w:w="817"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分值</w:t>
            </w:r>
            <w:r/>
          </w:p>
        </w:tc>
        <w:tc>
          <w:tcPr>
            <w:tcW w:w="5675"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评分标准</w:t>
            </w:r>
            <w:r/>
          </w:p>
        </w:tc>
        <w:tc>
          <w:tcPr>
            <w:tcW w:w="952" w:type="dxa"/>
            <w:vAlign w:val="center"/>
            <w:textDirection w:val="lrTb"/>
            <w:noWrap w:val="false"/>
          </w:tcPr>
          <w:p>
            <w:pPr>
              <w:pStyle w:val="1578"/>
              <w:spacing w:before="0" w:after="0" w:line="240" w:lineRule="auto"/>
              <w:rPr>
                <w:rFonts w:hint="eastAsia" w:ascii="宋体" w:hAnsi="宋体" w:eastAsia="宋体" w:cs="宋体"/>
                <w:color w:val="auto"/>
                <w:szCs w:val="24"/>
              </w:rPr>
            </w:pPr>
            <w:r>
              <w:rPr>
                <w:rFonts w:hint="eastAsia" w:ascii="宋体" w:hAnsi="宋体" w:eastAsia="宋体" w:cs="宋体"/>
                <w:color w:val="auto"/>
                <w:szCs w:val="24"/>
              </w:rPr>
              <w:t xml:space="preserve">说明</w:t>
            </w:r>
            <w:r/>
          </w:p>
        </w:tc>
      </w:tr>
      <w:tr>
        <w:trPr>
          <w:jc w:val="center"/>
          <w:trHeight w:val="283"/>
        </w:trPr>
        <w:tc>
          <w:tcPr>
            <w:tcW w:w="800"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1</w:t>
            </w:r>
            <w:r/>
          </w:p>
        </w:tc>
        <w:tc>
          <w:tcPr>
            <w:tcW w:w="1132"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价格分</w:t>
            </w:r>
            <w:r/>
          </w:p>
        </w:tc>
        <w:tc>
          <w:tcPr>
            <w:tcW w:w="817"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20</w:t>
            </w:r>
            <w:r/>
          </w:p>
        </w:tc>
        <w:tc>
          <w:tcPr>
            <w:tcW w:w="5675"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t xml:space="preserve">满足磋商文件要求且最终报价最低的报价为评标基准价，其价格分为满分。其他供应商的价格分统一按照下列公式计算：</w:t>
            </w:r>
            <w:r/>
          </w:p>
          <w:p>
            <w:pPr>
              <w:rPr>
                <w:rFonts w:hint="eastAsia" w:ascii="宋体" w:hAnsi="宋体" w:cs="宋体"/>
                <w:bCs/>
                <w:color w:val="auto"/>
                <w:sz w:val="24"/>
              </w:rPr>
            </w:pPr>
            <w:r>
              <w:rPr>
                <w:rFonts w:hint="eastAsia" w:ascii="宋体" w:hAnsi="宋体" w:cs="宋体"/>
                <w:bCs/>
                <w:color w:val="auto"/>
                <w:sz w:val="24"/>
              </w:rPr>
              <w:t xml:space="preserve">价格分得分＝（评标基准价/最终报价）×分值。</w:t>
            </w:r>
            <w:r/>
          </w:p>
        </w:tc>
        <w:tc>
          <w:tcPr>
            <w:tcW w:w="952"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2</w:t>
            </w:r>
            <w:r/>
          </w:p>
        </w:tc>
        <w:tc>
          <w:tcPr>
            <w:tcW w:w="1132"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主观分</w:t>
            </w:r>
            <w:r/>
          </w:p>
        </w:tc>
        <w:tc>
          <w:tcPr>
            <w:tcW w:w="817"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60</w:t>
            </w:r>
            <w:r/>
          </w:p>
        </w:tc>
        <w:tc>
          <w:tcPr>
            <w:tcW w:w="5675"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c>
          <w:tcPr>
            <w:tcW w:w="952"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2.1</w:t>
            </w:r>
            <w:r/>
          </w:p>
        </w:tc>
        <w:tc>
          <w:tcPr>
            <w:tcW w:w="113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项目实施方案</w:t>
            </w:r>
            <w:r/>
          </w:p>
        </w:tc>
        <w:tc>
          <w:tcPr>
            <w:tcW w:w="81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10</w:t>
            </w:r>
            <w:r/>
          </w:p>
        </w:tc>
        <w:tc>
          <w:tcPr>
            <w:tcW w:w="5675" w:type="dxa"/>
            <w:vAlign w:val="center"/>
            <w:textDirection w:val="lrTb"/>
            <w:noWrap w:val="false"/>
          </w:tcPr>
          <w:p>
            <w:pPr>
              <w:rPr>
                <w:rFonts w:hint="eastAsia" w:ascii="宋体" w:hAnsi="宋体" w:cs="宋体"/>
                <w:b/>
                <w:bCs/>
                <w:color w:val="auto"/>
                <w:sz w:val="24"/>
              </w:rPr>
            </w:pPr>
            <w:r>
              <w:rPr>
                <w:rFonts w:hint="eastAsia" w:ascii="宋体" w:hAnsi="宋体" w:cs="宋体"/>
                <w:b/>
                <w:bCs/>
                <w:color w:val="auto"/>
                <w:sz w:val="24"/>
              </w:rPr>
              <w:t xml:space="preserve">根据供应商提供的项目实施方案（包括但不限于</w:t>
            </w:r>
            <w:r>
              <w:rPr>
                <w:rFonts w:ascii="宋体" w:hAnsi="宋体" w:cs="宋体"/>
                <w:b/>
                <w:bCs/>
                <w:color w:val="auto"/>
                <w:sz w:val="24"/>
              </w:rPr>
              <w:t xml:space="preserve">普查范围、采样方法、</w:t>
            </w:r>
            <w:r>
              <w:rPr>
                <w:rFonts w:hint="eastAsia" w:ascii="宋体" w:hAnsi="宋体" w:cs="宋体"/>
                <w:b/>
                <w:bCs/>
                <w:color w:val="auto"/>
                <w:sz w:val="24"/>
              </w:rPr>
              <w:t xml:space="preserve">监测</w:t>
            </w:r>
            <w:r>
              <w:rPr>
                <w:rFonts w:ascii="宋体" w:hAnsi="宋体" w:cs="宋体"/>
                <w:b/>
                <w:bCs/>
                <w:color w:val="auto"/>
                <w:sz w:val="24"/>
              </w:rPr>
              <w:t xml:space="preserve">评估、报告编制</w:t>
            </w:r>
            <w:r>
              <w:rPr>
                <w:rFonts w:hint="eastAsia" w:ascii="宋体" w:hAnsi="宋体" w:cs="宋体"/>
                <w:b/>
                <w:bCs/>
                <w:color w:val="auto"/>
                <w:sz w:val="24"/>
              </w:rPr>
              <w:t xml:space="preserve">等）进行综合评审：</w:t>
            </w:r>
            <w:r/>
          </w:p>
          <w:p>
            <w:pPr>
              <w:rPr>
                <w:rFonts w:hint="eastAsia" w:ascii="宋体" w:hAnsi="宋体" w:cs="宋体"/>
                <w:color w:val="auto"/>
                <w:sz w:val="24"/>
              </w:rPr>
            </w:pPr>
            <w:r>
              <w:rPr>
                <w:rFonts w:hint="eastAsia" w:ascii="宋体" w:hAnsi="宋体" w:cs="宋体"/>
                <w:color w:val="auto"/>
                <w:sz w:val="24"/>
              </w:rPr>
              <w:t xml:space="preserve">方案完整覆盖全流程；针对性强、可落地、完全匹配 项目要求，得10分。</w:t>
            </w:r>
            <w:r/>
          </w:p>
          <w:p>
            <w:pPr>
              <w:rPr>
                <w:rFonts w:hint="eastAsia" w:ascii="宋体" w:hAnsi="宋体" w:cs="宋体"/>
                <w:color w:val="auto"/>
                <w:sz w:val="24"/>
              </w:rPr>
            </w:pPr>
            <w:r>
              <w:rPr>
                <w:rFonts w:hint="eastAsia" w:ascii="宋体" w:hAnsi="宋体" w:cs="宋体"/>
                <w:color w:val="auto"/>
                <w:sz w:val="24"/>
              </w:rPr>
              <w:t xml:space="preserve">方案较完整，覆盖主要工作内容，操作性较强，基本匹配项目需求，得8分。</w:t>
            </w:r>
            <w:r/>
          </w:p>
          <w:p>
            <w:pPr>
              <w:rPr>
                <w:rFonts w:hint="eastAsia" w:ascii="宋体" w:hAnsi="宋体" w:cs="宋体"/>
                <w:color w:val="auto"/>
                <w:sz w:val="24"/>
              </w:rPr>
            </w:pPr>
            <w:r>
              <w:rPr>
                <w:rFonts w:hint="eastAsia" w:ascii="宋体" w:hAnsi="宋体" w:cs="宋体"/>
                <w:color w:val="auto"/>
                <w:sz w:val="24"/>
              </w:rPr>
              <w:t xml:space="preserve">方案内容较完整，关键环节无缺失，可操作性一般，得6分。</w:t>
            </w:r>
            <w:r/>
          </w:p>
          <w:p>
            <w:pPr>
              <w:rPr>
                <w:rFonts w:hint="eastAsia" w:ascii="宋体" w:hAnsi="宋体" w:cs="宋体"/>
                <w:color w:val="auto"/>
                <w:sz w:val="24"/>
              </w:rPr>
            </w:pPr>
            <w:r>
              <w:rPr>
                <w:rFonts w:hint="eastAsia" w:ascii="宋体" w:hAnsi="宋体" w:cs="宋体"/>
                <w:color w:val="auto"/>
                <w:sz w:val="24"/>
              </w:rPr>
              <w:t xml:space="preserve">方案简单粗糙，内容不完整，缺少核心实施步骤得4分。</w:t>
            </w:r>
            <w:r/>
          </w:p>
          <w:p>
            <w:pPr>
              <w:rPr>
                <w:rFonts w:hint="eastAsia" w:ascii="宋体" w:hAnsi="宋体" w:cs="宋体"/>
                <w:color w:val="auto"/>
                <w:sz w:val="24"/>
              </w:rPr>
            </w:pPr>
            <w:r>
              <w:rPr>
                <w:rFonts w:ascii="宋体" w:hAnsi="宋体" w:cs="宋体"/>
                <w:color w:val="auto"/>
                <w:sz w:val="24"/>
              </w:rPr>
              <w:t xml:space="preserve">未提供</w:t>
            </w:r>
            <w:r>
              <w:rPr>
                <w:rFonts w:hint="eastAsia" w:ascii="宋体" w:hAnsi="宋体" w:cs="宋体"/>
                <w:color w:val="auto"/>
                <w:sz w:val="24"/>
              </w:rPr>
              <w:t xml:space="preserve">方案</w:t>
            </w:r>
            <w:r>
              <w:rPr>
                <w:rFonts w:ascii="宋体" w:hAnsi="宋体" w:cs="宋体"/>
                <w:color w:val="auto"/>
                <w:sz w:val="24"/>
              </w:rPr>
              <w:t xml:space="preserve">或</w:t>
            </w:r>
            <w:r>
              <w:rPr>
                <w:rFonts w:hint="eastAsia" w:ascii="宋体" w:hAnsi="宋体" w:cs="宋体"/>
                <w:color w:val="auto"/>
                <w:sz w:val="24"/>
              </w:rPr>
              <w:t xml:space="preserve">方案</w:t>
            </w:r>
            <w:r>
              <w:rPr>
                <w:rFonts w:ascii="宋体" w:hAnsi="宋体" w:cs="宋体"/>
                <w:color w:val="auto"/>
                <w:sz w:val="24"/>
              </w:rPr>
              <w:t xml:space="preserve">不符合要求，不得分。</w:t>
            </w:r>
            <w:r/>
          </w:p>
        </w:tc>
        <w:tc>
          <w:tcPr>
            <w:tcW w:w="952"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2.2</w:t>
            </w:r>
            <w:r/>
          </w:p>
        </w:tc>
        <w:tc>
          <w:tcPr>
            <w:tcW w:w="1132" w:type="dxa"/>
            <w:vAlign w:val="center"/>
            <w:textDirection w:val="lrTb"/>
            <w:noWrap w:val="false"/>
          </w:tcPr>
          <w:p>
            <w:pPr>
              <w:jc w:val="center"/>
              <w:rPr>
                <w:rFonts w:hint="eastAsia" w:ascii="宋体" w:hAnsi="宋体" w:cs="宋体"/>
                <w:color w:val="auto"/>
                <w:sz w:val="24"/>
                <w:lang w:val="zh-Hans"/>
              </w:rPr>
            </w:pPr>
            <w:r>
              <w:rPr>
                <w:rFonts w:hint="eastAsia" w:asciiTheme="minorEastAsia" w:hAnsiTheme="minorEastAsia" w:eastAsiaTheme="minorEastAsia" w:cstheme="minorEastAsia"/>
                <w:color w:val="auto"/>
                <w:sz w:val="24"/>
              </w:rPr>
              <w:t xml:space="preserve">工作思路</w:t>
            </w:r>
            <w:r/>
          </w:p>
        </w:tc>
        <w:tc>
          <w:tcPr>
            <w:tcW w:w="81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10</w:t>
            </w:r>
            <w:r/>
          </w:p>
        </w:tc>
        <w:tc>
          <w:tcPr>
            <w:tcW w:w="5675" w:type="dxa"/>
            <w:vAlign w:val="center"/>
            <w:textDirection w:val="lrTb"/>
            <w:noWrap w:val="false"/>
          </w:tcPr>
          <w:p>
            <w:pPr>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根据供应商对项目的内容、要求，工作任务及工作目标的理解，工作组织思路进行综合评审：</w:t>
            </w:r>
            <w:r/>
          </w:p>
          <w:p>
            <w:pPr>
              <w:rPr>
                <w:rFonts w:hint="eastAsia" w:asciiTheme="minorEastAsia" w:hAnsiTheme="minorEastAsia" w:eastAsiaTheme="minorEastAsia" w:cstheme="minorEastAsia"/>
                <w:color w:val="auto"/>
                <w:sz w:val="24"/>
              </w:rPr>
            </w:pPr>
            <w:r>
              <w:rPr>
                <w:rFonts w:ascii="宋体" w:hAnsi="宋体" w:cs="宋体"/>
                <w:color w:val="auto"/>
                <w:sz w:val="24"/>
              </w:rPr>
              <w:t xml:space="preserve">精准理解</w:t>
            </w:r>
            <w:r>
              <w:rPr>
                <w:rStyle w:val="1374"/>
                <w:rFonts w:ascii="宋体" w:hAnsi="宋体" w:cs="宋体"/>
                <w:b w:val="0"/>
                <w:bCs w:val="0"/>
                <w:color w:val="auto"/>
                <w:sz w:val="24"/>
              </w:rPr>
              <w:t xml:space="preserve">十五五水生态考核、优良水体综合评价、底栖动物主导</w:t>
            </w:r>
            <w:r>
              <w:rPr>
                <w:rFonts w:ascii="宋体" w:hAnsi="宋体" w:cs="宋体"/>
                <w:color w:val="auto"/>
                <w:sz w:val="24"/>
              </w:rPr>
              <w:t xml:space="preserve">政策要求</w:t>
            </w:r>
            <w:r>
              <w:rPr>
                <w:rFonts w:hint="eastAsia" w:ascii="宋体" w:hAnsi="宋体" w:cs="宋体"/>
                <w:color w:val="auto"/>
                <w:sz w:val="24"/>
              </w:rPr>
              <w:t xml:space="preserve">，</w:t>
            </w:r>
            <w:r>
              <w:rPr>
                <w:rFonts w:ascii="宋体" w:hAnsi="宋体" w:cs="宋体"/>
                <w:color w:val="auto"/>
                <w:sz w:val="24"/>
              </w:rPr>
              <w:t xml:space="preserve">工作目标清晰、技术路线闭环、组织逻辑严谨</w:t>
            </w:r>
            <w:r>
              <w:rPr>
                <w:rFonts w:hint="eastAsia" w:asciiTheme="minorEastAsia" w:hAnsiTheme="minorEastAsia" w:eastAsiaTheme="minorEastAsia" w:cstheme="minorEastAsia"/>
                <w:color w:val="auto"/>
                <w:sz w:val="24"/>
              </w:rPr>
              <w:t xml:space="preserve">、针对性及可行性强得10分；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对项目理解较透彻、工作思路内容较全面、针对性及可行性较强得8分；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基本理解文件要求、工作思路针对性及可行性一般得6分；</w:t>
            </w:r>
            <w:r/>
          </w:p>
          <w:p>
            <w:pPr>
              <w:rPr>
                <w:rFonts w:hint="eastAsia" w:ascii="宋体" w:hAnsi="宋体" w:cs="宋体"/>
                <w:color w:val="auto"/>
                <w:sz w:val="24"/>
              </w:rPr>
            </w:pPr>
            <w:r>
              <w:rPr>
                <w:rFonts w:ascii="宋体" w:hAnsi="宋体" w:cs="宋体"/>
                <w:color w:val="auto"/>
                <w:sz w:val="24"/>
              </w:rPr>
              <w:t xml:space="preserve">内容简单、不够全面，对项目任务理解不深</w:t>
            </w:r>
            <w:r>
              <w:rPr>
                <w:rFonts w:hint="eastAsia" w:asciiTheme="minorEastAsia" w:hAnsiTheme="minorEastAsia" w:eastAsiaTheme="minorEastAsia" w:cstheme="minorEastAsia"/>
                <w:color w:val="auto"/>
                <w:sz w:val="24"/>
              </w:rPr>
              <w:t xml:space="preserve">得4分；</w:t>
            </w:r>
            <w:r>
              <w:rPr>
                <w:rFonts w:ascii="宋体" w:hAnsi="宋体" w:cs="宋体"/>
                <w:color w:val="auto"/>
                <w:sz w:val="24"/>
              </w:rPr>
              <w:t xml:space="preserve">未提供</w:t>
            </w:r>
            <w:r>
              <w:rPr>
                <w:rFonts w:hint="eastAsia" w:ascii="宋体" w:hAnsi="宋体" w:cs="宋体"/>
                <w:color w:val="auto"/>
                <w:sz w:val="24"/>
              </w:rPr>
              <w:t xml:space="preserve">方案</w:t>
            </w:r>
            <w:r>
              <w:rPr>
                <w:rFonts w:ascii="宋体" w:hAnsi="宋体" w:cs="宋体"/>
                <w:color w:val="auto"/>
                <w:sz w:val="24"/>
              </w:rPr>
              <w:t xml:space="preserve">或</w:t>
            </w:r>
            <w:r>
              <w:rPr>
                <w:rFonts w:hint="eastAsia" w:ascii="宋体" w:hAnsi="宋体" w:cs="宋体"/>
                <w:color w:val="auto"/>
                <w:sz w:val="24"/>
              </w:rPr>
              <w:t xml:space="preserve">方案</w:t>
            </w:r>
            <w:r>
              <w:rPr>
                <w:rFonts w:ascii="宋体" w:hAnsi="宋体" w:cs="宋体"/>
                <w:color w:val="auto"/>
                <w:sz w:val="24"/>
              </w:rPr>
              <w:t xml:space="preserve">不符合要求，不得分。</w:t>
            </w:r>
            <w:r/>
          </w:p>
        </w:tc>
        <w:tc>
          <w:tcPr>
            <w:tcW w:w="952"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2.3</w:t>
            </w:r>
            <w:r/>
          </w:p>
        </w:tc>
        <w:tc>
          <w:tcPr>
            <w:tcW w:w="113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重难点分析及应对措施</w:t>
            </w:r>
            <w:r/>
          </w:p>
        </w:tc>
        <w:tc>
          <w:tcPr>
            <w:tcW w:w="81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10</w:t>
            </w:r>
            <w:r/>
          </w:p>
        </w:tc>
        <w:tc>
          <w:tcPr>
            <w:tcW w:w="5675" w:type="dxa"/>
            <w:vAlign w:val="center"/>
            <w:textDirection w:val="lrTb"/>
            <w:noWrap w:val="false"/>
          </w:tcPr>
          <w:p>
            <w:pPr>
              <w:rPr>
                <w:rFonts w:hint="eastAsia" w:ascii="宋体" w:hAnsi="宋体" w:cs="宋体"/>
                <w:b/>
                <w:bCs/>
                <w:color w:val="auto"/>
                <w:sz w:val="24"/>
              </w:rPr>
            </w:pPr>
            <w:r>
              <w:rPr>
                <w:rFonts w:hint="eastAsia" w:ascii="宋体" w:hAnsi="宋体" w:cs="宋体"/>
                <w:b/>
                <w:bCs/>
                <w:color w:val="auto"/>
                <w:sz w:val="24"/>
              </w:rPr>
              <w:t xml:space="preserve">根据供应商针对本项目拟定的重点、难点（包括但不限于采样、监测、数据整理、报告质量等）及解决方案进行综合评审：</w:t>
            </w:r>
            <w:r/>
          </w:p>
          <w:p>
            <w:pPr>
              <w:rPr>
                <w:rFonts w:hint="eastAsia" w:ascii="宋体" w:hAnsi="宋体" w:cs="宋体"/>
                <w:color w:val="auto"/>
                <w:sz w:val="24"/>
              </w:rPr>
            </w:pPr>
            <w:r>
              <w:rPr>
                <w:rFonts w:hint="eastAsia" w:ascii="宋体" w:hAnsi="宋体" w:cs="宋体"/>
                <w:color w:val="auto"/>
                <w:sz w:val="24"/>
              </w:rPr>
              <w:t xml:space="preserve">方案精准识别重难点，应对措施具体、可操作、能完全满足项目实施要求，得10分；</w:t>
            </w:r>
            <w:r/>
          </w:p>
          <w:p>
            <w:pPr>
              <w:rPr>
                <w:rFonts w:hint="eastAsia" w:ascii="宋体" w:hAnsi="宋体" w:cs="宋体"/>
                <w:color w:val="auto"/>
                <w:sz w:val="24"/>
              </w:rPr>
            </w:pPr>
            <w:r>
              <w:rPr>
                <w:rFonts w:ascii="宋体" w:hAnsi="宋体" w:cs="宋体"/>
                <w:color w:val="auto"/>
                <w:sz w:val="24"/>
              </w:rPr>
              <w:t xml:space="preserve">重难点识别较准确，措施较具体可行，</w:t>
            </w:r>
            <w:r>
              <w:rPr>
                <w:rFonts w:hint="eastAsia" w:ascii="宋体" w:hAnsi="宋体" w:cs="宋体"/>
                <w:color w:val="auto"/>
                <w:sz w:val="24"/>
              </w:rPr>
              <w:t xml:space="preserve">能基本满足项目实施要求，得8分；</w:t>
            </w:r>
            <w:r/>
          </w:p>
          <w:p>
            <w:pPr>
              <w:rPr>
                <w:rFonts w:hint="eastAsia" w:ascii="宋体" w:hAnsi="宋体" w:cs="宋体"/>
                <w:color w:val="auto"/>
                <w:sz w:val="24"/>
              </w:rPr>
            </w:pPr>
            <w:r>
              <w:rPr>
                <w:rFonts w:ascii="宋体" w:hAnsi="宋体" w:cs="宋体"/>
                <w:color w:val="auto"/>
                <w:sz w:val="24"/>
              </w:rPr>
              <w:t xml:space="preserve">能识别部分重难点，措施可部分满足实施</w:t>
            </w:r>
            <w:r>
              <w:rPr>
                <w:rFonts w:hint="eastAsia" w:ascii="宋体" w:hAnsi="宋体" w:cs="宋体"/>
                <w:color w:val="auto"/>
                <w:sz w:val="24"/>
              </w:rPr>
              <w:t xml:space="preserve">要求，得6分；</w:t>
            </w:r>
            <w:r/>
          </w:p>
          <w:p>
            <w:pPr>
              <w:rPr>
                <w:rFonts w:hint="eastAsia" w:ascii="宋体" w:hAnsi="宋体" w:cs="宋体"/>
                <w:color w:val="auto"/>
                <w:sz w:val="24"/>
              </w:rPr>
            </w:pPr>
            <w:r>
              <w:rPr>
                <w:rFonts w:hint="eastAsia" w:ascii="宋体" w:hAnsi="宋体" w:cs="宋体"/>
                <w:color w:val="auto"/>
                <w:sz w:val="24"/>
              </w:rPr>
              <w:t xml:space="preserve">方案内容较简单，对项目实施要求响应一般，</w:t>
            </w:r>
            <w:r>
              <w:rPr>
                <w:rFonts w:ascii="宋体" w:hAnsi="宋体" w:cs="宋体"/>
                <w:color w:val="auto"/>
                <w:sz w:val="24"/>
              </w:rPr>
              <w:t xml:space="preserve">措施针对性弱</w:t>
            </w:r>
            <w:r>
              <w:rPr>
                <w:rFonts w:hint="eastAsia" w:ascii="宋体" w:hAnsi="宋体" w:cs="宋体"/>
                <w:color w:val="auto"/>
                <w:sz w:val="24"/>
              </w:rPr>
              <w:t xml:space="preserve">得4分；</w:t>
            </w:r>
            <w:r/>
          </w:p>
          <w:p>
            <w:pPr>
              <w:rPr>
                <w:rFonts w:hint="eastAsia" w:ascii="宋体" w:hAnsi="宋体" w:cs="宋体"/>
                <w:color w:val="auto"/>
                <w:sz w:val="24"/>
              </w:rPr>
            </w:pPr>
            <w:r>
              <w:rPr>
                <w:rFonts w:ascii="宋体" w:hAnsi="宋体" w:cs="宋体"/>
                <w:color w:val="auto"/>
                <w:sz w:val="24"/>
              </w:rPr>
              <w:t xml:space="preserve">未提供</w:t>
            </w:r>
            <w:r>
              <w:rPr>
                <w:rFonts w:hint="eastAsia" w:ascii="宋体" w:hAnsi="宋体" w:cs="宋体"/>
                <w:color w:val="auto"/>
                <w:sz w:val="24"/>
              </w:rPr>
              <w:t xml:space="preserve">方案</w:t>
            </w:r>
            <w:r>
              <w:rPr>
                <w:rFonts w:ascii="宋体" w:hAnsi="宋体" w:cs="宋体"/>
                <w:color w:val="auto"/>
                <w:sz w:val="24"/>
              </w:rPr>
              <w:t xml:space="preserve">或</w:t>
            </w:r>
            <w:r>
              <w:rPr>
                <w:rFonts w:hint="eastAsia" w:ascii="宋体" w:hAnsi="宋体" w:cs="宋体"/>
                <w:color w:val="auto"/>
                <w:sz w:val="24"/>
              </w:rPr>
              <w:t xml:space="preserve">方案</w:t>
            </w:r>
            <w:r>
              <w:rPr>
                <w:rFonts w:ascii="宋体" w:hAnsi="宋体" w:cs="宋体"/>
                <w:color w:val="auto"/>
                <w:sz w:val="24"/>
              </w:rPr>
              <w:t xml:space="preserve">不符合要求，不得分。</w:t>
            </w:r>
            <w:r/>
          </w:p>
        </w:tc>
        <w:tc>
          <w:tcPr>
            <w:tcW w:w="952"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2.4</w:t>
            </w:r>
            <w:r/>
          </w:p>
        </w:tc>
        <w:tc>
          <w:tcPr>
            <w:tcW w:w="113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进度计划方案</w:t>
            </w:r>
            <w:r/>
          </w:p>
        </w:tc>
        <w:tc>
          <w:tcPr>
            <w:tcW w:w="81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10</w:t>
            </w:r>
            <w:r/>
          </w:p>
        </w:tc>
        <w:tc>
          <w:tcPr>
            <w:tcW w:w="5675" w:type="dxa"/>
            <w:vAlign w:val="center"/>
            <w:textDirection w:val="lrTb"/>
            <w:noWrap w:val="false"/>
          </w:tcPr>
          <w:p>
            <w:pPr>
              <w:rPr>
                <w:rFonts w:hint="eastAsia" w:ascii="宋体" w:hAnsi="宋体" w:cs="宋体"/>
                <w:b/>
                <w:bCs/>
                <w:color w:val="auto"/>
                <w:sz w:val="24"/>
              </w:rPr>
            </w:pPr>
            <w:r>
              <w:rPr>
                <w:rFonts w:hint="eastAsia" w:ascii="宋体" w:hAnsi="宋体" w:cs="宋体"/>
                <w:b/>
                <w:bCs/>
                <w:color w:val="auto"/>
                <w:sz w:val="24"/>
              </w:rPr>
              <w:t xml:space="preserve">根据供应商针对本项目拟定的进度计划方案（包括但不限于时间节点安排、进度实施等）进行综合评审：</w:t>
            </w:r>
            <w:r/>
          </w:p>
          <w:p>
            <w:pPr>
              <w:rPr>
                <w:rFonts w:hint="eastAsia" w:ascii="宋体" w:hAnsi="宋体" w:cs="宋体"/>
                <w:color w:val="auto"/>
                <w:sz w:val="24"/>
              </w:rPr>
            </w:pPr>
            <w:r>
              <w:rPr>
                <w:rFonts w:hint="eastAsia" w:ascii="宋体" w:hAnsi="宋体" w:cs="宋体"/>
                <w:color w:val="auto"/>
                <w:sz w:val="24"/>
              </w:rPr>
              <w:t xml:space="preserve">进度计划分阶段、可量化、含节点，</w:t>
            </w:r>
            <w:r>
              <w:rPr>
                <w:rFonts w:ascii="宋体" w:hAnsi="宋体" w:cs="宋体"/>
                <w:color w:val="auto"/>
                <w:sz w:val="24"/>
              </w:rPr>
              <w:t xml:space="preserve">周期合理、保障措施完整</w:t>
            </w:r>
            <w:r>
              <w:rPr>
                <w:rFonts w:hint="eastAsia" w:ascii="宋体" w:hAnsi="宋体" w:cs="宋体"/>
                <w:color w:val="auto"/>
                <w:sz w:val="24"/>
              </w:rPr>
              <w:t xml:space="preserve">，能完全满足项目实施要求，得10分；</w:t>
            </w:r>
            <w:r/>
          </w:p>
          <w:p>
            <w:pPr>
              <w:rPr>
                <w:rFonts w:hint="eastAsia" w:ascii="宋体" w:hAnsi="宋体" w:cs="宋体"/>
                <w:color w:val="auto"/>
                <w:sz w:val="24"/>
              </w:rPr>
            </w:pPr>
            <w:r>
              <w:rPr>
                <w:rFonts w:ascii="宋体" w:hAnsi="宋体" w:cs="宋体"/>
                <w:color w:val="auto"/>
                <w:sz w:val="24"/>
              </w:rPr>
              <w:t xml:space="preserve">进度计划较完整</w:t>
            </w:r>
            <w:r>
              <w:rPr>
                <w:rFonts w:hint="eastAsia" w:ascii="宋体" w:hAnsi="宋体" w:cs="宋体"/>
                <w:color w:val="auto"/>
                <w:sz w:val="24"/>
              </w:rPr>
              <w:t xml:space="preserve">，能部分满足项目实施要求，得8分；</w:t>
            </w:r>
            <w:r/>
          </w:p>
          <w:p>
            <w:pPr>
              <w:rPr>
                <w:rFonts w:hint="eastAsia" w:ascii="宋体" w:hAnsi="宋体" w:cs="宋体"/>
                <w:color w:val="auto"/>
                <w:sz w:val="24"/>
              </w:rPr>
            </w:pPr>
            <w:r>
              <w:rPr>
                <w:rFonts w:hint="eastAsia" w:ascii="宋体" w:hAnsi="宋体" w:cs="宋体"/>
                <w:color w:val="auto"/>
                <w:sz w:val="24"/>
              </w:rPr>
              <w:t xml:space="preserve">方案内容较简单，对项目实施要求响应一般，得6分；</w:t>
            </w:r>
            <w:r/>
          </w:p>
          <w:p>
            <w:pPr>
              <w:rPr>
                <w:rFonts w:hint="eastAsia" w:ascii="宋体" w:hAnsi="宋体" w:cs="宋体"/>
                <w:color w:val="auto"/>
                <w:sz w:val="24"/>
              </w:rPr>
            </w:pPr>
            <w:r>
              <w:rPr>
                <w:rFonts w:hint="eastAsia" w:ascii="宋体" w:hAnsi="宋体" w:cs="宋体"/>
                <w:color w:val="auto"/>
                <w:sz w:val="24"/>
              </w:rPr>
              <w:t xml:space="preserve">方案内容粗糙，对项目实施要求响应程度差，得4分；</w:t>
            </w:r>
            <w:r/>
          </w:p>
          <w:p>
            <w:pPr>
              <w:rPr>
                <w:rFonts w:hint="eastAsia" w:ascii="宋体" w:hAnsi="宋体" w:cs="宋体"/>
                <w:color w:val="auto"/>
                <w:sz w:val="24"/>
              </w:rPr>
            </w:pPr>
            <w:r>
              <w:rPr>
                <w:rFonts w:ascii="宋体" w:hAnsi="宋体" w:cs="宋体"/>
                <w:color w:val="auto"/>
                <w:sz w:val="24"/>
              </w:rPr>
              <w:t xml:space="preserve">未提供</w:t>
            </w:r>
            <w:r>
              <w:rPr>
                <w:rFonts w:hint="eastAsia" w:ascii="宋体" w:hAnsi="宋体" w:cs="宋体"/>
                <w:color w:val="auto"/>
                <w:sz w:val="24"/>
              </w:rPr>
              <w:t xml:space="preserve">方案</w:t>
            </w:r>
            <w:r>
              <w:rPr>
                <w:rFonts w:ascii="宋体" w:hAnsi="宋体" w:cs="宋体"/>
                <w:color w:val="auto"/>
                <w:sz w:val="24"/>
              </w:rPr>
              <w:t xml:space="preserve">或</w:t>
            </w:r>
            <w:r>
              <w:rPr>
                <w:rFonts w:hint="eastAsia" w:ascii="宋体" w:hAnsi="宋体" w:cs="宋体"/>
                <w:color w:val="auto"/>
                <w:sz w:val="24"/>
              </w:rPr>
              <w:t xml:space="preserve">方案</w:t>
            </w:r>
            <w:r>
              <w:rPr>
                <w:rFonts w:ascii="宋体" w:hAnsi="宋体" w:cs="宋体"/>
                <w:color w:val="auto"/>
                <w:sz w:val="24"/>
              </w:rPr>
              <w:t xml:space="preserve">不符合要求，不得分。</w:t>
            </w:r>
            <w:r/>
          </w:p>
        </w:tc>
        <w:tc>
          <w:tcPr>
            <w:tcW w:w="952"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2.5</w:t>
            </w:r>
            <w:r/>
          </w:p>
        </w:tc>
        <w:tc>
          <w:tcPr>
            <w:tcW w:w="113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管理制度</w:t>
            </w:r>
            <w:r/>
          </w:p>
        </w:tc>
        <w:tc>
          <w:tcPr>
            <w:tcW w:w="81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10</w:t>
            </w:r>
            <w:r/>
          </w:p>
        </w:tc>
        <w:tc>
          <w:tcPr>
            <w:tcW w:w="5675" w:type="dxa"/>
            <w:vAlign w:val="center"/>
            <w:textDirection w:val="lrTb"/>
            <w:noWrap w:val="false"/>
          </w:tcPr>
          <w:p>
            <w:pPr>
              <w:rPr>
                <w:rFonts w:hint="eastAsia" w:ascii="宋体" w:hAnsi="宋体" w:cs="宋体"/>
                <w:b/>
                <w:bCs/>
                <w:color w:val="auto"/>
                <w:sz w:val="24"/>
              </w:rPr>
            </w:pPr>
            <w:r>
              <w:rPr>
                <w:rFonts w:hint="eastAsia" w:ascii="宋体" w:hAnsi="宋体" w:cs="宋体"/>
                <w:b/>
                <w:bCs/>
                <w:color w:val="auto"/>
                <w:sz w:val="24"/>
              </w:rPr>
              <w:t xml:space="preserve">根据供应商针对本项目拟定的管理制度（包括但不限于项目管理、安全管理、保密管理、档案管理等）进行综合评审：</w:t>
            </w:r>
            <w:r/>
          </w:p>
          <w:p>
            <w:pPr>
              <w:rPr>
                <w:rFonts w:hint="eastAsia" w:ascii="宋体" w:hAnsi="宋体" w:cs="宋体"/>
                <w:color w:val="auto"/>
                <w:sz w:val="24"/>
              </w:rPr>
            </w:pPr>
            <w:r>
              <w:rPr>
                <w:rFonts w:hint="eastAsia" w:ascii="宋体" w:hAnsi="宋体" w:cs="宋体"/>
                <w:color w:val="auto"/>
                <w:sz w:val="24"/>
              </w:rPr>
              <w:t xml:space="preserve">项目管理制度完整科学，质量控制合理得10分；</w:t>
            </w:r>
            <w:r/>
          </w:p>
          <w:p>
            <w:pPr>
              <w:rPr>
                <w:rFonts w:hint="eastAsia" w:ascii="宋体" w:hAnsi="宋体" w:cs="宋体"/>
                <w:color w:val="auto"/>
                <w:sz w:val="24"/>
              </w:rPr>
            </w:pPr>
            <w:r>
              <w:rPr>
                <w:rFonts w:hint="eastAsia" w:ascii="宋体" w:hAnsi="宋体" w:cs="宋体"/>
                <w:color w:val="auto"/>
                <w:sz w:val="24"/>
              </w:rPr>
              <w:t xml:space="preserve">项目管理制度较完整科学，质量控制较合理得8分；</w:t>
            </w:r>
            <w:r/>
          </w:p>
          <w:p>
            <w:pPr>
              <w:rPr>
                <w:rFonts w:hint="eastAsia" w:ascii="宋体" w:hAnsi="宋体" w:cs="宋体"/>
                <w:color w:val="auto"/>
                <w:sz w:val="24"/>
              </w:rPr>
            </w:pPr>
            <w:r>
              <w:rPr>
                <w:rFonts w:hint="eastAsia" w:ascii="宋体" w:hAnsi="宋体" w:cs="宋体"/>
                <w:color w:val="auto"/>
                <w:sz w:val="24"/>
              </w:rPr>
              <w:t xml:space="preserve">项目管理制度基本完整，质量控制措施较简单得6分；</w:t>
            </w:r>
            <w:r/>
          </w:p>
          <w:p>
            <w:pPr>
              <w:rPr>
                <w:rFonts w:hint="eastAsia" w:ascii="宋体" w:hAnsi="宋体" w:cs="宋体"/>
                <w:color w:val="auto"/>
                <w:sz w:val="24"/>
              </w:rPr>
            </w:pPr>
            <w:r>
              <w:rPr>
                <w:rFonts w:hint="eastAsia" w:ascii="宋体" w:hAnsi="宋体" w:cs="宋体"/>
                <w:color w:val="auto"/>
                <w:sz w:val="24"/>
              </w:rPr>
              <w:t xml:space="preserve">管理制度简单粗糙，质量控制措施差，得4分。</w:t>
            </w:r>
            <w:r/>
          </w:p>
          <w:p>
            <w:pPr>
              <w:rPr>
                <w:rFonts w:hint="eastAsia" w:ascii="宋体" w:hAnsi="宋体" w:cs="宋体"/>
                <w:color w:val="auto"/>
                <w:sz w:val="24"/>
              </w:rPr>
            </w:pPr>
            <w:r>
              <w:rPr>
                <w:rFonts w:ascii="宋体" w:hAnsi="宋体" w:cs="宋体"/>
                <w:color w:val="auto"/>
                <w:sz w:val="24"/>
              </w:rPr>
              <w:t xml:space="preserve">未提供</w:t>
            </w:r>
            <w:r>
              <w:rPr>
                <w:rFonts w:hint="eastAsia" w:ascii="宋体" w:hAnsi="宋体" w:cs="宋体"/>
                <w:color w:val="auto"/>
                <w:sz w:val="24"/>
              </w:rPr>
              <w:t xml:space="preserve">方案</w:t>
            </w:r>
            <w:r>
              <w:rPr>
                <w:rFonts w:ascii="宋体" w:hAnsi="宋体" w:cs="宋体"/>
                <w:color w:val="auto"/>
                <w:sz w:val="24"/>
              </w:rPr>
              <w:t xml:space="preserve">或</w:t>
            </w:r>
            <w:r>
              <w:rPr>
                <w:rFonts w:hint="eastAsia" w:ascii="宋体" w:hAnsi="宋体" w:cs="宋体"/>
                <w:color w:val="auto"/>
                <w:sz w:val="24"/>
              </w:rPr>
              <w:t xml:space="preserve">方案</w:t>
            </w:r>
            <w:r>
              <w:rPr>
                <w:rFonts w:ascii="宋体" w:hAnsi="宋体" w:cs="宋体"/>
                <w:color w:val="auto"/>
                <w:sz w:val="24"/>
              </w:rPr>
              <w:t xml:space="preserve">不符合要求，不得分。</w:t>
            </w:r>
            <w:r/>
          </w:p>
        </w:tc>
        <w:tc>
          <w:tcPr>
            <w:tcW w:w="952" w:type="dxa"/>
            <w:vAlign w:val="center"/>
            <w:textDirection w:val="lrTb"/>
            <w:noWrap w:val="false"/>
          </w:tcPr>
          <w:p>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jc w:val="center"/>
          <w:trHeight w:val="3403"/>
        </w:trPr>
        <w:tc>
          <w:tcPr>
            <w:tcW w:w="800"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2.6</w:t>
            </w:r>
            <w:r/>
          </w:p>
        </w:tc>
        <w:tc>
          <w:tcPr>
            <w:tcW w:w="113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质量保障措施</w:t>
            </w:r>
            <w:r/>
          </w:p>
        </w:tc>
        <w:tc>
          <w:tcPr>
            <w:tcW w:w="81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10</w:t>
            </w:r>
            <w:r/>
          </w:p>
        </w:tc>
        <w:tc>
          <w:tcPr>
            <w:tcW w:w="5675" w:type="dxa"/>
            <w:vAlign w:val="center"/>
            <w:textDirection w:val="lrTb"/>
            <w:noWrap w:val="false"/>
          </w:tcPr>
          <w:p>
            <w:pPr>
              <w:rPr>
                <w:rFonts w:hint="eastAsia" w:ascii="宋体" w:hAnsi="宋体" w:cs="宋体"/>
                <w:b/>
                <w:bCs/>
                <w:color w:val="auto"/>
                <w:sz w:val="24"/>
              </w:rPr>
            </w:pPr>
            <w:r>
              <w:rPr>
                <w:rFonts w:hint="eastAsia" w:ascii="宋体" w:hAnsi="宋体" w:cs="宋体"/>
                <w:b/>
                <w:bCs/>
                <w:color w:val="auto"/>
                <w:sz w:val="24"/>
              </w:rPr>
              <w:t xml:space="preserve">根据供应商针对本项目拟定的质量保证措施（包括但不限于采样质控、实验室分析质控、数据校核、专家内审、报告复核、成果验收等）进行评审：</w:t>
            </w:r>
            <w:r/>
          </w:p>
          <w:p>
            <w:pPr>
              <w:rPr>
                <w:rFonts w:hint="eastAsia" w:ascii="宋体" w:hAnsi="宋体" w:cs="宋体"/>
                <w:color w:val="auto"/>
                <w:sz w:val="24"/>
              </w:rPr>
            </w:pPr>
            <w:r>
              <w:rPr>
                <w:rFonts w:hint="eastAsia" w:ascii="宋体" w:hAnsi="宋体" w:cs="宋体"/>
                <w:color w:val="auto"/>
                <w:sz w:val="24"/>
              </w:rPr>
              <w:t xml:space="preserve">质量保障措施完整、合理可行，能完全满足项目实施要求的得10分；</w:t>
            </w:r>
            <w:r/>
          </w:p>
          <w:p>
            <w:pPr>
              <w:rPr>
                <w:rFonts w:hint="eastAsia" w:ascii="宋体" w:hAnsi="宋体" w:cs="宋体"/>
                <w:color w:val="auto"/>
                <w:sz w:val="24"/>
              </w:rPr>
            </w:pPr>
            <w:r>
              <w:rPr>
                <w:rFonts w:hint="eastAsia" w:ascii="宋体" w:hAnsi="宋体" w:cs="宋体"/>
                <w:color w:val="auto"/>
                <w:sz w:val="24"/>
              </w:rPr>
              <w:t xml:space="preserve">质量保障措施较齐全、较合理可行、能基本满足项目实施要求的得8分；</w:t>
            </w:r>
            <w:r/>
          </w:p>
          <w:p>
            <w:pPr>
              <w:rPr>
                <w:rFonts w:hint="eastAsia" w:ascii="宋体" w:hAnsi="宋体" w:cs="宋体"/>
                <w:color w:val="auto"/>
                <w:sz w:val="24"/>
              </w:rPr>
            </w:pPr>
            <w:r>
              <w:rPr>
                <w:rFonts w:hint="eastAsia" w:ascii="宋体" w:hAnsi="宋体" w:cs="宋体"/>
                <w:color w:val="auto"/>
                <w:sz w:val="24"/>
              </w:rPr>
              <w:t xml:space="preserve">保障措施基本齐全、比较合理可行、能基本满足项目实施要求的得6分；</w:t>
            </w:r>
            <w:r/>
          </w:p>
          <w:p>
            <w:pPr>
              <w:rPr>
                <w:rFonts w:hint="eastAsia" w:ascii="宋体" w:hAnsi="宋体" w:cs="宋体"/>
                <w:color w:val="auto"/>
                <w:sz w:val="24"/>
              </w:rPr>
            </w:pPr>
            <w:r>
              <w:rPr>
                <w:rFonts w:hint="eastAsia" w:ascii="宋体" w:hAnsi="宋体" w:cs="宋体"/>
                <w:color w:val="auto"/>
                <w:sz w:val="24"/>
              </w:rPr>
              <w:t xml:space="preserve">保障措施整体较差，可行性较差的得4分；</w:t>
            </w:r>
            <w:r/>
          </w:p>
          <w:p>
            <w:pPr>
              <w:rPr>
                <w:rFonts w:hint="eastAsia" w:ascii="宋体" w:hAnsi="宋体" w:cs="宋体"/>
                <w:color w:val="auto"/>
                <w:sz w:val="24"/>
              </w:rPr>
            </w:pPr>
            <w:r>
              <w:rPr>
                <w:rFonts w:ascii="宋体" w:hAnsi="宋体" w:cs="宋体"/>
                <w:color w:val="auto"/>
                <w:sz w:val="24"/>
              </w:rPr>
              <w:t xml:space="preserve">未提供</w:t>
            </w:r>
            <w:r>
              <w:rPr>
                <w:rFonts w:hint="eastAsia" w:ascii="宋体" w:hAnsi="宋体" w:cs="宋体"/>
                <w:color w:val="auto"/>
                <w:sz w:val="24"/>
              </w:rPr>
              <w:t xml:space="preserve">方案</w:t>
            </w:r>
            <w:r>
              <w:rPr>
                <w:rFonts w:ascii="宋体" w:hAnsi="宋体" w:cs="宋体"/>
                <w:color w:val="auto"/>
                <w:sz w:val="24"/>
              </w:rPr>
              <w:t xml:space="preserve">或</w:t>
            </w:r>
            <w:r>
              <w:rPr>
                <w:rFonts w:hint="eastAsia" w:ascii="宋体" w:hAnsi="宋体" w:cs="宋体"/>
                <w:color w:val="auto"/>
                <w:sz w:val="24"/>
              </w:rPr>
              <w:t xml:space="preserve">方案</w:t>
            </w:r>
            <w:r>
              <w:rPr>
                <w:rFonts w:ascii="宋体" w:hAnsi="宋体" w:cs="宋体"/>
                <w:color w:val="auto"/>
                <w:sz w:val="24"/>
              </w:rPr>
              <w:t xml:space="preserve">不符合要求，不得分。</w:t>
            </w:r>
            <w:r/>
          </w:p>
        </w:tc>
        <w:tc>
          <w:tcPr>
            <w:tcW w:w="952" w:type="dxa"/>
            <w:vAlign w:val="center"/>
            <w:textDirection w:val="lrTb"/>
            <w:noWrap w:val="false"/>
          </w:tcPr>
          <w:p>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r>
            <w:r/>
          </w:p>
        </w:tc>
      </w:tr>
      <w:tr>
        <w:trPr>
          <w:jc w:val="center"/>
          <w:trHeight w:val="319"/>
        </w:trPr>
        <w:tc>
          <w:tcPr>
            <w:tcW w:w="800"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3</w:t>
            </w:r>
            <w:r/>
          </w:p>
        </w:tc>
        <w:tc>
          <w:tcPr>
            <w:tcW w:w="1132"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客观分</w:t>
            </w:r>
            <w:r/>
          </w:p>
        </w:tc>
        <w:tc>
          <w:tcPr>
            <w:tcW w:w="817" w:type="dxa"/>
            <w:vAlign w:val="center"/>
            <w:textDirection w:val="lrTb"/>
            <w:noWrap w:val="false"/>
          </w:tcPr>
          <w:p>
            <w:pPr>
              <w:ind w:firstLine="28"/>
              <w:jc w:val="center"/>
              <w:rPr>
                <w:rFonts w:hint="eastAsia" w:ascii="宋体" w:hAnsi="宋体" w:cs="宋体"/>
                <w:b/>
                <w:color w:val="auto"/>
                <w:sz w:val="24"/>
              </w:rPr>
            </w:pPr>
            <w:r>
              <w:rPr>
                <w:rFonts w:hint="eastAsia" w:ascii="宋体" w:hAnsi="宋体" w:cs="宋体"/>
                <w:b/>
                <w:color w:val="auto"/>
                <w:sz w:val="24"/>
              </w:rPr>
              <w:t xml:space="preserve">20</w:t>
            </w:r>
            <w:r/>
          </w:p>
        </w:tc>
        <w:tc>
          <w:tcPr>
            <w:tcW w:w="5675"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c>
          <w:tcPr>
            <w:tcW w:w="952"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3.1</w:t>
            </w:r>
            <w:r/>
          </w:p>
        </w:tc>
        <w:tc>
          <w:tcPr>
            <w:tcW w:w="1132" w:type="dxa"/>
            <w:vAlign w:val="center"/>
            <w:textDirection w:val="lrTb"/>
            <w:noWrap w:val="false"/>
          </w:tcPr>
          <w:p>
            <w:pPr>
              <w:ind w:firstLine="28"/>
              <w:jc w:val="center"/>
              <w:rPr>
                <w:rFonts w:hint="eastAsia" w:ascii="宋体" w:hAnsi="宋体" w:cs="宋体"/>
                <w:color w:val="auto"/>
                <w:sz w:val="24"/>
              </w:rPr>
            </w:pPr>
            <w:r>
              <w:rPr>
                <w:rFonts w:hint="eastAsia" w:ascii="宋体" w:hAnsi="宋体" w:cs="宋体"/>
                <w:color w:val="auto"/>
                <w:sz w:val="24"/>
              </w:rPr>
              <w:t xml:space="preserve">项目经验</w:t>
            </w:r>
            <w:r/>
          </w:p>
        </w:tc>
        <w:tc>
          <w:tcPr>
            <w:tcW w:w="817" w:type="dxa"/>
            <w:vAlign w:val="center"/>
            <w:textDirection w:val="lrTb"/>
            <w:noWrap w:val="false"/>
          </w:tcPr>
          <w:p>
            <w:pPr>
              <w:pStyle w:val="1587"/>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5675" w:type="dxa"/>
            <w:vAlign w:val="center"/>
            <w:textDirection w:val="lrTb"/>
            <w:noWrap w:val="false"/>
          </w:tcPr>
          <w:p>
            <w:pPr>
              <w:pStyle w:val="1342"/>
              <w:jc w:val="both"/>
              <w:rPr>
                <w:rFonts w:hint="eastAsia" w:ascii="宋体" w:hAnsi="宋体" w:cs="宋体"/>
                <w:b w:val="0"/>
                <w:bCs w:val="0"/>
                <w:color w:val="auto"/>
                <w:sz w:val="24"/>
              </w:rPr>
            </w:pPr>
            <w:r>
              <w:rPr>
                <w:rFonts w:hint="eastAsia" w:ascii="宋体" w:hAnsi="宋体" w:cs="宋体"/>
                <w:b w:val="0"/>
                <w:bCs w:val="0"/>
                <w:color w:val="auto"/>
                <w:sz w:val="24"/>
              </w:rPr>
              <w:t xml:space="preserve">供应商</w:t>
            </w:r>
            <w:r>
              <w:rPr>
                <w:rFonts w:hint="eastAsia" w:ascii="宋体" w:hAnsi="宋体" w:cs="宋体"/>
                <w:b w:val="0"/>
                <w:bCs w:val="0"/>
                <w:color w:val="auto"/>
                <w:sz w:val="24"/>
                <w:lang w:val="en-US" w:eastAsia="zh-CN"/>
              </w:rPr>
              <w:t xml:space="preserve">自</w:t>
            </w:r>
            <w:r>
              <w:rPr>
                <w:rFonts w:hint="eastAsia" w:ascii="宋体" w:hAnsi="宋体" w:cs="宋体"/>
                <w:b w:val="0"/>
                <w:bCs w:val="0"/>
                <w:color w:val="auto"/>
                <w:sz w:val="24"/>
              </w:rPr>
              <w:t xml:space="preserve">2023年1月1日（以合同签订时间为准）</w:t>
            </w:r>
            <w:r>
              <w:rPr>
                <w:rFonts w:hint="eastAsia" w:ascii="宋体" w:hAnsi="宋体" w:cs="宋体"/>
                <w:b w:val="0"/>
                <w:bCs w:val="0"/>
                <w:color w:val="auto"/>
                <w:sz w:val="24"/>
                <w:lang w:val="en-US" w:eastAsia="zh-CN"/>
              </w:rPr>
              <w:t xml:space="preserve">起至本项目磋商公告发布之日止</w:t>
            </w:r>
            <w:r>
              <w:rPr>
                <w:rFonts w:hint="eastAsia" w:ascii="宋体" w:hAnsi="宋体" w:cs="宋体"/>
                <w:b w:val="0"/>
                <w:bCs w:val="0"/>
                <w:color w:val="auto"/>
                <w:sz w:val="24"/>
              </w:rPr>
              <w:t xml:space="preserve">，具有与本项目相关类似服务业绩的，每提供一个得3分，本项最高得9分。</w:t>
            </w:r>
            <w:r/>
          </w:p>
          <w:p>
            <w:pPr>
              <w:pStyle w:val="1342"/>
              <w:jc w:val="both"/>
              <w:rPr>
                <w:rFonts w:hint="eastAsia" w:ascii="宋体" w:hAnsi="宋体" w:cs="宋体"/>
                <w:color w:val="auto"/>
                <w:sz w:val="24"/>
              </w:rPr>
            </w:pPr>
            <w:r>
              <w:rPr>
                <w:rFonts w:hint="eastAsia" w:ascii="宋体" w:hAnsi="宋体" w:cs="宋体"/>
                <w:b/>
                <w:bCs/>
                <w:color w:val="auto"/>
                <w:sz w:val="24"/>
              </w:rPr>
              <w:t xml:space="preserve">响应文件中提供完整的业绩合同扫描件并加盖供应商电子公章；</w:t>
            </w:r>
            <w:r>
              <w:rPr>
                <w:rFonts w:hint="eastAsia" w:ascii="宋体" w:hAnsi="宋体" w:cs="宋体"/>
                <w:b/>
                <w:bCs/>
                <w:color w:val="auto"/>
                <w:sz w:val="24"/>
              </w:rPr>
              <w:t xml:space="preserve">同一单位项目不同年度业绩合同不累计得分。</w:t>
            </w:r>
            <w:r/>
          </w:p>
        </w:tc>
        <w:tc>
          <w:tcPr>
            <w:tcW w:w="952"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3.2</w:t>
            </w:r>
            <w:r/>
          </w:p>
        </w:tc>
        <w:tc>
          <w:tcPr>
            <w:tcW w:w="113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体系认证</w:t>
            </w:r>
            <w:r/>
          </w:p>
        </w:tc>
        <w:tc>
          <w:tcPr>
            <w:tcW w:w="81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3</w:t>
            </w:r>
            <w:r/>
          </w:p>
        </w:tc>
        <w:tc>
          <w:tcPr>
            <w:tcW w:w="5675" w:type="dxa"/>
            <w:vAlign w:val="center"/>
            <w:textDirection w:val="lrTb"/>
            <w:noWrap w:val="false"/>
          </w:tcPr>
          <w:p>
            <w:pPr>
              <w:rPr>
                <w:rFonts w:hint="eastAsia" w:ascii="宋体" w:hAnsi="宋体" w:cs="宋体"/>
                <w:color w:val="auto"/>
                <w:sz w:val="24"/>
              </w:rPr>
            </w:pP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具有有效的质量管理体系认证证书、环境管理体系认证证书</w:t>
            </w:r>
            <w:r>
              <w:rPr>
                <w:rFonts w:hint="eastAsia" w:ascii="宋体" w:hAnsi="宋体" w:cs="宋体"/>
                <w:color w:val="auto"/>
                <w:sz w:val="24"/>
                <w:lang w:bidi="ar"/>
              </w:rPr>
              <w:t xml:space="preserve">、职业健康管理体系认证证书</w:t>
            </w:r>
            <w:r>
              <w:rPr>
                <w:rFonts w:hint="eastAsia" w:ascii="宋体" w:hAnsi="宋体" w:cs="宋体"/>
                <w:color w:val="auto"/>
                <w:sz w:val="24"/>
              </w:rPr>
              <w:t xml:space="preserve">的，有一份得1分，最高得3分。</w:t>
            </w:r>
            <w:r/>
          </w:p>
          <w:p>
            <w:pPr>
              <w:rPr>
                <w:rFonts w:hint="eastAsia" w:ascii="宋体" w:hAnsi="宋体" w:cs="宋体"/>
                <w:color w:val="auto"/>
                <w:sz w:val="24"/>
              </w:rPr>
            </w:pPr>
            <w:r>
              <w:rPr>
                <w:rFonts w:hint="eastAsia" w:ascii="宋体" w:hAnsi="宋体" w:cs="宋体"/>
                <w:color w:val="auto"/>
                <w:sz w:val="24"/>
              </w:rPr>
              <w:t xml:space="preserve">注：</w:t>
            </w:r>
            <w:r>
              <w:rPr>
                <w:rFonts w:hint="eastAsia" w:ascii="宋体" w:hAnsi="宋体" w:cs="宋体"/>
                <w:color w:val="auto"/>
                <w:sz w:val="24"/>
                <w:lang w:val="en-US" w:eastAsia="zh-CN"/>
              </w:rPr>
              <w:t xml:space="preserve">响应</w:t>
            </w:r>
            <w:r>
              <w:rPr>
                <w:rFonts w:hint="eastAsia" w:ascii="宋体" w:hAnsi="宋体" w:cs="宋体"/>
                <w:color w:val="auto"/>
                <w:sz w:val="24"/>
              </w:rPr>
              <w:t xml:space="preserve">文件中提供证书扫描件并加盖</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公章，否则不得分。</w:t>
            </w:r>
            <w:r/>
          </w:p>
        </w:tc>
        <w:tc>
          <w:tcPr>
            <w:tcW w:w="952"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r>
      <w:tr>
        <w:trPr>
          <w:jc w:val="center"/>
          <w:trHeight w:val="283"/>
        </w:trPr>
        <w:tc>
          <w:tcPr>
            <w:tcW w:w="800"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3.3</w:t>
            </w:r>
            <w:r/>
          </w:p>
        </w:tc>
        <w:tc>
          <w:tcPr>
            <w:tcW w:w="1132" w:type="dxa"/>
            <w:vAlign w:val="center"/>
            <w:textDirection w:val="lrTb"/>
            <w:noWrap w:val="false"/>
          </w:tcPr>
          <w:p>
            <w:pPr>
              <w:jc w:val="center"/>
              <w:tabs>
                <w:tab w:val="left" w:pos="1200" w:leader="none"/>
              </w:tabs>
              <w:rPr>
                <w:rFonts w:hint="eastAsia" w:ascii="宋体" w:hAnsi="宋体" w:cs="宋体"/>
                <w:color w:val="auto"/>
                <w:sz w:val="24"/>
              </w:rPr>
            </w:pPr>
            <w:r>
              <w:rPr>
                <w:rFonts w:hint="eastAsia" w:ascii="宋体" w:hAnsi="宋体" w:cs="宋体"/>
                <w:color w:val="auto"/>
                <w:sz w:val="24"/>
              </w:rPr>
              <w:t xml:space="preserve">技术人员配置</w:t>
            </w:r>
            <w:r/>
          </w:p>
        </w:tc>
        <w:tc>
          <w:tcPr>
            <w:tcW w:w="817" w:type="dxa"/>
            <w:vAlign w:val="center"/>
            <w:textDirection w:val="lrTb"/>
            <w:noWrap w:val="false"/>
          </w:tcPr>
          <w:p>
            <w:pPr>
              <w:jc w:val="center"/>
              <w:spacing w:line="360" w:lineRule="auto"/>
              <w:tabs>
                <w:tab w:val="left" w:pos="1200" w:leader="none"/>
              </w:tabs>
              <w:rPr>
                <w:rFonts w:hint="eastAsia" w:ascii="宋体" w:hAnsi="宋体" w:cs="宋体"/>
                <w:color w:val="auto"/>
                <w:sz w:val="24"/>
              </w:rPr>
            </w:pPr>
            <w:r>
              <w:rPr>
                <w:rFonts w:hint="eastAsia" w:ascii="宋体" w:hAnsi="宋体" w:cs="宋体"/>
                <w:color w:val="auto"/>
                <w:sz w:val="24"/>
              </w:rPr>
              <w:t xml:space="preserve">8</w:t>
            </w:r>
            <w:r/>
          </w:p>
        </w:tc>
        <w:tc>
          <w:tcPr>
            <w:tcW w:w="5675" w:type="dxa"/>
            <w:vAlign w:val="center"/>
            <w:textDirection w:val="lrTb"/>
            <w:noWrap w:val="false"/>
          </w:tcPr>
          <w:p>
            <w:pPr>
              <w:tabs>
                <w:tab w:val="left" w:pos="1200" w:leader="none"/>
              </w:tabs>
              <w:rPr>
                <w:rFonts w:hint="eastAsia" w:ascii="宋体" w:hAnsi="宋体" w:cs="宋体"/>
                <w:b/>
                <w:bCs/>
                <w:color w:val="auto"/>
                <w:sz w:val="24"/>
              </w:rPr>
            </w:pPr>
            <w:r>
              <w:rPr>
                <w:rFonts w:hint="eastAsia" w:ascii="宋体" w:hAnsi="宋体" w:cs="宋体"/>
                <w:b/>
                <w:bCs/>
                <w:color w:val="auto"/>
                <w:sz w:val="24"/>
              </w:rPr>
              <w:t xml:space="preserve">供应商拟为本项目配备的技术人员：</w:t>
            </w:r>
            <w:r/>
          </w:p>
          <w:p>
            <w:pPr>
              <w:tabs>
                <w:tab w:val="left" w:pos="120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 xml:space="preserve">具有环保类高级职称证书，有</w:t>
            </w:r>
            <w:r>
              <w:rPr>
                <w:rFonts w:hint="eastAsia" w:ascii="宋体" w:hAnsi="宋体" w:cs="宋体"/>
                <w:color w:val="auto"/>
                <w:sz w:val="24"/>
                <w:lang w:val="en-US" w:eastAsia="zh-CN"/>
              </w:rPr>
              <w:t xml:space="preserve">一</w:t>
            </w:r>
            <w:r>
              <w:rPr>
                <w:rFonts w:hint="eastAsia" w:ascii="宋体" w:hAnsi="宋体" w:cs="宋体"/>
                <w:color w:val="auto"/>
                <w:sz w:val="24"/>
              </w:rPr>
              <w:t xml:space="preserve">人得2分；</w:t>
            </w:r>
            <w:r/>
          </w:p>
          <w:p>
            <w:pPr>
              <w:tabs>
                <w:tab w:val="left" w:pos="1200" w:leader="none"/>
              </w:tabs>
              <w:rPr>
                <w:rFonts w:hint="eastAsia" w:ascii="宋体" w:hAnsi="宋体" w:cs="宋体"/>
                <w:color w:val="auto"/>
                <w:sz w:val="24"/>
              </w:rPr>
            </w:pPr>
            <w:r>
              <w:rPr>
                <w:rFonts w:hint="eastAsia" w:ascii="宋体" w:hAnsi="宋体" w:cs="宋体"/>
                <w:color w:val="auto"/>
                <w:sz w:val="24"/>
              </w:rPr>
              <w:t xml:space="preserve">2.具有环保类中级职称证书，有</w:t>
            </w:r>
            <w:r>
              <w:rPr>
                <w:rFonts w:hint="eastAsia" w:ascii="宋体" w:hAnsi="宋体" w:cs="宋体"/>
                <w:color w:val="auto"/>
                <w:sz w:val="24"/>
                <w:lang w:val="en-US" w:eastAsia="zh-CN"/>
              </w:rPr>
              <w:t xml:space="preserve">一</w:t>
            </w:r>
            <w:r>
              <w:rPr>
                <w:rFonts w:hint="eastAsia" w:ascii="宋体" w:hAnsi="宋体" w:cs="宋体"/>
                <w:color w:val="auto"/>
                <w:sz w:val="24"/>
              </w:rPr>
              <w:t xml:space="preserve">人得1分；</w:t>
            </w:r>
            <w:r/>
          </w:p>
          <w:p>
            <w:pPr>
              <w:tabs>
                <w:tab w:val="left" w:pos="1200" w:leader="none"/>
              </w:tabs>
              <w:rPr>
                <w:rFonts w:hint="eastAsia" w:ascii="宋体" w:hAnsi="宋体" w:cs="宋体"/>
                <w:color w:val="auto"/>
                <w:sz w:val="24"/>
              </w:rPr>
            </w:pPr>
            <w:r>
              <w:rPr>
                <w:rFonts w:hint="eastAsia" w:ascii="宋体" w:hAnsi="宋体" w:cs="宋体"/>
                <w:color w:val="auto"/>
                <w:sz w:val="24"/>
              </w:rPr>
              <w:t xml:space="preserve">最高得8分。</w:t>
            </w:r>
            <w:r/>
          </w:p>
          <w:p>
            <w:pPr>
              <w:tabs>
                <w:tab w:val="left" w:pos="1200" w:leader="none"/>
              </w:tabs>
              <w:rPr>
                <w:rFonts w:hint="eastAsia" w:ascii="宋体" w:hAnsi="宋体" w:cs="宋体"/>
                <w:b/>
                <w:bCs/>
                <w:color w:val="auto"/>
                <w:sz w:val="24"/>
              </w:rPr>
            </w:pPr>
            <w:r>
              <w:rPr>
                <w:rFonts w:hint="eastAsia" w:ascii="宋体" w:hAnsi="宋体" w:cs="宋体"/>
                <w:b/>
                <w:bCs/>
                <w:color w:val="auto"/>
                <w:sz w:val="24"/>
              </w:rPr>
              <w:t xml:space="preserve">以上人员不能重复得分，同一人员按最高职称计分</w:t>
            </w:r>
            <w:r>
              <w:rPr>
                <w:rFonts w:hint="eastAsia" w:ascii="宋体" w:hAnsi="宋体" w:cs="宋体"/>
                <w:b/>
                <w:bCs/>
                <w:color w:val="auto"/>
                <w:sz w:val="24"/>
              </w:rPr>
              <w:t xml:space="preserve">。</w:t>
            </w:r>
            <w:r>
              <w:rPr>
                <w:rFonts w:hint="eastAsia" w:ascii="宋体" w:hAnsi="宋体" w:cs="宋体"/>
                <w:b/>
                <w:bCs/>
                <w:color w:val="auto"/>
                <w:sz w:val="24"/>
              </w:rPr>
              <w:t xml:space="preserve">响应文件中提供相关人员职称证书扫描件及供应商为其缴纳的近三个月（磋商公告发布之日往前推算）中任意一个月社保证明扫描件并加盖电子公章，否则不得分。</w:t>
            </w:r>
            <w:r/>
          </w:p>
        </w:tc>
        <w:tc>
          <w:tcPr>
            <w:tcW w:w="952"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r>
      <w:tr>
        <w:trPr>
          <w:jc w:val="center"/>
          <w:trHeight w:val="283"/>
        </w:trPr>
        <w:tc>
          <w:tcPr>
            <w:gridSpan w:val="2"/>
            <w:tcW w:w="1932"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合计</w:t>
            </w:r>
            <w:r/>
          </w:p>
        </w:tc>
        <w:tc>
          <w:tcPr>
            <w:tcW w:w="817" w:type="dxa"/>
            <w:vAlign w:val="center"/>
            <w:textDirection w:val="lrTb"/>
            <w:noWrap w:val="false"/>
          </w:tcPr>
          <w:p>
            <w:pPr>
              <w:ind w:firstLine="28"/>
              <w:jc w:val="center"/>
              <w:rPr>
                <w:rFonts w:hint="eastAsia" w:ascii="宋体" w:hAnsi="宋体" w:cs="宋体"/>
                <w:bCs/>
                <w:color w:val="auto"/>
                <w:sz w:val="24"/>
              </w:rPr>
            </w:pPr>
            <w:r>
              <w:rPr>
                <w:rFonts w:hint="eastAsia" w:ascii="宋体" w:hAnsi="宋体" w:cs="宋体"/>
                <w:bCs/>
                <w:color w:val="auto"/>
                <w:sz w:val="24"/>
              </w:rPr>
              <w:t xml:space="preserve">100</w:t>
            </w:r>
            <w:r/>
          </w:p>
        </w:tc>
        <w:tc>
          <w:tcPr>
            <w:gridSpan w:val="2"/>
            <w:tcW w:w="6627" w:type="dxa"/>
            <w:vAlign w:val="center"/>
            <w:textDirection w:val="lrTb"/>
            <w:noWrap w:val="false"/>
          </w:tcPr>
          <w:p>
            <w:pPr>
              <w:rPr>
                <w:rFonts w:hint="eastAsia" w:ascii="宋体" w:hAnsi="宋体" w:cs="宋体"/>
                <w:bCs/>
                <w:color w:val="auto"/>
                <w:sz w:val="24"/>
              </w:rPr>
            </w:pPr>
            <w:r>
              <w:rPr>
                <w:rFonts w:hint="eastAsia" w:ascii="宋体" w:hAnsi="宋体" w:cs="宋体"/>
                <w:bCs/>
                <w:color w:val="auto"/>
                <w:sz w:val="24"/>
              </w:rPr>
            </w:r>
            <w:r/>
          </w:p>
        </w:tc>
      </w:tr>
    </w:tbl>
    <w:p>
      <w:pPr>
        <w:rPr>
          <w:rFonts w:hint="eastAsia" w:ascii="宋体" w:hAnsi="宋体" w:cs="宋体"/>
          <w:b/>
          <w:color w:val="auto"/>
          <w:sz w:val="36"/>
          <w:szCs w:val="36"/>
        </w:rPr>
      </w:pPr>
      <w:r/>
      <w:bookmarkStart w:id="672" w:name="_Toc1289"/>
      <w:r>
        <w:rPr>
          <w:rFonts w:hint="eastAsia" w:ascii="宋体" w:hAnsi="宋体" w:cs="宋体"/>
          <w:b/>
          <w:color w:val="auto"/>
          <w:sz w:val="36"/>
          <w:szCs w:val="36"/>
        </w:rPr>
        <w:br w:type="page" w:clear="all"/>
      </w:r>
      <w:r/>
    </w:p>
    <w:p>
      <w:pPr>
        <w:jc w:val="center"/>
        <w:spacing w:line="360" w:lineRule="auto"/>
        <w:rPr>
          <w:rFonts w:hint="eastAsia" w:ascii="宋体" w:hAnsi="宋体" w:cs="宋体"/>
          <w:b/>
          <w:color w:val="auto"/>
          <w:sz w:val="36"/>
          <w:szCs w:val="36"/>
        </w:rPr>
        <w:outlineLvl w:val="0"/>
      </w:pPr>
      <w:r>
        <w:rPr>
          <w:rFonts w:hint="eastAsia" w:ascii="宋体" w:hAnsi="宋体" w:cs="宋体"/>
          <w:b/>
          <w:color w:val="auto"/>
          <w:sz w:val="36"/>
          <w:szCs w:val="36"/>
        </w:rPr>
        <w:t xml:space="preserve">第四章   采购需求</w:t>
      </w:r>
      <w:bookmarkEnd w:id="672"/>
      <w:r/>
      <w:r/>
    </w:p>
    <w:p>
      <w:pPr>
        <w:ind w:firstLine="480"/>
        <w:spacing w:line="400" w:lineRule="exact"/>
        <w:rPr>
          <w:rFonts w:hint="eastAsia" w:ascii="黑体" w:hAnsi="黑体" w:eastAsia="黑体" w:cs="黑体"/>
          <w:bCs/>
          <w:color w:val="auto"/>
          <w:sz w:val="24"/>
        </w:rPr>
      </w:pPr>
      <w:r>
        <w:rPr>
          <w:rFonts w:hint="eastAsia" w:ascii="黑体" w:hAnsi="黑体" w:eastAsia="黑体" w:cs="黑体"/>
          <w:bCs/>
          <w:color w:val="auto"/>
          <w:sz w:val="24"/>
        </w:rPr>
        <w:t xml:space="preserve">一、采购标的</w:t>
      </w:r>
      <w:r/>
    </w:p>
    <w:p>
      <w:pPr>
        <w:contextualSpacing/>
        <w:ind w:firstLine="480"/>
        <w:spacing w:line="400" w:lineRule="exact"/>
        <w:rPr>
          <w:rFonts w:hint="eastAsia" w:ascii="宋体" w:hAnsi="宋体" w:cs="宋体"/>
          <w:color w:val="auto"/>
          <w:sz w:val="24"/>
        </w:rPr>
      </w:pPr>
      <w:r>
        <w:rPr>
          <w:rFonts w:hint="eastAsia" w:ascii="宋体" w:hAnsi="宋体" w:cs="宋体"/>
          <w:color w:val="auto"/>
          <w:sz w:val="24"/>
        </w:rPr>
        <w:t xml:space="preserve">1.采购标的：新北区地表优良水体大型底栖无脊椎动物调查项目</w:t>
      </w:r>
      <w:r/>
    </w:p>
    <w:p>
      <w:pPr>
        <w:contextualSpacing/>
        <w:ind w:firstLine="480"/>
        <w:spacing w:line="400" w:lineRule="exact"/>
        <w:rPr>
          <w:rFonts w:hint="eastAsia" w:ascii="宋体" w:hAnsi="宋体" w:cs="宋体"/>
          <w:color w:val="auto"/>
          <w:sz w:val="24"/>
        </w:rPr>
      </w:pPr>
      <w:r>
        <w:rPr>
          <w:rFonts w:hint="eastAsia" w:ascii="宋体" w:hAnsi="宋体" w:cs="宋体"/>
          <w:color w:val="auto"/>
          <w:sz w:val="24"/>
        </w:rPr>
        <w:t xml:space="preserve">2.采购需求：本项目采购内容为新北区地表优良水体大型底栖无脊椎动物调查项目，服务内容包含长江干流常州段水生生物多样性评估及通江河流优良水体调查评估研究，按照采购人要求提供相关服务并提交成果报告。</w:t>
      </w:r>
      <w:r/>
    </w:p>
    <w:p>
      <w:pPr>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本项目共分2个采购包，供应商可选择单个或全部采购包进行响应，但只能中一个采购包。评审顺序依次从采购包1至采购包2，当前采购包中标，后续采购包的中标（成交）候选资格自动失效。各采购包响应文件须分别编制并上传。各采购包预算及限价如下：</w:t>
      </w:r>
      <w:r/>
    </w:p>
    <w:tbl>
      <w:tblPr>
        <w:tblStyle w:val="1335"/>
        <w:tblW w:w="4998" w:type="pct"/>
        <w:jc w:val="center"/>
        <w:tblLayout w:type="fixed"/>
        <w:tblCellMar>
          <w:left w:w="108" w:type="dxa"/>
          <w:top w:w="0" w:type="dxa"/>
          <w:right w:w="108" w:type="dxa"/>
          <w:bottom w:w="0" w:type="dxa"/>
        </w:tblCellMar>
        <w:tblLook w:val="04A0" w:firstRow="1" w:lastRow="0" w:firstColumn="1" w:lastColumn="0" w:noHBand="0" w:noVBand="1"/>
      </w:tblPr>
      <w:tblGrid>
        <w:gridCol w:w="457"/>
        <w:gridCol w:w="1224"/>
        <w:gridCol w:w="2390"/>
        <w:gridCol w:w="1913"/>
        <w:gridCol w:w="807"/>
        <w:gridCol w:w="1726"/>
      </w:tblGrid>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hint="eastAsia" w:ascii="宋体" w:hAnsi="宋体" w:cs="宋体"/>
                <w:b/>
                <w:bCs/>
                <w:color w:val="auto"/>
                <w:sz w:val="24"/>
                <w:lang w:bidi="ar"/>
              </w:rPr>
            </w:pPr>
            <w:r>
              <w:rPr>
                <w:rFonts w:hint="eastAsia" w:ascii="宋体" w:hAnsi="宋体" w:cs="宋体"/>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hint="eastAsia" w:ascii="宋体" w:hAnsi="宋体" w:cs="宋体"/>
                <w:b/>
                <w:bCs/>
                <w:color w:val="auto"/>
                <w:sz w:val="24"/>
                <w:lang w:bidi="ar"/>
              </w:rPr>
            </w:pPr>
            <w:r>
              <w:rPr>
                <w:rFonts w:hint="eastAsia" w:ascii="宋体" w:hAnsi="宋体" w:cs="宋体"/>
                <w:b/>
                <w:bCs/>
                <w:color w:val="auto"/>
                <w:sz w:val="24"/>
                <w:lang w:bidi="ar"/>
              </w:rPr>
              <w:t xml:space="preserve">采购包</w:t>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widowControl/>
              <w:rPr>
                <w:rFonts w:hint="eastAsia" w:ascii="宋体" w:hAnsi="宋体" w:cs="宋体"/>
                <w:b/>
                <w:bCs/>
                <w:color w:val="auto"/>
                <w:sz w:val="24"/>
              </w:rPr>
            </w:pPr>
            <w:r>
              <w:rPr>
                <w:rFonts w:hint="eastAsia" w:ascii="宋体" w:hAnsi="宋体" w:cs="宋体"/>
                <w:b/>
                <w:bCs/>
                <w:color w:val="auto"/>
                <w:sz w:val="24"/>
                <w:lang w:bidi="ar"/>
              </w:rPr>
              <w:t xml:space="preserve">标的名称 </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widowControl/>
              <w:rPr>
                <w:rFonts w:hint="eastAsia" w:ascii="宋体" w:hAnsi="宋体" w:cs="宋体"/>
                <w:b/>
                <w:bCs/>
                <w:color w:val="auto"/>
                <w:sz w:val="24"/>
                <w:lang w:bidi="ar"/>
              </w:rPr>
            </w:pPr>
            <w:r>
              <w:rPr>
                <w:rFonts w:hint="eastAsia" w:ascii="宋体" w:hAnsi="宋体" w:cs="宋体"/>
                <w:b/>
                <w:bCs/>
                <w:color w:val="auto"/>
                <w:sz w:val="24"/>
                <w:lang w:bidi="ar"/>
              </w:rPr>
              <w:t xml:space="preserve">采购包预算及最高限价（万元）</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b/>
                <w:bCs/>
                <w:color w:val="auto"/>
                <w:sz w:val="24"/>
              </w:rPr>
            </w:pPr>
            <w:r>
              <w:rPr>
                <w:rFonts w:hint="eastAsia" w:ascii="宋体" w:hAnsi="宋体" w:cs="宋体"/>
                <w:b/>
                <w:bCs/>
                <w:color w:val="auto"/>
                <w:sz w:val="24"/>
              </w:rPr>
              <w:t xml:space="preserve">数量</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widowControl/>
              <w:rPr>
                <w:rFonts w:hint="eastAsia" w:ascii="宋体" w:hAnsi="宋体" w:cs="宋体"/>
                <w:b/>
                <w:bCs/>
                <w:color w:val="auto"/>
                <w:sz w:val="24"/>
              </w:rPr>
            </w:pPr>
            <w:r>
              <w:rPr>
                <w:b/>
                <w:bCs/>
                <w:color w:val="auto"/>
                <w:sz w:val="24"/>
              </w:rPr>
              <w:t xml:space="preserve">简要技术需求或服务要求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采购包1</w:t>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widowControl/>
              <w:rPr>
                <w:rFonts w:hint="eastAsia" w:ascii="宋体" w:hAnsi="宋体" w:cs="宋体"/>
                <w:color w:val="auto"/>
                <w:sz w:val="24"/>
                <w:lang w:bidi="ar"/>
              </w:rPr>
            </w:pPr>
            <w:r>
              <w:rPr>
                <w:rFonts w:hint="eastAsia" w:ascii="宋体" w:hAnsi="宋体" w:cs="宋体"/>
                <w:color w:val="auto"/>
                <w:sz w:val="24"/>
              </w:rPr>
              <w:t xml:space="preserve">长江干流常州段水生生物多样性评估</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84.95</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1项</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rPr>
              <w:t xml:space="preserve">详见项目需求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hint="eastAsia" w:ascii="宋体" w:hAnsi="宋体" w:cs="宋体"/>
                <w:bCs/>
                <w:color w:val="auto"/>
                <w:sz w:val="24"/>
              </w:rPr>
            </w:pPr>
            <w:r>
              <w:rPr>
                <w:rFonts w:hint="eastAsia" w:ascii="宋体" w:hAnsi="宋体" w:cs="宋体"/>
                <w:color w:val="auto"/>
                <w:sz w:val="24"/>
                <w:lang w:bidi="ar"/>
              </w:rPr>
              <w:t xml:space="preserve">采购包2</w:t>
            </w:r>
            <w:r/>
          </w:p>
        </w:tc>
        <w:tc>
          <w:tcPr>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widowControl/>
              <w:rPr>
                <w:rFonts w:hint="eastAsia" w:ascii="宋体" w:hAnsi="宋体" w:cs="宋体"/>
                <w:bCs/>
                <w:color w:val="auto"/>
                <w:sz w:val="24"/>
              </w:rPr>
            </w:pPr>
            <w:r>
              <w:rPr>
                <w:rFonts w:hint="eastAsia" w:ascii="宋体" w:hAnsi="宋体" w:cs="宋体"/>
                <w:color w:val="auto"/>
                <w:sz w:val="24"/>
              </w:rPr>
              <w:t xml:space="preserve">通江河流优良水体调查评估研究</w:t>
            </w:r>
            <w:r/>
          </w:p>
        </w:tc>
        <w:tc>
          <w:tcPr>
            <w:tcBorders>
              <w:top w:val="single" w:color="000000" w:sz="4" w:space="0"/>
              <w:left w:val="single" w:color="000000" w:sz="4" w:space="0"/>
              <w:bottom w:val="single" w:color="000000" w:sz="4" w:space="0"/>
              <w:right w:val="single" w:color="000000" w:sz="4" w:space="0"/>
            </w:tcBorders>
            <w:tcW w:w="112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29.95</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24"/>
                <w:lang w:bidi="ar"/>
              </w:rPr>
            </w:pPr>
            <w:r>
              <w:rPr>
                <w:rFonts w:hint="eastAsia" w:ascii="宋体" w:hAnsi="宋体" w:cs="宋体"/>
                <w:color w:val="auto"/>
                <w:sz w:val="24"/>
                <w:lang w:bidi="ar"/>
              </w:rPr>
              <w:t xml:space="preserve">1项</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widowControl/>
              <w:rPr>
                <w:rFonts w:hint="eastAsia" w:ascii="宋体" w:hAnsi="宋体" w:cs="宋体"/>
                <w:color w:val="auto"/>
                <w:sz w:val="24"/>
              </w:rPr>
            </w:pPr>
            <w:r>
              <w:rPr>
                <w:rFonts w:hint="eastAsia" w:ascii="宋体" w:hAnsi="宋体" w:cs="宋体"/>
                <w:color w:val="auto"/>
                <w:sz w:val="24"/>
              </w:rPr>
              <w:t xml:space="preserve">详见项目需求</w:t>
            </w:r>
            <w:r/>
          </w:p>
        </w:tc>
      </w:tr>
    </w:tbl>
    <w:p>
      <w:pPr>
        <w:ind w:firstLine="480"/>
        <w:spacing w:line="400" w:lineRule="exact"/>
        <w:rPr>
          <w:rFonts w:hint="eastAsia" w:ascii="黑体" w:hAnsi="黑体" w:eastAsia="黑体" w:cs="黑体"/>
          <w:bCs/>
          <w:color w:val="auto"/>
          <w:sz w:val="24"/>
        </w:rPr>
      </w:pPr>
      <w:r>
        <w:rPr>
          <w:rFonts w:hint="eastAsia" w:ascii="黑体" w:hAnsi="黑体" w:eastAsia="黑体" w:cs="黑体"/>
          <w:bCs/>
          <w:color w:val="auto"/>
          <w:sz w:val="24"/>
        </w:rPr>
        <w:t xml:space="preserve">二、商务要求</w:t>
      </w:r>
      <w:r/>
    </w:p>
    <w:p>
      <w:pPr>
        <w:contextualSpacing/>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采购包1：长江干流常州段水生生物多样性评估</w:t>
      </w:r>
      <w:r/>
    </w:p>
    <w:p>
      <w:pPr>
        <w:contextualSpacing/>
        <w:ind w:firstLine="482"/>
        <w:spacing w:line="400" w:lineRule="exact"/>
        <w:rPr>
          <w:rFonts w:hint="eastAsia" w:ascii="宋体" w:hAnsi="宋体" w:cs="宋体"/>
          <w:b/>
          <w:bCs/>
          <w:i/>
          <w:color w:val="auto"/>
          <w:sz w:val="24"/>
        </w:rPr>
      </w:pPr>
      <w:r>
        <w:rPr>
          <w:rFonts w:hint="eastAsia" w:ascii="宋体" w:hAnsi="宋体" w:cs="宋体"/>
          <w:b/>
          <w:bCs/>
          <w:color w:val="auto"/>
          <w:sz w:val="24"/>
        </w:rPr>
        <w:t xml:space="preserve">（一）交付（实施）的时间（期限）和地点（范围）</w:t>
      </w:r>
      <w:r/>
    </w:p>
    <w:p>
      <w:pPr>
        <w:ind w:firstLine="488"/>
        <w:spacing w:line="396" w:lineRule="exact"/>
        <w:rPr>
          <w:rFonts w:hint="eastAsia" w:ascii="宋体" w:hAnsi="宋体" w:cs="宋体"/>
          <w:color w:val="auto"/>
          <w:spacing w:val="2"/>
          <w:sz w:val="24"/>
        </w:rPr>
      </w:pPr>
      <w:r>
        <w:rPr>
          <w:rFonts w:hint="eastAsia" w:ascii="宋体" w:hAnsi="宋体" w:cs="宋体"/>
          <w:color w:val="auto"/>
          <w:spacing w:val="2"/>
          <w:sz w:val="24"/>
        </w:rPr>
        <w:t xml:space="preserve">1.</w:t>
      </w:r>
      <w:r>
        <w:rPr>
          <w:rFonts w:hint="eastAsia" w:ascii="宋体" w:hAnsi="宋体" w:cs="宋体"/>
          <w:bCs/>
          <w:color w:val="auto"/>
          <w:sz w:val="24"/>
        </w:rPr>
        <w:t xml:space="preserve">服务期限</w:t>
      </w:r>
      <w:r>
        <w:rPr>
          <w:rFonts w:hint="eastAsia" w:ascii="宋体" w:hAnsi="宋体" w:cs="宋体"/>
          <w:color w:val="auto"/>
          <w:spacing w:val="2"/>
          <w:sz w:val="24"/>
        </w:rPr>
        <w:t xml:space="preserve">：合同签订之日至2026年12月31日</w:t>
      </w:r>
      <w:r>
        <w:rPr>
          <w:rFonts w:hint="eastAsia" w:ascii="宋体" w:hAnsi="宋体" w:cs="宋体"/>
          <w:color w:val="auto"/>
          <w:sz w:val="24"/>
        </w:rPr>
        <w:t xml:space="preserve">。</w:t>
      </w:r>
      <w:r/>
    </w:p>
    <w:p>
      <w:pPr>
        <w:contextualSpacing/>
        <w:ind w:firstLine="480"/>
        <w:spacing w:line="400" w:lineRule="exact"/>
        <w:rPr>
          <w:rFonts w:hint="eastAsia" w:ascii="宋体" w:hAnsi="宋体" w:cs="宋体"/>
          <w:color w:val="auto"/>
          <w:sz w:val="24"/>
        </w:rPr>
      </w:pPr>
      <w:r>
        <w:rPr>
          <w:rFonts w:hint="eastAsia" w:ascii="宋体" w:hAnsi="宋体" w:cs="宋体"/>
          <w:color w:val="auto"/>
          <w:sz w:val="24"/>
        </w:rPr>
        <w:t xml:space="preserve">2.实施地点：采购人指定地点。</w:t>
      </w:r>
      <w:r/>
    </w:p>
    <w:p>
      <w:pPr>
        <w:contextualSpacing/>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（二）付款条件（进度和方式）</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合同签订后，形成工作方案，采购人支付合同款项的30%；完成监测工作，形成成果初稿，支付合同金额的30%；项目完成并由供应商邀请专家召开验收评审会，验收合格后采购人支付剩余40%合同额。每次支付前，供应商需向采购人提供正规发票，采购人收到发票后予以付款。</w:t>
      </w:r>
      <w:r/>
    </w:p>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采购包2：通江河流优良水体调查评估研究</w:t>
      </w:r>
      <w:r/>
    </w:p>
    <w:p>
      <w:pPr>
        <w:contextualSpacing/>
        <w:ind w:firstLine="482"/>
        <w:spacing w:line="400" w:lineRule="exact"/>
        <w:rPr>
          <w:rFonts w:hint="eastAsia" w:ascii="宋体" w:hAnsi="宋体" w:cs="宋体"/>
          <w:b/>
          <w:bCs/>
          <w:i/>
          <w:color w:val="auto"/>
          <w:sz w:val="24"/>
        </w:rPr>
      </w:pPr>
      <w:r>
        <w:rPr>
          <w:rFonts w:hint="eastAsia" w:ascii="宋体" w:hAnsi="宋体" w:cs="宋体"/>
          <w:b/>
          <w:bCs/>
          <w:color w:val="auto"/>
          <w:sz w:val="24"/>
        </w:rPr>
        <w:t xml:space="preserve">（一）交付（实施）的时间（期限）和地点（范围）</w:t>
      </w:r>
      <w:r/>
    </w:p>
    <w:p>
      <w:pPr>
        <w:ind w:firstLine="488"/>
        <w:spacing w:line="396" w:lineRule="exact"/>
        <w:rPr>
          <w:rFonts w:hint="eastAsia" w:ascii="宋体" w:hAnsi="宋体" w:cs="宋体"/>
          <w:color w:val="auto"/>
          <w:spacing w:val="2"/>
          <w:sz w:val="24"/>
        </w:rPr>
      </w:pPr>
      <w:r>
        <w:rPr>
          <w:rFonts w:hint="eastAsia" w:ascii="宋体" w:hAnsi="宋体" w:cs="宋体"/>
          <w:color w:val="auto"/>
          <w:spacing w:val="2"/>
          <w:sz w:val="24"/>
        </w:rPr>
        <w:t xml:space="preserve">1.</w:t>
      </w:r>
      <w:r>
        <w:rPr>
          <w:rFonts w:hint="eastAsia" w:ascii="宋体" w:hAnsi="宋体" w:cs="宋体"/>
          <w:bCs/>
          <w:color w:val="auto"/>
          <w:sz w:val="24"/>
        </w:rPr>
        <w:t xml:space="preserve">服务期限</w:t>
      </w:r>
      <w:r>
        <w:rPr>
          <w:rFonts w:hint="eastAsia" w:ascii="宋体" w:hAnsi="宋体" w:cs="宋体"/>
          <w:color w:val="auto"/>
          <w:spacing w:val="2"/>
          <w:sz w:val="24"/>
        </w:rPr>
        <w:t xml:space="preserve">：</w:t>
      </w:r>
      <w:r>
        <w:rPr>
          <w:rFonts w:hint="eastAsia" w:ascii="宋体" w:hAnsi="宋体" w:cs="宋体"/>
          <w:color w:val="auto"/>
          <w:sz w:val="24"/>
        </w:rPr>
        <w:t xml:space="preserve">合同签订之日起60个工作日内完成。</w:t>
      </w:r>
      <w:r/>
    </w:p>
    <w:p>
      <w:pPr>
        <w:contextualSpacing/>
        <w:ind w:firstLine="480"/>
        <w:spacing w:line="400" w:lineRule="exact"/>
        <w:rPr>
          <w:rFonts w:hint="eastAsia" w:ascii="宋体" w:hAnsi="宋体" w:cs="宋体"/>
          <w:color w:val="auto"/>
          <w:sz w:val="24"/>
        </w:rPr>
      </w:pPr>
      <w:r>
        <w:rPr>
          <w:rFonts w:hint="eastAsia" w:ascii="宋体" w:hAnsi="宋体" w:cs="宋体"/>
          <w:color w:val="auto"/>
          <w:sz w:val="24"/>
        </w:rPr>
        <w:t xml:space="preserve">2.实施地点：采购人指定地点。</w:t>
      </w:r>
      <w:r/>
    </w:p>
    <w:p>
      <w:pPr>
        <w:contextualSpacing/>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（二）付款条件（进度和方式）</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合同签订后，形成工作方案，采购人支付合同金额的30%；完成监测工作，形成成果初稿，支付合同金额的30%；供应商提交调查报告并经采购人审核合格后，采购人支付剩余40%合同额。每次支付前，供应商需向采购人提供正规发票，采购人收到发票后予以付款。</w:t>
      </w:r>
      <w:r/>
    </w:p>
    <w:p>
      <w:pPr>
        <w:ind w:firstLine="480"/>
        <w:spacing w:line="400" w:lineRule="exact"/>
        <w:rPr>
          <w:rFonts w:hint="eastAsia" w:ascii="黑体" w:hAnsi="黑体" w:eastAsia="黑体" w:cs="黑体"/>
          <w:bCs/>
          <w:color w:val="auto"/>
          <w:sz w:val="24"/>
        </w:rPr>
      </w:pPr>
      <w:r>
        <w:rPr>
          <w:rFonts w:hint="eastAsia" w:ascii="黑体" w:hAnsi="黑体" w:eastAsia="黑体" w:cs="黑体"/>
          <w:bCs/>
          <w:color w:val="auto"/>
          <w:sz w:val="24"/>
        </w:rPr>
        <w:t xml:space="preserve">三、服务内容及要求</w:t>
      </w:r>
      <w:r/>
    </w:p>
    <w:p>
      <w:pPr>
        <w:contextualSpacing/>
        <w:spacing w:line="400" w:lineRule="exact"/>
        <w:rPr>
          <w:rFonts w:hint="eastAsia" w:ascii="宋体" w:hAnsi="宋体" w:cs="宋体"/>
          <w:b/>
          <w:bCs/>
          <w:color w:val="auto"/>
          <w:sz w:val="24"/>
        </w:rPr>
      </w:pPr>
      <w:r>
        <w:rPr>
          <w:rFonts w:hint="eastAsia" w:ascii="宋体" w:hAnsi="宋体" w:cs="宋体"/>
          <w:b/>
          <w:bCs/>
          <w:color w:val="auto"/>
          <w:sz w:val="24"/>
        </w:rPr>
        <w:t xml:space="preserve">采购包1：长江干流常州段水生生物多样性评估</w:t>
      </w:r>
      <w:r/>
    </w:p>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（一）项目概述</w:t>
      </w:r>
      <w:r/>
    </w:p>
    <w:p>
      <w:pPr>
        <w:pStyle w:val="1427"/>
        <w:contextualSpacing/>
        <w:ind w:firstLine="480"/>
        <w:spacing w:line="400" w:lineRule="exact"/>
        <w:rPr>
          <w:rFonts w:hint="eastAsia" w:ascii="宋体" w:hAnsi="宋体" w:cs="宋体"/>
          <w:bCs/>
          <w:color w:val="auto"/>
          <w:sz w:val="24"/>
          <w:szCs w:val="24"/>
        </w:rPr>
      </w:pPr>
      <w:r>
        <w:rPr>
          <w:rFonts w:hint="eastAsia" w:ascii="宋体" w:hAnsi="宋体" w:cs="宋体"/>
          <w:bCs/>
          <w:color w:val="auto"/>
          <w:sz w:val="24"/>
          <w:szCs w:val="24"/>
        </w:rPr>
        <w:t xml:space="preserve">开展长江干流常州段水生生物现状分析与评价，明确不同类别水生生物时空分布，开展问题诊断，并提出对策建议，最终编制形成报告，为长江常州段水生生物多样性的科学管理、有效保护与长效恢复提供系统性的技术支撑和决策依据</w:t>
      </w:r>
      <w:r/>
    </w:p>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（二）服务内容及要求</w:t>
      </w:r>
      <w:r/>
    </w:p>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1.监测断面布设</w:t>
      </w:r>
      <w:r/>
    </w:p>
    <w:p>
      <w:pPr>
        <w:pStyle w:val="1427"/>
        <w:contextualSpacing/>
        <w:ind w:firstLine="480"/>
        <w:spacing w:line="400" w:lineRule="exact"/>
        <w:rPr>
          <w:rFonts w:hint="eastAsia" w:ascii="宋体" w:hAnsi="宋体" w:cs="宋体"/>
          <w:bCs/>
          <w:color w:val="auto"/>
          <w:sz w:val="24"/>
          <w:szCs w:val="24"/>
        </w:rPr>
      </w:pPr>
      <w:r>
        <w:rPr>
          <w:rFonts w:hint="eastAsia" w:ascii="宋体" w:hAnsi="宋体" w:cs="宋体"/>
          <w:bCs/>
          <w:color w:val="auto"/>
          <w:sz w:val="24"/>
          <w:szCs w:val="24"/>
        </w:rPr>
        <w:t xml:space="preserve">结合常州市主要入江河流及长江干流国省控水质监测断面分布情况，在长江录安洲附近水域设置4个监测断面（每个断面设置3条垂线），在炮子洲右汊水域设置4个监测断面，合计8个监测断面。</w:t>
      </w:r>
      <w:r/>
    </w:p>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2.监测内容</w:t>
      </w:r>
      <w:r/>
    </w:p>
    <w:p>
      <w:pPr>
        <w:pStyle w:val="1427"/>
        <w:contextualSpacing/>
        <w:ind w:firstLine="480"/>
        <w:spacing w:line="400" w:lineRule="exact"/>
        <w:rPr>
          <w:rFonts w:hint="eastAsia" w:ascii="宋体" w:hAnsi="宋体" w:cs="宋体"/>
          <w:bCs/>
          <w:color w:val="auto"/>
          <w:sz w:val="24"/>
          <w:szCs w:val="24"/>
        </w:rPr>
      </w:pPr>
      <w:r>
        <w:rPr>
          <w:rFonts w:hint="eastAsia" w:ascii="宋体" w:hAnsi="宋体" w:cs="宋体"/>
          <w:bCs/>
          <w:color w:val="auto"/>
          <w:sz w:val="24"/>
          <w:szCs w:val="24"/>
        </w:rPr>
        <w:t xml:space="preserve">监测内容包括：水生境、水环境和水生生物3大类14项，详细参数见下表。</w:t>
      </w:r>
      <w:r/>
    </w:p>
    <w:tbl>
      <w:tblPr>
        <w:tblStyle w:val="1335"/>
        <w:tblW w:w="8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294"/>
        <w:gridCol w:w="2406"/>
        <w:gridCol w:w="3653"/>
      </w:tblGrid>
      <w:tr>
        <w:trPr>
          <w:jc w:val="center"/>
          <w:trHeight w:val="454"/>
          <w:tblHeader/>
        </w:trPr>
        <w:tc>
          <w:tcPr>
            <w:tcW w:w="854" w:type="dxa"/>
            <w:vAlign w:val="center"/>
            <w:textDirection w:val="lrTb"/>
            <w:noWrap/>
          </w:tcPr>
          <w:p>
            <w:pPr>
              <w:jc w:val="center"/>
              <w:keepLines w:val="0"/>
              <w:keepNext w:val="0"/>
              <w:pageBreakBefore w:val="0"/>
              <w:widowControl/>
              <w:rPr>
                <w:rFonts w:hint="eastAsia" w:ascii="宋体" w:hAnsi="宋体" w:cs="宋体"/>
                <w:b/>
                <w:bCs/>
                <w:color w:val="auto"/>
                <w:sz w:val="24"/>
              </w:rPr>
            </w:pPr>
            <w:r>
              <w:rPr>
                <w:rFonts w:hint="eastAsia" w:ascii="宋体" w:hAnsi="宋体" w:cs="宋体"/>
                <w:b/>
                <w:bCs/>
                <w:color w:val="auto"/>
                <w:sz w:val="24"/>
                <w:lang w:bidi="ar"/>
              </w:rPr>
              <w:t xml:space="preserve">序号</w:t>
            </w:r>
            <w:r/>
          </w:p>
        </w:tc>
        <w:tc>
          <w:tcPr>
            <w:tcW w:w="1294" w:type="dxa"/>
            <w:vAlign w:val="center"/>
            <w:textDirection w:val="lrTb"/>
            <w:noWrap/>
          </w:tcPr>
          <w:p>
            <w:pPr>
              <w:jc w:val="center"/>
              <w:keepLines w:val="0"/>
              <w:keepNext w:val="0"/>
              <w:pageBreakBefore w:val="0"/>
              <w:widowControl/>
              <w:rPr>
                <w:rFonts w:hint="eastAsia" w:ascii="宋体" w:hAnsi="宋体" w:cs="宋体"/>
                <w:b/>
                <w:bCs/>
                <w:color w:val="auto"/>
                <w:sz w:val="24"/>
              </w:rPr>
            </w:pPr>
            <w:r>
              <w:rPr>
                <w:rFonts w:hint="eastAsia" w:ascii="宋体" w:hAnsi="宋体" w:cs="宋体"/>
                <w:b/>
                <w:bCs/>
                <w:color w:val="auto"/>
                <w:sz w:val="24"/>
                <w:lang w:bidi="ar"/>
              </w:rPr>
              <w:t xml:space="preserve">大类</w:t>
            </w:r>
            <w:r/>
          </w:p>
        </w:tc>
        <w:tc>
          <w:tcPr>
            <w:tcW w:w="2406" w:type="dxa"/>
            <w:vAlign w:val="center"/>
            <w:textDirection w:val="lrTb"/>
            <w:noWrap/>
          </w:tcPr>
          <w:p>
            <w:pPr>
              <w:jc w:val="center"/>
              <w:keepLines w:val="0"/>
              <w:keepNext w:val="0"/>
              <w:pageBreakBefore w:val="0"/>
              <w:widowControl/>
              <w:rPr>
                <w:rFonts w:hint="eastAsia" w:ascii="宋体" w:hAnsi="宋体" w:cs="宋体"/>
                <w:b/>
                <w:bCs/>
                <w:color w:val="auto"/>
                <w:sz w:val="24"/>
              </w:rPr>
            </w:pPr>
            <w:r>
              <w:rPr>
                <w:rFonts w:hint="eastAsia" w:ascii="宋体" w:hAnsi="宋体" w:cs="宋体"/>
                <w:b/>
                <w:bCs/>
                <w:color w:val="auto"/>
                <w:sz w:val="24"/>
                <w:lang w:bidi="ar"/>
              </w:rPr>
              <w:t xml:space="preserve">项目</w:t>
            </w:r>
            <w:r/>
          </w:p>
        </w:tc>
        <w:tc>
          <w:tcPr>
            <w:tcW w:w="3653" w:type="dxa"/>
            <w:vAlign w:val="center"/>
            <w:textDirection w:val="lrTb"/>
            <w:noWrap w:val="false"/>
          </w:tcPr>
          <w:p>
            <w:pPr>
              <w:jc w:val="center"/>
              <w:keepLines w:val="0"/>
              <w:keepNext w:val="0"/>
              <w:pageBreakBefore w:val="0"/>
              <w:widowControl/>
              <w:rPr>
                <w:rFonts w:hint="eastAsia" w:ascii="宋体" w:hAnsi="宋体" w:cs="宋体"/>
                <w:b/>
                <w:bCs/>
                <w:color w:val="auto"/>
                <w:sz w:val="24"/>
              </w:rPr>
            </w:pPr>
            <w:r>
              <w:rPr>
                <w:rFonts w:hint="eastAsia" w:ascii="宋体" w:hAnsi="宋体" w:cs="宋体"/>
                <w:b/>
                <w:bCs/>
                <w:color w:val="auto"/>
                <w:sz w:val="24"/>
                <w:lang w:bidi="ar"/>
              </w:rPr>
              <w:t xml:space="preserve">子项目</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1</w:t>
            </w:r>
            <w:r/>
          </w:p>
        </w:tc>
        <w:tc>
          <w:tcPr>
            <w:tcW w:w="1294" w:type="dxa"/>
            <w:vAlign w:val="center"/>
            <w:vMerge w:val="restart"/>
            <w:textDirection w:val="lrTb"/>
            <w:noWrap/>
          </w:tcPr>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水</w:t>
            </w:r>
            <w:r/>
          </w:p>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生</w:t>
            </w:r>
            <w:r/>
          </w:p>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境</w:t>
            </w:r>
            <w:r/>
          </w:p>
        </w:tc>
        <w:tc>
          <w:tcPr>
            <w:tcW w:w="2406" w:type="dxa"/>
            <w:vAlign w:val="center"/>
            <w:textDirection w:val="lrTb"/>
            <w:noWrap/>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水文状况</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横断面水深、流速、流量</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2</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底质类型</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底质类型</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3</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岸线类型及比例</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岸线类型及比例</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4</w:t>
            </w:r>
            <w:r/>
          </w:p>
        </w:tc>
        <w:tc>
          <w:tcPr>
            <w:tcW w:w="1294" w:type="dxa"/>
            <w:vAlign w:val="center"/>
            <w:vMerge w:val="restart"/>
            <w:textDirection w:val="lrTb"/>
            <w:noWrap/>
          </w:tcPr>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水</w:t>
            </w:r>
            <w:r/>
          </w:p>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环</w:t>
            </w:r>
            <w:r/>
          </w:p>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境</w:t>
            </w:r>
            <w:r/>
          </w:p>
        </w:tc>
        <w:tc>
          <w:tcPr>
            <w:tcW w:w="2406" w:type="dxa"/>
            <w:vAlign w:val="center"/>
            <w:textDirection w:val="lrTb"/>
            <w:noWrap/>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常规水质参数</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总氮、硝态氮、亚硝氮、氨氮、总磷、各种形态的磷、总悬浮物、叶绿素a、水温、pH、溶解氧、电导率、透明度、浊度、高锰酸盐指数、化学需氧量</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5</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底质物理特征</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类型、粒径、孔隙率、含水率、容重、pH</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6</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底质营养状态</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总有机碳、总氮、氨氮、总磷、活性磷</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7</w:t>
            </w:r>
            <w:r/>
          </w:p>
        </w:tc>
        <w:tc>
          <w:tcPr>
            <w:tcW w:w="1294" w:type="dxa"/>
            <w:vAlign w:val="center"/>
            <w:vMerge w:val="restart"/>
            <w:textDirection w:val="lrTb"/>
            <w:noWrap/>
          </w:tcPr>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水</w:t>
            </w:r>
            <w:r/>
          </w:p>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生</w:t>
            </w:r>
            <w:r/>
          </w:p>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生</w:t>
            </w:r>
            <w:r/>
          </w:p>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物</w:t>
            </w:r>
            <w:r/>
          </w:p>
        </w:tc>
        <w:tc>
          <w:tcPr>
            <w:tcW w:w="2406" w:type="dxa"/>
            <w:vAlign w:val="center"/>
            <w:textDirection w:val="lrTb"/>
            <w:noWrap/>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大型底栖动物传统调查</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大型底栖动物物种数、密度、生物量</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8</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大型底栖动物环境DNA（沉积物）监测</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大型底栖动物物种数</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9</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大型底栖动物环境DNA（水样）监测</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大型底栖动物物种数</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10</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浮游植物</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rPr>
            </w:pPr>
            <w:r>
              <w:rPr>
                <w:rFonts w:hint="eastAsia" w:ascii="宋体" w:hAnsi="宋体" w:cs="宋体"/>
                <w:color w:val="auto"/>
                <w:sz w:val="24"/>
                <w:lang w:bidi="ar"/>
              </w:rPr>
              <w:t xml:space="preserve">种类、密度、生物量</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11</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tcPr>
          <w:p>
            <w:pP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浮游动物</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种类、密度、生物量</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12</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tcPr>
          <w:p>
            <w:pP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着生藻类</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种类、密度、生物量</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13</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tcPr>
          <w:p>
            <w:pP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水生植物</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种类、盖度</w:t>
            </w:r>
            <w:r/>
          </w:p>
        </w:tc>
      </w:tr>
      <w:tr>
        <w:trPr>
          <w:jc w:val="center"/>
          <w:trHeight w:val="454"/>
        </w:trPr>
        <w:tc>
          <w:tcPr>
            <w:tcW w:w="854" w:type="dxa"/>
            <w:vAlign w:val="center"/>
            <w:textDirection w:val="lrTb"/>
            <w:noWrap/>
          </w:tcPr>
          <w:p>
            <w:pPr>
              <w:jc w:val="cente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14</w:t>
            </w:r>
            <w:r/>
          </w:p>
        </w:tc>
        <w:tc>
          <w:tcPr>
            <w:tcW w:w="1294" w:type="dxa"/>
            <w:vAlign w:val="center"/>
            <w:vMerge w:val="continue"/>
            <w:textDirection w:val="lrTb"/>
            <w:noWrap/>
          </w:tcPr>
          <w:p>
            <w:pPr>
              <w:jc w:val="center"/>
              <w:keepLines w:val="0"/>
              <w:keepNext w:val="0"/>
              <w:pageBreakBefore w:val="0"/>
              <w:widowControl/>
              <w:rPr>
                <w:rFonts w:hint="eastAsia" w:ascii="宋体" w:hAnsi="宋体" w:cs="宋体"/>
                <w:color w:val="auto"/>
                <w:sz w:val="24"/>
              </w:rPr>
            </w:pPr>
            <w:r>
              <w:rPr>
                <w:rFonts w:hint="eastAsia" w:ascii="宋体" w:hAnsi="宋体" w:cs="宋体"/>
                <w:color w:val="auto"/>
                <w:sz w:val="24"/>
              </w:rPr>
            </w:r>
            <w:r/>
          </w:p>
        </w:tc>
        <w:tc>
          <w:tcPr>
            <w:tcW w:w="2406" w:type="dxa"/>
            <w:vAlign w:val="center"/>
            <w:textDirection w:val="lrTb"/>
            <w:noWrap/>
          </w:tcPr>
          <w:p>
            <w:pP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鱼类环境DNA（水样）监测</w:t>
            </w:r>
            <w:r/>
          </w:p>
        </w:tc>
        <w:tc>
          <w:tcPr>
            <w:tcW w:w="3653" w:type="dxa"/>
            <w:vAlign w:val="center"/>
            <w:textDirection w:val="lrTb"/>
            <w:noWrap w:val="false"/>
          </w:tcPr>
          <w:p>
            <w:pPr>
              <w:keepLines w:val="0"/>
              <w:keepNext w:val="0"/>
              <w:pageBreakBefore w:val="0"/>
              <w:widowControl/>
              <w:rPr>
                <w:rFonts w:hint="eastAsia" w:ascii="宋体" w:hAnsi="宋体" w:cs="宋体"/>
                <w:color w:val="auto"/>
                <w:sz w:val="24"/>
                <w:lang w:bidi="ar"/>
              </w:rPr>
            </w:pPr>
            <w:r>
              <w:rPr>
                <w:rFonts w:hint="eastAsia" w:ascii="宋体" w:hAnsi="宋体" w:cs="宋体"/>
                <w:color w:val="auto"/>
                <w:sz w:val="24"/>
                <w:lang w:bidi="ar"/>
              </w:rPr>
              <w:t xml:space="preserve">鱼类物种数</w:t>
            </w:r>
            <w:r/>
          </w:p>
        </w:tc>
      </w:tr>
    </w:tbl>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3.监测频次及时间要求</w:t>
      </w:r>
      <w:r/>
    </w:p>
    <w:p>
      <w:pPr>
        <w:pStyle w:val="1427"/>
        <w:contextualSpacing/>
        <w:ind w:firstLine="480"/>
        <w:spacing w:line="400" w:lineRule="exact"/>
        <w:rPr>
          <w:rFonts w:hint="eastAsia" w:ascii="宋体" w:hAnsi="宋体" w:cs="宋体"/>
          <w:bCs/>
          <w:color w:val="auto"/>
          <w:sz w:val="24"/>
          <w:szCs w:val="24"/>
        </w:rPr>
      </w:pPr>
      <w:r>
        <w:rPr>
          <w:rFonts w:hint="eastAsia" w:ascii="宋体" w:hAnsi="宋体" w:cs="宋体"/>
          <w:bCs/>
          <w:color w:val="auto"/>
          <w:sz w:val="24"/>
          <w:szCs w:val="24"/>
        </w:rPr>
        <w:t xml:space="preserve">本项目监测工作计划于2026年12月完成，监测工作拟在上半年及下半年分2次进行，其中，水文状况及岸线比例监测1次（2026年9-10月），其他指标监测2次（2026年5-6月、2026年9-10月）。</w:t>
      </w:r>
      <w:r/>
    </w:p>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4.</w:t>
      </w:r>
      <w:r>
        <w:rPr>
          <w:rFonts w:ascii="宋体" w:hAnsi="宋体" w:cs="宋体"/>
          <w:b/>
          <w:color w:val="auto"/>
          <w:sz w:val="24"/>
          <w:szCs w:val="24"/>
        </w:rPr>
        <w:t xml:space="preserve">成果要求</w:t>
      </w:r>
      <w:r/>
    </w:p>
    <w:p>
      <w:pPr>
        <w:pStyle w:val="1427"/>
        <w:numPr>
          <w:ilvl w:val="0"/>
          <w:numId w:val="14"/>
        </w:numPr>
        <w:contextualSpacing/>
        <w:ind w:left="0" w:firstLine="480"/>
        <w:spacing w:line="400" w:lineRule="exact"/>
        <w:rPr>
          <w:rFonts w:hint="eastAsia" w:ascii="宋体" w:hAnsi="宋体" w:cs="宋体"/>
          <w:bCs/>
          <w:color w:val="auto"/>
          <w:sz w:val="24"/>
          <w:szCs w:val="24"/>
        </w:rPr>
      </w:pPr>
      <w:r>
        <w:rPr>
          <w:rFonts w:ascii="宋体" w:hAnsi="宋体" w:cs="宋体"/>
          <w:bCs/>
          <w:color w:val="auto"/>
          <w:sz w:val="24"/>
          <w:szCs w:val="24"/>
        </w:rPr>
        <w:t xml:space="preserve">长江干流常州段水生生物多样性数据集1套</w:t>
      </w:r>
      <w:r>
        <w:rPr>
          <w:rFonts w:hint="eastAsia" w:ascii="宋体" w:hAnsi="宋体" w:cs="宋体"/>
          <w:bCs/>
          <w:color w:val="auto"/>
          <w:sz w:val="24"/>
          <w:szCs w:val="24"/>
        </w:rPr>
        <w:t xml:space="preserve">；</w:t>
      </w:r>
      <w:r/>
    </w:p>
    <w:p>
      <w:pPr>
        <w:pStyle w:val="1427"/>
        <w:numPr>
          <w:ilvl w:val="0"/>
          <w:numId w:val="14"/>
        </w:numPr>
        <w:contextualSpacing/>
        <w:ind w:left="0" w:firstLine="480"/>
        <w:spacing w:line="400" w:lineRule="exact"/>
        <w:rPr>
          <w:rFonts w:hint="eastAsia" w:ascii="宋体" w:hAnsi="宋体" w:cs="宋体"/>
          <w:bCs/>
          <w:color w:val="auto"/>
          <w:sz w:val="24"/>
          <w:szCs w:val="24"/>
        </w:rPr>
      </w:pPr>
      <w:r>
        <w:rPr>
          <w:rFonts w:ascii="宋体" w:hAnsi="宋体" w:cs="宋体"/>
          <w:bCs/>
          <w:color w:val="auto"/>
          <w:sz w:val="24"/>
          <w:szCs w:val="24"/>
        </w:rPr>
        <w:t xml:space="preserve">长江干流常州段水生生物多样性问题清单1套</w:t>
      </w:r>
      <w:r>
        <w:rPr>
          <w:rFonts w:hint="eastAsia" w:ascii="宋体" w:hAnsi="宋体" w:cs="宋体"/>
          <w:bCs/>
          <w:color w:val="auto"/>
          <w:sz w:val="24"/>
          <w:szCs w:val="24"/>
        </w:rPr>
        <w:t xml:space="preserve">；</w:t>
      </w:r>
      <w:r/>
    </w:p>
    <w:p>
      <w:pPr>
        <w:pStyle w:val="1427"/>
        <w:numPr>
          <w:ilvl w:val="0"/>
          <w:numId w:val="14"/>
        </w:numPr>
        <w:contextualSpacing/>
        <w:ind w:left="0" w:firstLine="480"/>
        <w:spacing w:line="400" w:lineRule="exact"/>
        <w:rPr>
          <w:rFonts w:hint="eastAsia" w:ascii="宋体" w:hAnsi="宋体" w:cs="宋体"/>
          <w:bCs/>
          <w:color w:val="auto"/>
          <w:sz w:val="24"/>
          <w:szCs w:val="24"/>
        </w:rPr>
      </w:pPr>
      <w:r>
        <w:rPr>
          <w:rFonts w:ascii="宋体" w:hAnsi="宋体" w:cs="宋体"/>
          <w:bCs/>
          <w:color w:val="auto"/>
          <w:sz w:val="24"/>
          <w:szCs w:val="24"/>
        </w:rPr>
        <w:t xml:space="preserve">长江干流常州段水生生物多样性空间分布图集1套</w:t>
      </w:r>
      <w:r>
        <w:rPr>
          <w:rFonts w:hint="eastAsia" w:ascii="宋体" w:hAnsi="宋体" w:cs="宋体"/>
          <w:bCs/>
          <w:color w:val="auto"/>
          <w:sz w:val="24"/>
          <w:szCs w:val="24"/>
        </w:rPr>
        <w:t xml:space="preserve">；</w:t>
      </w:r>
      <w:r/>
    </w:p>
    <w:p>
      <w:pPr>
        <w:pStyle w:val="1427"/>
        <w:numPr>
          <w:ilvl w:val="0"/>
          <w:numId w:val="14"/>
        </w:numPr>
        <w:contextualSpacing/>
        <w:ind w:left="0" w:firstLine="480"/>
        <w:spacing w:line="400" w:lineRule="exact"/>
        <w:rPr>
          <w:rFonts w:hint="eastAsia" w:ascii="宋体" w:hAnsi="宋体" w:cs="宋体"/>
          <w:bCs/>
          <w:color w:val="auto"/>
          <w:sz w:val="24"/>
          <w:szCs w:val="24"/>
        </w:rPr>
      </w:pPr>
      <w:r>
        <w:rPr>
          <w:rFonts w:ascii="宋体" w:hAnsi="宋体" w:cs="宋体"/>
          <w:bCs/>
          <w:color w:val="auto"/>
          <w:sz w:val="24"/>
          <w:szCs w:val="24"/>
        </w:rPr>
        <w:t xml:space="preserve">长江干流常州段水生生物多样性评估报告1份</w:t>
      </w:r>
      <w:r>
        <w:rPr>
          <w:rFonts w:hint="eastAsia" w:ascii="宋体" w:hAnsi="宋体" w:cs="宋体"/>
          <w:bCs/>
          <w:color w:val="auto"/>
          <w:sz w:val="24"/>
          <w:szCs w:val="24"/>
        </w:rPr>
        <w:t xml:space="preserve">。</w:t>
      </w:r>
      <w:r/>
    </w:p>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5.其他要求</w:t>
      </w:r>
      <w:r/>
    </w:p>
    <w:p>
      <w:pPr>
        <w:pStyle w:val="1427"/>
        <w:numPr>
          <w:ilvl w:val="0"/>
          <w:numId w:val="15"/>
        </w:numPr>
        <w:contextualSpacing/>
        <w:ind w:left="0" w:firstLine="480"/>
        <w:spacing w:line="400" w:lineRule="exact"/>
        <w:rPr>
          <w:rFonts w:hint="eastAsia" w:ascii="宋体" w:hAnsi="宋体" w:cs="宋体"/>
          <w:bCs/>
          <w:color w:val="auto"/>
          <w:sz w:val="24"/>
          <w:szCs w:val="24"/>
        </w:rPr>
      </w:pPr>
      <w:r>
        <w:rPr>
          <w:rFonts w:hint="eastAsia" w:ascii="宋体" w:hAnsi="宋体" w:cs="宋体"/>
          <w:bCs/>
          <w:color w:val="auto"/>
          <w:sz w:val="24"/>
          <w:szCs w:val="24"/>
        </w:rPr>
        <w:t xml:space="preserve">供应商应针对本项目组建项目团队，并指派一位项目负责人，负责管理协调沟通本项目工作事宜。</w:t>
      </w:r>
      <w:r/>
    </w:p>
    <w:p>
      <w:pPr>
        <w:pStyle w:val="1427"/>
        <w:numPr>
          <w:ilvl w:val="0"/>
          <w:numId w:val="15"/>
        </w:numPr>
        <w:contextualSpacing/>
        <w:ind w:left="0" w:firstLine="480"/>
        <w:spacing w:line="400" w:lineRule="exact"/>
        <w:rPr>
          <w:rFonts w:hint="eastAsia" w:ascii="宋体" w:hAnsi="宋体" w:cs="宋体"/>
          <w:bCs/>
          <w:color w:val="auto"/>
          <w:sz w:val="24"/>
          <w:szCs w:val="24"/>
        </w:rPr>
      </w:pPr>
      <w:r>
        <w:rPr>
          <w:rFonts w:hint="eastAsia" w:ascii="宋体" w:hAnsi="宋体" w:cs="宋体"/>
          <w:bCs/>
          <w:color w:val="auto"/>
          <w:sz w:val="24"/>
          <w:szCs w:val="24"/>
        </w:rPr>
        <w:t xml:space="preserve">在项目实施过程中，供应商未经采购人批准，不得随意更换项目组成员。如果采购人认为项目成员不具备本次服务工作所需的技术能力，有权随时要求供应商对该成员进行更换。项目成员在服务期间内出现的工伤及其他意外事故，均由供应商自行负责，采购人不承担任何责任。</w:t>
      </w:r>
      <w:r/>
    </w:p>
    <w:p>
      <w:pPr>
        <w:pStyle w:val="1427"/>
        <w:numPr>
          <w:ilvl w:val="0"/>
          <w:numId w:val="15"/>
        </w:numPr>
        <w:contextualSpacing/>
        <w:ind w:left="0" w:firstLine="480"/>
        <w:spacing w:line="400" w:lineRule="exact"/>
        <w:rPr>
          <w:rFonts w:hint="eastAsia" w:ascii="宋体" w:hAnsi="宋体" w:cs="宋体"/>
          <w:bCs/>
          <w:color w:val="auto"/>
          <w:sz w:val="24"/>
          <w:szCs w:val="24"/>
        </w:rPr>
      </w:pPr>
      <w:r>
        <w:rPr>
          <w:rFonts w:hint="eastAsia" w:ascii="宋体" w:hAnsi="宋体" w:cs="宋体"/>
          <w:bCs/>
          <w:color w:val="auto"/>
          <w:sz w:val="24"/>
          <w:szCs w:val="24"/>
        </w:rPr>
        <w:t xml:space="preserve">供应商应根据进度要求，合理规划各项工作节点进度，确保按照进度要求提交项目成果。</w:t>
      </w:r>
      <w:r/>
    </w:p>
    <w:p>
      <w:pPr>
        <w:rPr>
          <w:rFonts w:hint="eastAsia" w:ascii="宋体" w:hAnsi="宋体" w:cs="宋体"/>
          <w:b/>
          <w:color w:val="auto"/>
          <w:sz w:val="24"/>
        </w:rPr>
      </w:pPr>
      <w:r>
        <w:rPr>
          <w:rFonts w:hint="eastAsia" w:ascii="宋体" w:hAnsi="宋体" w:cs="宋体"/>
          <w:b/>
          <w:color w:val="auto"/>
          <w:sz w:val="24"/>
        </w:rPr>
        <w:br w:type="page" w:clear="all"/>
      </w:r>
      <w:r/>
    </w:p>
    <w:p>
      <w:pPr>
        <w:pStyle w:val="1427"/>
        <w:contextualSpacing/>
        <w:ind w:firstLine="0"/>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采购包2：通江河流优良水体调查评估研究</w:t>
      </w:r>
      <w:r/>
    </w:p>
    <w:p>
      <w:pPr>
        <w:contextualSpacing/>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（一）项目概述</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根据生态环境部水生态环境保护工作要求，“十五五”期间，水生态环境保护由偏重水环境质量改善向全面提升水生态系统健康水平转变，</w:t>
      </w:r>
      <w:r>
        <w:rPr>
          <w:rFonts w:hint="eastAsia" w:ascii="宋体" w:hAnsi="宋体" w:cs="宋体"/>
          <w:bCs/>
          <w:color w:val="auto"/>
          <w:sz w:val="24"/>
        </w:rPr>
        <w:t xml:space="preserve">优良水体评价在“优Ⅲ比例”的基础上，叠加水生态状况进行综合评价，水生态指标选择大型底栖动物状况（河流）和综合营养状态（湖库）。常州市生态环境局基于此发布了《关于“十五五”地表水考核断面底栖动物状况摸底调查工作的通知》，要求各区积极开展“十五五”地表水考核断面底栖动物状况调查，科学评估水生态环境状况。为系统掌握新北区主要河道水生态现状，并为“十五五”期间河流水生态环境保护决策提供数据支撑，现拟开展通江河流优良水体调查评估研究。项目旨在摸清河道底栖动物现状及其主要胁迫因子，为新北区底栖生物修复恢复提供技术支撑。</w:t>
      </w:r>
      <w:r/>
    </w:p>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（二）服务内容及要求</w:t>
      </w:r>
      <w:r/>
    </w:p>
    <w:p>
      <w:pPr>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1.</w:t>
      </w:r>
      <w:r>
        <w:rPr>
          <w:rFonts w:hint="eastAsia" w:ascii="宋体" w:hAnsi="宋体" w:cs="宋体"/>
          <w:b/>
          <w:bCs/>
          <w:color w:val="auto"/>
          <w:sz w:val="24"/>
        </w:rPr>
        <w:t xml:space="preserve">服务内容</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通江河流国省控水质监测断面底栖动物状况普查。以各考核断面水质采样点为中心上下游各1公里范围内，进行生境解析摸底调查，每个考核断面设置不少于10个采样子单元，每个子单元中针对不同生境</w:t>
      </w:r>
      <w:r>
        <w:rPr>
          <w:rFonts w:hint="eastAsia" w:ascii="宋体" w:hAnsi="宋体" w:cs="宋体"/>
          <w:color w:val="auto"/>
          <w:sz w:val="24"/>
        </w:rPr>
        <w:t xml:space="preserve">类型</w:t>
      </w:r>
      <w:r>
        <w:rPr>
          <w:rFonts w:hint="eastAsia" w:ascii="宋体" w:hAnsi="宋体" w:cs="宋体"/>
          <w:color w:val="auto"/>
          <w:sz w:val="24"/>
        </w:rPr>
        <w:t xml:space="preserve">进行混合样调查采样，摸清以考核断面为中心上下游各1公里范围内底栖动物分布热点区域与现状。在底栖动物详查后，评估每个断面的底栖分布</w:t>
      </w:r>
      <w:r>
        <w:rPr>
          <w:rFonts w:hint="eastAsia" w:ascii="宋体" w:hAnsi="宋体" w:cs="宋体"/>
          <w:color w:val="auto"/>
          <w:sz w:val="24"/>
        </w:rPr>
        <w:t xml:space="preserve">热点</w:t>
      </w:r>
      <w:r>
        <w:rPr>
          <w:rFonts w:hint="eastAsia" w:ascii="宋体" w:hAnsi="宋体" w:cs="宋体"/>
          <w:color w:val="auto"/>
          <w:sz w:val="24"/>
        </w:rPr>
        <w:t xml:space="preserve">、健康状况和各断面与采样单元的优良水体情况，编制《新北区优良水体分析评估报告》。</w:t>
      </w:r>
      <w:r/>
    </w:p>
    <w:p>
      <w:pPr>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2.监测范围</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开展新北区考核断面底栖动物状况及其影响因子现状调查服务工作，调查范围为3个国考断面，小河水闸、九号桥及东潘桥；2个省考断面，剩银河闸内及浦河桥。</w:t>
      </w:r>
      <w:r/>
    </w:p>
    <w:p>
      <w:pPr>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3.监测指标及频次</w:t>
      </w:r>
      <w:r/>
    </w:p>
    <w:tbl>
      <w:tblPr>
        <w:tblStyle w:val="1372"/>
        <w:tblW w:w="8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8"/>
        <w:gridCol w:w="5702"/>
        <w:gridCol w:w="994"/>
      </w:tblGrid>
      <w:tr>
        <w:trPr>
          <w:cantSplit/>
          <w:jc w:val="center"/>
        </w:trPr>
        <w:tc>
          <w:tcPr>
            <w:tcW w:w="2138"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指标</w:t>
            </w:r>
            <w:r/>
          </w:p>
        </w:tc>
        <w:tc>
          <w:tcPr>
            <w:tcW w:w="5702"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内容</w:t>
            </w:r>
            <w:r/>
          </w:p>
        </w:tc>
        <w:tc>
          <w:tcPr>
            <w:tcW w:w="994" w:type="dxa"/>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频次</w:t>
            </w:r>
            <w:r/>
          </w:p>
        </w:tc>
      </w:tr>
      <w:tr>
        <w:trPr>
          <w:cantSplit/>
          <w:jc w:val="center"/>
        </w:trPr>
        <w:tc>
          <w:tcPr>
            <w:tcW w:w="213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水生生物类指标</w:t>
            </w:r>
            <w:r/>
          </w:p>
        </w:tc>
        <w:tc>
          <w:tcPr>
            <w:tcW w:w="570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底栖动物群落结构、种类、密度、生物量；</w:t>
            </w:r>
            <w:r/>
          </w:p>
          <w:p>
            <w:pPr>
              <w:jc w:val="center"/>
              <w:rPr>
                <w:rFonts w:hint="eastAsia" w:ascii="宋体" w:hAnsi="宋体" w:cs="宋体"/>
                <w:color w:val="auto"/>
                <w:sz w:val="24"/>
              </w:rPr>
            </w:pPr>
            <w:r>
              <w:rPr>
                <w:rFonts w:hint="eastAsia" w:ascii="宋体" w:hAnsi="宋体" w:cs="宋体"/>
                <w:color w:val="auto"/>
                <w:sz w:val="24"/>
              </w:rPr>
              <w:t xml:space="preserve">水生植物群落结构、种类</w:t>
            </w:r>
            <w:r/>
          </w:p>
        </w:tc>
        <w:tc>
          <w:tcPr>
            <w:tcW w:w="99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1次</w:t>
            </w:r>
            <w:r/>
          </w:p>
        </w:tc>
      </w:tr>
      <w:tr>
        <w:trPr>
          <w:cantSplit/>
          <w:jc w:val="center"/>
        </w:trPr>
        <w:tc>
          <w:tcPr>
            <w:tcW w:w="213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水体常规理化指标</w:t>
            </w:r>
            <w:r/>
          </w:p>
        </w:tc>
        <w:tc>
          <w:tcPr>
            <w:tcW w:w="570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叶绿素a、藻密度、透明度、水温、pH、电导率、溶解氧、氨氮及浊度</w:t>
            </w:r>
            <w:r/>
          </w:p>
        </w:tc>
        <w:tc>
          <w:tcPr>
            <w:tcW w:w="99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1次</w:t>
            </w:r>
            <w:r/>
          </w:p>
        </w:tc>
      </w:tr>
      <w:tr>
        <w:trPr>
          <w:cantSplit/>
          <w:jc w:val="center"/>
        </w:trPr>
        <w:tc>
          <w:tcPr>
            <w:tcW w:w="213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底质状况</w:t>
            </w:r>
            <w:r/>
          </w:p>
        </w:tc>
        <w:tc>
          <w:tcPr>
            <w:tcW w:w="570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类型、粒径、总有机碳</w:t>
            </w:r>
            <w:r/>
          </w:p>
        </w:tc>
        <w:tc>
          <w:tcPr>
            <w:tcW w:w="99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1次</w:t>
            </w:r>
            <w:r/>
          </w:p>
        </w:tc>
      </w:tr>
      <w:tr>
        <w:trPr>
          <w:cantSplit/>
          <w:jc w:val="center"/>
        </w:trPr>
        <w:tc>
          <w:tcPr>
            <w:tcW w:w="213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水文</w:t>
            </w:r>
            <w:r/>
          </w:p>
        </w:tc>
        <w:tc>
          <w:tcPr>
            <w:tcW w:w="570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水深、流速、流量</w:t>
            </w:r>
            <w:r/>
          </w:p>
        </w:tc>
        <w:tc>
          <w:tcPr>
            <w:tcW w:w="99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1次</w:t>
            </w:r>
            <w:r/>
          </w:p>
        </w:tc>
      </w:tr>
    </w:tbl>
    <w:p>
      <w:pPr>
        <w:ind w:firstLine="482"/>
        <w:spacing w:line="400" w:lineRule="exact"/>
        <w:rPr>
          <w:rFonts w:hint="eastAsia" w:ascii="宋体" w:hAnsi="宋体" w:cs="宋体"/>
          <w:b/>
          <w:bCs/>
          <w:color w:val="auto"/>
          <w:sz w:val="24"/>
        </w:rPr>
      </w:pPr>
      <w:r>
        <w:rPr>
          <w:rFonts w:hint="eastAsia" w:ascii="宋体" w:hAnsi="宋体" w:cs="宋体"/>
          <w:b/>
          <w:bCs/>
          <w:color w:val="auto"/>
          <w:sz w:val="24"/>
        </w:rPr>
        <w:t xml:space="preserve">4.成果要求</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（1）提交底栖动物名录；</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（2）提交《新北区通江河流优良水体评估分析报告》；</w:t>
      </w:r>
      <w:r/>
    </w:p>
    <w:p>
      <w:pPr>
        <w:pStyle w:val="1427"/>
        <w:contextualSpacing/>
        <w:ind w:firstLine="482"/>
        <w:spacing w:line="400" w:lineRule="exact"/>
        <w:rPr>
          <w:rFonts w:hint="eastAsia" w:ascii="宋体" w:hAnsi="宋体" w:cs="宋体"/>
          <w:b/>
          <w:color w:val="auto"/>
          <w:sz w:val="24"/>
          <w:szCs w:val="24"/>
        </w:rPr>
      </w:pPr>
      <w:r>
        <w:rPr>
          <w:rFonts w:hint="eastAsia" w:ascii="宋体" w:hAnsi="宋体" w:cs="宋体"/>
          <w:b/>
          <w:color w:val="auto"/>
          <w:sz w:val="24"/>
          <w:szCs w:val="24"/>
        </w:rPr>
        <w:t xml:space="preserve">5.人员要求</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（1）参加本项目人员必须熟悉底栖动物调查、水生生物监测、水环境监测、水生态评估相关规范与技术方法。</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（2）项目团队必须专人专职，不得兼职、挂名，项目实施期间不得擅自更换；确需更换须经采购人书面同意，且更换人员资质不低于原配置</w:t>
      </w:r>
      <w:r/>
    </w:p>
    <w:p>
      <w:pPr>
        <w:ind w:firstLine="482"/>
        <w:spacing w:line="400" w:lineRule="exact"/>
        <w:rPr>
          <w:rFonts w:hint="eastAsia" w:ascii="黑体" w:hAnsi="黑体" w:eastAsia="黑体" w:cs="黑体"/>
          <w:bCs/>
          <w:color w:val="auto"/>
          <w:sz w:val="24"/>
        </w:rPr>
      </w:pPr>
      <w:r>
        <w:rPr>
          <w:rFonts w:hint="eastAsia" w:ascii="宋体" w:hAnsi="宋体" w:cs="宋体"/>
          <w:color w:val="auto"/>
          <w:sz w:val="24"/>
        </w:rPr>
        <w:t xml:space="preserve">（3）现场采样、实验室分析、报告编制人员须具备相应岗位能力。</w:t>
      </w:r>
      <w:r/>
    </w:p>
    <w:p>
      <w:pPr>
        <w:ind w:firstLine="480"/>
        <w:spacing w:line="400" w:lineRule="exact"/>
        <w:rPr>
          <w:rFonts w:hint="eastAsia" w:ascii="黑体" w:hAnsi="黑体" w:eastAsia="黑体" w:cs="黑体"/>
          <w:bCs/>
          <w:color w:val="auto"/>
          <w:sz w:val="24"/>
        </w:rPr>
      </w:pPr>
      <w:r>
        <w:rPr>
          <w:rFonts w:hint="eastAsia" w:ascii="黑体" w:hAnsi="黑体" w:eastAsia="黑体" w:cs="黑体"/>
          <w:bCs/>
          <w:color w:val="auto"/>
          <w:sz w:val="24"/>
        </w:rPr>
        <w:t xml:space="preserve">四、其他要求</w:t>
      </w:r>
      <w:r/>
    </w:p>
    <w:p>
      <w:pPr>
        <w:ind w:firstLine="482"/>
        <w:spacing w:line="400" w:lineRule="exac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（一）知识产权</w:t>
      </w:r>
      <w:r/>
    </w:p>
    <w:p>
      <w:pPr>
        <w:ind w:firstLine="480"/>
        <w:spacing w:line="40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1.供应商必须保证响应文件、中标后提供的文件及资料均未侵犯他人的知识产权，否则必须承担由此引起的全部法律责任和经济责任。</w:t>
      </w:r>
      <w:r/>
    </w:p>
    <w:p>
      <w:pPr>
        <w:ind w:firstLine="480"/>
        <w:spacing w:line="40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2.供应商提交的所有响应文件及成果，其所有权均归采购人所有，采购人可任意使用其全部成果。</w:t>
      </w:r>
      <w:r/>
    </w:p>
    <w:p>
      <w:pPr>
        <w:ind w:firstLine="482"/>
        <w:spacing w:line="400" w:lineRule="exac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（二）保密要求</w:t>
      </w:r>
      <w:r/>
    </w:p>
    <w:p>
      <w:pPr>
        <w:ind w:firstLine="480"/>
        <w:spacing w:line="40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参加本项目工作的单位和个人，对属于国家秘密、商业机密的信息，必须严格遵守有关保密法律法规，确保不发生失泄密问题。</w:t>
      </w:r>
      <w:r/>
    </w:p>
    <w:p>
      <w:pPr>
        <w:ind w:firstLine="482"/>
        <w:spacing w:line="400" w:lineRule="exac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（三）安全要求</w:t>
      </w:r>
      <w:r/>
    </w:p>
    <w:p>
      <w:pPr>
        <w:ind w:firstLine="480"/>
        <w:spacing w:line="40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在项目服务期间应制定项目安全实施管理措施，并严格遵守安全管理要求，成交供应商在项目服务过程中因管理不当、维护措施不当等因素或不按安全管理要求，造成人员安全或财产损失事故的，其责任均由成交供应商自行承担，采购人不承担责任。与本项目有关的所有质量、安全问题均由成交供应商终身负责，如因上述原因造成的一切后果均由成交供应商自行承担，与他人无涉。</w:t>
      </w:r>
      <w:r/>
    </w:p>
    <w:p>
      <w:pPr>
        <w:ind w:firstLine="482"/>
        <w:spacing w:line="400" w:lineRule="exac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（四）偏离要求</w:t>
      </w:r>
      <w:r/>
    </w:p>
    <w:p>
      <w:pPr>
        <w:ind w:firstLine="480"/>
        <w:spacing w:line="40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1.各采购包供应商应按采购文件要求制定具体的工作方案，明确服务达到的标准，提供的人力、物力等。所提供的服务能够至少达到采购文件要求，同时明确详细的服务方案。</w:t>
      </w:r>
      <w:r/>
    </w:p>
    <w:p>
      <w:pPr>
        <w:ind w:firstLine="480"/>
        <w:spacing w:line="40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2.成交供应商管理如不符合或无法达到采购人的要求，采购人书面告知成交供应商整改；若经整改后仍不能达到采购人要求，采购人有权终止合同，并无需支付因终止合同而产生的相关费用。</w:t>
      </w:r>
      <w:r/>
    </w:p>
    <w:p>
      <w:pPr>
        <w:ind w:firstLine="480"/>
        <w:spacing w:line="400" w:lineRule="exac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3.供应商必须承诺采购文件中提出的全部要求，如果其中某些条款不响应时，应在响应文件中逐条列出，未列出的视同响应。</w:t>
      </w:r>
      <w:r/>
    </w:p>
    <w:p>
      <w:pPr>
        <w:ind w:firstLine="480"/>
        <w:spacing w:line="400" w:lineRule="exact"/>
        <w:rPr>
          <w:rFonts w:hint="eastAsia" w:ascii="黑体" w:hAnsi="黑体" w:eastAsia="黑体" w:cs="黑体"/>
          <w:bCs/>
          <w:color w:val="auto"/>
          <w:sz w:val="24"/>
        </w:rPr>
      </w:pPr>
      <w:r>
        <w:rPr>
          <w:rFonts w:hint="eastAsia" w:ascii="黑体" w:hAnsi="黑体" w:eastAsia="黑体" w:cs="黑体"/>
          <w:bCs/>
          <w:color w:val="auto"/>
          <w:sz w:val="24"/>
        </w:rPr>
        <w:t xml:space="preserve">五、报价要求</w:t>
      </w:r>
      <w:r/>
    </w:p>
    <w:p>
      <w:pPr>
        <w:ind w:firstLine="480"/>
        <w:spacing w:line="400" w:lineRule="exact"/>
        <w:widowControl/>
        <w:rPr>
          <w:rFonts w:hint="eastAsia"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本项目</w:t>
      </w:r>
      <w:r>
        <w:rPr>
          <w:rFonts w:hint="eastAsia" w:ascii="宋体" w:hAnsi="宋体" w:cs="宋体"/>
          <w:color w:val="auto"/>
          <w:sz w:val="24"/>
        </w:rPr>
        <w:t xml:space="preserve">报价</w:t>
      </w:r>
      <w:r>
        <w:rPr>
          <w:rFonts w:ascii="宋体" w:hAnsi="宋体" w:cs="宋体"/>
          <w:color w:val="auto"/>
          <w:sz w:val="24"/>
        </w:rPr>
        <w:t xml:space="preserve">为</w:t>
      </w:r>
      <w:r>
        <w:rPr>
          <w:rFonts w:hint="eastAsia" w:ascii="宋体" w:hAnsi="宋体" w:cs="宋体"/>
          <w:color w:val="auto"/>
          <w:sz w:val="24"/>
        </w:rPr>
        <w:t xml:space="preserve">含税报价，</w:t>
      </w:r>
      <w:r>
        <w:rPr>
          <w:rFonts w:hint="eastAsia" w:ascii="宋体" w:hAnsi="宋体" w:cs="宋体"/>
          <w:color w:val="auto"/>
          <w:sz w:val="24"/>
        </w:rPr>
        <w:t xml:space="preserve">报价方式为固定总价，报价应包括竞争性磋商文件所确定的采购范围相应服务的提供、人员、办公场所及设施、保险、劳保、管理、各种税费、利润、税金、政策性文件规定及合同包含的所有风险、责任等各项应有费用，以及为完成该项服务项目所涉及到的一切相关费用，采购人不再支付其他任何费用。</w:t>
      </w:r>
      <w:r/>
    </w:p>
    <w:p>
      <w:pPr>
        <w:contextualSpacing/>
        <w:ind w:firstLine="480"/>
        <w:spacing w:line="400" w:lineRule="exact"/>
        <w:rPr>
          <w:color w:val="auto"/>
        </w:rPr>
      </w:pPr>
      <w:r>
        <w:rPr>
          <w:rFonts w:hint="eastAsia" w:ascii="宋体" w:hAnsi="宋体" w:cs="宋体"/>
          <w:bCs/>
          <w:color w:val="auto"/>
          <w:sz w:val="24"/>
        </w:rPr>
        <w:t xml:space="preserve">2.报价货币为人民币，评审时以人民币为准。</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r>
      <w:r/>
    </w:p>
    <w:p>
      <w:pPr>
        <w:ind w:firstLine="480"/>
        <w:jc w:val="left"/>
        <w:spacing w:line="400" w:lineRule="exact"/>
        <w:widowControl/>
        <w:rPr>
          <w:rFonts w:hint="eastAsia" w:ascii="宋体" w:hAnsi="宋体" w:cs="宋体"/>
          <w:b/>
          <w:color w:val="auto"/>
          <w:sz w:val="36"/>
          <w:szCs w:val="36"/>
        </w:rPr>
      </w:pPr>
      <w:r>
        <w:rPr>
          <w:rFonts w:hint="eastAsia" w:ascii="宋体" w:hAnsi="宋体" w:cs="宋体"/>
          <w:bCs/>
          <w:color w:val="auto"/>
          <w:sz w:val="24"/>
        </w:rPr>
        <w:br w:type="page" w:clear="all"/>
      </w:r>
      <w:r/>
    </w:p>
    <w:p>
      <w:pPr>
        <w:jc w:val="center"/>
        <w:spacing w:line="360" w:lineRule="auto"/>
        <w:rPr>
          <w:rFonts w:hint="eastAsia" w:ascii="宋体" w:hAnsi="宋体" w:cs="宋体"/>
          <w:b/>
          <w:color w:val="auto"/>
          <w:sz w:val="36"/>
          <w:szCs w:val="36"/>
        </w:rPr>
        <w:outlineLvl w:val="0"/>
      </w:pPr>
      <w:r/>
      <w:bookmarkStart w:id="673" w:name="_Toc2704"/>
      <w:r>
        <w:rPr>
          <w:rFonts w:hint="eastAsia" w:ascii="宋体" w:hAnsi="宋体" w:cs="宋体"/>
          <w:b/>
          <w:color w:val="auto"/>
          <w:sz w:val="36"/>
          <w:szCs w:val="36"/>
        </w:rPr>
        <w:t xml:space="preserve">第五章   合同草案条款</w:t>
      </w:r>
      <w:bookmarkEnd w:id="673"/>
      <w:r/>
      <w:r/>
    </w:p>
    <w:p>
      <w:pPr>
        <w:rPr>
          <w:rFonts w:hint="eastAsia" w:ascii="宋体" w:hAnsi="宋体" w:cs="宋体"/>
          <w:color w:val="auto"/>
          <w:sz w:val="24"/>
          <w:u w:val="single"/>
        </w:rPr>
      </w:pPr>
      <w:r>
        <w:rPr>
          <w:rFonts w:hint="eastAsia" w:ascii="宋体" w:hAnsi="宋体" w:cs="宋体"/>
          <w:b/>
          <w:bCs/>
          <w:color w:val="auto"/>
          <w:sz w:val="24"/>
        </w:rPr>
        <w:t xml:space="preserve">合同编号：</w:t>
      </w:r>
      <w:r/>
    </w:p>
    <w:p>
      <w:pPr>
        <w:jc w:val="center"/>
        <w:rPr>
          <w:rFonts w:hint="eastAsia" w:ascii="宋体" w:hAnsi="宋体" w:cs="宋体"/>
          <w:b/>
          <w:color w:val="auto"/>
          <w:sz w:val="28"/>
          <w:szCs w:val="28"/>
        </w:rPr>
      </w:pPr>
      <w:r>
        <w:rPr>
          <w:rFonts w:hint="eastAsia" w:ascii="宋体" w:hAnsi="宋体" w:cs="宋体"/>
          <w:b/>
          <w:color w:val="auto"/>
          <w:sz w:val="32"/>
          <w:szCs w:val="32"/>
        </w:rPr>
        <w:t xml:space="preserve">        </w:t>
      </w:r>
      <w:r/>
    </w:p>
    <w:p>
      <w:pPr>
        <w:jc w:val="center"/>
        <w:rPr>
          <w:rFonts w:hint="eastAsia" w:ascii="宋体" w:hAnsi="宋体" w:cs="宋体"/>
          <w:b/>
          <w:bCs/>
          <w:color w:val="auto"/>
          <w:sz w:val="32"/>
          <w:szCs w:val="32"/>
        </w:rPr>
      </w:pPr>
      <w:r>
        <w:rPr>
          <w:rFonts w:hint="eastAsia" w:ascii="宋体" w:hAnsi="宋体" w:cs="宋体"/>
          <w:b/>
          <w:bCs/>
          <w:color w:val="auto"/>
          <w:sz w:val="32"/>
          <w:szCs w:val="32"/>
        </w:rPr>
        <w:t xml:space="preserve">新北区地表优良水体大型底栖无脊椎动物调查项目合同</w:t>
      </w:r>
      <w:r/>
    </w:p>
    <w:p>
      <w:pPr>
        <w:pStyle w:val="1350"/>
        <w:spacing w:line="400" w:lineRule="exact"/>
        <w:rPr>
          <w:rFonts w:hAnsi="宋体"/>
          <w:color w:val="auto"/>
          <w:sz w:val="24"/>
          <w:szCs w:val="24"/>
        </w:rPr>
      </w:pPr>
      <w:r>
        <w:rPr>
          <w:rFonts w:hAnsi="宋体"/>
          <w:color w:val="auto"/>
          <w:sz w:val="24"/>
          <w:szCs w:val="24"/>
        </w:rPr>
      </w:r>
      <w:r/>
    </w:p>
    <w:p>
      <w:pPr>
        <w:pStyle w:val="1350"/>
        <w:spacing w:line="400" w:lineRule="exact"/>
        <w:rPr>
          <w:rFonts w:hAnsi="宋体"/>
          <w:color w:val="auto"/>
          <w:sz w:val="24"/>
          <w:szCs w:val="24"/>
        </w:rPr>
      </w:pPr>
      <w:r>
        <w:rPr>
          <w:rFonts w:hAnsi="宋体"/>
          <w:color w:val="auto"/>
          <w:sz w:val="24"/>
          <w:szCs w:val="24"/>
        </w:rPr>
        <w:t xml:space="preserve">甲方:常州高新技术产业开发区（新北）生态环境局</w:t>
      </w:r>
      <w:r/>
    </w:p>
    <w:p>
      <w:pPr>
        <w:pStyle w:val="1350"/>
        <w:spacing w:line="400" w:lineRule="exact"/>
        <w:rPr>
          <w:rFonts w:hAnsi="宋体"/>
          <w:color w:val="auto"/>
          <w:sz w:val="24"/>
          <w:szCs w:val="24"/>
        </w:rPr>
      </w:pPr>
      <w:r>
        <w:rPr>
          <w:rFonts w:hAnsi="宋体"/>
          <w:color w:val="auto"/>
          <w:sz w:val="24"/>
          <w:szCs w:val="24"/>
        </w:rPr>
        <w:t xml:space="preserve">乙方:</w:t>
      </w:r>
      <w:r/>
    </w:p>
    <w:p>
      <w:pPr>
        <w:pStyle w:val="1350"/>
        <w:spacing w:line="400" w:lineRule="exact"/>
        <w:rPr>
          <w:rFonts w:hAnsi="宋体"/>
          <w:color w:val="auto"/>
          <w:sz w:val="24"/>
          <w:szCs w:val="24"/>
        </w:rPr>
      </w:pPr>
      <w:r>
        <w:rPr>
          <w:rFonts w:hAnsi="宋体"/>
          <w:color w:val="auto"/>
          <w:sz w:val="24"/>
          <w:szCs w:val="24"/>
        </w:rPr>
        <w:t xml:space="preserve">签订地点：常州</w:t>
      </w:r>
      <w:r/>
    </w:p>
    <w:p>
      <w:pPr>
        <w:pStyle w:val="1350"/>
        <w:spacing w:line="400" w:lineRule="exact"/>
        <w:tabs>
          <w:tab w:val="left" w:pos="417" w:leader="none"/>
        </w:tabs>
        <w:rPr>
          <w:rFonts w:hAnsi="宋体"/>
          <w:color w:val="auto"/>
          <w:sz w:val="24"/>
          <w:szCs w:val="24"/>
        </w:rPr>
      </w:pPr>
      <w:r>
        <w:rPr>
          <w:rFonts w:hAnsi="宋体"/>
          <w:color w:val="auto"/>
          <w:sz w:val="24"/>
          <w:szCs w:val="24"/>
        </w:rPr>
        <w:t xml:space="preserve">合同时间:    年  月   日</w:t>
      </w:r>
      <w:r/>
    </w:p>
    <w:p>
      <w:pPr>
        <w:pStyle w:val="1350"/>
        <w:ind w:firstLine="480"/>
        <w:spacing w:line="400" w:lineRule="exact"/>
        <w:rPr>
          <w:rFonts w:hAnsi="宋体"/>
          <w:color w:val="auto"/>
          <w:sz w:val="24"/>
          <w:szCs w:val="24"/>
        </w:rPr>
      </w:pPr>
      <w:r>
        <w:rPr>
          <w:rFonts w:hAnsi="宋体"/>
          <w:color w:val="auto"/>
          <w:sz w:val="24"/>
          <w:szCs w:val="24"/>
        </w:rPr>
        <w:t xml:space="preserve">根据常州润邦招标代理有限公司2026年</w:t>
      </w:r>
      <w:r>
        <w:rPr>
          <w:rFonts w:hint="eastAsia" w:hAnsi="宋体"/>
          <w:color w:val="auto"/>
          <w:sz w:val="24"/>
          <w:szCs w:val="24"/>
          <w:lang w:eastAsia="zh-CN"/>
        </w:rPr>
        <w:t xml:space="preserve">5月</w:t>
      </w:r>
      <w:r>
        <w:rPr>
          <w:rFonts w:hAnsi="宋体"/>
          <w:color w:val="auto"/>
          <w:sz w:val="24"/>
          <w:szCs w:val="24"/>
        </w:rPr>
        <w:t xml:space="preserve">*日进行的竞争性磋商，甲、乙双方就</w:t>
      </w:r>
      <w:r>
        <w:rPr>
          <w:rFonts w:hAnsi="宋体" w:cs="宋体"/>
          <w:b/>
          <w:bCs/>
          <w:color w:val="auto"/>
          <w:sz w:val="24"/>
          <w:szCs w:val="24"/>
          <w:u w:val="single"/>
        </w:rPr>
        <w:t xml:space="preserve">新北区地表优良水体大型底栖无脊椎动物调查项目（项目编号：采购包号：）</w:t>
      </w:r>
      <w:r>
        <w:rPr>
          <w:rFonts w:hAnsi="宋体"/>
          <w:color w:val="auto"/>
          <w:sz w:val="24"/>
          <w:szCs w:val="24"/>
        </w:rPr>
        <w:t xml:space="preserve">项</w:t>
      </w:r>
      <w:r>
        <w:rPr>
          <w:rFonts w:hAnsi="宋体" w:cs="宋体"/>
          <w:color w:val="auto"/>
          <w:sz w:val="24"/>
          <w:szCs w:val="24"/>
        </w:rPr>
        <w:t xml:space="preserve">竞争性磋商结果</w:t>
      </w:r>
      <w:r>
        <w:rPr>
          <w:rFonts w:hAnsi="宋体"/>
          <w:color w:val="auto"/>
          <w:sz w:val="24"/>
          <w:szCs w:val="24"/>
        </w:rPr>
        <w:t xml:space="preserve">，本着平等互利的原则，通过共同协商，根据《中华人民共和国民法典》及有关法律法规，就相关事宜达成如下合同。</w:t>
      </w:r>
      <w:r/>
    </w:p>
    <w:p>
      <w:pPr>
        <w:pStyle w:val="1600"/>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一、合同内容</w:t>
      </w:r>
      <w:r/>
    </w:p>
    <w:p>
      <w:pPr>
        <w:numPr>
          <w:ilvl w:val="0"/>
          <w:numId w:val="16"/>
        </w:numPr>
        <w:ind w:firstLine="480"/>
        <w:spacing w:line="400" w:lineRule="exact"/>
        <w:rPr>
          <w:rFonts w:hint="eastAsia" w:ascii="宋体" w:hAnsi="宋体" w:cs="宋体"/>
          <w:color w:val="auto"/>
          <w:sz w:val="24"/>
        </w:rPr>
      </w:pPr>
      <w:r>
        <w:rPr>
          <w:rFonts w:hint="eastAsia" w:ascii="宋体" w:hAnsi="宋体" w:cs="宋体"/>
          <w:color w:val="auto"/>
          <w:sz w:val="24"/>
        </w:rPr>
        <w:t xml:space="preserve">标的名称：新北区地表优良水体大型底栖无脊椎动物调查项目</w:t>
      </w:r>
      <w:r/>
    </w:p>
    <w:p>
      <w:pPr>
        <w:numPr>
          <w:ilvl w:val="0"/>
          <w:numId w:val="16"/>
        </w:numPr>
        <w:ind w:firstLine="480"/>
        <w:spacing w:line="400" w:lineRule="exact"/>
        <w:rPr>
          <w:rFonts w:hint="eastAsia" w:ascii="宋体" w:hAnsi="宋体" w:cs="宋体"/>
          <w:color w:val="auto"/>
          <w:sz w:val="24"/>
        </w:rPr>
      </w:pPr>
      <w:r>
        <w:rPr>
          <w:rFonts w:hint="eastAsia" w:ascii="宋体" w:hAnsi="宋体" w:cs="宋体"/>
          <w:color w:val="auto"/>
          <w:sz w:val="24"/>
        </w:rPr>
        <w:t xml:space="preserve">标的质量：</w:t>
      </w:r>
      <w:r/>
    </w:p>
    <w:p>
      <w:pPr>
        <w:numPr>
          <w:ilvl w:val="0"/>
          <w:numId w:val="16"/>
        </w:numPr>
        <w:ind w:firstLine="480"/>
        <w:spacing w:line="400" w:lineRule="exact"/>
        <w:rPr>
          <w:rFonts w:hint="eastAsia" w:ascii="宋体" w:hAnsi="宋体" w:cs="宋体"/>
          <w:color w:val="auto"/>
          <w:sz w:val="24"/>
        </w:rPr>
      </w:pPr>
      <w:r>
        <w:rPr>
          <w:rFonts w:hint="eastAsia" w:ascii="宋体" w:hAnsi="宋体" w:cs="宋体"/>
          <w:color w:val="auto"/>
          <w:sz w:val="24"/>
        </w:rPr>
        <w:t xml:space="preserve">标的规模（服务内容及要求）：</w:t>
      </w:r>
      <w:r/>
    </w:p>
    <w:p>
      <w:pPr>
        <w:numPr>
          <w:ilvl w:val="0"/>
          <w:numId w:val="16"/>
        </w:numPr>
        <w:ind w:firstLine="480"/>
        <w:spacing w:line="400" w:lineRule="exact"/>
        <w:rPr>
          <w:rFonts w:hint="eastAsia" w:ascii="宋体" w:hAnsi="宋体" w:cs="宋体"/>
          <w:color w:val="auto"/>
          <w:sz w:val="24"/>
        </w:rPr>
      </w:pPr>
      <w:r>
        <w:rPr>
          <w:rFonts w:hint="eastAsia" w:ascii="宋体" w:hAnsi="宋体" w:cs="宋体"/>
          <w:color w:val="auto"/>
          <w:sz w:val="24"/>
        </w:rPr>
        <w:t xml:space="preserve">履行期限：</w:t>
      </w:r>
      <w:r/>
    </w:p>
    <w:p>
      <w:pPr>
        <w:numPr>
          <w:ilvl w:val="0"/>
          <w:numId w:val="16"/>
        </w:numPr>
        <w:ind w:firstLine="480"/>
        <w:spacing w:line="400" w:lineRule="exact"/>
        <w:rPr>
          <w:rFonts w:hint="eastAsia" w:ascii="宋体" w:hAnsi="宋体" w:cs="宋体"/>
          <w:color w:val="auto"/>
          <w:sz w:val="24"/>
        </w:rPr>
      </w:pPr>
      <w:r>
        <w:rPr>
          <w:rFonts w:hint="eastAsia" w:ascii="宋体" w:hAnsi="宋体" w:cs="宋体"/>
          <w:color w:val="auto"/>
          <w:sz w:val="24"/>
        </w:rPr>
        <w:t xml:space="preserve">履行地点：</w:t>
      </w:r>
      <w:r/>
    </w:p>
    <w:p>
      <w:pPr>
        <w:numPr>
          <w:ilvl w:val="0"/>
          <w:numId w:val="16"/>
        </w:numPr>
        <w:ind w:firstLine="480"/>
        <w:spacing w:line="400" w:lineRule="exact"/>
        <w:rPr>
          <w:rFonts w:hint="eastAsia" w:ascii="宋体" w:hAnsi="宋体" w:cs="宋体"/>
          <w:color w:val="auto"/>
          <w:sz w:val="24"/>
        </w:rPr>
      </w:pPr>
      <w:r>
        <w:rPr>
          <w:rFonts w:hint="eastAsia" w:ascii="宋体" w:hAnsi="宋体" w:cs="宋体"/>
          <w:color w:val="auto"/>
          <w:sz w:val="24"/>
        </w:rPr>
        <w:t xml:space="preserve">履行方式：</w:t>
      </w:r>
      <w:r/>
    </w:p>
    <w:p>
      <w:pPr>
        <w:pStyle w:val="1600"/>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二、合同金额</w:t>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本合同金额为（大写）：</w:t>
      </w:r>
      <w:r>
        <w:rPr>
          <w:rFonts w:hint="eastAsia" w:ascii="宋体" w:hAnsi="宋体" w:cs="宋体"/>
          <w:color w:val="auto"/>
          <w:sz w:val="24"/>
          <w:u w:val="single"/>
        </w:rPr>
        <w:t xml:space="preserve">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人民币。）合同价格包括采购文件所确定的招标范围相应货物和服务的提供、人员、办公场所及设施、保险、劳保、管理、各种税费、利润、税金、政策性文件规定及合同包含的所有风险、责任等各项应有费用，以及为完成该项服务项目所涉及到的一切相关费用，甲方不再支付其他任何费用。</w:t>
      </w:r>
      <w:r/>
    </w:p>
    <w:p>
      <w:pPr>
        <w:pStyle w:val="1600"/>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三、服务内容及要求</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四、保密要求</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参加本项目工作的单位和个人，对属于国家秘密、商业机密的信息，必须严格遵守有关保密法律法规，确保不发生失泄密问题。</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五、知识产权</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2.乙方提交的所有响应文件及成果，其所有权均归甲方所有，甲方可任意使用其全部成果。乙方未经甲方允许或授权，不得为本合同规定目的以外的自身利益和其他任何一方利益而使用。</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本项目不收取履约保证金。</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numPr>
          <w:ilvl w:val="0"/>
          <w:numId w:val="17"/>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乙方不得将合同标的转包给他人履行。</w:t>
      </w:r>
      <w:r/>
    </w:p>
    <w:p>
      <w:pPr>
        <w:numPr>
          <w:ilvl w:val="0"/>
          <w:numId w:val="17"/>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乙方不得将合同标的分包给他人履行。</w:t>
      </w:r>
      <w:r/>
    </w:p>
    <w:p>
      <w:pPr>
        <w:numPr>
          <w:ilvl w:val="0"/>
          <w:numId w:val="17"/>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乙方如有转包或未经甲方同意的分包行为，甲方有权解除合同。</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本合同执行中相关的一切税费均由乙方负担。</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十、项目验收</w:t>
      </w:r>
      <w:r/>
    </w:p>
    <w:p>
      <w:pPr>
        <w:ind w:firstLine="480"/>
        <w:spacing w:line="400" w:lineRule="exact"/>
        <w:rPr>
          <w:rFonts w:hint="eastAsia" w:asciiTheme="majorEastAsia" w:hAnsiTheme="majorEastAsia" w:eastAsiaTheme="majorEastAsia" w:cstheme="majorEastAsia"/>
          <w:bCs/>
          <w:color w:val="auto"/>
          <w:sz w:val="24"/>
        </w:rPr>
      </w:pPr>
      <w:r>
        <w:rPr>
          <w:rFonts w:hint="eastAsia" w:asciiTheme="majorEastAsia" w:hAnsiTheme="majorEastAsia" w:eastAsiaTheme="majorEastAsia" w:cstheme="majorEastAsia"/>
          <w:bCs/>
          <w:color w:val="auto"/>
          <w:sz w:val="24"/>
        </w:rPr>
        <w:t xml:space="preserve">1.符合国家及地方相关法律、法规及规范性文件的规定。</w:t>
      </w:r>
      <w:r/>
    </w:p>
    <w:p>
      <w:pPr>
        <w:ind w:firstLine="480"/>
        <w:spacing w:line="400" w:lineRule="exact"/>
        <w:rPr>
          <w:rFonts w:hint="eastAsia" w:ascii="宋体" w:hAnsi="宋体" w:cs="宋体"/>
          <w:color w:val="auto"/>
          <w:sz w:val="24"/>
        </w:rPr>
      </w:pPr>
      <w:r>
        <w:rPr>
          <w:rFonts w:hint="eastAsia" w:asciiTheme="majorEastAsia" w:hAnsiTheme="majorEastAsia" w:eastAsiaTheme="majorEastAsia" w:cstheme="majorEastAsia"/>
          <w:bCs/>
          <w:color w:val="auto"/>
          <w:sz w:val="24"/>
        </w:rPr>
        <w:t xml:space="preserve">2.甲方将对乙方的服务进行考核，具体考核细则由甲方另行制定，双方可签订补充协议。</w:t>
      </w:r>
      <w:r/>
    </w:p>
    <w:p>
      <w:pPr>
        <w:ind w:firstLine="482"/>
        <w:spacing w:line="400" w:lineRule="exact"/>
        <w:rPr>
          <w:rFonts w:hint="eastAsia" w:ascii="宋体" w:hAnsi="宋体" w:cs="宋体"/>
          <w:b/>
          <w:color w:val="auto"/>
          <w:sz w:val="24"/>
        </w:rPr>
      </w:pPr>
      <w:r>
        <w:rPr>
          <w:rFonts w:hint="eastAsia" w:ascii="宋体" w:hAnsi="宋体" w:cs="宋体"/>
          <w:b/>
          <w:color w:val="auto"/>
          <w:sz w:val="24"/>
        </w:rPr>
        <w:t xml:space="preserve">十一、安全要求</w:t>
      </w:r>
      <w:r/>
    </w:p>
    <w:p>
      <w:pPr>
        <w:ind w:firstLine="480"/>
        <w:spacing w:line="400" w:lineRule="exact"/>
        <w:rPr>
          <w:rFonts w:hint="eastAsia" w:ascii="宋体" w:hAnsi="宋体" w:cs="宋体"/>
          <w:b/>
          <w:color w:val="auto"/>
          <w:sz w:val="24"/>
        </w:rPr>
      </w:pPr>
      <w:r>
        <w:rPr>
          <w:rFonts w:hint="eastAsia" w:asciiTheme="minorEastAsia" w:hAnsiTheme="minorEastAsia" w:cstheme="minorEastAsia"/>
          <w:bCs/>
          <w:color w:val="auto"/>
          <w:sz w:val="24"/>
          <w:lang w:val="zh-CN"/>
        </w:rPr>
        <w:t xml:space="preserve">在项目服务期间应制定项目安全实施管理措施，并严格遵守安全管理要求，乙方在项目服务过程中因管理不当、维护措施不当等因素或不按安全管理要求，造成人员安全或财产损失事故的，其责任均由乙方自行承担，甲方不承担责任。与本项目有关的所有质量、安全问题均由</w:t>
      </w:r>
      <w:r>
        <w:rPr>
          <w:rFonts w:hint="eastAsia" w:asciiTheme="minorEastAsia" w:hAnsiTheme="minorEastAsia" w:cstheme="minorEastAsia"/>
          <w:bCs/>
          <w:color w:val="auto"/>
          <w:sz w:val="24"/>
        </w:rPr>
        <w:t xml:space="preserve">乙方</w:t>
      </w:r>
      <w:r>
        <w:rPr>
          <w:rFonts w:hint="eastAsia" w:asciiTheme="minorEastAsia" w:hAnsiTheme="minorEastAsia" w:cstheme="minorEastAsia"/>
          <w:bCs/>
          <w:color w:val="auto"/>
          <w:sz w:val="24"/>
          <w:lang w:val="zh-CN"/>
        </w:rPr>
        <w:t xml:space="preserve">终身负责，如因上述原因造成的一切后果均由</w:t>
      </w:r>
      <w:r>
        <w:rPr>
          <w:rFonts w:hint="eastAsia" w:asciiTheme="minorEastAsia" w:hAnsiTheme="minorEastAsia" w:cstheme="minorEastAsia"/>
          <w:bCs/>
          <w:color w:val="auto"/>
          <w:sz w:val="24"/>
        </w:rPr>
        <w:t xml:space="preserve">乙方</w:t>
      </w:r>
      <w:r>
        <w:rPr>
          <w:rFonts w:hint="eastAsia" w:asciiTheme="minorEastAsia" w:hAnsiTheme="minorEastAsia" w:cstheme="minorEastAsia"/>
          <w:bCs/>
          <w:color w:val="auto"/>
          <w:sz w:val="24"/>
          <w:lang w:val="zh-CN"/>
        </w:rPr>
        <w:t xml:space="preserve">自行承担，与他人无涉。</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十二、违约责任</w:t>
      </w:r>
      <w:r/>
    </w:p>
    <w:p>
      <w:pPr>
        <w:numPr>
          <w:ilvl w:val="0"/>
          <w:numId w:val="18"/>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甲方无正当理由拒绝接受乙方提供服务的，甲方向乙方偿付拒绝接受服务合同价款总值10%的违约金。</w:t>
      </w:r>
      <w:r/>
    </w:p>
    <w:p>
      <w:pPr>
        <w:numPr>
          <w:ilvl w:val="0"/>
          <w:numId w:val="18"/>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甲方无故逾期验收和办理合同款项支付手续的,甲方应按逾期付款总额6‰每日向乙方支付违约金，但违约金总额不超过逾期付款总额的10%。</w:t>
      </w:r>
      <w:r/>
    </w:p>
    <w:p>
      <w:pPr>
        <w:numPr>
          <w:ilvl w:val="0"/>
          <w:numId w:val="18"/>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20%的违约金，如造成甲方损失超过违约金的，超出部分由乙方继续承担赔偿责任。</w:t>
      </w:r>
      <w:r/>
    </w:p>
    <w:p>
      <w:pPr>
        <w:numPr>
          <w:ilvl w:val="0"/>
          <w:numId w:val="18"/>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乙方所提供服务的标准不符合合同规定及采购文件规定标准的或不能通过验收的，应当按要求及时整改。否则，甲方有权解除本合同、不予支付后续款项并要求乙方支付合同总额20%的违约金，如造成甲方损失超过违约金的，超出部分由乙方继续承担赔偿责任。</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十三、不可抗力事件处理</w:t>
      </w:r>
      <w:r/>
    </w:p>
    <w:p>
      <w:pPr>
        <w:numPr>
          <w:ilvl w:val="0"/>
          <w:numId w:val="19"/>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在合同有效期内，任何一方因不可抗力事件导致不能履行合同，则合同履行期可延长，其延长期与不可抗力影响期相同。</w:t>
      </w:r>
      <w:r/>
    </w:p>
    <w:p>
      <w:pPr>
        <w:numPr>
          <w:ilvl w:val="0"/>
          <w:numId w:val="19"/>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不可抗力事件发生后，应立即通知对方，并寄送有关权威机构出具的证明。</w:t>
      </w:r>
      <w:r/>
    </w:p>
    <w:p>
      <w:pPr>
        <w:numPr>
          <w:ilvl w:val="0"/>
          <w:numId w:val="19"/>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不可抗力事件延续60天以上，双方应通过友好协商，确定是否继续履行合同。</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十四、解决争议的方法</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双方在签订、履行合同中所发生的一切争议，应通过友好协商解决。如协商不成，由甲方住所地人民法院管辖。争议解决过程中发生的费用（包括但不限于仲裁费或诉讼费、公证费、律师费、鉴定费、差旅费、保全费、担保费等），应由违约方承担。</w:t>
      </w:r>
      <w:r/>
    </w:p>
    <w:p>
      <w:pPr>
        <w:pStyle w:val="1600"/>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十五、合同生效及其他</w:t>
      </w:r>
      <w:r/>
    </w:p>
    <w:p>
      <w:pPr>
        <w:numPr>
          <w:ilvl w:val="0"/>
          <w:numId w:val="20"/>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本合同自双方当事人盖章、签字时生效。</w:t>
      </w:r>
      <w:r/>
    </w:p>
    <w:p>
      <w:pPr>
        <w:numPr>
          <w:ilvl w:val="0"/>
          <w:numId w:val="20"/>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本合同未尽事宜，遵照《中华人民共和国民法典》《中华人民共和国政府采购法》有关条文执行。</w:t>
      </w:r>
      <w:r/>
    </w:p>
    <w:p>
      <w:pPr>
        <w:numPr>
          <w:ilvl w:val="0"/>
          <w:numId w:val="20"/>
        </w:numPr>
        <w:ind w:firstLine="480"/>
        <w:spacing w:line="400" w:lineRule="exact"/>
        <w:rPr>
          <w:rFonts w:hint="eastAsia" w:ascii="宋体" w:hAnsi="宋体" w:cs="宋体"/>
          <w:bCs/>
          <w:color w:val="auto"/>
          <w:sz w:val="24"/>
        </w:rPr>
      </w:pPr>
      <w:r>
        <w:rPr>
          <w:rFonts w:hint="eastAsia" w:ascii="宋体" w:hAnsi="宋体" w:cs="宋体"/>
          <w:bCs/>
          <w:color w:val="auto"/>
          <w:sz w:val="24"/>
        </w:rPr>
        <w:t xml:space="preserve">本合同正本一式六份，具有同等法律效力，甲乙双方、代理机构各执二份。</w:t>
      </w:r>
      <w:r/>
    </w:p>
    <w:p>
      <w:pPr>
        <w:ind w:firstLine="480"/>
        <w:spacing w:line="400" w:lineRule="exact"/>
        <w:rPr>
          <w:rFonts w:hint="eastAsia" w:ascii="宋体" w:hAnsi="宋体" w:cs="宋体"/>
          <w:bCs/>
          <w:color w:val="auto"/>
          <w:sz w:val="24"/>
        </w:rPr>
      </w:pPr>
      <w:r>
        <w:rPr>
          <w:rFonts w:hint="eastAsia" w:ascii="宋体" w:hAnsi="宋体" w:cs="宋体"/>
          <w:bCs/>
          <w:color w:val="auto"/>
          <w:sz w:val="24"/>
        </w:rPr>
      </w:r>
      <w:r/>
    </w:p>
    <w:p>
      <w:pPr>
        <w:rPr>
          <w:color w:val="auto"/>
        </w:rPr>
      </w:pPr>
      <w:r>
        <w:rPr>
          <w:color w:val="auto"/>
        </w:rPr>
        <w:br w:type="page" w:clear="all"/>
      </w:r>
      <w:r/>
    </w:p>
    <w:p>
      <w:pPr>
        <w:pStyle w:val="1345"/>
        <w:ind w:firstLine="0"/>
        <w:spacing w:line="400" w:lineRule="exact"/>
        <w:rPr>
          <w:rFonts w:hint="eastAsia" w:ascii="宋体" w:hAnsi="宋体" w:cs="宋体"/>
          <w:b/>
          <w:bCs/>
          <w:color w:val="auto"/>
        </w:rPr>
      </w:pPr>
      <w:r>
        <w:rPr>
          <w:rFonts w:hint="eastAsia" w:ascii="宋体" w:hAnsi="宋体" w:cs="宋体"/>
          <w:b/>
          <w:bCs/>
          <w:color w:val="auto"/>
        </w:rPr>
        <w:t xml:space="preserve">（以下无正文）</w:t>
      </w:r>
      <w:r/>
    </w:p>
    <w:tbl>
      <w:tblPr>
        <w:tblStyle w:val="1335"/>
        <w:tblW w:w="8275" w:type="dxa"/>
        <w:jc w:val="center"/>
        <w:tblLayout w:type="fixed"/>
        <w:tblCellMar>
          <w:left w:w="108" w:type="dxa"/>
          <w:top w:w="0" w:type="dxa"/>
          <w:right w:w="108" w:type="dxa"/>
          <w:bottom w:w="0" w:type="dxa"/>
        </w:tblCellMar>
        <w:tblLook w:val="04A0" w:firstRow="1" w:lastRow="0" w:firstColumn="1" w:lastColumn="0" w:noHBand="0" w:noVBand="1"/>
      </w:tblPr>
      <w:tblGrid>
        <w:gridCol w:w="4137"/>
        <w:gridCol w:w="4138"/>
      </w:tblGrid>
      <w:tr>
        <w:trPr>
          <w:jc w:val="center"/>
          <w:trHeight w:val="580"/>
        </w:trPr>
        <w:tc>
          <w:tcPr>
            <w:tcW w:w="4137" w:type="dxa"/>
            <w:textDirection w:val="lrTb"/>
            <w:noWrap w:val="false"/>
          </w:tcPr>
          <w:p>
            <w:pPr>
              <w:spacing w:line="400" w:lineRule="exact"/>
              <w:rPr>
                <w:rFonts w:hint="eastAsia" w:ascii="宋体" w:hAnsi="宋体" w:cs="宋体"/>
                <w:color w:val="auto"/>
                <w:sz w:val="24"/>
              </w:rPr>
            </w:pPr>
            <w:r>
              <w:rPr>
                <w:rFonts w:hint="eastAsia" w:ascii="宋体" w:hAnsi="宋体" w:cs="宋体"/>
                <w:b/>
                <w:bCs/>
                <w:color w:val="auto"/>
                <w:sz w:val="24"/>
              </w:rPr>
              <w:t xml:space="preserve">甲方</w:t>
            </w:r>
            <w:r>
              <w:rPr>
                <w:rFonts w:hint="eastAsia" w:ascii="宋体" w:hAnsi="宋体" w:cs="宋体"/>
                <w:color w:val="auto"/>
                <w:sz w:val="24"/>
              </w:rPr>
              <w:t xml:space="preserve">：常州高新技术产业开发区（新北）生态环境局</w:t>
            </w:r>
            <w:r/>
          </w:p>
        </w:tc>
        <w:tc>
          <w:tcPr>
            <w:tcW w:w="4138" w:type="dxa"/>
            <w:textDirection w:val="lrTb"/>
            <w:noWrap w:val="false"/>
          </w:tcPr>
          <w:p>
            <w:pPr>
              <w:spacing w:line="400" w:lineRule="exact"/>
              <w:rPr>
                <w:rFonts w:hint="eastAsia" w:ascii="宋体" w:hAnsi="宋体" w:cs="宋体"/>
                <w:bCs/>
                <w:color w:val="auto"/>
                <w:sz w:val="24"/>
              </w:rPr>
            </w:pPr>
            <w:r>
              <w:rPr>
                <w:rFonts w:hint="eastAsia" w:ascii="宋体" w:hAnsi="宋体" w:cs="宋体"/>
                <w:b/>
                <w:bCs/>
                <w:color w:val="auto"/>
                <w:sz w:val="24"/>
              </w:rPr>
              <w:t xml:space="preserve">乙方</w:t>
            </w:r>
            <w:r>
              <w:rPr>
                <w:rFonts w:hint="eastAsia" w:ascii="宋体" w:hAnsi="宋体" w:cs="宋体"/>
                <w:color w:val="auto"/>
                <w:sz w:val="24"/>
              </w:rPr>
              <w:t xml:space="preserve">：</w:t>
            </w:r>
            <w:r/>
          </w:p>
        </w:tc>
      </w:tr>
      <w:tr>
        <w:trPr>
          <w:jc w:val="center"/>
          <w:trHeight w:val="1035"/>
        </w:trPr>
        <w:tc>
          <w:tcPr>
            <w:tcW w:w="4137" w:type="dxa"/>
            <w:textDirection w:val="lrTb"/>
            <w:noWrap w:val="false"/>
          </w:tcPr>
          <w:p>
            <w:pPr>
              <w:ind w:left="1920" w:hanging="1920"/>
              <w:spacing w:line="400" w:lineRule="exact"/>
              <w:rPr>
                <w:rFonts w:hint="eastAsia" w:ascii="宋体" w:hAnsi="宋体" w:cs="宋体"/>
                <w:color w:val="auto"/>
                <w:sz w:val="24"/>
              </w:rPr>
            </w:pPr>
            <w:r>
              <w:rPr>
                <w:rFonts w:hint="eastAsia" w:ascii="宋体" w:hAnsi="宋体" w:cs="宋体"/>
                <w:color w:val="auto"/>
                <w:sz w:val="24"/>
              </w:rPr>
              <w:t xml:space="preserve">单位名称（章）：</w:t>
            </w:r>
            <w:r>
              <w:rPr>
                <w:rFonts w:ascii="宋体" w:hAnsi="宋体" w:cs="宋体"/>
                <w:color w:val="auto"/>
                <w:sz w:val="24"/>
              </w:rPr>
              <w:t xml:space="preserve"> </w:t>
            </w:r>
            <w:r/>
          </w:p>
        </w:tc>
        <w:tc>
          <w:tcPr>
            <w:tcW w:w="4138" w:type="dxa"/>
            <w:textDirection w:val="lrTb"/>
            <w:noWrap w:val="false"/>
          </w:tcPr>
          <w:p>
            <w:pPr>
              <w:ind w:left="1920" w:hanging="1920"/>
              <w:spacing w:line="400" w:lineRule="exact"/>
              <w:rPr>
                <w:rFonts w:hint="eastAsia" w:ascii="宋体" w:hAnsi="宋体" w:cs="宋体"/>
                <w:color w:val="auto"/>
                <w:sz w:val="24"/>
              </w:rPr>
            </w:pPr>
            <w:r>
              <w:rPr>
                <w:rFonts w:hint="eastAsia" w:ascii="宋体" w:hAnsi="宋体" w:cs="宋体"/>
                <w:color w:val="auto"/>
                <w:sz w:val="24"/>
              </w:rPr>
              <w:t xml:space="preserve">单位名称（章）：</w:t>
            </w:r>
            <w:r>
              <w:rPr>
                <w:rFonts w:ascii="宋体" w:hAnsi="宋体" w:cs="宋体"/>
                <w:color w:val="auto"/>
                <w:sz w:val="24"/>
              </w:rPr>
              <w:t xml:space="preserve"> </w:t>
            </w:r>
            <w:r/>
          </w:p>
        </w:tc>
      </w:tr>
      <w:tr>
        <w:trPr>
          <w:jc w:val="center"/>
          <w:trHeight w:val="580"/>
        </w:trPr>
        <w:tc>
          <w:tcPr>
            <w:tcW w:w="4137" w:type="dxa"/>
            <w:textDirection w:val="lrTb"/>
            <w:noWrap w:val="false"/>
          </w:tcPr>
          <w:p>
            <w:pPr>
              <w:ind w:left="1200" w:hanging="1200"/>
              <w:jc w:val="left"/>
              <w:spacing w:line="400" w:lineRule="exact"/>
              <w:rPr>
                <w:rFonts w:hint="eastAsia" w:ascii="宋体" w:hAnsi="宋体" w:cs="宋体"/>
                <w:color w:val="auto"/>
                <w:sz w:val="24"/>
              </w:rPr>
            </w:pPr>
            <w:r>
              <w:rPr>
                <w:rFonts w:hint="eastAsia" w:ascii="宋体" w:hAnsi="宋体" w:cs="宋体"/>
                <w:color w:val="auto"/>
                <w:sz w:val="24"/>
              </w:rPr>
              <w:t xml:space="preserve">单位地址：常州市新北区崇义路2号</w:t>
            </w:r>
            <w:r/>
          </w:p>
        </w:tc>
        <w:tc>
          <w:tcPr>
            <w:tcW w:w="4138" w:type="dxa"/>
            <w:textDirection w:val="lrTb"/>
            <w:noWrap w:val="false"/>
          </w:tcPr>
          <w:p>
            <w:pPr>
              <w:ind w:left="1200" w:hanging="1200"/>
              <w:spacing w:line="400" w:lineRule="exact"/>
              <w:rPr>
                <w:rFonts w:hint="eastAsia" w:ascii="宋体" w:hAnsi="宋体" w:cs="宋体"/>
                <w:color w:val="auto"/>
                <w:sz w:val="24"/>
              </w:rPr>
            </w:pPr>
            <w:r>
              <w:rPr>
                <w:rFonts w:hint="eastAsia" w:ascii="宋体" w:hAnsi="宋体" w:cs="宋体"/>
                <w:color w:val="auto"/>
                <w:sz w:val="24"/>
              </w:rPr>
              <w:t xml:space="preserve">单位地址：</w:t>
            </w:r>
            <w:r>
              <w:rPr>
                <w:rFonts w:ascii="宋体" w:hAnsi="宋体" w:cs="宋体"/>
                <w:color w:val="auto"/>
                <w:sz w:val="24"/>
              </w:rPr>
              <w:t xml:space="preserve"> </w:t>
            </w:r>
            <w:r/>
          </w:p>
        </w:tc>
      </w:tr>
      <w:tr>
        <w:trPr>
          <w:jc w:val="center"/>
          <w:trHeight w:val="580"/>
        </w:trPr>
        <w:tc>
          <w:tcPr>
            <w:tcW w:w="4137" w:type="dxa"/>
            <w:textDirection w:val="lrTb"/>
            <w:noWrap w:val="false"/>
          </w:tcPr>
          <w:p>
            <w:pPr>
              <w:spacing w:line="400" w:lineRule="exact"/>
              <w:rPr>
                <w:rFonts w:hint="eastAsia" w:ascii="宋体" w:hAnsi="宋体" w:cs="宋体"/>
                <w:bCs/>
                <w:color w:val="auto"/>
                <w:sz w:val="24"/>
              </w:rPr>
            </w:pPr>
            <w:r>
              <w:rPr>
                <w:rFonts w:hint="eastAsia" w:ascii="宋体" w:hAnsi="宋体" w:cs="宋体"/>
                <w:color w:val="auto"/>
                <w:sz w:val="24"/>
              </w:rPr>
              <w:t xml:space="preserve">委托代理人：</w:t>
            </w:r>
            <w:r/>
          </w:p>
        </w:tc>
        <w:tc>
          <w:tcPr>
            <w:tcW w:w="4138" w:type="dxa"/>
            <w:textDirection w:val="lrTb"/>
            <w:noWrap w:val="false"/>
          </w:tcPr>
          <w:p>
            <w:pPr>
              <w:spacing w:line="400" w:lineRule="exact"/>
              <w:rPr>
                <w:rFonts w:hint="eastAsia" w:ascii="宋体" w:hAnsi="宋体" w:cs="宋体"/>
                <w:bCs/>
                <w:color w:val="auto"/>
                <w:sz w:val="24"/>
              </w:rPr>
            </w:pPr>
            <w:r>
              <w:rPr>
                <w:rFonts w:hint="eastAsia" w:ascii="宋体" w:hAnsi="宋体" w:cs="宋体"/>
                <w:color w:val="auto"/>
                <w:sz w:val="24"/>
              </w:rPr>
              <w:t xml:space="preserve">委托代理人：</w:t>
            </w:r>
            <w:r/>
          </w:p>
        </w:tc>
      </w:tr>
      <w:tr>
        <w:trPr>
          <w:jc w:val="center"/>
          <w:trHeight w:val="580"/>
        </w:trPr>
        <w:tc>
          <w:tcPr>
            <w:tcW w:w="4137"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4138"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r>
      <w:tr>
        <w:trPr>
          <w:jc w:val="center"/>
          <w:trHeight w:val="580"/>
        </w:trPr>
        <w:tc>
          <w:tcPr>
            <w:tcW w:w="4137" w:type="dxa"/>
            <w:textDirection w:val="lrTb"/>
            <w:noWrap w:val="false"/>
          </w:tcPr>
          <w:p>
            <w:pPr>
              <w:spacing w:line="400" w:lineRule="exact"/>
              <w:rPr>
                <w:rFonts w:hint="eastAsia" w:ascii="宋体" w:hAnsi="宋体" w:cs="宋体"/>
                <w:color w:val="auto"/>
                <w:sz w:val="24"/>
              </w:rPr>
            </w:pPr>
            <w:r>
              <w:rPr>
                <w:rFonts w:hint="eastAsia" w:ascii="宋体" w:hAnsi="宋体" w:cs="宋体"/>
                <w:b/>
                <w:bCs/>
                <w:color w:val="auto"/>
                <w:sz w:val="24"/>
              </w:rPr>
              <w:t xml:space="preserve">见证方：</w:t>
            </w:r>
            <w:r/>
          </w:p>
        </w:tc>
        <w:tc>
          <w:tcPr>
            <w:tcW w:w="4138"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r>
      <w:tr>
        <w:trPr>
          <w:jc w:val="center"/>
          <w:trHeight w:val="580"/>
        </w:trPr>
        <w:tc>
          <w:tcPr>
            <w:tcW w:w="4137"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代理机构： </w:t>
            </w:r>
            <w:r/>
          </w:p>
        </w:tc>
        <w:tc>
          <w:tcPr>
            <w:tcW w:w="4138"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r>
      <w:tr>
        <w:trPr>
          <w:jc w:val="center"/>
          <w:trHeight w:val="580"/>
        </w:trPr>
        <w:tc>
          <w:tcPr>
            <w:tcW w:w="4137"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经办人：</w:t>
            </w:r>
            <w:r/>
          </w:p>
        </w:tc>
        <w:tc>
          <w:tcPr>
            <w:tcW w:w="4138" w:type="dxa"/>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r>
    </w:tbl>
    <w:p>
      <w:pPr>
        <w:rPr>
          <w:color w:val="auto"/>
        </w:rPr>
      </w:pPr>
      <w:r>
        <w:rPr>
          <w:color w:val="auto"/>
        </w:rPr>
      </w:r>
      <w:r/>
    </w:p>
    <w:p>
      <w:pPr>
        <w:jc w:val="center"/>
        <w:rPr>
          <w:b/>
          <w:bCs/>
          <w:color w:val="auto"/>
          <w:sz w:val="28"/>
          <w:szCs w:val="28"/>
        </w:rPr>
      </w:pPr>
      <w:r>
        <w:rPr>
          <w:b/>
          <w:bCs/>
          <w:color w:val="auto"/>
          <w:sz w:val="28"/>
          <w:szCs w:val="28"/>
        </w:rPr>
      </w:r>
      <w:r/>
    </w:p>
    <w:p>
      <w:pPr>
        <w:jc w:val="center"/>
        <w:rPr>
          <w:b/>
          <w:bCs/>
          <w:color w:val="auto"/>
          <w:sz w:val="28"/>
          <w:szCs w:val="28"/>
        </w:rPr>
      </w:pPr>
      <w:r>
        <w:rPr>
          <w:b/>
          <w:bCs/>
          <w:color w:val="auto"/>
          <w:sz w:val="28"/>
          <w:szCs w:val="28"/>
        </w:rPr>
      </w:r>
      <w:r/>
    </w:p>
    <w:p>
      <w:pPr>
        <w:rPr>
          <w:color w:val="auto"/>
        </w:rPr>
      </w:pPr>
      <w:r>
        <w:rPr>
          <w:color w:val="auto"/>
        </w:rPr>
        <w:br w:type="page" w:clear="all"/>
      </w:r>
      <w:r/>
    </w:p>
    <w:p>
      <w:pPr>
        <w:jc w:val="center"/>
        <w:spacing w:line="360" w:lineRule="auto"/>
        <w:rPr>
          <w:rFonts w:hint="eastAsia" w:ascii="宋体" w:hAnsi="宋体" w:cs="宋体"/>
          <w:b/>
          <w:color w:val="auto"/>
          <w:sz w:val="36"/>
          <w:szCs w:val="36"/>
        </w:rPr>
        <w:outlineLvl w:val="0"/>
      </w:pPr>
      <w:r/>
      <w:bookmarkStart w:id="674" w:name="_Toc15291"/>
      <w:r>
        <w:rPr>
          <w:rFonts w:hint="eastAsia" w:ascii="宋体" w:hAnsi="宋体" w:cs="宋体"/>
          <w:b/>
          <w:color w:val="auto"/>
          <w:sz w:val="36"/>
          <w:szCs w:val="36"/>
        </w:rPr>
        <w:t xml:space="preserve">第六章   响应文件格式</w:t>
      </w:r>
      <w:bookmarkEnd w:id="674"/>
      <w:r/>
      <w:r/>
    </w:p>
    <w:p>
      <w:pPr>
        <w:jc w:val="left"/>
        <w:spacing w:line="360" w:lineRule="auto"/>
        <w:widowControl/>
        <w:rPr>
          <w:rFonts w:hint="eastAsia" w:ascii="宋体" w:hAnsi="宋体" w:cs="宋体"/>
          <w:b/>
          <w:color w:val="auto"/>
          <w:sz w:val="24"/>
        </w:rPr>
      </w:pPr>
      <w:r>
        <w:rPr>
          <w:rFonts w:hint="eastAsia" w:ascii="宋体" w:hAnsi="宋体" w:cs="宋体"/>
          <w:b/>
          <w:color w:val="auto"/>
          <w:sz w:val="24"/>
        </w:rPr>
      </w:r>
      <w:r/>
    </w:p>
    <w:p>
      <w:pPr>
        <w:ind w:left="142"/>
        <w:spacing w:line="360" w:lineRule="auto"/>
        <w:tabs>
          <w:tab w:val="left" w:pos="900" w:leader="none"/>
          <w:tab w:val="left" w:pos="1980" w:leader="none"/>
        </w:tabs>
        <w:rPr>
          <w:rFonts w:hint="eastAsia" w:ascii="宋体" w:hAnsi="宋体" w:cs="宋体"/>
          <w:b/>
          <w:color w:val="auto"/>
          <w:sz w:val="24"/>
        </w:rPr>
      </w:pPr>
      <w:r>
        <w:rPr>
          <w:rFonts w:hint="eastAsia" w:ascii="宋体" w:hAnsi="宋体" w:cs="宋体"/>
          <w:b/>
          <w:color w:val="auto"/>
          <w:sz w:val="24"/>
        </w:rPr>
        <w:t xml:space="preserve">供应商编制文件须知</w:t>
      </w:r>
      <w:r/>
    </w:p>
    <w:p>
      <w:pPr>
        <w:ind w:left="142"/>
        <w:spacing w:line="400" w:lineRule="exact"/>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1、供应商按照本部分的顺序编制响应文件，编制中涉及格式资料的，应按照本部分提供的内容和格式（所有表格的格式可扩展）填写提交。</w:t>
      </w:r>
      <w:r/>
    </w:p>
    <w:p>
      <w:pPr>
        <w:ind w:left="142"/>
        <w:spacing w:line="400" w:lineRule="exact"/>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rPr>
        <w:t xml:space="preserve">对于竞争性磋商文件中标记了“实质性格式”文件的，供应商</w:t>
      </w:r>
      <w:r>
        <w:rPr>
          <w:rFonts w:hint="eastAsia" w:ascii="宋体" w:hAnsi="宋体" w:cs="宋体"/>
          <w:color w:val="auto"/>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rPr>
        <w:t xml:space="preserve">否则响应无效</w:t>
      </w:r>
      <w:r>
        <w:rPr>
          <w:rFonts w:hint="eastAsia" w:ascii="宋体" w:hAnsi="宋体" w:cs="宋体"/>
          <w:color w:val="auto"/>
          <w:sz w:val="24"/>
        </w:rPr>
        <w:t xml:space="preserve">。未标记“实质性格式”的文件和竞争性磋商文件未提供格式的内容，可由供应商自行编写。</w:t>
      </w:r>
      <w:r/>
    </w:p>
    <w:p>
      <w:pPr>
        <w:ind w:left="142"/>
        <w:spacing w:line="400" w:lineRule="exact"/>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3、全部声明和问题的回答及所附材料必须是真实的、准确的和完整的。</w:t>
      </w:r>
      <w:r/>
    </w:p>
    <w:p>
      <w:pPr>
        <w:ind w:left="142"/>
        <w:spacing w:line="400" w:lineRule="exact"/>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t xml:space="preserve">4、实行电子化不见面交易方式的，加盖公章、签名等均通过响应文件编制工具加盖电子公章、签字或签章（印鉴）。</w:t>
      </w:r>
      <w:r/>
    </w:p>
    <w:p>
      <w:pPr>
        <w:ind w:left="142"/>
        <w:spacing w:line="360" w:lineRule="auto"/>
        <w:tabs>
          <w:tab w:val="left" w:pos="900" w:leader="none"/>
          <w:tab w:val="left" w:pos="1980" w:leader="none"/>
        </w:tabs>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s="宋体"/>
          <w:color w:val="auto"/>
          <w:sz w:val="24"/>
        </w:rPr>
      </w:pPr>
      <w:r>
        <w:rPr>
          <w:rFonts w:hint="eastAsia" w:ascii="宋体" w:hAnsi="宋体" w:cs="宋体"/>
          <w:color w:val="auto"/>
          <w:sz w:val="24"/>
        </w:rPr>
        <w:br w:type="page" w:clear="all"/>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rPr>
          <w:rFonts w:hint="eastAsia" w:ascii="宋体" w:hAnsi="宋体" w:cs="宋体"/>
          <w:b/>
          <w:color w:val="auto"/>
          <w:spacing w:val="20"/>
          <w:szCs w:val="21"/>
        </w:rPr>
      </w:pPr>
      <w:r>
        <w:rPr>
          <w:rFonts w:hint="eastAsia" w:ascii="宋体" w:hAnsi="宋体" w:cs="宋体"/>
          <w:b/>
          <w:color w:val="auto"/>
          <w:spacing w:val="20"/>
          <w:szCs w:val="21"/>
        </w:rPr>
      </w:r>
      <w:r/>
    </w:p>
    <w:p>
      <w:pPr>
        <w:rPr>
          <w:rFonts w:hint="eastAsia" w:ascii="宋体" w:hAnsi="宋体" w:cs="宋体"/>
          <w:b/>
          <w:color w:val="auto"/>
          <w:sz w:val="24"/>
        </w:rPr>
      </w:pPr>
      <w:r>
        <w:rPr>
          <w:rFonts w:hint="eastAsia" w:ascii="宋体" w:hAnsi="宋体" w:cs="宋体"/>
          <w:b/>
          <w:color w:val="auto"/>
          <w:spacing w:val="20"/>
          <w:sz w:val="24"/>
        </w:rPr>
        <w:t xml:space="preserve">响应文件</w:t>
      </w:r>
      <w:r>
        <w:rPr>
          <w:rFonts w:hint="eastAsia" w:ascii="宋体" w:hAnsi="宋体" w:cs="宋体"/>
          <w:b/>
          <w:color w:val="auto"/>
          <w:sz w:val="24"/>
        </w:rPr>
        <w:t xml:space="preserve">封面（非实质性格式）</w:t>
      </w:r>
      <w:r/>
    </w:p>
    <w:p>
      <w:pPr>
        <w:jc w:val="center"/>
        <w:rPr>
          <w:rFonts w:hint="eastAsia" w:ascii="宋体" w:hAnsi="宋体" w:cs="宋体"/>
          <w:color w:val="auto"/>
          <w:szCs w:val="21"/>
        </w:rPr>
      </w:pPr>
      <w:r>
        <w:rPr>
          <w:rFonts w:hint="eastAsia" w:ascii="宋体" w:hAnsi="宋体" w:cs="宋体"/>
          <w:color w:val="auto"/>
          <w:szCs w:val="21"/>
        </w:rPr>
      </w:r>
      <w:r/>
    </w:p>
    <w:p>
      <w:pPr>
        <w:jc w:val="center"/>
        <w:rPr>
          <w:rFonts w:hint="eastAsia" w:ascii="宋体" w:hAnsi="宋体" w:cs="宋体"/>
          <w:b/>
          <w:color w:val="auto"/>
          <w:spacing w:val="60"/>
          <w:sz w:val="84"/>
          <w:szCs w:val="84"/>
        </w:rPr>
      </w:pPr>
      <w:r>
        <w:rPr>
          <w:rFonts w:hint="eastAsia" w:ascii="宋体" w:hAnsi="宋体" w:cs="宋体"/>
          <w:b/>
          <w:color w:val="auto"/>
          <w:spacing w:val="60"/>
          <w:sz w:val="84"/>
          <w:szCs w:val="84"/>
        </w:rPr>
        <w:t xml:space="preserve">响 应 文 件</w:t>
      </w:r>
      <w:r/>
    </w:p>
    <w:p>
      <w:pPr>
        <w:jc w:val="center"/>
        <w:rPr>
          <w:rFonts w:hint="eastAsia" w:ascii="宋体" w:hAnsi="宋体" w:cs="宋体"/>
          <w:b/>
          <w:color w:val="auto"/>
          <w:spacing w:val="60"/>
          <w:sz w:val="52"/>
          <w:szCs w:val="52"/>
        </w:rPr>
      </w:pPr>
      <w:r>
        <w:rPr>
          <w:rFonts w:hint="eastAsia" w:ascii="宋体" w:hAnsi="宋体" w:cs="宋体"/>
          <w:b/>
          <w:color w:val="auto"/>
          <w:spacing w:val="60"/>
          <w:sz w:val="52"/>
          <w:szCs w:val="52"/>
        </w:rPr>
      </w:r>
      <w:r/>
    </w:p>
    <w:p>
      <w:pPr>
        <w:ind w:firstLine="542"/>
        <w:rPr>
          <w:rFonts w:hint="eastAsia" w:ascii="宋体" w:hAnsi="宋体" w:cs="宋体"/>
          <w:b/>
          <w:color w:val="auto"/>
          <w:spacing w:val="20"/>
          <w:sz w:val="32"/>
          <w:szCs w:val="32"/>
        </w:rPr>
      </w:pPr>
      <w:r>
        <w:rPr>
          <w:rFonts w:hint="eastAsia" w:ascii="宋体" w:hAnsi="宋体" w:cs="宋体"/>
          <w:b/>
          <w:color w:val="auto"/>
          <w:spacing w:val="20"/>
          <w:sz w:val="32"/>
          <w:szCs w:val="32"/>
        </w:rPr>
      </w:r>
      <w:r/>
    </w:p>
    <w:p>
      <w:pPr>
        <w:ind w:firstLine="542"/>
        <w:rPr>
          <w:rFonts w:hint="eastAsia" w:ascii="宋体" w:hAnsi="宋体" w:cs="宋体"/>
          <w:b/>
          <w:color w:val="auto"/>
          <w:spacing w:val="20"/>
          <w:sz w:val="32"/>
          <w:szCs w:val="32"/>
        </w:rPr>
      </w:pPr>
      <w:r>
        <w:rPr>
          <w:rFonts w:hint="eastAsia" w:ascii="宋体" w:hAnsi="宋体" w:cs="宋体"/>
          <w:b/>
          <w:color w:val="auto"/>
          <w:spacing w:val="20"/>
          <w:sz w:val="32"/>
          <w:szCs w:val="32"/>
        </w:rPr>
      </w:r>
      <w:r/>
    </w:p>
    <w:p>
      <w:pPr>
        <w:ind w:firstLine="1084"/>
        <w:spacing w:line="360" w:lineRule="auto"/>
        <w:rPr>
          <w:rFonts w:hint="eastAsia" w:ascii="宋体" w:hAnsi="宋体" w:cs="宋体"/>
          <w:b/>
          <w:color w:val="auto"/>
          <w:sz w:val="36"/>
        </w:rPr>
      </w:pPr>
      <w:r>
        <w:rPr>
          <w:rFonts w:hint="eastAsia" w:ascii="宋体" w:hAnsi="宋体" w:cs="宋体"/>
          <w:b/>
          <w:color w:val="auto"/>
          <w:sz w:val="36"/>
        </w:rPr>
        <w:t xml:space="preserve">项 目 名 称：</w:t>
      </w:r>
      <w:r>
        <w:rPr>
          <w:rFonts w:hint="eastAsia" w:ascii="宋体" w:hAnsi="宋体" w:cs="宋体"/>
          <w:b/>
          <w:color w:val="auto"/>
          <w:sz w:val="36"/>
          <w:u w:val="single"/>
        </w:rPr>
        <w:t xml:space="preserve">                      </w:t>
      </w:r>
      <w:r/>
    </w:p>
    <w:p>
      <w:pPr>
        <w:ind w:firstLine="1084"/>
        <w:spacing w:line="360" w:lineRule="auto"/>
        <w:rPr>
          <w:rFonts w:hint="eastAsia" w:ascii="宋体" w:hAnsi="宋体" w:cs="宋体"/>
          <w:b/>
          <w:color w:val="auto"/>
          <w:sz w:val="36"/>
          <w:u w:val="single"/>
        </w:rPr>
      </w:pPr>
      <w:r>
        <w:rPr>
          <w:rFonts w:hint="eastAsia" w:ascii="宋体" w:hAnsi="宋体" w:cs="宋体"/>
          <w:b/>
          <w:color w:val="auto"/>
          <w:sz w:val="36"/>
        </w:rPr>
        <w:t xml:space="preserve">项 目 编 号：</w:t>
      </w:r>
      <w:r>
        <w:rPr>
          <w:rFonts w:hint="eastAsia" w:ascii="宋体" w:hAnsi="宋体" w:cs="宋体"/>
          <w:b/>
          <w:color w:val="auto"/>
          <w:sz w:val="36"/>
          <w:u w:val="single"/>
        </w:rPr>
        <w:t xml:space="preserve">                      </w:t>
      </w:r>
      <w:r/>
    </w:p>
    <w:p>
      <w:pPr>
        <w:spacing w:line="360" w:lineRule="auto"/>
        <w:rPr>
          <w:rFonts w:hint="eastAsia" w:ascii="宋体" w:hAnsi="宋体" w:cs="宋体"/>
          <w:b/>
          <w:color w:val="auto"/>
          <w:sz w:val="36"/>
          <w:u w:val="single"/>
        </w:rPr>
      </w:pPr>
      <w:r>
        <w:rPr>
          <w:rFonts w:hint="eastAsia" w:ascii="宋体" w:hAnsi="宋体" w:cs="宋体"/>
          <w:b/>
          <w:color w:val="auto"/>
          <w:sz w:val="36"/>
        </w:rPr>
        <w:t xml:space="preserve">      供应商名称： </w:t>
      </w:r>
      <w:r>
        <w:rPr>
          <w:rFonts w:hint="eastAsia" w:ascii="宋体" w:hAnsi="宋体" w:cs="宋体"/>
          <w:b/>
          <w:color w:val="auto"/>
          <w:sz w:val="36"/>
          <w:u w:val="single"/>
        </w:rPr>
        <w:t xml:space="preserve">                      </w:t>
      </w:r>
      <w:r/>
    </w:p>
    <w:p>
      <w:pPr>
        <w:spacing w:line="360" w:lineRule="auto"/>
        <w:rPr>
          <w:rFonts w:hint="eastAsia" w:ascii="宋体" w:hAnsi="宋体" w:cs="宋体"/>
          <w:b/>
          <w:color w:val="auto"/>
          <w:sz w:val="36"/>
        </w:rPr>
      </w:pPr>
      <w:r>
        <w:rPr>
          <w:rFonts w:hint="eastAsia" w:ascii="宋体" w:hAnsi="宋体" w:cs="宋体"/>
          <w:b/>
          <w:color w:val="auto"/>
          <w:sz w:val="36"/>
        </w:rPr>
        <w:t xml:space="preserve">      日      期 ：</w:t>
      </w:r>
      <w:r>
        <w:rPr>
          <w:rFonts w:hint="eastAsia" w:ascii="宋体" w:hAnsi="宋体" w:cs="宋体"/>
          <w:b/>
          <w:color w:val="auto"/>
          <w:sz w:val="36"/>
          <w:u w:val="single"/>
        </w:rPr>
        <w:t xml:space="preserve">                      </w:t>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rPr>
          <w:rFonts w:hint="eastAsia" w:ascii="宋体" w:hAnsi="宋体" w:cs="宋体"/>
          <w:b/>
          <w:color w:val="auto"/>
        </w:rPr>
      </w:pPr>
      <w:r>
        <w:rPr>
          <w:rFonts w:hint="eastAsia" w:ascii="宋体" w:hAnsi="宋体" w:cs="宋体"/>
          <w:b/>
          <w:color w:val="auto"/>
          <w:spacing w:val="20"/>
          <w:sz w:val="32"/>
          <w:szCs w:val="32"/>
        </w:rPr>
        <w:br w:type="page" w:clear="all"/>
      </w:r>
      <w:r/>
    </w:p>
    <w:p>
      <w:pPr>
        <w:spacing w:line="360" w:lineRule="auto"/>
        <w:rPr>
          <w:rFonts w:hint="eastAsia" w:ascii="宋体" w:hAnsi="宋体" w:cs="宋体"/>
          <w:b/>
          <w:bCs/>
          <w:color w:val="auto"/>
          <w:sz w:val="24"/>
          <w:szCs w:val="20"/>
        </w:rPr>
        <w:outlineLvl w:val="2"/>
      </w:pPr>
      <w:r>
        <w:rPr>
          <w:rFonts w:hint="eastAsia" w:ascii="宋体" w:hAnsi="宋体" w:cs="宋体"/>
          <w:b/>
          <w:bCs/>
          <w:color w:val="auto"/>
          <w:sz w:val="24"/>
          <w:szCs w:val="20"/>
        </w:rPr>
        <w:t xml:space="preserve">1  </w:t>
      </w:r>
      <w:r>
        <w:rPr>
          <w:rFonts w:hint="eastAsia" w:ascii="宋体" w:hAnsi="宋体" w:cs="宋体"/>
          <w:b/>
          <w:bCs/>
          <w:color w:val="auto"/>
          <w:sz w:val="24"/>
        </w:rPr>
        <w:t xml:space="preserve">满足《中华人民共和国政府采购法》第二十二条规定及法律法规的其他规定</w:t>
      </w:r>
      <w:r/>
    </w:p>
    <w:p>
      <w:pPr>
        <w:pStyle w:val="1327"/>
        <w:rPr>
          <w:rFonts w:hint="eastAsia" w:hAnsi="宋体" w:cs="宋体"/>
          <w:bCs/>
          <w:color w:val="auto"/>
          <w:u w:val="none"/>
        </w:rPr>
      </w:pPr>
      <w:r>
        <w:rPr>
          <w:rFonts w:hint="eastAsia" w:hAnsi="宋体" w:cs="宋体"/>
          <w:bCs/>
          <w:color w:val="auto"/>
          <w:u w:val="none"/>
        </w:rPr>
        <w:t xml:space="preserve">1-1 供应商资格声明函（实质性格式）</w:t>
      </w:r>
      <w:r/>
    </w:p>
    <w:p>
      <w:pPr>
        <w:jc w:val="center"/>
        <w:spacing w:before="120"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20" w:line="400" w:lineRule="exact"/>
        <w:widowControl/>
        <w:rPr>
          <w:rFonts w:hint="eastAsia" w:ascii="宋体" w:hAnsi="宋体" w:cs="宋体"/>
          <w:color w:val="auto"/>
          <w:sz w:val="32"/>
          <w:szCs w:val="32"/>
        </w:rPr>
      </w:pPr>
      <w:r>
        <w:rPr>
          <w:rFonts w:hint="eastAsia" w:ascii="宋体" w:hAnsi="宋体" w:cs="宋体"/>
          <w:b/>
          <w:color w:val="auto"/>
          <w:sz w:val="32"/>
          <w:szCs w:val="32"/>
        </w:rPr>
        <w:t xml:space="preserve">供应商资格声明函</w:t>
      </w:r>
      <w:r/>
    </w:p>
    <w:p>
      <w:pPr>
        <w:pStyle w:val="1336"/>
        <w:ind w:firstLine="480"/>
        <w:spacing w:line="400" w:lineRule="exact"/>
        <w:rPr>
          <w:rFonts w:hint="eastAsia" w:hAnsi="宋体" w:cs="宋体"/>
          <w:color w:val="auto"/>
        </w:rPr>
      </w:pPr>
      <w:r>
        <w:rPr>
          <w:rFonts w:hint="eastAsia" w:hAnsi="宋体" w:cs="宋体"/>
          <w:color w:val="auto"/>
        </w:rPr>
      </w:r>
      <w:r/>
    </w:p>
    <w:p>
      <w:pPr>
        <w:pStyle w:val="1336"/>
        <w:ind w:firstLine="480"/>
        <w:spacing w:line="400" w:lineRule="exact"/>
        <w:rPr>
          <w:rFonts w:hint="eastAsia" w:hAnsi="宋体" w:cs="宋体"/>
          <w:color w:val="auto"/>
        </w:rPr>
      </w:pPr>
      <w:r>
        <w:rPr>
          <w:rFonts w:hint="eastAsia" w:hAnsi="宋体" w:cs="宋体"/>
          <w:color w:val="auto"/>
        </w:rPr>
        <w:t xml:space="preserve">致：常州润邦招标代理有限公司</w:t>
      </w:r>
      <w:r/>
    </w:p>
    <w:p>
      <w:pPr>
        <w:pStyle w:val="1336"/>
        <w:ind w:firstLine="1024"/>
        <w:spacing w:line="400" w:lineRule="exact"/>
        <w:rPr>
          <w:rFonts w:hint="eastAsia" w:hAnsi="宋体" w:cs="宋体"/>
          <w:color w:val="auto"/>
        </w:rPr>
      </w:pPr>
      <w:r>
        <w:rPr>
          <w:rFonts w:hint="eastAsia" w:hAnsi="宋体" w:cs="宋体"/>
          <w:color w:val="auto"/>
        </w:rPr>
        <w:t xml:space="preserve">常州高新技术产业开发区（新北）生态环境局</w:t>
      </w:r>
      <w:r/>
    </w:p>
    <w:p>
      <w:pPr>
        <w:pStyle w:val="1336"/>
        <w:ind w:firstLine="480"/>
        <w:jc w:val="both"/>
        <w:spacing w:line="400" w:lineRule="exact"/>
        <w:rPr>
          <w:rFonts w:hint="eastAsia" w:hAnsi="宋体" w:cs="宋体"/>
          <w:color w:val="auto"/>
        </w:rPr>
      </w:pPr>
      <w:r>
        <w:rPr>
          <w:rFonts w:hint="eastAsia" w:hAnsi="宋体" w:cs="宋体"/>
          <w:color w:val="auto"/>
        </w:rPr>
        <w:t xml:space="preserve">按照《中华人民共和国政府采购法》第二十二条和磋商文件的规定，我单位郑重声明如下：</w:t>
      </w:r>
      <w:r/>
    </w:p>
    <w:p>
      <w:pPr>
        <w:pStyle w:val="1336"/>
        <w:ind w:firstLine="480"/>
        <w:jc w:val="both"/>
        <w:spacing w:line="400" w:lineRule="exact"/>
        <w:rPr>
          <w:rFonts w:hint="eastAsia" w:hAnsi="宋体" w:cs="宋体"/>
          <w:color w:val="auto"/>
        </w:rPr>
      </w:pPr>
      <w:r>
        <w:rPr>
          <w:rFonts w:hint="eastAsia" w:hAnsi="宋体" w:cs="宋体"/>
          <w:color w:val="auto"/>
        </w:rPr>
        <w:t xml:space="preserve">一、我单位是按照中华人民共和国法律规定登记注册的，注册地点为</w:t>
      </w:r>
      <w:r>
        <w:rPr>
          <w:rFonts w:hint="eastAsia" w:hAnsi="宋体" w:cs="宋体"/>
          <w:color w:val="auto"/>
          <w:u w:val="single"/>
        </w:rPr>
        <w:t xml:space="preserve">         </w:t>
      </w:r>
      <w:r>
        <w:rPr>
          <w:rFonts w:hint="eastAsia" w:hAnsi="宋体" w:cs="宋体"/>
          <w:color w:val="auto"/>
        </w:rPr>
        <w:t xml:space="preserve">，全称为</w:t>
      </w:r>
      <w:r>
        <w:rPr>
          <w:rFonts w:hint="eastAsia" w:hAnsi="宋体" w:cs="宋体"/>
          <w:color w:val="auto"/>
          <w:u w:val="single"/>
        </w:rPr>
        <w:t xml:space="preserve">        </w:t>
      </w:r>
      <w:r>
        <w:rPr>
          <w:rFonts w:hint="eastAsia" w:hAnsi="宋体" w:cs="宋体"/>
          <w:color w:val="auto"/>
        </w:rPr>
        <w:t xml:space="preserve">，统一社会信用代码为</w:t>
      </w:r>
      <w:r>
        <w:rPr>
          <w:rFonts w:hint="eastAsia" w:hAnsi="宋体" w:cs="宋体"/>
          <w:color w:val="auto"/>
          <w:u w:val="single"/>
        </w:rPr>
        <w:t xml:space="preserve">           </w:t>
      </w:r>
      <w:r>
        <w:rPr>
          <w:rFonts w:hint="eastAsia" w:hAnsi="宋体" w:cs="宋体"/>
          <w:color w:val="auto"/>
        </w:rPr>
        <w:t xml:space="preserve"> ，法定代表人（单位负责人）为</w:t>
      </w:r>
      <w:r>
        <w:rPr>
          <w:rFonts w:hint="eastAsia" w:hAnsi="宋体" w:cs="宋体"/>
          <w:color w:val="auto"/>
          <w:u w:val="single"/>
        </w:rPr>
        <w:t xml:space="preserve">         </w:t>
      </w:r>
      <w:r>
        <w:rPr>
          <w:rFonts w:hint="eastAsia" w:hAnsi="宋体" w:cs="宋体"/>
          <w:color w:val="auto"/>
        </w:rPr>
        <w:t xml:space="preserve">，具有独立承担民事责任的能力</w:t>
      </w:r>
      <w:r>
        <w:rPr>
          <w:rFonts w:hint="eastAsia" w:hAnsi="宋体" w:cs="宋体"/>
          <w:b/>
          <w:color w:val="auto"/>
        </w:rPr>
        <w:t xml:space="preserve">（如属于分公司经总公司授权参与项目，由总公司承担民事责任的，需提供总公司项目授权书）</w:t>
      </w:r>
      <w:r>
        <w:rPr>
          <w:rFonts w:hint="eastAsia" w:hAnsi="宋体" w:cs="宋体"/>
          <w:color w:val="auto"/>
        </w:rPr>
        <w:t xml:space="preserve">。</w:t>
      </w:r>
      <w:r/>
    </w:p>
    <w:p>
      <w:pPr>
        <w:pStyle w:val="1336"/>
        <w:ind w:firstLine="480"/>
        <w:jc w:val="both"/>
        <w:spacing w:line="400" w:lineRule="exact"/>
        <w:rPr>
          <w:rFonts w:hint="eastAsia" w:hAnsi="宋体" w:cs="宋体"/>
          <w:color w:val="auto"/>
        </w:rPr>
      </w:pPr>
      <w:r>
        <w:rPr>
          <w:rFonts w:hint="eastAsia" w:hAnsi="宋体" w:cs="宋体"/>
          <w:color w:val="auto"/>
        </w:rPr>
        <w:t xml:space="preserve">二、我单位未被“国家企业信用信息系统”列入经营异常名录或者严重违法企业名单。</w:t>
      </w:r>
      <w:r/>
    </w:p>
    <w:p>
      <w:pPr>
        <w:pStyle w:val="1336"/>
        <w:ind w:firstLine="480"/>
        <w:jc w:val="both"/>
        <w:spacing w:line="400" w:lineRule="exact"/>
        <w:rPr>
          <w:rFonts w:hint="eastAsia" w:hAnsi="宋体" w:cs="宋体"/>
          <w:color w:val="auto"/>
        </w:rPr>
      </w:pPr>
      <w:r>
        <w:rPr>
          <w:rFonts w:hint="eastAsia" w:hAnsi="宋体" w:cs="宋体"/>
          <w:color w:val="auto"/>
        </w:rPr>
        <w:t xml:space="preserve">三、我单位具有良好的商业信誉（指供应商经营状况良好，无本资格声明第十条情形）和健全的财务会计制度。</w:t>
      </w:r>
      <w:r/>
    </w:p>
    <w:p>
      <w:pPr>
        <w:pStyle w:val="1336"/>
        <w:ind w:firstLine="480"/>
        <w:jc w:val="both"/>
        <w:spacing w:line="400" w:lineRule="exact"/>
        <w:rPr>
          <w:rFonts w:hint="eastAsia" w:hAnsi="宋体" w:cs="宋体"/>
          <w:color w:val="auto"/>
        </w:rPr>
      </w:pPr>
      <w:r>
        <w:rPr>
          <w:rFonts w:hint="eastAsia" w:hAnsi="宋体" w:cs="宋体"/>
          <w:color w:val="auto"/>
        </w:rPr>
        <w:t xml:space="preserve">四、我单位依法进行纳税和社会保险申报并实际履行了义务。</w:t>
      </w:r>
      <w:r/>
    </w:p>
    <w:p>
      <w:pPr>
        <w:pStyle w:val="1336"/>
        <w:ind w:firstLine="480"/>
        <w:jc w:val="both"/>
        <w:spacing w:line="400" w:lineRule="exact"/>
        <w:rPr>
          <w:rFonts w:hint="eastAsia" w:hAnsi="宋体" w:cs="宋体"/>
          <w:color w:val="auto"/>
        </w:rPr>
      </w:pPr>
      <w:r>
        <w:rPr>
          <w:rFonts w:hint="eastAsia" w:hAnsi="宋体" w:cs="宋体"/>
          <w:color w:val="auto"/>
        </w:rPr>
        <w:t xml:space="preserve">五、我单位具有履行本项目采购合同所必需的设备和专业技术能力，并具有履行合同的良好记录。为履行本项采购合同我单位具备如下主要设备和主要专业技术能力:</w:t>
      </w:r>
      <w:r/>
    </w:p>
    <w:p>
      <w:pPr>
        <w:pStyle w:val="1336"/>
        <w:ind w:firstLine="480"/>
        <w:jc w:val="both"/>
        <w:spacing w:line="400" w:lineRule="exact"/>
        <w:rPr>
          <w:rFonts w:hint="eastAsia" w:hAnsi="宋体" w:cs="宋体"/>
          <w:color w:val="auto"/>
        </w:rPr>
      </w:pPr>
      <w:r>
        <w:rPr>
          <w:rFonts w:hint="eastAsia" w:hAnsi="宋体" w:cs="宋体"/>
          <w:color w:val="auto"/>
        </w:rPr>
        <w:t xml:space="preserve">主要设备有：</w:t>
      </w:r>
      <w:r>
        <w:rPr>
          <w:rFonts w:hint="eastAsia" w:hAnsi="宋体" w:cs="宋体"/>
          <w:color w:val="auto"/>
          <w:u w:val="single"/>
        </w:rPr>
        <w:t xml:space="preserve">            </w:t>
      </w:r>
      <w:r/>
    </w:p>
    <w:p>
      <w:pPr>
        <w:pStyle w:val="1336"/>
        <w:ind w:firstLine="480"/>
        <w:jc w:val="both"/>
        <w:spacing w:line="400" w:lineRule="exact"/>
        <w:rPr>
          <w:rFonts w:hint="eastAsia" w:hAnsi="宋体" w:cs="宋体"/>
          <w:color w:val="auto"/>
        </w:rPr>
      </w:pPr>
      <w:r>
        <w:rPr>
          <w:rFonts w:hint="eastAsia" w:hAnsi="宋体" w:cs="宋体"/>
          <w:color w:val="auto"/>
        </w:rPr>
        <w:t xml:space="preserve">主要专业技术能力有</w:t>
      </w:r>
      <w:r>
        <w:rPr>
          <w:rFonts w:hint="eastAsia" w:hAnsi="宋体" w:cs="宋体"/>
          <w:color w:val="auto"/>
          <w:u w:val="single"/>
        </w:rPr>
        <w:t xml:space="preserve">                 </w:t>
      </w:r>
      <w:r/>
    </w:p>
    <w:p>
      <w:pPr>
        <w:pStyle w:val="1336"/>
        <w:ind w:firstLine="480"/>
        <w:jc w:val="both"/>
        <w:spacing w:line="400" w:lineRule="exact"/>
        <w:rPr>
          <w:rFonts w:hint="eastAsia" w:hAnsi="宋体" w:cs="宋体"/>
          <w:color w:val="auto"/>
        </w:rPr>
      </w:pPr>
      <w:r>
        <w:rPr>
          <w:rFonts w:hint="eastAsia" w:hAnsi="宋体" w:cs="宋体"/>
          <w:color w:val="auto"/>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336"/>
        <w:ind w:firstLine="480"/>
        <w:jc w:val="both"/>
        <w:spacing w:line="400" w:lineRule="exact"/>
        <w:rPr>
          <w:rFonts w:hint="eastAsia" w:hAnsi="宋体" w:cs="宋体"/>
          <w:color w:val="auto"/>
        </w:rPr>
      </w:pPr>
      <w:r>
        <w:rPr>
          <w:rFonts w:hint="eastAsia" w:hAnsi="宋体" w:cs="宋体"/>
          <w:color w:val="auto"/>
        </w:rPr>
        <w:t xml:space="preserve">七、我单位具备法律、行政法规规定的其他条件。</w:t>
      </w:r>
      <w:r/>
    </w:p>
    <w:p>
      <w:pPr>
        <w:pStyle w:val="1336"/>
        <w:ind w:firstLine="480"/>
        <w:jc w:val="both"/>
        <w:spacing w:line="400" w:lineRule="exact"/>
        <w:rPr>
          <w:rFonts w:hint="eastAsia" w:hAnsi="宋体" w:cs="宋体"/>
          <w:color w:val="auto"/>
        </w:rPr>
      </w:pPr>
      <w:r>
        <w:rPr>
          <w:rFonts w:hint="eastAsia" w:hAnsi="宋体" w:cs="宋体"/>
          <w:color w:val="auto"/>
        </w:rPr>
        <w:t xml:space="preserve">八、与我单位存在“单位负责人为同一人或者存在直接控股、管理关系”的其他单位信息如下（如无此情形的，填写“无”）：</w:t>
      </w:r>
      <w:r/>
    </w:p>
    <w:p>
      <w:pPr>
        <w:pStyle w:val="1336"/>
        <w:ind w:firstLine="480"/>
        <w:jc w:val="both"/>
        <w:spacing w:line="400" w:lineRule="exact"/>
        <w:rPr>
          <w:rFonts w:hint="eastAsia" w:hAnsi="宋体" w:cs="宋体"/>
          <w:color w:val="auto"/>
        </w:rPr>
      </w:pPr>
      <w:r>
        <w:rPr>
          <w:rFonts w:hint="eastAsia" w:hAnsi="宋体" w:cs="宋体"/>
          <w:color w:val="auto"/>
        </w:rPr>
        <w:t xml:space="preserve">1、与我单位的法定代表人（单位负责人）为同一人的其他单位如下：</w:t>
      </w:r>
      <w:r>
        <w:rPr>
          <w:rFonts w:hint="eastAsia" w:hAnsi="宋体" w:cs="宋体"/>
          <w:color w:val="auto"/>
          <w:u w:val="single"/>
        </w:rPr>
        <w:t xml:space="preserve">     </w:t>
      </w:r>
      <w:r>
        <w:rPr>
          <w:rFonts w:hint="eastAsia" w:hAnsi="宋体" w:cs="宋体"/>
          <w:color w:val="auto"/>
        </w:rPr>
        <w:t xml:space="preserve">          </w:t>
      </w:r>
      <w:r/>
    </w:p>
    <w:p>
      <w:pPr>
        <w:pStyle w:val="1336"/>
        <w:ind w:firstLine="480"/>
        <w:jc w:val="both"/>
        <w:spacing w:line="400" w:lineRule="exact"/>
        <w:rPr>
          <w:rFonts w:hint="eastAsia" w:hAnsi="宋体" w:cs="宋体"/>
          <w:color w:val="auto"/>
        </w:rPr>
      </w:pPr>
      <w:r>
        <w:rPr>
          <w:rFonts w:hint="eastAsia" w:hAnsi="宋体" w:cs="宋体"/>
          <w:color w:val="auto"/>
        </w:rPr>
        <w:t xml:space="preserve">2、我单位直接控股的其他单位如下：</w:t>
      </w:r>
      <w:r>
        <w:rPr>
          <w:rFonts w:hint="eastAsia" w:hAnsi="宋体" w:cs="宋体"/>
          <w:color w:val="auto"/>
          <w:u w:val="single"/>
        </w:rPr>
        <w:t xml:space="preserve">                    </w:t>
      </w:r>
      <w:r>
        <w:rPr>
          <w:rFonts w:hint="eastAsia" w:hAnsi="宋体" w:cs="宋体"/>
          <w:color w:val="auto"/>
        </w:rPr>
        <w:t xml:space="preserve"> </w:t>
      </w:r>
      <w:r/>
    </w:p>
    <w:p>
      <w:pPr>
        <w:pStyle w:val="1336"/>
        <w:ind w:firstLine="480"/>
        <w:jc w:val="both"/>
        <w:spacing w:line="400" w:lineRule="exact"/>
        <w:rPr>
          <w:rFonts w:hint="eastAsia" w:hAnsi="宋体" w:cs="宋体"/>
          <w:color w:val="auto"/>
        </w:rPr>
      </w:pPr>
      <w:r>
        <w:rPr>
          <w:rFonts w:hint="eastAsia" w:hAnsi="宋体" w:cs="宋体"/>
          <w:color w:val="auto"/>
        </w:rPr>
        <w:t xml:space="preserve">3、与我单位存在管理关系的其他单位如下：</w:t>
      </w:r>
      <w:r>
        <w:rPr>
          <w:rFonts w:hint="eastAsia" w:hAnsi="宋体" w:cs="宋体"/>
          <w:color w:val="auto"/>
          <w:u w:val="single"/>
        </w:rPr>
        <w:t xml:space="preserve">              </w:t>
      </w:r>
      <w:r>
        <w:rPr>
          <w:rFonts w:hint="eastAsia" w:hAnsi="宋体" w:cs="宋体"/>
          <w:color w:val="auto"/>
        </w:rPr>
        <w:t xml:space="preserve"> </w:t>
      </w:r>
      <w:r/>
    </w:p>
    <w:p>
      <w:pPr>
        <w:pStyle w:val="1336"/>
        <w:ind w:firstLine="480"/>
        <w:jc w:val="both"/>
        <w:spacing w:line="400" w:lineRule="exact"/>
        <w:rPr>
          <w:rFonts w:hint="eastAsia" w:hAnsi="宋体" w:cs="宋体"/>
          <w:color w:val="auto"/>
        </w:rPr>
      </w:pPr>
      <w:r>
        <w:rPr>
          <w:rFonts w:hint="eastAsia" w:hAnsi="宋体" w:cs="宋体"/>
          <w:color w:val="auto"/>
        </w:rPr>
        <w:t xml:space="preserve">九、我单位不属于为本项目提供整体设计、规范编制或者项目管理、监理、检测等服务的供应商。</w:t>
      </w:r>
      <w:r/>
    </w:p>
    <w:p>
      <w:pPr>
        <w:pStyle w:val="1336"/>
        <w:ind w:firstLine="480"/>
        <w:jc w:val="both"/>
        <w:spacing w:line="400" w:lineRule="exact"/>
        <w:rPr>
          <w:rFonts w:hint="eastAsia" w:hAnsi="宋体" w:cs="宋体"/>
          <w:color w:val="auto"/>
        </w:rPr>
      </w:pPr>
      <w:r>
        <w:rPr>
          <w:rFonts w:hint="eastAsia" w:hAnsi="宋体" w:cs="宋体"/>
          <w:color w:val="auto"/>
        </w:rPr>
        <w:t xml:space="preserve">十、我单位无以下不良信用记录情形：</w:t>
      </w:r>
      <w:r/>
    </w:p>
    <w:p>
      <w:pPr>
        <w:pStyle w:val="1336"/>
        <w:ind w:firstLine="480"/>
        <w:jc w:val="both"/>
        <w:spacing w:line="400" w:lineRule="exact"/>
        <w:rPr>
          <w:rFonts w:hint="eastAsia" w:hAnsi="宋体" w:cs="宋体"/>
          <w:color w:val="auto"/>
        </w:rPr>
      </w:pPr>
      <w:r>
        <w:rPr>
          <w:rFonts w:hint="eastAsia" w:hAnsi="宋体" w:cs="宋体"/>
          <w:color w:val="auto"/>
        </w:rPr>
        <w:t xml:space="preserve">1、在“信用中国”网站被列入失信被执行人和重大税收违法案件当事人名单；</w:t>
      </w:r>
      <w:r/>
    </w:p>
    <w:p>
      <w:pPr>
        <w:pStyle w:val="1336"/>
        <w:ind w:firstLine="480"/>
        <w:jc w:val="both"/>
        <w:spacing w:line="400" w:lineRule="exact"/>
        <w:rPr>
          <w:rFonts w:hint="eastAsia" w:hAnsi="宋体" w:cs="宋体"/>
          <w:color w:val="auto"/>
        </w:rPr>
      </w:pPr>
      <w:r>
        <w:rPr>
          <w:rFonts w:hint="eastAsia" w:hAnsi="宋体" w:cs="宋体"/>
          <w:color w:val="auto"/>
        </w:rPr>
        <w:t xml:space="preserve">2、在“中国政府采购网”网站被列入政府采购严重违法失信行为记录名单；</w:t>
      </w:r>
      <w:r/>
    </w:p>
    <w:p>
      <w:pPr>
        <w:pStyle w:val="1336"/>
        <w:ind w:firstLine="480"/>
        <w:jc w:val="both"/>
        <w:spacing w:line="400" w:lineRule="exact"/>
        <w:rPr>
          <w:rFonts w:hint="eastAsia" w:hAnsi="宋体" w:cs="宋体"/>
          <w:color w:val="auto"/>
        </w:rPr>
      </w:pPr>
      <w:r>
        <w:rPr>
          <w:rFonts w:hint="eastAsia" w:hAnsi="宋体" w:cs="宋体"/>
          <w:color w:val="auto"/>
        </w:rPr>
        <w:t xml:space="preserve">3、不符合《政府采购法》第二十二条规定的条件。</w:t>
      </w:r>
      <w:r/>
    </w:p>
    <w:p>
      <w:pPr>
        <w:pStyle w:val="1336"/>
        <w:ind w:firstLine="480"/>
        <w:jc w:val="both"/>
        <w:spacing w:line="400" w:lineRule="exact"/>
        <w:rPr>
          <w:rFonts w:hint="eastAsia" w:hAnsi="宋体" w:cs="宋体"/>
          <w:color w:val="auto"/>
        </w:rPr>
      </w:pPr>
      <w:r>
        <w:rPr>
          <w:rFonts w:hint="eastAsia" w:hAnsi="宋体" w:cs="宋体"/>
          <w:color w:val="auto"/>
        </w:rPr>
      </w:r>
      <w:r/>
    </w:p>
    <w:p>
      <w:pPr>
        <w:pStyle w:val="1336"/>
        <w:ind w:firstLine="480"/>
        <w:jc w:val="both"/>
        <w:spacing w:line="400" w:lineRule="exact"/>
        <w:rPr>
          <w:rFonts w:hint="eastAsia" w:hAnsi="宋体" w:cs="宋体"/>
          <w:color w:val="auto"/>
        </w:rPr>
      </w:pPr>
      <w:r>
        <w:rPr>
          <w:rFonts w:hint="eastAsia" w:hAnsi="宋体" w:cs="宋体"/>
          <w:color w:val="auto"/>
        </w:rPr>
        <w:t xml:space="preserve">我单位保证上述声明的事项都是真实的，如有虚假，我单位愿意承担相应的法律责任，并承担因此所造成的一切损失。</w:t>
      </w:r>
      <w:r/>
    </w:p>
    <w:p>
      <w:pPr>
        <w:pStyle w:val="1336"/>
        <w:ind w:firstLine="480"/>
        <w:spacing w:line="400" w:lineRule="exact"/>
        <w:rPr>
          <w:rFonts w:hint="eastAsia" w:hAnsi="宋体" w:cs="宋体"/>
          <w:color w:val="auto"/>
        </w:rPr>
      </w:pPr>
      <w:r>
        <w:rPr>
          <w:rFonts w:hint="eastAsia" w:hAnsi="宋体" w:cs="宋体"/>
          <w:color w:val="auto"/>
        </w:rPr>
      </w:r>
      <w:r/>
    </w:p>
    <w:p>
      <w:pPr>
        <w:pStyle w:val="1336"/>
        <w:ind w:firstLine="480"/>
        <w:spacing w:line="400" w:lineRule="exact"/>
        <w:rPr>
          <w:rFonts w:hint="eastAsia" w:hAnsi="宋体" w:cs="宋体"/>
          <w:color w:val="auto"/>
        </w:rPr>
      </w:pPr>
      <w:r>
        <w:rPr>
          <w:rFonts w:hint="eastAsia" w:hAnsi="宋体" w:cs="宋体"/>
          <w:color w:val="auto"/>
        </w:rPr>
      </w:r>
      <w:r/>
    </w:p>
    <w:p>
      <w:pPr>
        <w:pStyle w:val="1336"/>
        <w:ind w:firstLine="480"/>
        <w:spacing w:line="400" w:lineRule="exact"/>
        <w:rPr>
          <w:rFonts w:hint="eastAsia" w:hAnsi="宋体" w:cs="宋体"/>
          <w:color w:val="auto"/>
        </w:rPr>
      </w:pPr>
      <w:r>
        <w:rPr>
          <w:rFonts w:hint="eastAsia" w:hAnsi="宋体" w:cs="宋体"/>
          <w:color w:val="auto"/>
        </w:rPr>
        <w:t xml:space="preserve">              供应商：（加盖公章）</w:t>
      </w:r>
      <w:r/>
    </w:p>
    <w:p>
      <w:pPr>
        <w:pStyle w:val="1336"/>
        <w:ind w:firstLine="480"/>
        <w:spacing w:line="400" w:lineRule="exact"/>
        <w:rPr>
          <w:rFonts w:hint="eastAsia" w:hAnsi="宋体" w:cs="宋体"/>
          <w:color w:val="auto"/>
        </w:rPr>
      </w:pPr>
      <w:r>
        <w:rPr>
          <w:rFonts w:hint="eastAsia" w:hAnsi="宋体" w:cs="宋体"/>
          <w:color w:val="auto"/>
        </w:rPr>
        <w:t xml:space="preserve">               法定代表人（或授权代理人）签字或盖章：</w:t>
      </w:r>
      <w:r/>
    </w:p>
    <w:p>
      <w:pPr>
        <w:pStyle w:val="1336"/>
        <w:ind w:firstLine="3840"/>
        <w:spacing w:line="400" w:lineRule="exact"/>
        <w:rPr>
          <w:rFonts w:hint="eastAsia" w:hAnsi="宋体" w:cs="宋体"/>
          <w:color w:val="auto"/>
        </w:rPr>
      </w:pPr>
      <w:r>
        <w:rPr>
          <w:rFonts w:hint="eastAsia" w:hAnsi="宋体" w:cs="宋体"/>
          <w:color w:val="auto"/>
        </w:rPr>
        <w:t xml:space="preserve">日期：    年    月    日</w:t>
      </w:r>
      <w:r/>
    </w:p>
    <w:p>
      <w:pPr>
        <w:spacing w:line="400" w:lineRule="exact"/>
        <w:rPr>
          <w:rFonts w:hint="eastAsia" w:ascii="宋体" w:hAnsi="宋体" w:cs="宋体"/>
          <w:color w:val="auto"/>
          <w:sz w:val="24"/>
        </w:rPr>
      </w:pPr>
      <w:r>
        <w:rPr>
          <w:rFonts w:hint="eastAsia" w:ascii="宋体" w:hAnsi="宋体" w:cs="宋体"/>
          <w:color w:val="auto"/>
          <w:sz w:val="24"/>
        </w:rPr>
      </w:r>
      <w:r/>
    </w:p>
    <w:p>
      <w:pPr>
        <w:spacing w:line="400" w:lineRule="exact"/>
        <w:rPr>
          <w:rFonts w:hint="eastAsia" w:ascii="宋体" w:hAnsi="宋体" w:cs="宋体"/>
          <w:color w:val="auto"/>
          <w:sz w:val="24"/>
        </w:rPr>
      </w:pPr>
      <w:r>
        <w:rPr>
          <w:rFonts w:hint="eastAsia" w:ascii="宋体" w:hAnsi="宋体" w:cs="宋体"/>
          <w:color w:val="auto"/>
          <w:sz w:val="24"/>
        </w:rPr>
      </w:r>
      <w:r/>
    </w:p>
    <w:p>
      <w:pPr>
        <w:spacing w:line="400" w:lineRule="exact"/>
        <w:rPr>
          <w:rFonts w:hint="eastAsia" w:ascii="宋体" w:hAnsi="宋体" w:cs="宋体"/>
          <w:color w:val="auto"/>
          <w:sz w:val="24"/>
        </w:rPr>
      </w:pPr>
      <w:r>
        <w:rPr>
          <w:rFonts w:hint="eastAsia" w:ascii="宋体" w:hAnsi="宋体" w:cs="宋体"/>
          <w:color w:val="auto"/>
          <w:sz w:val="24"/>
        </w:rPr>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说明：供应商承诺不实的，依据《政府采购法》第七十七条“提供虚假材料谋取中标、成交的”有关规定予以处理。</w:t>
      </w:r>
      <w:bookmarkStart w:id="675" w:name="_Toc305158899"/>
      <w:r/>
      <w:bookmarkStart w:id="676" w:name="_Toc142311059"/>
      <w:r/>
      <w:bookmarkStart w:id="677" w:name="_Toc264969247"/>
      <w:r/>
      <w:bookmarkStart w:id="678" w:name="_Toc480942350"/>
      <w:r/>
      <w:bookmarkStart w:id="679" w:name="_Toc265228395"/>
      <w:r/>
      <w:bookmarkStart w:id="680" w:name="_Toc150480795"/>
      <w:r/>
      <w:bookmarkStart w:id="681" w:name="_Toc226965747"/>
      <w:r/>
      <w:bookmarkStart w:id="682" w:name="_Toc305158825"/>
      <w:r/>
      <w:bookmarkStart w:id="683" w:name="_Ref467988705"/>
      <w:r/>
      <w:bookmarkStart w:id="684" w:name="_Toc195842922"/>
      <w:r/>
      <w:bookmarkStart w:id="685" w:name="_Toc127151557"/>
      <w:r/>
      <w:bookmarkStart w:id="686" w:name="_Toc150774762"/>
      <w:r/>
      <w:bookmarkStart w:id="687" w:name="_Toc226309801"/>
      <w:r/>
      <w:bookmarkStart w:id="688" w:name="_Toc226965830"/>
      <w:r/>
      <w:bookmarkStart w:id="689" w:name="_Toc520356218"/>
      <w:r/>
      <w:bookmarkStart w:id="690" w:name="_Toc226337253"/>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eastAsia" w:ascii="宋体" w:hAnsi="宋体" w:cs="宋体"/>
          <w:b/>
          <w:bCs/>
          <w:color w:val="auto"/>
          <w:sz w:val="24"/>
        </w:rPr>
      </w:pPr>
      <w:r>
        <w:rPr>
          <w:rFonts w:hint="eastAsia" w:ascii="宋体" w:hAnsi="宋体" w:cs="宋体"/>
          <w:b/>
          <w:bCs/>
          <w:color w:val="auto"/>
          <w:sz w:val="24"/>
        </w:rPr>
        <w:br w:type="page" w:clear="all"/>
      </w:r>
      <w:r/>
    </w:p>
    <w:p>
      <w:pPr>
        <w:spacing w:line="360" w:lineRule="auto"/>
        <w:rPr>
          <w:rFonts w:hint="eastAsia" w:ascii="宋体" w:hAnsi="宋体" w:cs="宋体"/>
          <w:b/>
          <w:bCs/>
          <w:color w:val="auto"/>
          <w:sz w:val="24"/>
        </w:rPr>
        <w:outlineLvl w:val="2"/>
      </w:pPr>
      <w:r>
        <w:rPr>
          <w:rFonts w:hint="eastAsia" w:ascii="宋体" w:hAnsi="宋体" w:cs="宋体"/>
          <w:b/>
          <w:bCs/>
          <w:color w:val="auto"/>
          <w:sz w:val="24"/>
        </w:rPr>
        <w:t xml:space="preserve">2  落实政府采购政策需满足的资格要求：</w:t>
      </w:r>
      <w:r/>
    </w:p>
    <w:p>
      <w:pPr>
        <w:spacing w:line="400" w:lineRule="exact"/>
        <w:rPr>
          <w:rFonts w:hint="eastAsia" w:ascii="宋体" w:hAnsi="宋体" w:cs="宋体"/>
          <w:b/>
          <w:bCs/>
          <w:color w:val="auto"/>
          <w:sz w:val="24"/>
          <w:szCs w:val="20"/>
        </w:rPr>
        <w:outlineLvl w:val="2"/>
      </w:pPr>
      <w:r>
        <w:rPr>
          <w:rFonts w:hint="eastAsia" w:ascii="宋体" w:hAnsi="宋体" w:cs="宋体"/>
          <w:b/>
          <w:bCs/>
          <w:color w:val="auto"/>
          <w:sz w:val="24"/>
          <w:szCs w:val="20"/>
        </w:rPr>
        <w:t xml:space="preserve">3  本项目的特定资格要求：</w:t>
      </w:r>
      <w:r/>
    </w:p>
    <w:p>
      <w:pPr>
        <w:spacing w:line="400" w:lineRule="exact"/>
        <w:rPr>
          <w:rFonts w:hint="eastAsia" w:ascii="宋体" w:hAnsi="宋体" w:cs="宋体"/>
          <w:b/>
          <w:bCs/>
          <w:color w:val="auto"/>
          <w:sz w:val="24"/>
          <w:szCs w:val="20"/>
        </w:rPr>
      </w:pPr>
      <w:r>
        <w:rPr>
          <w:rFonts w:hint="eastAsia" w:ascii="宋体" w:hAnsi="宋体" w:cs="宋体"/>
          <w:b/>
          <w:bCs/>
          <w:color w:val="auto"/>
          <w:sz w:val="24"/>
          <w:szCs w:val="20"/>
        </w:rPr>
        <w:t xml:space="preserve">本项目属于政府购买服务，公益一类事业单位、使用事业编制且由财政拨款保障的群团组织，不得作为承接主体；</w:t>
      </w:r>
      <w:r>
        <w:rPr>
          <w:rFonts w:hint="eastAsia" w:ascii="宋体" w:hAnsi="宋体" w:cs="宋体"/>
          <w:b/>
          <w:bCs/>
          <w:color w:val="auto"/>
          <w:sz w:val="24"/>
          <w:szCs w:val="20"/>
        </w:rPr>
        <w:br w:type="page" w:clear="all"/>
      </w:r>
      <w:r/>
    </w:p>
    <w:p>
      <w:pPr>
        <w:spacing w:line="360" w:lineRule="auto"/>
        <w:rPr>
          <w:rFonts w:hint="eastAsia" w:ascii="宋体" w:hAnsi="宋体" w:cs="宋体"/>
          <w:color w:val="auto"/>
          <w:sz w:val="24"/>
          <w:szCs w:val="20"/>
        </w:rPr>
        <w:outlineLvl w:val="2"/>
      </w:pPr>
      <w:r>
        <w:rPr>
          <w:rFonts w:hint="eastAsia" w:ascii="宋体" w:hAnsi="宋体" w:cs="宋体"/>
          <w:b/>
          <w:bCs/>
          <w:color w:val="auto"/>
          <w:sz w:val="24"/>
          <w:szCs w:val="20"/>
        </w:rPr>
        <w:t xml:space="preserve">4  </w:t>
      </w:r>
      <w:r>
        <w:rPr>
          <w:rFonts w:hint="eastAsia" w:ascii="宋体" w:hAnsi="宋体" w:cs="宋体"/>
          <w:b/>
          <w:bCs/>
          <w:color w:val="auto"/>
          <w:sz w:val="24"/>
        </w:rPr>
        <w:t xml:space="preserve">响应函</w:t>
      </w:r>
      <w:r>
        <w:rPr>
          <w:rFonts w:hint="eastAsia" w:ascii="宋体" w:hAnsi="宋体" w:cs="宋体"/>
          <w:b/>
          <w:bCs/>
          <w:color w:val="auto"/>
          <w:sz w:val="24"/>
          <w:szCs w:val="20"/>
        </w:rPr>
        <w:t xml:space="preserve">（实质性格式）</w:t>
      </w:r>
      <w:r/>
    </w:p>
    <w:p>
      <w:pPr>
        <w:spacing w:line="360" w:lineRule="auto"/>
        <w:tabs>
          <w:tab w:val="left" w:pos="5580" w:leader="none"/>
        </w:tabs>
        <w:rPr>
          <w:rFonts w:hint="eastAsia" w:ascii="宋体" w:hAnsi="宋体" w:cs="宋体"/>
          <w:color w:val="auto"/>
          <w:sz w:val="24"/>
        </w:rPr>
      </w:pPr>
      <w:r>
        <w:rPr>
          <w:rFonts w:hint="eastAsia" w:ascii="宋体" w:hAnsi="宋体" w:cs="宋体"/>
          <w:color w:val="auto"/>
          <w:sz w:val="24"/>
        </w:rPr>
      </w:r>
      <w:r/>
    </w:p>
    <w:p>
      <w:pPr>
        <w:jc w:val="center"/>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响应函</w:t>
      </w:r>
      <w:r/>
    </w:p>
    <w:p>
      <w:pPr>
        <w:spacing w:line="360" w:lineRule="auto"/>
        <w:tabs>
          <w:tab w:val="left" w:pos="5580" w:leader="none"/>
        </w:tabs>
        <w:rPr>
          <w:rFonts w:hint="eastAsia"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（采购人或采购代理机构）</w:t>
      </w:r>
      <w:r/>
    </w:p>
    <w:p>
      <w:pPr>
        <w:spacing w:line="360" w:lineRule="auto"/>
        <w:tabs>
          <w:tab w:val="left" w:pos="5580" w:leader="none"/>
        </w:tabs>
        <w:rPr>
          <w:rFonts w:hint="eastAsia" w:ascii="宋体" w:hAnsi="宋体" w:cs="宋体"/>
          <w:color w:val="auto"/>
          <w:sz w:val="24"/>
          <w:szCs w:val="20"/>
        </w:rPr>
      </w:pPr>
      <w:r>
        <w:rPr>
          <w:rFonts w:hint="eastAsia" w:ascii="宋体" w:hAnsi="宋体" w:cs="宋体"/>
          <w:color w:val="auto"/>
          <w:sz w:val="24"/>
          <w:szCs w:val="20"/>
        </w:rPr>
      </w:r>
      <w:r/>
    </w:p>
    <w:p>
      <w:pPr>
        <w:ind w:firstLine="408"/>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t xml:space="preserve">我方参加你方就___________（项目名称，项目编号/包号）组织的政府采购活动，并对此项目进行响应。</w:t>
      </w:r>
      <w:r/>
    </w:p>
    <w:p>
      <w:pPr>
        <w:ind w:firstLine="408"/>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t xml:space="preserve">1. 我方</w:t>
      </w:r>
      <w:r>
        <w:rPr>
          <w:rFonts w:hint="eastAsia" w:ascii="宋体" w:hAnsi="宋体" w:cs="宋体"/>
          <w:color w:val="auto"/>
          <w:sz w:val="24"/>
        </w:rPr>
        <w:t xml:space="preserve">已详细审查全部磋商文件</w:t>
      </w:r>
      <w:r>
        <w:rPr>
          <w:rFonts w:hint="eastAsia" w:ascii="宋体" w:hAnsi="宋体" w:cs="宋体"/>
          <w:color w:val="auto"/>
          <w:sz w:val="24"/>
          <w:szCs w:val="20"/>
        </w:rPr>
        <w:t xml:space="preserve">，自愿参与响应并承诺如下：</w:t>
      </w:r>
      <w:r/>
    </w:p>
    <w:p>
      <w:pPr>
        <w:ind w:left="360" w:firstLine="72"/>
        <w:spacing w:line="400" w:lineRule="exact"/>
        <w:tabs>
          <w:tab w:val="left" w:pos="720" w:leader="none"/>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（1）本响应有效期为自提交响应文件的截止之日起</w:t>
      </w:r>
      <w:r>
        <w:rPr>
          <w:rFonts w:hint="eastAsia" w:ascii="宋体" w:hAnsi="宋体" w:cs="宋体"/>
          <w:color w:val="auto"/>
          <w:sz w:val="24"/>
        </w:rPr>
        <w:t xml:space="preserve">60</w:t>
      </w:r>
      <w:r>
        <w:rPr>
          <w:rFonts w:hint="eastAsia" w:ascii="宋体" w:hAnsi="宋体" w:cs="宋体"/>
          <w:color w:val="auto"/>
          <w:sz w:val="24"/>
          <w:szCs w:val="20"/>
        </w:rPr>
        <w:t xml:space="preserve">个日历日。</w:t>
      </w:r>
      <w:r/>
    </w:p>
    <w:p>
      <w:pPr>
        <w:ind w:left="360" w:firstLine="72"/>
        <w:spacing w:line="400" w:lineRule="exact"/>
        <w:tabs>
          <w:tab w:val="left" w:pos="720" w:leader="none"/>
          <w:tab w:val="left" w:pos="900" w:leader="none"/>
        </w:tabs>
        <w:rPr>
          <w:rFonts w:hint="eastAsia" w:ascii="宋体" w:hAnsi="宋体" w:cs="宋体"/>
          <w:color w:val="auto"/>
          <w:sz w:val="24"/>
          <w:szCs w:val="20"/>
        </w:rPr>
      </w:pPr>
      <w:r>
        <w:rPr>
          <w:rFonts w:hint="eastAsia" w:ascii="宋体" w:hAnsi="宋体" w:cs="宋体"/>
          <w:color w:val="auto"/>
          <w:sz w:val="24"/>
          <w:szCs w:val="20"/>
        </w:rPr>
        <w:t xml:space="preserve">（2）除合同条款及采购需求偏离表列出的偏离外，我方响应磋商文件的全部要求。</w:t>
      </w:r>
      <w:r/>
    </w:p>
    <w:p>
      <w:pPr>
        <w:ind w:firstLine="420"/>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t xml:space="preserve">（3）我方已提供的全部文件资料是真实、准确的，并对此承担一切法律后果。</w:t>
      </w:r>
      <w:r/>
    </w:p>
    <w:p>
      <w:pPr>
        <w:ind w:firstLine="420"/>
        <w:spacing w:line="400" w:lineRule="exact"/>
        <w:tabs>
          <w:tab w:val="left" w:pos="5580" w:leader="none"/>
        </w:tabs>
        <w:rPr>
          <w:rFonts w:hint="eastAsia" w:ascii="宋体" w:hAnsi="宋体" w:cs="宋体"/>
          <w:color w:val="auto"/>
          <w:sz w:val="24"/>
        </w:rPr>
      </w:pPr>
      <w:r>
        <w:rPr>
          <w:rFonts w:hint="eastAsia" w:ascii="宋体" w:hAnsi="宋体" w:cs="宋体"/>
          <w:color w:val="auto"/>
          <w:sz w:val="24"/>
          <w:szCs w:val="20"/>
        </w:rPr>
        <w:t xml:space="preserve">（4）如我方中标，我方将在法律规定的期限内与你方签订合同，按照磋商文件要求提交履约保证金，并在合同约定的期限内完成合同规定的全部义务。</w:t>
      </w:r>
      <w:r/>
    </w:p>
    <w:p>
      <w:pPr>
        <w:ind w:left="420"/>
        <w:spacing w:line="400" w:lineRule="exact"/>
        <w:rPr>
          <w:rFonts w:hint="eastAsia" w:ascii="宋体" w:hAnsi="宋体" w:cs="宋体"/>
          <w:color w:val="auto"/>
          <w:sz w:val="24"/>
        </w:rPr>
      </w:pPr>
      <w:r>
        <w:rPr>
          <w:rFonts w:hint="eastAsia" w:ascii="宋体" w:hAnsi="宋体" w:cs="宋体"/>
          <w:color w:val="auto"/>
          <w:sz w:val="24"/>
        </w:rPr>
        <w:t xml:space="preserve">2. 其他补充条款（如有）：</w:t>
      </w:r>
      <w:r>
        <w:rPr>
          <w:rFonts w:hint="eastAsia" w:ascii="宋体" w:hAnsi="宋体" w:cs="宋体"/>
          <w:color w:val="auto"/>
          <w:sz w:val="24"/>
          <w:szCs w:val="20"/>
        </w:rPr>
        <w:t xml:space="preserve">___________</w:t>
      </w:r>
      <w:r>
        <w:rPr>
          <w:rFonts w:hint="eastAsia" w:ascii="宋体" w:hAnsi="宋体" w:cs="宋体"/>
          <w:color w:val="auto"/>
          <w:sz w:val="24"/>
        </w:rPr>
        <w:t xml:space="preserve">。</w:t>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与本响应有关的一切正式往来信函请寄：</w:t>
      </w:r>
      <w:r/>
    </w:p>
    <w:p>
      <w:pPr>
        <w:ind w:left="420"/>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r>
      <w:r/>
    </w:p>
    <w:p>
      <w:pPr>
        <w:ind w:left="420"/>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t xml:space="preserve">地址_________________________     </w:t>
      </w:r>
      <w:r/>
    </w:p>
    <w:p>
      <w:pPr>
        <w:ind w:left="420"/>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t xml:space="preserve">传真____________________________</w:t>
      </w:r>
      <w:r/>
    </w:p>
    <w:p>
      <w:pPr>
        <w:ind w:left="420"/>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t xml:space="preserve">电话_________________________     </w:t>
      </w:r>
      <w:r/>
    </w:p>
    <w:p>
      <w:pPr>
        <w:ind w:left="420"/>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t xml:space="preserve">电子函件________________________</w:t>
      </w:r>
      <w:r/>
    </w:p>
    <w:p>
      <w:pPr>
        <w:ind w:left="420"/>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r>
      <w:r/>
    </w:p>
    <w:p>
      <w:pPr>
        <w:ind w:left="420"/>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t xml:space="preserve">供应商名称（加盖公章） ___________</w:t>
      </w:r>
      <w:r/>
    </w:p>
    <w:p>
      <w:pPr>
        <w:ind w:left="420"/>
        <w:spacing w:line="400" w:lineRule="exact"/>
        <w:tabs>
          <w:tab w:val="left" w:pos="5580" w:leader="none"/>
        </w:tabs>
        <w:rPr>
          <w:rFonts w:hint="eastAsia" w:ascii="宋体" w:hAnsi="宋体" w:cs="宋体"/>
          <w:color w:val="auto"/>
          <w:sz w:val="24"/>
          <w:szCs w:val="20"/>
        </w:rPr>
      </w:pPr>
      <w:r>
        <w:rPr>
          <w:rFonts w:hint="eastAsia" w:ascii="宋体" w:hAnsi="宋体" w:cs="宋体"/>
          <w:color w:val="auto"/>
          <w:sz w:val="24"/>
          <w:szCs w:val="20"/>
        </w:rPr>
        <w:t xml:space="preserve">日期：_____年______月______日    </w:t>
      </w:r>
      <w:r/>
    </w:p>
    <w:p>
      <w:pPr>
        <w:ind w:left="420"/>
        <w:spacing w:line="360" w:lineRule="auto"/>
        <w:tabs>
          <w:tab w:val="left" w:pos="5580" w:leader="none"/>
        </w:tabs>
        <w:rPr>
          <w:rFonts w:hint="eastAsia" w:ascii="宋体" w:hAnsi="宋体" w:cs="宋体"/>
          <w:color w:val="auto"/>
          <w:sz w:val="24"/>
          <w:szCs w:val="20"/>
          <w:u w:val="single"/>
        </w:rPr>
      </w:pPr>
      <w:r>
        <w:rPr>
          <w:rFonts w:hint="eastAsia" w:ascii="宋体" w:hAnsi="宋体" w:cs="宋体"/>
          <w:color w:val="auto"/>
          <w:sz w:val="24"/>
          <w:szCs w:val="20"/>
          <w:u w:val="single"/>
        </w:rPr>
      </w:r>
      <w:r/>
    </w:p>
    <w:p>
      <w:pPr>
        <w:spacing w:line="360" w:lineRule="auto"/>
        <w:rPr>
          <w:rFonts w:hint="eastAsia" w:ascii="宋体" w:hAnsi="宋体" w:cs="宋体"/>
          <w:b/>
          <w:bCs/>
          <w:color w:val="auto"/>
          <w:sz w:val="24"/>
        </w:rPr>
        <w:outlineLvl w:val="2"/>
      </w:pPr>
      <w:r/>
      <w:bookmarkStart w:id="691" w:name="_Hlt520356243"/>
      <w:r/>
      <w:bookmarkEnd w:id="691"/>
      <w:r/>
      <w:bookmarkStart w:id="692" w:name="_Hlt520355938"/>
      <w:r/>
      <w:bookmarkEnd w:id="692"/>
      <w:r>
        <w:rPr>
          <w:rFonts w:hint="eastAsia" w:ascii="宋体" w:hAnsi="宋体" w:cs="宋体"/>
          <w:color w:val="auto"/>
          <w:sz w:val="24"/>
        </w:rPr>
        <w:br w:type="page" w:clear="all"/>
      </w:r>
      <w:r>
        <w:rPr>
          <w:rFonts w:hint="eastAsia" w:ascii="宋体" w:hAnsi="宋体" w:cs="宋体"/>
          <w:b/>
          <w:bCs/>
          <w:color w:val="auto"/>
          <w:sz w:val="24"/>
          <w:szCs w:val="20"/>
        </w:rPr>
        <w:t xml:space="preserve">5  法定代表人资格证明书/授权委托书（实质性格式）</w:t>
      </w:r>
      <w:r/>
    </w:p>
    <w:p>
      <w:pPr>
        <w:jc w:val="center"/>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法定代表人资格证明书</w:t>
      </w:r>
      <w:r/>
    </w:p>
    <w:p>
      <w:pPr>
        <w:spacing w:line="400" w:lineRule="exact"/>
        <w:rPr>
          <w:rFonts w:hint="eastAsia" w:ascii="宋体" w:hAnsi="宋体" w:cs="宋体"/>
          <w:color w:val="auto"/>
          <w:sz w:val="24"/>
        </w:rPr>
      </w:pPr>
      <w:r>
        <w:rPr>
          <w:rFonts w:hint="eastAsia" w:ascii="宋体" w:hAnsi="宋体" w:cs="宋体"/>
          <w:color w:val="auto"/>
          <w:sz w:val="24"/>
        </w:rPr>
        <w:t xml:space="preserve">单位名称:</w:t>
      </w:r>
      <w:r/>
    </w:p>
    <w:p>
      <w:pPr>
        <w:spacing w:line="400" w:lineRule="exact"/>
        <w:rPr>
          <w:rFonts w:hint="eastAsia" w:ascii="宋体" w:hAnsi="宋体" w:cs="宋体"/>
          <w:color w:val="auto"/>
          <w:sz w:val="24"/>
        </w:rPr>
      </w:pPr>
      <w:r>
        <w:rPr>
          <w:rFonts w:hint="eastAsia" w:ascii="宋体" w:hAnsi="宋体" w:cs="宋体"/>
          <w:color w:val="auto"/>
          <w:sz w:val="24"/>
        </w:rPr>
        <w:t xml:space="preserve">地址:</w:t>
      </w:r>
      <w:r/>
    </w:p>
    <w:p>
      <w:pPr>
        <w:spacing w:line="400" w:lineRule="exact"/>
        <w:rPr>
          <w:rFonts w:hint="eastAsia" w:ascii="宋体" w:hAnsi="宋体" w:cs="宋体"/>
          <w:color w:val="auto"/>
          <w:sz w:val="24"/>
        </w:rPr>
      </w:pPr>
      <w:r>
        <w:rPr>
          <w:rFonts w:hint="eastAsia" w:ascii="宋体" w:hAnsi="宋体" w:cs="宋体"/>
          <w:color w:val="auto"/>
          <w:sz w:val="24"/>
        </w:rPr>
        <w:t xml:space="preserve">姓名:     性别:       年龄:      职务:</w:t>
      </w:r>
      <w:r/>
    </w:p>
    <w:p>
      <w:pPr>
        <w:spacing w:line="400" w:lineRule="exact"/>
        <w:rPr>
          <w:rFonts w:hint="eastAsia" w:ascii="宋体" w:hAnsi="宋体" w:cs="宋体"/>
          <w:color w:val="auto"/>
          <w:sz w:val="24"/>
        </w:rPr>
      </w:pPr>
      <w:r>
        <w:rPr>
          <w:rFonts w:hint="eastAsia" w:ascii="宋体" w:hAnsi="宋体" w:cs="宋体"/>
          <w:color w:val="auto"/>
          <w:sz w:val="24"/>
        </w:rPr>
        <w:t xml:space="preserve">系</w:t>
      </w:r>
      <w:r>
        <w:rPr>
          <w:rFonts w:hint="eastAsia" w:ascii="宋体" w:hAnsi="宋体" w:cs="宋体"/>
          <w:color w:val="auto"/>
          <w:sz w:val="24"/>
          <w:u w:val="single"/>
        </w:rPr>
        <w:t xml:space="preserve">（供应商名称）</w:t>
      </w:r>
      <w:r>
        <w:rPr>
          <w:rFonts w:hint="eastAsia" w:ascii="宋体" w:hAnsi="宋体" w:cs="宋体"/>
          <w:color w:val="auto"/>
          <w:sz w:val="24"/>
        </w:rPr>
        <w:t xml:space="preserve">的法定代表人。为参与</w:t>
      </w:r>
      <w:r>
        <w:rPr>
          <w:rFonts w:hint="eastAsia" w:ascii="宋体" w:hAnsi="宋体" w:cs="宋体"/>
          <w:color w:val="auto"/>
          <w:sz w:val="24"/>
          <w:u w:val="single"/>
        </w:rPr>
        <w:t xml:space="preserve">（项目名称）</w:t>
      </w:r>
      <w:r>
        <w:rPr>
          <w:rFonts w:hint="eastAsia" w:ascii="宋体" w:hAnsi="宋体" w:cs="宋体"/>
          <w:color w:val="auto"/>
          <w:sz w:val="24"/>
        </w:rPr>
        <w:t xml:space="preserve">的政府采购活动，</w:t>
      </w:r>
      <w:r>
        <w:rPr>
          <w:rFonts w:hint="eastAsia" w:ascii="宋体" w:hAnsi="宋体" w:cs="宋体"/>
          <w:color w:val="auto"/>
          <w:sz w:val="24"/>
          <w:szCs w:val="20"/>
        </w:rPr>
        <w:t xml:space="preserve">签署、澄清确认、递交、撤回、修改</w:t>
      </w:r>
      <w:r>
        <w:rPr>
          <w:rFonts w:hint="eastAsia" w:ascii="宋体" w:hAnsi="宋体" w:cs="宋体"/>
          <w:color w:val="auto"/>
          <w:sz w:val="24"/>
        </w:rPr>
        <w:t xml:space="preserve">上述项目的响应文件、进行合同磋商、签署合同和处理与之有关的一切事务。</w:t>
      </w:r>
      <w:r/>
    </w:p>
    <w:p>
      <w:pPr>
        <w:spacing w:line="400" w:lineRule="exact"/>
        <w:rPr>
          <w:rFonts w:hint="eastAsia" w:ascii="宋体" w:hAnsi="宋体" w:cs="宋体"/>
          <w:color w:val="auto"/>
          <w:sz w:val="24"/>
        </w:rPr>
      </w:pPr>
      <w:r>
        <w:rPr>
          <w:rFonts w:hint="eastAsia" w:ascii="宋体" w:hAnsi="宋体" w:cs="宋体"/>
          <w:color w:val="auto"/>
          <w:sz w:val="24"/>
        </w:rPr>
        <w:t xml:space="preserve">特此证明。</w:t>
      </w:r>
      <w:r/>
    </w:p>
    <w:p>
      <w:pPr>
        <w:spacing w:line="400" w:lineRule="exact"/>
        <w:rPr>
          <w:rFonts w:hint="eastAsia" w:ascii="宋体" w:hAnsi="宋体" w:cs="宋体"/>
          <w:color w:val="auto"/>
          <w:sz w:val="24"/>
        </w:rPr>
      </w:pPr>
      <w:r>
        <w:rPr>
          <w:rFonts w:hint="eastAsia" w:ascii="宋体" w:hAnsi="宋体" w:cs="宋体"/>
          <w:color w:val="auto"/>
          <w:sz w:val="24"/>
        </w:rPr>
      </w:r>
      <w:r/>
    </w:p>
    <w:p>
      <w:pPr>
        <w:pStyle w:val="1344"/>
        <w:ind w:right="-46"/>
        <w:spacing w:line="400" w:lineRule="exact"/>
        <w:rPr>
          <w:rFonts w:hint="eastAsia" w:cs="宋体"/>
          <w:color w:val="auto"/>
          <w:spacing w:val="-3"/>
        </w:rPr>
      </w:pPr>
      <w:r>
        <w:rPr>
          <w:rFonts w:hint="eastAsia" w:cs="宋体"/>
          <w:color w:val="auto"/>
        </w:rPr>
        <w:t xml:space="preserve">附：</w:t>
      </w:r>
      <w:r>
        <w:rPr>
          <w:rFonts w:hint="eastAsia" w:cs="宋体"/>
          <w:color w:val="auto"/>
          <w:spacing w:val="-3"/>
        </w:rPr>
        <w:t xml:space="preserve">法</w:t>
      </w:r>
      <w:r>
        <w:rPr>
          <w:rFonts w:hint="eastAsia" w:cs="宋体"/>
          <w:color w:val="auto"/>
        </w:rPr>
        <w:t xml:space="preserve">定</w:t>
      </w:r>
      <w:r>
        <w:rPr>
          <w:rFonts w:hint="eastAsia" w:cs="宋体"/>
          <w:color w:val="auto"/>
          <w:spacing w:val="-3"/>
        </w:rPr>
        <w:t xml:space="preserve">代</w:t>
      </w:r>
      <w:r>
        <w:rPr>
          <w:rFonts w:hint="eastAsia" w:cs="宋体"/>
          <w:color w:val="auto"/>
        </w:rPr>
        <w:t xml:space="preserve">表</w:t>
      </w:r>
      <w:r>
        <w:rPr>
          <w:rFonts w:hint="eastAsia" w:cs="宋体"/>
          <w:color w:val="auto"/>
          <w:spacing w:val="-3"/>
        </w:rPr>
        <w:t xml:space="preserve">人</w:t>
      </w:r>
      <w:r>
        <w:rPr>
          <w:rFonts w:hint="eastAsia" w:cs="宋体"/>
          <w:color w:val="auto"/>
        </w:rPr>
        <w:t xml:space="preserve">（</w:t>
      </w:r>
      <w:r>
        <w:rPr>
          <w:rFonts w:hint="eastAsia" w:cs="宋体"/>
          <w:color w:val="auto"/>
          <w:spacing w:val="-3"/>
        </w:rPr>
        <w:t xml:space="preserve">单</w:t>
      </w:r>
      <w:r>
        <w:rPr>
          <w:rFonts w:hint="eastAsia" w:cs="宋体"/>
          <w:color w:val="auto"/>
        </w:rPr>
        <w:t xml:space="preserve">位</w:t>
      </w:r>
      <w:r>
        <w:rPr>
          <w:rFonts w:hint="eastAsia" w:cs="宋体"/>
          <w:color w:val="auto"/>
          <w:spacing w:val="-3"/>
        </w:rPr>
        <w:t xml:space="preserve">负</w:t>
      </w:r>
      <w:r>
        <w:rPr>
          <w:rFonts w:hint="eastAsia" w:cs="宋体"/>
          <w:color w:val="auto"/>
        </w:rPr>
        <w:t xml:space="preserve">责人</w:t>
      </w:r>
      <w:r>
        <w:rPr>
          <w:rFonts w:hint="eastAsia" w:cs="宋体"/>
          <w:color w:val="auto"/>
          <w:spacing w:val="-3"/>
        </w:rPr>
        <w:t xml:space="preserve">）有效期内的身份证正反面电子件。</w:t>
      </w:r>
      <w:r/>
    </w:p>
    <w:tbl>
      <w:tblPr>
        <w:tblStyle w:val="133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2"/>
        <w:gridCol w:w="4197"/>
      </w:tblGrid>
      <w:tr>
        <w:trPr>
          <w:jc w:val="center"/>
          <w:trHeight w:val="1850"/>
        </w:trPr>
        <w:tc>
          <w:tcPr>
            <w:tcW w:w="2536" w:type="pct"/>
            <w:textDirection w:val="lrTb"/>
            <w:noWrap w:val="false"/>
          </w:tcPr>
          <w:p>
            <w:pPr>
              <w:jc w:val="left"/>
              <w:spacing w:line="360" w:lineRule="auto"/>
              <w:tabs>
                <w:tab w:val="left" w:pos="5580" w:leader="none"/>
              </w:tabs>
              <w:rPr>
                <w:rFonts w:hint="eastAsia" w:ascii="宋体" w:hAnsi="宋体" w:cs="宋体"/>
                <w:color w:val="auto"/>
                <w:sz w:val="24"/>
                <w:szCs w:val="20"/>
              </w:rPr>
            </w:pPr>
            <w:r>
              <w:rPr>
                <w:rFonts w:hint="eastAsia" w:ascii="宋体" w:hAnsi="宋体" w:cs="宋体"/>
                <w:color w:val="auto"/>
                <w:sz w:val="24"/>
                <w:szCs w:val="20"/>
              </w:rPr>
            </w:r>
            <w:r/>
          </w:p>
          <w:p>
            <w:pPr>
              <w:jc w:val="left"/>
              <w:spacing w:line="360" w:lineRule="auto"/>
              <w:tabs>
                <w:tab w:val="left" w:pos="5580" w:leader="none"/>
              </w:tabs>
              <w:rPr>
                <w:rFonts w:hint="eastAsia" w:ascii="宋体" w:hAnsi="宋体" w:cs="宋体"/>
                <w:color w:val="auto"/>
                <w:sz w:val="24"/>
                <w:szCs w:val="20"/>
              </w:rPr>
            </w:pPr>
            <w:r>
              <w:rPr>
                <w:rFonts w:hint="eastAsia" w:ascii="宋体" w:hAnsi="宋体" w:cs="宋体"/>
                <w:color w:val="auto"/>
                <w:sz w:val="24"/>
                <w:szCs w:val="20"/>
              </w:rPr>
            </w:r>
            <w:r/>
          </w:p>
          <w:p>
            <w:pPr>
              <w:jc w:val="left"/>
              <w:spacing w:line="360" w:lineRule="auto"/>
              <w:tabs>
                <w:tab w:val="left" w:pos="5580" w:leader="none"/>
              </w:tabs>
              <w:rPr>
                <w:rFonts w:hint="eastAsia" w:ascii="宋体" w:hAnsi="宋体" w:cs="宋体"/>
                <w:color w:val="auto"/>
                <w:sz w:val="24"/>
                <w:szCs w:val="20"/>
              </w:rPr>
            </w:pPr>
            <w:r>
              <w:rPr>
                <w:rFonts w:hint="eastAsia" w:ascii="宋体" w:hAnsi="宋体" w:cs="宋体"/>
                <w:color w:val="auto"/>
                <w:sz w:val="24"/>
                <w:szCs w:val="20"/>
              </w:rPr>
            </w:r>
            <w:r/>
          </w:p>
        </w:tc>
        <w:tc>
          <w:tcPr>
            <w:tcW w:w="2463" w:type="pct"/>
            <w:textDirection w:val="lrTb"/>
            <w:noWrap w:val="false"/>
          </w:tcPr>
          <w:p>
            <w:pPr>
              <w:jc w:val="left"/>
              <w:spacing w:line="360" w:lineRule="auto"/>
              <w:tabs>
                <w:tab w:val="left" w:pos="5580" w:leader="none"/>
              </w:tabs>
              <w:rPr>
                <w:rFonts w:hint="eastAsia" w:ascii="宋体" w:hAnsi="宋体" w:cs="宋体"/>
                <w:color w:val="auto"/>
                <w:sz w:val="24"/>
                <w:szCs w:val="20"/>
              </w:rPr>
            </w:pPr>
            <w:r>
              <w:rPr>
                <w:rFonts w:hint="eastAsia" w:ascii="宋体" w:hAnsi="宋体" w:cs="宋体"/>
                <w:color w:val="auto"/>
                <w:sz w:val="24"/>
                <w:szCs w:val="20"/>
              </w:rPr>
            </w:r>
            <w:r/>
          </w:p>
          <w:p>
            <w:pPr>
              <w:jc w:val="left"/>
              <w:spacing w:line="360" w:lineRule="auto"/>
              <w:tabs>
                <w:tab w:val="left" w:pos="5580" w:leader="none"/>
              </w:tabs>
              <w:rPr>
                <w:rFonts w:hint="eastAsia" w:ascii="宋体" w:hAnsi="宋体" w:cs="宋体"/>
                <w:color w:val="auto"/>
                <w:sz w:val="24"/>
                <w:szCs w:val="20"/>
              </w:rPr>
            </w:pPr>
            <w:r>
              <w:rPr>
                <w:rFonts w:hint="eastAsia" w:ascii="宋体" w:hAnsi="宋体" w:cs="宋体"/>
                <w:color w:val="auto"/>
                <w:sz w:val="24"/>
                <w:szCs w:val="20"/>
              </w:rPr>
            </w:r>
            <w:r/>
          </w:p>
          <w:p>
            <w:pPr>
              <w:jc w:val="left"/>
              <w:spacing w:line="360" w:lineRule="auto"/>
              <w:tabs>
                <w:tab w:val="left" w:pos="5580" w:leader="none"/>
              </w:tabs>
              <w:rPr>
                <w:rFonts w:hint="eastAsia" w:ascii="宋体" w:hAnsi="宋体" w:cs="宋体"/>
                <w:color w:val="auto"/>
                <w:sz w:val="24"/>
                <w:szCs w:val="20"/>
              </w:rPr>
            </w:pPr>
            <w:r>
              <w:rPr>
                <w:rFonts w:hint="eastAsia" w:ascii="宋体" w:hAnsi="宋体" w:cs="宋体"/>
                <w:color w:val="auto"/>
                <w:sz w:val="24"/>
                <w:szCs w:val="20"/>
              </w:rPr>
            </w:r>
            <w:r/>
          </w:p>
        </w:tc>
      </w:tr>
    </w:tbl>
    <w:p>
      <w:pPr>
        <w:spacing w:line="560" w:lineRule="exact"/>
        <w:rPr>
          <w:rFonts w:hint="eastAsia" w:ascii="宋体" w:hAnsi="宋体" w:cs="宋体"/>
          <w:color w:val="auto"/>
          <w:sz w:val="24"/>
        </w:rPr>
      </w:pPr>
      <w:r>
        <w:rPr>
          <w:rFonts w:hint="eastAsia" w:ascii="宋体" w:hAnsi="宋体" w:cs="宋体"/>
          <w:color w:val="auto"/>
          <w:sz w:val="24"/>
        </w:rPr>
        <w:t xml:space="preserve">                     供应商：（加盖公章）</w:t>
      </w:r>
      <w:r/>
    </w:p>
    <w:p>
      <w:pPr>
        <w:spacing w:line="560" w:lineRule="exact"/>
        <w:rPr>
          <w:rFonts w:hint="eastAsia" w:ascii="宋体" w:hAnsi="宋体" w:cs="宋体"/>
          <w:color w:val="auto"/>
          <w:sz w:val="24"/>
        </w:rPr>
      </w:pPr>
      <w:r>
        <w:rPr>
          <w:rFonts w:hint="eastAsia" w:ascii="宋体" w:hAnsi="宋体" w:cs="宋体"/>
          <w:color w:val="auto"/>
          <w:sz w:val="24"/>
        </w:rPr>
        <w:t xml:space="preserve">                       法定代表人</w:t>
      </w:r>
      <w:r>
        <w:rPr>
          <w:rFonts w:hint="eastAsia" w:ascii="宋体" w:hAnsi="宋体" w:cs="宋体"/>
          <w:color w:val="auto"/>
          <w:sz w:val="24"/>
          <w:szCs w:val="20"/>
        </w:rPr>
        <w:t xml:space="preserve">签字或签章（印鉴）</w:t>
      </w:r>
      <w:r>
        <w:rPr>
          <w:rFonts w:hint="eastAsia" w:ascii="宋体" w:hAnsi="宋体" w:cs="宋体"/>
          <w:color w:val="auto"/>
          <w:sz w:val="24"/>
        </w:rPr>
        <w:t xml:space="preserve">：</w:t>
      </w:r>
      <w:r/>
    </w:p>
    <w:p>
      <w:pPr>
        <w:ind w:firstLine="4320"/>
        <w:spacing w:line="560" w:lineRule="exact"/>
        <w:rPr>
          <w:rFonts w:hint="eastAsia" w:ascii="宋体" w:hAnsi="宋体" w:cs="宋体"/>
          <w:color w:val="auto"/>
          <w:sz w:val="24"/>
        </w:rPr>
      </w:pPr>
      <w:r>
        <w:rPr>
          <w:rFonts w:hint="eastAsia" w:ascii="宋体" w:hAnsi="宋体" w:cs="宋体"/>
          <w:color w:val="auto"/>
          <w:sz w:val="24"/>
        </w:rPr>
        <w:t xml:space="preserve">日期：    年    月    日</w:t>
      </w:r>
      <w:r/>
    </w:p>
    <w:p>
      <w:pPr>
        <w:jc w:val="left"/>
        <w:widowControl/>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s="宋体"/>
          <w:color w:val="auto"/>
          <w:sz w:val="24"/>
        </w:rPr>
      </w:pPr>
      <w:r>
        <w:rPr>
          <w:rFonts w:hint="eastAsia" w:ascii="宋体" w:hAnsi="宋体" w:cs="宋体"/>
          <w:color w:val="auto"/>
          <w:sz w:val="24"/>
        </w:rPr>
      </w:r>
      <w:r/>
    </w:p>
    <w:p>
      <w:pPr>
        <w:pStyle w:val="1344"/>
        <w:rPr>
          <w:rFonts w:hint="eastAsia" w:cs="宋体"/>
          <w:color w:val="auto"/>
        </w:rPr>
      </w:pPr>
      <w:r>
        <w:rPr>
          <w:rFonts w:hint="eastAsia" w:cs="宋体"/>
          <w:color w:val="auto"/>
        </w:rPr>
      </w:r>
      <w:r/>
    </w:p>
    <w:p>
      <w:pPr>
        <w:jc w:val="center"/>
        <w:spacing w:line="360" w:lineRule="auto"/>
        <w:rPr>
          <w:rFonts w:hint="eastAsia" w:ascii="宋体" w:hAnsi="宋体"/>
          <w:b/>
          <w:color w:val="auto"/>
          <w:sz w:val="32"/>
          <w:szCs w:val="32"/>
        </w:rPr>
      </w:pPr>
      <w:r>
        <w:rPr>
          <w:rFonts w:hint="eastAsia" w:ascii="宋体" w:hAnsi="宋体"/>
          <w:b/>
          <w:color w:val="auto"/>
          <w:sz w:val="32"/>
          <w:szCs w:val="32"/>
        </w:rPr>
        <w:br w:type="page" w:clear="all"/>
      </w:r>
      <w:r>
        <w:rPr>
          <w:rFonts w:hint="eastAsia" w:ascii="宋体" w:hAnsi="宋体"/>
          <w:b/>
          <w:color w:val="auto"/>
          <w:sz w:val="32"/>
          <w:szCs w:val="32"/>
        </w:rPr>
        <w:t xml:space="preserve">授权委托书</w:t>
      </w:r>
      <w:r/>
    </w:p>
    <w:p>
      <w:pPr>
        <w:rPr>
          <w:color w:val="auto"/>
        </w:rPr>
      </w:pPr>
      <w:r>
        <w:rPr>
          <w:color w:val="auto"/>
        </w:rPr>
      </w:r>
      <w:r/>
    </w:p>
    <w:p>
      <w:pPr>
        <w:ind w:firstLine="420"/>
        <w:spacing w:line="360" w:lineRule="auto"/>
        <w:rPr>
          <w:color w:val="auto"/>
          <w:sz w:val="24"/>
          <w:szCs w:val="20"/>
        </w:rPr>
      </w:pPr>
      <w:r>
        <w:rPr>
          <w:color w:val="auto"/>
          <w:sz w:val="24"/>
          <w:szCs w:val="20"/>
        </w:rPr>
        <w:t xml:space="preserve">本人</w:t>
      </w:r>
      <w:r>
        <w:rPr>
          <w:color w:val="auto"/>
          <w:sz w:val="24"/>
          <w:lang w:val="zh-CN"/>
        </w:rPr>
        <w:t xml:space="preserve">_______</w:t>
      </w:r>
      <w:r>
        <w:rPr>
          <w:color w:val="auto"/>
          <w:sz w:val="24"/>
          <w:szCs w:val="20"/>
        </w:rPr>
        <w:t xml:space="preserve">（姓名）系</w:t>
      </w:r>
      <w:r>
        <w:rPr>
          <w:color w:val="auto"/>
          <w:sz w:val="24"/>
          <w:lang w:val="zh-CN"/>
        </w:rPr>
        <w:t xml:space="preserve">________________</w:t>
      </w:r>
      <w:r>
        <w:rPr>
          <w:color w:val="auto"/>
          <w:sz w:val="24"/>
          <w:szCs w:val="20"/>
        </w:rPr>
        <w:t xml:space="preserve">（</w:t>
      </w:r>
      <w:r>
        <w:rPr>
          <w:rFonts w:hint="eastAsia"/>
          <w:color w:val="auto"/>
          <w:sz w:val="24"/>
          <w:szCs w:val="20"/>
        </w:rPr>
        <w:t xml:space="preserve">投标单位</w:t>
      </w:r>
      <w:r>
        <w:rPr>
          <w:color w:val="auto"/>
          <w:sz w:val="24"/>
          <w:szCs w:val="20"/>
        </w:rPr>
        <w:t xml:space="preserve">名称）的法定代表人（单位负责人），现委托</w:t>
      </w:r>
      <w:r>
        <w:rPr>
          <w:color w:val="auto"/>
          <w:sz w:val="24"/>
          <w:lang w:val="zh-CN"/>
        </w:rPr>
        <w:t xml:space="preserve">_______</w:t>
      </w:r>
      <w:r>
        <w:rPr>
          <w:color w:val="auto"/>
          <w:sz w:val="24"/>
          <w:szCs w:val="20"/>
        </w:rPr>
        <w:t xml:space="preserve">（姓名）为我方代理人。代理人根据授权，以我方名义签署、澄清确认、递交、撤回、修改</w:t>
      </w:r>
      <w:r>
        <w:rPr>
          <w:color w:val="auto"/>
          <w:sz w:val="24"/>
          <w:lang w:val="zh-CN"/>
        </w:rPr>
        <w:t xml:space="preserve">________________</w:t>
      </w:r>
      <w:r>
        <w:rPr>
          <w:color w:val="auto"/>
          <w:sz w:val="24"/>
          <w:szCs w:val="20"/>
        </w:rPr>
        <w:t xml:space="preserve">（项目名称）响应文件和处理有关事宜，其法律后果由我方承担。</w:t>
      </w:r>
      <w:r/>
    </w:p>
    <w:p>
      <w:pPr>
        <w:ind w:firstLine="420"/>
        <w:spacing w:line="360" w:lineRule="auto"/>
        <w:rPr>
          <w:color w:val="auto"/>
          <w:sz w:val="24"/>
          <w:szCs w:val="20"/>
        </w:rPr>
      </w:pPr>
      <w:r>
        <w:rPr>
          <w:color w:val="auto"/>
          <w:sz w:val="24"/>
          <w:szCs w:val="20"/>
        </w:rPr>
        <w:t xml:space="preserve">委托期限：自本授权委托书签署之日起至响应有效期届满之日止。</w:t>
      </w:r>
      <w:r/>
    </w:p>
    <w:p>
      <w:pPr>
        <w:ind w:firstLine="420"/>
        <w:spacing w:line="360" w:lineRule="auto"/>
        <w:rPr>
          <w:color w:val="auto"/>
          <w:sz w:val="24"/>
          <w:szCs w:val="20"/>
        </w:rPr>
      </w:pPr>
      <w:r>
        <w:rPr>
          <w:color w:val="auto"/>
          <w:sz w:val="24"/>
          <w:szCs w:val="20"/>
        </w:rPr>
        <w:t xml:space="preserve">代理人无转委托权。</w:t>
      </w:r>
      <w:r>
        <w:rPr>
          <w:color w:val="auto"/>
          <w:sz w:val="24"/>
          <w:szCs w:val="20"/>
        </w:rPr>
        <w:br/>
      </w:r>
      <w:r/>
    </w:p>
    <w:p>
      <w:pPr>
        <w:spacing w:line="360" w:lineRule="auto"/>
        <w:rPr>
          <w:color w:val="auto"/>
          <w:sz w:val="24"/>
          <w:lang w:val="zh-CN"/>
        </w:rPr>
      </w:pPr>
      <w:r>
        <w:rPr>
          <w:rFonts w:hint="eastAsia" w:ascii="宋体" w:hAnsi="宋体" w:cs="宋体"/>
          <w:color w:val="auto"/>
          <w:sz w:val="24"/>
        </w:rPr>
        <w:t xml:space="preserve">供应商</w:t>
      </w:r>
      <w:r>
        <w:rPr>
          <w:rFonts w:hint="eastAsia" w:ascii="宋体" w:hAnsi="宋体"/>
          <w:color w:val="auto"/>
          <w:sz w:val="24"/>
        </w:rPr>
        <w:t xml:space="preserve">名称（加盖公章）</w:t>
      </w:r>
      <w:r>
        <w:rPr>
          <w:color w:val="auto"/>
          <w:sz w:val="24"/>
          <w:lang w:val="zh-CN"/>
        </w:rPr>
        <w:t xml:space="preserve">：________________</w:t>
      </w:r>
      <w:r/>
    </w:p>
    <w:p>
      <w:pPr>
        <w:spacing w:line="360" w:lineRule="auto"/>
        <w:rPr>
          <w:color w:val="auto"/>
          <w:sz w:val="24"/>
          <w:szCs w:val="20"/>
        </w:rPr>
      </w:pPr>
      <w:r>
        <w:rPr>
          <w:color w:val="auto"/>
          <w:sz w:val="24"/>
          <w:szCs w:val="20"/>
        </w:rPr>
        <w:t xml:space="preserve">法定代表人（单位负责人）（</w:t>
      </w:r>
      <w:r>
        <w:rPr>
          <w:rFonts w:hint="eastAsia"/>
          <w:color w:val="auto"/>
          <w:sz w:val="24"/>
          <w:szCs w:val="20"/>
        </w:rPr>
        <w:t xml:space="preserve">签字或签章（印鉴）</w:t>
      </w:r>
      <w:r>
        <w:rPr>
          <w:color w:val="auto"/>
          <w:sz w:val="24"/>
          <w:szCs w:val="20"/>
        </w:rPr>
        <w:t xml:space="preserve">）：</w:t>
      </w:r>
      <w:r>
        <w:rPr>
          <w:color w:val="auto"/>
          <w:sz w:val="24"/>
          <w:lang w:val="zh-CN"/>
        </w:rPr>
        <w:t xml:space="preserve">________________</w:t>
      </w:r>
      <w:r/>
    </w:p>
    <w:p>
      <w:pPr>
        <w:spacing w:line="360" w:lineRule="auto"/>
        <w:rPr>
          <w:color w:val="auto"/>
          <w:sz w:val="24"/>
          <w:lang w:val="zh-CN"/>
        </w:rPr>
      </w:pPr>
      <w:r>
        <w:rPr>
          <w:color w:val="auto"/>
          <w:sz w:val="24"/>
        </w:rPr>
        <w:t xml:space="preserve">委托代理人（签字</w:t>
      </w:r>
      <w:r>
        <w:rPr>
          <w:rFonts w:hint="eastAsia" w:ascii="宋体" w:hAnsi="宋体"/>
          <w:color w:val="auto"/>
          <w:sz w:val="24"/>
          <w:szCs w:val="20"/>
        </w:rPr>
        <w:t xml:space="preserve">/签章</w:t>
      </w:r>
      <w:r>
        <w:rPr>
          <w:color w:val="auto"/>
          <w:sz w:val="24"/>
        </w:rPr>
        <w:t xml:space="preserve">）：</w:t>
      </w:r>
      <w:r>
        <w:rPr>
          <w:color w:val="auto"/>
          <w:sz w:val="24"/>
          <w:lang w:val="zh-CN"/>
        </w:rPr>
        <w:t xml:space="preserve">________________</w:t>
      </w:r>
      <w:r>
        <w:rPr>
          <w:color w:val="auto"/>
          <w:sz w:val="24"/>
        </w:rPr>
        <w:t xml:space="preserve">    </w:t>
      </w:r>
      <w:r>
        <w:rPr>
          <w:color w:val="auto"/>
          <w:sz w:val="24"/>
          <w:lang w:val="zh-CN"/>
        </w:rPr>
        <w:t xml:space="preserve">                      </w:t>
      </w:r>
      <w:r/>
    </w:p>
    <w:p>
      <w:pPr>
        <w:spacing w:line="360" w:lineRule="auto"/>
        <w:rPr>
          <w:color w:val="auto"/>
          <w:sz w:val="24"/>
          <w:lang w:val="zh-CN"/>
        </w:rPr>
      </w:pPr>
      <w:r>
        <w:rPr>
          <w:color w:val="auto"/>
          <w:sz w:val="24"/>
        </w:rPr>
        <w:t xml:space="preserve">日期：_____年______月______日</w:t>
      </w:r>
      <w:r/>
    </w:p>
    <w:p>
      <w:pPr>
        <w:ind w:firstLine="480"/>
        <w:spacing w:line="360" w:lineRule="auto"/>
        <w:tabs>
          <w:tab w:val="left" w:pos="5580" w:leader="none"/>
        </w:tabs>
        <w:rPr>
          <w:color w:val="auto"/>
          <w:sz w:val="24"/>
          <w:szCs w:val="20"/>
        </w:rPr>
      </w:pPr>
      <w:r>
        <w:rPr>
          <w:color w:val="auto"/>
          <w:sz w:val="24"/>
          <w:szCs w:val="20"/>
        </w:rPr>
      </w:r>
      <w:r/>
    </w:p>
    <w:p>
      <w:pPr>
        <w:jc w:val="left"/>
        <w:spacing w:line="360" w:lineRule="auto"/>
        <w:tabs>
          <w:tab w:val="left" w:pos="5580" w:leader="none"/>
        </w:tabs>
        <w:rPr>
          <w:color w:val="auto"/>
          <w:sz w:val="24"/>
          <w:szCs w:val="20"/>
        </w:rPr>
      </w:pPr>
      <w:r>
        <w:rPr>
          <w:color w:val="auto"/>
          <w:sz w:val="24"/>
          <w:szCs w:val="20"/>
        </w:rPr>
        <w:t xml:space="preserve">法定代表人（单位负责人）有效期内的身份证</w:t>
      </w:r>
      <w:r>
        <w:rPr>
          <w:b/>
          <w:color w:val="auto"/>
          <w:sz w:val="24"/>
          <w:szCs w:val="20"/>
        </w:rPr>
        <w:t xml:space="preserve">正反面</w:t>
      </w:r>
      <w:r>
        <w:rPr>
          <w:color w:val="auto"/>
          <w:sz w:val="24"/>
          <w:szCs w:val="20"/>
        </w:rPr>
        <w:t xml:space="preserve">电子件：</w:t>
      </w:r>
      <w:r/>
    </w:p>
    <w:tbl>
      <w:tblPr>
        <w:tblStyle w:val="133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2"/>
        <w:gridCol w:w="4197"/>
      </w:tblGrid>
      <w:tr>
        <w:trPr>
          <w:jc w:val="center"/>
          <w:trHeight w:val="1400"/>
        </w:trPr>
        <w:tc>
          <w:tcPr>
            <w:tcW w:w="2536" w:type="pct"/>
            <w:textDirection w:val="lrTb"/>
            <w:noWrap w:val="false"/>
          </w:tcPr>
          <w:p>
            <w:pPr>
              <w:jc w:val="left"/>
              <w:spacing w:line="360" w:lineRule="auto"/>
              <w:tabs>
                <w:tab w:val="left" w:pos="5580" w:leader="none"/>
              </w:tabs>
              <w:rPr>
                <w:color w:val="auto"/>
                <w:sz w:val="24"/>
                <w:szCs w:val="20"/>
              </w:rPr>
            </w:pPr>
            <w:r>
              <w:rPr>
                <w:color w:val="auto"/>
                <w:sz w:val="24"/>
                <w:szCs w:val="20"/>
              </w:rPr>
            </w:r>
            <w:r/>
          </w:p>
          <w:p>
            <w:pPr>
              <w:jc w:val="left"/>
              <w:spacing w:line="360" w:lineRule="auto"/>
              <w:tabs>
                <w:tab w:val="left" w:pos="5580" w:leader="none"/>
              </w:tabs>
              <w:rPr>
                <w:color w:val="auto"/>
                <w:sz w:val="24"/>
                <w:szCs w:val="20"/>
              </w:rPr>
            </w:pPr>
            <w:r>
              <w:rPr>
                <w:color w:val="auto"/>
                <w:sz w:val="24"/>
                <w:szCs w:val="20"/>
              </w:rPr>
            </w:r>
            <w:r/>
          </w:p>
          <w:p>
            <w:pPr>
              <w:jc w:val="left"/>
              <w:spacing w:line="360" w:lineRule="auto"/>
              <w:tabs>
                <w:tab w:val="left" w:pos="5580" w:leader="none"/>
              </w:tabs>
              <w:rPr>
                <w:color w:val="auto"/>
                <w:sz w:val="24"/>
                <w:szCs w:val="20"/>
              </w:rPr>
            </w:pPr>
            <w:r>
              <w:rPr>
                <w:color w:val="auto"/>
                <w:sz w:val="24"/>
                <w:szCs w:val="20"/>
              </w:rPr>
            </w:r>
            <w:r/>
          </w:p>
        </w:tc>
        <w:tc>
          <w:tcPr>
            <w:tcW w:w="2463" w:type="pct"/>
            <w:textDirection w:val="lrTb"/>
            <w:noWrap w:val="false"/>
          </w:tcPr>
          <w:p>
            <w:pPr>
              <w:jc w:val="left"/>
              <w:spacing w:line="360" w:lineRule="auto"/>
              <w:tabs>
                <w:tab w:val="left" w:pos="5580" w:leader="none"/>
              </w:tabs>
              <w:rPr>
                <w:color w:val="auto"/>
                <w:sz w:val="24"/>
                <w:szCs w:val="20"/>
              </w:rPr>
            </w:pPr>
            <w:r>
              <w:rPr>
                <w:color w:val="auto"/>
                <w:sz w:val="24"/>
                <w:szCs w:val="20"/>
              </w:rPr>
            </w:r>
            <w:r/>
          </w:p>
          <w:p>
            <w:pPr>
              <w:jc w:val="left"/>
              <w:spacing w:line="360" w:lineRule="auto"/>
              <w:tabs>
                <w:tab w:val="left" w:pos="5580" w:leader="none"/>
              </w:tabs>
              <w:rPr>
                <w:color w:val="auto"/>
                <w:sz w:val="24"/>
                <w:szCs w:val="20"/>
              </w:rPr>
            </w:pPr>
            <w:r>
              <w:rPr>
                <w:color w:val="auto"/>
                <w:sz w:val="24"/>
                <w:szCs w:val="20"/>
              </w:rPr>
            </w:r>
            <w:r/>
          </w:p>
          <w:p>
            <w:pPr>
              <w:jc w:val="left"/>
              <w:spacing w:line="360" w:lineRule="auto"/>
              <w:tabs>
                <w:tab w:val="left" w:pos="5580" w:leader="none"/>
              </w:tabs>
              <w:rPr>
                <w:color w:val="auto"/>
                <w:sz w:val="24"/>
                <w:szCs w:val="20"/>
              </w:rPr>
            </w:pPr>
            <w:r>
              <w:rPr>
                <w:color w:val="auto"/>
                <w:sz w:val="24"/>
                <w:szCs w:val="20"/>
              </w:rPr>
            </w:r>
            <w:r/>
          </w:p>
        </w:tc>
      </w:tr>
    </w:tbl>
    <w:p>
      <w:pPr>
        <w:jc w:val="left"/>
        <w:spacing w:line="360" w:lineRule="auto"/>
        <w:tabs>
          <w:tab w:val="left" w:pos="5580" w:leader="none"/>
        </w:tabs>
        <w:rPr>
          <w:color w:val="auto"/>
          <w:sz w:val="24"/>
          <w:szCs w:val="20"/>
        </w:rPr>
      </w:pPr>
      <w:r>
        <w:rPr>
          <w:color w:val="auto"/>
          <w:sz w:val="24"/>
          <w:szCs w:val="20"/>
        </w:rPr>
        <w:t xml:space="preserve">委托代理人有效期内的身份证</w:t>
      </w:r>
      <w:r>
        <w:rPr>
          <w:b/>
          <w:color w:val="auto"/>
          <w:sz w:val="24"/>
          <w:szCs w:val="20"/>
        </w:rPr>
        <w:t xml:space="preserve">正反面</w:t>
      </w:r>
      <w:r>
        <w:rPr>
          <w:color w:val="auto"/>
          <w:sz w:val="24"/>
          <w:szCs w:val="20"/>
        </w:rPr>
        <w:t xml:space="preserve">电子件：</w:t>
      </w:r>
      <w:r/>
    </w:p>
    <w:tbl>
      <w:tblPr>
        <w:tblStyle w:val="133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2"/>
        <w:gridCol w:w="4197"/>
      </w:tblGrid>
      <w:tr>
        <w:trPr>
          <w:jc w:val="center"/>
          <w:trHeight w:val="1400"/>
        </w:trPr>
        <w:tc>
          <w:tcPr>
            <w:tcW w:w="2536" w:type="pct"/>
            <w:textDirection w:val="lrTb"/>
            <w:noWrap w:val="false"/>
          </w:tcPr>
          <w:p>
            <w:pPr>
              <w:jc w:val="left"/>
              <w:spacing w:line="360" w:lineRule="auto"/>
              <w:tabs>
                <w:tab w:val="left" w:pos="5580" w:leader="none"/>
              </w:tabs>
              <w:rPr>
                <w:color w:val="auto"/>
                <w:sz w:val="24"/>
                <w:szCs w:val="20"/>
              </w:rPr>
            </w:pPr>
            <w:r>
              <w:rPr>
                <w:color w:val="auto"/>
                <w:sz w:val="24"/>
                <w:szCs w:val="20"/>
              </w:rPr>
            </w:r>
            <w:r/>
          </w:p>
          <w:p>
            <w:pPr>
              <w:jc w:val="left"/>
              <w:spacing w:line="360" w:lineRule="auto"/>
              <w:tabs>
                <w:tab w:val="left" w:pos="5580" w:leader="none"/>
              </w:tabs>
              <w:rPr>
                <w:color w:val="auto"/>
                <w:sz w:val="24"/>
                <w:szCs w:val="20"/>
              </w:rPr>
            </w:pPr>
            <w:r>
              <w:rPr>
                <w:color w:val="auto"/>
                <w:sz w:val="24"/>
                <w:szCs w:val="20"/>
              </w:rPr>
            </w:r>
            <w:r/>
          </w:p>
          <w:p>
            <w:pPr>
              <w:jc w:val="left"/>
              <w:spacing w:line="360" w:lineRule="auto"/>
              <w:tabs>
                <w:tab w:val="left" w:pos="5580" w:leader="none"/>
              </w:tabs>
              <w:rPr>
                <w:color w:val="auto"/>
                <w:sz w:val="24"/>
                <w:szCs w:val="20"/>
              </w:rPr>
            </w:pPr>
            <w:r>
              <w:rPr>
                <w:color w:val="auto"/>
                <w:sz w:val="24"/>
                <w:szCs w:val="20"/>
              </w:rPr>
            </w:r>
            <w:r/>
          </w:p>
        </w:tc>
        <w:tc>
          <w:tcPr>
            <w:tcW w:w="2463" w:type="pct"/>
            <w:textDirection w:val="lrTb"/>
            <w:noWrap w:val="false"/>
          </w:tcPr>
          <w:p>
            <w:pPr>
              <w:jc w:val="left"/>
              <w:spacing w:line="360" w:lineRule="auto"/>
              <w:tabs>
                <w:tab w:val="left" w:pos="5580" w:leader="none"/>
              </w:tabs>
              <w:rPr>
                <w:color w:val="auto"/>
                <w:sz w:val="24"/>
                <w:szCs w:val="20"/>
              </w:rPr>
            </w:pPr>
            <w:r>
              <w:rPr>
                <w:color w:val="auto"/>
                <w:sz w:val="24"/>
                <w:szCs w:val="20"/>
              </w:rPr>
            </w:r>
            <w:r/>
          </w:p>
          <w:p>
            <w:pPr>
              <w:jc w:val="left"/>
              <w:spacing w:line="360" w:lineRule="auto"/>
              <w:tabs>
                <w:tab w:val="left" w:pos="5580" w:leader="none"/>
              </w:tabs>
              <w:rPr>
                <w:color w:val="auto"/>
                <w:sz w:val="24"/>
                <w:szCs w:val="20"/>
              </w:rPr>
            </w:pPr>
            <w:r>
              <w:rPr>
                <w:color w:val="auto"/>
                <w:sz w:val="24"/>
                <w:szCs w:val="20"/>
              </w:rPr>
            </w:r>
            <w:r/>
          </w:p>
          <w:p>
            <w:pPr>
              <w:jc w:val="left"/>
              <w:spacing w:line="360" w:lineRule="auto"/>
              <w:tabs>
                <w:tab w:val="left" w:pos="5580" w:leader="none"/>
              </w:tabs>
              <w:rPr>
                <w:color w:val="auto"/>
                <w:sz w:val="24"/>
                <w:szCs w:val="20"/>
              </w:rPr>
            </w:pPr>
            <w:r>
              <w:rPr>
                <w:color w:val="auto"/>
                <w:sz w:val="24"/>
                <w:szCs w:val="20"/>
              </w:rPr>
            </w:r>
            <w:r/>
          </w:p>
        </w:tc>
      </w:tr>
    </w:tbl>
    <w:p>
      <w:pPr>
        <w:ind w:firstLine="480"/>
        <w:spacing w:line="400" w:lineRule="exact"/>
        <w:rPr>
          <w:rFonts w:hint="eastAsia" w:ascii="宋体" w:hAnsi="宋体" w:cs="宋体"/>
          <w:color w:val="auto"/>
          <w:sz w:val="24"/>
        </w:rPr>
      </w:pPr>
      <w:r>
        <w:rPr>
          <w:rFonts w:hint="eastAsia" w:ascii="宋体" w:hAnsi="宋体" w:cs="宋体"/>
          <w:color w:val="auto"/>
          <w:sz w:val="24"/>
        </w:rPr>
      </w:r>
      <w:r/>
    </w:p>
    <w:p>
      <w:pPr>
        <w:jc w:val="left"/>
        <w:spacing w:line="400" w:lineRule="exact"/>
        <w:tabs>
          <w:tab w:val="left" w:pos="5580" w:leader="none"/>
        </w:tabs>
        <w:rPr>
          <w:rFonts w:hint="eastAsia"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400" w:lineRule="exact"/>
        <w:tabs>
          <w:tab w:val="left" w:pos="5580" w:leader="none"/>
        </w:tabs>
        <w:rPr>
          <w:rFonts w:hint="eastAsia" w:ascii="宋体" w:hAnsi="宋体"/>
          <w:color w:val="auto"/>
          <w:sz w:val="24"/>
          <w:szCs w:val="20"/>
        </w:rPr>
      </w:pPr>
      <w:r>
        <w:rPr>
          <w:rFonts w:ascii="宋体" w:hAnsi="宋体"/>
          <w:color w:val="auto"/>
          <w:sz w:val="24"/>
          <w:szCs w:val="20"/>
        </w:rPr>
        <w:t xml:space="preserve">1.若供应商为事业单位或其他组织或分支机构（仅当</w:t>
      </w:r>
      <w:r>
        <w:rPr>
          <w:rFonts w:hint="eastAsia" w:ascii="宋体" w:hAnsi="宋体"/>
          <w:color w:val="auto"/>
          <w:sz w:val="24"/>
          <w:szCs w:val="20"/>
        </w:rPr>
        <w:t xml:space="preserve">采购文件</w:t>
      </w:r>
      <w:r>
        <w:rPr>
          <w:rFonts w:ascii="宋体" w:hAnsi="宋体"/>
          <w:color w:val="auto"/>
          <w:sz w:val="24"/>
          <w:szCs w:val="20"/>
        </w:rPr>
        <w:t xml:space="preserve">注明允许分支机构</w:t>
      </w:r>
      <w:r>
        <w:rPr>
          <w:rFonts w:hint="eastAsia" w:ascii="宋体" w:hAnsi="宋体"/>
          <w:color w:val="auto"/>
          <w:sz w:val="24"/>
          <w:szCs w:val="20"/>
        </w:rPr>
        <w:t xml:space="preserve">投标</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400" w:lineRule="exact"/>
        <w:tabs>
          <w:tab w:val="left" w:pos="5580" w:leader="none"/>
        </w:tabs>
        <w:rPr>
          <w:rFonts w:hint="eastAsia" w:ascii="宋体" w:hAnsi="宋体"/>
          <w:color w:val="auto"/>
          <w:sz w:val="24"/>
          <w:szCs w:val="20"/>
        </w:rPr>
      </w:pPr>
      <w:r>
        <w:rPr>
          <w:rFonts w:hint="eastAsia" w:ascii="宋体" w:hAnsi="宋体"/>
          <w:color w:val="auto"/>
          <w:sz w:val="24"/>
          <w:szCs w:val="20"/>
        </w:rPr>
        <w:t xml:space="preserve">2.若法定代表人（单位负责人）参与开标的，则可不提供本《授权委托书》，但须提供《法定代表人（单位负责人）身份证明》（实质性格式）。</w:t>
      </w:r>
      <w:r/>
    </w:p>
    <w:p>
      <w:pPr>
        <w:jc w:val="left"/>
        <w:spacing w:line="400" w:lineRule="exact"/>
        <w:tabs>
          <w:tab w:val="left" w:pos="5580" w:leader="none"/>
        </w:tabs>
        <w:rPr>
          <w:rFonts w:hint="eastAsia" w:ascii="仿宋" w:hAnsi="仿宋" w:eastAsia="仿宋"/>
          <w:color w:val="auto"/>
        </w:rPr>
      </w:pPr>
      <w:r>
        <w:rPr>
          <w:rFonts w:ascii="宋体" w:hAnsi="宋体"/>
          <w:color w:val="auto"/>
          <w:sz w:val="24"/>
          <w:szCs w:val="20"/>
        </w:rPr>
        <w:t xml:space="preserve">3.</w:t>
      </w:r>
      <w:r>
        <w:rPr>
          <w:rFonts w:hint="eastAsia" w:ascii="宋体" w:hAnsi="宋体"/>
          <w:color w:val="auto"/>
          <w:sz w:val="24"/>
          <w:szCs w:val="20"/>
        </w:rPr>
        <w:t xml:space="preserve">供应商为自然人的情形，仅提供身份证复印件并签名，可不提供《法定代表人（单位负责人）身份证明》和《授权委托书》。</w:t>
      </w:r>
      <w:r/>
    </w:p>
    <w:p>
      <w:pPr>
        <w:pStyle w:val="1336"/>
        <w:ind w:firstLine="0"/>
        <w:spacing w:line="400" w:lineRule="exact"/>
        <w:rPr>
          <w:rFonts w:hint="eastAsia" w:ascii="仿宋" w:hAnsi="仿宋" w:eastAsia="仿宋"/>
          <w:color w:val="auto"/>
        </w:rPr>
      </w:pPr>
      <w:r>
        <w:rPr>
          <w:rFonts w:hint="eastAsia" w:ascii="仿宋" w:hAnsi="仿宋" w:eastAsia="仿宋"/>
          <w:color w:val="auto"/>
        </w:rPr>
      </w:r>
      <w:r/>
    </w:p>
    <w:p>
      <w:pPr>
        <w:pStyle w:val="1336"/>
        <w:ind w:firstLine="0"/>
        <w:spacing w:line="400" w:lineRule="exact"/>
        <w:rPr>
          <w:rFonts w:hint="eastAsia" w:ascii="仿宋" w:hAnsi="仿宋" w:eastAsia="仿宋"/>
          <w:color w:val="auto"/>
        </w:rPr>
        <w:sectPr>
          <w:headerReference w:type="first" r:id="rId12"/>
          <w:footerReference w:type="default" r:id="rId22"/>
          <w:footerReference w:type="first" r:id="rId23"/>
          <w:footnotePr/>
          <w:endnotePr/>
          <w:type w:val="nextPage"/>
          <w:pgSz w:w="11905" w:h="16838" w:orient="portrait"/>
          <w:pgMar w:top="1440" w:right="1800" w:bottom="1440" w:left="1800" w:header="851" w:footer="850" w:gutter="0"/>
          <w:cols w:num="1" w:sep="0" w:space="0" w:equalWidth="1"/>
          <w:docGrid w:linePitch="360"/>
          <w:titlePg/>
        </w:sectPr>
      </w:pPr>
      <w:r>
        <w:rPr>
          <w:rFonts w:hint="eastAsia" w:ascii="仿宋" w:hAnsi="仿宋" w:eastAsia="仿宋"/>
          <w:color w:val="auto"/>
        </w:rPr>
      </w:r>
      <w:r/>
    </w:p>
    <w:p>
      <w:pPr>
        <w:spacing w:line="360" w:lineRule="auto"/>
        <w:rPr>
          <w:rFonts w:hint="eastAsia" w:ascii="宋体" w:hAnsi="宋体" w:cs="宋体"/>
          <w:b/>
          <w:bCs/>
          <w:color w:val="auto"/>
          <w:sz w:val="24"/>
          <w:szCs w:val="20"/>
        </w:rPr>
        <w:outlineLvl w:val="2"/>
      </w:pPr>
      <w:r>
        <w:rPr>
          <w:rFonts w:hint="eastAsia" w:ascii="宋体" w:hAnsi="宋体" w:cs="宋体"/>
          <w:b/>
          <w:bCs/>
          <w:color w:val="auto"/>
          <w:sz w:val="24"/>
          <w:szCs w:val="20"/>
        </w:rPr>
        <w:t xml:space="preserve">6  政府采购供应商信用承诺书（实质性格式）</w:t>
      </w:r>
      <w:r/>
    </w:p>
    <w:p>
      <w:pPr>
        <w:rPr>
          <w:color w:val="auto"/>
        </w:rPr>
      </w:pPr>
      <w:r>
        <w:rPr>
          <w:color w:val="auto"/>
        </w:rPr>
      </w:r>
      <w:r/>
    </w:p>
    <w:p>
      <w:pPr>
        <w:jc w:val="center"/>
        <w:spacing w:line="360" w:lineRule="auto"/>
        <w:rPr>
          <w:rFonts w:hint="eastAsia" w:ascii="宋体" w:hAnsi="宋体" w:cs="宋体"/>
          <w:b/>
          <w:color w:val="auto"/>
          <w:sz w:val="32"/>
          <w:szCs w:val="32"/>
        </w:rPr>
        <w:outlineLvl w:val="2"/>
      </w:pPr>
      <w:r>
        <w:rPr>
          <w:rFonts w:hint="eastAsia" w:ascii="宋体" w:hAnsi="宋体" w:cs="宋体"/>
          <w:b/>
          <w:color w:val="auto"/>
          <w:sz w:val="32"/>
          <w:szCs w:val="32"/>
        </w:rPr>
        <w:t xml:space="preserve">政府采购供应商信用承诺书</w:t>
      </w:r>
      <w:r/>
    </w:p>
    <w:p>
      <w:pPr>
        <w:rPr>
          <w:color w:val="auto"/>
        </w:rPr>
      </w:pPr>
      <w:r>
        <w:rPr>
          <w:color w:val="auto"/>
        </w:rPr>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为维护公开、公平、公正的政府采购市场秩序，树立诚实守信的供应商形象，本单位在参与政府采购活动中，自愿作出以下承诺：</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一、严格遵守国家法律、法规和规章，全面履行应尽的责任和义务，全面做到履约守信，具备《政府采购法》第二十二条第一款规定的条件。</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五、承诺本单位自觉接受行政管理部门、行业组织、社会公众、新闻舆论的监督。 </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七、承诺本单位在信用中国（江苏）网站中无违法违规、较重或严重失信记录。 </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八、承诺本单位提出政府采购质疑和投诉坚持依法依规、诚实信用原则。</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九、根据政府采购相关法律法规的规定需要作出的其他承诺。 </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hint="eastAsia" w:ascii="宋体" w:hAnsi="宋体" w:cs="宋体"/>
          <w:color w:val="auto"/>
          <w:sz w:val="24"/>
        </w:rPr>
      </w:pPr>
      <w:r>
        <w:rPr>
          <w:rFonts w:hint="eastAsia" w:ascii="宋体" w:hAnsi="宋体" w:cs="宋体"/>
          <w:color w:val="auto"/>
          <w:sz w:val="24"/>
        </w:rPr>
        <w:t xml:space="preserve">十一、承诺本单位同意将以上承诺事项上网公示，违背承诺约定行为将作为失信信息，记录到常州市公共信用信息系统，并予以公开。</w:t>
      </w:r>
      <w:r/>
    </w:p>
    <w:p>
      <w:pPr>
        <w:pStyle w:val="1581"/>
        <w:ind w:right="1050" w:firstLine="2880"/>
        <w:jc w:val="both"/>
        <w:spacing w:line="276" w:lineRule="auto"/>
        <w:rPr>
          <w:rFonts w:hint="eastAsia" w:ascii="宋体" w:hAnsi="宋体" w:eastAsia="宋体" w:cs="宋体"/>
          <w:color w:val="auto"/>
          <w:sz w:val="24"/>
          <w:szCs w:val="22"/>
        </w:rPr>
      </w:pPr>
      <w:r>
        <w:rPr>
          <w:rFonts w:hint="eastAsia" w:ascii="宋体" w:hAnsi="宋体" w:eastAsia="宋体" w:cs="宋体"/>
          <w:color w:val="auto"/>
          <w:sz w:val="24"/>
          <w:szCs w:val="22"/>
        </w:rPr>
      </w:r>
      <w:r/>
    </w:p>
    <w:p>
      <w:pPr>
        <w:spacing w:before="25" w:after="25" w:line="360" w:lineRule="auto"/>
        <w:rPr>
          <w:rFonts w:hint="eastAsia" w:ascii="宋体" w:hAnsi="宋体" w:cs="宋体"/>
          <w:color w:val="auto"/>
          <w:sz w:val="24"/>
          <w:lang w:val="zh-CN"/>
        </w:rPr>
      </w:pPr>
      <w:r>
        <w:rPr>
          <w:rFonts w:hint="eastAsia" w:ascii="宋体" w:hAnsi="宋体" w:cs="宋体"/>
          <w:color w:val="auto"/>
          <w:sz w:val="24"/>
        </w:rPr>
        <w:t xml:space="preserve">供应商名称（加盖公章）</w:t>
      </w:r>
      <w:r>
        <w:rPr>
          <w:rFonts w:hint="eastAsia" w:ascii="宋体" w:hAnsi="宋体" w:cs="宋体"/>
          <w:color w:val="auto"/>
          <w:sz w:val="24"/>
          <w:lang w:val="zh-CN"/>
        </w:rPr>
        <w:t xml:space="preserve">：____________</w:t>
      </w:r>
      <w:r/>
    </w:p>
    <w:p>
      <w:pPr>
        <w:spacing w:before="25" w:after="25" w:line="360" w:lineRule="auto"/>
        <w:rPr>
          <w:rFonts w:hint="eastAsia" w:ascii="宋体" w:hAnsi="宋体" w:cs="宋体"/>
          <w:color w:val="auto"/>
          <w:sz w:val="24"/>
          <w:szCs w:val="20"/>
        </w:rPr>
      </w:pPr>
      <w:r>
        <w:rPr>
          <w:rFonts w:hint="eastAsia" w:ascii="宋体" w:hAnsi="宋体" w:cs="宋体"/>
          <w:color w:val="auto"/>
          <w:sz w:val="24"/>
          <w:szCs w:val="20"/>
        </w:rPr>
        <w:t xml:space="preserve">日期：_____年______月______日   </w:t>
      </w:r>
      <w:r/>
    </w:p>
    <w:p>
      <w:pPr>
        <w:rPr>
          <w:rFonts w:hint="eastAsia" w:ascii="宋体" w:hAnsi="宋体" w:cs="宋体"/>
          <w:color w:val="auto"/>
          <w:sz w:val="24"/>
          <w:szCs w:val="20"/>
        </w:rPr>
      </w:pPr>
      <w:r>
        <w:rPr>
          <w:rFonts w:hint="eastAsia" w:ascii="宋体" w:hAnsi="宋体" w:cs="宋体"/>
          <w:color w:val="auto"/>
          <w:sz w:val="24"/>
          <w:szCs w:val="20"/>
        </w:rPr>
        <w:br w:type="page" w:clear="all"/>
      </w:r>
      <w:r/>
    </w:p>
    <w:p>
      <w:pPr>
        <w:spacing w:line="360" w:lineRule="auto"/>
        <w:rPr>
          <w:rFonts w:hint="eastAsia" w:ascii="宋体" w:hAnsi="宋体" w:cs="宋体"/>
          <w:b/>
          <w:bCs/>
          <w:color w:val="auto"/>
          <w:sz w:val="24"/>
          <w:szCs w:val="20"/>
        </w:rPr>
        <w:outlineLvl w:val="2"/>
      </w:pPr>
      <w:r>
        <w:rPr>
          <w:rFonts w:hint="eastAsia" w:ascii="宋体" w:hAnsi="宋体" w:cs="宋体"/>
          <w:b/>
          <w:bCs/>
          <w:color w:val="auto"/>
          <w:sz w:val="24"/>
          <w:szCs w:val="20"/>
        </w:rPr>
        <w:t xml:space="preserve">7  供应商管理关系或控股关系信息情况表（实质性格式）</w:t>
      </w:r>
      <w:r/>
    </w:p>
    <w:p>
      <w:pPr>
        <w:rPr>
          <w:color w:val="auto"/>
        </w:rPr>
      </w:pPr>
      <w:r>
        <w:rPr>
          <w:color w:val="auto"/>
        </w:rPr>
      </w:r>
      <w:r/>
    </w:p>
    <w:p>
      <w:pPr>
        <w:jc w:val="center"/>
        <w:rPr>
          <w:rFonts w:hint="eastAsia" w:ascii="宋体" w:hAnsi="宋体" w:cs="宋体"/>
          <w:b/>
          <w:bCs/>
          <w:color w:val="auto"/>
          <w:sz w:val="36"/>
          <w:szCs w:val="36"/>
        </w:rPr>
      </w:pPr>
      <w:r>
        <w:rPr>
          <w:rFonts w:hint="eastAsia" w:ascii="宋体" w:hAnsi="宋体" w:cs="宋体"/>
          <w:b/>
          <w:bCs/>
          <w:color w:val="auto"/>
          <w:sz w:val="32"/>
          <w:szCs w:val="32"/>
        </w:rPr>
        <w:t xml:space="preserve">供应商管理关系或控股关系信息情况表</w:t>
      </w:r>
      <w:r/>
    </w:p>
    <w:p>
      <w:pPr>
        <w:rPr>
          <w:color w:val="auto"/>
        </w:rPr>
      </w:pPr>
      <w:r>
        <w:rPr>
          <w:color w:val="auto"/>
        </w:rPr>
      </w:r>
      <w:r/>
    </w:p>
    <w:p>
      <w:pPr>
        <w:ind w:firstLine="480"/>
        <w:spacing w:before="120" w:line="360" w:lineRule="auto"/>
        <w:widowControl/>
        <w:rPr>
          <w:rFonts w:hint="eastAsia" w:ascii="宋体" w:hAnsi="宋体" w:cs="宋体"/>
          <w:color w:val="auto"/>
          <w:sz w:val="24"/>
        </w:rPr>
      </w:pPr>
      <w:r>
        <w:rPr>
          <w:rFonts w:hint="eastAsia" w:ascii="宋体" w:hAnsi="宋体" w:cs="宋体"/>
          <w:color w:val="auto"/>
          <w:sz w:val="24"/>
        </w:rPr>
        <w:t xml:space="preserve">供应商名称：</w:t>
      </w:r>
      <w:r/>
    </w:p>
    <w:tbl>
      <w:tblPr>
        <w:tblStyle w:val="133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420" w:lineRule="exact"/>
              <w:rPr>
                <w:rFonts w:hint="eastAsia" w:ascii="宋体" w:hAnsi="宋体" w:cs="宋体"/>
                <w:color w:val="auto"/>
                <w:sz w:val="24"/>
              </w:rPr>
            </w:pPr>
            <w:r>
              <w:rPr>
                <w:rFonts w:hint="eastAsia" w:ascii="宋体" w:hAnsi="宋体" w:cs="宋体"/>
                <w:color w:val="auto"/>
                <w:sz w:val="24"/>
              </w:rPr>
              <w:t xml:space="preserve">法定代表人</w:t>
            </w:r>
            <w:r/>
          </w:p>
        </w:tc>
        <w:tc>
          <w:tcPr>
            <w:tcW w:w="1994" w:type="dxa"/>
            <w:vAlign w:val="center"/>
            <w:textDirection w:val="lrTb"/>
            <w:noWrap w:val="false"/>
          </w:tcPr>
          <w:p>
            <w:pPr>
              <w:ind w:firstLine="560"/>
              <w:jc w:val="left"/>
              <w:spacing w:line="420" w:lineRule="exact"/>
              <w:rPr>
                <w:rFonts w:hint="eastAsia" w:ascii="宋体" w:hAnsi="宋体" w:cs="宋体"/>
                <w:color w:val="auto"/>
                <w:sz w:val="24"/>
              </w:rPr>
            </w:pPr>
            <w:r>
              <w:rPr>
                <w:rFonts w:hint="eastAsia" w:ascii="宋体" w:hAnsi="宋体" w:cs="宋体"/>
                <w:color w:val="auto"/>
                <w:sz w:val="24"/>
              </w:rPr>
            </w:r>
            <w:r/>
          </w:p>
        </w:tc>
        <w:tc>
          <w:tcPr>
            <w:tcW w:w="1453" w:type="dxa"/>
            <w:vAlign w:val="center"/>
            <w:textDirection w:val="lrTb"/>
            <w:noWrap w:val="false"/>
          </w:tcPr>
          <w:p>
            <w:pPr>
              <w:jc w:val="left"/>
              <w:spacing w:line="420" w:lineRule="exact"/>
              <w:rPr>
                <w:rFonts w:hint="eastAsia" w:ascii="宋体" w:hAnsi="宋体" w:cs="宋体"/>
                <w:color w:val="auto"/>
                <w:sz w:val="24"/>
              </w:rPr>
            </w:pPr>
            <w:r>
              <w:rPr>
                <w:rFonts w:hint="eastAsia" w:ascii="宋体" w:hAnsi="宋体" w:cs="宋体"/>
                <w:color w:val="auto"/>
                <w:sz w:val="24"/>
              </w:rPr>
              <w:t xml:space="preserve">成立日期</w:t>
            </w:r>
            <w:r/>
          </w:p>
        </w:tc>
        <w:tc>
          <w:tcPr>
            <w:tcW w:w="2808" w:type="dxa"/>
            <w:vAlign w:val="center"/>
            <w:textDirection w:val="lrTb"/>
            <w:noWrap w:val="false"/>
          </w:tcPr>
          <w:p>
            <w:pPr>
              <w:ind w:firstLine="560"/>
              <w:jc w:val="left"/>
              <w:spacing w:line="42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12"/>
        </w:trPr>
        <w:tc>
          <w:tcPr>
            <w:tcW w:w="2496" w:type="dxa"/>
            <w:vAlign w:val="center"/>
            <w:textDirection w:val="lrTb"/>
            <w:noWrap w:val="false"/>
          </w:tcPr>
          <w:p>
            <w:pPr>
              <w:ind w:firstLine="560"/>
              <w:jc w:val="left"/>
              <w:spacing w:line="420" w:lineRule="exact"/>
              <w:rPr>
                <w:rFonts w:hint="eastAsia" w:ascii="宋体" w:hAnsi="宋体" w:cs="宋体"/>
                <w:color w:val="auto"/>
                <w:sz w:val="24"/>
              </w:rPr>
            </w:pPr>
            <w:r>
              <w:rPr>
                <w:rFonts w:hint="eastAsia" w:ascii="宋体" w:hAnsi="宋体" w:cs="宋体"/>
                <w:color w:val="auto"/>
                <w:sz w:val="24"/>
              </w:rPr>
              <w:t xml:space="preserve">企业地址</w:t>
            </w:r>
            <w:r/>
          </w:p>
        </w:tc>
        <w:tc>
          <w:tcPr>
            <w:tcW w:w="1994" w:type="dxa"/>
            <w:vAlign w:val="center"/>
            <w:textDirection w:val="lrTb"/>
            <w:noWrap w:val="false"/>
          </w:tcPr>
          <w:p>
            <w:pPr>
              <w:ind w:firstLine="560"/>
              <w:jc w:val="left"/>
              <w:spacing w:line="420" w:lineRule="exact"/>
              <w:rPr>
                <w:rFonts w:hint="eastAsia" w:ascii="宋体" w:hAnsi="宋体" w:cs="宋体"/>
                <w:color w:val="auto"/>
                <w:sz w:val="24"/>
              </w:rPr>
            </w:pPr>
            <w:r>
              <w:rPr>
                <w:rFonts w:hint="eastAsia" w:ascii="宋体" w:hAnsi="宋体" w:cs="宋体"/>
                <w:color w:val="auto"/>
                <w:sz w:val="24"/>
              </w:rPr>
            </w:r>
            <w:r/>
          </w:p>
        </w:tc>
        <w:tc>
          <w:tcPr>
            <w:tcW w:w="1453" w:type="dxa"/>
            <w:vAlign w:val="center"/>
            <w:textDirection w:val="lrTb"/>
            <w:noWrap w:val="false"/>
          </w:tcPr>
          <w:p>
            <w:pPr>
              <w:jc w:val="left"/>
              <w:spacing w:line="420" w:lineRule="exact"/>
              <w:rPr>
                <w:rFonts w:hint="eastAsia" w:ascii="宋体" w:hAnsi="宋体" w:cs="宋体"/>
                <w:color w:val="auto"/>
                <w:sz w:val="24"/>
              </w:rPr>
            </w:pPr>
            <w:r>
              <w:rPr>
                <w:rFonts w:hint="eastAsia" w:ascii="宋体" w:hAnsi="宋体" w:cs="宋体"/>
                <w:color w:val="auto"/>
                <w:sz w:val="24"/>
              </w:rPr>
              <w:t xml:space="preserve">注册资本</w:t>
            </w:r>
            <w:r/>
          </w:p>
        </w:tc>
        <w:tc>
          <w:tcPr>
            <w:tcW w:w="2808" w:type="dxa"/>
            <w:vAlign w:val="center"/>
            <w:textDirection w:val="lrTb"/>
            <w:noWrap w:val="false"/>
          </w:tcPr>
          <w:p>
            <w:pPr>
              <w:ind w:firstLine="560"/>
              <w:jc w:val="left"/>
              <w:spacing w:line="420" w:lineRule="exact"/>
              <w:rPr>
                <w:rFonts w:hint="eastAsia" w:ascii="宋体" w:hAnsi="宋体" w:cs="宋体"/>
                <w:color w:val="auto"/>
                <w:sz w:val="24"/>
              </w:rPr>
            </w:pPr>
            <w:r>
              <w:rPr>
                <w:rFonts w:hint="eastAsia" w:ascii="宋体" w:hAnsi="宋体" w:cs="宋体"/>
                <w:color w:val="auto"/>
                <w:sz w:val="24"/>
              </w:rPr>
              <w:t xml:space="preserve">万元</w:t>
            </w:r>
            <w:r/>
          </w:p>
        </w:tc>
      </w:tr>
      <w:tr>
        <w:trPr>
          <w:cantSplit/>
          <w:jc w:val="center"/>
          <w:trHeight w:val="412"/>
        </w:trPr>
        <w:tc>
          <w:tcPr>
            <w:tcW w:w="2496" w:type="dxa"/>
            <w:vAlign w:val="center"/>
            <w:textDirection w:val="lrTb"/>
            <w:noWrap w:val="false"/>
          </w:tcPr>
          <w:p>
            <w:pPr>
              <w:jc w:val="left"/>
              <w:spacing w:line="420" w:lineRule="exact"/>
              <w:rPr>
                <w:rFonts w:hint="eastAsia" w:ascii="宋体" w:hAnsi="宋体" w:cs="宋体"/>
                <w:color w:val="auto"/>
                <w:sz w:val="24"/>
              </w:rPr>
            </w:pPr>
            <w:r>
              <w:rPr>
                <w:rFonts w:hint="eastAsia" w:ascii="宋体" w:hAnsi="宋体" w:cs="宋体"/>
                <w:color w:val="auto"/>
                <w:sz w:val="24"/>
              </w:rPr>
              <w:t xml:space="preserve">统一社会信用代码</w:t>
            </w:r>
            <w:r/>
          </w:p>
        </w:tc>
        <w:tc>
          <w:tcPr>
            <w:gridSpan w:val="3"/>
            <w:tcW w:w="6255" w:type="dxa"/>
            <w:vAlign w:val="center"/>
            <w:textDirection w:val="lrTb"/>
            <w:noWrap w:val="false"/>
          </w:tcPr>
          <w:p>
            <w:pPr>
              <w:ind w:firstLine="560"/>
              <w:jc w:val="left"/>
              <w:spacing w:line="42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2164"/>
        </w:trPr>
        <w:tc>
          <w:tcPr>
            <w:tcW w:w="2496" w:type="dxa"/>
            <w:vAlign w:val="center"/>
            <w:textDirection w:val="lrTb"/>
            <w:noWrap w:val="false"/>
          </w:tcPr>
          <w:p>
            <w:pPr>
              <w:ind w:firstLine="560"/>
              <w:jc w:val="left"/>
              <w:spacing w:line="420" w:lineRule="exact"/>
              <w:rPr>
                <w:rFonts w:hint="eastAsia" w:ascii="宋体" w:hAnsi="宋体" w:cs="宋体"/>
                <w:color w:val="auto"/>
                <w:sz w:val="24"/>
              </w:rPr>
            </w:pPr>
            <w:r>
              <w:rPr>
                <w:rFonts w:hint="eastAsia" w:ascii="宋体" w:hAnsi="宋体" w:cs="宋体"/>
                <w:color w:val="auto"/>
                <w:sz w:val="24"/>
              </w:rPr>
              <w:t xml:space="preserve">股东信息</w:t>
            </w:r>
            <w:r/>
          </w:p>
        </w:tc>
        <w:tc>
          <w:tcPr>
            <w:gridSpan w:val="3"/>
            <w:tcW w:w="6255" w:type="dxa"/>
            <w:vAlign w:val="center"/>
            <w:textDirection w:val="lrTb"/>
            <w:noWrap w:val="false"/>
          </w:tcPr>
          <w:p>
            <w:pPr>
              <w:jc w:val="left"/>
              <w:spacing w:line="420" w:lineRule="exact"/>
              <w:rPr>
                <w:rFonts w:hint="eastAsia" w:ascii="宋体" w:hAnsi="宋体" w:cs="宋体"/>
                <w:color w:val="auto"/>
                <w:sz w:val="24"/>
              </w:rPr>
            </w:pPr>
            <w:r>
              <w:rPr>
                <w:rFonts w:hint="eastAsia" w:ascii="宋体" w:hAnsi="宋体" w:cs="宋体"/>
                <w:color w:val="auto"/>
                <w:sz w:val="24"/>
              </w:rPr>
              <w:t xml:space="preserve">股东1（姓名或单位名称）：</w:t>
            </w:r>
            <w:r/>
          </w:p>
          <w:p>
            <w:pPr>
              <w:jc w:val="left"/>
              <w:spacing w:line="420" w:lineRule="exact"/>
              <w:rPr>
                <w:rFonts w:hint="eastAsia" w:ascii="宋体" w:hAnsi="宋体" w:cs="宋体"/>
                <w:color w:val="auto"/>
                <w:sz w:val="24"/>
              </w:rPr>
            </w:pPr>
            <w:r>
              <w:rPr>
                <w:rFonts w:hint="eastAsia" w:ascii="宋体" w:hAnsi="宋体" w:cs="宋体"/>
                <w:color w:val="auto"/>
                <w:sz w:val="24"/>
              </w:rPr>
              <w:t xml:space="preserve">股东1持股比例：</w:t>
            </w:r>
            <w:r/>
          </w:p>
          <w:p>
            <w:pPr>
              <w:jc w:val="left"/>
              <w:spacing w:line="420" w:lineRule="exact"/>
              <w:rPr>
                <w:rFonts w:hint="eastAsia" w:ascii="宋体" w:hAnsi="宋体" w:cs="宋体"/>
                <w:color w:val="auto"/>
                <w:sz w:val="24"/>
              </w:rPr>
            </w:pPr>
            <w:r>
              <w:rPr>
                <w:rFonts w:hint="eastAsia" w:ascii="宋体" w:hAnsi="宋体" w:cs="宋体"/>
                <w:color w:val="auto"/>
                <w:sz w:val="24"/>
              </w:rPr>
              <w:t xml:space="preserve">股东2（姓名或单位名称）：</w:t>
            </w:r>
            <w:r/>
          </w:p>
          <w:p>
            <w:pPr>
              <w:jc w:val="left"/>
              <w:spacing w:line="420" w:lineRule="exact"/>
              <w:rPr>
                <w:rFonts w:hint="eastAsia" w:ascii="宋体" w:hAnsi="宋体" w:cs="宋体"/>
                <w:color w:val="auto"/>
                <w:sz w:val="24"/>
              </w:rPr>
            </w:pPr>
            <w:r>
              <w:rPr>
                <w:rFonts w:hint="eastAsia" w:ascii="宋体" w:hAnsi="宋体" w:cs="宋体"/>
                <w:color w:val="auto"/>
                <w:sz w:val="24"/>
              </w:rPr>
              <w:t xml:space="preserve">股东2持股比例：</w:t>
            </w:r>
            <w:r/>
          </w:p>
          <w:p>
            <w:pPr>
              <w:jc w:val="left"/>
              <w:spacing w:line="420" w:lineRule="exact"/>
              <w:rPr>
                <w:rFonts w:hint="eastAsia" w:ascii="宋体" w:hAnsi="宋体" w:cs="宋体"/>
                <w:color w:val="auto"/>
                <w:sz w:val="24"/>
              </w:rPr>
            </w:pPr>
            <w:r>
              <w:rPr>
                <w:rFonts w:hint="eastAsia" w:ascii="宋体" w:hAnsi="宋体" w:cs="宋体"/>
                <w:color w:val="auto"/>
                <w:sz w:val="24"/>
              </w:rPr>
              <w:t xml:space="preserve">（不够的可自行增加）</w:t>
            </w:r>
            <w:r/>
          </w:p>
        </w:tc>
      </w:tr>
      <w:tr>
        <w:trPr>
          <w:cantSplit/>
          <w:jc w:val="center"/>
          <w:trHeight w:val="964"/>
        </w:trPr>
        <w:tc>
          <w:tcPr>
            <w:tcW w:w="2496" w:type="dxa"/>
            <w:vAlign w:val="center"/>
            <w:textDirection w:val="lrTb"/>
            <w:noWrap w:val="false"/>
          </w:tcPr>
          <w:p>
            <w:pPr>
              <w:jc w:val="left"/>
              <w:spacing w:line="420" w:lineRule="exact"/>
              <w:rPr>
                <w:rFonts w:hint="eastAsia" w:ascii="宋体" w:hAnsi="宋体" w:cs="宋体"/>
                <w:color w:val="auto"/>
                <w:sz w:val="24"/>
              </w:rPr>
            </w:pPr>
            <w:r>
              <w:rPr>
                <w:rFonts w:hint="eastAsia" w:ascii="宋体" w:hAnsi="宋体" w:cs="宋体"/>
                <w:color w:val="auto"/>
                <w:sz w:val="24"/>
              </w:rPr>
              <w:t xml:space="preserve">公司是否有直接控股、管理关系的关联企业（在</w:t>
            </w:r>
            <w:r>
              <w:rPr>
                <w:rFonts w:ascii="Wingdings 2" w:hAnsi="Wingdings 2" w:eastAsia="Wingdings 2" w:cs="Wingdings 2"/>
                <w:color w:val="auto"/>
                <w:sz w:val="24"/>
              </w:rPr>
              <w:t xml:space="preserve">£</w:t>
            </w:r>
            <w:r>
              <w:rPr>
                <w:rFonts w:hint="eastAsia" w:ascii="宋体" w:hAnsi="宋体" w:cs="宋体"/>
                <w:color w:val="auto"/>
                <w:sz w:val="24"/>
              </w:rPr>
              <w:t xml:space="preserve"> 中进行勾选）</w:t>
            </w:r>
            <w:r/>
          </w:p>
        </w:tc>
        <w:tc>
          <w:tcPr>
            <w:gridSpan w:val="3"/>
            <w:tcW w:w="6255" w:type="dxa"/>
            <w:vAlign w:val="center"/>
            <w:textDirection w:val="lrTb"/>
            <w:noWrap w:val="false"/>
          </w:tcPr>
          <w:p>
            <w:pPr>
              <w:jc w:val="left"/>
              <w:spacing w:line="420" w:lineRule="exact"/>
              <w:rPr>
                <w:rFonts w:hint="eastAsia" w:ascii="宋体" w:hAnsi="宋体" w:cs="宋体"/>
                <w:color w:val="auto"/>
                <w:sz w:val="24"/>
              </w:rPr>
            </w:pPr>
            <w:r>
              <w:rPr>
                <w:rFonts w:ascii="Wingdings 2" w:hAnsi="Wingdings 2" w:eastAsia="Wingdings 2" w:cs="Wingdings 2"/>
                <w:color w:val="auto"/>
                <w:sz w:val="24"/>
              </w:rPr>
              <w:t xml:space="preserve">£</w:t>
            </w:r>
            <w:r>
              <w:rPr>
                <w:rFonts w:hint="eastAsia" w:ascii="宋体" w:hAnsi="宋体" w:cs="宋体"/>
                <w:color w:val="auto"/>
                <w:sz w:val="24"/>
              </w:rPr>
              <w:t xml:space="preserve"> 无直接控股、管理关系的关联企业</w:t>
            </w:r>
            <w:r/>
          </w:p>
          <w:p>
            <w:pPr>
              <w:jc w:val="left"/>
              <w:spacing w:line="420" w:lineRule="exact"/>
              <w:rPr>
                <w:rFonts w:hint="eastAsia" w:ascii="宋体" w:hAnsi="宋体" w:cs="宋体"/>
                <w:color w:val="auto"/>
                <w:sz w:val="24"/>
              </w:rPr>
            </w:pPr>
            <w:r>
              <w:rPr>
                <w:rFonts w:ascii="Wingdings 2" w:hAnsi="Wingdings 2" w:eastAsia="Wingdings 2" w:cs="Wingdings 2"/>
                <w:color w:val="auto"/>
                <w:sz w:val="24"/>
              </w:rPr>
              <w:t xml:space="preserve">£</w:t>
            </w:r>
            <w:r>
              <w:rPr>
                <w:rFonts w:hint="eastAsia" w:ascii="宋体" w:hAnsi="宋体" w:cs="宋体"/>
                <w:color w:val="auto"/>
                <w:sz w:val="24"/>
              </w:rPr>
              <w:t xml:space="preserve"> 有直接控股、管理关系的关联企业，关联信息如下：</w:t>
            </w:r>
            <w:r/>
          </w:p>
          <w:p>
            <w:pPr>
              <w:jc w:val="left"/>
              <w:spacing w:line="420" w:lineRule="exact"/>
              <w:rPr>
                <w:rFonts w:hint="eastAsia" w:ascii="宋体" w:hAnsi="宋体" w:cs="宋体"/>
                <w:color w:val="auto"/>
                <w:sz w:val="24"/>
              </w:rPr>
            </w:pPr>
            <w:r>
              <w:rPr>
                <w:rFonts w:hint="eastAsia" w:ascii="宋体" w:hAnsi="宋体" w:cs="宋体"/>
                <w:color w:val="auto"/>
                <w:sz w:val="24"/>
              </w:rPr>
              <w:t xml:space="preserve">企业1名称：</w:t>
            </w:r>
            <w:r/>
          </w:p>
          <w:p>
            <w:pPr>
              <w:jc w:val="left"/>
              <w:spacing w:line="420" w:lineRule="exact"/>
              <w:rPr>
                <w:rFonts w:hint="eastAsia" w:ascii="宋体" w:hAnsi="宋体" w:cs="宋体"/>
                <w:color w:val="auto"/>
                <w:sz w:val="24"/>
              </w:rPr>
            </w:pPr>
            <w:r>
              <w:rPr>
                <w:rFonts w:hint="eastAsia" w:ascii="宋体" w:hAnsi="宋体" w:cs="宋体"/>
                <w:color w:val="auto"/>
                <w:sz w:val="24"/>
              </w:rPr>
              <w:t xml:space="preserve">（直接控股</w:t>
            </w:r>
            <w:r>
              <w:rPr>
                <w:rFonts w:ascii="Wingdings 2" w:hAnsi="Wingdings 2" w:eastAsia="Wingdings 2" w:cs="Wingdings 2"/>
                <w:color w:val="auto"/>
                <w:sz w:val="24"/>
              </w:rPr>
              <w:t xml:space="preserve">£</w:t>
            </w:r>
            <w:r>
              <w:rPr>
                <w:rFonts w:hint="eastAsia" w:ascii="宋体" w:hAnsi="宋体" w:cs="宋体"/>
                <w:color w:val="auto"/>
                <w:sz w:val="24"/>
              </w:rPr>
              <w:t xml:space="preserve"> （持股比例：    % ；管理关系</w:t>
            </w:r>
            <w:r>
              <w:rPr>
                <w:rFonts w:ascii="Wingdings 2" w:hAnsi="Wingdings 2" w:eastAsia="Wingdings 2" w:cs="Wingdings 2"/>
                <w:color w:val="auto"/>
                <w:sz w:val="24"/>
              </w:rPr>
              <w:t xml:space="preserve">£</w:t>
            </w:r>
            <w:r>
              <w:rPr>
                <w:rFonts w:hint="eastAsia" w:ascii="宋体" w:hAnsi="宋体" w:cs="宋体"/>
                <w:color w:val="auto"/>
                <w:sz w:val="24"/>
              </w:rPr>
              <w:t xml:space="preserve"> ）</w:t>
            </w:r>
            <w:r/>
          </w:p>
          <w:p>
            <w:pPr>
              <w:jc w:val="left"/>
              <w:spacing w:line="420" w:lineRule="exact"/>
              <w:rPr>
                <w:rFonts w:hint="eastAsia" w:ascii="宋体" w:hAnsi="宋体" w:cs="宋体"/>
                <w:color w:val="auto"/>
                <w:sz w:val="24"/>
              </w:rPr>
            </w:pPr>
            <w:r>
              <w:rPr>
                <w:rFonts w:hint="eastAsia" w:ascii="宋体" w:hAnsi="宋体" w:cs="宋体"/>
                <w:color w:val="auto"/>
                <w:sz w:val="24"/>
              </w:rPr>
              <w:t xml:space="preserve">企业2名称：</w:t>
            </w:r>
            <w:r/>
          </w:p>
          <w:p>
            <w:pPr>
              <w:jc w:val="left"/>
              <w:spacing w:line="420" w:lineRule="exact"/>
              <w:rPr>
                <w:rFonts w:hint="eastAsia" w:ascii="宋体" w:hAnsi="宋体" w:cs="宋体"/>
                <w:color w:val="auto"/>
                <w:sz w:val="24"/>
              </w:rPr>
            </w:pPr>
            <w:r>
              <w:rPr>
                <w:rFonts w:hint="eastAsia" w:ascii="宋体" w:hAnsi="宋体" w:cs="宋体"/>
                <w:color w:val="auto"/>
                <w:sz w:val="24"/>
              </w:rPr>
              <w:t xml:space="preserve">（直接控股</w:t>
            </w:r>
            <w:r>
              <w:rPr>
                <w:rFonts w:ascii="Wingdings 2" w:hAnsi="Wingdings 2" w:eastAsia="Wingdings 2" w:cs="Wingdings 2"/>
                <w:color w:val="auto"/>
                <w:sz w:val="24"/>
              </w:rPr>
              <w:t xml:space="preserve">£</w:t>
            </w:r>
            <w:r>
              <w:rPr>
                <w:rFonts w:hint="eastAsia" w:ascii="宋体" w:hAnsi="宋体" w:cs="宋体"/>
                <w:color w:val="auto"/>
                <w:sz w:val="24"/>
              </w:rPr>
              <w:t xml:space="preserve"> （持股比例：    % ；管理关系</w:t>
            </w:r>
            <w:r>
              <w:rPr>
                <w:rFonts w:ascii="Wingdings 2" w:hAnsi="Wingdings 2" w:eastAsia="Wingdings 2" w:cs="Wingdings 2"/>
                <w:color w:val="auto"/>
                <w:sz w:val="24"/>
              </w:rPr>
              <w:t xml:space="preserve">£</w:t>
            </w:r>
            <w:r>
              <w:rPr>
                <w:rFonts w:hint="eastAsia" w:ascii="宋体" w:hAnsi="宋体" w:cs="宋体"/>
                <w:color w:val="auto"/>
                <w:sz w:val="24"/>
              </w:rPr>
              <w:t xml:space="preserve"> ）</w:t>
            </w:r>
            <w:r/>
          </w:p>
          <w:p>
            <w:pPr>
              <w:jc w:val="left"/>
              <w:spacing w:line="420" w:lineRule="exact"/>
              <w:rPr>
                <w:rFonts w:hint="eastAsia" w:ascii="宋体" w:hAnsi="宋体" w:cs="宋体"/>
                <w:color w:val="auto"/>
                <w:sz w:val="24"/>
              </w:rPr>
            </w:pPr>
            <w:r>
              <w:rPr>
                <w:rFonts w:hint="eastAsia" w:ascii="宋体" w:hAnsi="宋体" w:cs="宋体"/>
                <w:color w:val="auto"/>
                <w:sz w:val="24"/>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20" w:lineRule="exact"/>
              <w:rPr>
                <w:rFonts w:hint="eastAsia" w:ascii="宋体" w:hAnsi="宋体" w:cs="宋体"/>
                <w:color w:val="auto"/>
                <w:sz w:val="24"/>
              </w:rPr>
            </w:pPr>
            <w:r>
              <w:rPr>
                <w:rFonts w:hint="eastAsia" w:ascii="宋体" w:hAnsi="宋体" w:cs="宋体"/>
                <w:color w:val="auto"/>
                <w:sz w:val="24"/>
              </w:rPr>
              <w:t xml:space="preserve">本单位承诺：</w:t>
            </w:r>
            <w:r/>
          </w:p>
          <w:p>
            <w:pPr>
              <w:numPr>
                <w:ilvl w:val="0"/>
                <w:numId w:val="21"/>
              </w:numPr>
              <w:ind w:firstLine="561"/>
              <w:jc w:val="left"/>
              <w:spacing w:line="420" w:lineRule="exact"/>
              <w:rPr>
                <w:rFonts w:hint="eastAsia" w:ascii="宋体" w:hAnsi="宋体" w:cs="宋体"/>
                <w:color w:val="auto"/>
                <w:sz w:val="24"/>
              </w:rPr>
            </w:pPr>
            <w:r>
              <w:rPr>
                <w:rFonts w:hint="eastAsia" w:ascii="宋体" w:hAnsi="宋体" w:cs="宋体"/>
                <w:color w:val="auto"/>
                <w:sz w:val="24"/>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p>
          <w:p>
            <w:pPr>
              <w:numPr>
                <w:ilvl w:val="0"/>
                <w:numId w:val="21"/>
              </w:numPr>
              <w:ind w:firstLine="561"/>
              <w:jc w:val="left"/>
              <w:spacing w:line="420" w:lineRule="exact"/>
              <w:rPr>
                <w:rFonts w:hint="eastAsia" w:ascii="宋体" w:hAnsi="宋体"/>
                <w:color w:val="auto"/>
                <w:sz w:val="24"/>
              </w:rPr>
            </w:pPr>
            <w:r>
              <w:rPr>
                <w:rFonts w:hint="eastAsia" w:ascii="宋体" w:hAnsi="宋体"/>
                <w:color w:val="auto"/>
                <w:sz w:val="24"/>
              </w:rPr>
              <w:t xml:space="preserve">自觉接受行政管理、监督部门、行业组织、社会公众的监督。</w:t>
            </w:r>
            <w:r/>
          </w:p>
          <w:p>
            <w:pPr>
              <w:ind w:firstLine="561"/>
              <w:jc w:val="left"/>
              <w:spacing w:line="420" w:lineRule="exact"/>
              <w:rPr>
                <w:rFonts w:hint="eastAsia" w:ascii="宋体" w:hAnsi="宋体" w:cs="宋体"/>
                <w:color w:val="auto"/>
                <w:sz w:val="24"/>
              </w:rPr>
            </w:pPr>
            <w:r>
              <w:rPr>
                <w:rFonts w:hint="eastAsia" w:ascii="宋体" w:hAnsi="宋体" w:cs="宋体"/>
                <w:color w:val="auto"/>
                <w:sz w:val="24"/>
              </w:rPr>
              <w:t xml:space="preserve">3.若违背承诺约定，经查实，愿意接受相关部门、采购人的处理，承担违约责任，并依法承担相应的法律责任。</w:t>
            </w:r>
            <w:r/>
          </w:p>
          <w:p>
            <w:pPr>
              <w:ind w:firstLine="561"/>
              <w:jc w:val="left"/>
              <w:spacing w:line="420" w:lineRule="exact"/>
              <w:rPr>
                <w:rFonts w:hint="eastAsia" w:ascii="宋体" w:hAnsi="宋体" w:cs="宋体"/>
                <w:color w:val="auto"/>
                <w:sz w:val="24"/>
              </w:rPr>
            </w:pPr>
            <w:r>
              <w:rPr>
                <w:rFonts w:hint="eastAsia" w:ascii="宋体" w:hAnsi="宋体" w:cs="宋体"/>
                <w:color w:val="auto"/>
                <w:sz w:val="24"/>
              </w:rPr>
              <w:t xml:space="preserve">供应商（盖章）：</w:t>
            </w:r>
            <w:r/>
          </w:p>
          <w:p>
            <w:pPr>
              <w:ind w:firstLine="561"/>
              <w:jc w:val="left"/>
              <w:spacing w:line="420" w:lineRule="exact"/>
              <w:rPr>
                <w:rFonts w:hint="eastAsia" w:ascii="宋体" w:hAnsi="宋体" w:cs="宋体"/>
                <w:color w:val="auto"/>
                <w:sz w:val="24"/>
              </w:rPr>
            </w:pPr>
            <w:r>
              <w:rPr>
                <w:rFonts w:hint="eastAsia" w:ascii="宋体" w:hAnsi="宋体" w:cs="宋体"/>
                <w:color w:val="auto"/>
                <w:sz w:val="24"/>
              </w:rPr>
              <w:t xml:space="preserve">法定代表人（签字盖章）：</w:t>
            </w:r>
            <w:r/>
          </w:p>
          <w:p>
            <w:pPr>
              <w:ind w:firstLine="560"/>
              <w:jc w:val="left"/>
              <w:spacing w:line="420" w:lineRule="exact"/>
              <w:rPr>
                <w:rFonts w:hint="eastAsia" w:ascii="宋体" w:hAnsi="宋体" w:cs="宋体"/>
                <w:color w:val="auto"/>
                <w:sz w:val="24"/>
              </w:rPr>
            </w:pPr>
            <w:r>
              <w:rPr>
                <w:rFonts w:hint="eastAsia" w:ascii="宋体" w:hAnsi="宋体" w:cs="宋体"/>
                <w:color w:val="auto"/>
                <w:sz w:val="24"/>
              </w:rPr>
              <w:t xml:space="preserve">                 日期：   年  月  日</w:t>
            </w:r>
            <w:r/>
          </w:p>
        </w:tc>
      </w:tr>
    </w:tbl>
    <w:p>
      <w:pPr>
        <w:spacing w:line="360" w:lineRule="auto"/>
        <w:rPr>
          <w:rFonts w:hint="eastAsia" w:ascii="宋体" w:hAnsi="宋体" w:cs="宋体"/>
          <w:b/>
          <w:bCs/>
          <w:color w:val="auto"/>
          <w:sz w:val="24"/>
          <w:szCs w:val="20"/>
        </w:rPr>
        <w:outlineLvl w:val="2"/>
      </w:pPr>
      <w:r>
        <w:rPr>
          <w:rFonts w:hint="eastAsia" w:ascii="宋体" w:hAnsi="宋体" w:cs="宋体"/>
          <w:color w:val="auto"/>
          <w:sz w:val="24"/>
          <w:szCs w:val="20"/>
        </w:rPr>
        <w:br w:type="page" w:clear="all"/>
      </w:r>
      <w:r>
        <w:rPr>
          <w:rFonts w:hint="eastAsia" w:ascii="宋体" w:hAnsi="宋体" w:cs="宋体"/>
          <w:b/>
          <w:bCs/>
          <w:color w:val="auto"/>
          <w:sz w:val="24"/>
          <w:szCs w:val="20"/>
        </w:rPr>
        <w:t xml:space="preserve">8  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hint="eastAsia" w:ascii="宋体" w:hAnsi="宋体" w:cs="宋体"/>
          <w:b/>
          <w:bCs/>
          <w:color w:val="auto"/>
          <w:sz w:val="24"/>
          <w:szCs w:val="20"/>
        </w:rPr>
        <w:t xml:space="preserve">（实质性格式）</w:t>
      </w:r>
      <w:r/>
    </w:p>
    <w:p>
      <w:pPr>
        <w:rPr>
          <w:color w:val="auto"/>
        </w:rPr>
      </w:pPr>
      <w:r/>
      <w:bookmarkStart w:id="693" w:name="_Toc265228396"/>
      <w:r/>
      <w:bookmarkStart w:id="694" w:name="_Toc226965748"/>
      <w:r/>
      <w:bookmarkStart w:id="695" w:name="_Toc226965831"/>
      <w:r/>
      <w:bookmarkStart w:id="696" w:name="_Toc195842923"/>
      <w:r/>
      <w:bookmarkStart w:id="697" w:name="_Toc164608827"/>
      <w:r/>
      <w:bookmarkStart w:id="698" w:name="_Toc164608672"/>
      <w:r/>
      <w:bookmarkStart w:id="699" w:name="_Toc305158900"/>
      <w:r/>
      <w:bookmarkStart w:id="700" w:name="_Toc226309802"/>
      <w:r/>
      <w:bookmarkStart w:id="701" w:name="_Toc264969248"/>
      <w:r/>
      <w:bookmarkStart w:id="702" w:name="_Toc226337254"/>
      <w:r/>
      <w:bookmarkStart w:id="703" w:name="_Toc305158826"/>
      <w: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ascii="宋体" w:hAnsi="宋体" w:cs="宋体"/>
          <w:b/>
          <w:color w:val="auto"/>
          <w:sz w:val="32"/>
          <w:szCs w:val="32"/>
        </w:rPr>
        <w:t xml:space="preserve">（</w:t>
      </w:r>
      <w:r>
        <w:rPr>
          <w:rFonts w:hint="eastAsia" w:ascii="宋体" w:hAnsi="宋体" w:cs="宋体"/>
          <w:b/>
          <w:bCs/>
          <w:color w:val="auto"/>
          <w:sz w:val="32"/>
          <w:szCs w:val="32"/>
        </w:rPr>
        <w:t xml:space="preserve">采购包</w:t>
      </w:r>
      <w:r>
        <w:rPr>
          <w:rFonts w:hint="eastAsia" w:ascii="宋体" w:hAnsi="宋体" w:cs="宋体"/>
          <w:b/>
          <w:bCs/>
          <w:color w:val="auto"/>
          <w:sz w:val="32"/>
          <w:szCs w:val="32"/>
          <w:u w:val="single"/>
        </w:rPr>
        <w:t xml:space="preserve">    </w:t>
      </w:r>
      <w:r>
        <w:rPr>
          <w:rFonts w:hint="eastAsia" w:ascii="宋体" w:hAnsi="宋体" w:cs="宋体"/>
          <w:b/>
          <w:color w:val="auto"/>
          <w:sz w:val="32"/>
          <w:szCs w:val="32"/>
        </w:rPr>
        <w:t xml:space="preserve">）</w:t>
      </w:r>
      <w:r/>
    </w:p>
    <w:p>
      <w:pPr>
        <w:jc w:val="left"/>
        <w:spacing w:line="360" w:lineRule="auto"/>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r>
      <w:r/>
    </w:p>
    <w:p>
      <w:pPr>
        <w:ind w:firstLine="240"/>
        <w:jc w:val="left"/>
        <w:spacing w:line="360" w:lineRule="auto"/>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t xml:space="preserve">项目编号/包号：____________________</w:t>
      </w:r>
      <w:r/>
    </w:p>
    <w:p>
      <w:pPr>
        <w:ind w:firstLine="240"/>
        <w:jc w:val="left"/>
        <w:spacing w:line="360" w:lineRule="auto"/>
        <w:tabs>
          <w:tab w:val="left" w:pos="1800" w:leader="none"/>
          <w:tab w:val="left" w:pos="5580" w:leader="none"/>
        </w:tabs>
        <w:rPr>
          <w:rFonts w:hint="eastAsia" w:ascii="宋体" w:hAnsi="宋体" w:cs="宋体"/>
          <w:color w:val="auto"/>
          <w:sz w:val="24"/>
          <w:u w:val="single"/>
        </w:rPr>
      </w:pPr>
      <w:r>
        <w:rPr>
          <w:rFonts w:hint="eastAsia" w:ascii="宋体" w:hAnsi="宋体" w:cs="宋体"/>
          <w:color w:val="auto"/>
          <w:sz w:val="24"/>
        </w:rPr>
        <w:t xml:space="preserve">项目名称：_______________________</w:t>
      </w:r>
      <w:r/>
    </w:p>
    <w:tbl>
      <w:tblPr>
        <w:tblStyle w:val="133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68"/>
        <w:gridCol w:w="5851"/>
      </w:tblGrid>
      <w:tr>
        <w:trPr>
          <w:jc w:val="center"/>
          <w:trHeight w:val="1130"/>
        </w:trPr>
        <w:tc>
          <w:tcPr>
            <w:tcW w:w="1566"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响应报价</w:t>
            </w:r>
            <w:r/>
          </w:p>
          <w:p>
            <w:pPr>
              <w:jc w:val="center"/>
              <w:rPr>
                <w:rFonts w:hint="eastAsia" w:ascii="宋体" w:hAnsi="宋体" w:cs="宋体"/>
                <w:b/>
                <w:bCs/>
                <w:color w:val="auto"/>
                <w:sz w:val="24"/>
              </w:rPr>
            </w:pPr>
            <w:r>
              <w:rPr>
                <w:rFonts w:hint="eastAsia" w:ascii="宋体" w:hAnsi="宋体" w:cs="宋体"/>
                <w:b/>
                <w:bCs/>
                <w:color w:val="auto"/>
                <w:sz w:val="24"/>
              </w:rPr>
              <w:t xml:space="preserve">（人民币：元）</w:t>
            </w:r>
            <w:r/>
          </w:p>
        </w:tc>
        <w:tc>
          <w:tcPr>
            <w:tcW w:w="3433" w:type="pct"/>
            <w:vAlign w:val="center"/>
            <w:textDirection w:val="lrTb"/>
            <w:noWrap w:val="false"/>
          </w:tcPr>
          <w:p>
            <w:pPr>
              <w:spacing w:line="360" w:lineRule="auto"/>
              <w:rPr>
                <w:rFonts w:hint="eastAsia" w:ascii="宋体" w:hAnsi="宋体" w:cs="宋体"/>
                <w:color w:val="auto"/>
                <w:sz w:val="24"/>
              </w:rPr>
            </w:pPr>
            <w:r>
              <w:rPr>
                <w:rFonts w:ascii="宋体" w:hAnsi="宋体" w:cs="宋体"/>
                <w:color w:val="auto"/>
                <w:sz w:val="24"/>
              </w:rPr>
              <w:t xml:space="preserve">大写：人民币</w:t>
            </w:r>
            <w:r/>
          </w:p>
          <w:p>
            <w:pPr>
              <w:spacing w:line="360" w:lineRule="auto"/>
              <w:rPr>
                <w:rFonts w:hint="eastAsia" w:ascii="宋体" w:hAnsi="宋体" w:cs="宋体"/>
                <w:b/>
                <w:bCs/>
                <w:color w:val="auto"/>
                <w:sz w:val="24"/>
              </w:rPr>
            </w:pPr>
            <w:r>
              <w:rPr>
                <w:rFonts w:ascii="宋体" w:hAnsi="宋体" w:cs="宋体"/>
                <w:color w:val="auto"/>
                <w:sz w:val="24"/>
              </w:rPr>
              <w:t xml:space="preserve">小写：¥</w:t>
            </w:r>
            <w:r/>
          </w:p>
        </w:tc>
      </w:tr>
      <w:tr>
        <w:trPr>
          <w:jc w:val="center"/>
          <w:trHeight w:val="1303"/>
        </w:trPr>
        <w:tc>
          <w:tcPr>
            <w:tcW w:w="1566" w:type="pct"/>
            <w:vAlign w:val="center"/>
            <w:textDirection w:val="lrTb"/>
            <w:noWrap w:val="false"/>
          </w:tcPr>
          <w:p>
            <w:pPr>
              <w:jc w:val="center"/>
              <w:spacing w:line="400" w:lineRule="exact"/>
              <w:rPr>
                <w:color w:val="auto"/>
                <w:sz w:val="24"/>
              </w:rPr>
            </w:pPr>
            <w:r>
              <w:rPr>
                <w:rFonts w:hint="eastAsia" w:ascii="宋体" w:hAnsi="宋体" w:cs="宋体"/>
                <w:b/>
                <w:bCs/>
                <w:color w:val="auto"/>
                <w:sz w:val="24"/>
              </w:rPr>
              <w:t xml:space="preserve">服务期限</w:t>
            </w:r>
            <w:r/>
          </w:p>
        </w:tc>
        <w:tc>
          <w:tcPr>
            <w:tcW w:w="3433"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bl>
    <w:p>
      <w:pPr>
        <w:jc w:val="left"/>
        <w:rPr>
          <w:rFonts w:hint="eastAsia" w:ascii="宋体" w:hAnsi="宋体" w:cs="宋体"/>
          <w:color w:val="auto"/>
          <w:sz w:val="24"/>
        </w:rPr>
      </w:pPr>
      <w:r>
        <w:rPr>
          <w:rFonts w:hint="eastAsia" w:ascii="宋体" w:hAnsi="宋体" w:cs="宋体"/>
          <w:color w:val="auto"/>
          <w:sz w:val="24"/>
        </w:rPr>
      </w:r>
      <w:r/>
    </w:p>
    <w:p>
      <w:pPr>
        <w:jc w:val="left"/>
        <w:rPr>
          <w:rFonts w:hint="eastAsia" w:ascii="宋体" w:hAnsi="宋体" w:cs="宋体"/>
          <w:color w:val="auto"/>
          <w:sz w:val="24"/>
          <w:szCs w:val="20"/>
        </w:rPr>
      </w:pPr>
      <w:r>
        <w:rPr>
          <w:rFonts w:hint="eastAsia" w:ascii="宋体" w:hAnsi="宋体" w:cs="宋体"/>
          <w:color w:val="auto"/>
          <w:sz w:val="24"/>
        </w:rPr>
        <w:t xml:space="preserve">注：1</w:t>
      </w:r>
      <w:r>
        <w:rPr>
          <w:rFonts w:hint="eastAsia" w:ascii="宋体" w:hAnsi="宋体" w:cs="宋体"/>
          <w:color w:val="auto"/>
          <w:sz w:val="24"/>
          <w:szCs w:val="20"/>
        </w:rPr>
        <w:t xml:space="preserve">.此表中，每包的报价应和《分项报价表》中的总价相一致。</w:t>
      </w:r>
      <w:r/>
    </w:p>
    <w:p>
      <w:pPr>
        <w:spacing w:before="25" w:after="25" w:line="360" w:lineRule="auto"/>
        <w:rPr>
          <w:rFonts w:hint="eastAsia" w:ascii="宋体" w:hAnsi="宋体" w:cs="宋体"/>
          <w:color w:val="auto"/>
          <w:sz w:val="24"/>
          <w:lang w:val="zh-CN"/>
        </w:rPr>
      </w:pPr>
      <w:r>
        <w:rPr>
          <w:rFonts w:hint="eastAsia" w:ascii="宋体" w:hAnsi="宋体" w:cs="宋体"/>
          <w:color w:val="auto"/>
          <w:sz w:val="24"/>
          <w:lang w:val="zh-CN"/>
        </w:rPr>
      </w:r>
      <w:r/>
    </w:p>
    <w:p>
      <w:pPr>
        <w:spacing w:before="25" w:after="25" w:line="360" w:lineRule="auto"/>
        <w:rPr>
          <w:rFonts w:hint="eastAsia" w:ascii="宋体" w:hAnsi="宋体" w:cs="宋体"/>
          <w:color w:val="auto"/>
          <w:sz w:val="24"/>
          <w:lang w:val="zh-CN"/>
        </w:rPr>
      </w:pPr>
      <w:r>
        <w:rPr>
          <w:rFonts w:hint="eastAsia" w:ascii="宋体" w:hAnsi="宋体" w:cs="宋体"/>
          <w:color w:val="auto"/>
          <w:sz w:val="24"/>
          <w:lang w:val="zh-CN"/>
        </w:rPr>
        <w:t xml:space="preserve">                         </w:t>
      </w:r>
      <w:r/>
    </w:p>
    <w:p>
      <w:pPr>
        <w:spacing w:before="25" w:after="25" w:line="360" w:lineRule="auto"/>
        <w:rPr>
          <w:rFonts w:hint="eastAsia" w:ascii="宋体" w:hAnsi="宋体" w:cs="宋体"/>
          <w:color w:val="auto"/>
          <w:sz w:val="24"/>
          <w:lang w:val="zh-CN"/>
        </w:rPr>
      </w:pPr>
      <w:r>
        <w:rPr>
          <w:rFonts w:hint="eastAsia" w:ascii="宋体" w:hAnsi="宋体" w:cs="宋体"/>
          <w:color w:val="auto"/>
          <w:sz w:val="24"/>
        </w:rPr>
        <w:t xml:space="preserve">供应商名称（加盖公章）</w:t>
      </w:r>
      <w:r>
        <w:rPr>
          <w:rFonts w:hint="eastAsia" w:ascii="宋体" w:hAnsi="宋体" w:cs="宋体"/>
          <w:color w:val="auto"/>
          <w:sz w:val="24"/>
          <w:lang w:val="zh-CN"/>
        </w:rPr>
        <w:t xml:space="preserve">：____________</w:t>
      </w:r>
      <w:r/>
    </w:p>
    <w:p>
      <w:pPr>
        <w:spacing w:before="25" w:after="25" w:line="360" w:lineRule="auto"/>
        <w:rPr>
          <w:rFonts w:hint="eastAsia" w:ascii="宋体" w:hAnsi="宋体" w:cs="宋体"/>
          <w:color w:val="auto"/>
          <w:sz w:val="24"/>
          <w:lang w:val="zh-CN"/>
        </w:rPr>
      </w:pPr>
      <w:r>
        <w:rPr>
          <w:rFonts w:hint="eastAsia" w:ascii="宋体" w:hAnsi="宋体" w:cs="宋体"/>
          <w:color w:val="auto"/>
          <w:sz w:val="24"/>
          <w:szCs w:val="20"/>
        </w:rPr>
        <w:t xml:space="preserve">日期：_____年______月______日   </w:t>
      </w:r>
      <w:r/>
    </w:p>
    <w:p>
      <w:pPr>
        <w:spacing w:line="360" w:lineRule="auto"/>
        <w:rPr>
          <w:rFonts w:hint="eastAsia" w:ascii="宋体" w:hAnsi="宋体" w:cs="宋体"/>
          <w:color w:val="auto"/>
          <w:sz w:val="24"/>
          <w:szCs w:val="20"/>
        </w:rPr>
        <w:outlineLvl w:val="2"/>
      </w:pPr>
      <w:r/>
      <w:bookmarkStart w:id="704" w:name="_Toc305158827"/>
      <w:r/>
      <w:bookmarkStart w:id="705" w:name="_Toc305158901"/>
      <w:r/>
      <w:bookmarkStart w:id="706" w:name="_Toc195842924"/>
      <w:r/>
      <w:bookmarkStart w:id="707" w:name="_Toc127151558"/>
      <w:r/>
      <w:bookmarkStart w:id="708" w:name="_Toc150774763"/>
      <w:r/>
      <w:bookmarkStart w:id="709" w:name="_Toc150480796"/>
      <w:r/>
      <w:bookmarkStart w:id="710" w:name="_Toc226965832"/>
      <w:r/>
      <w:bookmarkStart w:id="711" w:name="_Toc264969249"/>
      <w:r/>
      <w:bookmarkStart w:id="712" w:name="_Toc226965749"/>
      <w:r/>
      <w:bookmarkStart w:id="713" w:name="_Toc226337255"/>
      <w:r/>
      <w:bookmarkStart w:id="714" w:name="_Toc142311060"/>
      <w:r/>
      <w:bookmarkStart w:id="715" w:name="_Toc226309803"/>
      <w:r/>
      <w:bookmarkStart w:id="716" w:name="_Toc265228397"/>
      <w:r>
        <w:rPr>
          <w:rFonts w:hint="eastAsia" w:ascii="宋体" w:hAnsi="宋体" w:cs="宋体"/>
          <w:color w:val="auto"/>
          <w:sz w:val="24"/>
          <w:szCs w:val="20"/>
        </w:rPr>
        <w:br w:type="page" w:clear="all"/>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Start w:id="717" w:name="_Toc142311062"/>
      <w:r/>
      <w:bookmarkStart w:id="718" w:name="_Toc226965752"/>
      <w:r/>
      <w:bookmarkStart w:id="719" w:name="_Toc305158904"/>
      <w:r/>
      <w:bookmarkStart w:id="720" w:name="_Toc150480798"/>
      <w:r/>
      <w:bookmarkStart w:id="721" w:name="_Toc226309806"/>
      <w:r/>
      <w:bookmarkStart w:id="722" w:name="_Toc264969252"/>
      <w:r/>
      <w:bookmarkStart w:id="723" w:name="_Toc305158830"/>
      <w:r/>
      <w:bookmarkStart w:id="724" w:name="_Toc195842927"/>
      <w:r/>
      <w:bookmarkStart w:id="725" w:name="_Toc150774765"/>
      <w:r/>
      <w:bookmarkStart w:id="726" w:name="_Toc226337258"/>
      <w:r/>
      <w:bookmarkStart w:id="727" w:name="_Toc127151562"/>
      <w:r/>
      <w:bookmarkStart w:id="728" w:name="_Toc265228400"/>
      <w:r/>
      <w:bookmarkStart w:id="729" w:name="_Toc226965835"/>
      <w:r/>
      <w:bookmarkStart w:id="730" w:name="_Toc226337257"/>
      <w:r/>
      <w:bookmarkStart w:id="731" w:name="_Toc265228399"/>
      <w:r/>
      <w:bookmarkStart w:id="732" w:name="_Toc264969251"/>
      <w:r/>
      <w:bookmarkStart w:id="733" w:name="_Toc150774764"/>
      <w:r/>
      <w:bookmarkStart w:id="734" w:name="_Toc142311061"/>
      <w:r/>
      <w:bookmarkStart w:id="735" w:name="_Toc305158903"/>
      <w:r/>
      <w:bookmarkStart w:id="736" w:name="_Toc226965751"/>
      <w:r/>
      <w:bookmarkStart w:id="737" w:name="_Toc195842926"/>
      <w:r/>
      <w:bookmarkStart w:id="738" w:name="_Toc150480797"/>
      <w:r/>
      <w:bookmarkStart w:id="739" w:name="_Toc226309805"/>
      <w:r/>
      <w:bookmarkStart w:id="740" w:name="_Toc127151561"/>
      <w:r/>
      <w:bookmarkStart w:id="741" w:name="_Toc305158829"/>
      <w:r/>
      <w:bookmarkStart w:id="742" w:name="_Toc226965834"/>
      <w:r>
        <w:rPr>
          <w:rFonts w:hint="eastAsia" w:ascii="宋体" w:hAnsi="宋体" w:cs="宋体"/>
          <w:color w:val="auto"/>
          <w:sz w:val="24"/>
          <w:szCs w:val="20"/>
        </w:rPr>
        <w:t xml:space="preserve">9</w:t>
      </w:r>
      <w:r>
        <w:rPr>
          <w:rFonts w:hint="eastAsia" w:ascii="宋体" w:hAnsi="宋体" w:cs="宋体"/>
          <w:b/>
          <w:bCs/>
          <w:color w:val="auto"/>
          <w:sz w:val="24"/>
          <w:szCs w:val="20"/>
        </w:rPr>
        <w:t xml:space="preserve">  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hint="eastAsia" w:ascii="宋体" w:hAnsi="宋体" w:cs="宋体"/>
          <w:b/>
          <w:bCs/>
          <w:color w:val="auto"/>
          <w:sz w:val="24"/>
          <w:szCs w:val="20"/>
        </w:rPr>
        <w:t xml:space="preserve">（实质性格式）</w:t>
      </w:r>
      <w:r/>
    </w:p>
    <w:p>
      <w:pPr>
        <w:rPr>
          <w:color w:val="auto"/>
        </w:rPr>
      </w:pPr>
      <w:r>
        <w:rPr>
          <w:color w:val="auto"/>
        </w:rPr>
      </w: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合同条款偏离表</w:t>
      </w:r>
      <w:r/>
    </w:p>
    <w:p>
      <w:pPr>
        <w:jc w:val="left"/>
        <w:spacing w:line="360" w:lineRule="auto"/>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r>
      <w:r/>
    </w:p>
    <w:p>
      <w:pPr>
        <w:jc w:val="left"/>
        <w:spacing w:line="360" w:lineRule="auto"/>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t xml:space="preserve">项目编号/包号：_______________     项目名称：_____________________</w:t>
      </w:r>
      <w:r/>
    </w:p>
    <w:tbl>
      <w:tblPr>
        <w:tblStyle w:val="13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183"/>
        <w:gridCol w:w="1817"/>
        <w:gridCol w:w="1817"/>
        <w:gridCol w:w="2226"/>
        <w:gridCol w:w="721"/>
      </w:tblGrid>
      <w:tr>
        <w:trPr>
          <w:jc w:val="center"/>
          <w:trHeight w:val="930"/>
        </w:trPr>
        <w:tc>
          <w:tcPr>
            <w:gridSpan w:val="6"/>
            <w:tcW w:w="5000" w:type="pct"/>
            <w:vAlign w:val="center"/>
            <w:textDirection w:val="lrTb"/>
            <w:noWrap w:val="false"/>
          </w:tcPr>
          <w:p>
            <w:pPr>
              <w:jc w:val="left"/>
              <w:rPr>
                <w:rFonts w:hint="eastAsia" w:ascii="宋体" w:hAnsi="宋体" w:cs="宋体"/>
                <w:b/>
                <w:color w:val="auto"/>
                <w:sz w:val="24"/>
              </w:rPr>
            </w:pPr>
            <w:r>
              <w:rPr>
                <w:rFonts w:hint="eastAsia" w:ascii="宋体" w:hAnsi="宋体" w:cs="宋体"/>
                <w:b/>
                <w:color w:val="auto"/>
                <w:sz w:val="24"/>
              </w:rPr>
              <w:t xml:space="preserve">对本项目合同条款的偏离情况（请进行勾选）：</w:t>
            </w:r>
            <w:r/>
          </w:p>
          <w:p>
            <w:pPr>
              <w:jc w:val="left"/>
              <w:rPr>
                <w:rFonts w:hint="eastAsia" w:ascii="宋体" w:hAnsi="宋体" w:cs="宋体"/>
                <w:b/>
                <w:color w:val="auto"/>
                <w:sz w:val="24"/>
              </w:rPr>
            </w:pPr>
            <w:r>
              <w:rPr>
                <w:rFonts w:hint="eastAsia" w:ascii="宋体" w:hAnsi="宋体" w:cs="宋体"/>
                <w:b/>
                <w:color w:val="auto"/>
                <w:sz w:val="24"/>
              </w:rPr>
              <w:t xml:space="preserve">□无偏离</w:t>
            </w:r>
            <w:r>
              <w:rPr>
                <w:rFonts w:hint="eastAsia" w:ascii="宋体" w:hAnsi="宋体" w:cs="宋体"/>
                <w:color w:val="auto"/>
                <w:sz w:val="24"/>
              </w:rPr>
              <w:t xml:space="preserve">（</w:t>
            </w:r>
            <w:r>
              <w:rPr>
                <w:rFonts w:hint="eastAsia" w:ascii="宋体" w:hAnsi="宋体" w:cs="宋体"/>
                <w:color w:val="auto"/>
                <w:sz w:val="24"/>
                <w:szCs w:val="21"/>
              </w:rPr>
              <w:t xml:space="preserve">如无偏离，仅勾选无偏离即可</w:t>
            </w:r>
            <w:r>
              <w:rPr>
                <w:rFonts w:hint="eastAsia" w:ascii="宋体" w:hAnsi="宋体" w:cs="宋体"/>
                <w:color w:val="auto"/>
                <w:sz w:val="24"/>
              </w:rPr>
              <w:t xml:space="preserve">）</w:t>
            </w:r>
            <w:r/>
          </w:p>
          <w:p>
            <w:pPr>
              <w:jc w:val="left"/>
              <w:rPr>
                <w:rFonts w:hint="eastAsia" w:ascii="宋体" w:hAnsi="宋体" w:cs="宋体"/>
                <w:color w:val="auto"/>
                <w:sz w:val="24"/>
              </w:rPr>
            </w:pPr>
            <w:r>
              <w:rPr>
                <w:rFonts w:hint="eastAsia" w:ascii="宋体" w:hAnsi="宋体" w:cs="宋体"/>
                <w:b/>
                <w:color w:val="auto"/>
                <w:sz w:val="24"/>
              </w:rPr>
              <w:t xml:space="preserve">□有偏离</w:t>
            </w:r>
            <w:r>
              <w:rPr>
                <w:rFonts w:hint="eastAsia" w:ascii="宋体" w:hAnsi="宋体" w:cs="宋体"/>
                <w:color w:val="auto"/>
                <w:sz w:val="24"/>
              </w:rPr>
              <w:t xml:space="preserve">（</w:t>
            </w:r>
            <w:r>
              <w:rPr>
                <w:rFonts w:hint="eastAsia" w:ascii="宋体" w:hAnsi="宋体" w:cs="宋体"/>
                <w:color w:val="auto"/>
                <w:sz w:val="24"/>
                <w:szCs w:val="21"/>
              </w:rPr>
              <w:t xml:space="preserve">如有负偏离，</w:t>
            </w:r>
            <w:r>
              <w:rPr>
                <w:rFonts w:hint="eastAsia" w:ascii="宋体" w:hAnsi="宋体" w:cs="宋体"/>
                <w:color w:val="auto"/>
                <w:sz w:val="24"/>
              </w:rPr>
              <w:t xml:space="preserve">则须在本表中对负偏离项逐一列明）</w:t>
            </w:r>
            <w:r/>
          </w:p>
        </w:tc>
      </w:tr>
      <w:tr>
        <w:trPr>
          <w:jc w:val="center"/>
          <w:trHeight w:val="930"/>
        </w:trPr>
        <w:tc>
          <w:tcPr>
            <w:tcW w:w="44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序号</w:t>
            </w:r>
            <w:r/>
          </w:p>
        </w:tc>
        <w:tc>
          <w:tcPr>
            <w:tcW w:w="69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szCs w:val="21"/>
              </w:rPr>
              <w:t xml:space="preserve">磋商文件</w:t>
            </w:r>
            <w:r>
              <w:rPr>
                <w:rFonts w:hint="eastAsia" w:ascii="宋体" w:hAnsi="宋体" w:cs="宋体"/>
                <w:color w:val="auto"/>
                <w:sz w:val="24"/>
              </w:rPr>
              <w:t xml:space="preserve">条目号（页码）</w:t>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szCs w:val="21"/>
              </w:rPr>
              <w:t xml:space="preserve">磋商文件</w:t>
            </w:r>
            <w:r>
              <w:rPr>
                <w:rFonts w:hint="eastAsia" w:ascii="宋体" w:hAnsi="宋体" w:cs="宋体"/>
                <w:color w:val="auto"/>
                <w:sz w:val="24"/>
              </w:rPr>
              <w:t xml:space="preserve">要求</w:t>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响应文件内容</w:t>
            </w:r>
            <w:r/>
          </w:p>
        </w:tc>
        <w:tc>
          <w:tcPr>
            <w:tcW w:w="130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偏离情况</w:t>
            </w:r>
            <w:r/>
          </w:p>
          <w:p>
            <w:pPr>
              <w:jc w:val="center"/>
              <w:rPr>
                <w:rFonts w:hint="eastAsia" w:ascii="宋体" w:hAnsi="宋体" w:cs="宋体"/>
                <w:color w:val="auto"/>
                <w:sz w:val="24"/>
              </w:rPr>
            </w:pPr>
            <w:r>
              <w:rPr>
                <w:rFonts w:hint="eastAsia" w:ascii="宋体" w:hAnsi="宋体" w:cs="宋体"/>
                <w:color w:val="auto"/>
                <w:sz w:val="24"/>
              </w:rPr>
              <w:t xml:space="preserve">（据实填写）</w:t>
            </w:r>
            <w:r/>
          </w:p>
        </w:tc>
        <w:tc>
          <w:tcPr>
            <w:tcW w:w="42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说明</w:t>
            </w:r>
            <w:r/>
          </w:p>
        </w:tc>
      </w:tr>
      <w:tr>
        <w:trPr>
          <w:jc w:val="center"/>
          <w:trHeight w:val="930"/>
        </w:trPr>
        <w:tc>
          <w:tcPr>
            <w:tcW w:w="44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69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30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42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jc w:val="center"/>
          <w:trHeight w:val="930"/>
        </w:trPr>
        <w:tc>
          <w:tcPr>
            <w:tcW w:w="44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69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30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42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jc w:val="center"/>
          <w:trHeight w:val="930"/>
        </w:trPr>
        <w:tc>
          <w:tcPr>
            <w:tcW w:w="44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69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30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42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jc w:val="center"/>
          <w:trHeight w:val="930"/>
        </w:trPr>
        <w:tc>
          <w:tcPr>
            <w:tcW w:w="44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694"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6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306"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42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bl>
    <w:p>
      <w:pPr>
        <w:jc w:val="left"/>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r>
      <w:r/>
    </w:p>
    <w:p>
      <w:pPr>
        <w:jc w:val="left"/>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t xml:space="preserve">注：</w:t>
      </w:r>
      <w:r/>
    </w:p>
    <w:p>
      <w:pPr>
        <w:jc w:val="left"/>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t xml:space="preserve">2. “偏离情况”列应据实填写“正偏离”、“负偏离”或“无偏离”。</w:t>
      </w:r>
      <w:r/>
    </w:p>
    <w:p>
      <w:pPr>
        <w:spacing w:line="360" w:lineRule="auto"/>
        <w:rPr>
          <w:rFonts w:hint="eastAsia" w:ascii="宋体" w:hAnsi="宋体" w:cs="宋体"/>
          <w:color w:val="auto"/>
          <w:sz w:val="24"/>
          <w:szCs w:val="20"/>
        </w:rPr>
      </w:pPr>
      <w:r>
        <w:rPr>
          <w:rFonts w:hint="eastAsia" w:ascii="宋体" w:hAnsi="宋体" w:cs="宋体"/>
          <w:color w:val="auto"/>
          <w:sz w:val="24"/>
          <w:szCs w:val="20"/>
        </w:rPr>
      </w:r>
      <w:r/>
    </w:p>
    <w:p>
      <w:pPr>
        <w:spacing w:before="25" w:after="25" w:line="360" w:lineRule="auto"/>
        <w:rPr>
          <w:rFonts w:hint="eastAsia" w:ascii="宋体" w:hAnsi="宋体" w:cs="宋体"/>
          <w:color w:val="auto"/>
          <w:sz w:val="24"/>
          <w:lang w:val="zh-CN"/>
        </w:rPr>
      </w:pPr>
      <w:r>
        <w:rPr>
          <w:rFonts w:hint="eastAsia" w:ascii="宋体" w:hAnsi="宋体" w:cs="宋体"/>
          <w:color w:val="auto"/>
          <w:sz w:val="24"/>
          <w:lang w:val="zh-CN"/>
        </w:rPr>
        <w:t xml:space="preserve">                      </w:t>
      </w:r>
      <w:r/>
    </w:p>
    <w:p>
      <w:pPr>
        <w:spacing w:before="25" w:after="25" w:line="360" w:lineRule="auto"/>
        <w:rPr>
          <w:rFonts w:hint="eastAsia" w:ascii="宋体" w:hAnsi="宋体" w:cs="宋体"/>
          <w:color w:val="auto"/>
          <w:sz w:val="24"/>
          <w:lang w:val="zh-CN"/>
        </w:rPr>
      </w:pPr>
      <w:r>
        <w:rPr>
          <w:rFonts w:hint="eastAsia" w:ascii="宋体" w:hAnsi="宋体" w:cs="宋体"/>
          <w:color w:val="auto"/>
          <w:sz w:val="24"/>
        </w:rPr>
        <w:t xml:space="preserve">供应商名称（加盖公章）</w:t>
      </w:r>
      <w:r>
        <w:rPr>
          <w:rFonts w:hint="eastAsia" w:ascii="宋体" w:hAnsi="宋体" w:cs="宋体"/>
          <w:color w:val="auto"/>
          <w:sz w:val="24"/>
          <w:lang w:val="zh-CN"/>
        </w:rPr>
        <w:t xml:space="preserve">：    ____________</w:t>
      </w:r>
      <w:r/>
    </w:p>
    <w:p>
      <w:pPr>
        <w:spacing w:before="25" w:after="25" w:line="360" w:lineRule="auto"/>
        <w:rPr>
          <w:rFonts w:hint="eastAsia" w:ascii="宋体" w:hAnsi="宋体" w:cs="宋体"/>
          <w:color w:val="auto"/>
          <w:sz w:val="24"/>
          <w:lang w:val="zh-CN"/>
        </w:rPr>
      </w:pPr>
      <w:r>
        <w:rPr>
          <w:rFonts w:hint="eastAsia" w:ascii="宋体" w:hAnsi="宋体" w:cs="宋体"/>
          <w:color w:val="auto"/>
          <w:sz w:val="24"/>
          <w:szCs w:val="20"/>
        </w:rPr>
        <w:t xml:space="preserve">日期：_____年______月______日   </w:t>
      </w:r>
      <w:r/>
    </w:p>
    <w:p>
      <w:pPr>
        <w:spacing w:line="360" w:lineRule="auto"/>
        <w:rPr>
          <w:rFonts w:hint="eastAsia" w:ascii="宋体" w:hAnsi="宋体" w:cs="宋体"/>
          <w:b/>
          <w:bCs/>
          <w:color w:val="auto"/>
          <w:sz w:val="24"/>
          <w:szCs w:val="20"/>
        </w:rPr>
        <w:outlineLvl w:val="2"/>
      </w:pPr>
      <w:r>
        <w:rPr>
          <w:rFonts w:hint="eastAsia" w:ascii="宋体" w:hAnsi="宋体" w:cs="宋体"/>
          <w:color w:val="auto"/>
          <w:sz w:val="24"/>
          <w:szCs w:val="20"/>
        </w:rPr>
        <w:br w:type="page" w:clear="all"/>
      </w:r>
      <w:r>
        <w:rPr>
          <w:rFonts w:hint="eastAsia" w:ascii="宋体" w:hAnsi="宋体" w:cs="宋体"/>
          <w:color w:val="auto"/>
          <w:sz w:val="24"/>
          <w:szCs w:val="20"/>
        </w:rPr>
        <w:t xml:space="preserve">10</w:t>
      </w:r>
      <w:r>
        <w:rPr>
          <w:rFonts w:hint="eastAsia" w:ascii="宋体" w:hAnsi="宋体" w:cs="宋体"/>
          <w:b/>
          <w:bCs/>
          <w:color w:val="auto"/>
          <w:sz w:val="24"/>
          <w:szCs w:val="20"/>
        </w:rPr>
        <w:t xml:space="preserve">  </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hint="eastAsia" w:ascii="宋体" w:hAnsi="宋体" w:cs="宋体"/>
          <w:b/>
          <w:bCs/>
          <w:color w:val="auto"/>
          <w:sz w:val="24"/>
          <w:szCs w:val="20"/>
        </w:rPr>
        <w:t xml:space="preserve">采购需求偏离表（实质性格式）</w:t>
      </w:r>
      <w:r/>
    </w:p>
    <w:p>
      <w:pPr>
        <w:rPr>
          <w:color w:val="auto"/>
        </w:rPr>
      </w:pPr>
      <w:r>
        <w:rPr>
          <w:color w:val="auto"/>
        </w:rPr>
      </w: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采购需求偏离表</w:t>
      </w:r>
      <w:r/>
    </w:p>
    <w:p>
      <w:pPr>
        <w:jc w:val="center"/>
        <w:rPr>
          <w:rFonts w:hint="eastAsia" w:ascii="宋体" w:hAnsi="宋体" w:cs="宋体"/>
          <w:color w:val="auto"/>
          <w:sz w:val="36"/>
          <w:szCs w:val="36"/>
        </w:rPr>
      </w:pPr>
      <w:r>
        <w:rPr>
          <w:rFonts w:hint="eastAsia" w:ascii="宋体" w:hAnsi="宋体" w:cs="宋体"/>
          <w:color w:val="auto"/>
          <w:sz w:val="36"/>
          <w:szCs w:val="36"/>
        </w:rPr>
      </w:r>
      <w:r/>
    </w:p>
    <w:p>
      <w:pPr>
        <w:jc w:val="left"/>
        <w:spacing w:line="360" w:lineRule="auto"/>
        <w:tabs>
          <w:tab w:val="left" w:pos="1800" w:leader="none"/>
          <w:tab w:val="left" w:pos="5580" w:leader="none"/>
        </w:tabs>
        <w:rPr>
          <w:rFonts w:hint="eastAsia" w:ascii="宋体" w:hAnsi="宋体" w:cs="宋体"/>
          <w:color w:val="auto"/>
          <w:sz w:val="24"/>
          <w:u w:val="single"/>
        </w:rPr>
      </w:pPr>
      <w:r>
        <w:rPr>
          <w:rFonts w:hint="eastAsia" w:ascii="宋体" w:hAnsi="宋体" w:cs="宋体"/>
          <w:color w:val="auto"/>
          <w:sz w:val="24"/>
        </w:rPr>
        <w:t xml:space="preserve">项目编号/包号：_______________  项目名称：_______________________</w:t>
      </w:r>
      <w:r/>
    </w:p>
    <w:tbl>
      <w:tblPr>
        <w:tblStyle w:val="13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307"/>
        <w:gridCol w:w="2105"/>
        <w:gridCol w:w="1877"/>
        <w:gridCol w:w="1655"/>
        <w:gridCol w:w="890"/>
      </w:tblGrid>
      <w:tr>
        <w:trPr>
          <w:jc w:val="center"/>
          <w:trHeight w:val="1053"/>
        </w:trPr>
        <w:tc>
          <w:tcPr>
            <w:tcW w:w="4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序号</w:t>
            </w:r>
            <w:r/>
          </w:p>
        </w:tc>
        <w:tc>
          <w:tcPr>
            <w:tcW w:w="76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磋商文件条目号(页码)</w:t>
            </w:r>
            <w:r/>
          </w:p>
        </w:tc>
        <w:tc>
          <w:tcPr>
            <w:tcW w:w="123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磋商文件要求</w:t>
            </w:r>
            <w:r/>
          </w:p>
        </w:tc>
        <w:tc>
          <w:tcPr>
            <w:tcW w:w="11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响应内容</w:t>
            </w:r>
            <w:r/>
          </w:p>
        </w:tc>
        <w:tc>
          <w:tcPr>
            <w:tcW w:w="97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偏离情况</w:t>
            </w:r>
            <w:r/>
          </w:p>
          <w:p>
            <w:pPr>
              <w:jc w:val="center"/>
              <w:rPr>
                <w:rFonts w:hint="eastAsia" w:ascii="宋体" w:hAnsi="宋体" w:cs="宋体"/>
                <w:color w:val="auto"/>
                <w:sz w:val="24"/>
              </w:rPr>
            </w:pPr>
            <w:r>
              <w:rPr>
                <w:rFonts w:hint="eastAsia" w:ascii="宋体" w:hAnsi="宋体" w:cs="宋体"/>
                <w:color w:val="auto"/>
                <w:sz w:val="24"/>
                <w:szCs w:val="21"/>
              </w:rPr>
              <w:t xml:space="preserve">（据实填写）</w:t>
            </w:r>
            <w:r/>
          </w:p>
        </w:tc>
        <w:tc>
          <w:tcPr>
            <w:tcW w:w="522"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说明</w:t>
            </w:r>
            <w:r/>
          </w:p>
        </w:tc>
      </w:tr>
      <w:tr>
        <w:trPr>
          <w:jc w:val="center"/>
          <w:trHeight w:val="930"/>
        </w:trPr>
        <w:tc>
          <w:tcPr>
            <w:tcW w:w="4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76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1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97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522"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jc w:val="center"/>
          <w:trHeight w:val="930"/>
        </w:trPr>
        <w:tc>
          <w:tcPr>
            <w:tcW w:w="4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76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1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97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522"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jc w:val="center"/>
          <w:trHeight w:val="930"/>
        </w:trPr>
        <w:tc>
          <w:tcPr>
            <w:tcW w:w="4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76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1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97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522"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jc w:val="center"/>
          <w:trHeight w:val="930"/>
        </w:trPr>
        <w:tc>
          <w:tcPr>
            <w:tcW w:w="4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76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1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97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522"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jc w:val="center"/>
          <w:trHeight w:val="930"/>
        </w:trPr>
        <w:tc>
          <w:tcPr>
            <w:tcW w:w="4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76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1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97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522"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jc w:val="center"/>
          <w:trHeight w:val="930"/>
        </w:trPr>
        <w:tc>
          <w:tcPr>
            <w:tcW w:w="4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767"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10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971"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522"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bl>
    <w:p>
      <w:pPr>
        <w:ind w:firstLine="360"/>
        <w:jc w:val="left"/>
        <w:spacing w:line="360" w:lineRule="auto"/>
        <w:tabs>
          <w:tab w:val="left" w:pos="1800" w:leader="none"/>
          <w:tab w:val="left" w:pos="5580" w:leader="none"/>
        </w:tabs>
        <w:rPr>
          <w:rFonts w:hint="eastAsia" w:ascii="宋体" w:hAnsi="宋体" w:cs="宋体"/>
          <w:color w:val="auto"/>
          <w:sz w:val="24"/>
          <w:u w:val="single"/>
        </w:rPr>
      </w:pPr>
      <w:r>
        <w:rPr>
          <w:rFonts w:hint="eastAsia" w:ascii="宋体" w:hAnsi="宋体" w:cs="宋体"/>
          <w:color w:val="auto"/>
          <w:sz w:val="24"/>
          <w:u w:val="single"/>
        </w:rPr>
      </w:r>
      <w:r/>
    </w:p>
    <w:p>
      <w:pPr>
        <w:ind w:firstLine="360"/>
        <w:jc w:val="left"/>
        <w:spacing w:line="360" w:lineRule="auto"/>
        <w:tabs>
          <w:tab w:val="left" w:pos="1800" w:leader="none"/>
          <w:tab w:val="left" w:pos="5580" w:leader="none"/>
        </w:tabs>
        <w:rPr>
          <w:rFonts w:hint="eastAsia" w:ascii="宋体" w:hAnsi="宋体" w:cs="宋体"/>
          <w:color w:val="auto"/>
          <w:sz w:val="24"/>
          <w:u w:val="single"/>
        </w:rPr>
      </w:pPr>
      <w:r>
        <w:rPr>
          <w:rFonts w:hint="eastAsia" w:ascii="宋体" w:hAnsi="宋体" w:cs="宋体"/>
          <w:color w:val="auto"/>
          <w:sz w:val="24"/>
          <w:u w:val="single"/>
        </w:rPr>
      </w:r>
      <w:r/>
    </w:p>
    <w:p>
      <w:pPr>
        <w:jc w:val="left"/>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t xml:space="preserve">注：</w:t>
      </w:r>
      <w:r/>
    </w:p>
    <w:p>
      <w:pPr>
        <w:jc w:val="left"/>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t xml:space="preserve">1. 对磋商文件中的所有商务、技术要求，除本表所列明的所有偏离外，均视作供应商已对之理解和响应。此表中若无任何文字说明，内容为空白，则</w:t>
      </w:r>
      <w:r>
        <w:rPr>
          <w:rFonts w:hint="eastAsia" w:ascii="宋体" w:hAnsi="宋体" w:cs="宋体"/>
          <w:b/>
          <w:color w:val="auto"/>
          <w:sz w:val="24"/>
        </w:rPr>
        <w:t xml:space="preserve">响应无效</w:t>
      </w:r>
      <w:r>
        <w:rPr>
          <w:rFonts w:hint="eastAsia" w:ascii="宋体" w:hAnsi="宋体" w:cs="宋体"/>
          <w:color w:val="auto"/>
          <w:sz w:val="24"/>
        </w:rPr>
        <w:t xml:space="preserve">。</w:t>
      </w:r>
      <w:r/>
    </w:p>
    <w:p>
      <w:pPr>
        <w:jc w:val="left"/>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t xml:space="preserve">2.“偏离情况”列应据实填写“正偏离”、“负偏离”或“无偏离”。</w:t>
      </w:r>
      <w:r/>
    </w:p>
    <w:p>
      <w:pPr>
        <w:jc w:val="left"/>
        <w:tabs>
          <w:tab w:val="left" w:pos="1800" w:leader="none"/>
          <w:tab w:val="left" w:pos="5580" w:leader="none"/>
        </w:tabs>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szCs w:val="20"/>
        </w:rPr>
      </w:pPr>
      <w:r>
        <w:rPr>
          <w:rFonts w:hint="eastAsia" w:ascii="宋体" w:hAnsi="宋体" w:cs="宋体"/>
          <w:color w:val="auto"/>
          <w:sz w:val="24"/>
          <w:szCs w:val="20"/>
        </w:rPr>
      </w:r>
      <w:r/>
    </w:p>
    <w:p>
      <w:pPr>
        <w:spacing w:before="25" w:after="25" w:line="360" w:lineRule="auto"/>
        <w:rPr>
          <w:rFonts w:hint="eastAsia" w:ascii="宋体" w:hAnsi="宋体" w:cs="宋体"/>
          <w:color w:val="auto"/>
          <w:sz w:val="24"/>
          <w:lang w:val="zh-CN"/>
        </w:rPr>
      </w:pPr>
      <w:r>
        <w:rPr>
          <w:rFonts w:hint="eastAsia" w:ascii="宋体" w:hAnsi="宋体" w:cs="宋体"/>
          <w:color w:val="auto"/>
          <w:sz w:val="24"/>
          <w:lang w:val="zh-CN"/>
        </w:rPr>
        <w:t xml:space="preserve">                  </w:t>
      </w:r>
      <w:r/>
    </w:p>
    <w:p>
      <w:pPr>
        <w:spacing w:before="25" w:after="25" w:line="360" w:lineRule="auto"/>
        <w:rPr>
          <w:rFonts w:hint="eastAsia" w:ascii="宋体" w:hAnsi="宋体" w:cs="宋体"/>
          <w:color w:val="auto"/>
          <w:sz w:val="24"/>
          <w:lang w:val="zh-CN"/>
        </w:rPr>
      </w:pPr>
      <w:r>
        <w:rPr>
          <w:rFonts w:hint="eastAsia" w:ascii="宋体" w:hAnsi="宋体" w:cs="宋体"/>
          <w:color w:val="auto"/>
          <w:sz w:val="24"/>
        </w:rPr>
        <w:t xml:space="preserve">供应商名称（加盖公章）</w:t>
      </w:r>
      <w:r>
        <w:rPr>
          <w:rFonts w:hint="eastAsia" w:ascii="宋体" w:hAnsi="宋体" w:cs="宋体"/>
          <w:color w:val="auto"/>
          <w:sz w:val="24"/>
          <w:lang w:val="zh-CN"/>
        </w:rPr>
        <w:t xml:space="preserve">：    ____________</w:t>
      </w:r>
      <w:r/>
    </w:p>
    <w:p>
      <w:pPr>
        <w:spacing w:before="25" w:after="25" w:line="360" w:lineRule="auto"/>
        <w:rPr>
          <w:rFonts w:hint="eastAsia" w:ascii="宋体" w:hAnsi="宋体" w:cs="宋体"/>
          <w:color w:val="auto"/>
          <w:sz w:val="24"/>
          <w:lang w:val="zh-CN"/>
        </w:rPr>
      </w:pPr>
      <w:r>
        <w:rPr>
          <w:rFonts w:hint="eastAsia" w:ascii="宋体" w:hAnsi="宋体" w:cs="宋体"/>
          <w:color w:val="auto"/>
          <w:sz w:val="24"/>
          <w:szCs w:val="20"/>
        </w:rPr>
        <w:t xml:space="preserve">日期：_____年______月______日   </w:t>
      </w:r>
      <w:r/>
    </w:p>
    <w:p>
      <w:pPr>
        <w:rPr>
          <w:rFonts w:hint="eastAsia" w:ascii="宋体" w:hAnsi="宋体" w:cs="宋体"/>
          <w:color w:val="auto"/>
          <w:sz w:val="24"/>
          <w:szCs w:val="20"/>
        </w:rPr>
      </w:pPr>
      <w:r>
        <w:rPr>
          <w:rFonts w:hint="eastAsia" w:ascii="宋体" w:hAnsi="宋体" w:cs="宋体"/>
          <w:color w:val="auto"/>
          <w:sz w:val="24"/>
          <w:szCs w:val="20"/>
        </w:rPr>
        <w:br w:type="page" w:clear="all"/>
      </w:r>
      <w:r/>
    </w:p>
    <w:p>
      <w:pPr>
        <w:spacing w:line="360" w:lineRule="auto"/>
        <w:rPr>
          <w:rFonts w:hint="eastAsia" w:ascii="宋体" w:hAnsi="宋体" w:cs="宋体"/>
          <w:b/>
          <w:bCs/>
          <w:color w:val="auto"/>
          <w:sz w:val="24"/>
          <w:szCs w:val="20"/>
        </w:rPr>
        <w:outlineLvl w:val="2"/>
      </w:pPr>
      <w:r>
        <w:rPr>
          <w:rFonts w:hint="eastAsia" w:ascii="宋体" w:hAnsi="宋体" w:cs="宋体"/>
          <w:b/>
          <w:bCs/>
          <w:color w:val="auto"/>
          <w:sz w:val="24"/>
          <w:szCs w:val="20"/>
        </w:rPr>
        <w:t xml:space="preserve">11  项目实施方案等，包括但不限于如下主题：</w:t>
      </w:r>
      <w:r/>
    </w:p>
    <w:p>
      <w:pPr>
        <w:ind w:firstLine="480"/>
        <w:spacing w:line="560" w:lineRule="exact"/>
        <w:rPr>
          <w:color w:val="auto"/>
          <w:sz w:val="24"/>
          <w:szCs w:val="20"/>
        </w:rPr>
      </w:pPr>
      <w:r>
        <w:rPr>
          <w:rFonts w:hint="eastAsia"/>
          <w:color w:val="auto"/>
          <w:sz w:val="24"/>
          <w:szCs w:val="20"/>
        </w:rPr>
        <w:t xml:space="preserve">1）项目组织实施方案；</w:t>
      </w:r>
      <w:r/>
    </w:p>
    <w:p>
      <w:pPr>
        <w:ind w:firstLine="480"/>
        <w:spacing w:line="560" w:lineRule="exact"/>
        <w:rPr>
          <w:color w:val="auto"/>
          <w:sz w:val="24"/>
          <w:szCs w:val="20"/>
        </w:rPr>
      </w:pPr>
      <w:r>
        <w:rPr>
          <w:rFonts w:hint="eastAsia"/>
          <w:color w:val="auto"/>
          <w:sz w:val="24"/>
          <w:szCs w:val="20"/>
        </w:rPr>
        <w:t xml:space="preserve">2）项目管理方案；</w:t>
      </w:r>
      <w:r/>
    </w:p>
    <w:p>
      <w:pPr>
        <w:ind w:firstLine="480"/>
        <w:spacing w:line="560" w:lineRule="exact"/>
        <w:rPr>
          <w:color w:val="auto"/>
          <w:sz w:val="24"/>
          <w:szCs w:val="20"/>
        </w:rPr>
      </w:pPr>
      <w:r>
        <w:rPr>
          <w:rFonts w:hint="eastAsia"/>
          <w:color w:val="auto"/>
          <w:sz w:val="24"/>
          <w:szCs w:val="20"/>
        </w:rPr>
        <w:t xml:space="preserve">3）拟达到的标准，配备的人员、设备配置等；</w:t>
      </w:r>
      <w:r/>
    </w:p>
    <w:p>
      <w:pPr>
        <w:ind w:firstLine="480"/>
        <w:spacing w:line="560" w:lineRule="exact"/>
        <w:rPr>
          <w:color w:val="auto"/>
          <w:sz w:val="24"/>
          <w:szCs w:val="20"/>
        </w:rPr>
      </w:pPr>
      <w:r>
        <w:rPr>
          <w:rFonts w:hint="eastAsia"/>
          <w:color w:val="auto"/>
          <w:sz w:val="24"/>
          <w:szCs w:val="20"/>
        </w:rPr>
        <w:t xml:space="preserve">4）培训方案、技术支持等方案；</w:t>
      </w:r>
      <w:r/>
    </w:p>
    <w:p>
      <w:pPr>
        <w:ind w:firstLine="480"/>
        <w:spacing w:line="560" w:lineRule="exact"/>
        <w:rPr>
          <w:color w:val="auto"/>
          <w:sz w:val="24"/>
          <w:szCs w:val="20"/>
        </w:rPr>
      </w:pPr>
      <w:r>
        <w:rPr>
          <w:rFonts w:hint="eastAsia"/>
          <w:color w:val="auto"/>
          <w:sz w:val="24"/>
          <w:szCs w:val="20"/>
        </w:rPr>
        <w:t xml:space="preserve">5）优惠条款或承诺；</w:t>
      </w:r>
      <w:r/>
    </w:p>
    <w:p>
      <w:pPr>
        <w:ind w:firstLine="480"/>
        <w:spacing w:line="560" w:lineRule="exact"/>
        <w:rPr>
          <w:color w:val="auto"/>
          <w:sz w:val="24"/>
          <w:szCs w:val="20"/>
        </w:rPr>
      </w:pPr>
      <w:r>
        <w:rPr>
          <w:rFonts w:hint="eastAsia"/>
          <w:color w:val="auto"/>
          <w:sz w:val="24"/>
          <w:szCs w:val="20"/>
        </w:rPr>
        <w:t xml:space="preserve">6）其他。</w:t>
      </w:r>
      <w:r/>
    </w:p>
    <w:p>
      <w:pPr>
        <w:rPr>
          <w:color w:val="auto"/>
        </w:rPr>
      </w:pPr>
      <w:r>
        <w:rPr>
          <w:color w:val="auto"/>
        </w:rPr>
      </w:r>
      <w:r/>
    </w:p>
    <w:p>
      <w:pPr>
        <w:rPr>
          <w:color w:val="auto"/>
        </w:rPr>
      </w:pPr>
      <w:r>
        <w:rPr>
          <w:color w:val="auto"/>
        </w:rPr>
      </w:r>
      <w:r/>
    </w:p>
    <w:p>
      <w:pPr>
        <w:rPr>
          <w:rFonts w:hint="eastAsia" w:ascii="宋体" w:hAnsi="宋体" w:cs="宋体"/>
          <w:b/>
          <w:bCs/>
          <w:color w:val="auto"/>
          <w:sz w:val="24"/>
          <w:szCs w:val="20"/>
        </w:rPr>
      </w:pPr>
      <w:r>
        <w:rPr>
          <w:rFonts w:hint="eastAsia" w:ascii="宋体" w:hAnsi="宋体" w:cs="宋体"/>
          <w:b/>
          <w:bCs/>
          <w:color w:val="auto"/>
          <w:sz w:val="24"/>
          <w:szCs w:val="20"/>
        </w:rPr>
        <w:br w:type="page" w:clear="all"/>
      </w:r>
      <w:r/>
    </w:p>
    <w:p>
      <w:pPr>
        <w:spacing w:line="360" w:lineRule="auto"/>
        <w:rPr>
          <w:rFonts w:hint="eastAsia" w:ascii="宋体" w:hAnsi="宋体" w:cs="宋体"/>
          <w:b/>
          <w:bCs/>
          <w:color w:val="auto"/>
          <w:sz w:val="24"/>
          <w:szCs w:val="20"/>
        </w:rPr>
        <w:outlineLvl w:val="2"/>
      </w:pPr>
      <w:r>
        <w:rPr>
          <w:rFonts w:hint="eastAsia" w:ascii="宋体" w:hAnsi="宋体" w:cs="宋体"/>
          <w:b/>
          <w:bCs/>
          <w:color w:val="auto"/>
          <w:sz w:val="24"/>
          <w:szCs w:val="20"/>
        </w:rPr>
        <w:t xml:space="preserve">12  参加本项目人员一览表</w:t>
      </w:r>
      <w:r/>
    </w:p>
    <w:p>
      <w:pPr>
        <w:rPr>
          <w:color w:val="auto"/>
        </w:rPr>
      </w:pPr>
      <w:r>
        <w:rPr>
          <w:color w:val="auto"/>
        </w:rPr>
      </w:r>
      <w:r/>
    </w:p>
    <w:p>
      <w:pPr>
        <w:jc w:val="center"/>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参加本项目人员一览表</w:t>
      </w:r>
      <w:r/>
    </w:p>
    <w:p>
      <w:pPr>
        <w:spacing w:line="360" w:lineRule="auto"/>
        <w:rPr>
          <w:rFonts w:hint="eastAsia" w:ascii="宋体" w:hAnsi="宋体" w:cs="宋体"/>
          <w:color w:val="auto"/>
          <w:sz w:val="22"/>
        </w:rPr>
      </w:pPr>
      <w:r>
        <w:rPr>
          <w:rFonts w:hint="eastAsia" w:ascii="宋体" w:hAnsi="宋体" w:cs="宋体"/>
          <w:color w:val="auto"/>
          <w:sz w:val="22"/>
        </w:rPr>
      </w:r>
      <w:r/>
    </w:p>
    <w:p>
      <w:pPr>
        <w:spacing w:line="360" w:lineRule="auto"/>
        <w:rPr>
          <w:rFonts w:hint="eastAsia"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1335"/>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
        <w:gridCol w:w="851"/>
        <w:gridCol w:w="851"/>
        <w:gridCol w:w="851"/>
        <w:gridCol w:w="852"/>
        <w:gridCol w:w="852"/>
        <w:gridCol w:w="852"/>
        <w:gridCol w:w="852"/>
        <w:gridCol w:w="695"/>
        <w:gridCol w:w="1007"/>
      </w:tblGrid>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专业培训及证书</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责任</w:t>
            </w:r>
            <w:r/>
          </w:p>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或分工</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项目经历或主要工作</w:t>
            </w:r>
            <w:r/>
          </w:p>
          <w:p>
            <w:pPr>
              <w:jc w:val="center"/>
              <w:tabs>
                <w:tab w:val="left" w:pos="9765" w:leader="none"/>
              </w:tabs>
              <w:rPr>
                <w:rFonts w:hint="eastAsia" w:ascii="宋体" w:hAnsi="宋体" w:cs="宋体"/>
                <w:color w:val="auto"/>
                <w:sz w:val="24"/>
              </w:rPr>
            </w:pPr>
            <w:r>
              <w:rPr>
                <w:rFonts w:hint="eastAsia" w:ascii="宋体" w:hAnsi="宋体" w:cs="宋体"/>
                <w:color w:val="auto"/>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hint="eastAsia" w:ascii="宋体" w:hAnsi="宋体" w:cs="宋体"/>
                <w:color w:val="auto"/>
                <w:sz w:val="24"/>
              </w:rPr>
            </w:pPr>
            <w:r>
              <w:rPr>
                <w:rFonts w:hint="eastAsia" w:ascii="宋体" w:hAnsi="宋体" w:cs="宋体"/>
                <w:color w:val="auto"/>
                <w:sz w:val="24"/>
              </w:rPr>
            </w:r>
            <w:r/>
          </w:p>
        </w:tc>
      </w:tr>
    </w:tbl>
    <w:p>
      <w:pPr>
        <w:tabs>
          <w:tab w:val="left" w:pos="9765" w:leader="none"/>
        </w:tabs>
        <w:rPr>
          <w:rFonts w:hint="eastAsia" w:ascii="宋体" w:hAnsi="宋体" w:cs="宋体"/>
          <w:b/>
          <w:color w:val="auto"/>
          <w:sz w:val="24"/>
          <w:lang w:val="zh-CN"/>
        </w:rPr>
      </w:pPr>
      <w:r>
        <w:rPr>
          <w:rFonts w:hint="eastAsia" w:ascii="宋体" w:hAnsi="宋体" w:cs="宋体"/>
          <w:b/>
          <w:color w:val="auto"/>
          <w:sz w:val="24"/>
          <w:lang w:val="zh-CN"/>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before="25" w:after="25" w:line="360" w:lineRule="auto"/>
        <w:rPr>
          <w:rFonts w:hint="eastAsia" w:ascii="宋体" w:hAnsi="宋体" w:cs="宋体"/>
          <w:color w:val="auto"/>
          <w:sz w:val="24"/>
          <w:lang w:val="zh-CN"/>
        </w:rPr>
      </w:pPr>
      <w:r>
        <w:rPr>
          <w:rFonts w:hint="eastAsia" w:ascii="宋体" w:hAnsi="宋体" w:cs="宋体"/>
          <w:color w:val="auto"/>
          <w:sz w:val="24"/>
        </w:rPr>
        <w:t xml:space="preserve">供应商名称（加盖公章）</w:t>
      </w:r>
      <w:r>
        <w:rPr>
          <w:rFonts w:hint="eastAsia" w:ascii="宋体" w:hAnsi="宋体" w:cs="宋体"/>
          <w:color w:val="auto"/>
          <w:sz w:val="24"/>
          <w:lang w:val="zh-CN"/>
        </w:rPr>
        <w:t xml:space="preserve">：    ____________</w:t>
      </w:r>
      <w:r/>
    </w:p>
    <w:p>
      <w:pPr>
        <w:spacing w:before="25" w:after="25" w:line="360" w:lineRule="auto"/>
        <w:rPr>
          <w:rFonts w:hint="eastAsia" w:ascii="宋体" w:hAnsi="宋体" w:cs="宋体"/>
          <w:color w:val="auto"/>
          <w:sz w:val="24"/>
          <w:lang w:val="zh-CN"/>
        </w:rPr>
      </w:pPr>
      <w:r>
        <w:rPr>
          <w:rFonts w:hint="eastAsia" w:ascii="宋体" w:hAnsi="宋体" w:cs="宋体"/>
          <w:color w:val="auto"/>
          <w:sz w:val="24"/>
          <w:szCs w:val="20"/>
        </w:rPr>
        <w:t xml:space="preserve">日期：_____年______月______日   </w:t>
      </w:r>
      <w:r/>
    </w:p>
    <w:p>
      <w:pPr>
        <w:rPr>
          <w:rFonts w:hint="eastAsia" w:ascii="宋体" w:hAnsi="宋体" w:cs="宋体"/>
          <w:color w:val="auto"/>
          <w:sz w:val="22"/>
        </w:rPr>
      </w:pPr>
      <w:r>
        <w:rPr>
          <w:rFonts w:hint="eastAsia" w:ascii="宋体" w:hAnsi="宋体" w:cs="宋体"/>
          <w:color w:val="auto"/>
          <w:sz w:val="22"/>
        </w:rPr>
        <w:br w:type="page" w:clear="all"/>
      </w:r>
      <w:bookmarkStart w:id="743" w:name="_Toc288738397"/>
      <w:r/>
      <w:bookmarkStart w:id="744" w:name="_Toc288738839"/>
      <w:r/>
      <w:r/>
    </w:p>
    <w:p>
      <w:pPr>
        <w:spacing w:line="360" w:lineRule="auto"/>
        <w:rPr>
          <w:rFonts w:hint="eastAsia" w:ascii="宋体" w:hAnsi="宋体" w:cs="宋体"/>
          <w:b/>
          <w:bCs/>
          <w:color w:val="auto"/>
          <w:sz w:val="24"/>
          <w:szCs w:val="20"/>
        </w:rPr>
        <w:outlineLvl w:val="2"/>
      </w:pPr>
      <w:r>
        <w:rPr>
          <w:rFonts w:hint="eastAsia" w:ascii="宋体" w:hAnsi="宋体" w:cs="宋体"/>
          <w:b/>
          <w:bCs/>
          <w:color w:val="auto"/>
          <w:sz w:val="24"/>
          <w:szCs w:val="20"/>
        </w:rPr>
        <w:t xml:space="preserve">13  相关业绩案例一览表</w:t>
      </w:r>
      <w:r/>
    </w:p>
    <w:p>
      <w:pPr>
        <w:rPr>
          <w:color w:val="auto"/>
        </w:rPr>
      </w:pPr>
      <w:r>
        <w:rPr>
          <w:color w:val="auto"/>
        </w:rPr>
      </w: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相关业绩案例一览表</w:t>
      </w:r>
      <w:bookmarkEnd w:id="743"/>
      <w:r/>
      <w:bookmarkEnd w:id="744"/>
      <w:r/>
      <w:r/>
    </w:p>
    <w:p>
      <w:pPr>
        <w:jc w:val="center"/>
        <w:spacing w:line="360" w:lineRule="auto"/>
        <w:rPr>
          <w:rFonts w:hint="eastAsia" w:ascii="宋体" w:hAnsi="宋体" w:cs="宋体"/>
          <w:b/>
          <w:color w:val="auto"/>
          <w:sz w:val="28"/>
          <w:szCs w:val="30"/>
        </w:rPr>
      </w:pPr>
      <w:r>
        <w:rPr>
          <w:rFonts w:hint="eastAsia" w:ascii="宋体" w:hAnsi="宋体" w:cs="宋体"/>
          <w:b/>
          <w:color w:val="auto"/>
          <w:sz w:val="28"/>
          <w:szCs w:val="30"/>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133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hint="eastAsia" w:ascii="宋体" w:hAnsi="宋体" w:cs="宋体"/>
                <w:color w:val="auto"/>
                <w:sz w:val="24"/>
                <w:lang w:val="zh-CN"/>
              </w:rPr>
            </w:pPr>
            <w:r>
              <w:rPr>
                <w:rFonts w:hint="eastAsia" w:ascii="宋体" w:hAnsi="宋体" w:cs="宋体"/>
                <w:color w:val="auto"/>
                <w:sz w:val="24"/>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hint="eastAsia" w:ascii="宋体" w:hAnsi="宋体" w:cs="宋体"/>
                <w:color w:val="auto"/>
                <w:sz w:val="24"/>
              </w:rPr>
            </w:pPr>
            <w:r>
              <w:rPr>
                <w:rFonts w:hint="eastAsia" w:ascii="宋体" w:hAnsi="宋体" w:cs="宋体"/>
                <w:color w:val="auto"/>
                <w:sz w:val="24"/>
              </w:rPr>
            </w:r>
            <w:r/>
          </w:p>
        </w:tc>
      </w:tr>
    </w:tbl>
    <w:p>
      <w:pPr>
        <w:tabs>
          <w:tab w:val="left" w:pos="9765" w:leader="none"/>
        </w:tabs>
        <w:rPr>
          <w:rFonts w:hint="eastAsia" w:ascii="宋体" w:hAnsi="宋体" w:cs="宋体"/>
          <w:color w:val="auto"/>
          <w:sz w:val="24"/>
          <w:lang w:val="zh-CN"/>
        </w:rPr>
      </w:pPr>
      <w:r>
        <w:rPr>
          <w:rFonts w:hint="eastAsia" w:ascii="宋体" w:hAnsi="宋体" w:cs="宋体"/>
          <w:color w:val="auto"/>
          <w:sz w:val="24"/>
          <w:lang w:val="zh-CN"/>
        </w:rPr>
      </w:r>
      <w:r/>
    </w:p>
    <w:p>
      <w:pPr>
        <w:spacing w:line="360" w:lineRule="auto"/>
        <w:rPr>
          <w:rFonts w:hint="eastAsia" w:ascii="宋体" w:hAnsi="宋体" w:cs="宋体"/>
          <w:color w:val="auto"/>
          <w:sz w:val="24"/>
        </w:rPr>
      </w:pPr>
      <w:r>
        <w:rPr>
          <w:rFonts w:hint="eastAsia" w:ascii="宋体" w:hAnsi="宋体" w:cs="宋体"/>
          <w:color w:val="auto"/>
          <w:sz w:val="24"/>
        </w:rPr>
      </w:r>
      <w:r/>
    </w:p>
    <w:p>
      <w:pPr>
        <w:spacing w:before="25" w:after="25" w:line="360" w:lineRule="auto"/>
        <w:rPr>
          <w:rFonts w:hint="eastAsia" w:ascii="宋体" w:hAnsi="宋体" w:cs="宋体"/>
          <w:color w:val="auto"/>
          <w:sz w:val="24"/>
          <w:lang w:val="zh-CN"/>
        </w:rPr>
      </w:pPr>
      <w:r>
        <w:rPr>
          <w:rFonts w:hint="eastAsia" w:ascii="宋体" w:hAnsi="宋体" w:cs="宋体"/>
          <w:color w:val="auto"/>
          <w:sz w:val="24"/>
        </w:rPr>
        <w:t xml:space="preserve">供应商名称（加盖公章）</w:t>
      </w:r>
      <w:r>
        <w:rPr>
          <w:rFonts w:hint="eastAsia" w:ascii="宋体" w:hAnsi="宋体" w:cs="宋体"/>
          <w:color w:val="auto"/>
          <w:sz w:val="24"/>
          <w:lang w:val="zh-CN"/>
        </w:rPr>
        <w:t xml:space="preserve">：    ____________</w:t>
      </w:r>
      <w:r/>
    </w:p>
    <w:p>
      <w:pPr>
        <w:spacing w:before="25" w:after="25" w:line="360" w:lineRule="auto"/>
        <w:rPr>
          <w:rFonts w:hint="eastAsia" w:ascii="宋体" w:hAnsi="宋体" w:cs="宋体"/>
          <w:color w:val="auto"/>
          <w:sz w:val="24"/>
          <w:lang w:val="zh-CN"/>
        </w:rPr>
      </w:pPr>
      <w:r>
        <w:rPr>
          <w:rFonts w:hint="eastAsia" w:ascii="宋体" w:hAnsi="宋体" w:cs="宋体"/>
          <w:color w:val="auto"/>
          <w:sz w:val="24"/>
          <w:szCs w:val="20"/>
        </w:rPr>
        <w:t xml:space="preserve">日期：_____年______月______日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eastAsia" w:ascii="宋体" w:hAnsi="宋体" w:cs="宋体"/>
          <w:b/>
          <w:bCs/>
          <w:color w:val="auto"/>
          <w:sz w:val="24"/>
          <w:szCs w:val="20"/>
        </w:rPr>
      </w:pPr>
      <w:r>
        <w:rPr>
          <w:rFonts w:hint="eastAsia" w:ascii="宋体" w:hAnsi="宋体" w:cs="宋体"/>
          <w:b/>
          <w:bCs/>
          <w:color w:val="auto"/>
          <w:sz w:val="24"/>
          <w:szCs w:val="20"/>
        </w:rPr>
        <w:br w:type="page" w:clear="all"/>
      </w:r>
      <w:r/>
    </w:p>
    <w:p>
      <w:pPr>
        <w:spacing w:line="360" w:lineRule="auto"/>
        <w:rPr>
          <w:rFonts w:hint="eastAsia" w:ascii="宋体" w:hAnsi="宋体" w:cs="宋体"/>
          <w:b/>
          <w:bCs/>
          <w:color w:val="auto"/>
          <w:sz w:val="24"/>
        </w:rPr>
        <w:outlineLvl w:val="2"/>
      </w:pPr>
      <w:r>
        <w:rPr>
          <w:rFonts w:hint="eastAsia" w:ascii="宋体" w:hAnsi="宋体" w:cs="宋体"/>
          <w:b/>
          <w:bCs/>
          <w:color w:val="auto"/>
          <w:sz w:val="24"/>
        </w:rPr>
        <w:t xml:space="preserve">14  中小企业声明函（实质性格式）</w:t>
      </w:r>
      <w:r/>
    </w:p>
    <w:p>
      <w:pPr>
        <w:jc w:val="center"/>
        <w:spacing w:before="240" w:after="240" w:line="360" w:lineRule="auto"/>
        <w:rPr>
          <w:b/>
          <w:bCs/>
          <w:color w:val="auto"/>
          <w:sz w:val="32"/>
          <w:szCs w:val="32"/>
        </w:rPr>
      </w:pPr>
      <w:r>
        <w:rPr>
          <w:rFonts w:hint="eastAsia"/>
          <w:b/>
          <w:bCs/>
          <w:color w:val="auto"/>
          <w:sz w:val="32"/>
          <w:szCs w:val="32"/>
        </w:rPr>
        <w:t xml:space="preserve">中小企业声明函（工程、服务）格式</w:t>
      </w:r>
      <w:r/>
    </w:p>
    <w:p>
      <w:pPr>
        <w:ind w:firstLine="504"/>
        <w:spacing w:line="400" w:lineRule="exact"/>
        <w:rPr>
          <w:rFonts w:hint="eastAsia" w:ascii="宋体" w:hAnsi="宋体" w:cs="宋体"/>
          <w:color w:val="auto"/>
          <w:spacing w:val="6"/>
          <w:sz w:val="24"/>
        </w:rPr>
      </w:pPr>
      <w:r>
        <w:rPr>
          <w:rFonts w:hint="eastAsia" w:ascii="宋体" w:hAnsi="宋体" w:cs="宋体"/>
          <w:color w:val="auto"/>
          <w:spacing w:val="6"/>
          <w:sz w:val="24"/>
        </w:rPr>
        <w:t xml:space="preserve">本公司（联合体）郑重声明，根据《政府采购促进中小企业发展管理办法》（财库﹝2020﹞46 号）的规定，本公司（联合体）参加</w:t>
      </w:r>
      <w:r>
        <w:rPr>
          <w:rFonts w:hint="eastAsia" w:ascii="宋体" w:hAnsi="宋体" w:cs="宋体"/>
          <w:color w:val="auto"/>
          <w:spacing w:val="6"/>
          <w:sz w:val="24"/>
          <w:u w:val="single"/>
        </w:rPr>
        <w:t xml:space="preserve">（单位名称）</w:t>
      </w:r>
      <w:r>
        <w:rPr>
          <w:rFonts w:hint="eastAsia" w:ascii="宋体" w:hAnsi="宋体" w:cs="宋体"/>
          <w:color w:val="auto"/>
          <w:spacing w:val="6"/>
          <w:sz w:val="24"/>
        </w:rPr>
        <w:t xml:space="preserve">的</w:t>
      </w:r>
      <w:r>
        <w:rPr>
          <w:rFonts w:hint="eastAsia" w:ascii="宋体" w:hAnsi="宋体" w:cs="宋体"/>
          <w:color w:val="auto"/>
          <w:spacing w:val="6"/>
          <w:sz w:val="24"/>
          <w:u w:val="single"/>
        </w:rPr>
        <w:t xml:space="preserve">（项目名称）</w:t>
      </w:r>
      <w:r>
        <w:rPr>
          <w:rFonts w:hint="eastAsia" w:ascii="宋体" w:hAnsi="宋体" w:cs="宋体"/>
          <w:color w:val="auto"/>
          <w:spacing w:val="6"/>
          <w:sz w:val="24"/>
        </w:rPr>
        <w:t xml:space="preserve">采购活动，服务全部由符合政策要求的中小企业承接。相关企业（含联合体中的中小企业、签订分包意向协议的中小企业）的具体情况如下：</w:t>
      </w:r>
      <w:r/>
    </w:p>
    <w:p>
      <w:pPr>
        <w:ind w:firstLine="504"/>
        <w:spacing w:line="400" w:lineRule="exact"/>
        <w:rPr>
          <w:rFonts w:hint="eastAsia" w:ascii="宋体" w:hAnsi="宋体" w:cs="宋体"/>
          <w:color w:val="auto"/>
          <w:spacing w:val="6"/>
          <w:sz w:val="24"/>
        </w:rPr>
      </w:pPr>
      <w:r>
        <w:rPr>
          <w:rFonts w:hint="eastAsia" w:ascii="宋体" w:hAnsi="宋体" w:cs="宋体"/>
          <w:color w:val="auto"/>
          <w:spacing w:val="6"/>
          <w:sz w:val="24"/>
        </w:rPr>
        <w:t xml:space="preserve">1.</w:t>
      </w:r>
      <w:r>
        <w:rPr>
          <w:rFonts w:hint="eastAsia" w:ascii="宋体" w:hAnsi="宋体" w:cs="宋体"/>
          <w:color w:val="auto"/>
          <w:spacing w:val="6"/>
          <w:sz w:val="24"/>
          <w:u w:val="single"/>
        </w:rPr>
        <w:t xml:space="preserve">（标的名称）</w:t>
      </w:r>
      <w:r>
        <w:rPr>
          <w:rFonts w:hint="eastAsia" w:ascii="宋体" w:hAnsi="宋体" w:cs="宋体"/>
          <w:color w:val="auto"/>
          <w:spacing w:val="6"/>
          <w:sz w:val="24"/>
        </w:rPr>
        <w:t xml:space="preserve">，属于</w:t>
      </w:r>
      <w:r>
        <w:rPr>
          <w:rFonts w:hint="eastAsia" w:ascii="宋体" w:hAnsi="宋体" w:cs="宋体"/>
          <w:color w:val="auto"/>
          <w:spacing w:val="6"/>
          <w:sz w:val="24"/>
          <w:u w:val="single"/>
        </w:rPr>
        <w:t xml:space="preserve">（采购文件中明确的所属行业）</w:t>
      </w:r>
      <w:r>
        <w:rPr>
          <w:rFonts w:hint="eastAsia" w:ascii="宋体" w:hAnsi="宋体" w:cs="宋体"/>
          <w:color w:val="auto"/>
          <w:spacing w:val="6"/>
          <w:sz w:val="24"/>
        </w:rPr>
        <w:t xml:space="preserve">行业；承建（承接）企业为</w:t>
      </w:r>
      <w:r>
        <w:rPr>
          <w:rFonts w:hint="eastAsia" w:ascii="宋体" w:hAnsi="宋体" w:cs="宋体"/>
          <w:color w:val="auto"/>
          <w:spacing w:val="6"/>
          <w:sz w:val="24"/>
          <w:u w:val="single"/>
        </w:rPr>
        <w:t xml:space="preserve">（企业名称）</w:t>
      </w:r>
      <w:r>
        <w:rPr>
          <w:rFonts w:hint="eastAsia" w:ascii="宋体" w:hAnsi="宋体" w:cs="宋体"/>
          <w:color w:val="auto"/>
          <w:spacing w:val="6"/>
          <w:sz w:val="24"/>
        </w:rPr>
        <w:t xml:space="preserve">，从业人员______人，营业收入为______万元，资产总额为______万元</w:t>
      </w:r>
      <w:r>
        <w:rPr>
          <w:rFonts w:hint="eastAsia" w:ascii="宋体" w:hAnsi="宋体" w:cs="宋体"/>
          <w:color w:val="auto"/>
          <w:spacing w:val="6"/>
          <w:sz w:val="24"/>
          <w:vertAlign w:val="superscript"/>
        </w:rPr>
        <w:t xml:space="preserve">1</w:t>
      </w:r>
      <w:r>
        <w:rPr>
          <w:rFonts w:hint="eastAsia" w:ascii="宋体" w:hAnsi="宋体" w:cs="宋体"/>
          <w:color w:val="auto"/>
          <w:spacing w:val="6"/>
          <w:sz w:val="24"/>
        </w:rPr>
        <w:t xml:space="preserve">，属于（中型企业、小型企业、微型企业）；</w:t>
      </w:r>
      <w:r/>
    </w:p>
    <w:p>
      <w:pPr>
        <w:ind w:firstLine="504"/>
        <w:spacing w:line="400" w:lineRule="exact"/>
        <w:rPr>
          <w:rFonts w:hint="eastAsia" w:ascii="宋体" w:hAnsi="宋体" w:cs="宋体"/>
          <w:color w:val="auto"/>
          <w:spacing w:val="6"/>
          <w:sz w:val="24"/>
        </w:rPr>
      </w:pPr>
      <w:r>
        <w:rPr>
          <w:rFonts w:hint="eastAsia" w:ascii="宋体" w:hAnsi="宋体" w:cs="宋体"/>
          <w:color w:val="auto"/>
          <w:spacing w:val="6"/>
          <w:sz w:val="24"/>
        </w:rPr>
        <w:t xml:space="preserve">2.</w:t>
      </w:r>
      <w:r>
        <w:rPr>
          <w:rFonts w:hint="eastAsia" w:ascii="宋体" w:hAnsi="宋体" w:cs="宋体"/>
          <w:color w:val="auto"/>
          <w:spacing w:val="6"/>
          <w:sz w:val="24"/>
          <w:u w:val="single"/>
        </w:rPr>
        <w:t xml:space="preserve">（标的名称）</w:t>
      </w:r>
      <w:r>
        <w:rPr>
          <w:rFonts w:hint="eastAsia" w:ascii="宋体" w:hAnsi="宋体" w:cs="宋体"/>
          <w:color w:val="auto"/>
          <w:spacing w:val="6"/>
          <w:sz w:val="24"/>
        </w:rPr>
        <w:t xml:space="preserve">，属于</w:t>
      </w:r>
      <w:r>
        <w:rPr>
          <w:rFonts w:hint="eastAsia" w:ascii="宋体" w:hAnsi="宋体" w:cs="宋体"/>
          <w:color w:val="auto"/>
          <w:spacing w:val="6"/>
          <w:sz w:val="24"/>
          <w:u w:val="single"/>
        </w:rPr>
        <w:t xml:space="preserve">（采购文件中明确的所属行业）</w:t>
      </w:r>
      <w:r>
        <w:rPr>
          <w:rFonts w:hint="eastAsia" w:ascii="宋体" w:hAnsi="宋体" w:cs="宋体"/>
          <w:color w:val="auto"/>
          <w:spacing w:val="6"/>
          <w:sz w:val="24"/>
        </w:rPr>
        <w:t xml:space="preserve">行业；承建（承接）企业为</w:t>
      </w:r>
      <w:r>
        <w:rPr>
          <w:rFonts w:hint="eastAsia" w:ascii="宋体" w:hAnsi="宋体" w:cs="宋体"/>
          <w:color w:val="auto"/>
          <w:spacing w:val="6"/>
          <w:sz w:val="24"/>
          <w:u w:val="single"/>
        </w:rPr>
        <w:t xml:space="preserve">（企业名称）</w:t>
      </w:r>
      <w:r>
        <w:rPr>
          <w:rFonts w:hint="eastAsia" w:ascii="宋体" w:hAnsi="宋体" w:cs="宋体"/>
          <w:color w:val="auto"/>
          <w:spacing w:val="6"/>
          <w:sz w:val="24"/>
        </w:rPr>
        <w:t xml:space="preserve">，从业人员______人，营业收入为______万元，资产总额为______万元，属于</w:t>
      </w:r>
      <w:r>
        <w:rPr>
          <w:rFonts w:hint="eastAsia" w:ascii="宋体" w:hAnsi="宋体" w:cs="宋体"/>
          <w:color w:val="auto"/>
          <w:spacing w:val="6"/>
          <w:sz w:val="24"/>
          <w:u w:val="single"/>
        </w:rPr>
        <w:t xml:space="preserve">（中型企业、小型企业、微型企业）</w:t>
      </w:r>
      <w:r>
        <w:rPr>
          <w:rFonts w:hint="eastAsia" w:ascii="宋体" w:hAnsi="宋体" w:cs="宋体"/>
          <w:color w:val="auto"/>
          <w:spacing w:val="6"/>
          <w:sz w:val="24"/>
        </w:rPr>
        <w:t xml:space="preserve">；</w:t>
      </w:r>
      <w:r/>
    </w:p>
    <w:p>
      <w:pPr>
        <w:ind w:firstLine="504"/>
        <w:spacing w:line="400" w:lineRule="exact"/>
        <w:rPr>
          <w:rFonts w:hint="eastAsia" w:ascii="宋体" w:hAnsi="宋体" w:cs="宋体"/>
          <w:color w:val="auto"/>
          <w:spacing w:val="6"/>
          <w:sz w:val="24"/>
        </w:rPr>
      </w:pPr>
      <w:r>
        <w:rPr>
          <w:rFonts w:hint="eastAsia" w:ascii="宋体" w:hAnsi="宋体" w:cs="宋体"/>
          <w:color w:val="auto"/>
          <w:spacing w:val="6"/>
          <w:sz w:val="24"/>
        </w:rPr>
      </w:r>
      <w:r/>
    </w:p>
    <w:p>
      <w:pPr>
        <w:ind w:firstLine="504"/>
        <w:spacing w:line="400" w:lineRule="exact"/>
        <w:rPr>
          <w:rFonts w:hint="eastAsia" w:ascii="宋体" w:hAnsi="宋体" w:cs="宋体"/>
          <w:color w:val="auto"/>
          <w:spacing w:val="6"/>
          <w:sz w:val="24"/>
        </w:rPr>
      </w:pPr>
      <w:r>
        <w:rPr>
          <w:rFonts w:hint="eastAsia" w:ascii="宋体" w:hAnsi="宋体" w:cs="宋体"/>
          <w:color w:val="auto"/>
          <w:spacing w:val="6"/>
          <w:sz w:val="24"/>
        </w:rPr>
        <w:t xml:space="preserve">……</w:t>
      </w:r>
      <w:r/>
    </w:p>
    <w:p>
      <w:pPr>
        <w:ind w:firstLine="504"/>
        <w:spacing w:line="400" w:lineRule="exact"/>
        <w:rPr>
          <w:rFonts w:hint="eastAsia" w:ascii="宋体" w:hAnsi="宋体" w:cs="宋体"/>
          <w:color w:val="auto"/>
          <w:spacing w:val="6"/>
          <w:sz w:val="24"/>
        </w:rPr>
      </w:pPr>
      <w:r>
        <w:rPr>
          <w:rFonts w:hint="eastAsia" w:ascii="宋体" w:hAnsi="宋体" w:cs="宋体"/>
          <w:color w:val="auto"/>
          <w:spacing w:val="6"/>
          <w:sz w:val="24"/>
        </w:rPr>
        <w:t xml:space="preserve">以上企业，不属于大企业的分支机构，不存在控股股东为大企业的情形，也不存在与大企业的负责人为同一人的情形。</w:t>
      </w:r>
      <w:r/>
    </w:p>
    <w:p>
      <w:pPr>
        <w:ind w:firstLine="504"/>
        <w:spacing w:line="400" w:lineRule="exact"/>
        <w:rPr>
          <w:rFonts w:hint="eastAsia" w:ascii="宋体" w:hAnsi="宋体" w:cs="宋体"/>
          <w:color w:val="auto"/>
          <w:spacing w:val="6"/>
          <w:sz w:val="24"/>
        </w:rPr>
      </w:pPr>
      <w:r>
        <w:rPr>
          <w:rFonts w:hint="eastAsia" w:ascii="宋体" w:hAnsi="宋体" w:cs="宋体"/>
          <w:color w:val="auto"/>
          <w:spacing w:val="6"/>
          <w:sz w:val="24"/>
        </w:rPr>
        <w:t xml:space="preserve">本企业对上述声明内容的真实性负责。如有虚假，将依法承担相应责任。</w:t>
      </w:r>
      <w:r/>
    </w:p>
    <w:p>
      <w:pPr>
        <w:ind w:right="360" w:firstLine="480"/>
        <w:jc w:val="right"/>
        <w:spacing w:line="400" w:lineRule="exact"/>
        <w:rPr>
          <w:rFonts w:hint="eastAsia" w:ascii="宋体" w:hAnsi="宋体" w:cs="宋体"/>
          <w:color w:val="auto"/>
          <w:sz w:val="24"/>
        </w:rPr>
      </w:pPr>
      <w:r>
        <w:rPr>
          <w:rFonts w:hint="eastAsia" w:ascii="宋体" w:hAnsi="宋体" w:cs="宋体"/>
          <w:color w:val="auto"/>
          <w:sz w:val="24"/>
        </w:rPr>
      </w:r>
      <w:r/>
    </w:p>
    <w:p>
      <w:pPr>
        <w:ind w:right="360" w:firstLine="480"/>
        <w:jc w:val="right"/>
        <w:spacing w:line="400" w:lineRule="exact"/>
        <w:rPr>
          <w:rFonts w:hint="eastAsia" w:ascii="宋体" w:hAnsi="宋体" w:cs="宋体"/>
          <w:color w:val="auto"/>
          <w:sz w:val="24"/>
        </w:rPr>
      </w:pPr>
      <w:r>
        <w:rPr>
          <w:rFonts w:hint="eastAsia" w:ascii="宋体" w:hAnsi="宋体" w:cs="宋体"/>
          <w:color w:val="auto"/>
          <w:sz w:val="24"/>
        </w:rPr>
        <w:t xml:space="preserve">企业名称（加盖公章）：________</w:t>
      </w:r>
      <w:r/>
    </w:p>
    <w:p>
      <w:pPr>
        <w:ind w:right="360" w:firstLine="480"/>
        <w:jc w:val="right"/>
        <w:spacing w:line="400" w:lineRule="exact"/>
        <w:rPr>
          <w:rFonts w:hint="eastAsia" w:ascii="宋体" w:hAnsi="宋体" w:cs="宋体"/>
          <w:color w:val="auto"/>
          <w:sz w:val="24"/>
        </w:rPr>
      </w:pPr>
      <w:r>
        <w:rPr>
          <w:rFonts w:hint="eastAsia" w:ascii="宋体" w:hAnsi="宋体" w:cs="宋体"/>
          <w:color w:val="auto"/>
          <w:sz w:val="24"/>
        </w:rPr>
        <w:t xml:space="preserve">日 期：________</w:t>
      </w:r>
      <w:r/>
    </w:p>
    <w:p>
      <w:pPr>
        <w:jc w:val="left"/>
        <w:rPr>
          <w:rFonts w:hint="eastAsia" w:ascii="宋体" w:hAnsi="宋体" w:cs="宋体"/>
          <w:color w:val="auto"/>
          <w:sz w:val="24"/>
          <w:szCs w:val="21"/>
        </w:rPr>
      </w:pPr>
      <w:r>
        <w:rPr>
          <w:rFonts w:hint="eastAsia" w:ascii="宋体" w:hAnsi="宋体" w:cs="宋体"/>
          <w:color w:val="auto"/>
          <w:sz w:val="24"/>
          <w:szCs w:val="21"/>
        </w:rPr>
      </w:r>
      <w:r/>
    </w:p>
    <w:p>
      <w:pPr>
        <w:jc w:val="left"/>
        <w:rPr>
          <w:color w:val="auto"/>
          <w:sz w:val="24"/>
          <w:szCs w:val="21"/>
        </w:rPr>
      </w:pPr>
      <w:r>
        <w:rPr>
          <w:color w:val="auto"/>
          <w:sz w:val="24"/>
          <w:szCs w:val="21"/>
        </w:rPr>
      </w:r>
      <w:r/>
    </w:p>
    <w:tbl>
      <w:tblPr>
        <w:tblStyle w:val="133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1"/>
      </w:tblGrid>
      <w:tr>
        <w:trPr/>
        <w:tc>
          <w:tcPr>
            <w:tcW w:w="8946" w:type="dxa"/>
            <w:textDirection w:val="lrTb"/>
            <w:noWrap w:val="false"/>
          </w:tcPr>
          <w:p>
            <w:pPr>
              <w:jc w:val="left"/>
              <w:rPr>
                <w:rFonts w:hint="eastAsia" w:ascii="宋体" w:hAnsi="宋体" w:cs="宋体"/>
                <w:color w:val="auto"/>
                <w:sz w:val="24"/>
              </w:rPr>
            </w:pPr>
            <w:r>
              <w:rPr>
                <w:rFonts w:hint="eastAsia" w:ascii="宋体" w:hAnsi="宋体" w:cs="宋体"/>
                <w:color w:val="auto"/>
                <w:sz w:val="24"/>
                <w:vertAlign w:val="superscript"/>
              </w:rPr>
              <w:t xml:space="preserve">1</w:t>
            </w:r>
            <w:r>
              <w:rPr>
                <w:rFonts w:hint="eastAsia" w:ascii="宋体" w:hAnsi="宋体" w:cs="宋体"/>
                <w:color w:val="auto"/>
                <w:sz w:val="24"/>
              </w:rPr>
              <w:t xml:space="preserve">从业人员、营业收入、资产总额填报上一年度数据，无上一年度数据的新成立企业可不填报。</w:t>
            </w:r>
            <w:r/>
          </w:p>
        </w:tc>
      </w:tr>
    </w:tbl>
    <w:p>
      <w:pPr>
        <w:ind w:firstLine="420"/>
        <w:jc w:val="left"/>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ascii="宋体" w:hAnsi="宋体" w:cs="宋体"/>
          <w:color w:val="auto"/>
          <w:sz w:val="24"/>
        </w:rPr>
        <w:br w:type="page" w:clear="all"/>
      </w:r>
      <w:r/>
    </w:p>
    <w:p>
      <w:pPr>
        <w:rPr>
          <w:color w:val="auto"/>
        </w:rPr>
      </w:pPr>
      <w:r>
        <w:rPr>
          <w:color w:val="auto"/>
        </w:rPr>
      </w:r>
      <w:r/>
    </w:p>
    <w:p>
      <w:pPr>
        <w:jc w:val="center"/>
        <w:rPr>
          <w:rFonts w:hint="eastAsia" w:ascii="宋体" w:hAnsi="宋体" w:cs="宋体"/>
          <w:b/>
          <w:color w:val="auto"/>
          <w:sz w:val="36"/>
          <w:szCs w:val="36"/>
        </w:rPr>
      </w:pPr>
      <w:r>
        <w:rPr>
          <w:rFonts w:hint="eastAsia" w:ascii="宋体" w:hAnsi="宋体" w:cs="宋体"/>
          <w:b/>
          <w:color w:val="auto"/>
          <w:sz w:val="32"/>
          <w:szCs w:val="32"/>
        </w:rPr>
        <w:t xml:space="preserve">残疾人福利性单位声明函格式</w:t>
      </w:r>
      <w:r/>
    </w:p>
    <w:p>
      <w:pPr>
        <w:rPr>
          <w:color w:val="auto"/>
        </w:rPr>
      </w:pPr>
      <w:r>
        <w:rPr>
          <w:color w:val="auto"/>
        </w:rPr>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w:t>
      </w:r>
      <w:r>
        <w:rPr>
          <w:rFonts w:hint="eastAsia" w:ascii="宋体" w:hAnsi="宋体" w:cs="宋体"/>
          <w:b/>
          <w:color w:val="auto"/>
          <w:sz w:val="24"/>
        </w:rPr>
        <w:t xml:space="preserve">（请进行勾选）</w:t>
      </w:r>
      <w:r>
        <w:rPr>
          <w:rFonts w:hint="eastAsia" w:ascii="宋体" w:hAnsi="宋体" w:cs="宋体"/>
          <w:color w:val="auto"/>
          <w:spacing w:val="6"/>
          <w:sz w:val="24"/>
        </w:rPr>
        <w:t xml:space="preserve">：</w:t>
      </w:r>
      <w:r/>
    </w:p>
    <w:p>
      <w:pPr>
        <w:ind w:firstLine="482"/>
        <w:spacing w:line="588" w:lineRule="exact"/>
        <w:rPr>
          <w:rFonts w:hint="eastAsia" w:ascii="宋体" w:hAnsi="宋体" w:cs="宋体"/>
          <w:b/>
          <w:color w:val="auto"/>
          <w:spacing w:val="6"/>
          <w:sz w:val="24"/>
        </w:rPr>
      </w:pPr>
      <w:r>
        <w:rPr>
          <w:rFonts w:hint="eastAsia" w:ascii="宋体" w:hAnsi="宋体" w:cs="宋体"/>
          <w:b/>
          <w:color w:val="auto"/>
          <w:sz w:val="24"/>
        </w:rPr>
        <w:t xml:space="preserve">□</w:t>
      </w:r>
      <w:r>
        <w:rPr>
          <w:rFonts w:hint="eastAsia" w:ascii="宋体" w:hAnsi="宋体" w:cs="宋体"/>
          <w:b/>
          <w:color w:val="auto"/>
          <w:spacing w:val="6"/>
          <w:sz w:val="24"/>
        </w:rPr>
        <w:t xml:space="preserve">不属于符合条件的残疾人福利性单位。</w:t>
      </w:r>
      <w:r/>
    </w:p>
    <w:p>
      <w:pPr>
        <w:ind w:firstLine="482"/>
        <w:spacing w:line="588" w:lineRule="exact"/>
        <w:rPr>
          <w:rFonts w:hint="eastAsia" w:ascii="宋体" w:hAnsi="宋体" w:cs="宋体"/>
          <w:color w:val="auto"/>
          <w:spacing w:val="6"/>
          <w:sz w:val="24"/>
        </w:rPr>
      </w:pPr>
      <w:r>
        <w:rPr>
          <w:rFonts w:hint="eastAsia" w:ascii="宋体" w:hAnsi="宋体" w:cs="宋体"/>
          <w:b/>
          <w:color w:val="auto"/>
          <w:sz w:val="24"/>
        </w:rPr>
        <w:t xml:space="preserve">□</w:t>
      </w:r>
      <w:r>
        <w:rPr>
          <w:rFonts w:hint="eastAsia" w:ascii="宋体" w:hAnsi="宋体" w:cs="宋体"/>
          <w:b/>
          <w:color w:val="auto"/>
          <w:spacing w:val="6"/>
          <w:sz w:val="24"/>
        </w:rPr>
        <w:t xml:space="preserve">属于符合条件的残疾人福利性单位，</w:t>
      </w:r>
      <w:r>
        <w:rPr>
          <w:rFonts w:hint="eastAsia" w:ascii="宋体" w:hAnsi="宋体" w:cs="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s="宋体"/>
          <w:color w:val="auto"/>
          <w:spacing w:val="6"/>
          <w:sz w:val="24"/>
        </w:rPr>
      </w:pPr>
      <w:r>
        <w:rPr>
          <w:rFonts w:hint="eastAsia" w:ascii="宋体" w:hAnsi="宋体" w:cs="宋体"/>
          <w:b/>
          <w:color w:val="auto"/>
          <w:spacing w:val="6"/>
          <w:sz w:val="24"/>
        </w:rPr>
        <w:t xml:space="preserve">本单位对上述声明的真实性负责。如有虚假，将依法承担相应责任。</w:t>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r>
      <w:r/>
    </w:p>
    <w:p>
      <w:pPr>
        <w:ind w:right="1560" w:firstLine="504"/>
        <w:jc w:val="center"/>
        <w:spacing w:line="588" w:lineRule="exact"/>
        <w:tabs>
          <w:tab w:val="left" w:pos="4860" w:leader="none"/>
        </w:tabs>
        <w:rPr>
          <w:rFonts w:hint="eastAsia" w:ascii="宋体" w:hAnsi="宋体" w:cs="宋体"/>
          <w:color w:val="auto"/>
          <w:spacing w:val="6"/>
          <w:sz w:val="24"/>
        </w:rPr>
      </w:pPr>
      <w:r>
        <w:rPr>
          <w:rFonts w:hint="eastAsia" w:ascii="宋体" w:hAnsi="宋体" w:cs="宋体"/>
          <w:color w:val="auto"/>
          <w:spacing w:val="6"/>
          <w:sz w:val="24"/>
        </w:rPr>
        <w:t xml:space="preserve">               单位名称（盖章）：</w:t>
      </w:r>
      <w:r/>
    </w:p>
    <w:p>
      <w:pPr>
        <w:ind w:right="1560" w:firstLine="504"/>
        <w:jc w:val="center"/>
        <w:spacing w:line="588" w:lineRule="exact"/>
        <w:tabs>
          <w:tab w:val="left" w:pos="4860" w:leader="none"/>
        </w:tabs>
        <w:rPr>
          <w:rFonts w:hint="eastAsia" w:ascii="宋体" w:hAnsi="宋体" w:cs="宋体"/>
          <w:color w:val="auto"/>
          <w:spacing w:val="6"/>
          <w:sz w:val="24"/>
        </w:rPr>
      </w:pPr>
      <w:r>
        <w:rPr>
          <w:rFonts w:hint="eastAsia" w:ascii="宋体" w:hAnsi="宋体" w:cs="宋体"/>
          <w:color w:val="auto"/>
          <w:spacing w:val="6"/>
          <w:sz w:val="24"/>
        </w:rPr>
        <w:t xml:space="preserve">      日期：</w:t>
      </w:r>
      <w:r/>
    </w:p>
    <w:p>
      <w:pPr>
        <w:rPr>
          <w:color w:val="auto"/>
        </w:rPr>
      </w:pPr>
      <w:r>
        <w:rPr>
          <w:color w:val="auto"/>
        </w:rPr>
      </w:r>
      <w:r/>
    </w:p>
    <w:p>
      <w:pPr>
        <w:rPr>
          <w:color w:val="auto"/>
        </w:rPr>
      </w:pPr>
      <w:r>
        <w:rPr>
          <w:color w:val="auto"/>
        </w:rPr>
      </w:r>
      <w:r/>
    </w:p>
    <w:p>
      <w:pPr>
        <w:rPr>
          <w:color w:val="auto"/>
        </w:rPr>
      </w:pPr>
      <w:r>
        <w:rPr>
          <w:color w:val="auto"/>
        </w:rPr>
      </w:r>
      <w:r/>
    </w:p>
    <w:p>
      <w:pPr>
        <w:rPr>
          <w:rFonts w:hint="eastAsia" w:ascii="宋体" w:hAnsi="宋体" w:cs="宋体"/>
          <w:color w:val="auto"/>
          <w:sz w:val="24"/>
        </w:rPr>
      </w:pPr>
      <w:r>
        <w:rPr>
          <w:rFonts w:hint="eastAsia" w:ascii="宋体" w:hAnsi="宋体" w:cs="宋体"/>
          <w:color w:val="auto"/>
          <w:sz w:val="24"/>
        </w:rPr>
        <w:br w:type="page" w:clear="all"/>
      </w:r>
      <w:r/>
    </w:p>
    <w:p>
      <w:pPr>
        <w:spacing w:line="360" w:lineRule="auto"/>
        <w:rPr>
          <w:rFonts w:hint="eastAsia" w:ascii="宋体" w:hAnsi="宋体" w:cs="宋体"/>
          <w:b/>
          <w:bCs/>
          <w:color w:val="auto"/>
          <w:sz w:val="24"/>
          <w:szCs w:val="20"/>
        </w:rPr>
        <w:outlineLvl w:val="2"/>
      </w:pPr>
      <w:r>
        <w:rPr>
          <w:rFonts w:hint="eastAsia" w:ascii="宋体" w:hAnsi="宋体" w:cs="宋体"/>
          <w:b/>
          <w:bCs/>
          <w:color w:val="auto"/>
          <w:sz w:val="24"/>
          <w:szCs w:val="20"/>
        </w:rPr>
        <w:t xml:space="preserve">15  磋商文件要求提供或供应商认为应附的其他材料</w:t>
      </w:r>
      <w:r/>
    </w:p>
    <w:p>
      <w:pPr>
        <w:jc w:val="left"/>
        <w:widowControl/>
        <w:rPr>
          <w:rFonts w:hint="eastAsia" w:ascii="宋体" w:hAnsi="宋体" w:cs="宋体"/>
          <w:b/>
          <w:color w:val="auto"/>
          <w:sz w:val="36"/>
          <w:szCs w:val="36"/>
        </w:rPr>
      </w:pPr>
      <w:r>
        <w:rPr>
          <w:rFonts w:hint="eastAsia" w:ascii="宋体" w:hAnsi="宋体" w:cs="宋体"/>
          <w:b/>
          <w:color w:val="auto"/>
          <w:sz w:val="36"/>
          <w:szCs w:val="36"/>
        </w:rPr>
      </w:r>
      <w:r/>
    </w:p>
    <w:sectPr>
      <w:headerReference w:type="even" r:id="rId13"/>
      <w:footerReference w:type="even" r:id="rId24"/>
      <w:footerReference w:type="first" r:id="rId25"/>
      <w:footnotePr/>
      <w:endnotePr/>
      <w:type w:val="nextPage"/>
      <w:pgSz w:w="11905" w:h="16838" w:orient="portrait"/>
      <w:pgMar w:top="1440" w:right="1800" w:bottom="1440" w:left="1800" w:header="851"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imSun">
    <w:panose1 w:val="02010600030101010101"/>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rPr>
        <w:rStyle w:val="1375"/>
      </w:rPr>
      <w:framePr w:wrap="around" w:vAnchor="text" w:hAnchor="margin" w:xAlign="center" w:y="1"/>
    </w:pPr>
    <w:r>
      <w:fldChar w:fldCharType="begin"/>
    </w:r>
    <w:r>
      <w:rPr>
        <w:rStyle w:val="1375"/>
      </w:rPr>
      <w:instrText xml:space="preserve">PAGE  </w:instrText>
    </w:r>
    <w:r>
      <w:fldChar w:fldCharType="end"/>
    </w:r>
    <w:r/>
  </w:p>
  <w:p>
    <w:pPr>
      <w:pStyle w:val="135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rPr>
        <w:rStyle w:val="1375"/>
      </w:rPr>
      <w:framePr w:wrap="around" w:vAnchor="text" w:hAnchor="margin" w:xAlign="right" w:y="1"/>
    </w:pPr>
    <w:r>
      <w:rPr>
        <w:rStyle w:val="1375"/>
      </w:rPr>
      <w:fldChar w:fldCharType="begin"/>
    </w:r>
    <w:r>
      <w:rPr>
        <w:rStyle w:val="1375"/>
      </w:rPr>
      <w:instrText xml:space="preserve">PAGE  </w:instrText>
    </w:r>
    <w:r>
      <w:rPr>
        <w:rStyle w:val="1375"/>
      </w:rPr>
      <w:fldChar w:fldCharType="end"/>
    </w:r>
    <w:r/>
  </w:p>
  <w:p>
    <w:pPr>
      <w:pStyle w:val="1355"/>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5"/>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5"/>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rPr>
        <w:rStyle w:val="1375"/>
      </w:rPr>
      <w:framePr w:wrap="around" w:vAnchor="text" w:hAnchor="margin" w:xAlign="right" w:y="1"/>
    </w:pPr>
    <w:r>
      <w:rPr>
        <w:rStyle w:val="1375"/>
      </w:rPr>
      <w:fldChar w:fldCharType="begin"/>
    </w:r>
    <w:r>
      <w:rPr>
        <w:rStyle w:val="1375"/>
      </w:rPr>
      <w:instrText xml:space="preserve">PAGE  </w:instrText>
    </w:r>
    <w:r>
      <w:rPr>
        <w:rStyle w:val="1375"/>
      </w:rPr>
      <w:fldChar w:fldCharType="end"/>
    </w:r>
    <w:r/>
  </w:p>
  <w:p>
    <w:pPr>
      <w:pStyle w:val="1355"/>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5"/>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5" o:spid="_x0000_s1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1"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2"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Cs/>
      </w:rPr>
      <w:t xml:space="preserve">常州润邦招标代理有限公司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3"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4"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p>
    <w:pPr>
      <w:pStyle w:val="1357"/>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jc w:val="both"/>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posOffset>222250</wp:posOffset>
              </wp:positionH>
              <wp:positionV relativeFrom="margin">
                <wp:posOffset>2472055</wp:posOffset>
              </wp:positionV>
              <wp:extent cx="5274310" cy="3369310"/>
              <wp:effectExtent l="0" t="0" r="2540" b="2540"/>
              <wp:wrapNone/>
              <wp:docPr id="5"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margin;margin-left:17.5pt;mso-position-horizontal:absolute;mso-position-vertical-relative:margin;margin-top:194.6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rPr>
      <mc:AlternateContent>
        <mc:Choice Requires="wpg">
          <w:drawing>
            <wp:inline xmlns:wp="http://schemas.openxmlformats.org/drawingml/2006/wordprocessingDrawing" distT="0" distB="0" distL="0" distR="0">
              <wp:extent cx="906145" cy="224790"/>
              <wp:effectExtent l="0" t="0" r="8255" b="3810"/>
              <wp:docPr id="6" name="图片 1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1.3pt;height:17.7pt;mso-wrap-distance-left:0.0pt;mso-wrap-distance-top:0.0pt;mso-wrap-distance-right:0.0pt;mso-wrap-distance-bottom:0.0pt;" stroked="f">
              <v:path textboxrect="0,0,0,0"/>
              <v:imagedata r:id="rId2" o:title=""/>
            </v:shape>
          </w:pict>
        </mc:Fallback>
      </mc:AlternateContent>
    </w:r>
    <w:r>
      <w:rPr>
        <w:rFonts w:hint="eastAsia"/>
      </w:rPr>
      <w:t xml:space="preserve">                                                    常州润邦招标代理有限公司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rPr>
        <w:bCs/>
      </w:rPr>
    </w:pPr>
    <w:r>
      <w:rPr>
        <w:rFonts w:hint="eastAsia"/>
        <w:b/>
      </w:rPr>
      <mc:AlternateContent>
        <mc:Choice Requires="wpg">
          <w:drawing>
            <wp:inline xmlns:wp="http://schemas.openxmlformats.org/drawingml/2006/wordprocessingDrawing" distT="0" distB="0" distL="0" distR="0">
              <wp:extent cx="906145" cy="224790"/>
              <wp:effectExtent l="0" t="0" r="8255" b="3810"/>
              <wp:docPr id="7" name="图片 7"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1592744622(1)"/>
                      <pic:cNvPicPr>
                        <a:picLocks noChangeAspect="1"/>
                      </pic:cNvPicPr>
                      <pic:nvPr/>
                    </pic:nvPicPr>
                    <pic:blipFill>
                      <a:blip r:embed="rId1"/>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3pt;height:17.7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109220</wp:posOffset>
              </wp:positionH>
              <wp:positionV relativeFrom="margin">
                <wp:posOffset>2552065</wp:posOffset>
              </wp:positionV>
              <wp:extent cx="5274310" cy="3369310"/>
              <wp:effectExtent l="0" t="0" r="2540" b="2540"/>
              <wp:wrapNone/>
              <wp:docPr id="8"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36891" descr="1591748798(1)"/>
                      <pic:cNvPicPr>
                        <a:picLocks noChangeAspect="1"/>
                      </pic:cNvPicPr>
                      <pic:nvPr/>
                    </pic:nvPicPr>
                    <pic:blipFill>
                      <a:blip r:embed="rId2">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margin;margin-left:8.6pt;mso-position-horizontal:absolute;mso-position-vertical-relative:margin;margin-top:200.9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b/>
      </w:rPr>
      <w:t xml:space="preserve">                                                  </w:t>
    </w:r>
    <w:r>
      <w:rPr>
        <w:rFonts w:hint="eastAsia"/>
        <w:bCs/>
      </w:rPr>
      <w:t xml:space="preserve">  常州润邦招标代理有限公司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nothing"/>
      <w:lvlText w:val="%1.%2.%3.%4"/>
      <w:lvlJc w:val="left"/>
      <w:pPr>
        <w:ind w:left="0" w:firstLine="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nothing"/>
      <w:lvlText w:val="%1.%2"/>
      <w:lvlJc w:val="left"/>
      <w:pPr>
        <w:ind w:left="1468" w:hanging="900"/>
      </w:pPr>
      <w:rPr>
        <w:rFonts w:hint="default" w:ascii="宋体" w:hAnsi="宋体" w:eastAsia="宋体" w:cs="宋体"/>
        <w:b w:val="0"/>
        <w:color w:val="auto"/>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4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51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48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3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43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47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47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47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49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45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7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44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542"/>
      <w:isLgl w:val="false"/>
      <w:suff w:val="tab"/>
      <w:lvlText w:val="%1"/>
      <w:lvlJc w:val="left"/>
      <w:pPr>
        <w:ind w:left="680" w:hanging="680"/>
      </w:pPr>
      <w:rPr>
        <w:rFonts w:hint="eastAsia" w:ascii="宋体" w:hAnsi="宋体" w:eastAsia="宋体"/>
      </w:rPr>
    </w:lvl>
    <w:lvl w:ilvl="1">
      <w:start w:val="1"/>
      <w:numFmt w:val="decimal"/>
      <w:pStyle w:val="1543"/>
      <w:isLgl w:val="false"/>
      <w:suff w:val="tab"/>
      <w:lvlText w:val="%1.%2"/>
      <w:lvlJc w:val="left"/>
      <w:pPr>
        <w:ind w:left="851" w:hanging="851"/>
      </w:pPr>
      <w:rPr>
        <w:rFonts w:hint="eastAsia" w:ascii="宋体" w:hAnsi="宋体" w:eastAsia="宋体"/>
        <w:color w:val="auto"/>
      </w:rPr>
    </w:lvl>
    <w:lvl w:ilvl="2">
      <w:start w:val="1"/>
      <w:numFmt w:val="decimal"/>
      <w:pStyle w:val="154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space"/>
      <w:lvlText w:val="第%1章"/>
      <w:lvlJc w:val="left"/>
      <w:pPr>
        <w:ind w:left="4941" w:hanging="1140"/>
      </w:pPr>
      <w:rPr>
        <w:rFonts w:hint="eastAsia"/>
      </w:rPr>
    </w:lvl>
    <w:lvl w:ilvl="1">
      <w:start w:val="1"/>
      <w:numFmt w:val="lowerLetter"/>
      <w:isLgl w:val="false"/>
      <w:suff w:val="tab"/>
      <w:lvlText w:val="%2)"/>
      <w:lvlJc w:val="left"/>
      <w:pPr>
        <w:ind w:left="4641" w:hanging="420"/>
        <w:tabs>
          <w:tab w:val="left" w:pos="4641" w:leader="none"/>
        </w:tabs>
      </w:pPr>
      <w:rPr>
        <w:rFonts w:hint="eastAsia"/>
      </w:rPr>
    </w:lvl>
    <w:lvl w:ilvl="2">
      <w:start w:val="1"/>
      <w:numFmt w:val="lowerRoman"/>
      <w:isLgl w:val="false"/>
      <w:suff w:val="tab"/>
      <w:lvlText w:val="%3."/>
      <w:lvlJc w:val="right"/>
      <w:pPr>
        <w:ind w:left="5061" w:hanging="420"/>
        <w:tabs>
          <w:tab w:val="left" w:pos="5061" w:leader="none"/>
        </w:tabs>
      </w:pPr>
      <w:rPr>
        <w:rFonts w:hint="eastAsia"/>
      </w:rPr>
    </w:lvl>
    <w:lvl w:ilvl="3">
      <w:start w:val="1"/>
      <w:numFmt w:val="decimal"/>
      <w:isLgl w:val="false"/>
      <w:suff w:val="tab"/>
      <w:lvlText w:val="%4."/>
      <w:lvlJc w:val="left"/>
      <w:pPr>
        <w:ind w:left="5481" w:hanging="420"/>
        <w:tabs>
          <w:tab w:val="left" w:pos="5481" w:leader="none"/>
        </w:tabs>
      </w:pPr>
      <w:rPr>
        <w:rFonts w:hint="eastAsia"/>
      </w:rPr>
    </w:lvl>
    <w:lvl w:ilvl="4">
      <w:start w:val="1"/>
      <w:numFmt w:val="lowerLetter"/>
      <w:isLgl w:val="false"/>
      <w:suff w:val="tab"/>
      <w:lvlText w:val="%5)"/>
      <w:lvlJc w:val="left"/>
      <w:pPr>
        <w:ind w:left="5901" w:hanging="420"/>
        <w:tabs>
          <w:tab w:val="left" w:pos="5901" w:leader="none"/>
        </w:tabs>
      </w:pPr>
      <w:rPr>
        <w:rFonts w:hint="eastAsia"/>
      </w:rPr>
    </w:lvl>
    <w:lvl w:ilvl="5">
      <w:start w:val="1"/>
      <w:numFmt w:val="lowerRoman"/>
      <w:isLgl w:val="false"/>
      <w:suff w:val="tab"/>
      <w:lvlText w:val="%6."/>
      <w:lvlJc w:val="right"/>
      <w:pPr>
        <w:ind w:left="6321" w:hanging="420"/>
        <w:tabs>
          <w:tab w:val="left" w:pos="6321" w:leader="none"/>
        </w:tabs>
      </w:pPr>
      <w:rPr>
        <w:rFonts w:hint="eastAsia"/>
      </w:rPr>
    </w:lvl>
    <w:lvl w:ilvl="6">
      <w:start w:val="1"/>
      <w:numFmt w:val="decimal"/>
      <w:isLgl w:val="false"/>
      <w:suff w:val="tab"/>
      <w:lvlText w:val="%7."/>
      <w:lvlJc w:val="left"/>
      <w:pPr>
        <w:ind w:left="6741" w:hanging="420"/>
        <w:tabs>
          <w:tab w:val="left" w:pos="6741" w:leader="none"/>
        </w:tabs>
      </w:pPr>
      <w:rPr>
        <w:rFonts w:hint="eastAsia"/>
      </w:rPr>
    </w:lvl>
    <w:lvl w:ilvl="7">
      <w:start w:val="1"/>
      <w:numFmt w:val="lowerLetter"/>
      <w:isLgl w:val="false"/>
      <w:suff w:val="tab"/>
      <w:lvlText w:val="%8)"/>
      <w:lvlJc w:val="left"/>
      <w:pPr>
        <w:ind w:left="7161" w:hanging="420"/>
        <w:tabs>
          <w:tab w:val="left" w:pos="7161" w:leader="none"/>
        </w:tabs>
      </w:pPr>
      <w:rPr>
        <w:rFonts w:hint="eastAsia"/>
      </w:rPr>
    </w:lvl>
    <w:lvl w:ilvl="8">
      <w:start w:val="1"/>
      <w:numFmt w:val="lowerRoman"/>
      <w:isLgl w:val="false"/>
      <w:suff w:val="tab"/>
      <w:lvlText w:val="%9."/>
      <w:lvlJc w:val="right"/>
      <w:pPr>
        <w:ind w:left="7581" w:hanging="420"/>
        <w:tabs>
          <w:tab w:val="left" w:pos="7581" w:leader="none"/>
        </w:tabs>
      </w:pPr>
      <w:rPr>
        <w:rFonts w:hint="eastAsia"/>
      </w:r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16"/>
  </w:num>
  <w:num w:numId="9">
    <w:abstractNumId w:val="1"/>
  </w:num>
  <w:num w:numId="10">
    <w:abstractNumId w:val="20"/>
  </w:num>
  <w:num w:numId="11">
    <w:abstractNumId w:val="12"/>
  </w:num>
  <w:num w:numId="12">
    <w:abstractNumId w:val="2"/>
  </w:num>
  <w:num w:numId="13">
    <w:abstractNumId w:val="18"/>
  </w:num>
  <w:num w:numId="14">
    <w:abstractNumId w:val="6"/>
  </w:num>
  <w:num w:numId="15">
    <w:abstractNumId w:val="19"/>
  </w:num>
  <w:num w:numId="16">
    <w:abstractNumId w:val="5"/>
  </w:num>
  <w:num w:numId="17">
    <w:abstractNumId w:val="0"/>
  </w:num>
  <w:num w:numId="18">
    <w:abstractNumId w:val="4"/>
  </w:num>
  <w:num w:numId="19">
    <w:abstractNumId w:val="17"/>
  </w:num>
  <w:num w:numId="20">
    <w:abstractNumId w:val="15"/>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74">
    <w:name w:val="Heading 1 Char"/>
    <w:basedOn w:val="1334"/>
    <w:link w:val="1325"/>
    <w:uiPriority w:val="9"/>
    <w:rPr>
      <w:rFonts w:ascii="Arial" w:hAnsi="Arial" w:eastAsia="Arial" w:cs="Arial"/>
      <w:sz w:val="40"/>
      <w:szCs w:val="40"/>
    </w:rPr>
  </w:style>
  <w:style w:type="character" w:styleId="1175">
    <w:name w:val="Heading 2 Char"/>
    <w:basedOn w:val="1334"/>
    <w:link w:val="1326"/>
    <w:uiPriority w:val="9"/>
    <w:rPr>
      <w:rFonts w:ascii="Arial" w:hAnsi="Arial" w:eastAsia="Arial" w:cs="Arial"/>
      <w:sz w:val="34"/>
    </w:rPr>
  </w:style>
  <w:style w:type="character" w:styleId="1176">
    <w:name w:val="Heading 3 Char"/>
    <w:basedOn w:val="1334"/>
    <w:link w:val="1327"/>
    <w:uiPriority w:val="9"/>
    <w:rPr>
      <w:rFonts w:ascii="Arial" w:hAnsi="Arial" w:eastAsia="Arial" w:cs="Arial"/>
      <w:sz w:val="30"/>
      <w:szCs w:val="30"/>
    </w:rPr>
  </w:style>
  <w:style w:type="character" w:styleId="1177">
    <w:name w:val="Heading 4 Char"/>
    <w:basedOn w:val="1334"/>
    <w:link w:val="1328"/>
    <w:uiPriority w:val="9"/>
    <w:rPr>
      <w:rFonts w:ascii="Arial" w:hAnsi="Arial" w:eastAsia="Arial" w:cs="Arial"/>
      <w:b/>
      <w:bCs/>
      <w:sz w:val="26"/>
      <w:szCs w:val="26"/>
    </w:rPr>
  </w:style>
  <w:style w:type="character" w:styleId="1178">
    <w:name w:val="Heading 5 Char"/>
    <w:basedOn w:val="1334"/>
    <w:link w:val="1329"/>
    <w:uiPriority w:val="9"/>
    <w:rPr>
      <w:rFonts w:ascii="Arial" w:hAnsi="Arial" w:eastAsia="Arial" w:cs="Arial"/>
      <w:b/>
      <w:bCs/>
      <w:sz w:val="24"/>
      <w:szCs w:val="24"/>
    </w:rPr>
  </w:style>
  <w:style w:type="character" w:styleId="1179">
    <w:name w:val="Heading 6 Char"/>
    <w:basedOn w:val="1334"/>
    <w:link w:val="1330"/>
    <w:uiPriority w:val="9"/>
    <w:rPr>
      <w:rFonts w:ascii="Arial" w:hAnsi="Arial" w:eastAsia="Arial" w:cs="Arial"/>
      <w:b/>
      <w:bCs/>
      <w:sz w:val="22"/>
      <w:szCs w:val="22"/>
    </w:rPr>
  </w:style>
  <w:style w:type="character" w:styleId="1180">
    <w:name w:val="Heading 7 Char"/>
    <w:basedOn w:val="1334"/>
    <w:link w:val="1331"/>
    <w:uiPriority w:val="9"/>
    <w:rPr>
      <w:rFonts w:ascii="Arial" w:hAnsi="Arial" w:eastAsia="Arial" w:cs="Arial"/>
      <w:b/>
      <w:bCs/>
      <w:i/>
      <w:iCs/>
      <w:sz w:val="22"/>
      <w:szCs w:val="22"/>
    </w:rPr>
  </w:style>
  <w:style w:type="character" w:styleId="1181">
    <w:name w:val="Heading 8 Char"/>
    <w:basedOn w:val="1334"/>
    <w:link w:val="1332"/>
    <w:uiPriority w:val="9"/>
    <w:rPr>
      <w:rFonts w:ascii="Arial" w:hAnsi="Arial" w:eastAsia="Arial" w:cs="Arial"/>
      <w:i/>
      <w:iCs/>
      <w:sz w:val="22"/>
      <w:szCs w:val="22"/>
    </w:rPr>
  </w:style>
  <w:style w:type="character" w:styleId="1182">
    <w:name w:val="Heading 9 Char"/>
    <w:basedOn w:val="1334"/>
    <w:link w:val="1333"/>
    <w:uiPriority w:val="9"/>
    <w:rPr>
      <w:rFonts w:ascii="Arial" w:hAnsi="Arial" w:eastAsia="Arial" w:cs="Arial"/>
      <w:i/>
      <w:iCs/>
      <w:sz w:val="21"/>
      <w:szCs w:val="21"/>
    </w:rPr>
  </w:style>
  <w:style w:type="character" w:styleId="1183">
    <w:name w:val="Title Char"/>
    <w:basedOn w:val="1334"/>
    <w:link w:val="1368"/>
    <w:uiPriority w:val="10"/>
    <w:rPr>
      <w:sz w:val="48"/>
      <w:szCs w:val="48"/>
    </w:rPr>
  </w:style>
  <w:style w:type="paragraph" w:styleId="1184">
    <w:name w:val="Subtitle"/>
    <w:basedOn w:val="1324"/>
    <w:next w:val="1324"/>
    <w:link w:val="1185"/>
    <w:uiPriority w:val="11"/>
    <w:qFormat/>
    <w:pPr>
      <w:spacing w:before="200" w:after="200"/>
    </w:pPr>
    <w:rPr>
      <w:sz w:val="24"/>
      <w:szCs w:val="24"/>
    </w:rPr>
  </w:style>
  <w:style w:type="character" w:styleId="1185">
    <w:name w:val="Subtitle Char"/>
    <w:basedOn w:val="1334"/>
    <w:link w:val="1184"/>
    <w:uiPriority w:val="11"/>
    <w:rPr>
      <w:sz w:val="24"/>
      <w:szCs w:val="24"/>
    </w:rPr>
  </w:style>
  <w:style w:type="paragraph" w:styleId="1186">
    <w:name w:val="Quote"/>
    <w:basedOn w:val="1324"/>
    <w:next w:val="1324"/>
    <w:link w:val="1187"/>
    <w:uiPriority w:val="29"/>
    <w:qFormat/>
    <w:pPr>
      <w:ind w:left="720" w:right="720"/>
    </w:pPr>
    <w:rPr>
      <w:i/>
    </w:rPr>
  </w:style>
  <w:style w:type="character" w:styleId="1187">
    <w:name w:val="Quote Char"/>
    <w:link w:val="1186"/>
    <w:uiPriority w:val="29"/>
    <w:rPr>
      <w:i/>
    </w:rPr>
  </w:style>
  <w:style w:type="character" w:styleId="1188">
    <w:name w:val="Intense Quote Char"/>
    <w:link w:val="1384"/>
    <w:uiPriority w:val="30"/>
    <w:rPr>
      <w:i/>
    </w:rPr>
  </w:style>
  <w:style w:type="character" w:styleId="1189">
    <w:name w:val="Header Char"/>
    <w:basedOn w:val="1334"/>
    <w:link w:val="1357"/>
    <w:uiPriority w:val="99"/>
  </w:style>
  <w:style w:type="character" w:styleId="1190">
    <w:name w:val="Footer Char"/>
    <w:basedOn w:val="1334"/>
    <w:link w:val="1355"/>
    <w:uiPriority w:val="99"/>
  </w:style>
  <w:style w:type="character" w:styleId="1191">
    <w:name w:val="Caption Char"/>
    <w:basedOn w:val="1339"/>
    <w:link w:val="1355"/>
    <w:uiPriority w:val="99"/>
  </w:style>
  <w:style w:type="table" w:styleId="1192">
    <w:name w:val="Table Grid Light"/>
    <w:basedOn w:val="13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93">
    <w:name w:val="Plain Table 1"/>
    <w:basedOn w:val="13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4">
    <w:name w:val="Plain Table 2"/>
    <w:basedOn w:val="13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5">
    <w:name w:val="Plain Table 3"/>
    <w:basedOn w:val="13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6">
    <w:name w:val="Plain Table 4"/>
    <w:basedOn w:val="13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7">
    <w:name w:val="Plain Table 5"/>
    <w:basedOn w:val="13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8">
    <w:name w:val="Grid Table 1 Light"/>
    <w:basedOn w:val="13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9">
    <w:name w:val="Grid Table 1 Light - Accent 1"/>
    <w:basedOn w:val="13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00">
    <w:name w:val="Grid Table 1 Light - Accent 2"/>
    <w:basedOn w:val="13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01">
    <w:name w:val="Grid Table 1 Light - Accent 3"/>
    <w:basedOn w:val="13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02">
    <w:name w:val="Grid Table 1 Light - Accent 4"/>
    <w:basedOn w:val="13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03">
    <w:name w:val="Grid Table 1 Light - Accent 5"/>
    <w:basedOn w:val="13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04">
    <w:name w:val="Grid Table 1 Light - Accent 6"/>
    <w:basedOn w:val="13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05">
    <w:name w:val="Grid Table 2"/>
    <w:basedOn w:val="13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06">
    <w:name w:val="Grid Table 2 - Accent 1"/>
    <w:basedOn w:val="13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07">
    <w:name w:val="Grid Table 2 - Accent 2"/>
    <w:basedOn w:val="13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08">
    <w:name w:val="Grid Table 2 - Accent 3"/>
    <w:basedOn w:val="13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09">
    <w:name w:val="Grid Table 2 - Accent 4"/>
    <w:basedOn w:val="13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10">
    <w:name w:val="Grid Table 2 - Accent 5"/>
    <w:basedOn w:val="13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11">
    <w:name w:val="Grid Table 2 - Accent 6"/>
    <w:basedOn w:val="13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12">
    <w:name w:val="Grid Table 3"/>
    <w:basedOn w:val="13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3">
    <w:name w:val="Grid Table 3 - Accent 1"/>
    <w:basedOn w:val="13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4">
    <w:name w:val="Grid Table 3 - Accent 2"/>
    <w:basedOn w:val="13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5">
    <w:name w:val="Grid Table 3 - Accent 3"/>
    <w:basedOn w:val="13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6">
    <w:name w:val="Grid Table 3 - Accent 4"/>
    <w:basedOn w:val="13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7">
    <w:name w:val="Grid Table 3 - Accent 5"/>
    <w:basedOn w:val="13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8">
    <w:name w:val="Grid Table 3 - Accent 6"/>
    <w:basedOn w:val="13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9">
    <w:name w:val="Grid Table 4"/>
    <w:basedOn w:val="13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0">
    <w:name w:val="Grid Table 4 - Accent 1"/>
    <w:basedOn w:val="13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21">
    <w:name w:val="Grid Table 4 - Accent 2"/>
    <w:basedOn w:val="13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22">
    <w:name w:val="Grid Table 4 - Accent 3"/>
    <w:basedOn w:val="13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23">
    <w:name w:val="Grid Table 4 - Accent 4"/>
    <w:basedOn w:val="13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24">
    <w:name w:val="Grid Table 4 - Accent 5"/>
    <w:basedOn w:val="13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25">
    <w:name w:val="Grid Table 4 - Accent 6"/>
    <w:basedOn w:val="13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26">
    <w:name w:val="Grid Table 5 Dark"/>
    <w:basedOn w:val="13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27">
    <w:name w:val="Grid Table 5 Dark- Accent 1"/>
    <w:basedOn w:val="13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28">
    <w:name w:val="Grid Table 5 Dark - Accent 2"/>
    <w:basedOn w:val="13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29">
    <w:name w:val="Grid Table 5 Dark - Accent 3"/>
    <w:basedOn w:val="13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30">
    <w:name w:val="Grid Table 5 Dark- Accent 4"/>
    <w:basedOn w:val="13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31">
    <w:name w:val="Grid Table 5 Dark - Accent 5"/>
    <w:basedOn w:val="13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32">
    <w:name w:val="Grid Table 5 Dark - Accent 6"/>
    <w:basedOn w:val="13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33">
    <w:name w:val="Grid Table 6 Colorful"/>
    <w:basedOn w:val="13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34">
    <w:name w:val="Grid Table 6 Colorful - Accent 1"/>
    <w:basedOn w:val="13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35">
    <w:name w:val="Grid Table 6 Colorful - Accent 2"/>
    <w:basedOn w:val="13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36">
    <w:name w:val="Grid Table 6 Colorful - Accent 3"/>
    <w:basedOn w:val="13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37">
    <w:name w:val="Grid Table 6 Colorful - Accent 4"/>
    <w:basedOn w:val="13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38">
    <w:name w:val="Grid Table 6 Colorful - Accent 5"/>
    <w:basedOn w:val="13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9">
    <w:name w:val="Grid Table 6 Colorful - Accent 6"/>
    <w:basedOn w:val="13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40">
    <w:name w:val="Grid Table 7 Colorful"/>
    <w:basedOn w:val="13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41">
    <w:name w:val="Grid Table 7 Colorful - Accent 1"/>
    <w:basedOn w:val="13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42">
    <w:name w:val="Grid Table 7 Colorful - Accent 2"/>
    <w:basedOn w:val="13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43">
    <w:name w:val="Grid Table 7 Colorful - Accent 3"/>
    <w:basedOn w:val="13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44">
    <w:name w:val="Grid Table 7 Colorful - Accent 4"/>
    <w:basedOn w:val="13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45">
    <w:name w:val="Grid Table 7 Colorful - Accent 5"/>
    <w:basedOn w:val="13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46">
    <w:name w:val="Grid Table 7 Colorful - Accent 6"/>
    <w:basedOn w:val="13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47">
    <w:name w:val="List Table 1 Light"/>
    <w:basedOn w:val="13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8">
    <w:name w:val="List Table 1 Light - Accent 1"/>
    <w:basedOn w:val="13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49">
    <w:name w:val="List Table 1 Light - Accent 2"/>
    <w:basedOn w:val="13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50">
    <w:name w:val="List Table 1 Light - Accent 3"/>
    <w:basedOn w:val="13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51">
    <w:name w:val="List Table 1 Light - Accent 4"/>
    <w:basedOn w:val="13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52">
    <w:name w:val="List Table 1 Light - Accent 5"/>
    <w:basedOn w:val="13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53">
    <w:name w:val="List Table 1 Light - Accent 6"/>
    <w:basedOn w:val="13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54">
    <w:name w:val="List Table 2"/>
    <w:basedOn w:val="13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55">
    <w:name w:val="List Table 2 - Accent 1"/>
    <w:basedOn w:val="13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56">
    <w:name w:val="List Table 2 - Accent 2"/>
    <w:basedOn w:val="13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57">
    <w:name w:val="List Table 2 - Accent 3"/>
    <w:basedOn w:val="13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58">
    <w:name w:val="List Table 2 - Accent 4"/>
    <w:basedOn w:val="13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59">
    <w:name w:val="List Table 2 - Accent 5"/>
    <w:basedOn w:val="13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60">
    <w:name w:val="List Table 2 - Accent 6"/>
    <w:basedOn w:val="13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61">
    <w:name w:val="List Table 3"/>
    <w:basedOn w:val="13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2">
    <w:name w:val="List Table 3 - Accent 1"/>
    <w:basedOn w:val="13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3">
    <w:name w:val="List Table 3 - Accent 2"/>
    <w:basedOn w:val="13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64">
    <w:name w:val="List Table 3 - Accent 3"/>
    <w:basedOn w:val="13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65">
    <w:name w:val="List Table 3 - Accent 4"/>
    <w:basedOn w:val="13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66">
    <w:name w:val="List Table 3 - Accent 5"/>
    <w:basedOn w:val="13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67">
    <w:name w:val="List Table 3 - Accent 6"/>
    <w:basedOn w:val="13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8">
    <w:name w:val="List Table 4"/>
    <w:basedOn w:val="13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9">
    <w:name w:val="List Table 4 - Accent 1"/>
    <w:basedOn w:val="13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0">
    <w:name w:val="List Table 4 - Accent 2"/>
    <w:basedOn w:val="13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1">
    <w:name w:val="List Table 4 - Accent 3"/>
    <w:basedOn w:val="13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72">
    <w:name w:val="List Table 4 - Accent 4"/>
    <w:basedOn w:val="13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73">
    <w:name w:val="List Table 4 - Accent 5"/>
    <w:basedOn w:val="13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74">
    <w:name w:val="List Table 4 - Accent 6"/>
    <w:basedOn w:val="13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75">
    <w:name w:val="List Table 5 Dark"/>
    <w:basedOn w:val="13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6">
    <w:name w:val="List Table 5 Dark - Accent 1"/>
    <w:basedOn w:val="13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7">
    <w:name w:val="List Table 5 Dark - Accent 2"/>
    <w:basedOn w:val="13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8">
    <w:name w:val="List Table 5 Dark - Accent 3"/>
    <w:basedOn w:val="13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9">
    <w:name w:val="List Table 5 Dark - Accent 4"/>
    <w:basedOn w:val="13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0">
    <w:name w:val="List Table 5 Dark - Accent 5"/>
    <w:basedOn w:val="13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1">
    <w:name w:val="List Table 5 Dark - Accent 6"/>
    <w:basedOn w:val="13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2">
    <w:name w:val="List Table 6 Colorful"/>
    <w:basedOn w:val="13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83">
    <w:name w:val="List Table 6 Colorful - Accent 1"/>
    <w:basedOn w:val="13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84">
    <w:name w:val="List Table 6 Colorful - Accent 2"/>
    <w:basedOn w:val="13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85">
    <w:name w:val="List Table 6 Colorful - Accent 3"/>
    <w:basedOn w:val="13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86">
    <w:name w:val="List Table 6 Colorful - Accent 4"/>
    <w:basedOn w:val="13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87">
    <w:name w:val="List Table 6 Colorful - Accent 5"/>
    <w:basedOn w:val="13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88">
    <w:name w:val="List Table 6 Colorful - Accent 6"/>
    <w:basedOn w:val="13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89">
    <w:name w:val="List Table 7 Colorful"/>
    <w:basedOn w:val="13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90">
    <w:name w:val="List Table 7 Colorful - Accent 1"/>
    <w:basedOn w:val="13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91">
    <w:name w:val="List Table 7 Colorful - Accent 2"/>
    <w:basedOn w:val="13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92">
    <w:name w:val="List Table 7 Colorful - Accent 3"/>
    <w:basedOn w:val="13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93">
    <w:name w:val="List Table 7 Colorful - Accent 4"/>
    <w:basedOn w:val="13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94">
    <w:name w:val="List Table 7 Colorful - Accent 5"/>
    <w:basedOn w:val="13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95">
    <w:name w:val="List Table 7 Colorful - Accent 6"/>
    <w:basedOn w:val="13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96">
    <w:name w:val="Lined - Accent"/>
    <w:basedOn w:val="13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7">
    <w:name w:val="Lined - Accent 1"/>
    <w:basedOn w:val="13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8">
    <w:name w:val="Lined - Accent 2"/>
    <w:basedOn w:val="13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9">
    <w:name w:val="Lined - Accent 3"/>
    <w:basedOn w:val="13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0">
    <w:name w:val="Lined - Accent 4"/>
    <w:basedOn w:val="13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1">
    <w:name w:val="Lined - Accent 5"/>
    <w:basedOn w:val="13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2">
    <w:name w:val="Lined - Accent 6"/>
    <w:basedOn w:val="13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03">
    <w:name w:val="Bordered &amp; Lined - Accent"/>
    <w:basedOn w:val="13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04">
    <w:name w:val="Bordered &amp; Lined - Accent 1"/>
    <w:basedOn w:val="13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05">
    <w:name w:val="Bordered &amp; Lined - Accent 2"/>
    <w:basedOn w:val="13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06">
    <w:name w:val="Bordered &amp; Lined - Accent 3"/>
    <w:basedOn w:val="13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7">
    <w:name w:val="Bordered &amp; Lined - Accent 4"/>
    <w:basedOn w:val="13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8">
    <w:name w:val="Bordered &amp; Lined - Accent 5"/>
    <w:basedOn w:val="13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9">
    <w:name w:val="Bordered &amp; Lined - Accent 6"/>
    <w:basedOn w:val="13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10">
    <w:name w:val="Bordered"/>
    <w:basedOn w:val="13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11">
    <w:name w:val="Bordered - Accent 1"/>
    <w:basedOn w:val="13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12">
    <w:name w:val="Bordered - Accent 2"/>
    <w:basedOn w:val="13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13">
    <w:name w:val="Bordered - Accent 3"/>
    <w:basedOn w:val="13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14">
    <w:name w:val="Bordered - Accent 4"/>
    <w:basedOn w:val="13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15">
    <w:name w:val="Bordered - Accent 5"/>
    <w:basedOn w:val="13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16">
    <w:name w:val="Bordered - Accent 6"/>
    <w:basedOn w:val="13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17">
    <w:name w:val="Footnote Text Char"/>
    <w:link w:val="1360"/>
    <w:uiPriority w:val="99"/>
    <w:rPr>
      <w:sz w:val="18"/>
    </w:rPr>
  </w:style>
  <w:style w:type="character" w:styleId="1318">
    <w:name w:val="footnote reference"/>
    <w:basedOn w:val="1334"/>
    <w:uiPriority w:val="99"/>
    <w:unhideWhenUsed/>
    <w:rPr>
      <w:vertAlign w:val="superscript"/>
    </w:rPr>
  </w:style>
  <w:style w:type="paragraph" w:styleId="1319">
    <w:name w:val="endnote text"/>
    <w:basedOn w:val="1324"/>
    <w:link w:val="1320"/>
    <w:uiPriority w:val="99"/>
    <w:semiHidden/>
    <w:unhideWhenUsed/>
    <w:pPr>
      <w:spacing w:after="0" w:line="240" w:lineRule="auto"/>
    </w:pPr>
    <w:rPr>
      <w:sz w:val="20"/>
    </w:rPr>
  </w:style>
  <w:style w:type="character" w:styleId="1320">
    <w:name w:val="Endnote Text Char"/>
    <w:link w:val="1319"/>
    <w:uiPriority w:val="99"/>
    <w:rPr>
      <w:sz w:val="20"/>
    </w:rPr>
  </w:style>
  <w:style w:type="character" w:styleId="1321">
    <w:name w:val="endnote reference"/>
    <w:basedOn w:val="1334"/>
    <w:uiPriority w:val="99"/>
    <w:semiHidden/>
    <w:unhideWhenUsed/>
    <w:rPr>
      <w:vertAlign w:val="superscript"/>
    </w:rPr>
  </w:style>
  <w:style w:type="paragraph" w:styleId="1322">
    <w:name w:val="TOC Heading"/>
    <w:uiPriority w:val="39"/>
    <w:unhideWhenUsed/>
  </w:style>
  <w:style w:type="paragraph" w:styleId="1323">
    <w:name w:val="table of figures"/>
    <w:basedOn w:val="1324"/>
    <w:next w:val="1324"/>
    <w:uiPriority w:val="99"/>
    <w:unhideWhenUsed/>
    <w:pPr>
      <w:spacing w:after="0" w:afterAutospacing="0"/>
    </w:pPr>
  </w:style>
  <w:style w:type="paragraph" w:styleId="132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325">
    <w:name w:val="Heading 1"/>
    <w:basedOn w:val="1324"/>
    <w:next w:val="1324"/>
    <w:link w:val="1385"/>
    <w:uiPriority w:val="0"/>
    <w:qFormat/>
    <w:pPr>
      <w:jc w:val="center"/>
      <w:keepLines/>
      <w:keepNext/>
      <w:spacing w:before="240" w:after="120" w:line="300" w:lineRule="auto"/>
      <w:outlineLvl w:val="0"/>
    </w:pPr>
    <w:rPr>
      <w:rFonts w:ascii="宋体"/>
      <w:b/>
      <w:sz w:val="32"/>
      <w:szCs w:val="20"/>
    </w:rPr>
  </w:style>
  <w:style w:type="paragraph" w:styleId="1326">
    <w:name w:val="Heading 2"/>
    <w:basedOn w:val="1324"/>
    <w:next w:val="1336"/>
    <w:link w:val="1386"/>
    <w:uiPriority w:val="0"/>
    <w:qFormat/>
    <w:pPr>
      <w:jc w:val="center"/>
      <w:keepLines/>
      <w:keepNext/>
      <w:spacing w:before="120" w:line="300" w:lineRule="auto"/>
      <w:outlineLvl w:val="1"/>
    </w:pPr>
    <w:rPr>
      <w:rFonts w:ascii="Arial" w:hAnsi="Arial" w:eastAsia="黑体"/>
      <w:b/>
      <w:sz w:val="30"/>
      <w:szCs w:val="20"/>
    </w:rPr>
  </w:style>
  <w:style w:type="paragraph" w:styleId="1327">
    <w:name w:val="Heading 3"/>
    <w:basedOn w:val="1324"/>
    <w:next w:val="1324"/>
    <w:link w:val="1388"/>
    <w:uiPriority w:val="0"/>
    <w:qFormat/>
    <w:pPr>
      <w:jc w:val="left"/>
      <w:keepLines/>
      <w:keepNext/>
      <w:spacing w:before="360" w:after="120"/>
      <w:outlineLvl w:val="2"/>
    </w:pPr>
    <w:rPr>
      <w:rFonts w:ascii="宋体"/>
      <w:b/>
      <w:sz w:val="24"/>
      <w:szCs w:val="20"/>
      <w:u w:val="single"/>
    </w:rPr>
  </w:style>
  <w:style w:type="paragraph" w:styleId="1328">
    <w:name w:val="Heading 4"/>
    <w:basedOn w:val="1324"/>
    <w:next w:val="1324"/>
    <w:link w:val="1389"/>
    <w:uiPriority w:val="0"/>
    <w:qFormat/>
    <w:pPr>
      <w:keepLines/>
      <w:keepNext/>
      <w:spacing w:before="280" w:after="290" w:line="376" w:lineRule="atLeast"/>
      <w:outlineLvl w:val="3"/>
    </w:pPr>
    <w:rPr>
      <w:rFonts w:ascii="Arial" w:hAnsi="Arial" w:eastAsia="黑体"/>
      <w:b/>
      <w:sz w:val="28"/>
      <w:szCs w:val="20"/>
    </w:rPr>
  </w:style>
  <w:style w:type="paragraph" w:styleId="1329">
    <w:name w:val="Heading 5"/>
    <w:basedOn w:val="1324"/>
    <w:next w:val="1324"/>
    <w:link w:val="1390"/>
    <w:uiPriority w:val="0"/>
    <w:qFormat/>
    <w:pPr>
      <w:keepLines/>
      <w:keepNext/>
      <w:spacing w:before="280" w:after="290" w:line="376" w:lineRule="atLeast"/>
      <w:outlineLvl w:val="4"/>
    </w:pPr>
    <w:rPr>
      <w:b/>
      <w:sz w:val="28"/>
      <w:szCs w:val="20"/>
    </w:rPr>
  </w:style>
  <w:style w:type="paragraph" w:styleId="1330">
    <w:name w:val="Heading 6"/>
    <w:basedOn w:val="1324"/>
    <w:next w:val="1324"/>
    <w:link w:val="1391"/>
    <w:uiPriority w:val="0"/>
    <w:qFormat/>
    <w:pPr>
      <w:keepLines/>
      <w:keepNext/>
      <w:spacing w:before="240" w:after="64" w:line="320" w:lineRule="atLeast"/>
      <w:outlineLvl w:val="5"/>
    </w:pPr>
    <w:rPr>
      <w:rFonts w:ascii="Arial" w:hAnsi="Arial" w:eastAsia="黑体"/>
      <w:b/>
      <w:sz w:val="24"/>
      <w:szCs w:val="20"/>
    </w:rPr>
  </w:style>
  <w:style w:type="paragraph" w:styleId="1331">
    <w:name w:val="Heading 7"/>
    <w:basedOn w:val="1324"/>
    <w:next w:val="1324"/>
    <w:link w:val="1392"/>
    <w:uiPriority w:val="0"/>
    <w:qFormat/>
    <w:pPr>
      <w:keepLines/>
      <w:keepNext/>
      <w:spacing w:before="240" w:after="64" w:line="320" w:lineRule="atLeast"/>
      <w:outlineLvl w:val="6"/>
    </w:pPr>
    <w:rPr>
      <w:b/>
      <w:sz w:val="24"/>
      <w:szCs w:val="20"/>
    </w:rPr>
  </w:style>
  <w:style w:type="paragraph" w:styleId="1332">
    <w:name w:val="Heading 8"/>
    <w:basedOn w:val="1324"/>
    <w:next w:val="1324"/>
    <w:link w:val="1393"/>
    <w:uiPriority w:val="0"/>
    <w:qFormat/>
    <w:pPr>
      <w:keepLines/>
      <w:keepNext/>
      <w:spacing w:before="240" w:after="64" w:line="320" w:lineRule="atLeast"/>
      <w:outlineLvl w:val="7"/>
    </w:pPr>
    <w:rPr>
      <w:rFonts w:ascii="Arial" w:hAnsi="Arial" w:eastAsia="黑体"/>
      <w:sz w:val="24"/>
      <w:szCs w:val="20"/>
    </w:rPr>
  </w:style>
  <w:style w:type="paragraph" w:styleId="1333">
    <w:name w:val="Heading 9"/>
    <w:basedOn w:val="1324"/>
    <w:next w:val="1324"/>
    <w:link w:val="1394"/>
    <w:uiPriority w:val="0"/>
    <w:qFormat/>
    <w:pPr>
      <w:keepLines/>
      <w:keepNext/>
      <w:spacing w:before="240" w:after="64" w:line="320" w:lineRule="atLeast"/>
      <w:outlineLvl w:val="8"/>
    </w:pPr>
    <w:rPr>
      <w:rFonts w:ascii="Arial" w:hAnsi="Arial" w:eastAsia="黑体"/>
      <w:szCs w:val="20"/>
    </w:rPr>
  </w:style>
  <w:style w:type="character" w:styleId="1334" w:default="1">
    <w:name w:val="Default Paragraph Font"/>
    <w:uiPriority w:val="1"/>
    <w:semiHidden/>
    <w:unhideWhenUsed/>
    <w:qFormat/>
  </w:style>
  <w:style w:type="table" w:styleId="1335" w:default="1">
    <w:name w:val="Normal Table"/>
    <w:uiPriority w:val="99"/>
    <w:semiHidden/>
    <w:unhideWhenUsed/>
    <w:qFormat/>
    <w:tblPr>
      <w:tblCellMar>
        <w:left w:w="108" w:type="dxa"/>
        <w:top w:w="0" w:type="dxa"/>
        <w:right w:w="108" w:type="dxa"/>
        <w:bottom w:w="0" w:type="dxa"/>
      </w:tblCellMar>
    </w:tblPr>
  </w:style>
  <w:style w:type="paragraph" w:styleId="1336">
    <w:name w:val="Normal Indent"/>
    <w:basedOn w:val="1324"/>
    <w:link w:val="1387"/>
    <w:uiPriority w:val="0"/>
    <w:qFormat/>
    <w:pPr>
      <w:ind w:firstLine="420"/>
      <w:jc w:val="left"/>
    </w:pPr>
    <w:rPr>
      <w:rFonts w:ascii="宋体"/>
      <w:sz w:val="24"/>
    </w:rPr>
  </w:style>
  <w:style w:type="paragraph" w:styleId="1337">
    <w:name w:val="toc 7"/>
    <w:basedOn w:val="1324"/>
    <w:next w:val="1324"/>
    <w:uiPriority w:val="0"/>
    <w:qFormat/>
    <w:pPr>
      <w:ind w:left="2520"/>
    </w:pPr>
  </w:style>
  <w:style w:type="paragraph" w:styleId="1338">
    <w:name w:val="table of authorities"/>
    <w:basedOn w:val="1324"/>
    <w:next w:val="1324"/>
    <w:uiPriority w:val="99"/>
    <w:unhideWhenUsed/>
    <w:qFormat/>
    <w:pPr>
      <w:ind w:left="420"/>
    </w:pPr>
  </w:style>
  <w:style w:type="paragraph" w:styleId="1339">
    <w:name w:val="Caption"/>
    <w:basedOn w:val="1324"/>
    <w:next w:val="1324"/>
    <w:uiPriority w:val="0"/>
    <w:qFormat/>
    <w:pPr>
      <w:spacing w:line="480" w:lineRule="auto"/>
    </w:pPr>
    <w:rPr>
      <w:rFonts w:ascii="华文中宋" w:hAnsi="华文中宋" w:eastAsia="华文中宋"/>
      <w:sz w:val="36"/>
      <w:szCs w:val="20"/>
    </w:rPr>
  </w:style>
  <w:style w:type="paragraph" w:styleId="1340">
    <w:name w:val="index 5"/>
    <w:basedOn w:val="1324"/>
    <w:next w:val="1324"/>
    <w:uiPriority w:val="99"/>
    <w:unhideWhenUsed/>
    <w:qFormat/>
    <w:pPr>
      <w:ind w:left="800"/>
    </w:pPr>
  </w:style>
  <w:style w:type="paragraph" w:styleId="1341">
    <w:name w:val="Document Map"/>
    <w:basedOn w:val="1324"/>
    <w:link w:val="1395"/>
    <w:uiPriority w:val="0"/>
    <w:qFormat/>
    <w:pPr>
      <w:shd w:val="clear" w:color="auto" w:fill="000080"/>
    </w:pPr>
  </w:style>
  <w:style w:type="paragraph" w:styleId="1342">
    <w:name w:val="annotation text"/>
    <w:basedOn w:val="1324"/>
    <w:link w:val="1396"/>
    <w:uiPriority w:val="99"/>
    <w:qFormat/>
    <w:pPr>
      <w:jc w:val="left"/>
    </w:pPr>
  </w:style>
  <w:style w:type="paragraph" w:styleId="1343">
    <w:name w:val="Body Text 3"/>
    <w:basedOn w:val="1324"/>
    <w:link w:val="1397"/>
    <w:uiPriority w:val="0"/>
    <w:qFormat/>
    <w:pPr>
      <w:spacing w:after="120"/>
    </w:pPr>
    <w:rPr>
      <w:sz w:val="16"/>
      <w:szCs w:val="16"/>
    </w:rPr>
  </w:style>
  <w:style w:type="paragraph" w:styleId="1344">
    <w:name w:val="Body Text"/>
    <w:basedOn w:val="1324"/>
    <w:link w:val="1398"/>
    <w:uiPriority w:val="0"/>
    <w:qFormat/>
    <w:pPr>
      <w:spacing w:before="120" w:line="22" w:lineRule="atLeast"/>
      <w:tabs>
        <w:tab w:val="left" w:pos="567" w:leader="none"/>
      </w:tabs>
    </w:pPr>
    <w:rPr>
      <w:rFonts w:ascii="宋体" w:hAnsi="宋体"/>
      <w:sz w:val="24"/>
    </w:rPr>
  </w:style>
  <w:style w:type="paragraph" w:styleId="1345">
    <w:name w:val="Body Text Indent"/>
    <w:basedOn w:val="1324"/>
    <w:next w:val="1324"/>
    <w:link w:val="1399"/>
    <w:uiPriority w:val="0"/>
    <w:qFormat/>
    <w:pPr>
      <w:ind w:firstLine="570"/>
      <w:spacing w:line="360" w:lineRule="auto"/>
    </w:pPr>
    <w:rPr>
      <w:sz w:val="24"/>
    </w:rPr>
  </w:style>
  <w:style w:type="paragraph" w:styleId="1346">
    <w:name w:val="List 2"/>
    <w:basedOn w:val="1324"/>
    <w:uiPriority w:val="0"/>
    <w:qFormat/>
    <w:pPr>
      <w:ind w:left="100" w:hanging="200"/>
    </w:pPr>
  </w:style>
  <w:style w:type="paragraph" w:styleId="1347">
    <w:name w:val="Block Text"/>
    <w:basedOn w:val="1324"/>
    <w:next w:val="1324"/>
    <w:uiPriority w:val="0"/>
    <w:qFormat/>
    <w:pPr>
      <w:ind w:left="480" w:right="-341" w:firstLine="513"/>
      <w:widowControl/>
    </w:pPr>
    <w:rPr>
      <w:sz w:val="24"/>
      <w:szCs w:val="20"/>
    </w:rPr>
  </w:style>
  <w:style w:type="paragraph" w:styleId="1348">
    <w:name w:val="toc 5"/>
    <w:basedOn w:val="1324"/>
    <w:next w:val="1324"/>
    <w:uiPriority w:val="0"/>
    <w:qFormat/>
    <w:pPr>
      <w:ind w:left="1680"/>
    </w:pPr>
  </w:style>
  <w:style w:type="paragraph" w:styleId="1349">
    <w:name w:val="toc 3"/>
    <w:basedOn w:val="1324"/>
    <w:next w:val="1324"/>
    <w:uiPriority w:val="39"/>
    <w:qFormat/>
    <w:pPr>
      <w:ind w:left="840"/>
    </w:pPr>
  </w:style>
  <w:style w:type="paragraph" w:styleId="1350">
    <w:name w:val="Plain Text"/>
    <w:basedOn w:val="1324"/>
    <w:next w:val="1336"/>
    <w:link w:val="1400"/>
    <w:uiPriority w:val="0"/>
    <w:qFormat/>
    <w:rPr>
      <w:rFonts w:hint="eastAsia" w:ascii="宋体" w:hAnsi="Courier New"/>
      <w:szCs w:val="20"/>
    </w:rPr>
  </w:style>
  <w:style w:type="paragraph" w:styleId="1351">
    <w:name w:val="toc 8"/>
    <w:basedOn w:val="1324"/>
    <w:next w:val="1324"/>
    <w:uiPriority w:val="0"/>
    <w:qFormat/>
    <w:pPr>
      <w:ind w:left="2940"/>
    </w:pPr>
  </w:style>
  <w:style w:type="paragraph" w:styleId="1352">
    <w:name w:val="Date"/>
    <w:basedOn w:val="1324"/>
    <w:next w:val="1324"/>
    <w:link w:val="1401"/>
    <w:uiPriority w:val="0"/>
    <w:qFormat/>
    <w:pPr>
      <w:ind w:left="100"/>
    </w:pPr>
    <w:rPr>
      <w:rFonts w:ascii="仿宋_GB2312" w:hAnsi="宋体" w:eastAsia="仿宋_GB2312"/>
      <w:color w:val="000000"/>
      <w:sz w:val="24"/>
    </w:rPr>
  </w:style>
  <w:style w:type="paragraph" w:styleId="1353">
    <w:name w:val="Body Text Indent 2"/>
    <w:basedOn w:val="1324"/>
    <w:link w:val="1402"/>
    <w:uiPriority w:val="0"/>
    <w:qFormat/>
    <w:pPr>
      <w:ind w:firstLine="480"/>
    </w:pPr>
    <w:rPr>
      <w:rFonts w:ascii="仿宋_GB2312" w:eastAsia="仿宋_GB2312"/>
      <w:sz w:val="24"/>
    </w:rPr>
  </w:style>
  <w:style w:type="paragraph" w:styleId="1354">
    <w:name w:val="Balloon Text"/>
    <w:basedOn w:val="1324"/>
    <w:link w:val="1403"/>
    <w:uiPriority w:val="0"/>
    <w:qFormat/>
    <w:rPr>
      <w:sz w:val="18"/>
      <w:szCs w:val="18"/>
    </w:rPr>
  </w:style>
  <w:style w:type="paragraph" w:styleId="1355">
    <w:name w:val="Footer"/>
    <w:basedOn w:val="1324"/>
    <w:link w:val="1404"/>
    <w:uiPriority w:val="99"/>
    <w:qFormat/>
    <w:pPr>
      <w:jc w:val="left"/>
      <w:tabs>
        <w:tab w:val="center" w:pos="4153" w:leader="none"/>
        <w:tab w:val="right" w:pos="8306" w:leader="none"/>
      </w:tabs>
    </w:pPr>
    <w:rPr>
      <w:rFonts w:ascii="宋体"/>
      <w:sz w:val="18"/>
      <w:szCs w:val="20"/>
    </w:rPr>
  </w:style>
  <w:style w:type="paragraph" w:styleId="1356">
    <w:name w:val="envelope return"/>
    <w:basedOn w:val="1324"/>
    <w:uiPriority w:val="99"/>
    <w:unhideWhenUsed/>
    <w:qFormat/>
    <w:rPr>
      <w:rFonts w:ascii="Arial" w:hAnsi="Arial"/>
    </w:rPr>
  </w:style>
  <w:style w:type="paragraph" w:styleId="1357">
    <w:name w:val="Header"/>
    <w:basedOn w:val="1324"/>
    <w:link w:val="1405"/>
    <w:uiPriority w:val="0"/>
    <w:qFormat/>
    <w:pPr>
      <w:jc w:val="center"/>
      <w:tabs>
        <w:tab w:val="center" w:pos="4153" w:leader="none"/>
        <w:tab w:val="right" w:pos="8306" w:leader="none"/>
      </w:tabs>
      <w:pBdr>
        <w:bottom w:val="single" w:color="auto" w:sz="6" w:space="1"/>
      </w:pBdr>
    </w:pPr>
    <w:rPr>
      <w:sz w:val="18"/>
      <w:szCs w:val="18"/>
    </w:rPr>
  </w:style>
  <w:style w:type="paragraph" w:styleId="1358">
    <w:name w:val="toc 1"/>
    <w:basedOn w:val="1324"/>
    <w:next w:val="1324"/>
    <w:uiPriority w:val="39"/>
    <w:qFormat/>
    <w:pPr>
      <w:spacing w:line="300" w:lineRule="auto"/>
      <w:tabs>
        <w:tab w:val="left" w:pos="1050" w:leader="none"/>
        <w:tab w:val="right" w:pos="8937" w:leader="dot"/>
      </w:tabs>
    </w:pPr>
    <w:rPr>
      <w:rFonts w:ascii="宋体" w:hAnsi="宋体"/>
      <w:b/>
      <w:sz w:val="24"/>
    </w:rPr>
  </w:style>
  <w:style w:type="paragraph" w:styleId="1359">
    <w:name w:val="toc 4"/>
    <w:basedOn w:val="1324"/>
    <w:next w:val="1324"/>
    <w:uiPriority w:val="0"/>
    <w:qFormat/>
    <w:pPr>
      <w:ind w:left="1260"/>
    </w:pPr>
  </w:style>
  <w:style w:type="paragraph" w:styleId="1360">
    <w:name w:val="footnote text"/>
    <w:basedOn w:val="1324"/>
    <w:next w:val="1340"/>
    <w:uiPriority w:val="0"/>
    <w:qFormat/>
    <w:pPr>
      <w:ind w:firstLine="425"/>
      <w:jc w:val="left"/>
      <w:spacing w:before="120" w:line="360" w:lineRule="auto"/>
    </w:pPr>
    <w:rPr>
      <w:sz w:val="18"/>
      <w:szCs w:val="20"/>
    </w:rPr>
  </w:style>
  <w:style w:type="paragraph" w:styleId="1361">
    <w:name w:val="toc 6"/>
    <w:basedOn w:val="1324"/>
    <w:next w:val="1324"/>
    <w:uiPriority w:val="0"/>
    <w:qFormat/>
    <w:pPr>
      <w:ind w:left="2100"/>
    </w:pPr>
  </w:style>
  <w:style w:type="paragraph" w:styleId="1362">
    <w:name w:val="Body Text Indent 3"/>
    <w:basedOn w:val="1324"/>
    <w:link w:val="1406"/>
    <w:uiPriority w:val="0"/>
    <w:qFormat/>
    <w:pPr>
      <w:ind w:left="720" w:firstLine="480"/>
      <w:jc w:val="left"/>
      <w:spacing w:before="120" w:line="22" w:lineRule="atLeast"/>
    </w:pPr>
    <w:rPr>
      <w:rFonts w:ascii="宋体"/>
      <w:sz w:val="24"/>
      <w:szCs w:val="20"/>
    </w:rPr>
  </w:style>
  <w:style w:type="paragraph" w:styleId="1363">
    <w:name w:val="toc 2"/>
    <w:basedOn w:val="1324"/>
    <w:next w:val="1324"/>
    <w:uiPriority w:val="39"/>
    <w:qFormat/>
    <w:pPr>
      <w:ind w:left="420"/>
      <w:spacing w:line="312" w:lineRule="auto"/>
      <w:tabs>
        <w:tab w:val="right" w:pos="8937" w:leader="dot"/>
      </w:tabs>
    </w:pPr>
  </w:style>
  <w:style w:type="paragraph" w:styleId="1364">
    <w:name w:val="toc 9"/>
    <w:basedOn w:val="1324"/>
    <w:next w:val="1324"/>
    <w:uiPriority w:val="0"/>
    <w:qFormat/>
    <w:pPr>
      <w:ind w:left="3360"/>
    </w:pPr>
  </w:style>
  <w:style w:type="paragraph" w:styleId="1365">
    <w:name w:val="HTML Preformatted"/>
    <w:basedOn w:val="1324"/>
    <w:link w:val="14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366">
    <w:name w:val="Normal (Web)"/>
    <w:basedOn w:val="1324"/>
    <w:uiPriority w:val="99"/>
    <w:unhideWhenUsed/>
    <w:qFormat/>
    <w:pPr>
      <w:jc w:val="left"/>
      <w:spacing w:before="100" w:beforeAutospacing="1" w:after="100" w:afterAutospacing="1"/>
      <w:widowControl/>
    </w:pPr>
    <w:rPr>
      <w:rFonts w:ascii="宋体" w:hAnsi="宋体" w:cs="宋体"/>
      <w:sz w:val="24"/>
    </w:rPr>
  </w:style>
  <w:style w:type="paragraph" w:styleId="1367">
    <w:name w:val="index 1"/>
    <w:basedOn w:val="1324"/>
    <w:next w:val="1324"/>
    <w:uiPriority w:val="0"/>
    <w:qFormat/>
    <w:rPr>
      <w:szCs w:val="20"/>
    </w:rPr>
  </w:style>
  <w:style w:type="paragraph" w:styleId="1368">
    <w:name w:val="Title"/>
    <w:basedOn w:val="1324"/>
    <w:link w:val="1408"/>
    <w:uiPriority w:val="0"/>
    <w:qFormat/>
    <w:pPr>
      <w:jc w:val="center"/>
      <w:outlineLvl w:val="0"/>
    </w:pPr>
    <w:rPr>
      <w:b/>
      <w:sz w:val="32"/>
      <w:szCs w:val="20"/>
    </w:rPr>
  </w:style>
  <w:style w:type="paragraph" w:styleId="1369">
    <w:name w:val="annotation subject"/>
    <w:basedOn w:val="1342"/>
    <w:next w:val="1342"/>
    <w:link w:val="1409"/>
    <w:uiPriority w:val="0"/>
    <w:qFormat/>
    <w:rPr>
      <w:b/>
      <w:bCs/>
    </w:rPr>
  </w:style>
  <w:style w:type="paragraph" w:styleId="1370">
    <w:name w:val="Body Text First Indent"/>
    <w:basedOn w:val="1344"/>
    <w:next w:val="1361"/>
    <w:uiPriority w:val="0"/>
    <w:qFormat/>
    <w:pPr>
      <w:ind w:firstLine="420"/>
      <w:spacing w:line="360" w:lineRule="auto"/>
    </w:pPr>
  </w:style>
  <w:style w:type="paragraph" w:styleId="1371">
    <w:name w:val="Body Text First Indent 2"/>
    <w:basedOn w:val="1345"/>
    <w:link w:val="1410"/>
    <w:uiPriority w:val="0"/>
    <w:qFormat/>
    <w:pPr>
      <w:ind w:left="420" w:firstLine="420"/>
      <w:spacing w:after="120" w:line="480" w:lineRule="exact"/>
    </w:pPr>
  </w:style>
  <w:style w:type="table" w:styleId="1372">
    <w:name w:val="Table Grid"/>
    <w:basedOn w:val="13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3">
    <w:name w:val="Medium Grid 1 Accent 2"/>
    <w:basedOn w:val="133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74">
    <w:name w:val="Strong"/>
    <w:uiPriority w:val="0"/>
    <w:qFormat/>
    <w:rPr>
      <w:b/>
      <w:bCs/>
    </w:rPr>
  </w:style>
  <w:style w:type="character" w:styleId="1375">
    <w:name w:val="page number"/>
    <w:uiPriority w:val="0"/>
    <w:qFormat/>
  </w:style>
  <w:style w:type="character" w:styleId="1376">
    <w:name w:val="FollowedHyperlink"/>
    <w:uiPriority w:val="0"/>
    <w:qFormat/>
    <w:rPr>
      <w:color w:val="333333"/>
      <w:u w:val="none"/>
    </w:rPr>
  </w:style>
  <w:style w:type="character" w:styleId="1377">
    <w:name w:val="Emphasis"/>
    <w:uiPriority w:val="0"/>
    <w:qFormat/>
    <w:rPr>
      <w:color w:val="cc0033"/>
    </w:rPr>
  </w:style>
  <w:style w:type="character" w:styleId="1378">
    <w:name w:val="Hyperlink"/>
    <w:uiPriority w:val="99"/>
    <w:qFormat/>
    <w:rPr>
      <w:color w:val="333333"/>
      <w:u w:val="none"/>
    </w:rPr>
  </w:style>
  <w:style w:type="character" w:styleId="1379">
    <w:name w:val="annotation reference"/>
    <w:uiPriority w:val="99"/>
    <w:qFormat/>
    <w:rPr>
      <w:sz w:val="21"/>
      <w:szCs w:val="21"/>
    </w:rPr>
  </w:style>
  <w:style w:type="character" w:styleId="1380">
    <w:name w:val="HTML Cite"/>
    <w:uiPriority w:val="0"/>
    <w:qFormat/>
    <w:rPr>
      <w:i/>
      <w:iCs/>
    </w:rPr>
  </w:style>
  <w:style w:type="paragraph" w:styleId="138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382" w:customStyle="1">
    <w:name w:val="样式4"/>
    <w:basedOn w:val="1324"/>
    <w:uiPriority w:val="0"/>
    <w:unhideWhenUsed/>
    <w:qFormat/>
    <w:rPr>
      <w:rFonts w:hint="eastAsia"/>
      <w:sz w:val="24"/>
    </w:rPr>
  </w:style>
  <w:style w:type="paragraph" w:styleId="1383" w:customStyle="1">
    <w:name w:val="样式 标题 1 + 宋体 居中 段前: 17 磅 段后: 16.5 磅"/>
    <w:basedOn w:val="1325"/>
    <w:uiPriority w:val="0"/>
    <w:qFormat/>
    <w:pPr>
      <w:ind w:left="840" w:hanging="420"/>
      <w:pageBreakBefore/>
      <w:widowControl/>
      <w:tabs>
        <w:tab w:val="left" w:pos="840" w:leader="none"/>
      </w:tabs>
    </w:pPr>
    <w:rPr>
      <w:rFonts w:ascii="华文中宋" w:hAnsi="华文中宋" w:eastAsia="华文中宋" w:cs="宋体"/>
      <w:sz w:val="28"/>
    </w:rPr>
  </w:style>
  <w:style w:type="paragraph" w:styleId="1384">
    <w:name w:val="Intense Quote"/>
    <w:basedOn w:val="1324"/>
    <w:next w:val="1324"/>
    <w:uiPriority w:val="0"/>
    <w:qFormat/>
    <w:pPr>
      <w:ind w:left="950" w:right="950"/>
      <w:jc w:val="center"/>
      <w:spacing w:before="360" w:after="360"/>
    </w:pPr>
    <w:rPr>
      <w:i/>
    </w:rPr>
  </w:style>
  <w:style w:type="character" w:styleId="1385" w:customStyle="1">
    <w:name w:val="标题 1 字符"/>
    <w:link w:val="1325"/>
    <w:uiPriority w:val="0"/>
    <w:qFormat/>
    <w:rPr>
      <w:rFonts w:ascii="宋体"/>
      <w:b/>
      <w:sz w:val="32"/>
    </w:rPr>
  </w:style>
  <w:style w:type="character" w:styleId="1386" w:customStyle="1">
    <w:name w:val="标题 2 字符"/>
    <w:link w:val="1326"/>
    <w:uiPriority w:val="0"/>
    <w:qFormat/>
    <w:rPr>
      <w:rFonts w:ascii="Arial" w:hAnsi="Arial" w:eastAsia="黑体"/>
      <w:b/>
      <w:sz w:val="30"/>
      <w:lang w:val="en-US" w:eastAsia="zh-CN" w:bidi="ar-SA"/>
    </w:rPr>
  </w:style>
  <w:style w:type="character" w:styleId="1387" w:customStyle="1">
    <w:name w:val="正文缩进 字符"/>
    <w:link w:val="1336"/>
    <w:uiPriority w:val="0"/>
    <w:qFormat/>
    <w:rPr>
      <w:rFonts w:ascii="宋体" w:eastAsia="宋体"/>
      <w:sz w:val="24"/>
      <w:szCs w:val="24"/>
      <w:lang w:val="en-US" w:eastAsia="zh-CN" w:bidi="ar-SA"/>
    </w:rPr>
  </w:style>
  <w:style w:type="character" w:styleId="1388" w:customStyle="1">
    <w:name w:val="标题 3 字符"/>
    <w:link w:val="1327"/>
    <w:uiPriority w:val="0"/>
    <w:qFormat/>
    <w:rPr>
      <w:rFonts w:ascii="宋体" w:eastAsia="宋体"/>
      <w:b/>
      <w:sz w:val="24"/>
      <w:u w:val="single"/>
      <w:lang w:val="en-US" w:eastAsia="zh-CN" w:bidi="ar-SA"/>
    </w:rPr>
  </w:style>
  <w:style w:type="character" w:styleId="1389" w:customStyle="1">
    <w:name w:val="标题 4 字符"/>
    <w:link w:val="1328"/>
    <w:uiPriority w:val="0"/>
    <w:qFormat/>
    <w:rPr>
      <w:rFonts w:ascii="Arial" w:hAnsi="Arial" w:eastAsia="黑体"/>
      <w:b/>
      <w:sz w:val="28"/>
    </w:rPr>
  </w:style>
  <w:style w:type="character" w:styleId="1390" w:customStyle="1">
    <w:name w:val="标题 5 字符"/>
    <w:link w:val="1329"/>
    <w:uiPriority w:val="0"/>
    <w:qFormat/>
    <w:rPr>
      <w:b/>
      <w:sz w:val="28"/>
    </w:rPr>
  </w:style>
  <w:style w:type="character" w:styleId="1391" w:customStyle="1">
    <w:name w:val="标题 6 字符"/>
    <w:link w:val="1330"/>
    <w:uiPriority w:val="0"/>
    <w:qFormat/>
    <w:rPr>
      <w:rFonts w:ascii="Arial" w:hAnsi="Arial" w:eastAsia="黑体"/>
      <w:b/>
      <w:sz w:val="24"/>
    </w:rPr>
  </w:style>
  <w:style w:type="character" w:styleId="1392" w:customStyle="1">
    <w:name w:val="标题 7 字符"/>
    <w:link w:val="1331"/>
    <w:uiPriority w:val="0"/>
    <w:qFormat/>
    <w:rPr>
      <w:b/>
      <w:sz w:val="24"/>
    </w:rPr>
  </w:style>
  <w:style w:type="character" w:styleId="1393" w:customStyle="1">
    <w:name w:val="标题 8 字符"/>
    <w:link w:val="1332"/>
    <w:uiPriority w:val="0"/>
    <w:qFormat/>
    <w:rPr>
      <w:rFonts w:ascii="Arial" w:hAnsi="Arial" w:eastAsia="黑体"/>
      <w:sz w:val="24"/>
    </w:rPr>
  </w:style>
  <w:style w:type="character" w:styleId="1394" w:customStyle="1">
    <w:name w:val="标题 9 字符"/>
    <w:link w:val="1333"/>
    <w:uiPriority w:val="0"/>
    <w:qFormat/>
    <w:rPr>
      <w:rFonts w:ascii="Arial" w:hAnsi="Arial" w:eastAsia="黑体"/>
      <w:sz w:val="21"/>
    </w:rPr>
  </w:style>
  <w:style w:type="character" w:styleId="1395" w:customStyle="1">
    <w:name w:val="文档结构图 字符"/>
    <w:link w:val="1341"/>
    <w:uiPriority w:val="0"/>
    <w:qFormat/>
    <w:rPr>
      <w:sz w:val="21"/>
      <w:szCs w:val="24"/>
      <w:shd w:val="clear" w:color="auto" w:fill="000080"/>
    </w:rPr>
  </w:style>
  <w:style w:type="character" w:styleId="1396" w:customStyle="1">
    <w:name w:val="批注文字 字符1"/>
    <w:link w:val="1342"/>
    <w:uiPriority w:val="99"/>
    <w:qFormat/>
    <w:rPr>
      <w:sz w:val="21"/>
      <w:szCs w:val="24"/>
    </w:rPr>
  </w:style>
  <w:style w:type="character" w:styleId="1397" w:customStyle="1">
    <w:name w:val="正文文本 3 字符"/>
    <w:link w:val="1343"/>
    <w:uiPriority w:val="0"/>
    <w:qFormat/>
    <w:rPr>
      <w:sz w:val="16"/>
      <w:szCs w:val="16"/>
    </w:rPr>
  </w:style>
  <w:style w:type="character" w:styleId="1398" w:customStyle="1">
    <w:name w:val="正文文本 字符"/>
    <w:link w:val="1344"/>
    <w:uiPriority w:val="0"/>
    <w:qFormat/>
    <w:rPr>
      <w:rFonts w:ascii="宋体" w:hAnsi="宋体"/>
      <w:sz w:val="24"/>
      <w:szCs w:val="24"/>
    </w:rPr>
  </w:style>
  <w:style w:type="character" w:styleId="1399" w:customStyle="1">
    <w:name w:val="正文文本缩进 字符"/>
    <w:link w:val="1345"/>
    <w:uiPriority w:val="0"/>
    <w:qFormat/>
    <w:rPr>
      <w:rFonts w:eastAsia="宋体"/>
      <w:sz w:val="24"/>
      <w:szCs w:val="24"/>
      <w:lang w:val="en-US" w:eastAsia="zh-CN" w:bidi="ar-SA"/>
    </w:rPr>
  </w:style>
  <w:style w:type="character" w:styleId="1400" w:customStyle="1">
    <w:name w:val="纯文本 字符2"/>
    <w:link w:val="1350"/>
    <w:uiPriority w:val="0"/>
    <w:qFormat/>
    <w:rPr>
      <w:rFonts w:hint="eastAsia" w:ascii="宋体" w:hAnsi="Courier New" w:eastAsia="宋体" w:cs="宋体"/>
      <w:sz w:val="21"/>
    </w:rPr>
  </w:style>
  <w:style w:type="character" w:styleId="1401" w:customStyle="1">
    <w:name w:val="日期 字符"/>
    <w:link w:val="1352"/>
    <w:uiPriority w:val="0"/>
    <w:qFormat/>
    <w:rPr>
      <w:rFonts w:ascii="仿宋_GB2312" w:hAnsi="宋体" w:eastAsia="仿宋_GB2312"/>
      <w:color w:val="000000"/>
      <w:sz w:val="24"/>
      <w:szCs w:val="24"/>
    </w:rPr>
  </w:style>
  <w:style w:type="character" w:styleId="1402" w:customStyle="1">
    <w:name w:val="正文文本缩进 2 字符"/>
    <w:link w:val="1353"/>
    <w:uiPriority w:val="0"/>
    <w:qFormat/>
    <w:rPr>
      <w:rFonts w:ascii="仿宋_GB2312" w:eastAsia="仿宋_GB2312"/>
      <w:sz w:val="24"/>
      <w:szCs w:val="24"/>
    </w:rPr>
  </w:style>
  <w:style w:type="character" w:styleId="1403" w:customStyle="1">
    <w:name w:val="批注框文本 字符"/>
    <w:link w:val="1354"/>
    <w:uiPriority w:val="0"/>
    <w:qFormat/>
    <w:rPr>
      <w:sz w:val="18"/>
      <w:szCs w:val="18"/>
    </w:rPr>
  </w:style>
  <w:style w:type="character" w:styleId="1404" w:customStyle="1">
    <w:name w:val="页脚 字符"/>
    <w:link w:val="1355"/>
    <w:uiPriority w:val="99"/>
    <w:qFormat/>
    <w:rPr>
      <w:rFonts w:ascii="宋体" w:eastAsia="宋体"/>
      <w:sz w:val="18"/>
      <w:lang w:val="en-US" w:eastAsia="zh-CN" w:bidi="ar-SA"/>
    </w:rPr>
  </w:style>
  <w:style w:type="character" w:styleId="1405" w:customStyle="1">
    <w:name w:val="页眉 字符"/>
    <w:link w:val="1357"/>
    <w:uiPriority w:val="0"/>
    <w:qFormat/>
    <w:rPr>
      <w:rFonts w:eastAsia="宋体"/>
      <w:sz w:val="18"/>
      <w:szCs w:val="18"/>
      <w:lang w:val="en-US" w:eastAsia="zh-CN" w:bidi="ar-SA"/>
    </w:rPr>
  </w:style>
  <w:style w:type="character" w:styleId="1406" w:customStyle="1">
    <w:name w:val="正文文本缩进 3 字符"/>
    <w:link w:val="1362"/>
    <w:uiPriority w:val="0"/>
    <w:qFormat/>
    <w:rPr>
      <w:rFonts w:ascii="宋体"/>
      <w:sz w:val="24"/>
    </w:rPr>
  </w:style>
  <w:style w:type="character" w:styleId="1407" w:customStyle="1">
    <w:name w:val="HTML 预设格式 字符"/>
    <w:link w:val="1365"/>
    <w:uiPriority w:val="0"/>
    <w:qFormat/>
    <w:rPr>
      <w:rFonts w:ascii="宋体" w:hAnsi="宋体" w:cs="宋体"/>
      <w:sz w:val="24"/>
      <w:szCs w:val="24"/>
    </w:rPr>
  </w:style>
  <w:style w:type="character" w:styleId="1408" w:customStyle="1">
    <w:name w:val="标题 字符"/>
    <w:link w:val="1368"/>
    <w:uiPriority w:val="0"/>
    <w:qFormat/>
    <w:rPr>
      <w:b/>
      <w:sz w:val="32"/>
    </w:rPr>
  </w:style>
  <w:style w:type="character" w:styleId="1409" w:customStyle="1">
    <w:name w:val="批注主题 字符"/>
    <w:link w:val="1369"/>
    <w:uiPriority w:val="0"/>
    <w:qFormat/>
    <w:rPr>
      <w:rFonts w:ascii="Times New Roman" w:hAnsi="Times New Roman" w:eastAsia="宋体" w:cs="Times New Roman"/>
      <w:b/>
      <w:bCs/>
      <w:sz w:val="21"/>
      <w:szCs w:val="24"/>
      <w:lang w:val="en-US" w:eastAsia="zh-CN" w:bidi="ar-SA"/>
    </w:rPr>
  </w:style>
  <w:style w:type="character" w:styleId="1410" w:customStyle="1">
    <w:name w:val="正文文本首行缩进 2 字符"/>
    <w:link w:val="1371"/>
    <w:uiPriority w:val="0"/>
    <w:qFormat/>
    <w:rPr>
      <w:rFonts w:eastAsia="宋体"/>
      <w:sz w:val="24"/>
      <w:szCs w:val="24"/>
      <w:lang w:val="en-US" w:eastAsia="zh-CN" w:bidi="ar-SA"/>
    </w:rPr>
  </w:style>
  <w:style w:type="character" w:styleId="1411" w:customStyle="1">
    <w:name w:val="批注文字 字符"/>
    <w:uiPriority w:val="99"/>
    <w:qFormat/>
    <w:rPr>
      <w:rFonts w:ascii="Times New Roman" w:hAnsi="Times New Roman" w:eastAsia="宋体" w:cs="Times New Roman"/>
      <w:sz w:val="24"/>
      <w:lang w:val="en-US" w:eastAsia="zh-CN" w:bidi="ar-SA"/>
    </w:rPr>
  </w:style>
  <w:style w:type="character" w:styleId="1412" w:customStyle="1">
    <w:name w:val="c21"/>
    <w:uiPriority w:val="0"/>
    <w:qFormat/>
    <w:rPr>
      <w:rFonts w:hint="default" w:ascii="ˎ̥" w:hAnsi="ˎ̥"/>
      <w:color w:val="000000"/>
      <w:sz w:val="20"/>
      <w:szCs w:val="20"/>
      <w:u w:val="none"/>
    </w:rPr>
  </w:style>
  <w:style w:type="character" w:styleId="1413" w:customStyle="1">
    <w:name w:val="title4"/>
    <w:uiPriority w:val="0"/>
    <w:qFormat/>
    <w:rPr>
      <w:b/>
      <w:bCs/>
      <w:color w:val="1d87b3"/>
      <w:sz w:val="15"/>
      <w:szCs w:val="15"/>
    </w:rPr>
  </w:style>
  <w:style w:type="character" w:styleId="1414" w:customStyle="1">
    <w:name w:val="标题 2 Char Char"/>
    <w:uiPriority w:val="0"/>
    <w:qFormat/>
    <w:rPr>
      <w:rFonts w:ascii="Arial" w:hAnsi="Arial" w:eastAsia="黑体"/>
      <w:b/>
      <w:bCs/>
      <w:sz w:val="32"/>
      <w:szCs w:val="32"/>
      <w:lang w:val="en-US" w:eastAsia="zh-CN" w:bidi="ar-SA"/>
    </w:rPr>
  </w:style>
  <w:style w:type="character" w:styleId="1415" w:customStyle="1">
    <w:name w:val="black1"/>
    <w:uiPriority w:val="0"/>
    <w:qFormat/>
    <w:rPr>
      <w:color w:val="000000"/>
    </w:rPr>
  </w:style>
  <w:style w:type="character" w:styleId="1416" w:customStyle="1">
    <w:name w:val="street-address"/>
    <w:uiPriority w:val="0"/>
    <w:qFormat/>
  </w:style>
  <w:style w:type="character" w:styleId="1417" w:customStyle="1">
    <w:name w:val="locality"/>
    <w:uiPriority w:val="0"/>
    <w:qFormat/>
  </w:style>
  <w:style w:type="character" w:styleId="1418" w:customStyle="1">
    <w:name w:val="正文文本缩进 Char1"/>
    <w:link w:val="1419"/>
    <w:uiPriority w:val="0"/>
    <w:qFormat/>
    <w:rPr>
      <w:rFonts w:ascii="宋体" w:hAnsi="宋体" w:eastAsia="宋体"/>
      <w:sz w:val="24"/>
      <w:szCs w:val="24"/>
      <w:lang w:bidi="ar-SA"/>
    </w:rPr>
  </w:style>
  <w:style w:type="paragraph" w:styleId="1419" w:customStyle="1">
    <w:name w:val="正文文本缩进1"/>
    <w:basedOn w:val="1324"/>
    <w:link w:val="1418"/>
    <w:uiPriority w:val="0"/>
    <w:qFormat/>
    <w:pPr>
      <w:ind w:firstLine="480"/>
      <w:spacing w:line="480" w:lineRule="exact"/>
    </w:pPr>
    <w:rPr>
      <w:rFonts w:ascii="宋体" w:hAnsi="宋体"/>
      <w:sz w:val="24"/>
    </w:rPr>
  </w:style>
  <w:style w:type="character" w:styleId="1420" w:customStyle="1">
    <w:name w:val="Char Char11"/>
    <w:uiPriority w:val="0"/>
    <w:qFormat/>
    <w:rPr>
      <w:rFonts w:ascii="宋体" w:eastAsia="宋体"/>
      <w:b/>
      <w:sz w:val="24"/>
      <w:u w:val="single"/>
      <w:lang w:val="en-US" w:eastAsia="zh-CN" w:bidi="ar-SA"/>
    </w:rPr>
  </w:style>
  <w:style w:type="character" w:styleId="1421" w:customStyle="1">
    <w:name w:val="txt"/>
    <w:uiPriority w:val="0"/>
    <w:qFormat/>
  </w:style>
  <w:style w:type="character" w:styleId="1422" w:customStyle="1">
    <w:name w:val="正文缩进 Char Char"/>
    <w:link w:val="1423"/>
    <w:uiPriority w:val="0"/>
    <w:qFormat/>
    <w:rPr>
      <w:rFonts w:ascii="宋体" w:eastAsia="宋体"/>
      <w:color w:val="000000"/>
      <w:sz w:val="28"/>
      <w:lang w:bidi="ar-SA"/>
    </w:rPr>
  </w:style>
  <w:style w:type="paragraph" w:styleId="1423" w:customStyle="1">
    <w:name w:val="正文缩进1"/>
    <w:basedOn w:val="1324"/>
    <w:link w:val="1422"/>
    <w:uiPriority w:val="0"/>
    <w:qFormat/>
    <w:pPr>
      <w:ind w:firstLine="567"/>
      <w:spacing w:line="480" w:lineRule="exact"/>
      <w:widowControl/>
    </w:pPr>
    <w:rPr>
      <w:rFonts w:ascii="宋体"/>
      <w:color w:val="000000"/>
      <w:sz w:val="28"/>
      <w:szCs w:val="20"/>
    </w:rPr>
  </w:style>
  <w:style w:type="character" w:styleId="1424" w:customStyle="1">
    <w:name w:val="普通文字1 Char1"/>
    <w:uiPriority w:val="0"/>
    <w:qFormat/>
    <w:rPr>
      <w:rFonts w:ascii="宋体" w:hAnsi="Courier New" w:eastAsia="宋体"/>
      <w:sz w:val="21"/>
      <w:lang w:val="en-US" w:eastAsia="zh-CN" w:bidi="ar-SA"/>
    </w:rPr>
  </w:style>
  <w:style w:type="character" w:styleId="1425" w:customStyle="1">
    <w:name w:val="chanpin1"/>
    <w:uiPriority w:val="0"/>
    <w:qFormat/>
    <w:rPr>
      <w:rFonts w:hint="default" w:ascii="ˎ̥" w:hAnsi="ˎ̥"/>
      <w:color w:val="000000"/>
      <w:sz w:val="20"/>
      <w:szCs w:val="20"/>
      <w:u w:val="none"/>
    </w:rPr>
  </w:style>
  <w:style w:type="character" w:styleId="1426" w:customStyle="1">
    <w:name w:val="列表段落 字符"/>
    <w:link w:val="1427"/>
    <w:uiPriority w:val="34"/>
    <w:qFormat/>
    <w:rPr>
      <w:rFonts w:ascii="Calibri" w:hAnsi="Calibri" w:eastAsia="宋体"/>
      <w:sz w:val="21"/>
      <w:szCs w:val="22"/>
      <w:lang w:val="en-US" w:eastAsia="zh-CN" w:bidi="ar-SA"/>
    </w:rPr>
  </w:style>
  <w:style w:type="paragraph" w:styleId="1427">
    <w:name w:val="List Paragraph"/>
    <w:basedOn w:val="1324"/>
    <w:link w:val="1426"/>
    <w:uiPriority w:val="34"/>
    <w:qFormat/>
    <w:pPr>
      <w:ind w:firstLine="420"/>
    </w:pPr>
    <w:rPr>
      <w:rFonts w:ascii="Calibri" w:hAnsi="Calibri"/>
      <w:szCs w:val="22"/>
    </w:rPr>
  </w:style>
  <w:style w:type="character" w:styleId="1428" w:customStyle="1">
    <w:name w:val="标题 3 Char Char"/>
    <w:uiPriority w:val="0"/>
    <w:qFormat/>
    <w:rPr>
      <w:rFonts w:eastAsia="宋体"/>
      <w:b/>
      <w:bCs/>
      <w:sz w:val="32"/>
      <w:szCs w:val="32"/>
      <w:lang w:val="en-US" w:eastAsia="zh-CN" w:bidi="ar-SA"/>
    </w:rPr>
  </w:style>
  <w:style w:type="character" w:styleId="1429" w:customStyle="1">
    <w:name w:val="段1 Char"/>
    <w:uiPriority w:val="0"/>
    <w:qFormat/>
    <w:rPr>
      <w:rFonts w:ascii="宋体" w:eastAsia="宋体"/>
      <w:sz w:val="24"/>
      <w:lang w:val="en-US" w:eastAsia="zh-CN" w:bidi="ar-SA"/>
    </w:rPr>
  </w:style>
  <w:style w:type="character" w:styleId="1430" w:customStyle="1">
    <w:name w:val="chanpin拷贝"/>
    <w:uiPriority w:val="0"/>
    <w:qFormat/>
  </w:style>
  <w:style w:type="character" w:styleId="1431" w:customStyle="1">
    <w:name w:val="纯文本 Char1"/>
    <w:uiPriority w:val="0"/>
    <w:qFormat/>
    <w:rPr>
      <w:rFonts w:ascii="宋体" w:hAnsi="Courier New" w:eastAsia="宋体"/>
      <w:sz w:val="21"/>
      <w:lang w:val="en-US" w:eastAsia="zh-CN" w:bidi="ar-SA"/>
    </w:rPr>
  </w:style>
  <w:style w:type="character" w:styleId="1432" w:customStyle="1">
    <w:name w:val="apple-style-span"/>
    <w:uiPriority w:val="0"/>
    <w:qFormat/>
    <w:rPr>
      <w:rFonts w:cs="Times New Roman"/>
    </w:rPr>
  </w:style>
  <w:style w:type="paragraph" w:styleId="1433" w:customStyle="1">
    <w:name w:val="二级条标题"/>
    <w:basedOn w:val="1434"/>
    <w:next w:val="132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434" w:customStyle="1">
    <w:name w:val="一级条标题"/>
    <w:basedOn w:val="1435"/>
    <w:next w:val="1324"/>
    <w:uiPriority w:val="0"/>
    <w:qFormat/>
    <w:pPr>
      <w:numPr>
        <w:ilvl w:val="1"/>
      </w:numPr>
      <w:ind w:left="0" w:hanging="840"/>
      <w:tabs>
        <w:tab w:val="left" w:pos="360" w:leader="none"/>
        <w:tab w:val="left" w:pos="840" w:leader="none"/>
      </w:tabs>
      <w:outlineLvl w:val="1"/>
    </w:pPr>
  </w:style>
  <w:style w:type="paragraph" w:styleId="1435" w:customStyle="1">
    <w:name w:val="章标题"/>
    <w:next w:val="132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436" w:customStyle="1">
    <w:name w:val="font7"/>
    <w:basedOn w:val="1324"/>
    <w:uiPriority w:val="0"/>
    <w:qFormat/>
    <w:pPr>
      <w:jc w:val="left"/>
      <w:spacing w:before="100" w:beforeAutospacing="1" w:after="100" w:afterAutospacing="1"/>
      <w:widowControl/>
    </w:pPr>
    <w:rPr>
      <w:rFonts w:eastAsia="Arial Unicode MS"/>
      <w:b/>
      <w:bCs/>
      <w:color w:val="000000"/>
      <w:sz w:val="20"/>
      <w:szCs w:val="20"/>
    </w:rPr>
  </w:style>
  <w:style w:type="paragraph" w:styleId="1437" w:customStyle="1">
    <w:name w:val="字元 字元"/>
    <w:basedOn w:val="1324"/>
    <w:uiPriority w:val="0"/>
    <w:qFormat/>
    <w:rPr>
      <w:rFonts w:ascii="Tahoma" w:hAnsi="Tahoma"/>
      <w:sz w:val="24"/>
      <w:szCs w:val="20"/>
    </w:rPr>
  </w:style>
  <w:style w:type="paragraph" w:styleId="1438" w:customStyle="1">
    <w:name w:val="Char3 Char Char Char"/>
    <w:basedOn w:val="1324"/>
    <w:uiPriority w:val="0"/>
    <w:qFormat/>
    <w:rPr>
      <w:rFonts w:ascii="Tahoma" w:hAnsi="Tahoma"/>
      <w:sz w:val="24"/>
      <w:szCs w:val="20"/>
    </w:rPr>
  </w:style>
  <w:style w:type="paragraph" w:styleId="1439" w:customStyle="1">
    <w:name w:val="font6"/>
    <w:basedOn w:val="1324"/>
    <w:uiPriority w:val="0"/>
    <w:qFormat/>
    <w:pPr>
      <w:jc w:val="left"/>
      <w:spacing w:before="100" w:beforeAutospacing="1" w:after="100" w:afterAutospacing="1"/>
      <w:widowControl/>
    </w:pPr>
    <w:rPr>
      <w:rFonts w:ascii="宋体" w:hAnsi="宋体" w:cs="宋体"/>
      <w:sz w:val="20"/>
      <w:szCs w:val="20"/>
    </w:rPr>
  </w:style>
  <w:style w:type="paragraph" w:styleId="1440" w:customStyle="1">
    <w:name w:val="项目编号2"/>
    <w:basedOn w:val="1441"/>
    <w:uiPriority w:val="0"/>
    <w:qFormat/>
    <w:pPr>
      <w:numPr>
        <w:numId w:val="2"/>
      </w:numPr>
    </w:pPr>
  </w:style>
  <w:style w:type="paragraph" w:styleId="1441" w:customStyle="1">
    <w:name w:val="项目编号1"/>
    <w:basedOn w:val="1324"/>
    <w:uiPriority w:val="0"/>
    <w:qFormat/>
    <w:pPr>
      <w:numPr>
        <w:ilvl w:val="0"/>
        <w:numId w:val="3"/>
      </w:numPr>
      <w:spacing w:before="100" w:beforeAutospacing="1" w:after="100" w:afterAutospacing="1" w:line="360" w:lineRule="auto"/>
    </w:pPr>
    <w:rPr>
      <w:sz w:val="24"/>
    </w:rPr>
  </w:style>
  <w:style w:type="paragraph" w:styleId="1442" w:customStyle="1">
    <w:name w:val="图中文字"/>
    <w:basedOn w:val="1324"/>
    <w:uiPriority w:val="0"/>
    <w:qFormat/>
    <w:pPr>
      <w:jc w:val="center"/>
      <w:spacing w:line="0" w:lineRule="atLeast"/>
    </w:pPr>
    <w:rPr>
      <w:sz w:val="24"/>
      <w:szCs w:val="20"/>
    </w:rPr>
  </w:style>
  <w:style w:type="paragraph" w:styleId="1443" w:customStyle="1">
    <w:name w:val="xl46"/>
    <w:basedOn w:val="132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44" w:customStyle="1">
    <w:name w:val="xl25"/>
    <w:basedOn w:val="13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45" w:customStyle="1">
    <w:name w:val="Char2"/>
    <w:basedOn w:val="1324"/>
    <w:uiPriority w:val="0"/>
    <w:qFormat/>
    <w:rPr>
      <w:rFonts w:ascii="Tahoma" w:hAnsi="Tahoma"/>
      <w:sz w:val="24"/>
      <w:szCs w:val="20"/>
    </w:rPr>
  </w:style>
  <w:style w:type="paragraph" w:styleId="1446" w:customStyle="1">
    <w:name w:val="xl35"/>
    <w:basedOn w:val="132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7" w:customStyle="1">
    <w:name w:val="xl40"/>
    <w:basedOn w:val="13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48" w:customStyle="1">
    <w:name w:val="xl52"/>
    <w:basedOn w:val="132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449" w:customStyle="1">
    <w:name w:val="xl43"/>
    <w:basedOn w:val="13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50" w:customStyle="1">
    <w:name w:val="background1"/>
    <w:basedOn w:val="1324"/>
    <w:uiPriority w:val="0"/>
    <w:qFormat/>
    <w:pPr>
      <w:jc w:val="left"/>
      <w:spacing w:before="100" w:beforeAutospacing="1" w:after="100" w:afterAutospacing="1"/>
      <w:widowControl/>
    </w:pPr>
    <w:rPr>
      <w:rFonts w:ascii="宋体" w:hAnsi="宋体" w:cs="宋体"/>
      <w:sz w:val="24"/>
    </w:rPr>
  </w:style>
  <w:style w:type="paragraph" w:styleId="1451" w:customStyle="1">
    <w:name w:val="Char Char Char Char Char Char Char"/>
    <w:basedOn w:val="1324"/>
    <w:uiPriority w:val="0"/>
    <w:qFormat/>
    <w:pPr>
      <w:ind w:firstLine="200"/>
      <w:spacing w:line="360" w:lineRule="auto"/>
    </w:pPr>
    <w:rPr>
      <w:rFonts w:eastAsia="仿宋_GB2312"/>
      <w:sz w:val="24"/>
    </w:rPr>
  </w:style>
  <w:style w:type="paragraph" w:styleId="1452" w:customStyle="1">
    <w:name w:val="xl38"/>
    <w:basedOn w:val="13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453" w:customStyle="1">
    <w:name w:val="xl36"/>
    <w:basedOn w:val="132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54" w:customStyle="1">
    <w:name w:val="正文 + 宋体"/>
    <w:basedOn w:val="1324"/>
    <w:uiPriority w:val="0"/>
    <w:qFormat/>
    <w:pPr>
      <w:ind w:left="360" w:hanging="360"/>
      <w:jc w:val="left"/>
      <w:widowControl/>
    </w:pPr>
    <w:rPr>
      <w:rFonts w:ascii="宋体" w:hAnsi="宋体" w:cs="宋体"/>
      <w:b/>
      <w:bCs/>
      <w:color w:val="000000"/>
      <w:sz w:val="18"/>
      <w:szCs w:val="18"/>
    </w:rPr>
  </w:style>
  <w:style w:type="paragraph" w:styleId="1455" w:customStyle="1">
    <w:name w:val="正文列项_数字"/>
    <w:basedOn w:val="132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456" w:customStyle="1">
    <w:name w:val="xl39"/>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57" w:customStyle="1">
    <w:name w:val="xl37"/>
    <w:basedOn w:val="132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58" w:customStyle="1">
    <w:name w:val="xl32"/>
    <w:basedOn w:val="132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59" w:customStyle="1">
    <w:name w:val="font8"/>
    <w:basedOn w:val="1324"/>
    <w:uiPriority w:val="0"/>
    <w:qFormat/>
    <w:pPr>
      <w:jc w:val="left"/>
      <w:spacing w:before="100" w:beforeAutospacing="1" w:after="100" w:afterAutospacing="1"/>
      <w:widowControl/>
    </w:pPr>
    <w:rPr>
      <w:sz w:val="36"/>
      <w:szCs w:val="36"/>
    </w:rPr>
  </w:style>
  <w:style w:type="paragraph" w:styleId="1460" w:customStyle="1">
    <w:name w:val="Char"/>
    <w:basedOn w:val="1324"/>
    <w:uiPriority w:val="0"/>
    <w:qFormat/>
    <w:pPr>
      <w:tabs>
        <w:tab w:val="left" w:pos="360" w:leader="none"/>
      </w:tabs>
    </w:pPr>
    <w:rPr>
      <w:sz w:val="24"/>
    </w:rPr>
  </w:style>
  <w:style w:type="paragraph" w:styleId="1461" w:customStyle="1">
    <w:name w:val="Char Char Char Char Char Char Char Char Char Char Char Char Char Char Char Char"/>
    <w:basedOn w:val="1324"/>
    <w:uiPriority w:val="0"/>
    <w:qFormat/>
    <w:pPr>
      <w:jc w:val="center"/>
      <w:spacing w:after="160" w:line="240" w:lineRule="exact"/>
      <w:widowControl/>
    </w:pPr>
    <w:rPr>
      <w:rFonts w:ascii="宋体" w:hAnsi="宋体"/>
      <w:b/>
      <w:sz w:val="30"/>
      <w:szCs w:val="30"/>
      <w:lang w:eastAsia="en-US"/>
    </w:rPr>
  </w:style>
  <w:style w:type="paragraph" w:styleId="1462" w:customStyle="1">
    <w:name w:val="xl45"/>
    <w:basedOn w:val="13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63" w:customStyle="1">
    <w:name w:val="Char Char1 Char Char Char Char Char Char"/>
    <w:basedOn w:val="1324"/>
    <w:uiPriority w:val="0"/>
    <w:qFormat/>
    <w:pPr>
      <w:jc w:val="left"/>
      <w:spacing w:after="160" w:line="240" w:lineRule="exact"/>
      <w:widowControl/>
    </w:pPr>
    <w:rPr>
      <w:rFonts w:ascii="Verdana" w:hAnsi="Verdana" w:eastAsia="仿宋_GB2312"/>
      <w:sz w:val="24"/>
      <w:szCs w:val="20"/>
      <w:lang w:eastAsia="en-US"/>
    </w:rPr>
  </w:style>
  <w:style w:type="paragraph" w:styleId="1464" w:customStyle="1">
    <w:name w:val="Char Char1"/>
    <w:basedOn w:val="1341"/>
    <w:uiPriority w:val="0"/>
    <w:qFormat/>
    <w:rPr>
      <w:rFonts w:ascii="Tahoma" w:hAnsi="Tahoma"/>
      <w:sz w:val="24"/>
    </w:rPr>
  </w:style>
  <w:style w:type="paragraph" w:styleId="1465" w:customStyle="1">
    <w:name w:val="xl26"/>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466" w:customStyle="1">
    <w:name w:val="xl30"/>
    <w:basedOn w:val="13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67" w:customStyle="1">
    <w:name w:val="xl41"/>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68" w:customStyle="1">
    <w:name w:val="样式 宋体 五号 行距: 单倍行距"/>
    <w:basedOn w:val="1324"/>
    <w:uiPriority w:val="0"/>
    <w:qFormat/>
    <w:pPr>
      <w:jc w:val="left"/>
    </w:pPr>
    <w:rPr>
      <w:rFonts w:ascii="宋体" w:hAnsi="宋体"/>
      <w:szCs w:val="20"/>
    </w:rPr>
  </w:style>
  <w:style w:type="paragraph" w:styleId="1469" w:customStyle="1">
    <w:name w:val="Char1 Char Char Char1"/>
    <w:basedOn w:val="1324"/>
    <w:uiPriority w:val="0"/>
    <w:qFormat/>
    <w:rPr>
      <w:rFonts w:ascii="Tahoma" w:hAnsi="Tahoma" w:cs="仿宋_GB2312"/>
      <w:sz w:val="24"/>
      <w:szCs w:val="28"/>
    </w:rPr>
  </w:style>
  <w:style w:type="paragraph" w:styleId="1470" w:customStyle="1">
    <w:name w:val="四级条标题"/>
    <w:basedOn w:val="1471"/>
    <w:next w:val="1324"/>
    <w:uiPriority w:val="0"/>
    <w:qFormat/>
    <w:pPr>
      <w:numPr>
        <w:ilvl w:val="4"/>
      </w:numPr>
      <w:ind w:left="0" w:hanging="840"/>
      <w:tabs>
        <w:tab w:val="left" w:pos="360" w:leader="none"/>
        <w:tab w:val="left" w:pos="840" w:leader="none"/>
      </w:tabs>
      <w:outlineLvl w:val="4"/>
    </w:pPr>
  </w:style>
  <w:style w:type="paragraph" w:styleId="1471" w:customStyle="1">
    <w:name w:val="三级条标题"/>
    <w:basedOn w:val="1433"/>
    <w:next w:val="1324"/>
    <w:uiPriority w:val="0"/>
    <w:qFormat/>
    <w:pPr>
      <w:numPr>
        <w:ilvl w:val="3"/>
        <w:numId w:val="1"/>
      </w:numPr>
      <w:ind w:left="0" w:hanging="840"/>
      <w:outlineLvl w:val="3"/>
    </w:pPr>
  </w:style>
  <w:style w:type="paragraph" w:styleId="147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473" w:customStyle="1">
    <w:name w:val="样式 标题 2 + 宋体 五号 行距: 单倍行距"/>
    <w:basedOn w:val="1326"/>
    <w:uiPriority w:val="0"/>
    <w:qFormat/>
    <w:pPr>
      <w:numPr>
        <w:ilvl w:val="1"/>
        <w:numId w:val="4"/>
      </w:numPr>
      <w:jc w:val="left"/>
      <w:spacing w:before="260" w:after="260" w:line="240" w:lineRule="auto"/>
    </w:pPr>
    <w:rPr>
      <w:rFonts w:ascii="宋体" w:hAnsi="宋体" w:eastAsia="宋体"/>
      <w:bCs/>
      <w:sz w:val="21"/>
    </w:rPr>
  </w:style>
  <w:style w:type="paragraph" w:styleId="1474" w:customStyle="1">
    <w:name w:val="List Paragraph1"/>
    <w:basedOn w:val="1324"/>
    <w:uiPriority w:val="0"/>
    <w:qFormat/>
    <w:pPr>
      <w:ind w:firstLine="420"/>
    </w:pPr>
    <w:rPr>
      <w:rFonts w:ascii="Calibri" w:hAnsi="Calibri"/>
      <w:szCs w:val="22"/>
    </w:rPr>
  </w:style>
  <w:style w:type="paragraph" w:styleId="1475" w:customStyle="1">
    <w:name w:val="项目符号1"/>
    <w:basedOn w:val="1476"/>
    <w:uiPriority w:val="0"/>
    <w:qFormat/>
    <w:pPr>
      <w:ind w:left="-25" w:firstLine="0"/>
    </w:pPr>
  </w:style>
  <w:style w:type="paragraph" w:styleId="1476" w:customStyle="1">
    <w:name w:val="正文文本样式"/>
    <w:basedOn w:val="1324"/>
    <w:uiPriority w:val="0"/>
    <w:qFormat/>
    <w:pPr>
      <w:ind w:firstLine="482"/>
      <w:spacing w:line="360" w:lineRule="auto"/>
    </w:pPr>
    <w:rPr>
      <w:rFonts w:cs="宋体"/>
      <w:sz w:val="24"/>
      <w:szCs w:val="20"/>
    </w:rPr>
  </w:style>
  <w:style w:type="paragraph" w:styleId="1477" w:customStyle="1">
    <w:name w:val="xl27"/>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78" w:customStyle="1">
    <w:name w:val="font5"/>
    <w:basedOn w:val="1324"/>
    <w:uiPriority w:val="0"/>
    <w:qFormat/>
    <w:pPr>
      <w:jc w:val="left"/>
      <w:spacing w:before="100" w:beforeAutospacing="1" w:after="100" w:afterAutospacing="1"/>
      <w:widowControl/>
    </w:pPr>
    <w:rPr>
      <w:rFonts w:ascii="宋体" w:hAnsi="宋体" w:cs="宋体"/>
      <w:sz w:val="18"/>
      <w:szCs w:val="18"/>
    </w:rPr>
  </w:style>
  <w:style w:type="paragraph" w:styleId="1479" w:customStyle="1">
    <w:name w:val="五级条标题"/>
    <w:basedOn w:val="1470"/>
    <w:next w:val="1324"/>
    <w:uiPriority w:val="0"/>
    <w:qFormat/>
    <w:pPr>
      <w:numPr>
        <w:ilvl w:val="5"/>
      </w:numPr>
      <w:ind w:left="0" w:hanging="840"/>
      <w:outlineLvl w:val="5"/>
    </w:pPr>
  </w:style>
  <w:style w:type="paragraph" w:styleId="1480" w:customStyle="1">
    <w:name w:val="xl49"/>
    <w:basedOn w:val="13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481" w:customStyle="1">
    <w:name w:val="文档正文"/>
    <w:basedOn w:val="1324"/>
    <w:uiPriority w:val="0"/>
    <w:qFormat/>
    <w:pPr>
      <w:spacing w:before="120" w:after="120" w:line="180" w:lineRule="auto"/>
    </w:pPr>
    <w:rPr>
      <w:rFonts w:ascii="Arial" w:hAnsi="Arial"/>
      <w:szCs w:val="20"/>
    </w:rPr>
  </w:style>
  <w:style w:type="paragraph" w:styleId="1482" w:customStyle="1">
    <w:name w:val="xl33"/>
    <w:basedOn w:val="13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83" w:customStyle="1">
    <w:name w:val="xl42"/>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484" w:customStyle="1">
    <w:name w:val="Char Char Char1 Char"/>
    <w:basedOn w:val="1324"/>
    <w:uiPriority w:val="0"/>
    <w:qFormat/>
    <w:rPr>
      <w:rFonts w:ascii="Tahoma" w:hAnsi="Tahoma"/>
      <w:sz w:val="24"/>
      <w:szCs w:val="20"/>
    </w:rPr>
  </w:style>
  <w:style w:type="paragraph" w:styleId="1485" w:customStyle="1">
    <w:name w:val="xl44"/>
    <w:basedOn w:val="132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486" w:customStyle="1">
    <w:name w:val="1名"/>
    <w:basedOn w:val="1324"/>
    <w:uiPriority w:val="0"/>
    <w:qFormat/>
    <w:pPr>
      <w:numPr>
        <w:ilvl w:val="0"/>
        <w:numId w:val="5"/>
      </w:numPr>
      <w:spacing w:before="120"/>
    </w:pPr>
    <w:rPr>
      <w:rFonts w:ascii="宋体"/>
      <w:sz w:val="28"/>
      <w:szCs w:val="20"/>
    </w:rPr>
  </w:style>
  <w:style w:type="paragraph" w:styleId="1487" w:customStyle="1">
    <w:name w:val="font9"/>
    <w:basedOn w:val="132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88" w:customStyle="1">
    <w:name w:val="Char Char Char1 Char1"/>
    <w:basedOn w:val="1324"/>
    <w:uiPriority w:val="0"/>
    <w:qFormat/>
    <w:rPr>
      <w:rFonts w:ascii="Tahoma" w:hAnsi="Tahoma"/>
      <w:sz w:val="24"/>
      <w:szCs w:val="20"/>
    </w:rPr>
  </w:style>
  <w:style w:type="paragraph" w:styleId="1489" w:customStyle="1">
    <w:name w:val="Char Char Char Char Char Char Char Char Char Char"/>
    <w:basedOn w:val="1324"/>
    <w:uiPriority w:val="0"/>
    <w:qFormat/>
  </w:style>
  <w:style w:type="paragraph" w:styleId="1490" w:customStyle="1">
    <w:name w:val="Char Char1 Char Char Char Char Char Char Char Char"/>
    <w:basedOn w:val="1324"/>
    <w:uiPriority w:val="0"/>
    <w:qFormat/>
    <w:pPr>
      <w:jc w:val="left"/>
      <w:spacing w:after="160" w:line="240" w:lineRule="exact"/>
      <w:widowControl/>
    </w:pPr>
    <w:rPr>
      <w:rFonts w:ascii="Verdana" w:hAnsi="Verdana"/>
      <w:sz w:val="20"/>
      <w:szCs w:val="20"/>
      <w:lang w:eastAsia="en-US"/>
    </w:rPr>
  </w:style>
  <w:style w:type="paragraph" w:styleId="1491" w:customStyle="1">
    <w:name w:val="Char1"/>
    <w:basedOn w:val="1324"/>
    <w:uiPriority w:val="0"/>
    <w:qFormat/>
    <w:pPr>
      <w:tabs>
        <w:tab w:val="left" w:pos="360" w:leader="none"/>
      </w:tabs>
    </w:pPr>
    <w:rPr>
      <w:sz w:val="24"/>
    </w:rPr>
  </w:style>
  <w:style w:type="paragraph" w:styleId="1492" w:customStyle="1">
    <w:name w:val="正文列项_字母"/>
    <w:basedOn w:val="132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93" w:customStyle="1">
    <w:name w:val="xl28"/>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94" w:customStyle="1">
    <w:name w:val="xl47"/>
    <w:basedOn w:val="132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95" w:customStyle="1">
    <w:name w:val="默认段落字体 Para Char Char Char Char"/>
    <w:basedOn w:val="1324"/>
    <w:uiPriority w:val="0"/>
    <w:qFormat/>
    <w:rPr>
      <w:rFonts w:ascii="Arial" w:hAnsi="Arial" w:cs="Arial"/>
      <w:szCs w:val="21"/>
    </w:rPr>
  </w:style>
  <w:style w:type="paragraph" w:styleId="1496" w:customStyle="1">
    <w:name w:val="xl48"/>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497" w:customStyle="1">
    <w:name w:val="xl31"/>
    <w:basedOn w:val="132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8" w:customStyle="1">
    <w:name w:val="xl53"/>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99" w:customStyle="1">
    <w:name w:val="Char Char Char"/>
    <w:basedOn w:val="1324"/>
    <w:uiPriority w:val="0"/>
    <w:qFormat/>
    <w:rPr>
      <w:rFonts w:ascii="Tahoma" w:hAnsi="Tahoma"/>
      <w:sz w:val="24"/>
      <w:szCs w:val="20"/>
    </w:rPr>
  </w:style>
  <w:style w:type="paragraph" w:styleId="1500" w:customStyle="1">
    <w:name w:val="xl50"/>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501" w:customStyle="1">
    <w:name w:val="缺省文本"/>
    <w:basedOn w:val="1324"/>
    <w:uiPriority w:val="0"/>
    <w:qFormat/>
    <w:pPr>
      <w:jc w:val="left"/>
    </w:pPr>
    <w:rPr>
      <w:sz w:val="24"/>
    </w:rPr>
  </w:style>
  <w:style w:type="paragraph" w:styleId="1502" w:customStyle="1">
    <w:name w:val="Char Char Char1"/>
    <w:basedOn w:val="1324"/>
    <w:uiPriority w:val="0"/>
    <w:qFormat/>
    <w:rPr>
      <w:rFonts w:ascii="Tahoma" w:hAnsi="Tahoma"/>
      <w:sz w:val="24"/>
      <w:szCs w:val="20"/>
    </w:rPr>
  </w:style>
  <w:style w:type="paragraph" w:styleId="1503" w:customStyle="1">
    <w:name w:val="Char Char Char Char Char Char Char1"/>
    <w:basedOn w:val="1324"/>
    <w:uiPriority w:val="0"/>
    <w:qFormat/>
    <w:pPr>
      <w:ind w:firstLine="200"/>
      <w:spacing w:line="360" w:lineRule="auto"/>
    </w:pPr>
    <w:rPr>
      <w:rFonts w:eastAsia="仿宋_GB2312"/>
      <w:sz w:val="24"/>
    </w:rPr>
  </w:style>
  <w:style w:type="paragraph" w:styleId="1504" w:customStyle="1">
    <w:name w:val="xl51"/>
    <w:basedOn w:val="132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05" w:customStyle="1">
    <w:name w:val="样式2"/>
    <w:basedOn w:val="1367"/>
    <w:uiPriority w:val="0"/>
    <w:qFormat/>
    <w:pPr>
      <w:jc w:val="center"/>
      <w:spacing w:line="360" w:lineRule="auto"/>
    </w:pPr>
    <w:rPr>
      <w:sz w:val="24"/>
    </w:rPr>
  </w:style>
  <w:style w:type="paragraph" w:styleId="1506" w:customStyle="1">
    <w:name w:val="xl24"/>
    <w:basedOn w:val="13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07" w:customStyle="1">
    <w:name w:val="xl29"/>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508" w:customStyle="1">
    <w:name w:val="正文 + 楷体_GB2312"/>
    <w:basedOn w:val="1324"/>
    <w:uiPriority w:val="0"/>
    <w:qFormat/>
    <w:pPr>
      <w:jc w:val="left"/>
      <w:widowControl/>
    </w:pPr>
    <w:rPr>
      <w:rFonts w:ascii="楷体_GB2312" w:eastAsia="楷体_GB2312" w:cs="Arial"/>
      <w:sz w:val="24"/>
    </w:rPr>
  </w:style>
  <w:style w:type="paragraph" w:styleId="1509" w:customStyle="1">
    <w:name w:val="xl34"/>
    <w:basedOn w:val="13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510" w:customStyle="1">
    <w:name w:val="1 Char Char Char Char"/>
    <w:basedOn w:val="1324"/>
    <w:uiPriority w:val="0"/>
    <w:qFormat/>
    <w:rPr>
      <w:rFonts w:ascii="Tahoma" w:hAnsi="Tahoma"/>
      <w:sz w:val="24"/>
      <w:szCs w:val="20"/>
    </w:rPr>
  </w:style>
  <w:style w:type="paragraph" w:styleId="1511" w:customStyle="1">
    <w:name w:val="列出段落1"/>
    <w:basedOn w:val="1324"/>
    <w:uiPriority w:val="0"/>
    <w:qFormat/>
    <w:pPr>
      <w:ind w:firstLine="420"/>
    </w:pPr>
    <w:rPr>
      <w:rFonts w:ascii="Calibri" w:hAnsi="Calibri"/>
      <w:szCs w:val="22"/>
    </w:rPr>
  </w:style>
  <w:style w:type="paragraph" w:styleId="1512" w:customStyle="1">
    <w:name w:val="default"/>
    <w:basedOn w:val="1324"/>
    <w:uiPriority w:val="0"/>
    <w:qFormat/>
    <w:pPr>
      <w:jc w:val="left"/>
      <w:spacing w:before="100" w:beforeAutospacing="1" w:after="100" w:afterAutospacing="1"/>
      <w:widowControl/>
    </w:pPr>
    <w:rPr>
      <w:rFonts w:ascii="宋体" w:hAnsi="宋体" w:cs="宋体"/>
      <w:sz w:val="24"/>
    </w:rPr>
  </w:style>
  <w:style w:type="paragraph" w:styleId="1513" w:customStyle="1">
    <w:name w:val="字元 字元1"/>
    <w:basedOn w:val="1324"/>
    <w:uiPriority w:val="0"/>
    <w:qFormat/>
    <w:rPr>
      <w:rFonts w:ascii="Tahoma" w:hAnsi="Tahoma"/>
      <w:sz w:val="24"/>
      <w:szCs w:val="20"/>
    </w:rPr>
  </w:style>
  <w:style w:type="paragraph" w:styleId="1514" w:customStyle="1">
    <w:name w:val="_Style 160"/>
    <w:uiPriority w:val="0"/>
    <w:qFormat/>
    <w:rPr>
      <w:rFonts w:ascii="Times New Roman" w:hAnsi="Times New Roman" w:eastAsia="宋体" w:cs="Times New Roman"/>
      <w:sz w:val="21"/>
      <w:szCs w:val="24"/>
      <w:lang w:val="en-US" w:eastAsia="zh-CN" w:bidi="ar-SA"/>
    </w:rPr>
  </w:style>
  <w:style w:type="paragraph" w:styleId="1515" w:customStyle="1">
    <w:name w:val="项目编号3"/>
    <w:basedOn w:val="1476"/>
    <w:uiPriority w:val="0"/>
    <w:qFormat/>
    <w:pPr>
      <w:numPr>
        <w:ilvl w:val="0"/>
        <w:numId w:val="6"/>
      </w:numPr>
    </w:pPr>
  </w:style>
  <w:style w:type="paragraph" w:styleId="1516" w:customStyle="1">
    <w:name w:val="Char21"/>
    <w:basedOn w:val="1324"/>
    <w:uiPriority w:val="0"/>
    <w:qFormat/>
    <w:rPr>
      <w:rFonts w:ascii="Tahoma" w:hAnsi="Tahoma"/>
      <w:sz w:val="24"/>
      <w:szCs w:val="20"/>
    </w:rPr>
  </w:style>
  <w:style w:type="paragraph" w:styleId="1517" w:customStyle="1">
    <w:name w:val="表格文字"/>
    <w:basedOn w:val="1345"/>
    <w:next w:val="1518"/>
    <w:uiPriority w:val="0"/>
    <w:qFormat/>
    <w:pPr>
      <w:ind w:firstLine="0"/>
      <w:spacing w:before="20" w:after="20" w:line="240" w:lineRule="auto"/>
    </w:pPr>
    <w:rPr>
      <w:rFonts w:ascii="Century Gothic" w:hAnsi="Century Gothic"/>
      <w:sz w:val="20"/>
      <w:szCs w:val="20"/>
    </w:rPr>
  </w:style>
  <w:style w:type="paragraph" w:styleId="1518" w:customStyle="1">
    <w:name w:val="正文文本2"/>
    <w:basedOn w:val="1519"/>
    <w:next w:val="1324"/>
    <w:uiPriority w:val="0"/>
    <w:qFormat/>
    <w:pPr>
      <w:spacing w:after="120"/>
    </w:pPr>
  </w:style>
  <w:style w:type="paragraph" w:styleId="1519" w:customStyle="1">
    <w:name w:val="正文111"/>
    <w:next w:val="151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520" w:customStyle="1">
    <w:name w:val="Char Char Char Char Char Char Char Char Char Char1"/>
    <w:basedOn w:val="1324"/>
    <w:uiPriority w:val="0"/>
    <w:qFormat/>
    <w:rPr>
      <w:rFonts w:ascii="宋体" w:hAnsi="宋体" w:cs="Courier New"/>
      <w:sz w:val="32"/>
      <w:szCs w:val="32"/>
    </w:rPr>
  </w:style>
  <w:style w:type="paragraph" w:styleId="1521" w:customStyle="1">
    <w:name w:val="正文文本样式 加粗"/>
    <w:basedOn w:val="1476"/>
    <w:uiPriority w:val="0"/>
    <w:qFormat/>
    <w:rPr>
      <w:b/>
    </w:rPr>
  </w:style>
  <w:style w:type="paragraph" w:styleId="1522" w:customStyle="1">
    <w:name w:val="Char2 Char Char Char Char Char Char"/>
    <w:basedOn w:val="1324"/>
    <w:uiPriority w:val="0"/>
    <w:qFormat/>
    <w:pPr>
      <w:jc w:val="center"/>
      <w:spacing w:line="400" w:lineRule="exact"/>
      <w:widowControl/>
    </w:pPr>
  </w:style>
  <w:style w:type="paragraph" w:styleId="1523" w:customStyle="1">
    <w:name w:val="Char Char4"/>
    <w:basedOn w:val="1324"/>
    <w:uiPriority w:val="0"/>
    <w:qFormat/>
    <w:pPr>
      <w:jc w:val="center"/>
      <w:spacing w:line="400" w:lineRule="exact"/>
      <w:widowControl/>
    </w:pPr>
  </w:style>
  <w:style w:type="paragraph" w:styleId="1524" w:customStyle="1">
    <w:name w:val="Char3 Char Char Char1"/>
    <w:basedOn w:val="1324"/>
    <w:uiPriority w:val="0"/>
    <w:qFormat/>
    <w:rPr>
      <w:rFonts w:ascii="Tahoma" w:hAnsi="Tahoma"/>
      <w:sz w:val="24"/>
      <w:szCs w:val="20"/>
    </w:rPr>
  </w:style>
  <w:style w:type="paragraph" w:styleId="152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526" w:customStyle="1">
    <w:name w:val="22222222222222"/>
    <w:basedOn w:val="1324"/>
    <w:uiPriority w:val="0"/>
    <w:qFormat/>
    <w:pPr>
      <w:ind w:firstLine="480"/>
      <w:jc w:val="left"/>
      <w:spacing w:line="360" w:lineRule="auto"/>
      <w:widowControl/>
    </w:pPr>
    <w:rPr>
      <w:color w:val="ff0000"/>
      <w:sz w:val="24"/>
      <w:szCs w:val="20"/>
    </w:rPr>
  </w:style>
  <w:style w:type="character" w:styleId="1527" w:customStyle="1">
    <w:name w:val="中等深浅网格 1 - 强调文字颜色 2 Char"/>
    <w:link w:val="1528"/>
    <w:uiPriority w:val="0"/>
    <w:qFormat/>
    <w:rPr>
      <w:sz w:val="21"/>
      <w:szCs w:val="24"/>
      <w:lang w:val="zh-CN" w:eastAsia="zh-CN" w:bidi="ar-SA"/>
    </w:rPr>
  </w:style>
  <w:style w:type="paragraph" w:styleId="1528" w:customStyle="1">
    <w:name w:val="1"/>
    <w:link w:val="1527"/>
    <w:uiPriority w:val="0"/>
    <w:qFormat/>
    <w:rPr>
      <w:rFonts w:ascii="Times New Roman" w:hAnsi="Times New Roman" w:eastAsia="宋体" w:cs="Times New Roman"/>
      <w:sz w:val="21"/>
      <w:szCs w:val="24"/>
      <w:lang w:val="zh-CN" w:eastAsia="zh-CN" w:bidi="ar-SA"/>
    </w:rPr>
  </w:style>
  <w:style w:type="paragraph" w:styleId="1529" w:customStyle="1">
    <w:name w:val="图文"/>
    <w:basedOn w:val="1324"/>
    <w:uiPriority w:val="0"/>
    <w:qFormat/>
    <w:pPr>
      <w:spacing w:after="50" w:line="360" w:lineRule="auto"/>
    </w:pPr>
    <w:rPr>
      <w:sz w:val="24"/>
    </w:rPr>
  </w:style>
  <w:style w:type="paragraph" w:styleId="1530" w:customStyle="1">
    <w:name w:val="xl23"/>
    <w:basedOn w:val="1324"/>
    <w:uiPriority w:val="0"/>
    <w:qFormat/>
    <w:pPr>
      <w:spacing w:before="100" w:beforeAutospacing="1" w:after="100" w:afterAutospacing="1" w:line="360" w:lineRule="auto"/>
      <w:widowControl/>
    </w:pPr>
    <w:rPr>
      <w:sz w:val="24"/>
      <w:szCs w:val="20"/>
    </w:rPr>
  </w:style>
  <w:style w:type="paragraph" w:styleId="1531" w:customStyle="1">
    <w:name w:val="正文表格"/>
    <w:basedOn w:val="1324"/>
    <w:link w:val="1532"/>
    <w:uiPriority w:val="0"/>
    <w:qFormat/>
    <w:pPr>
      <w:jc w:val="left"/>
    </w:pPr>
    <w:rPr>
      <w:rFonts w:ascii="宋体" w:hAnsi="宋体"/>
      <w:color w:val="000000"/>
      <w:szCs w:val="21"/>
    </w:rPr>
  </w:style>
  <w:style w:type="character" w:styleId="1532" w:customStyle="1">
    <w:name w:val="正文表格 Char"/>
    <w:link w:val="1531"/>
    <w:uiPriority w:val="0"/>
    <w:qFormat/>
    <w:rPr>
      <w:rFonts w:ascii="宋体" w:hAnsi="宋体"/>
      <w:color w:val="000000"/>
      <w:sz w:val="21"/>
      <w:szCs w:val="21"/>
    </w:rPr>
  </w:style>
  <w:style w:type="paragraph" w:styleId="1533" w:customStyle="1">
    <w:name w:val="正文重点"/>
    <w:basedOn w:val="1324"/>
    <w:link w:val="1534"/>
    <w:uiPriority w:val="0"/>
    <w:qFormat/>
    <w:pPr>
      <w:ind w:firstLine="482"/>
      <w:jc w:val="left"/>
      <w:spacing w:line="360" w:lineRule="auto"/>
    </w:pPr>
    <w:rPr>
      <w:b/>
      <w:sz w:val="24"/>
      <w:szCs w:val="20"/>
    </w:rPr>
  </w:style>
  <w:style w:type="character" w:styleId="1534" w:customStyle="1">
    <w:name w:val="正文重点 Char"/>
    <w:link w:val="1533"/>
    <w:uiPriority w:val="0"/>
    <w:qFormat/>
    <w:rPr>
      <w:b/>
      <w:sz w:val="24"/>
    </w:rPr>
  </w:style>
  <w:style w:type="paragraph" w:styleId="1535" w:customStyle="1">
    <w:name w:val="标题1-附件"/>
    <w:basedOn w:val="1325"/>
    <w:uiPriority w:val="0"/>
    <w:qFormat/>
    <w:pPr>
      <w:jc w:val="left"/>
    </w:pPr>
    <w:rPr>
      <w:sz w:val="24"/>
      <w:szCs w:val="24"/>
    </w:rPr>
  </w:style>
  <w:style w:type="paragraph" w:styleId="1536" w:customStyle="1">
    <w:name w:val="正文小标题"/>
    <w:basedOn w:val="1324"/>
    <w:next w:val="1336"/>
    <w:link w:val="1537"/>
    <w:uiPriority w:val="0"/>
    <w:qFormat/>
    <w:pPr>
      <w:ind w:firstLine="482"/>
      <w:jc w:val="left"/>
      <w:spacing w:before="312" w:after="312"/>
    </w:pPr>
    <w:rPr>
      <w:rFonts w:ascii="宋体" w:hAnsi="宋体"/>
      <w:b/>
      <w:i/>
      <w:color w:val="ff0000"/>
      <w:sz w:val="24"/>
      <w:szCs w:val="20"/>
    </w:rPr>
  </w:style>
  <w:style w:type="character" w:styleId="1537" w:customStyle="1">
    <w:name w:val="正文小标题 Char"/>
    <w:link w:val="1536"/>
    <w:uiPriority w:val="0"/>
    <w:qFormat/>
    <w:rPr>
      <w:rFonts w:ascii="宋体" w:hAnsi="宋体"/>
      <w:b/>
      <w:i/>
      <w:color w:val="ff0000"/>
      <w:sz w:val="24"/>
    </w:rPr>
  </w:style>
  <w:style w:type="paragraph" w:styleId="1538" w:customStyle="1">
    <w:name w:val="正文大标题"/>
    <w:basedOn w:val="1536"/>
    <w:next w:val="1336"/>
    <w:link w:val="1539"/>
    <w:uiPriority w:val="0"/>
    <w:qFormat/>
    <w:pPr>
      <w:jc w:val="center"/>
    </w:pPr>
    <w:rPr>
      <w:i w:val="0"/>
      <w:color w:val="000000"/>
      <w:sz w:val="28"/>
      <w:szCs w:val="21"/>
    </w:rPr>
  </w:style>
  <w:style w:type="character" w:styleId="1539" w:customStyle="1">
    <w:name w:val="正文大标题 Char"/>
    <w:link w:val="1538"/>
    <w:uiPriority w:val="0"/>
    <w:qFormat/>
    <w:rPr>
      <w:rFonts w:ascii="宋体" w:hAnsi="宋体"/>
      <w:b/>
      <w:color w:val="000000"/>
      <w:sz w:val="28"/>
      <w:szCs w:val="21"/>
    </w:rPr>
  </w:style>
  <w:style w:type="paragraph" w:styleId="1540" w:customStyle="1">
    <w:name w:val="注释"/>
    <w:basedOn w:val="1324"/>
    <w:link w:val="1541"/>
    <w:uiPriority w:val="0"/>
    <w:qFormat/>
    <w:pPr>
      <w:ind w:left="420" w:hanging="420"/>
      <w:jc w:val="left"/>
    </w:pPr>
    <w:rPr>
      <w:rFonts w:ascii="宋体" w:hAnsi="宋体"/>
      <w:szCs w:val="21"/>
    </w:rPr>
  </w:style>
  <w:style w:type="character" w:styleId="1541" w:customStyle="1">
    <w:name w:val="注释 Char"/>
    <w:link w:val="1540"/>
    <w:uiPriority w:val="0"/>
    <w:qFormat/>
    <w:rPr>
      <w:rFonts w:ascii="宋体" w:hAnsi="宋体"/>
      <w:sz w:val="21"/>
      <w:szCs w:val="21"/>
    </w:rPr>
  </w:style>
  <w:style w:type="paragraph" w:styleId="1542" w:customStyle="1">
    <w:name w:val="正文须知-1级"/>
    <w:basedOn w:val="1324"/>
    <w:next w:val="1324"/>
    <w:uiPriority w:val="0"/>
    <w:qFormat/>
    <w:pPr>
      <w:numPr>
        <w:ilvl w:val="0"/>
        <w:numId w:val="7"/>
      </w:numPr>
      <w:spacing w:line="300" w:lineRule="auto"/>
    </w:pPr>
    <w:rPr>
      <w:rFonts w:ascii="宋体" w:hAnsi="Calibri"/>
      <w:sz w:val="24"/>
      <w:szCs w:val="21"/>
    </w:rPr>
  </w:style>
  <w:style w:type="paragraph" w:styleId="1543" w:customStyle="1">
    <w:name w:val="正文须知-2级"/>
    <w:basedOn w:val="1324"/>
    <w:uiPriority w:val="0"/>
    <w:qFormat/>
    <w:pPr>
      <w:numPr>
        <w:ilvl w:val="1"/>
        <w:numId w:val="7"/>
      </w:numPr>
      <w:spacing w:line="300" w:lineRule="auto"/>
    </w:pPr>
    <w:rPr>
      <w:rFonts w:ascii="宋体" w:hAnsi="Calibri"/>
      <w:sz w:val="24"/>
      <w:szCs w:val="21"/>
    </w:rPr>
  </w:style>
  <w:style w:type="paragraph" w:styleId="1544" w:customStyle="1">
    <w:name w:val="正文须知-3级"/>
    <w:basedOn w:val="1324"/>
    <w:uiPriority w:val="0"/>
    <w:qFormat/>
    <w:pPr>
      <w:numPr>
        <w:ilvl w:val="2"/>
        <w:numId w:val="7"/>
      </w:numPr>
      <w:ind w:hanging="355"/>
      <w:spacing w:line="300" w:lineRule="auto"/>
    </w:pPr>
    <w:rPr>
      <w:rFonts w:ascii="宋体" w:hAnsi="Calibri"/>
      <w:sz w:val="24"/>
      <w:szCs w:val="21"/>
    </w:rPr>
  </w:style>
  <w:style w:type="character" w:styleId="1545" w:customStyle="1">
    <w:name w:val="纯文本 字符"/>
    <w:uiPriority w:val="99"/>
    <w:qFormat/>
    <w:rPr>
      <w:rFonts w:ascii="宋体" w:hAnsi="Courier New" w:eastAsia="宋体" w:cs="Times New Roman"/>
      <w:sz w:val="21"/>
      <w:szCs w:val="21"/>
      <w:lang w:val="en-US" w:eastAsia="zh-CN" w:bidi="ar-SA"/>
    </w:rPr>
  </w:style>
  <w:style w:type="paragraph" w:styleId="1546" w:customStyle="1">
    <w:name w:val="表格1"/>
    <w:basedOn w:val="1324"/>
    <w:uiPriority w:val="0"/>
    <w:qFormat/>
    <w:pPr>
      <w:ind w:firstLine="480"/>
      <w:jc w:val="center"/>
    </w:pPr>
    <w:rPr>
      <w:sz w:val="24"/>
      <w:szCs w:val="20"/>
    </w:rPr>
  </w:style>
  <w:style w:type="character" w:styleId="1547" w:customStyle="1">
    <w:name w:val="纯文本 字符1"/>
    <w:uiPriority w:val="0"/>
    <w:qFormat/>
    <w:rPr>
      <w:rFonts w:ascii="宋体" w:hAnsi="Courier New"/>
    </w:rPr>
  </w:style>
  <w:style w:type="character" w:styleId="1548" w:customStyle="1">
    <w:name w:val="bjh-p"/>
    <w:uiPriority w:val="0"/>
    <w:qFormat/>
  </w:style>
  <w:style w:type="paragraph" w:styleId="1549" w:customStyle="1">
    <w:name w:val="无标题条"/>
    <w:next w:val="1324"/>
    <w:uiPriority w:val="0"/>
    <w:qFormat/>
    <w:pPr>
      <w:jc w:val="both"/>
    </w:pPr>
    <w:rPr>
      <w:rFonts w:ascii="Times New Roman" w:hAnsi="Times New Roman" w:eastAsia="宋体" w:cs="Times New Roman"/>
      <w:sz w:val="21"/>
      <w:lang w:val="en-US" w:eastAsia="zh-CN" w:bidi="ar-SA"/>
    </w:rPr>
  </w:style>
  <w:style w:type="character" w:styleId="1550" w:customStyle="1">
    <w:name w:val="正文格式 Char"/>
    <w:link w:val="1551"/>
    <w:uiPriority w:val="0"/>
    <w:qFormat/>
    <w:rPr>
      <w:rFonts w:ascii="宋体" w:hAnsi="宋体"/>
      <w:sz w:val="24"/>
      <w:szCs w:val="24"/>
      <w:lang w:val="en-GB"/>
    </w:rPr>
  </w:style>
  <w:style w:type="paragraph" w:styleId="1551" w:customStyle="1">
    <w:name w:val="正文格式"/>
    <w:basedOn w:val="1324"/>
    <w:link w:val="1550"/>
    <w:uiPriority w:val="0"/>
    <w:qFormat/>
    <w:pPr>
      <w:ind w:firstLine="480"/>
      <w:spacing w:line="360" w:lineRule="auto"/>
    </w:pPr>
    <w:rPr>
      <w:rFonts w:ascii="宋体" w:hAnsi="宋体"/>
      <w:sz w:val="24"/>
      <w:lang w:val="en-GB"/>
    </w:rPr>
  </w:style>
  <w:style w:type="character" w:styleId="1552" w:customStyle="1">
    <w:name w:val="标题 3 Char"/>
    <w:uiPriority w:val="0"/>
    <w:qFormat/>
    <w:rPr>
      <w:rFonts w:ascii="宋体" w:eastAsia="宋体"/>
      <w:b/>
      <w:sz w:val="24"/>
      <w:u w:val="single"/>
      <w:lang w:val="en-US" w:eastAsia="zh-CN" w:bidi="ar-SA"/>
    </w:rPr>
  </w:style>
  <w:style w:type="character" w:styleId="1553" w:customStyle="1">
    <w:name w:val="正文缩进 Char"/>
    <w:uiPriority w:val="0"/>
    <w:qFormat/>
    <w:rPr>
      <w:rFonts w:ascii="宋体" w:eastAsia="宋体"/>
      <w:sz w:val="24"/>
      <w:szCs w:val="24"/>
      <w:lang w:val="en-US" w:eastAsia="zh-CN" w:bidi="ar-SA"/>
    </w:rPr>
  </w:style>
  <w:style w:type="character" w:styleId="1554" w:customStyle="1">
    <w:name w:val="Char Char111"/>
    <w:uiPriority w:val="0"/>
    <w:qFormat/>
    <w:rPr>
      <w:rFonts w:ascii="宋体" w:eastAsia="宋体"/>
      <w:b/>
      <w:sz w:val="24"/>
      <w:u w:val="single"/>
      <w:lang w:val="en-US" w:eastAsia="zh-CN" w:bidi="ar-SA"/>
    </w:rPr>
  </w:style>
  <w:style w:type="character" w:styleId="1555" w:customStyle="1">
    <w:name w:val="正文文本缩进 Char"/>
    <w:uiPriority w:val="0"/>
    <w:qFormat/>
    <w:rPr>
      <w:rFonts w:eastAsia="宋体"/>
      <w:sz w:val="24"/>
      <w:szCs w:val="24"/>
      <w:lang w:val="en-US" w:eastAsia="zh-CN" w:bidi="ar-SA"/>
    </w:rPr>
  </w:style>
  <w:style w:type="character" w:styleId="1556" w:customStyle="1">
    <w:name w:val="列出段落 Char"/>
    <w:uiPriority w:val="0"/>
    <w:qFormat/>
    <w:rPr>
      <w:rFonts w:ascii="Calibri" w:hAnsi="Calibri" w:eastAsia="宋体"/>
      <w:sz w:val="21"/>
      <w:szCs w:val="22"/>
      <w:lang w:val="en-US" w:eastAsia="zh-CN" w:bidi="ar-SA"/>
    </w:rPr>
  </w:style>
  <w:style w:type="character" w:styleId="1557" w:customStyle="1">
    <w:name w:val="页眉 Char"/>
    <w:uiPriority w:val="0"/>
    <w:qFormat/>
    <w:rPr>
      <w:rFonts w:eastAsia="宋体"/>
      <w:sz w:val="18"/>
      <w:szCs w:val="18"/>
      <w:lang w:val="en-US" w:eastAsia="zh-CN" w:bidi="ar-SA"/>
    </w:rPr>
  </w:style>
  <w:style w:type="character" w:styleId="1558" w:customStyle="1">
    <w:name w:val="标题 2 Char"/>
    <w:uiPriority w:val="0"/>
    <w:qFormat/>
    <w:rPr>
      <w:rFonts w:ascii="Arial" w:hAnsi="Arial" w:eastAsia="黑体"/>
      <w:b/>
      <w:sz w:val="30"/>
      <w:lang w:val="en-US" w:eastAsia="zh-CN" w:bidi="ar-SA"/>
    </w:rPr>
  </w:style>
  <w:style w:type="paragraph" w:styleId="1559" w:customStyle="1">
    <w:name w:val="字元 字元2"/>
    <w:basedOn w:val="1324"/>
    <w:uiPriority w:val="0"/>
    <w:qFormat/>
    <w:rPr>
      <w:rFonts w:ascii="Tahoma" w:hAnsi="Tahoma"/>
      <w:sz w:val="24"/>
      <w:szCs w:val="20"/>
    </w:rPr>
  </w:style>
  <w:style w:type="paragraph" w:styleId="1560" w:customStyle="1">
    <w:name w:val="Char3 Char Char Char2"/>
    <w:basedOn w:val="1324"/>
    <w:uiPriority w:val="0"/>
    <w:qFormat/>
    <w:rPr>
      <w:rFonts w:ascii="Tahoma" w:hAnsi="Tahoma"/>
      <w:sz w:val="24"/>
      <w:szCs w:val="20"/>
    </w:rPr>
  </w:style>
  <w:style w:type="paragraph" w:styleId="1561" w:customStyle="1">
    <w:name w:val="正文文本缩进2"/>
    <w:basedOn w:val="1324"/>
    <w:uiPriority w:val="0"/>
    <w:qFormat/>
    <w:pPr>
      <w:ind w:firstLine="480"/>
      <w:spacing w:line="480" w:lineRule="exact"/>
    </w:pPr>
    <w:rPr>
      <w:rFonts w:ascii="宋体" w:hAnsi="宋体"/>
      <w:sz w:val="24"/>
      <w:lang w:val="zh-CN"/>
    </w:rPr>
  </w:style>
  <w:style w:type="paragraph" w:styleId="1562" w:customStyle="1">
    <w:name w:val="Char3"/>
    <w:basedOn w:val="1324"/>
    <w:uiPriority w:val="0"/>
    <w:qFormat/>
    <w:pPr>
      <w:tabs>
        <w:tab w:val="left" w:pos="360" w:leader="none"/>
      </w:tabs>
    </w:pPr>
    <w:rPr>
      <w:sz w:val="24"/>
    </w:rPr>
  </w:style>
  <w:style w:type="paragraph" w:styleId="1563" w:customStyle="1">
    <w:name w:val="Char Char Char Char Char Char Char Char Char Char Char Char Char Char Char Char1"/>
    <w:basedOn w:val="1324"/>
    <w:uiPriority w:val="0"/>
    <w:qFormat/>
    <w:pPr>
      <w:jc w:val="center"/>
      <w:spacing w:after="160" w:line="240" w:lineRule="exact"/>
      <w:widowControl/>
    </w:pPr>
    <w:rPr>
      <w:rFonts w:ascii="宋体" w:hAnsi="宋体"/>
      <w:b/>
      <w:sz w:val="30"/>
      <w:szCs w:val="30"/>
      <w:lang w:eastAsia="en-US"/>
    </w:rPr>
  </w:style>
  <w:style w:type="paragraph" w:styleId="1564" w:customStyle="1">
    <w:name w:val="Char Char1 Char Char Char Char Char Char1"/>
    <w:basedOn w:val="1324"/>
    <w:uiPriority w:val="0"/>
    <w:qFormat/>
    <w:pPr>
      <w:jc w:val="left"/>
      <w:spacing w:after="160" w:line="240" w:lineRule="exact"/>
      <w:widowControl/>
    </w:pPr>
    <w:rPr>
      <w:rFonts w:ascii="Verdana" w:hAnsi="Verdana" w:eastAsia="仿宋_GB2312"/>
      <w:sz w:val="24"/>
      <w:szCs w:val="20"/>
      <w:lang w:eastAsia="en-US"/>
    </w:rPr>
  </w:style>
  <w:style w:type="paragraph" w:styleId="1565" w:customStyle="1">
    <w:name w:val="列出段落2"/>
    <w:basedOn w:val="1324"/>
    <w:uiPriority w:val="0"/>
    <w:qFormat/>
    <w:pPr>
      <w:ind w:firstLine="420"/>
    </w:pPr>
    <w:rPr>
      <w:rFonts w:ascii="Calibri" w:hAnsi="Calibri"/>
      <w:szCs w:val="22"/>
    </w:rPr>
  </w:style>
  <w:style w:type="paragraph" w:styleId="1566" w:customStyle="1">
    <w:name w:val="Char Char Char1 Char2"/>
    <w:basedOn w:val="1324"/>
    <w:uiPriority w:val="0"/>
    <w:qFormat/>
    <w:rPr>
      <w:rFonts w:ascii="Tahoma" w:hAnsi="Tahoma"/>
      <w:sz w:val="24"/>
      <w:szCs w:val="20"/>
    </w:rPr>
  </w:style>
  <w:style w:type="paragraph" w:styleId="1567" w:customStyle="1">
    <w:name w:val="Char Char Char2"/>
    <w:basedOn w:val="1324"/>
    <w:uiPriority w:val="0"/>
    <w:qFormat/>
    <w:rPr>
      <w:rFonts w:ascii="Tahoma" w:hAnsi="Tahoma"/>
      <w:sz w:val="24"/>
      <w:szCs w:val="20"/>
    </w:rPr>
  </w:style>
  <w:style w:type="paragraph" w:styleId="1568" w:customStyle="1">
    <w:name w:val="Char Char Char Char Char Char Char2"/>
    <w:basedOn w:val="1324"/>
    <w:uiPriority w:val="0"/>
    <w:qFormat/>
    <w:pPr>
      <w:ind w:firstLine="200"/>
      <w:spacing w:line="360" w:lineRule="auto"/>
    </w:pPr>
    <w:rPr>
      <w:rFonts w:eastAsia="仿宋_GB2312"/>
      <w:sz w:val="24"/>
    </w:rPr>
  </w:style>
  <w:style w:type="paragraph" w:styleId="1569" w:customStyle="1">
    <w:name w:val="正文缩进2"/>
    <w:basedOn w:val="1324"/>
    <w:uiPriority w:val="0"/>
    <w:qFormat/>
    <w:pPr>
      <w:ind w:firstLine="567"/>
      <w:spacing w:line="480" w:lineRule="exact"/>
      <w:widowControl/>
    </w:pPr>
    <w:rPr>
      <w:rFonts w:ascii="宋体"/>
      <w:color w:val="000000"/>
      <w:sz w:val="28"/>
      <w:szCs w:val="20"/>
      <w:lang w:val="zh-CN"/>
    </w:rPr>
  </w:style>
  <w:style w:type="paragraph" w:styleId="1570" w:customStyle="1">
    <w:name w:val="修订1"/>
    <w:uiPriority w:val="0"/>
    <w:qFormat/>
    <w:rPr>
      <w:rFonts w:ascii="Times New Roman" w:hAnsi="Times New Roman" w:eastAsia="宋体" w:cs="Times New Roman"/>
      <w:sz w:val="21"/>
      <w:szCs w:val="24"/>
      <w:lang w:val="en-US" w:eastAsia="zh-CN" w:bidi="ar-SA"/>
    </w:rPr>
  </w:style>
  <w:style w:type="paragraph" w:styleId="1571" w:customStyle="1">
    <w:name w:val="Char22"/>
    <w:basedOn w:val="1324"/>
    <w:uiPriority w:val="0"/>
    <w:qFormat/>
    <w:rPr>
      <w:rFonts w:ascii="Tahoma" w:hAnsi="Tahoma"/>
      <w:sz w:val="24"/>
      <w:szCs w:val="20"/>
    </w:rPr>
  </w:style>
  <w:style w:type="paragraph" w:styleId="1572" w:customStyle="1">
    <w:name w:val="Char Char Char Char Char Char Char Char Char Char2"/>
    <w:basedOn w:val="1324"/>
    <w:uiPriority w:val="0"/>
    <w:qFormat/>
    <w:rPr>
      <w:rFonts w:ascii="宋体" w:hAnsi="宋体" w:cs="Courier New"/>
      <w:sz w:val="32"/>
      <w:szCs w:val="32"/>
    </w:rPr>
  </w:style>
  <w:style w:type="paragraph" w:styleId="1573" w:customStyle="1">
    <w:name w:val="Char2 Char Char Char Char Char Char1"/>
    <w:basedOn w:val="1324"/>
    <w:uiPriority w:val="0"/>
    <w:qFormat/>
    <w:pPr>
      <w:jc w:val="center"/>
      <w:spacing w:line="400" w:lineRule="exact"/>
      <w:widowControl/>
    </w:pPr>
  </w:style>
  <w:style w:type="character" w:styleId="1574" w:customStyle="1">
    <w:name w:val="页脚 Char"/>
    <w:uiPriority w:val="0"/>
    <w:qFormat/>
    <w:rPr>
      <w:rFonts w:ascii="宋体" w:eastAsia="宋体"/>
      <w:sz w:val="18"/>
      <w:lang w:val="en-US" w:eastAsia="zh-CN" w:bidi="ar-SA"/>
    </w:rPr>
  </w:style>
  <w:style w:type="paragraph" w:styleId="1575" w:customStyle="1">
    <w:name w:val="Char Char41"/>
    <w:basedOn w:val="1324"/>
    <w:uiPriority w:val="0"/>
    <w:qFormat/>
    <w:pPr>
      <w:jc w:val="center"/>
      <w:spacing w:line="400" w:lineRule="exact"/>
      <w:widowControl/>
    </w:pPr>
  </w:style>
  <w:style w:type="character" w:styleId="1576" w:customStyle="1">
    <w:name w:val="批注文字 Char"/>
    <w:uiPriority w:val="99"/>
    <w:qFormat/>
    <w:rPr>
      <w:sz w:val="21"/>
      <w:szCs w:val="24"/>
    </w:rPr>
  </w:style>
  <w:style w:type="character" w:styleId="1577" w:customStyle="1">
    <w:name w:val="标题 Char"/>
    <w:uiPriority w:val="0"/>
    <w:qFormat/>
    <w:rPr>
      <w:b/>
      <w:sz w:val="32"/>
    </w:rPr>
  </w:style>
  <w:style w:type="paragraph" w:styleId="1578" w:customStyle="1">
    <w:name w:val="图例"/>
    <w:basedOn w:val="1324"/>
    <w:uiPriority w:val="0"/>
    <w:qFormat/>
    <w:pPr>
      <w:jc w:val="center"/>
      <w:spacing w:before="120" w:after="120" w:line="360" w:lineRule="auto"/>
    </w:pPr>
    <w:rPr>
      <w:rFonts w:eastAsia="仿宋_GB2312"/>
      <w:b/>
      <w:sz w:val="24"/>
      <w:szCs w:val="20"/>
    </w:rPr>
  </w:style>
  <w:style w:type="paragraph" w:styleId="1579" w:customStyle="1">
    <w:name w:val="Table Paragraph"/>
    <w:basedOn w:val="1324"/>
    <w:uiPriority w:val="1"/>
    <w:qFormat/>
    <w:pPr>
      <w:jc w:val="left"/>
    </w:pPr>
    <w:rPr>
      <w:rFonts w:ascii="宋体" w:hAnsi="宋体" w:cs="宋体"/>
      <w:sz w:val="22"/>
      <w:szCs w:val="22"/>
      <w:lang w:eastAsia="en-US"/>
    </w:rPr>
  </w:style>
  <w:style w:type="table" w:styleId="158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81" w:customStyle="1">
    <w:name w:val="成文日期"/>
    <w:basedOn w:val="1324"/>
    <w:link w:val="1582"/>
    <w:uiPriority w:val="0"/>
    <w:qFormat/>
    <w:pPr>
      <w:ind w:right="400" w:firstLine="200"/>
      <w:jc w:val="right"/>
      <w:spacing w:line="570" w:lineRule="exact"/>
    </w:pPr>
    <w:rPr>
      <w:rFonts w:ascii="仿宋_GB2312" w:eastAsia="仿宋_GB2312"/>
      <w:sz w:val="32"/>
      <w:szCs w:val="20"/>
    </w:rPr>
  </w:style>
  <w:style w:type="character" w:styleId="1582" w:customStyle="1">
    <w:name w:val="成文日期 Char"/>
    <w:link w:val="1581"/>
    <w:uiPriority w:val="0"/>
    <w:qFormat/>
    <w:rPr>
      <w:rFonts w:ascii="仿宋_GB2312" w:eastAsia="仿宋_GB2312"/>
      <w:sz w:val="32"/>
    </w:rPr>
  </w:style>
  <w:style w:type="character" w:styleId="1583" w:customStyle="1">
    <w:name w:val="sp"/>
    <w:uiPriority w:val="0"/>
    <w:qFormat/>
    <w:rPr>
      <w:color w:val="ffffff"/>
      <w:shd w:val="clear" w:color="auto" w:fill="dddddd"/>
    </w:rPr>
  </w:style>
  <w:style w:type="character" w:styleId="1584" w:customStyle="1">
    <w:name w:val="current"/>
    <w:uiPriority w:val="0"/>
    <w:qFormat/>
    <w:rPr>
      <w:b/>
      <w:bCs/>
      <w:color w:val="ffffff"/>
      <w:shd w:val="clear" w:color="auto" w:fill="38322d"/>
    </w:rPr>
  </w:style>
  <w:style w:type="character" w:styleId="1585" w:customStyle="1">
    <w:name w:val="disabled"/>
    <w:uiPriority w:val="0"/>
    <w:qFormat/>
    <w:rPr>
      <w:color w:val="38322d"/>
    </w:rPr>
  </w:style>
  <w:style w:type="paragraph" w:styleId="1586" w:customStyle="1">
    <w:name w:val="段"/>
    <w:next w:val="1587"/>
    <w:uiPriority w:val="0"/>
    <w:qFormat/>
    <w:pPr>
      <w:ind w:firstLine="200"/>
      <w:jc w:val="both"/>
    </w:pPr>
    <w:rPr>
      <w:rFonts w:ascii="宋体" w:hAnsi="Calibri" w:eastAsia="宋体" w:cs="Times New Roman"/>
      <w:sz w:val="21"/>
      <w:szCs w:val="22"/>
      <w:lang w:val="en-US" w:eastAsia="zh-CN" w:bidi="ar-SA"/>
    </w:rPr>
  </w:style>
  <w:style w:type="paragraph" w:styleId="1587"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588" w:customStyle="1">
    <w:name w:val="索引 11"/>
    <w:basedOn w:val="1324"/>
    <w:next w:val="1324"/>
    <w:uiPriority w:val="0"/>
    <w:qFormat/>
    <w:pPr>
      <w:spacing w:line="360" w:lineRule="auto"/>
    </w:pPr>
    <w:rPr>
      <w:rFonts w:ascii="仿宋_GB2312" w:eastAsia="仿宋_GB2312"/>
      <w:sz w:val="24"/>
      <w:szCs w:val="20"/>
    </w:rPr>
  </w:style>
  <w:style w:type="paragraph" w:styleId="1589" w:customStyle="1">
    <w:name w:val="纯文本1"/>
    <w:basedOn w:val="1324"/>
    <w:uiPriority w:val="0"/>
    <w:qFormat/>
    <w:rPr>
      <w:rFonts w:ascii="宋体" w:hAnsi="Courier New"/>
      <w:szCs w:val="22"/>
    </w:rPr>
  </w:style>
  <w:style w:type="character" w:styleId="1590" w:customStyle="1">
    <w:name w:val="NormalCharacter"/>
    <w:uiPriority w:val="99"/>
    <w:semiHidden/>
    <w:qFormat/>
  </w:style>
  <w:style w:type="paragraph" w:styleId="1591" w:customStyle="1">
    <w:name w:val="List Paragraph2"/>
    <w:basedOn w:val="1324"/>
    <w:uiPriority w:val="0"/>
    <w:qFormat/>
    <w:pPr>
      <w:ind w:firstLine="420"/>
    </w:pPr>
    <w:rPr>
      <w:rFonts w:ascii="Calibri" w:hAnsi="Calibri"/>
      <w:szCs w:val="22"/>
    </w:rPr>
  </w:style>
  <w:style w:type="paragraph" w:styleId="1592" w:customStyle="1">
    <w:name w:val="PlainText"/>
    <w:basedOn w:val="1324"/>
    <w:uiPriority w:val="0"/>
    <w:qFormat/>
    <w:rPr>
      <w:rFonts w:ascii="宋体" w:hAnsi="Courier New"/>
    </w:rPr>
  </w:style>
  <w:style w:type="paragraph" w:styleId="1593" w:customStyle="1">
    <w:name w:val="_Style 1"/>
    <w:basedOn w:val="1324"/>
    <w:uiPriority w:val="0"/>
    <w:qFormat/>
    <w:pPr>
      <w:contextualSpacing/>
      <w:ind w:left="720" w:firstLine="200"/>
      <w:jc w:val="left"/>
      <w:spacing w:before="120" w:after="120"/>
      <w:widowControl/>
    </w:pPr>
    <w:rPr>
      <w:rFonts w:ascii="Calibri" w:hAnsi="Calibri"/>
      <w:iCs/>
      <w:color w:val="17365d"/>
      <w:szCs w:val="20"/>
    </w:rPr>
  </w:style>
  <w:style w:type="paragraph" w:styleId="1594" w:customStyle="1">
    <w:name w:val="GP正文(首行缩进)"/>
    <w:basedOn w:val="1324"/>
    <w:uiPriority w:val="99"/>
    <w:qFormat/>
    <w:pPr>
      <w:ind w:firstLine="200"/>
      <w:jc w:val="left"/>
      <w:spacing w:line="360" w:lineRule="auto"/>
    </w:pPr>
    <w:rPr>
      <w:sz w:val="24"/>
      <w:szCs w:val="20"/>
    </w:rPr>
  </w:style>
  <w:style w:type="paragraph" w:styleId="1595" w:customStyle="1">
    <w:name w:val="paragraph"/>
    <w:basedOn w:val="1324"/>
    <w:uiPriority w:val="0"/>
    <w:qFormat/>
    <w:pPr>
      <w:jc w:val="left"/>
      <w:spacing w:before="100" w:beforeAutospacing="1" w:after="100" w:afterAutospacing="1"/>
      <w:widowControl/>
    </w:pPr>
    <w:rPr>
      <w:rFonts w:ascii="宋体" w:hAnsi="宋体" w:cs="宋体"/>
      <w:sz w:val="24"/>
    </w:rPr>
  </w:style>
  <w:style w:type="character" w:styleId="1596" w:customStyle="1">
    <w:name w:val="cf01"/>
    <w:basedOn w:val="1334"/>
    <w:uiPriority w:val="0"/>
    <w:qFormat/>
    <w:rPr>
      <w:rFonts w:hint="eastAsia" w:ascii="Microsoft YaHei UI" w:hAnsi="Microsoft YaHei UI" w:eastAsia="Microsoft YaHei UI"/>
      <w:sz w:val="18"/>
      <w:szCs w:val="18"/>
    </w:rPr>
  </w:style>
  <w:style w:type="paragraph" w:styleId="1597" w:customStyle="1">
    <w:name w:val="投标文件正文"/>
    <w:basedOn w:val="1324"/>
    <w:uiPriority w:val="0"/>
    <w:qFormat/>
    <w:pPr>
      <w:ind w:firstLine="560"/>
      <w:spacing w:line="440" w:lineRule="exact"/>
    </w:pPr>
    <w:rPr>
      <w:rFonts w:ascii="仿宋_GB2312" w:eastAsia="仿宋_GB2312"/>
      <w:bCs/>
      <w:sz w:val="28"/>
      <w:szCs w:val="28"/>
    </w:rPr>
  </w:style>
  <w:style w:type="paragraph" w:styleId="1598" w:customStyle="1">
    <w:name w:val="标题 31"/>
    <w:basedOn w:val="1519"/>
    <w:next w:val="1324"/>
    <w:uiPriority w:val="0"/>
    <w:qFormat/>
    <w:pPr>
      <w:keepLines/>
      <w:keepNext/>
      <w:spacing w:before="260" w:after="260" w:line="415" w:lineRule="auto"/>
      <w:outlineLvl w:val="2"/>
    </w:pPr>
    <w:rPr>
      <w:b/>
      <w:bCs/>
      <w:sz w:val="32"/>
      <w:szCs w:val="32"/>
    </w:rPr>
  </w:style>
  <w:style w:type="paragraph" w:styleId="159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600" w:customStyle="1">
    <w:name w:val="一、"/>
    <w:basedOn w:val="1324"/>
    <w:uiPriority w:val="0"/>
    <w:qFormat/>
    <w:pPr>
      <w:ind w:firstLine="640"/>
    </w:pPr>
    <w:rPr>
      <w:rFonts w:eastAsia="黑体"/>
      <w:szCs w:val="32"/>
    </w:rPr>
  </w:style>
  <w:style w:type="paragraph" w:styleId="1601"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6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4cf92ccb-3071-49a4-a140-5787ba8ad10d</errorID>
      <errorWord>-</errorWord>
      <group>L1_Other</group>
      <groupName>其他问题</groupName>
      <ability>L2_UserTypo</ability>
      <abilityName>自定义错误</abilityName>
      <candidateList>
        <item>. </item>
      </candidateList>
      <explain>来自自定义错词库。</explain>
      <paraID>4D73DF92</paraID>
      <start>9</start>
      <end>10</end>
      <status>unmodified</status>
      <modifiedWord/>
      <trackRevisions>false</trackRevisions>
    </reviewItem>
    <reviewItem>
      <errorID>fc383067-cf8b-436f-bc34-80558100664a</errorID>
      <errorWord>-</errorWord>
      <group>L1_Other</group>
      <groupName>其他问题</groupName>
      <ability>L2_UserTypo</ability>
      <abilityName>自定义错误</abilityName>
      <candidateList>
        <item>. </item>
      </candidateList>
      <explain>来自自定义错词库。</explain>
      <paraID>4D73DF92</paraID>
      <start>16</start>
      <end>17</end>
      <status>unmodified</status>
      <modifiedWord/>
      <trackRevisions>false</trackRevisions>
    </reviewItem>
    <reviewItem>
      <errorID>efa7349f-a218-4505-ad2c-1277a1185f12</errorID>
      <errorWord>-</errorWord>
      <group>L1_Other</group>
      <groupName>其他问题</groupName>
      <ability>L2_UserTypo</ability>
      <abilityName>自定义错误</abilityName>
      <candidateList>
        <item>. </item>
      </candidateList>
      <explain>来自自定义错词库。</explain>
      <paraID>4D73DF92</paraID>
      <start>21</start>
      <end>22</end>
      <status>unmodified</status>
      <modifiedWord/>
      <trackRevisions>false</trackRevisions>
    </reviewItem>
    <reviewItem>
      <errorID>7813dc63-722d-4012-9c71-bbcff16468d1</errorID>
      <errorWord>-</errorWord>
      <group>L1_Other</group>
      <groupName>其他问题</groupName>
      <ability>L2_UserTypo</ability>
      <abilityName>自定义错误</abilityName>
      <candidateList>
        <item>. </item>
      </candidateList>
      <explain>来自自定义错词库。</explain>
      <paraID>4D73DF92</paraID>
      <start>27</start>
      <end>28</end>
      <status>unmodified</status>
      <modifiedWord/>
      <trackRevisions>false</trackRevisions>
    </reviewItem>
    <reviewItem>
      <errorID>f1cfa17a-5f9a-4b0a-9565-6162ca5c7c9e</errorID>
      <errorWord>(</errorWord>
      <group>L1_Format</group>
      <groupName>格式问题</groupName>
      <ability>L2_HalfPunc</ability>
      <abilityName>全半角检查</abilityName>
      <candidateList>
        <item>（</item>
      </candidateList>
      <explain>文本全半角错误。</explain>
      <paraID>649099D2</paraID>
      <start>15</start>
      <end>16</end>
      <status>unmodified</status>
      <modifiedWord/>
      <trackRevisions>false</trackRevisions>
    </reviewItem>
    <reviewItem>
      <errorID>b2955918-9548-4880-bb75-f4795910a755</errorID>
      <errorWord>)</errorWord>
      <group>L1_Format</group>
      <groupName>格式问题</groupName>
      <ability>L2_HalfPunc</ability>
      <abilityName>全半角检查</abilityName>
      <candidateList>
        <item>）</item>
      </candidateList>
      <explain>文本全半角错误。</explain>
      <paraID>649099D2</paraID>
      <start>18</start>
      <end>19</end>
      <status>unmodified</status>
      <modifiedWord/>
      <trackRevisions>false</trackRevisions>
    </reviewItem>
    <reviewItem>
      <errorID>4440efac-62e2-44a5-98bd-d7903e6892c0</errorID>
      <errorWord>-</errorWord>
      <group>L1_Other</group>
      <groupName>其他问题</groupName>
      <ability>L2_UserTypo</ability>
      <abilityName>自定义错误</abilityName>
      <candidateList>
        <item>. </item>
      </candidateList>
      <explain>来自自定义错词库。</explain>
      <paraID>1F623D76</paraID>
      <start>14</start>
      <end>15</end>
      <status>unmodified</status>
      <modifiedWord/>
      <trackRevisions>false</trackRevisions>
    </reviewItem>
    <reviewItem>
      <errorID>d9be8b91-af2b-4227-a50d-e176be2e0a4f</errorID>
      <errorWord>-</errorWord>
      <group>L1_Other</group>
      <groupName>其他问题</groupName>
      <ability>L2_UserTypo</ability>
      <abilityName>自定义错误</abilityName>
      <candidateList>
        <item>. </item>
      </candidateList>
      <explain>来自自定义错词库。</explain>
      <paraID>1F623D76</paraID>
      <start>21</start>
      <end>22</end>
      <status>unmodified</status>
      <modifiedWord/>
      <trackRevisions>false</trackRevisions>
    </reviewItem>
    <reviewItem>
      <errorID>7bc97219-e5e9-4ce1-9e6c-47b31ef5738f</errorID>
      <errorWord>-</errorWord>
      <group>L1_Other</group>
      <groupName>其他问题</groupName>
      <ability>L2_UserTypo</ability>
      <abilityName>自定义错误</abilityName>
      <candidateList>
        <item>. </item>
      </candidateList>
      <explain>来自自定义错词库。</explain>
      <paraID>1F623D76</paraID>
      <start>26</start>
      <end>27</end>
      <status>unmodified</status>
      <modifiedWord/>
      <trackRevisions>false</trackRevisions>
    </reviewItem>
    <reviewItem>
      <errorID>e063b3b1-dd75-4c83-a353-057fa7aca143</errorID>
      <errorWord>-</errorWord>
      <group>L1_Other</group>
      <groupName>其他问题</groupName>
      <ability>L2_UserTypo</ability>
      <abilityName>自定义错误</abilityName>
      <candidateList>
        <item>. </item>
      </candidateList>
      <explain>来自自定义错词库。</explain>
      <paraID>1F623D76</paraID>
      <start>32</start>
      <end>33</end>
      <status>unmodified</status>
      <modifiedWord/>
      <trackRevisions>false</trackRevisions>
    </reviewItem>
    <reviewItem>
      <errorID>6d7be307-c26e-4e85-8d56-abe718061eb0</errorID>
      <errorWord>：</errorWord>
      <group>L1_Format</group>
      <groupName>格式问题</groupName>
      <ability>L2_HalfPunc</ability>
      <abilityName>全半角检查</abilityName>
      <candidateList>
        <item>:</item>
      </candidateList>
      <explain>文本全半角错误。</explain>
      <paraID>2D7D851C</paraID>
      <start>22</start>
      <end>23</end>
      <status>unmodified</status>
      <modifiedWord/>
      <trackRevisions>false</trackRevisions>
    </reviewItem>
    <reviewItem>
      <errorID>ab172442-d8ec-4cc9-9131-31a2cd9c8f63</errorID>
      <errorWord>：</errorWord>
      <group>L1_Format</group>
      <groupName>格式问题</groupName>
      <ability>L2_HalfPunc</ability>
      <abilityName>全半角检查</abilityName>
      <candidateList>
        <item>:</item>
      </candidateList>
      <explain>文本全半角错误。</explain>
      <paraID> ACBD91B</paraID>
      <start>22</start>
      <end>23</end>
      <status>unmodified</status>
      <modifiedWord/>
      <trackRevisions>false</trackRevisions>
    </reviewItem>
    <reviewItem>
      <errorID>e71f1034-eeef-442b-bad3-1e4b3613f875</errorID>
      <errorWord>-</errorWord>
      <group>L1_Other</group>
      <groupName>其他问题</groupName>
      <ability>L2_UserTypo</ability>
      <abilityName>自定义错误</abilityName>
      <candidateList>
        <item>. </item>
      </candidateList>
      <explain>来自自定义错词库。</explain>
      <paraID> C3AC1A3</paraID>
      <start>16</start>
      <end>17</end>
      <status>unmodified</status>
      <modifiedWord/>
      <trackRevisions>false</trackRevisions>
    </reviewItem>
    <reviewItem>
      <errorID>54ad7c98-dd08-4400-a339-7300e8d97f52</errorID>
      <errorWord>-</errorWord>
      <group>L1_Other</group>
      <groupName>其他问题</groupName>
      <ability>L2_UserTypo</ability>
      <abilityName>自定义错误</abilityName>
      <candidateList>
        <item>. </item>
      </candidateList>
      <explain>来自自定义错词库。</explain>
      <paraID>26264F85</paraID>
      <start>21</start>
      <end>22</end>
      <status>unmodified</status>
      <modifiedWord/>
      <trackRevisions>false</trackRevisions>
    </reviewItem>
    <reviewItem>
      <errorID>e43e4c99-6570-4684-bcb6-8e334651b874</errorID>
      <errorWord>-</errorWord>
      <group>L1_Other</group>
      <groupName>其他问题</groupName>
      <ability>L2_UserTypo</ability>
      <abilityName>自定义错误</abilityName>
      <candidateList>
        <item>. </item>
      </candidateList>
      <explain>来自自定义错词库。</explain>
      <paraID>5B747DA4</paraID>
      <start>187</start>
      <end>188</end>
      <status>unmodified</status>
      <modifiedWord/>
      <trackRevisions>false</trackRevisions>
    </reviewItem>
    <reviewItem>
      <errorID>ba279703-f862-45a3-90df-1e6613ec33ab</errorID>
      <errorWord>-</errorWord>
      <group>L1_Other</group>
      <groupName>其他问题</groupName>
      <ability>L2_UserTypo</ability>
      <abilityName>自定义错误</abilityName>
      <candidateList>
        <item>. </item>
      </candidateList>
      <explain>来自自定义错词库。</explain>
      <paraID>5B747DA4</paraID>
      <start>188</start>
      <end>189</end>
      <status>unmodified</status>
      <modifiedWord/>
      <trackRevisions>false</trackRevisions>
    </reviewItem>
    <reviewItem>
      <errorID>daffbaa1-2d97-4ddb-b62c-51e57217b5ea</errorID>
      <errorWord>-</errorWord>
      <group>L1_Other</group>
      <groupName>其他问题</groupName>
      <ability>L2_UserTypo</ability>
      <abilityName>自定义错误</abilityName>
      <candidateList>
        <item>. </item>
      </candidateList>
      <explain>来自自定义错词库。</explain>
      <paraID>2F9C7A2D</paraID>
      <start>9</start>
      <end>10</end>
      <status>unmodified</status>
      <modifiedWord/>
      <trackRevisions>false</trackRevisions>
    </reviewItem>
    <reviewItem>
      <errorID>ca98a3c7-7cf3-4f31-b533-500bd4f41c2f</errorID>
      <errorWord>-</errorWord>
      <group>L1_Other</group>
      <groupName>其他问题</groupName>
      <ability>L2_UserTypo</ability>
      <abilityName>自定义错误</abilityName>
      <candidateList>
        <item>. </item>
      </candidateList>
      <explain>来自自定义错词库。</explain>
      <paraID>3B389EA9</paraID>
      <start>14</start>
      <end>15</end>
      <status>unmodified</status>
      <modifiedWord/>
      <trackRevisions>false</trackRevisions>
    </reviewItem>
    <reviewItem>
      <errorID>1a768f30-0750-4589-9234-03e88c7485e9</errorID>
      <errorWord>-</errorWord>
      <group>L1_Other</group>
      <groupName>其他问题</groupName>
      <ability>L2_UserTypo</ability>
      <abilityName>自定义错误</abilityName>
      <candidateList>
        <item>. </item>
      </candidateList>
      <explain>来自自定义错词库。</explain>
      <paraID>20C652B0</paraID>
      <start>9</start>
      <end>10</end>
      <status>unmodified</status>
      <modifiedWord/>
      <trackRevisions>false</trackRevisions>
    </reviewItem>
    <reviewItem>
      <errorID>1dbddd55-ac80-4925-88ce-78caa201b7e3</errorID>
      <errorWord>-</errorWord>
      <group>L1_Other</group>
      <groupName>其他问题</groupName>
      <ability>L2_UserTypo</ability>
      <abilityName>自定义错误</abilityName>
      <candidateList>
        <item>. </item>
      </candidateList>
      <explain>来自自定义错词库。</explain>
      <paraID>4F866A4B</paraID>
      <start>7</start>
      <end>8</end>
      <status>unmodified</status>
      <modifiedWord/>
      <trackRevisions>false</trackRevisions>
    </reviewItem>
    <reviewItem>
      <errorID>28bbbe00-6ba5-4aa4-8e07-4a1f36de410a</errorID>
      <errorWord>接收</errorWord>
      <group>L1_Word</group>
      <groupName>字词问题</groupName>
      <ability>L2_Typo</ability>
      <abilityName>字词错误</abilityName>
      <candidateList>
        <item>接受</item>
      </candidateList>
      <explain>存在发音相同字词的误用。</explain>
      <paraID>777D4857</paraID>
      <start>0</start>
      <end>2</end>
      <status>unmodified</status>
      <modifiedWord/>
      <trackRevisions>false</trackRevisions>
    </reviewItem>
    <reviewItem>
      <errorID>efc74dac-16b7-4608-91bb-bc317708471d</errorID>
      <errorWord>-</errorWord>
      <group>L1_Other</group>
      <groupName>其他问题</groupName>
      <ability>L2_UserTypo</ability>
      <abilityName>自定义错误</abilityName>
      <candidateList>
        <item>. </item>
      </candidateList>
      <explain>来自自定义错词库。</explain>
      <paraID>3681C6D7</paraID>
      <start>9</start>
      <end>10</end>
      <status>unmodified</status>
      <modifiedWord/>
      <trackRevisions>false</trackRevisions>
    </reviewItem>
    <reviewItem>
      <errorID>474a4b4e-4566-4521-b63e-4fafb4ed100a</errorID>
      <errorWord>-</errorWord>
      <group>L1_Other</group>
      <groupName>其他问题</groupName>
      <ability>L2_UserTypo</ability>
      <abilityName>自定义错误</abilityName>
      <candidateList>
        <item>. </item>
      </candidateList>
      <explain>来自自定义错词库。</explain>
      <paraID>4A5668C5</paraID>
      <start>16</start>
      <end>17</end>
      <status>unmodified</status>
      <modifiedWord/>
      <trackRevisions>false</trackRevisions>
    </reviewItem>
    <reviewItem>
      <errorID>15e1e4dc-597a-42ce-9dc8-403609530f61</errorID>
      <errorWord>-</errorWord>
      <group>L1_Other</group>
      <groupName>其他问题</groupName>
      <ability>L2_UserTypo</ability>
      <abilityName>自定义错误</abilityName>
      <candidateList>
        <item>. </item>
      </candidateList>
      <explain>来自自定义错词库。</explain>
      <paraID>31C08A03</paraID>
      <start>3</start>
      <end>4</end>
      <status>unmodified</status>
      <modifiedWord/>
      <trackRevisions>false</trackRevisions>
    </reviewItem>
    <reviewItem>
      <errorID>18b0f5ac-3690-4bfd-aea4-a8f726c8820e</errorID>
      <errorWord>-</errorWord>
      <group>L1_Other</group>
      <groupName>其他问题</groupName>
      <ability>L2_UserTypo</ability>
      <abilityName>自定义错误</abilityName>
      <candidateList>
        <item>. </item>
      </candidateList>
      <explain>来自自定义错词库。</explain>
      <paraID>31C08A03</paraID>
      <start>4</start>
      <end>5</end>
      <status>unmodified</status>
      <modifiedWord/>
      <trackRevisions>false</trackRevisions>
    </reviewItem>
    <reviewItem>
      <errorID>aa053ec1-2444-42b6-93ff-2b1993e10f8d</errorID>
      <errorWord>-</errorWord>
      <group>L1_Other</group>
      <groupName>其他问题</groupName>
      <ability>L2_UserTypo</ability>
      <abilityName>自定义错误</abilityName>
      <candidateList>
        <item>. </item>
      </candidateList>
      <explain>来自自定义错词库。</explain>
      <paraID>515228F4</paraID>
      <start>3</start>
      <end>4</end>
      <status>unmodified</status>
      <modifiedWord/>
      <trackRevisions>false</trackRevisions>
    </reviewItem>
    <reviewItem>
      <errorID>9186ac3a-aee1-48ea-a55b-74b13c368b95</errorID>
      <errorWord>-</errorWord>
      <group>L1_Other</group>
      <groupName>其他问题</groupName>
      <ability>L2_UserTypo</ability>
      <abilityName>自定义错误</abilityName>
      <candidateList>
        <item>. </item>
      </candidateList>
      <explain>来自自定义错词库。</explain>
      <paraID>515228F4</paraID>
      <start>4</start>
      <end>5</end>
      <status>unmodified</status>
      <modifiedWord/>
      <trackRevisions>false</trackRevisions>
    </reviewItem>
    <reviewItem>
      <errorID>7b25da61-33ec-40a3-8cc9-7799b528be02</errorID>
      <errorWord>.</errorWord>
      <group>L1_Punc</group>
      <groupName>标点问题</groupName>
      <ability>L2_Punc</ability>
      <abilityName>标点符号检查</abilityName>
      <candidateList/>
      <explain/>
      <paraID>3C975855</paraID>
      <start>0</start>
      <end>1</end>
      <status>unmodified</status>
      <modifiedWord/>
      <trackRevisions>false</trackRevisions>
    </reviewItem>
    <reviewItem>
      <errorID>9905caec-3dcf-49bd-aa99-cd1f5c075cc0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2667591D</paraID>
      <start>150</start>
      <end>153</end>
      <status>unmodified</status>
      <modifiedWord/>
      <trackRevisions>false</trackRevisions>
    </reviewItem>
    <reviewItem>
      <errorID>1fd7fbc2-ba11-4232-a2e8-b5ce1f0fbe17</errorID>
      <errorWord>&lt;</errorWord>
      <group>L1_Format</group>
      <groupName>格式问题</groupName>
      <ability>L2_HalfPunc</ability>
      <abilityName>全半角检查</abilityName>
      <candidateList>
        <item>〈</item>
      </candidateList>
      <explain>文本全半角错误。</explain>
      <paraID>1C823D58</paraID>
      <start>53</start>
      <end>54</end>
      <status>unmodified</status>
      <modifiedWord/>
      <trackRevisions>false</trackRevisions>
    </reviewItem>
    <reviewItem>
      <errorID>0a15cb6c-48da-402c-bc45-bbfb80b42490</errorID>
      <errorWord>&lt;</errorWord>
      <group>L1_Format</group>
      <groupName>格式问题</groupName>
      <ability>L2_HalfPunc</ability>
      <abilityName>全半角检查</abilityName>
      <candidateList>
        <item>〈</item>
      </candidateList>
      <explain>文本全半角错误。</explain>
      <paraID>5FCE1F89</paraID>
      <start>53</start>
      <end>54</end>
      <status>unmodified</status>
      <modifiedWord/>
      <trackRevisions>false</trackRevisions>
    </reviewItem>
    <reviewItem>
      <errorID>8c05e4b8-f633-449f-8813-54bbe285b853</errorID>
      <errorWord>&lt;</errorWord>
      <group>L1_Format</group>
      <groupName>格式问题</groupName>
      <ability>L2_HalfPunc</ability>
      <abilityName>全半角检查</abilityName>
      <candidateList>
        <item>〈</item>
      </candidateList>
      <explain>文本全半角错误。</explain>
      <paraID>7DD1C928</paraID>
      <start>38</start>
      <end>39</end>
      <status>unmodified</status>
      <modifiedWord/>
      <trackRevisions>false</trackRevisions>
    </reviewItem>
    <reviewItem>
      <errorID>61dec508-b5b1-4e10-bfbc-19987d73fe47</errorID>
      <errorWord>间</errorWord>
      <group>L1_Word</group>
      <groupName>字词问题</groupName>
      <ability>L2_Typo</ability>
      <abilityName>字词错误</abilityName>
      <candidateList>
        <item>间之</item>
      </candidateList>
      <explain/>
      <paraID>663E532E</paraID>
      <start>23</start>
      <end>24</end>
      <status>unmodified</status>
      <modifiedWord/>
      <trackRevisions>false</trackRevisions>
    </reviewItem>
    <reviewItem>
      <errorID>b4644125-33ea-4ddd-8efd-be11868bc60f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389403F4</paraID>
      <start>49</start>
      <end>51</end>
      <status>unmodified</status>
      <modifiedWord/>
      <trackRevisions>false</trackRevisions>
    </reviewItem>
    <reviewItem>
      <errorID>dfa9abb6-1a4e-468e-ab71-a59ff52ae48b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4AD149A3</paraID>
      <start>0</start>
      <end>2</end>
      <status>unmodified</status>
      <modifiedWord/>
      <trackRevisions>false</trackRevisions>
    </reviewItem>
    <reviewItem>
      <errorID>3d9f53ac-407c-48f1-a982-f31faf5513d9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6CBDCDBB</paraID>
      <start>0</start>
      <end>2</end>
      <status>unmodified</status>
      <modifiedWord/>
      <trackRevisions>false</trackRevisions>
    </reviewItem>
    <reviewItem>
      <errorID>91cc432a-ed26-4b3f-a403-ba8d296f25d9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650A73FF</paraID>
      <start>0</start>
      <end>2</end>
      <status>unmodified</status>
      <modifiedWord/>
      <trackRevisions>false</trackRevisions>
    </reviewItem>
    <reviewItem>
      <errorID>6732b087-9f1c-4bd1-91ae-a980b26aacf1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4A3C8BD9</paraID>
      <start>0</start>
      <end>2</end>
      <status>unmodified</status>
      <modifiedWord/>
      <trackRevisions>false</trackRevisions>
    </reviewItem>
    <reviewItem>
      <errorID>e96be631-3b17-409a-bc56-fffdaadb3eff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307F71E7</paraID>
      <start>0</start>
      <end>2</end>
      <status>unmodified</status>
      <modifiedWord/>
      <trackRevisions>false</trackRevisions>
    </reviewItem>
    <reviewItem>
      <errorID>0d8b26c9-0b0a-491a-b070-7e1c7979cebe</errorID>
      <errorWord>接收</errorWord>
      <group>L1_Word</group>
      <groupName>字词问题</groupName>
      <ability>L2_Typo</ability>
      <abilityName>字词错误</abilityName>
      <candidateList>
        <item>接受</item>
      </candidateList>
      <explain>存在发音相同字词的误用。</explain>
      <paraID>57DFF919</paraID>
      <start>0</start>
      <end>2</end>
      <status>unmodified</status>
      <modifiedWord/>
      <trackRevisions>false</trackRevisions>
    </reviewItem>
    <reviewItem>
      <errorID>fc9f6744-f3b6-4647-b65c-262a0cf8e783</errorID>
      <errorWord>-</errorWord>
      <group>L1_Other</group>
      <groupName>其他问题</groupName>
      <ability>L2_UserTypo</ability>
      <abilityName>自定义错误</abilityName>
      <candidateList>
        <item>. </item>
      </candidateList>
      <explain>来自自定义错词库。</explain>
      <paraID>52E7E9DC</paraID>
      <start>1</start>
      <end>2</end>
      <status>unmodified</status>
      <modifiedWord/>
      <trackRevisions>false</trackRevisions>
    </reviewItem>
    <reviewItem>
      <errorID>db034d88-09c6-4a1c-9533-47fd2c6c756b</errorID>
      <errorWord>-</errorWord>
      <group>L1_Other</group>
      <groupName>其他问题</groupName>
      <ability>L2_UserTypo</ability>
      <abilityName>自定义错误</abilityName>
      <candidateList>
        <item>. </item>
      </candidateList>
      <explain>来自自定义错词库。</explain>
      <paraID>6A726D93</paraID>
      <start>1</start>
      <end>2</end>
      <status>unmodified</status>
      <modifiedWord/>
      <trackRevisions>false</trackRevisions>
    </reviewItem>
    <reviewItem>
      <errorID>f8c524e0-ba8f-4d76-a956-c1c02798f920</errorID>
      <errorWord>-</errorWord>
      <group>L1_Other</group>
      <groupName>其他问题</groupName>
      <ability>L2_UserTypo</ability>
      <abilityName>自定义错误</abilityName>
      <candidateList>
        <item>. </item>
      </candidateList>
      <explain>来自自定义错词库。</explain>
      <paraID>11E3D567</paraID>
      <start>1</start>
      <end>2</end>
      <status>unmodified</status>
      <modifiedWord/>
      <trackRevisions>false</trackRevisions>
    </reviewItem>
    <reviewItem>
      <errorID>d442877f-3972-4ea6-9f1a-f565530016e4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30E14D3A</paraID>
      <start>0</start>
      <end>2</end>
      <status>unmodified</status>
      <modifiedWord/>
      <trackRevisions>false</trackRevisions>
    </reviewItem>
    <reviewItem>
      <errorID>d7c33012-a46f-4942-8a21-8b0ea6f6b2ed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4F972A4D</paraID>
      <start>0</start>
      <end>2</end>
      <status>unmodified</status>
      <modifiedWord/>
      <trackRevisions>false</trackRevisions>
    </reviewItem>
    <reviewItem>
      <errorID>972086bd-b855-4665-8465-5e444191c91f</errorID>
      <errorWord>-</errorWord>
      <group>L1_Other</group>
      <groupName>其他问题</groupName>
      <ability>L2_UserTypo</ability>
      <abilityName>自定义错误</abilityName>
      <candidateList>
        <item>. </item>
      </candidateList>
      <explain>来自自定义错词库。</explain>
      <paraID>24207793</paraID>
      <start>1</start>
      <end>2</end>
      <status>unmodified</status>
      <modifiedWord/>
      <trackRevisions>false</trackRevisions>
    </reviewItem>
    <reviewItem>
      <errorID>5eb6c94b-4212-4dba-a1f7-23fadf66dee3</errorID>
      <errorWord>其它</errorWord>
      <group>L1_Word</group>
      <groupName>字词问题</groupName>
      <ability>L2_Alias</ability>
      <abilityName>也作/曾用词</abilityName>
      <candidateList>
        <item>其他</item>
      </candidateList>
      <explain>词汇[其它]为不规范表述或旧称，其规范书面表述为[其他]。</explain>
      <paraID>  259DE7</paraID>
      <start>0</start>
      <end>2</end>
      <status>modified</status>
      <modifiedWord>其他</modifiedWord>
      <trackRevisions>false</trackRevisions>
    </reviewItem>
    <reviewItem>
      <errorID>41969d4c-1316-47eb-9eb6-5e5007709850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11244118</paraID>
      <start>15</start>
      <end>16</end>
      <status>unmodified</status>
      <modifiedWord/>
      <trackRevisions>false</trackRevisions>
    </reviewItem>
    <reviewItem>
      <errorID>b5836b21-3c59-42b7-a426-9174351413fd</errorID>
      <errorWord>法律、法规</errorWord>
      <group>L1_Word</group>
      <groupName>字词问题</groupName>
      <ability>L2_Typo</ability>
      <abilityName>字词错误</abilityName>
      <candidateList>
        <item>法律法规</item>
      </candidateList>
      <explain/>
      <paraID>7D4336B2</paraID>
      <start>14</start>
      <end>19</end>
      <status>unmodified</status>
      <modifiedWord/>
      <trackRevisions>false</trackRevisions>
    </reviewItem>
    <reviewItem>
      <errorID>6e98cf09-cab0-43a6-a620-b5fdeef2f39d</errorID>
      <errorWord>小组会</errorWord>
      <group>L1_Word</group>
      <groupName>字词问题</groupName>
      <ability>L2_Typo</ability>
      <abilityName>字词错误</abilityName>
      <candidateList>
        <item>小组</item>
      </candidateList>
      <explain/>
      <paraID>54CF1A87</paraID>
      <start>8</start>
      <end>11</end>
      <status>unmodified</status>
      <modifiedWord/>
      <trackRevisions>false</trackRevisions>
    </reviewItem>
    <reviewItem>
      <errorID>bfc0e426-d250-4a7b-adbe-d70a74802245</errorID>
      <errorWord>-</errorWord>
      <group>L1_Other</group>
      <groupName>其他问题</groupName>
      <ability>L2_UserTypo</ability>
      <abilityName>自定义错误</abilityName>
      <candidateList>
        <item>. </item>
      </candidateList>
      <explain>来自自定义错词库。</explain>
      <paraID>4F5C0033</paraID>
      <start>11</start>
      <end>12</end>
      <status>unmodified</status>
      <modifiedWord/>
      <trackRevisions>false</trackRevisions>
    </reviewItem>
    <reviewItem>
      <errorID>8b209d44-635f-4a92-86ce-492aac216095</errorID>
      <errorWord>》</errorWord>
      <group>L1_Word</group>
      <groupName>字词问题</groupName>
      <ability>L2_Typo</ability>
      <abilityName>字词错误</abilityName>
      <candidateList>
        <item>》第</item>
      </candidateList>
      <explain/>
      <paraID>510468F0</paraID>
      <start>27</start>
      <end>28</end>
      <status>unmodified</status>
      <modifiedWord/>
      <trackRevisions>false</trackRevisions>
    </reviewItem>
    <reviewItem>
      <errorID>44342bbf-b900-49c9-8751-7312198d9dce</errorID>
      <errorWord>二家</errorWord>
      <group>L1_Word</group>
      <groupName>字词问题</groupName>
      <ability>L2_Typo</ability>
      <abilityName>字词错误</abilityName>
      <candidateList>
        <item>两家</item>
      </candidateList>
      <explain/>
      <paraID>49BD7866</paraID>
      <start>59</start>
      <end>61</end>
      <status>unmodified</status>
      <modifiedWord/>
      <trackRevisions>false</trackRevisions>
    </reviewItem>
    <reviewItem>
      <errorID>fde276be-a2bc-497a-8d14-ecbb726b01c1</errorID>
      <errorWord>二名</errorWord>
      <group>L1_Word</group>
      <groupName>字词问题</groupName>
      <ability>L2_Typo</ability>
      <abilityName>字词错误</abilityName>
      <candidateList>
        <item>两名</item>
      </candidateList>
      <explain/>
      <paraID>49BD7866</paraID>
      <start>67</start>
      <end>69</end>
      <status>unmodified</status>
      <modifiedWord/>
      <trackRevisions>false</trackRevisions>
    </reviewItem>
    <reviewItem>
      <errorID>50703a66-b18d-4819-9bc1-b34ccfc13c50</errorID>
      <errorWord>，</errorWord>
      <group>L1_Word</group>
      <groupName>字词问题</groupName>
      <ability>L2_Typo</ability>
      <abilityName>字词错误</abilityName>
      <candidateList>
        <item>，对</item>
      </candidateList>
      <explain/>
      <paraID>569EFB56</paraID>
      <start>34</start>
      <end>35</end>
      <status>unmodified</status>
      <modifiedWord/>
      <trackRevisions>false</trackRevisions>
    </reviewItem>
    <reviewItem>
      <errorID>a62d370e-e126-4e32-86be-581b600d95e8</errorID>
      <errorWord>制订</errorWord>
      <group>L1_Word</group>
      <groupName>字词问题</groupName>
      <ability>L2_Typo</ability>
      <abilityName>字词错误</abilityName>
      <candidateList>
        <item>制定</item>
      </candidateList>
      <explain>〈动〉定出（法律、规程、政策等）：～宪法｜～学会章程。</explain>
      <paraID>4DF57B05</paraID>
      <start>5</start>
      <end>7</end>
      <status>modified</status>
      <modifiedWord>制定</modifiedWord>
      <trackRevisions>false</trackRevisions>
    </reviewItem>
    <reviewItem>
      <errorID>2603d99d-ddff-4c87-bc61-39496dcdb995</errorID>
      <errorWord>基</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3C719E12</paraID>
      <start>72</start>
      <end>73</end>
      <status>unmodified</status>
      <modifiedWord/>
      <trackRevisions>false</trackRevisions>
    </reviewItem>
    <reviewItem>
      <errorID>79b1a6b1-9335-4122-a1e7-a6e82e6a01d3</errorID>
      <errorWord>,</errorWord>
      <group>L1_Format</group>
      <groupName>格式问题</groupName>
      <ability>L2_HalfPunc</ability>
      <abilityName>全半角检查</abilityName>
      <candidateList>
        <item>，</item>
      </candidateList>
      <explain>文本全半角错误。</explain>
      <paraID>39DF950B</paraID>
      <start>243</start>
      <end>244</end>
      <status>unmodified</status>
      <modifiedWord/>
      <trackRevisions>false</trackRevisions>
    </reviewItem>
    <reviewItem>
      <errorID>8768faec-4d20-49e1-83db-0d758bcbd62d</errorID>
      <errorWord>亟需</errorWord>
      <group>L1_Word</group>
      <groupName>字词问题</groupName>
      <ability>L2_Typo</ability>
      <abilityName>字词错误</abilityName>
      <candidateList>
        <item>亟须</item>
      </candidateList>
      <explain/>
      <paraID>39DF950B</paraID>
      <start>244</start>
      <end>246</end>
      <status>unmodified</status>
      <modifiedWord/>
      <trackRevisions>false</trackRevisions>
    </reviewItem>
    <reviewItem>
      <errorID>4b34d06d-611d-4fa4-bea4-4620b5f3cd8c</errorID>
      <errorWord>-</errorWord>
      <group>L1_Other</group>
      <groupName>其他问题</groupName>
      <ability>L2_UserTypo</ability>
      <abilityName>自定义错误</abilityName>
      <candidateList>
        <item>. </item>
      </candidateList>
      <explain>来自自定义错词库。</explain>
      <paraID>7AA63AED</paraID>
      <start>63</start>
      <end>64</end>
      <status>unmodified</status>
      <modifiedWord/>
      <trackRevisions>false</trackRevisions>
    </reviewItem>
    <reviewItem>
      <errorID>09c52d2c-52e3-4fd9-b5d1-e44e0246c1c6</errorID>
      <errorWord>-</errorWord>
      <group>L1_Other</group>
      <groupName>其他问题</groupName>
      <ability>L2_UserTypo</ability>
      <abilityName>自定义错误</abilityName>
      <candidateList>
        <item>. </item>
      </candidateList>
      <explain>来自自定义错词库。</explain>
      <paraID>7AA63AED</paraID>
      <start>84</start>
      <end>85</end>
      <status>unmodified</status>
      <modifiedWord/>
      <trackRevisions>false</trackRevisions>
    </reviewItem>
    <reviewItem>
      <errorID>617434e6-88a6-4338-b90c-4e57fbcb4051</errorID>
      <errorWord>-</errorWord>
      <group>L1_Other</group>
      <groupName>其他问题</groupName>
      <ability>L2_UserTypo</ability>
      <abilityName>自定义错误</abilityName>
      <candidateList>
        <item>. </item>
      </candidateList>
      <explain>来自自定义错词库。</explain>
      <paraID>7AA63AED</paraID>
      <start>94</start>
      <end>95</end>
      <status>unmodified</status>
      <modifiedWord/>
      <trackRevisions>false</trackRevisions>
    </reviewItem>
    <reviewItem>
      <errorID>e20cbe8e-6e3d-4034-a6fb-95273fa980a6</errorID>
      <errorWord>III</errorWord>
      <group>L1_Knowledge</group>
      <groupName>知识性问题</groupName>
      <ability>L2_Knowledge</ability>
      <abilityName>其他知识</abilityName>
      <candidateList>
        <item>Ⅲ</item>
      </candidateList>
      <explain/>
      <paraID> 433A69D</paraID>
      <start>70</start>
      <end>71</end>
      <status>modified</status>
      <modifiedWord>Ⅲ</modifiedWord>
      <trackRevisions>false</trackRevisions>
    </reviewItem>
    <reviewItem>
      <errorID>0a76579b-d230-4416-91c0-0752832247ea</errorID>
      <errorWord>不</errorWord>
      <group>L1_Word</group>
      <groupName>字词问题</groupName>
      <ability>L2_Typo</ability>
      <abilityName>字词错误</abilityName>
      <candidateList>
        <item>不少</item>
      </candidateList>
      <explain/>
      <paraID>325569D0</paraID>
      <start>66</start>
      <end>68</end>
      <status>modified</status>
      <modifiedWord>不少</modifiedWord>
      <trackRevisions>false</trackRevisions>
    </reviewItem>
    <reviewItem>
      <errorID>e9f37edf-76f0-478f-9f33-aef544eb8559</errorID>
      <errorWord>单元中</errorWord>
      <group>L1_Word</group>
      <groupName>字词问题</groupName>
      <ability>L2_Typo</ability>
      <abilityName>字词错误</abilityName>
      <candidateList>
        <item>单元</item>
      </candidateList>
      <explain/>
      <paraID>325569D0</paraID>
      <start>81</start>
      <end>84</end>
      <status>unmodified</status>
      <modifiedWord/>
      <trackRevisions>false</trackRevisions>
    </reviewItem>
    <reviewItem>
      <errorID>427d6c01-c556-4e7e-8de7-79d46c241b61</errorID>
      <errorWord>涉及到</errorWord>
      <group>L1_Grammar</group>
      <groupName>语法问题</groupName>
      <ability>L2_Grammar</ability>
      <abilityName>语法错误</abilityName>
      <candidateList>
        <item>涉及</item>
      </candidateList>
      <explain>〈动〉牵涉到；关联到：案子～好几个人｜这个问题～面很广。</explain>
      <paraID>5F2CDC52</paraID>
      <start>122</start>
      <end>125</end>
      <status>unmodified</status>
      <modifiedWord/>
      <trackRevisions>false</trackRevisions>
    </reviewItem>
    <reviewItem>
      <errorID>22a6131b-36cb-4b73-aac3-9c9331b5c906</errorID>
      <errorWord>:</errorWord>
      <group>L1_Format</group>
      <groupName>格式问题</groupName>
      <ability>L2_HalfPunc</ability>
      <abilityName>全半角检查</abilityName>
      <candidateList>
        <item>：</item>
      </candidateList>
      <explain>文本全半角错误。</explain>
      <paraID>7DCB3973</paraID>
      <start>2</start>
      <end>3</end>
      <status>unmodified</status>
      <modifiedWord/>
      <trackRevisions>false</trackRevisions>
    </reviewItem>
    <reviewItem>
      <errorID>5fd9e26a-c9d2-4655-8f26-86dcc48f7784</errorID>
      <errorWord>:</errorWord>
      <group>L1_Format</group>
      <groupName>格式问题</groupName>
      <ability>L2_HalfPunc</ability>
      <abilityName>全半角检查</abilityName>
      <candidateList>
        <item>：</item>
      </candidateList>
      <explain>文本全半角错误。</explain>
      <paraID>7A91BA75</paraID>
      <start>2</start>
      <end>3</end>
      <status>unmodified</status>
      <modifiedWord/>
      <trackRevisions>false</trackRevisions>
    </reviewItem>
    <reviewItem>
      <errorID>ec13b1f7-f64f-47dc-a5e9-6ac56d4fc4eb</errorID>
      <errorWord>:</errorWord>
      <group>L1_Format</group>
      <groupName>格式问题</groupName>
      <ability>L2_HalfPunc</ability>
      <abilityName>全半角检查</abilityName>
      <candidateList>
        <item>：</item>
      </candidateList>
      <explain>文本全半角错误。</explain>
      <paraID>71FE3F06</paraID>
      <start>4</start>
      <end>5</end>
      <status>unmodified</status>
      <modifiedWord/>
      <trackRevisions>false</trackRevisions>
    </reviewItem>
    <reviewItem>
      <errorID>afa784e0-d052-49ec-86c7-4ac83f36a296</errorID>
      <errorWord>：）</errorWord>
      <group>L1_Punc</group>
      <groupName>标点问题</groupName>
      <ability>L2_Punc</ability>
      <abilityName>标点符号检查</abilityName>
      <candidateList>
        <item>）</item>
      </candidateList>
      <explain/>
      <paraID>176BD61A</paraID>
      <start>70</start>
      <end>72</end>
      <status>unmodified</status>
      <modifiedWord/>
      <trackRevisions>false</trackRevisions>
    </reviewItem>
    <reviewItem>
      <errorID>89ab08e8-e647-43ab-af60-62e88f9dc2ec</errorID>
      <errorWord>共同协商</errorWord>
      <group>L1_Grammar</group>
      <groupName>语法问题</groupName>
      <ability>L2_Grammar</ability>
      <abilityName>语法错误</abilityName>
      <candidateList>
        <item>协商</item>
      </candidateList>
      <explain/>
      <paraID>176BD61A</paraID>
      <start>93</start>
      <end>97</end>
      <status>unmodified</status>
      <modifiedWord/>
      <trackRevisions>false</trackRevisions>
    </reviewItem>
    <reviewItem>
      <errorID>32172286-1bcf-4d84-882a-f4523bb22bf2</errorID>
      <errorWord>涉及到</errorWord>
      <group>L1_Grammar</group>
      <groupName>语法问题</groupName>
      <ability>L2_Grammar</ability>
      <abilityName>语法错误</abilityName>
      <candidateList>
        <item>涉及</item>
      </candidateList>
      <explain>〈动〉牵涉到；关联到：案子～好几个人｜这个问题～面很广。</explain>
      <paraID>13E5051D</paraID>
      <start>127</start>
      <end>130</end>
      <status>unmodified</status>
      <modifiedWord/>
      <trackRevisions>false</trackRevisions>
    </reviewItem>
    <reviewItem>
      <errorID>88a2af80-a946-4571-8095-e1727a5d6b64</errorID>
      <errorWord>法律、法规</errorWord>
      <group>L1_Word</group>
      <groupName>字词问题</groupName>
      <ability>L2_Typo</ability>
      <abilityName>字词错误</abilityName>
      <candidateList>
        <item>法律法规</item>
      </candidateList>
      <explain/>
      <paraID>677FE183</paraID>
      <start>11</start>
      <end>16</end>
      <status>unmodified</status>
      <modifiedWord/>
      <trackRevisions>false</trackRevisions>
    </reviewItem>
    <reviewItem>
      <errorID>35bf2a1d-968d-4782-ac6e-a7632d5908b0</errorID>
      <errorWord>,</errorWord>
      <group>L1_Format</group>
      <groupName>格式问题</groupName>
      <ability>L2_HalfPunc</ability>
      <abilityName>全半角检查</abilityName>
      <candidateList>
        <item>，</item>
      </candidateList>
      <explain>文本全半角错误。</explain>
      <paraID>661BBFFF</paraID>
      <start>20</start>
      <end>21</end>
      <status>unmodified</status>
      <modifiedWord/>
      <trackRevisions>false</trackRevisions>
    </reviewItem>
    <reviewItem>
      <errorID>1815a14e-e888-41ac-9cb2-1632b56d2cfe</errorID>
      <errorWord>》</errorWord>
      <group>L1_Word</group>
      <groupName>字词问题</groupName>
      <ability>L2_Typo</ability>
      <abilityName>字词错误</abilityName>
      <candidateList>
        <item>》等</item>
      </candidateList>
      <explain/>
      <paraID>425A12F9</paraID>
      <start>35</start>
      <end>36</end>
      <status>unmodified</status>
      <modifiedWord/>
      <trackRevisions>false</trackRevisions>
    </reviewItem>
    <reviewItem>
      <errorID>c34848b0-f2be-40eb-89e9-0ff9f9562c7f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185BF39A</paraID>
      <start>0</start>
      <end>2</end>
      <status>unmodified</status>
      <modifiedWord/>
      <trackRevisions>false</trackRevisions>
    </reviewItem>
    <reviewItem>
      <errorID>b3e91e6c-571f-4cf2-ad11-7e1a134059f7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40E3A3F2</paraID>
      <start>0</start>
      <end>2</end>
      <status>unmodified</status>
      <modifiedWord/>
      <trackRevisions>false</trackRevisions>
    </reviewItem>
    <reviewItem>
      <errorID>4abdb73c-a20b-40c4-9bb1-1b195c858b65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B1FC9F3</paraID>
      <start>0</start>
      <end>2</end>
      <status>unmodified</status>
      <modifiedWord/>
      <trackRevisions>false</trackRevisions>
    </reviewItem>
    <reviewItem>
      <errorID>cb86ab48-e6a8-4187-8f76-2de4b9b04d09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3ACE1562</paraID>
      <start>0</start>
      <end>2</end>
      <status>unmodified</status>
      <modifiedWord/>
      <trackRevisions>false</trackRevisions>
    </reviewItem>
    <reviewItem>
      <errorID>88fecabb-624b-48bf-87e6-119c715164b8</errorID>
      <errorWord>-</errorWord>
      <group>L1_Other</group>
      <groupName>其他问题</groupName>
      <ability>L2_UserTypo</ability>
      <abilityName>自定义错误</abilityName>
      <candidateList>
        <item>. </item>
      </candidateList>
      <explain>来自自定义错词库。</explain>
      <paraID>254CACA7</paraID>
      <start>1</start>
      <end>2</end>
      <status>unmodified</status>
      <modifiedWord/>
      <trackRevisions>false</trackRevisions>
    </reviewItem>
    <reviewItem>
      <errorID>0e061cae-6791-4515-ae7c-740ecb07373f</errorID>
      <errorWord>国家企业信用信息系统</errorWord>
      <group>L1_Word</group>
      <groupName>字词问题</groupName>
      <ability>L2_Typo</ability>
      <abilityName>字词错误</abilityName>
      <candidateList>
        <item>国家企业信用信息公示系统</item>
      </candidateList>
      <explain/>
      <paraID>5DCECF91</paraID>
      <start>8</start>
      <end>18</end>
      <status>unmodified</status>
      <modifiedWord/>
      <trackRevisions>false</trackRevisions>
    </reviewItem>
    <reviewItem>
      <errorID>a995cf0c-4c76-417e-bff3-78e3a598ed51</errorID>
      <errorWord>:</errorWord>
      <group>L1_Format</group>
      <groupName>格式问题</groupName>
      <ability>L2_HalfPunc</ability>
      <abilityName>全半角检查</abilityName>
      <candidateList>
        <item>：</item>
      </candidateList>
      <explain>文本全半角错误。</explain>
      <paraID>3EA30CB7</paraID>
      <start>72</start>
      <end>73</end>
      <status>unmodified</status>
      <modifiedWord/>
      <trackRevisions>false</trackRevisions>
    </reviewItem>
    <reviewItem>
      <errorID>15322ba3-b5a6-476c-a3c7-65c5a414685a</errorID>
      <errorWord>法律、法规</errorWord>
      <group>L1_Word</group>
      <groupName>字词问题</groupName>
      <ability>L2_Typo</ability>
      <abilityName>字词错误</abilityName>
      <candidateList>
        <item>法律法规</item>
      </candidateList>
      <explain/>
      <paraID>7FCA3EE4</paraID>
      <start>110</start>
      <end>115</end>
      <status>unmodified</status>
      <modifiedWord/>
      <trackRevisions>false</trackRevisions>
    </reviewItem>
    <reviewItem>
      <errorID>136486b3-7f59-442e-a229-ef4404fa5398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7A6AA024</paraID>
      <start>0</start>
      <end>2</end>
      <status>unmodified</status>
      <modifiedWord/>
      <trackRevisions>false</trackRevisions>
    </reviewItem>
    <reviewItem>
      <errorID>bc02c7b7-f0dc-4775-8089-e6373b904df5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745FC63C</paraID>
      <start>0</start>
      <end>2</end>
      <status>unmodified</status>
      <modifiedWord/>
      <trackRevisions>false</trackRevisions>
    </reviewItem>
    <reviewItem>
      <errorID>f5dc7aa5-e583-4300-b056-a8cf6d3c4f9d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EAF4D24</paraID>
      <start>0</start>
      <end>2</end>
      <status>unmodified</status>
      <modifiedWord/>
      <trackRevisions>false</trackRevisions>
    </reviewItem>
    <reviewItem>
      <errorID>52cf7d47-7474-412e-9962-d1f9eac0f212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433218A8</paraID>
      <start>0</start>
      <end>2</end>
      <status>unmodified</status>
      <modifiedWord/>
      <trackRevisions>false</trackRevisions>
    </reviewItem>
    <reviewItem>
      <errorID>f73a8e69-b3fc-403d-8568-30b7c7d36938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1AF5AE5C</paraID>
      <start>0</start>
      <end>2</end>
      <status>unmodified</status>
      <modifiedWord/>
      <trackRevisions>false</trackRevisions>
    </reviewItem>
    <reviewItem>
      <errorID>344d3ed9-2874-422d-9797-d0c18f2beb06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5B931404</paraID>
      <start>0</start>
      <end>2</end>
      <status>unmodified</status>
      <modifiedWord/>
      <trackRevisions>false</trackRevisions>
    </reviewItem>
    <reviewItem>
      <errorID>a9d8ebe3-9be8-4f09-8a7d-c9b095dd43e3</errorID>
      <errorWord>《政府采购法》</errorWord>
      <group>L1_Word</group>
      <groupName>字词问题</groupName>
      <ability>L2_Typo</ability>
      <abilityName>字词错误</abilityName>
      <candidateList>
        <item>《中华人民共和国政府采购法》</item>
      </candidateList>
      <explain/>
      <paraID>5B931404</paraID>
      <start>5</start>
      <end>12</end>
      <status>unmodified</status>
      <modifiedWord/>
      <trackRevisions>false</trackRevisions>
    </reviewItem>
    <reviewItem>
      <errorID>bd38427b-bae5-47bc-9256-7b3eeb615216</errorID>
      <errorWord>《政府采购法》</errorWord>
      <group>L1_Word</group>
      <groupName>字词问题</groupName>
      <ability>L2_Typo</ability>
      <abilityName>字词错误</abilityName>
      <candidateList>
        <item>《中华人民共和国政府采购法》</item>
      </candidateList>
      <explain/>
      <paraID> A0CEA74</paraID>
      <start>14</start>
      <end>21</end>
      <status>unmodified</status>
      <modifiedWord/>
      <trackRevisions>false</trackRevisions>
    </reviewItem>
    <reviewItem>
      <errorID>791ffd36-5d49-4fd9-8a54-41b4e9e59336</errorID>
      <errorWord>-</errorWord>
      <group>L1_Other</group>
      <groupName>其他问题</groupName>
      <ability>L2_UserTypo</ability>
      <abilityName>自定义错误</abilityName>
      <candidateList>
        <item>. </item>
      </candidateList>
      <explain>来自自定义错词库。</explain>
      <paraID> 7BC2BFE</paraID>
      <start>1</start>
      <end>2</end>
      <status>unmodified</status>
      <modifiedWord/>
      <trackRevisions>false</trackRevisions>
    </reviewItem>
    <reviewItem>
      <errorID>b4c452e8-c875-4113-ac1c-551f6f55ef24</errorID>
      <errorWord>〔2017〕 141号</errorWord>
      <group>L1_Knowledge</group>
      <groupName>知识性问题</groupName>
      <ability>L2_Knowledge</ability>
      <abilityName>其他知识</abilityName>
      <candidateList>
        <item>〔2017〕141号</item>
      </candidateList>
      <explain>发文字号格式错误。</explain>
      <paraID>2573C0FB</paraID>
      <start>49</start>
      <end>60</end>
      <status>unmodified</status>
      <modifiedWord/>
      <trackRevisions>false</trackRevisions>
    </reviewItem>
    <reviewItem>
      <errorID>65f9b325-e170-47cc-8be5-c2c0747e17bc</errorID>
      <errorWord>文件的</errorWord>
      <group>L1_Word</group>
      <groupName>字词问题</groupName>
      <ability>L2_Typo</ability>
      <abilityName>字词错误</abilityName>
      <candidateList>
        <item>文件</item>
      </candidateList>
      <explain/>
      <paraID> 7164FC5</paraID>
      <start>15</start>
      <end>18</end>
      <status>unmodified</status>
      <modifiedWord/>
      <trackRevisions>false</trackRevisions>
    </reviewItem>
    <reviewItem>
      <errorID>9e669a15-7b1b-4126-b50a-c37e15ac6b6d</errorID>
      <errorWord>:</errorWord>
      <group>L1_Format</group>
      <groupName>格式问题</groupName>
      <ability>L2_HalfPunc</ability>
      <abilityName>全半角检查</abilityName>
      <candidateList>
        <item>：</item>
      </candidateList>
      <explain>文本全半角错误。</explain>
      <paraID>1671B7CC</paraID>
      <start>4</start>
      <end>5</end>
      <status>unmodified</status>
      <modifiedWord/>
      <trackRevisions>false</trackRevisions>
    </reviewItem>
    <reviewItem>
      <errorID>9c8b305f-29a8-471f-bcf2-32267c1d786e</errorID>
      <errorWord>:</errorWord>
      <group>L1_Format</group>
      <groupName>格式问题</groupName>
      <ability>L2_HalfPunc</ability>
      <abilityName>全半角检查</abilityName>
      <candidateList>
        <item>：</item>
      </candidateList>
      <explain>文本全半角错误。</explain>
      <paraID>275E7611</paraID>
      <start>2</start>
      <end>3</end>
      <status>unmodified</status>
      <modifiedWord/>
      <trackRevisions>false</trackRevisions>
    </reviewItem>
    <reviewItem>
      <errorID>238888a6-8bfc-41db-ac9b-87c675829eb9</errorID>
      <errorWord>:</errorWord>
      <group>L1_Format</group>
      <groupName>格式问题</groupName>
      <ability>L2_HalfPunc</ability>
      <abilityName>全半角检查</abilityName>
      <candidateList>
        <item>：</item>
      </candidateList>
      <explain>文本全半角错误。</explain>
      <paraID>689CA3C1</paraID>
      <start>2</start>
      <end>3</end>
      <status>unmodified</status>
      <modifiedWord/>
      <trackRevisions>false</trackRevisions>
    </reviewItem>
    <reviewItem>
      <errorID>b0d182ea-e83a-4234-9151-ae6e0b285665</errorID>
      <errorWord>:</errorWord>
      <group>L1_Format</group>
      <groupName>格式问题</groupName>
      <ability>L2_HalfPunc</ability>
      <abilityName>全半角检查</abilityName>
      <candidateList>
        <item>：</item>
      </candidateList>
      <explain>文本全半角错误。</explain>
      <paraID>689CA3C1</paraID>
      <start>10</start>
      <end>11</end>
      <status>unmodified</status>
      <modifiedWord/>
      <trackRevisions>false</trackRevisions>
    </reviewItem>
    <reviewItem>
      <errorID>ec6e208b-f536-4e45-8064-f10021e090f7</errorID>
      <errorWord>:</errorWord>
      <group>L1_Format</group>
      <groupName>格式问题</groupName>
      <ability>L2_HalfPunc</ability>
      <abilityName>全半角检查</abilityName>
      <candidateList>
        <item>：</item>
      </candidateList>
      <explain>文本全半角错误。</explain>
      <paraID>689CA3C1</paraID>
      <start>20</start>
      <end>21</end>
      <status>unmodified</status>
      <modifiedWord/>
      <trackRevisions>false</trackRevisions>
    </reviewItem>
    <reviewItem>
      <errorID>5950b330-a683-4c5a-9418-217a00e6e8eb</errorID>
      <errorWord>:</errorWord>
      <group>L1_Format</group>
      <groupName>格式问题</groupName>
      <ability>L2_HalfPunc</ability>
      <abilityName>全半角检查</abilityName>
      <candidateList>
        <item>：</item>
      </candidateList>
      <explain>文本全半角错误。</explain>
      <paraID>689CA3C1</paraID>
      <start>29</start>
      <end>30</end>
      <status>unmodified</status>
      <modifiedWord/>
      <trackRevisions>false</trackRevisions>
    </reviewItem>
    <reviewItem>
      <errorID>1ffa18dc-4734-46ce-bbf6-22fa03de8fe1</errorID>
      <errorWord>（</errorWord>
      <group>L1_Punc</group>
      <groupName>标点问题</groupName>
      <ability>L2_Punc</ability>
      <abilityName>标点符号检查</abilityName>
      <candidateList/>
      <explain>同一形式括号套用。</explain>
      <paraID>4EBD5ECE</paraID>
      <start>18</start>
      <end>19</end>
      <status>unmodified</status>
      <modifiedWord/>
      <trackRevisions>false</trackRevisions>
    </reviewItem>
    <reviewItem>
      <errorID>565f5407-53eb-4836-9520-b9f0caeeb5b9</errorID>
      <errorWord>）</errorWord>
      <group>L1_Punc</group>
      <groupName>标点问题</groupName>
      <ability>L2_Punc</ability>
      <abilityName>标点符号检查</abilityName>
      <candidateList/>
      <explain>同一形式括号套用。</explain>
      <paraID>4EBD5ECE</paraID>
      <start>21</start>
      <end>22</end>
      <status>unmodified</status>
      <modifiedWord/>
      <trackRevisions>false</trackRevisions>
    </reviewItem>
    <reviewItem>
      <errorID>c1d7bef9-f927-408e-bb18-17ac3bcda591</errorID>
      <errorWord>法律、法规</errorWord>
      <group>L1_Word</group>
      <groupName>字词问题</groupName>
      <ability>L2_Typo</ability>
      <abilityName>字词错误</abilityName>
      <candidateList>
        <item>法律法规</item>
      </candidateList>
      <explain/>
      <paraID>56954C18</paraID>
      <start>8</start>
      <end>13</end>
      <status>unmodified</status>
      <modifiedWord/>
      <trackRevisions>false</trackRevisions>
    </reviewItem>
    <reviewItem>
      <errorID>633b3466-8ae2-47d7-b494-8753011613ea</errorID>
      <errorWord>《政府采购法》</errorWord>
      <group>L1_Word</group>
      <groupName>字词问题</groupName>
      <ability>L2_Typo</ability>
      <abilityName>字词错误</abilityName>
      <candidateList>
        <item>《中华人民共和国政府采购法》</item>
      </candidateList>
      <explain/>
      <paraID>56954C18</paraID>
      <start>41</start>
      <end>48</end>
      <status>unmodified</status>
      <modifiedWord/>
      <trackRevisions>false</trackRevisions>
    </reviewItem>
    <reviewItem>
      <errorID>8333676a-cb2b-408f-9b5d-4e915d5b9fb3</errorID>
      <errorWord>虚假成份</errorWord>
      <group>L1_Word</group>
      <groupName>字词问题</groupName>
      <ability>L2_Variant</ability>
      <abilityName>异形词</abilityName>
      <candidateList>
        <item>虚假成分</item>
      </candidateList>
      <explain>词汇[虚假成份]的规范词形写作[虚假成分]。</explain>
      <paraID>65D11FA7</paraID>
      <start>67</start>
      <end>71</end>
      <status>modified</status>
      <modifiedWord>虚假成分</modifiedWord>
      <trackRevisions>false</trackRevisions>
    </reviewItem>
    <reviewItem>
      <errorID>f9179171-5497-4001-bc94-09379329a6c9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6C69D4E6</paraID>
      <start>0</start>
      <end>1</end>
      <status>unmodified</status>
      <modifiedWord/>
      <trackRevisions>false</trackRevisions>
    </reviewItem>
    <reviewItem>
      <errorID>6337eff2-bf2e-4007-a32a-ece377124014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44442E3</paraID>
      <start>0</start>
      <end>1</end>
      <status>unmodified</status>
      <modifiedWord/>
      <trackRevisions>false</trackRevisions>
    </reviewItem>
    <reviewItem>
      <errorID>dc79dff7-b20a-496a-a71b-25569cb1c50f</errorID>
      <errorWord>虚假成份</errorWord>
      <group>L1_Word</group>
      <groupName>字词问题</groupName>
      <ability>L2_Variant</ability>
      <abilityName>异形词</abilityName>
      <candidateList>
        <item>虚假成分</item>
      </candidateList>
      <explain>词汇[虚假成份]的规范词形写作[虚假成分]。</explain>
      <paraID>605A2594</paraID>
      <start>70</start>
      <end>74</end>
      <status>modified</status>
      <modifiedWord>虚假成分</modifiedWord>
      <trackRevisions>false</trackRevisions>
    </reviewItem>
    <reviewItem>
      <errorID>3f4aa305-415b-4243-bd7b-c7f5a561eb79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56F74166</paraID>
      <start>19</start>
      <end>22</end>
      <status>unmodified</status>
      <modifiedWord/>
      <trackRevisions>false</trackRevisions>
    </reviewItem>
    <reviewItem>
      <errorID>adddc3d4-6201-48ba-9bde-0ca0502ab15a</errorID>
      <errorWord>(</errorWord>
      <group>L1_Format</group>
      <groupName>格式问题</groupName>
      <ability>L2_HalfPunc</ability>
      <abilityName>全半角检查</abilityName>
      <candidateList>
        <item>（</item>
      </candidateList>
      <explain>文本全半角错误。</explain>
      <paraID>772818B8</paraID>
      <start>7</start>
      <end>8</end>
      <status>unmodified</status>
      <modifiedWord/>
      <trackRevisions>false</trackRevisions>
    </reviewItem>
    <reviewItem>
      <errorID>8bb8200c-0a94-4419-887d-69e170d29ed0</errorID>
      <errorWord>)</errorWord>
      <group>L1_Format</group>
      <groupName>格式问题</groupName>
      <ability>L2_HalfPunc</ability>
      <abilityName>全半角检查</abilityName>
      <candidateList>
        <item>）</item>
      </candidateList>
      <explain>文本全半角错误。</explain>
      <paraID>772818B8</paraID>
      <start>10</start>
      <end>11</end>
      <status>unmodified</status>
      <modifiedWord/>
      <trackRevisions>false</trackRevisions>
    </reviewItem>
    <reviewItem>
      <errorID>c42d6173-7637-4805-9991-9c844f9bde61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1B9FBF07</paraID>
      <start>18</start>
      <end>21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0B4955-C3A6-44BE-B344-76F4D283BA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周叶</cp:lastModifiedBy>
  <cp:revision>3</cp:revision>
  <dcterms:created xsi:type="dcterms:W3CDTF">2026-04-23T06:35:00Z</dcterms:created>
  <dcterms:modified xsi:type="dcterms:W3CDTF">2026-05-14T06:38:27Z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eyJoZGlkIjoiZjFmZWIzNDg2MmIzZjExOTIzMmViNTBmYTMwYTk0ZWYiLCJ1c2VySWQiOiIxMDMzNDE5NDg4In0=</vt:lpwstr>
  </property>
  <property fmtid="{D5CDD505-2E9C-101B-9397-08002B2CF9AE}" pid="3" name="KSOProductBuildVer">
    <vt:lpwstr>2052-12.1.0.25865</vt:lpwstr>
  </property>
  <property fmtid="{D5CDD505-2E9C-101B-9397-08002B2CF9AE}" pid="4" name="ICV">
    <vt:lpwstr>BFAE0B3010D544A9A62A69D478BB624C_13</vt:lpwstr>
  </property>
</Properties>
</file>