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76A8C5">
      <w:pPr>
        <w:pBdr>
          <w:top w:val="none" w:color="000000" w:sz="0" w:space="0"/>
          <w:left w:val="none" w:color="000000" w:sz="0" w:space="0"/>
          <w:bottom w:val="none" w:color="000000" w:sz="0" w:space="0"/>
          <w:right w:val="none" w:color="000000" w:sz="0" w:space="0"/>
        </w:pBdr>
        <w:spacing w:before="0" w:after="0" w:line="1039" w:lineRule="atLeast"/>
        <w:ind w:right="0"/>
        <w:jc w:val="both"/>
        <w:rPr>
          <w:rFonts w:ascii="黑体" w:hAnsi="黑体" w:eastAsia="黑体" w:cs="黑体"/>
          <w:b/>
          <w:bCs w:val="0"/>
          <w:color w:val="auto"/>
          <w:sz w:val="72"/>
          <w:highlight w:val="none"/>
        </w:rPr>
      </w:pPr>
    </w:p>
    <w:p w14:paraId="72DC98F6">
      <w:pPr>
        <w:pStyle w:val="2"/>
      </w:pPr>
    </w:p>
    <w:p w14:paraId="1DEC1C20">
      <w:pPr>
        <w:pBdr>
          <w:top w:val="none" w:color="000000" w:sz="0" w:space="0"/>
          <w:left w:val="none" w:color="000000" w:sz="0" w:space="0"/>
          <w:bottom w:val="none" w:color="000000" w:sz="0" w:space="0"/>
          <w:right w:val="none" w:color="000000" w:sz="0" w:space="0"/>
        </w:pBdr>
        <w:spacing w:before="0" w:after="0" w:line="1039" w:lineRule="atLeast"/>
        <w:ind w:right="0"/>
        <w:jc w:val="center"/>
        <w:rPr>
          <w:b/>
          <w:bCs w:val="0"/>
          <w:color w:val="auto"/>
          <w:highlight w:val="none"/>
        </w:rPr>
      </w:pPr>
      <w:r>
        <w:rPr>
          <w:rFonts w:hint="eastAsia" w:ascii="黑体" w:hAnsi="黑体" w:eastAsia="黑体" w:cs="黑体"/>
          <w:b/>
          <w:bCs w:val="0"/>
          <w:color w:val="auto"/>
          <w:sz w:val="72"/>
          <w:highlight w:val="none"/>
          <w:lang w:val="en-US" w:eastAsia="zh-CN"/>
        </w:rPr>
        <w:t xml:space="preserve">公 开 招 标 </w:t>
      </w:r>
      <w:r>
        <w:rPr>
          <w:rFonts w:ascii="黑体" w:hAnsi="黑体" w:eastAsia="黑体" w:cs="黑体"/>
          <w:b/>
          <w:bCs w:val="0"/>
          <w:color w:val="auto"/>
          <w:sz w:val="72"/>
          <w:highlight w:val="none"/>
        </w:rPr>
        <w:t>文</w:t>
      </w:r>
      <w:r>
        <w:rPr>
          <w:rFonts w:hint="eastAsia" w:ascii="黑体" w:hAnsi="黑体" w:eastAsia="黑体" w:cs="黑体"/>
          <w:b/>
          <w:bCs w:val="0"/>
          <w:color w:val="auto"/>
          <w:sz w:val="72"/>
          <w:highlight w:val="none"/>
          <w:lang w:val="en-US" w:eastAsia="zh-CN"/>
        </w:rPr>
        <w:t xml:space="preserve"> </w:t>
      </w:r>
      <w:r>
        <w:rPr>
          <w:rFonts w:ascii="黑体" w:hAnsi="黑体" w:eastAsia="黑体" w:cs="黑体"/>
          <w:b/>
          <w:bCs w:val="0"/>
          <w:color w:val="auto"/>
          <w:sz w:val="72"/>
          <w:highlight w:val="none"/>
        </w:rPr>
        <w:t>件</w:t>
      </w:r>
    </w:p>
    <w:p w14:paraId="503626D1">
      <w:pPr>
        <w:pBdr>
          <w:top w:val="none" w:color="000000" w:sz="0" w:space="0"/>
          <w:left w:val="none" w:color="000000" w:sz="0" w:space="0"/>
          <w:bottom w:val="none" w:color="000000" w:sz="0" w:space="0"/>
          <w:right w:val="none" w:color="000000" w:sz="0" w:space="0"/>
        </w:pBdr>
        <w:spacing w:before="0" w:after="0"/>
        <w:ind w:left="0" w:right="0" w:firstLine="2862"/>
        <w:jc w:val="both"/>
        <w:rPr>
          <w:b/>
          <w:bCs w:val="0"/>
          <w:color w:val="auto"/>
          <w:highlight w:val="none"/>
        </w:rPr>
      </w:pPr>
      <w:r>
        <w:rPr>
          <w:rFonts w:ascii="宋体" w:hAnsi="宋体" w:eastAsia="宋体" w:cs="宋体"/>
          <w:b/>
          <w:bCs w:val="0"/>
          <w:color w:val="auto"/>
          <w:sz w:val="36"/>
          <w:highlight w:val="none"/>
        </w:rPr>
        <w:t> </w:t>
      </w:r>
    </w:p>
    <w:p w14:paraId="0D3612EB">
      <w:pPr>
        <w:pBdr>
          <w:top w:val="none" w:color="000000" w:sz="0" w:space="0"/>
          <w:left w:val="none" w:color="000000" w:sz="0" w:space="0"/>
          <w:bottom w:val="none" w:color="000000" w:sz="0" w:space="0"/>
          <w:right w:val="none" w:color="000000" w:sz="0" w:space="0"/>
        </w:pBdr>
        <w:spacing w:before="0" w:after="0"/>
        <w:ind w:left="0" w:right="0" w:firstLine="2862"/>
        <w:jc w:val="both"/>
        <w:rPr>
          <w:rFonts w:ascii="宋体" w:hAnsi="宋体" w:eastAsia="宋体" w:cs="宋体"/>
          <w:b/>
          <w:bCs w:val="0"/>
          <w:color w:val="auto"/>
          <w:sz w:val="36"/>
          <w:highlight w:val="none"/>
        </w:rPr>
      </w:pPr>
    </w:p>
    <w:p w14:paraId="785630E7">
      <w:pPr>
        <w:pBdr>
          <w:top w:val="none" w:color="000000" w:sz="0" w:space="0"/>
          <w:left w:val="none" w:color="000000" w:sz="0" w:space="0"/>
          <w:bottom w:val="none" w:color="000000" w:sz="0" w:space="0"/>
          <w:right w:val="none" w:color="000000" w:sz="0" w:space="0"/>
        </w:pBdr>
        <w:spacing w:before="0" w:after="0"/>
        <w:ind w:left="0" w:right="0" w:firstLine="2862"/>
        <w:jc w:val="both"/>
        <w:rPr>
          <w:b/>
          <w:bCs w:val="0"/>
          <w:color w:val="auto"/>
          <w:highlight w:val="none"/>
        </w:rPr>
      </w:pPr>
      <w:r>
        <w:rPr>
          <w:rFonts w:ascii="宋体" w:hAnsi="宋体" w:eastAsia="宋体" w:cs="宋体"/>
          <w:b/>
          <w:bCs w:val="0"/>
          <w:color w:val="auto"/>
          <w:sz w:val="36"/>
          <w:highlight w:val="none"/>
        </w:rPr>
        <w:t> </w:t>
      </w:r>
    </w:p>
    <w:p w14:paraId="118D570E">
      <w:pPr>
        <w:pBdr>
          <w:top w:val="none" w:color="000000" w:sz="0" w:space="0"/>
          <w:left w:val="none" w:color="000000" w:sz="0" w:space="0"/>
          <w:bottom w:val="none" w:color="000000" w:sz="0" w:space="0"/>
          <w:right w:val="none" w:color="000000" w:sz="0" w:space="0"/>
        </w:pBdr>
        <w:spacing w:before="0" w:after="0"/>
        <w:ind w:left="0" w:right="0" w:firstLine="2862"/>
        <w:jc w:val="both"/>
        <w:rPr>
          <w:b/>
          <w:bCs w:val="0"/>
          <w:color w:val="auto"/>
          <w:highlight w:val="none"/>
        </w:rPr>
      </w:pPr>
      <w:r>
        <w:rPr>
          <w:rFonts w:ascii="宋体" w:hAnsi="宋体" w:eastAsia="宋体" w:cs="宋体"/>
          <w:b/>
          <w:bCs w:val="0"/>
          <w:color w:val="auto"/>
          <w:sz w:val="36"/>
          <w:highlight w:val="none"/>
        </w:rPr>
        <w:t> </w:t>
      </w:r>
    </w:p>
    <w:p w14:paraId="1990D6A5">
      <w:pPr>
        <w:pBdr>
          <w:top w:val="none" w:color="000000" w:sz="0" w:space="0"/>
          <w:left w:val="none" w:color="000000" w:sz="0" w:space="0"/>
          <w:bottom w:val="none" w:color="000000" w:sz="0" w:space="0"/>
          <w:right w:val="none" w:color="000000" w:sz="0" w:space="0"/>
        </w:pBdr>
        <w:spacing w:before="0" w:after="0" w:line="760" w:lineRule="atLeast"/>
        <w:ind w:left="0" w:right="0" w:firstLine="716"/>
        <w:jc w:val="both"/>
        <w:rPr>
          <w:rFonts w:hint="eastAsia" w:eastAsia="黑体"/>
          <w:b/>
          <w:bCs w:val="0"/>
          <w:color w:val="auto"/>
          <w:highlight w:val="none"/>
          <w:lang w:eastAsia="zh-CN"/>
        </w:rPr>
      </w:pPr>
      <w:r>
        <w:rPr>
          <w:rFonts w:ascii="黑体" w:hAnsi="黑体" w:eastAsia="黑体" w:cs="黑体"/>
          <w:b/>
          <w:bCs w:val="0"/>
          <w:color w:val="auto"/>
          <w:sz w:val="36"/>
          <w:highlight w:val="none"/>
        </w:rPr>
        <w:t>项目名称</w:t>
      </w:r>
      <w:r>
        <w:rPr>
          <w:rFonts w:hint="eastAsia" w:ascii="黑体" w:hAnsi="黑体" w:eastAsia="黑体" w:cs="黑体"/>
          <w:b/>
          <w:bCs w:val="0"/>
          <w:color w:val="auto"/>
          <w:sz w:val="36"/>
          <w:highlight w:val="none"/>
          <w:lang w:eastAsia="zh-CN"/>
        </w:rPr>
        <w:t>：</w:t>
      </w:r>
      <w:r>
        <w:rPr>
          <w:rFonts w:hint="eastAsia" w:ascii="黑体" w:hAnsi="黑体" w:eastAsia="黑体" w:cs="黑体"/>
          <w:b/>
          <w:bCs w:val="0"/>
          <w:color w:val="auto"/>
          <w:w w:val="100"/>
          <w:sz w:val="36"/>
          <w:highlight w:val="none"/>
          <w:lang w:eastAsia="zh-CN"/>
        </w:rPr>
        <w:t>2025年智慧图书馆体系资源采购项目</w:t>
      </w:r>
    </w:p>
    <w:p w14:paraId="5CF47995">
      <w:pPr>
        <w:pBdr>
          <w:top w:val="none" w:color="000000" w:sz="0" w:space="0"/>
          <w:left w:val="none" w:color="000000" w:sz="0" w:space="0"/>
          <w:bottom w:val="none" w:color="000000" w:sz="0" w:space="0"/>
          <w:right w:val="none" w:color="000000" w:sz="0" w:space="0"/>
        </w:pBdr>
        <w:spacing w:before="0" w:after="0" w:line="760" w:lineRule="atLeast"/>
        <w:ind w:left="0" w:right="0" w:firstLine="716"/>
        <w:jc w:val="both"/>
        <w:rPr>
          <w:rFonts w:ascii="黑体" w:hAnsi="黑体" w:eastAsia="黑体" w:cs="黑体"/>
          <w:b/>
          <w:bCs w:val="0"/>
          <w:color w:val="auto"/>
          <w:sz w:val="36"/>
          <w:highlight w:val="none"/>
        </w:rPr>
      </w:pPr>
    </w:p>
    <w:p w14:paraId="0D3EBFCD">
      <w:pPr>
        <w:pBdr>
          <w:top w:val="none" w:color="000000" w:sz="0" w:space="0"/>
          <w:left w:val="none" w:color="000000" w:sz="0" w:space="0"/>
          <w:bottom w:val="none" w:color="000000" w:sz="0" w:space="0"/>
          <w:right w:val="none" w:color="000000" w:sz="0" w:space="0"/>
        </w:pBdr>
        <w:spacing w:before="0" w:after="0" w:line="760" w:lineRule="atLeast"/>
        <w:ind w:left="0" w:right="0" w:firstLine="716"/>
        <w:jc w:val="both"/>
        <w:rPr>
          <w:rFonts w:hint="eastAsia" w:eastAsia="黑体"/>
          <w:b/>
          <w:bCs w:val="0"/>
          <w:color w:val="auto"/>
          <w:highlight w:val="none"/>
          <w:lang w:eastAsia="zh-CN"/>
        </w:rPr>
      </w:pPr>
      <w:r>
        <w:rPr>
          <w:rFonts w:ascii="黑体" w:hAnsi="黑体" w:eastAsia="黑体" w:cs="黑体"/>
          <w:b/>
          <w:bCs w:val="0"/>
          <w:color w:val="auto"/>
          <w:sz w:val="36"/>
          <w:highlight w:val="none"/>
        </w:rPr>
        <w:t>项目编号</w:t>
      </w:r>
      <w:r>
        <w:rPr>
          <w:rFonts w:hint="eastAsia" w:ascii="黑体" w:hAnsi="黑体" w:eastAsia="黑体" w:cs="黑体"/>
          <w:b/>
          <w:bCs w:val="0"/>
          <w:color w:val="auto"/>
          <w:sz w:val="36"/>
          <w:highlight w:val="none"/>
          <w:lang w:eastAsia="zh-CN"/>
        </w:rPr>
        <w:t>：JSZC-320800-</w:t>
      </w:r>
      <w:r>
        <w:rPr>
          <w:rFonts w:hint="eastAsia" w:ascii="黑体" w:hAnsi="黑体" w:eastAsia="黑体" w:cs="黑体"/>
          <w:b/>
          <w:bCs w:val="0"/>
          <w:color w:val="auto"/>
          <w:sz w:val="36"/>
          <w:highlight w:val="none"/>
          <w:lang w:val="en-US" w:eastAsia="zh-CN"/>
        </w:rPr>
        <w:t>HAXW</w:t>
      </w:r>
      <w:r>
        <w:rPr>
          <w:rFonts w:hint="eastAsia" w:ascii="黑体" w:hAnsi="黑体" w:eastAsia="黑体" w:cs="黑体"/>
          <w:b/>
          <w:bCs w:val="0"/>
          <w:color w:val="auto"/>
          <w:sz w:val="36"/>
          <w:highlight w:val="none"/>
          <w:lang w:eastAsia="zh-CN"/>
        </w:rPr>
        <w:t>-</w:t>
      </w:r>
      <w:r>
        <w:rPr>
          <w:rFonts w:hint="eastAsia" w:ascii="黑体" w:hAnsi="黑体" w:eastAsia="黑体" w:cs="黑体"/>
          <w:b/>
          <w:bCs w:val="0"/>
          <w:color w:val="auto"/>
          <w:sz w:val="36"/>
          <w:highlight w:val="none"/>
          <w:lang w:val="en-US" w:eastAsia="zh-CN"/>
        </w:rPr>
        <w:t>G</w:t>
      </w:r>
      <w:r>
        <w:rPr>
          <w:rFonts w:hint="eastAsia" w:ascii="黑体" w:hAnsi="黑体" w:eastAsia="黑体" w:cs="黑体"/>
          <w:b/>
          <w:bCs w:val="0"/>
          <w:color w:val="auto"/>
          <w:sz w:val="36"/>
          <w:highlight w:val="none"/>
          <w:lang w:eastAsia="zh-CN"/>
        </w:rPr>
        <w:t xml:space="preserve">2026-0001 </w:t>
      </w:r>
    </w:p>
    <w:p w14:paraId="1D4E4F28">
      <w:pPr>
        <w:pBdr>
          <w:top w:val="none" w:color="000000" w:sz="0" w:space="0"/>
          <w:left w:val="none" w:color="000000" w:sz="0" w:space="0"/>
          <w:bottom w:val="none" w:color="000000" w:sz="0" w:space="0"/>
          <w:right w:val="none" w:color="000000" w:sz="0" w:space="0"/>
        </w:pBdr>
        <w:spacing w:before="0" w:after="0"/>
        <w:ind w:left="-359" w:right="0" w:firstLine="360"/>
        <w:jc w:val="both"/>
        <w:rPr>
          <w:b/>
          <w:bCs w:val="0"/>
          <w:color w:val="auto"/>
          <w:highlight w:val="none"/>
        </w:rPr>
      </w:pPr>
      <w:r>
        <w:rPr>
          <w:rFonts w:ascii="黑体" w:hAnsi="黑体" w:eastAsia="黑体" w:cs="黑体"/>
          <w:b/>
          <w:bCs w:val="0"/>
          <w:color w:val="auto"/>
          <w:sz w:val="32"/>
          <w:highlight w:val="none"/>
        </w:rPr>
        <w:t> </w:t>
      </w:r>
    </w:p>
    <w:p w14:paraId="6C6009F7">
      <w:pPr>
        <w:pBdr>
          <w:top w:val="none" w:color="000000" w:sz="0" w:space="0"/>
          <w:left w:val="none" w:color="000000" w:sz="0" w:space="0"/>
          <w:bottom w:val="none" w:color="000000" w:sz="0" w:space="0"/>
          <w:right w:val="none" w:color="000000" w:sz="0" w:space="0"/>
        </w:pBdr>
        <w:spacing w:before="0" w:after="0"/>
        <w:ind w:left="0" w:right="0" w:firstLine="0"/>
        <w:jc w:val="both"/>
        <w:rPr>
          <w:b/>
          <w:bCs w:val="0"/>
          <w:color w:val="auto"/>
          <w:highlight w:val="none"/>
        </w:rPr>
      </w:pPr>
      <w:r>
        <w:rPr>
          <w:rFonts w:ascii="黑体" w:hAnsi="黑体" w:eastAsia="黑体" w:cs="黑体"/>
          <w:b/>
          <w:bCs w:val="0"/>
          <w:color w:val="auto"/>
          <w:sz w:val="32"/>
          <w:highlight w:val="none"/>
        </w:rPr>
        <w:t> </w:t>
      </w:r>
    </w:p>
    <w:p w14:paraId="5611B449">
      <w:pPr>
        <w:pBdr>
          <w:top w:val="none" w:color="000000" w:sz="0" w:space="0"/>
          <w:left w:val="none" w:color="000000" w:sz="0" w:space="0"/>
          <w:bottom w:val="none" w:color="000000" w:sz="0" w:space="0"/>
          <w:right w:val="none" w:color="000000" w:sz="0" w:space="0"/>
        </w:pBdr>
        <w:spacing w:before="0" w:after="0"/>
        <w:ind w:left="0" w:right="0" w:firstLine="0"/>
        <w:jc w:val="both"/>
        <w:rPr>
          <w:b/>
          <w:bCs w:val="0"/>
          <w:color w:val="auto"/>
          <w:highlight w:val="none"/>
        </w:rPr>
      </w:pPr>
      <w:r>
        <w:rPr>
          <w:rFonts w:ascii="黑体" w:hAnsi="黑体" w:eastAsia="黑体" w:cs="黑体"/>
          <w:b/>
          <w:bCs w:val="0"/>
          <w:color w:val="auto"/>
          <w:sz w:val="32"/>
          <w:highlight w:val="none"/>
        </w:rPr>
        <w:t> </w:t>
      </w:r>
    </w:p>
    <w:p w14:paraId="4F5AEA6A">
      <w:pPr>
        <w:pBdr>
          <w:top w:val="none" w:color="000000" w:sz="0" w:space="0"/>
          <w:left w:val="none" w:color="000000" w:sz="0" w:space="0"/>
          <w:bottom w:val="none" w:color="000000" w:sz="0" w:space="0"/>
          <w:right w:val="none" w:color="000000" w:sz="0" w:space="0"/>
        </w:pBdr>
        <w:spacing w:before="0" w:after="0"/>
        <w:ind w:left="0" w:right="0" w:firstLine="0"/>
        <w:jc w:val="both"/>
        <w:rPr>
          <w:b/>
          <w:bCs w:val="0"/>
          <w:color w:val="auto"/>
          <w:highlight w:val="none"/>
        </w:rPr>
      </w:pPr>
      <w:r>
        <w:rPr>
          <w:rFonts w:ascii="黑体" w:hAnsi="黑体" w:eastAsia="黑体" w:cs="黑体"/>
          <w:b/>
          <w:bCs w:val="0"/>
          <w:color w:val="auto"/>
          <w:sz w:val="32"/>
          <w:highlight w:val="none"/>
        </w:rPr>
        <w:t> </w:t>
      </w:r>
    </w:p>
    <w:p w14:paraId="5A779E0C">
      <w:pPr>
        <w:pBdr>
          <w:top w:val="none" w:color="000000" w:sz="0" w:space="0"/>
          <w:left w:val="none" w:color="000000" w:sz="0" w:space="0"/>
          <w:bottom w:val="none" w:color="000000" w:sz="0" w:space="0"/>
          <w:right w:val="none" w:color="000000" w:sz="0" w:space="0"/>
        </w:pBdr>
        <w:spacing w:before="0" w:after="0"/>
        <w:ind w:left="0" w:right="0" w:firstLine="0"/>
        <w:jc w:val="both"/>
        <w:rPr>
          <w:b/>
          <w:bCs w:val="0"/>
          <w:color w:val="auto"/>
          <w:highlight w:val="none"/>
        </w:rPr>
      </w:pPr>
      <w:r>
        <w:rPr>
          <w:rFonts w:ascii="黑体" w:hAnsi="黑体" w:eastAsia="黑体" w:cs="黑体"/>
          <w:b/>
          <w:bCs w:val="0"/>
          <w:color w:val="auto"/>
          <w:sz w:val="32"/>
          <w:highlight w:val="none"/>
        </w:rPr>
        <w:t> </w:t>
      </w:r>
    </w:p>
    <w:p w14:paraId="6E932A6D">
      <w:pPr>
        <w:pBdr>
          <w:top w:val="none" w:color="000000" w:sz="0" w:space="0"/>
          <w:left w:val="none" w:color="000000" w:sz="0" w:space="0"/>
          <w:bottom w:val="none" w:color="000000" w:sz="0" w:space="0"/>
          <w:right w:val="none" w:color="000000" w:sz="0" w:space="0"/>
        </w:pBdr>
        <w:spacing w:before="0" w:after="0" w:line="480" w:lineRule="auto"/>
        <w:ind w:right="0" w:firstLine="723" w:firstLineChars="200"/>
        <w:jc w:val="both"/>
        <w:rPr>
          <w:rFonts w:hint="eastAsia" w:ascii="黑体" w:hAnsi="黑体" w:eastAsia="黑体" w:cs="黑体"/>
          <w:b/>
          <w:bCs w:val="0"/>
          <w:color w:val="auto"/>
          <w:sz w:val="36"/>
          <w:highlight w:val="none"/>
          <w:lang w:eastAsia="zh-CN"/>
        </w:rPr>
      </w:pPr>
      <w:r>
        <w:rPr>
          <w:rFonts w:ascii="黑体" w:hAnsi="黑体" w:eastAsia="黑体" w:cs="黑体"/>
          <w:b/>
          <w:bCs w:val="0"/>
          <w:color w:val="auto"/>
          <w:sz w:val="36"/>
          <w:highlight w:val="none"/>
        </w:rPr>
        <w:t>采 购 人：</w:t>
      </w:r>
      <w:r>
        <w:rPr>
          <w:rFonts w:hint="eastAsia" w:ascii="黑体" w:hAnsi="黑体" w:eastAsia="黑体" w:cs="黑体"/>
          <w:b/>
          <w:bCs w:val="0"/>
          <w:color w:val="auto"/>
          <w:sz w:val="36"/>
          <w:highlight w:val="none"/>
          <w:lang w:eastAsia="zh-CN"/>
        </w:rPr>
        <w:t>淮安市图书馆</w:t>
      </w:r>
    </w:p>
    <w:p w14:paraId="4D57DC80">
      <w:pPr>
        <w:pBdr>
          <w:top w:val="none" w:color="000000" w:sz="0" w:space="0"/>
          <w:left w:val="none" w:color="000000" w:sz="0" w:space="0"/>
          <w:bottom w:val="none" w:color="000000" w:sz="0" w:space="0"/>
          <w:right w:val="none" w:color="000000" w:sz="0" w:space="0"/>
        </w:pBdr>
        <w:spacing w:before="0" w:after="0" w:line="480" w:lineRule="auto"/>
        <w:ind w:right="0" w:firstLine="723" w:firstLineChars="200"/>
        <w:jc w:val="both"/>
        <w:rPr>
          <w:rFonts w:hint="eastAsia" w:eastAsia="黑体"/>
          <w:b/>
          <w:bCs w:val="0"/>
          <w:color w:val="auto"/>
          <w:highlight w:val="none"/>
          <w:lang w:eastAsia="zh-CN"/>
        </w:rPr>
      </w:pPr>
      <w:r>
        <w:rPr>
          <w:rFonts w:hint="eastAsia" w:ascii="黑体" w:hAnsi="黑体" w:eastAsia="黑体" w:cs="黑体"/>
          <w:b/>
          <w:bCs w:val="0"/>
          <w:color w:val="auto"/>
          <w:sz w:val="36"/>
          <w:highlight w:val="none"/>
          <w:lang w:eastAsia="zh-CN"/>
        </w:rPr>
        <w:t>采购代理机构</w:t>
      </w:r>
      <w:r>
        <w:rPr>
          <w:rFonts w:ascii="黑体" w:hAnsi="黑体" w:eastAsia="黑体" w:cs="黑体"/>
          <w:b/>
          <w:bCs w:val="0"/>
          <w:color w:val="auto"/>
          <w:sz w:val="36"/>
          <w:highlight w:val="none"/>
        </w:rPr>
        <w:t>：</w:t>
      </w:r>
      <w:r>
        <w:rPr>
          <w:rFonts w:hint="eastAsia" w:ascii="黑体" w:hAnsi="黑体" w:eastAsia="黑体" w:cs="黑体"/>
          <w:b/>
          <w:bCs w:val="0"/>
          <w:color w:val="auto"/>
          <w:sz w:val="36"/>
          <w:highlight w:val="none"/>
          <w:lang w:val="en-US" w:eastAsia="zh-CN"/>
        </w:rPr>
        <w:t>淮安新伟工程</w:t>
      </w:r>
      <w:r>
        <w:rPr>
          <w:rFonts w:hint="eastAsia" w:ascii="黑体" w:hAnsi="黑体" w:eastAsia="黑体" w:cs="黑体"/>
          <w:b/>
          <w:bCs w:val="0"/>
          <w:color w:val="auto"/>
          <w:sz w:val="36"/>
          <w:highlight w:val="none"/>
          <w:lang w:eastAsia="zh-CN"/>
        </w:rPr>
        <w:t>管理</w:t>
      </w:r>
      <w:r>
        <w:rPr>
          <w:rFonts w:hint="eastAsia" w:ascii="黑体" w:hAnsi="黑体" w:eastAsia="黑体" w:cs="黑体"/>
          <w:b/>
          <w:bCs w:val="0"/>
          <w:color w:val="auto"/>
          <w:sz w:val="36"/>
          <w:highlight w:val="none"/>
          <w:lang w:val="en-US" w:eastAsia="zh-CN"/>
        </w:rPr>
        <w:t>咨询</w:t>
      </w:r>
      <w:r>
        <w:rPr>
          <w:rFonts w:hint="eastAsia" w:ascii="黑体" w:hAnsi="黑体" w:eastAsia="黑体" w:cs="黑体"/>
          <w:b/>
          <w:bCs w:val="0"/>
          <w:color w:val="auto"/>
          <w:sz w:val="36"/>
          <w:highlight w:val="none"/>
          <w:lang w:eastAsia="zh-CN"/>
        </w:rPr>
        <w:t>有限公司</w:t>
      </w:r>
    </w:p>
    <w:p w14:paraId="002E99B3">
      <w:pPr>
        <w:pBdr>
          <w:top w:val="none" w:color="000000" w:sz="0" w:space="0"/>
          <w:left w:val="none" w:color="000000" w:sz="0" w:space="0"/>
          <w:bottom w:val="none" w:color="000000" w:sz="0" w:space="0"/>
          <w:right w:val="none" w:color="000000" w:sz="0" w:space="0"/>
        </w:pBdr>
        <w:tabs>
          <w:tab w:val="left" w:pos="5215"/>
        </w:tabs>
        <w:spacing w:before="0" w:after="0" w:line="85" w:lineRule="atLeast"/>
        <w:ind w:left="1260" w:right="0" w:firstLine="420"/>
        <w:jc w:val="both"/>
        <w:rPr>
          <w:rFonts w:ascii="黑体" w:hAnsi="黑体" w:eastAsia="黑体" w:cs="黑体"/>
          <w:b/>
          <w:bCs w:val="0"/>
          <w:color w:val="auto"/>
          <w:sz w:val="36"/>
          <w:highlight w:val="none"/>
        </w:rPr>
      </w:pPr>
    </w:p>
    <w:p w14:paraId="20F603AE">
      <w:pPr>
        <w:pBdr>
          <w:top w:val="none" w:color="000000" w:sz="0" w:space="0"/>
          <w:left w:val="none" w:color="000000" w:sz="0" w:space="0"/>
          <w:bottom w:val="none" w:color="000000" w:sz="0" w:space="0"/>
          <w:right w:val="none" w:color="000000" w:sz="0" w:space="0"/>
        </w:pBdr>
        <w:tabs>
          <w:tab w:val="left" w:pos="5215"/>
        </w:tabs>
        <w:spacing w:before="0" w:after="0" w:line="85" w:lineRule="atLeast"/>
        <w:ind w:right="0"/>
        <w:jc w:val="center"/>
        <w:rPr>
          <w:rFonts w:hint="eastAsia" w:ascii="黑体" w:hAnsi="黑体" w:eastAsia="黑体" w:cs="黑体"/>
          <w:b/>
          <w:bCs w:val="0"/>
          <w:color w:val="auto"/>
          <w:sz w:val="36"/>
          <w:highlight w:val="none"/>
          <w:lang w:eastAsia="zh-CN"/>
        </w:rPr>
      </w:pPr>
    </w:p>
    <w:p w14:paraId="004DA41F">
      <w:pPr>
        <w:pBdr>
          <w:top w:val="none" w:color="000000" w:sz="0" w:space="0"/>
          <w:left w:val="none" w:color="000000" w:sz="0" w:space="0"/>
          <w:bottom w:val="none" w:color="000000" w:sz="0" w:space="0"/>
          <w:right w:val="none" w:color="000000" w:sz="0" w:space="0"/>
        </w:pBdr>
        <w:tabs>
          <w:tab w:val="left" w:pos="5215"/>
        </w:tabs>
        <w:spacing w:before="0" w:after="0" w:line="85" w:lineRule="atLeast"/>
        <w:ind w:right="0"/>
        <w:jc w:val="center"/>
        <w:rPr>
          <w:rFonts w:hint="eastAsia" w:ascii="黑体" w:hAnsi="黑体" w:eastAsia="黑体" w:cs="黑体"/>
          <w:b/>
          <w:bCs w:val="0"/>
          <w:color w:val="auto"/>
          <w:sz w:val="36"/>
          <w:highlight w:val="none"/>
          <w:lang w:eastAsia="zh-CN"/>
        </w:rPr>
      </w:pPr>
    </w:p>
    <w:p w14:paraId="0000898A">
      <w:pPr>
        <w:pBdr>
          <w:top w:val="none" w:color="000000" w:sz="0" w:space="0"/>
          <w:left w:val="none" w:color="000000" w:sz="0" w:space="0"/>
          <w:bottom w:val="none" w:color="000000" w:sz="0" w:space="0"/>
          <w:right w:val="none" w:color="000000" w:sz="0" w:space="0"/>
        </w:pBdr>
        <w:tabs>
          <w:tab w:val="left" w:pos="5215"/>
        </w:tabs>
        <w:spacing w:before="0" w:after="0" w:line="85" w:lineRule="atLeast"/>
        <w:ind w:right="0"/>
        <w:jc w:val="center"/>
        <w:rPr>
          <w:b/>
          <w:bCs w:val="0"/>
          <w:color w:val="auto"/>
          <w:highlight w:val="none"/>
        </w:rPr>
      </w:pPr>
      <w:r>
        <w:rPr>
          <w:rFonts w:hint="eastAsia" w:ascii="黑体" w:hAnsi="黑体" w:eastAsia="黑体" w:cs="黑体"/>
          <w:b/>
          <w:bCs w:val="0"/>
          <w:color w:val="auto"/>
          <w:sz w:val="36"/>
          <w:highlight w:val="none"/>
          <w:lang w:eastAsia="zh-CN"/>
        </w:rPr>
        <w:t>二〇二</w:t>
      </w:r>
      <w:r>
        <w:rPr>
          <w:rFonts w:hint="eastAsia" w:ascii="黑体" w:hAnsi="黑体" w:eastAsia="黑体" w:cs="黑体"/>
          <w:b/>
          <w:bCs w:val="0"/>
          <w:color w:val="auto"/>
          <w:sz w:val="36"/>
          <w:highlight w:val="none"/>
          <w:lang w:val="en-US" w:eastAsia="zh-CN"/>
        </w:rPr>
        <w:t>六</w:t>
      </w:r>
      <w:r>
        <w:rPr>
          <w:rFonts w:ascii="黑体" w:hAnsi="黑体" w:eastAsia="黑体" w:cs="黑体"/>
          <w:b/>
          <w:bCs w:val="0"/>
          <w:color w:val="auto"/>
          <w:sz w:val="36"/>
          <w:highlight w:val="none"/>
        </w:rPr>
        <w:t>年</w:t>
      </w:r>
      <w:r>
        <w:rPr>
          <w:rFonts w:hint="eastAsia" w:ascii="黑体" w:hAnsi="黑体" w:eastAsia="黑体" w:cs="黑体"/>
          <w:b/>
          <w:bCs w:val="0"/>
          <w:color w:val="auto"/>
          <w:sz w:val="36"/>
          <w:highlight w:val="none"/>
          <w:lang w:val="en-US" w:eastAsia="zh-CN"/>
        </w:rPr>
        <w:t>五</w:t>
      </w:r>
      <w:r>
        <w:rPr>
          <w:rFonts w:ascii="黑体" w:hAnsi="黑体" w:eastAsia="黑体" w:cs="黑体"/>
          <w:b/>
          <w:bCs w:val="0"/>
          <w:color w:val="auto"/>
          <w:sz w:val="36"/>
          <w:highlight w:val="none"/>
        </w:rPr>
        <w:t>月</w:t>
      </w:r>
    </w:p>
    <w:p w14:paraId="0422368D">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color w:val="auto"/>
          <w:highlight w:val="none"/>
        </w:rPr>
        <w:br w:type="page" w:clear="all"/>
      </w:r>
    </w:p>
    <w:p w14:paraId="75038B5B">
      <w:pPr>
        <w:pBdr>
          <w:top w:val="none" w:color="000000" w:sz="0" w:space="0"/>
          <w:left w:val="none" w:color="000000" w:sz="0" w:space="0"/>
          <w:bottom w:val="none" w:color="000000" w:sz="0" w:space="0"/>
          <w:right w:val="none" w:color="000000" w:sz="0" w:space="0"/>
        </w:pBdr>
        <w:spacing w:before="0" w:after="0" w:line="519" w:lineRule="atLeast"/>
        <w:ind w:left="0" w:right="0" w:firstLine="3054"/>
        <w:jc w:val="both"/>
        <w:rPr>
          <w:color w:val="auto"/>
          <w:highlight w:val="none"/>
        </w:rPr>
      </w:pPr>
      <w:r>
        <w:rPr>
          <w:rFonts w:ascii="仿宋" w:hAnsi="仿宋" w:eastAsia="仿宋" w:cs="仿宋"/>
          <w:b/>
          <w:color w:val="auto"/>
          <w:sz w:val="36"/>
          <w:highlight w:val="none"/>
        </w:rPr>
        <w:t>第一章</w:t>
      </w:r>
      <w:r>
        <w:rPr>
          <w:rFonts w:hint="eastAsia" w:ascii="仿宋" w:hAnsi="仿宋" w:eastAsia="仿宋" w:cs="仿宋"/>
          <w:b/>
          <w:color w:val="auto"/>
          <w:sz w:val="36"/>
          <w:highlight w:val="none"/>
          <w:lang w:val="en-US" w:eastAsia="zh-CN"/>
        </w:rPr>
        <w:t xml:space="preserve">  投标</w:t>
      </w:r>
      <w:r>
        <w:rPr>
          <w:rFonts w:ascii="仿宋" w:hAnsi="仿宋" w:eastAsia="仿宋" w:cs="仿宋"/>
          <w:b/>
          <w:color w:val="auto"/>
          <w:sz w:val="36"/>
          <w:highlight w:val="none"/>
        </w:rPr>
        <w:t>邀请</w:t>
      </w:r>
    </w:p>
    <w:p w14:paraId="0B8F4964">
      <w:pPr>
        <w:pBdr>
          <w:top w:val="none" w:color="000000" w:sz="0" w:space="0"/>
          <w:left w:val="none" w:color="000000" w:sz="0" w:space="0"/>
          <w:bottom w:val="none" w:color="000000" w:sz="0" w:space="0"/>
          <w:right w:val="none" w:color="000000" w:sz="0" w:space="0"/>
        </w:pBdr>
        <w:spacing w:before="0" w:after="0" w:line="519" w:lineRule="atLeast"/>
        <w:ind w:left="0" w:right="0" w:firstLine="548"/>
        <w:jc w:val="both"/>
        <w:rPr>
          <w:color w:val="auto"/>
          <w:highlight w:val="none"/>
        </w:rPr>
      </w:pPr>
      <w:r>
        <w:rPr>
          <w:rFonts w:ascii="仿宋" w:hAnsi="仿宋" w:eastAsia="仿宋" w:cs="仿宋"/>
          <w:color w:val="auto"/>
          <w:sz w:val="28"/>
          <w:highlight w:val="none"/>
        </w:rPr>
        <w:t>受</w:t>
      </w:r>
      <w:r>
        <w:rPr>
          <w:rFonts w:hint="eastAsia" w:ascii="仿宋" w:hAnsi="仿宋" w:eastAsia="仿宋" w:cs="仿宋"/>
          <w:color w:val="auto"/>
          <w:sz w:val="28"/>
          <w:highlight w:val="none"/>
          <w:lang w:eastAsia="zh-CN"/>
        </w:rPr>
        <w:t>淮安市图书馆</w:t>
      </w:r>
      <w:r>
        <w:rPr>
          <w:rFonts w:ascii="仿宋" w:hAnsi="仿宋" w:eastAsia="仿宋" w:cs="仿宋"/>
          <w:color w:val="auto"/>
          <w:sz w:val="28"/>
          <w:highlight w:val="none"/>
        </w:rPr>
        <w:t>的委托，</w:t>
      </w:r>
      <w:r>
        <w:rPr>
          <w:rFonts w:hint="eastAsia" w:ascii="仿宋" w:hAnsi="仿宋" w:eastAsia="仿宋" w:cs="仿宋"/>
          <w:color w:val="auto"/>
          <w:sz w:val="28"/>
          <w:highlight w:val="none"/>
          <w:lang w:eastAsia="zh-CN"/>
        </w:rPr>
        <w:t>淮安新伟工程管理咨询有限公司</w:t>
      </w:r>
      <w:r>
        <w:rPr>
          <w:rFonts w:ascii="仿宋" w:hAnsi="仿宋" w:eastAsia="仿宋" w:cs="仿宋"/>
          <w:color w:val="auto"/>
          <w:sz w:val="28"/>
          <w:highlight w:val="none"/>
        </w:rPr>
        <w:t>就</w:t>
      </w:r>
      <w:r>
        <w:rPr>
          <w:rFonts w:hint="eastAsia" w:ascii="仿宋" w:hAnsi="仿宋" w:eastAsia="仿宋" w:cs="仿宋"/>
          <w:color w:val="auto"/>
          <w:sz w:val="28"/>
          <w:highlight w:val="none"/>
          <w:lang w:eastAsia="zh-CN"/>
        </w:rPr>
        <w:t>2025年智慧图书馆体系资源采购项目</w:t>
      </w:r>
      <w:r>
        <w:rPr>
          <w:rFonts w:ascii="仿宋" w:hAnsi="仿宋" w:eastAsia="仿宋" w:cs="仿宋"/>
          <w:color w:val="auto"/>
          <w:sz w:val="28"/>
          <w:highlight w:val="none"/>
        </w:rPr>
        <w:t>进行</w:t>
      </w:r>
      <w:r>
        <w:rPr>
          <w:rFonts w:hint="eastAsia" w:ascii="仿宋" w:hAnsi="仿宋" w:eastAsia="仿宋" w:cs="仿宋"/>
          <w:color w:val="auto"/>
          <w:sz w:val="28"/>
          <w:highlight w:val="none"/>
          <w:lang w:val="en-US" w:eastAsia="zh-CN"/>
        </w:rPr>
        <w:t>公开招标</w:t>
      </w:r>
      <w:r>
        <w:rPr>
          <w:rFonts w:ascii="仿宋" w:hAnsi="仿宋" w:eastAsia="仿宋" w:cs="仿宋"/>
          <w:color w:val="auto"/>
          <w:sz w:val="28"/>
          <w:highlight w:val="none"/>
        </w:rPr>
        <w:t>采购，现邀请符合条件的</w:t>
      </w: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rPr>
        <w:t>参加</w:t>
      </w:r>
      <w:r>
        <w:rPr>
          <w:rFonts w:hint="eastAsia" w:ascii="仿宋" w:hAnsi="仿宋" w:eastAsia="仿宋" w:cs="仿宋"/>
          <w:color w:val="auto"/>
          <w:sz w:val="28"/>
          <w:highlight w:val="none"/>
          <w:lang w:val="en-US" w:eastAsia="zh-CN"/>
        </w:rPr>
        <w:t>投标</w:t>
      </w:r>
      <w:r>
        <w:rPr>
          <w:rFonts w:ascii="仿宋" w:hAnsi="仿宋" w:eastAsia="仿宋" w:cs="仿宋"/>
          <w:color w:val="auto"/>
          <w:sz w:val="28"/>
          <w:highlight w:val="none"/>
        </w:rPr>
        <w:t>。</w:t>
      </w:r>
    </w:p>
    <w:tbl>
      <w:tblPr>
        <w:tblStyle w:val="42"/>
        <w:tblW w:w="92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288"/>
      </w:tblGrid>
      <w:tr w14:paraId="52700B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28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9FE0260">
            <w:pPr>
              <w:pBdr>
                <w:top w:val="none" w:color="000000" w:sz="0" w:space="0"/>
                <w:left w:val="none" w:color="000000" w:sz="0" w:space="0"/>
                <w:bottom w:val="none" w:color="000000" w:sz="0" w:space="0"/>
                <w:right w:val="none" w:color="000000" w:sz="0" w:space="0"/>
              </w:pBdr>
              <w:spacing w:before="0" w:after="0" w:line="519" w:lineRule="atLeast"/>
              <w:ind w:left="0" w:right="0" w:firstLine="0"/>
              <w:rPr>
                <w:rFonts w:hint="eastAsia" w:ascii="仿宋" w:hAnsi="仿宋" w:eastAsia="仿宋" w:cs="仿宋"/>
                <w:color w:val="auto"/>
                <w:sz w:val="28"/>
                <w:highlight w:val="none"/>
                <w:lang w:eastAsia="zh-CN"/>
              </w:rPr>
            </w:pPr>
            <w:r>
              <w:rPr>
                <w:rFonts w:ascii="仿宋" w:hAnsi="仿宋" w:eastAsia="仿宋" w:cs="仿宋"/>
                <w:color w:val="auto"/>
                <w:sz w:val="28"/>
                <w:highlight w:val="none"/>
              </w:rPr>
              <w:t>项目概况</w:t>
            </w:r>
            <w:r>
              <w:rPr>
                <w:rFonts w:hint="eastAsia" w:ascii="仿宋" w:hAnsi="仿宋" w:eastAsia="仿宋" w:cs="仿宋"/>
                <w:color w:val="auto"/>
                <w:sz w:val="28"/>
                <w:highlight w:val="none"/>
                <w:lang w:eastAsia="zh-CN"/>
              </w:rPr>
              <w:t>：</w:t>
            </w:r>
          </w:p>
          <w:p w14:paraId="367B01D9">
            <w:pPr>
              <w:pBdr>
                <w:top w:val="none" w:color="000000" w:sz="0" w:space="0"/>
                <w:left w:val="none" w:color="000000" w:sz="0" w:space="0"/>
                <w:bottom w:val="none" w:color="000000" w:sz="0" w:space="0"/>
                <w:right w:val="none" w:color="000000" w:sz="0" w:space="0"/>
              </w:pBdr>
              <w:spacing w:before="0" w:after="0" w:line="519" w:lineRule="atLeast"/>
              <w:ind w:left="0" w:right="0" w:firstLine="560" w:firstLineChars="200"/>
              <w:rPr>
                <w:color w:val="auto"/>
                <w:highlight w:val="none"/>
              </w:rPr>
            </w:pPr>
            <w:r>
              <w:rPr>
                <w:rFonts w:hint="eastAsia" w:ascii="仿宋" w:hAnsi="仿宋" w:eastAsia="仿宋" w:cs="仿宋"/>
                <w:color w:val="auto"/>
                <w:sz w:val="28"/>
                <w:highlight w:val="none"/>
                <w:lang w:eastAsia="zh-CN"/>
              </w:rPr>
              <w:t>2025年智慧图书馆体系资源采购项目</w:t>
            </w:r>
            <w:r>
              <w:rPr>
                <w:rFonts w:ascii="仿宋" w:hAnsi="仿宋" w:eastAsia="仿宋" w:cs="仿宋"/>
                <w:color w:val="auto"/>
                <w:sz w:val="28"/>
                <w:highlight w:val="none"/>
              </w:rPr>
              <w:t> </w:t>
            </w:r>
            <w:r>
              <w:rPr>
                <w:rFonts w:hint="eastAsia" w:ascii="仿宋" w:hAnsi="仿宋" w:eastAsia="仿宋" w:cs="仿宋"/>
                <w:color w:val="auto"/>
                <w:sz w:val="28"/>
                <w:highlight w:val="none"/>
                <w:lang w:eastAsia="zh-CN"/>
              </w:rPr>
              <w:t>JSZC-320800-HAXW-</w:t>
            </w:r>
            <w:r>
              <w:rPr>
                <w:rFonts w:hint="eastAsia" w:ascii="仿宋" w:hAnsi="仿宋" w:eastAsia="仿宋" w:cs="仿宋"/>
                <w:color w:val="auto"/>
                <w:sz w:val="28"/>
                <w:highlight w:val="none"/>
                <w:lang w:val="en-US" w:eastAsia="zh-CN"/>
              </w:rPr>
              <w:t>G</w:t>
            </w:r>
            <w:r>
              <w:rPr>
                <w:rFonts w:hint="eastAsia" w:ascii="仿宋" w:hAnsi="仿宋" w:eastAsia="仿宋" w:cs="仿宋"/>
                <w:color w:val="auto"/>
                <w:sz w:val="28"/>
                <w:highlight w:val="none"/>
                <w:lang w:eastAsia="zh-CN"/>
              </w:rPr>
              <w:t>2026-0001</w:t>
            </w:r>
            <w:r>
              <w:rPr>
                <w:rFonts w:hint="eastAsia" w:ascii="仿宋" w:hAnsi="仿宋" w:eastAsia="仿宋" w:cs="仿宋"/>
                <w:color w:val="auto"/>
                <w:sz w:val="28"/>
                <w:highlight w:val="none"/>
                <w:lang w:val="en-US" w:eastAsia="zh-CN"/>
              </w:rPr>
              <w:t>招标</w:t>
            </w:r>
            <w:r>
              <w:rPr>
                <w:rFonts w:ascii="仿宋" w:hAnsi="仿宋" w:eastAsia="仿宋" w:cs="仿宋"/>
                <w:color w:val="auto"/>
                <w:sz w:val="28"/>
                <w:highlight w:val="none"/>
              </w:rPr>
              <w:t>项目的潜在</w:t>
            </w:r>
            <w:r>
              <w:rPr>
                <w:rFonts w:hint="eastAsia" w:ascii="仿宋" w:hAnsi="仿宋" w:eastAsia="仿宋" w:cs="仿宋"/>
                <w:color w:val="auto"/>
                <w:sz w:val="28"/>
                <w:highlight w:val="none"/>
                <w:lang w:val="en-US" w:eastAsia="zh-CN"/>
              </w:rPr>
              <w:t>投标人</w:t>
            </w:r>
            <w:r>
              <w:rPr>
                <w:rFonts w:ascii="仿宋" w:hAnsi="仿宋" w:eastAsia="仿宋" w:cs="仿宋"/>
                <w:color w:val="auto"/>
                <w:sz w:val="28"/>
                <w:highlight w:val="none"/>
              </w:rPr>
              <w:t>应在苏采云政府采购一体化平台获取</w:t>
            </w:r>
            <w:r>
              <w:rPr>
                <w:rFonts w:hint="eastAsia" w:ascii="仿宋" w:hAnsi="仿宋" w:eastAsia="仿宋" w:cs="仿宋"/>
                <w:color w:val="auto"/>
                <w:sz w:val="28"/>
                <w:highlight w:val="none"/>
                <w:lang w:val="en-US" w:eastAsia="zh-CN"/>
              </w:rPr>
              <w:t>招标</w:t>
            </w:r>
            <w:r>
              <w:rPr>
                <w:rFonts w:ascii="仿宋" w:hAnsi="仿宋" w:eastAsia="仿宋" w:cs="仿宋"/>
                <w:color w:val="auto"/>
                <w:sz w:val="28"/>
                <w:highlight w:val="none"/>
              </w:rPr>
              <w:t>文件，并于 </w:t>
            </w:r>
            <w:r>
              <w:rPr>
                <w:rFonts w:hint="eastAsia" w:ascii="仿宋" w:hAnsi="仿宋" w:eastAsia="仿宋" w:cs="仿宋"/>
                <w:color w:val="auto"/>
                <w:sz w:val="28"/>
                <w:szCs w:val="28"/>
                <w:highlight w:val="none"/>
              </w:rPr>
              <w:t>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26</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14</w:t>
            </w:r>
            <w:r>
              <w:rPr>
                <w:rFonts w:hint="eastAsia" w:ascii="仿宋" w:hAnsi="仿宋" w:eastAsia="仿宋" w:cs="仿宋"/>
                <w:color w:val="auto"/>
                <w:sz w:val="28"/>
                <w:szCs w:val="28"/>
                <w:highlight w:val="none"/>
              </w:rPr>
              <w:t>点</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分</w:t>
            </w:r>
            <w:r>
              <w:rPr>
                <w:rFonts w:ascii="仿宋" w:hAnsi="仿宋" w:eastAsia="仿宋" w:cs="仿宋"/>
                <w:color w:val="auto"/>
                <w:sz w:val="28"/>
                <w:highlight w:val="none"/>
              </w:rPr>
              <w:t>（北京时间）前提交</w:t>
            </w:r>
            <w:r>
              <w:rPr>
                <w:rFonts w:hint="eastAsia" w:ascii="仿宋" w:hAnsi="仿宋" w:eastAsia="仿宋" w:cs="仿宋"/>
                <w:color w:val="auto"/>
                <w:sz w:val="28"/>
                <w:highlight w:val="none"/>
                <w:lang w:val="en-US" w:eastAsia="zh-CN"/>
              </w:rPr>
              <w:t>投标</w:t>
            </w:r>
            <w:r>
              <w:rPr>
                <w:rFonts w:ascii="仿宋" w:hAnsi="仿宋" w:eastAsia="仿宋" w:cs="仿宋"/>
                <w:color w:val="auto"/>
                <w:sz w:val="28"/>
                <w:highlight w:val="none"/>
              </w:rPr>
              <w:t>文件。</w:t>
            </w:r>
          </w:p>
        </w:tc>
      </w:tr>
    </w:tbl>
    <w:p w14:paraId="2446720E">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b/>
          <w:color w:val="auto"/>
          <w:sz w:val="28"/>
          <w:highlight w:val="none"/>
        </w:rPr>
        <w:t>一、项目基本情况</w:t>
      </w:r>
    </w:p>
    <w:p w14:paraId="0A61B11D">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rFonts w:hint="eastAsia" w:eastAsia="仿宋"/>
          <w:color w:val="auto"/>
          <w:highlight w:val="none"/>
          <w:lang w:eastAsia="zh-CN"/>
        </w:rPr>
      </w:pPr>
      <w:r>
        <w:rPr>
          <w:rFonts w:ascii="仿宋" w:hAnsi="仿宋" w:eastAsia="仿宋" w:cs="仿宋"/>
          <w:color w:val="auto"/>
          <w:sz w:val="28"/>
          <w:highlight w:val="none"/>
        </w:rPr>
        <w:t>项目编号</w:t>
      </w:r>
      <w:r>
        <w:rPr>
          <w:rFonts w:hint="eastAsia" w:ascii="仿宋" w:hAnsi="仿宋" w:eastAsia="仿宋" w:cs="仿宋"/>
          <w:color w:val="auto"/>
          <w:sz w:val="28"/>
          <w:highlight w:val="none"/>
          <w:lang w:eastAsia="zh-CN"/>
        </w:rPr>
        <w:t>：JSZC-320800-HAXW-</w:t>
      </w:r>
      <w:r>
        <w:rPr>
          <w:rFonts w:hint="eastAsia" w:ascii="仿宋" w:hAnsi="仿宋" w:eastAsia="仿宋" w:cs="仿宋"/>
          <w:color w:val="auto"/>
          <w:sz w:val="28"/>
          <w:highlight w:val="none"/>
          <w:lang w:val="en-US" w:eastAsia="zh-CN"/>
        </w:rPr>
        <w:t>G</w:t>
      </w:r>
      <w:r>
        <w:rPr>
          <w:rFonts w:hint="eastAsia" w:ascii="仿宋" w:hAnsi="仿宋" w:eastAsia="仿宋" w:cs="仿宋"/>
          <w:color w:val="auto"/>
          <w:sz w:val="28"/>
          <w:highlight w:val="none"/>
          <w:lang w:eastAsia="zh-CN"/>
        </w:rPr>
        <w:t xml:space="preserve">2026-0001 </w:t>
      </w:r>
    </w:p>
    <w:p w14:paraId="0B081723">
      <w:pPr>
        <w:pBdr>
          <w:top w:val="none" w:color="000000" w:sz="0" w:space="0"/>
          <w:left w:val="none" w:color="000000" w:sz="0" w:space="0"/>
          <w:bottom w:val="none" w:color="000000" w:sz="0" w:space="0"/>
          <w:right w:val="none" w:color="000000" w:sz="0" w:space="0"/>
        </w:pBdr>
        <w:spacing w:before="0" w:after="0" w:line="519" w:lineRule="atLeast"/>
        <w:ind w:left="0" w:right="0" w:firstLine="565"/>
        <w:jc w:val="left"/>
        <w:rPr>
          <w:rFonts w:hint="eastAsia" w:eastAsia="仿宋"/>
          <w:color w:val="auto"/>
          <w:highlight w:val="none"/>
          <w:lang w:eastAsia="zh-CN"/>
        </w:rPr>
      </w:pPr>
      <w:r>
        <w:rPr>
          <w:rFonts w:ascii="仿宋" w:hAnsi="仿宋" w:eastAsia="仿宋" w:cs="仿宋"/>
          <w:color w:val="auto"/>
          <w:sz w:val="28"/>
          <w:highlight w:val="none"/>
        </w:rPr>
        <w:t>项目名称</w:t>
      </w:r>
      <w:r>
        <w:rPr>
          <w:rFonts w:hint="eastAsia" w:ascii="仿宋" w:hAnsi="仿宋" w:eastAsia="仿宋" w:cs="仿宋"/>
          <w:color w:val="auto"/>
          <w:sz w:val="28"/>
          <w:highlight w:val="none"/>
          <w:lang w:eastAsia="zh-CN"/>
        </w:rPr>
        <w:t>：2025年智慧图书馆体系资源采购项目</w:t>
      </w:r>
    </w:p>
    <w:p w14:paraId="5D2F94E1">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rFonts w:hint="eastAsia" w:ascii="仿宋" w:hAnsi="仿宋" w:eastAsia="仿宋" w:cs="仿宋"/>
          <w:color w:val="auto"/>
          <w:sz w:val="28"/>
          <w:highlight w:val="none"/>
          <w:lang w:val="en-US" w:eastAsia="zh-CN"/>
        </w:rPr>
      </w:pPr>
      <w:r>
        <w:rPr>
          <w:rFonts w:ascii="仿宋" w:hAnsi="仿宋" w:eastAsia="仿宋" w:cs="仿宋"/>
          <w:color w:val="auto"/>
          <w:sz w:val="28"/>
          <w:highlight w:val="none"/>
        </w:rPr>
        <w:t>采购方式</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公开招标</w:t>
      </w:r>
    </w:p>
    <w:p w14:paraId="13EB4444">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预算金额</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140</w:t>
      </w:r>
      <w:r>
        <w:rPr>
          <w:rFonts w:ascii="仿宋" w:hAnsi="仿宋" w:eastAsia="仿宋" w:cs="仿宋"/>
          <w:color w:val="auto"/>
          <w:sz w:val="28"/>
          <w:highlight w:val="none"/>
        </w:rPr>
        <w:t>万元</w:t>
      </w:r>
    </w:p>
    <w:p w14:paraId="5F3F7DEF">
      <w:pPr>
        <w:pBdr>
          <w:top w:val="none" w:color="000000" w:sz="0" w:space="0"/>
          <w:left w:val="none" w:color="000000" w:sz="0" w:space="0"/>
          <w:bottom w:val="none" w:color="000000" w:sz="0" w:space="0"/>
          <w:right w:val="none" w:color="000000" w:sz="0" w:space="0"/>
        </w:pBdr>
        <w:spacing w:before="0" w:after="0" w:line="519" w:lineRule="atLeast"/>
        <w:ind w:left="0" w:right="0" w:firstLine="565"/>
        <w:jc w:val="left"/>
        <w:rPr>
          <w:rFonts w:ascii="仿宋" w:hAnsi="仿宋" w:eastAsia="仿宋" w:cs="仿宋"/>
          <w:color w:val="auto"/>
          <w:sz w:val="28"/>
          <w:highlight w:val="none"/>
        </w:rPr>
      </w:pPr>
      <w:r>
        <w:rPr>
          <w:rFonts w:ascii="仿宋" w:hAnsi="仿宋" w:eastAsia="仿宋" w:cs="仿宋"/>
          <w:color w:val="auto"/>
          <w:sz w:val="28"/>
          <w:highlight w:val="none"/>
        </w:rPr>
        <w:t>最高限价</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140</w:t>
      </w:r>
      <w:r>
        <w:rPr>
          <w:rFonts w:ascii="仿宋" w:hAnsi="仿宋" w:eastAsia="仿宋" w:cs="仿宋"/>
          <w:color w:val="auto"/>
          <w:sz w:val="28"/>
          <w:highlight w:val="none"/>
        </w:rPr>
        <w:t>万元</w:t>
      </w:r>
    </w:p>
    <w:p w14:paraId="20958CA0">
      <w:pPr>
        <w:pBdr>
          <w:top w:val="none" w:color="000000" w:sz="0" w:space="0"/>
          <w:left w:val="none" w:color="000000" w:sz="0" w:space="0"/>
          <w:bottom w:val="none" w:color="000000" w:sz="0" w:space="0"/>
          <w:right w:val="none" w:color="000000" w:sz="0" w:space="0"/>
        </w:pBdr>
        <w:spacing w:before="0" w:after="0" w:line="519" w:lineRule="atLeast"/>
        <w:ind w:left="0" w:right="0" w:firstLine="565"/>
        <w:jc w:val="left"/>
        <w:rPr>
          <w:rFonts w:ascii="仿宋" w:hAnsi="仿宋" w:eastAsia="仿宋" w:cs="仿宋"/>
          <w:color w:val="auto"/>
          <w:sz w:val="28"/>
          <w:highlight w:val="none"/>
        </w:rPr>
      </w:pPr>
      <w:r>
        <w:rPr>
          <w:rFonts w:ascii="仿宋" w:hAnsi="仿宋" w:eastAsia="仿宋" w:cs="仿宋"/>
          <w:color w:val="auto"/>
          <w:sz w:val="28"/>
          <w:highlight w:val="none"/>
        </w:rPr>
        <w:t>采购需求</w:t>
      </w:r>
      <w:r>
        <w:rPr>
          <w:rFonts w:hint="eastAsia" w:ascii="仿宋" w:hAnsi="仿宋" w:eastAsia="仿宋" w:cs="仿宋"/>
          <w:color w:val="auto"/>
          <w:sz w:val="28"/>
          <w:highlight w:val="none"/>
          <w:lang w:eastAsia="zh-CN"/>
        </w:rPr>
        <w:t>：2025年智慧图书馆体系资源采购项目，</w:t>
      </w:r>
      <w:r>
        <w:rPr>
          <w:rFonts w:hint="eastAsia" w:ascii="仿宋" w:hAnsi="仿宋" w:eastAsia="仿宋" w:cs="仿宋"/>
          <w:color w:val="auto"/>
          <w:sz w:val="28"/>
          <w:highlight w:val="none"/>
          <w:lang w:val="en-US" w:eastAsia="zh-CN"/>
        </w:rPr>
        <w:t>具体内容</w:t>
      </w:r>
      <w:r>
        <w:rPr>
          <w:rFonts w:ascii="仿宋" w:hAnsi="仿宋" w:eastAsia="仿宋" w:cs="仿宋"/>
          <w:color w:val="auto"/>
          <w:sz w:val="28"/>
          <w:highlight w:val="none"/>
        </w:rPr>
        <w:t>详见第五章项目采购需求。</w:t>
      </w:r>
    </w:p>
    <w:p w14:paraId="728570DD">
      <w:pPr>
        <w:pBdr>
          <w:top w:val="none" w:color="000000" w:sz="0" w:space="0"/>
          <w:left w:val="none" w:color="000000" w:sz="0" w:space="0"/>
          <w:bottom w:val="none" w:color="000000" w:sz="0" w:space="0"/>
          <w:right w:val="none" w:color="000000" w:sz="0" w:space="0"/>
        </w:pBdr>
        <w:spacing w:before="0" w:after="0" w:line="519" w:lineRule="atLeast"/>
        <w:ind w:left="0" w:right="0" w:firstLine="565"/>
        <w:jc w:val="left"/>
        <w:rPr>
          <w:rFonts w:ascii="仿宋" w:hAnsi="仿宋" w:eastAsia="仿宋" w:cs="仿宋"/>
          <w:color w:val="auto"/>
          <w:sz w:val="28"/>
          <w:highlight w:val="none"/>
        </w:rPr>
      </w:pPr>
      <w:r>
        <w:rPr>
          <w:rFonts w:ascii="仿宋" w:hAnsi="仿宋" w:eastAsia="仿宋" w:cs="仿宋"/>
          <w:color w:val="auto"/>
          <w:sz w:val="28"/>
          <w:highlight w:val="none"/>
        </w:rPr>
        <w:t>合同履行期限</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自合同签订之日起30日内，成交投标人应将项目成果资源以移动硬盘承载方式提交给采购人。</w:t>
      </w:r>
    </w:p>
    <w:p w14:paraId="64695177">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本项目（□是☑否）接受联合体</w:t>
      </w:r>
      <w:r>
        <w:rPr>
          <w:rFonts w:hint="eastAsia" w:ascii="仿宋" w:hAnsi="仿宋" w:eastAsia="仿宋" w:cs="仿宋"/>
          <w:color w:val="auto"/>
          <w:sz w:val="28"/>
          <w:highlight w:val="none"/>
          <w:lang w:val="en-US" w:eastAsia="zh-CN"/>
        </w:rPr>
        <w:t>投标</w:t>
      </w:r>
      <w:r>
        <w:rPr>
          <w:rFonts w:ascii="仿宋" w:hAnsi="仿宋" w:eastAsia="仿宋" w:cs="仿宋"/>
          <w:color w:val="auto"/>
          <w:sz w:val="28"/>
          <w:highlight w:val="none"/>
        </w:rPr>
        <w:t>。</w:t>
      </w:r>
    </w:p>
    <w:p w14:paraId="4F7241C4">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本项目采购标的对应的中小企业划分标准所属行业为</w:t>
      </w:r>
      <w:r>
        <w:rPr>
          <w:rFonts w:hint="eastAsia" w:ascii="仿宋" w:hAnsi="仿宋" w:eastAsia="仿宋" w:cs="仿宋"/>
          <w:color w:val="auto"/>
          <w:sz w:val="28"/>
          <w:highlight w:val="none"/>
          <w:u w:val="single"/>
          <w:lang w:val="en-US" w:eastAsia="zh-CN"/>
        </w:rPr>
        <w:t>软件和信息技术服务业</w:t>
      </w:r>
      <w:r>
        <w:rPr>
          <w:rFonts w:ascii="仿宋" w:hAnsi="仿宋" w:eastAsia="仿宋" w:cs="仿宋"/>
          <w:color w:val="auto"/>
          <w:sz w:val="28"/>
          <w:highlight w:val="none"/>
        </w:rPr>
        <w:t>。</w:t>
      </w:r>
    </w:p>
    <w:p w14:paraId="740A70F6">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rFonts w:hint="eastAsia" w:eastAsia="仿宋"/>
          <w:color w:val="auto"/>
          <w:highlight w:val="none"/>
          <w:lang w:eastAsia="zh-CN"/>
        </w:rPr>
      </w:pPr>
      <w:r>
        <w:rPr>
          <w:rFonts w:ascii="仿宋" w:hAnsi="仿宋" w:eastAsia="仿宋" w:cs="仿宋"/>
          <w:b/>
          <w:color w:val="auto"/>
          <w:sz w:val="28"/>
          <w:highlight w:val="none"/>
        </w:rPr>
        <w:t>二、申请人的资格要求</w:t>
      </w:r>
      <w:r>
        <w:rPr>
          <w:rFonts w:hint="eastAsia" w:ascii="仿宋" w:hAnsi="仿宋" w:eastAsia="仿宋" w:cs="仿宋"/>
          <w:b/>
          <w:color w:val="auto"/>
          <w:sz w:val="28"/>
          <w:highlight w:val="none"/>
          <w:lang w:eastAsia="zh-CN"/>
        </w:rPr>
        <w:t>：</w:t>
      </w:r>
    </w:p>
    <w:p w14:paraId="0FCA3715">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（一）符合《中华人民共和国政府采购法》第二十二条规定；</w:t>
      </w:r>
    </w:p>
    <w:p w14:paraId="21545447">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eastAsia="仿宋"/>
          <w:color w:val="auto"/>
          <w:highlight w:val="none"/>
          <w:lang w:eastAsia="zh-CN"/>
        </w:rPr>
      </w:pPr>
      <w:r>
        <w:rPr>
          <w:rFonts w:ascii="仿宋" w:hAnsi="仿宋" w:eastAsia="仿宋" w:cs="仿宋"/>
          <w:color w:val="auto"/>
          <w:sz w:val="28"/>
          <w:highlight w:val="none"/>
        </w:rPr>
        <w:t>（二）落实政府采购政策需满足的资格要求</w:t>
      </w:r>
      <w:r>
        <w:rPr>
          <w:rFonts w:hint="eastAsia" w:ascii="仿宋" w:hAnsi="仿宋" w:eastAsia="仿宋" w:cs="仿宋"/>
          <w:color w:val="auto"/>
          <w:sz w:val="28"/>
          <w:highlight w:val="none"/>
          <w:lang w:eastAsia="zh-CN"/>
        </w:rPr>
        <w:t>：</w:t>
      </w:r>
    </w:p>
    <w:p w14:paraId="03C2D505">
      <w:pPr>
        <w:pBdr>
          <w:top w:val="none" w:color="000000" w:sz="0" w:space="0"/>
          <w:left w:val="none" w:color="000000" w:sz="0" w:space="0"/>
          <w:bottom w:val="none" w:color="000000" w:sz="0" w:space="0"/>
          <w:right w:val="none" w:color="000000" w:sz="0" w:space="0"/>
        </w:pBdr>
        <w:spacing w:before="0" w:after="0" w:line="519" w:lineRule="atLeast"/>
        <w:ind w:left="0" w:right="0" w:firstLine="1302" w:firstLineChars="465"/>
        <w:jc w:val="both"/>
        <w:rPr>
          <w:color w:val="auto"/>
          <w:highlight w:val="none"/>
        </w:rPr>
      </w:pPr>
      <w:r>
        <w:rPr>
          <w:rFonts w:ascii="仿宋" w:hAnsi="仿宋" w:eastAsia="仿宋" w:cs="仿宋"/>
          <w:color w:val="auto"/>
          <w:sz w:val="28"/>
          <w:highlight w:val="none"/>
        </w:rPr>
        <w:t>本项目为专门面向中小企业采购的项目。</w:t>
      </w:r>
    </w:p>
    <w:p w14:paraId="672898C2">
      <w:pPr>
        <w:pBdr>
          <w:top w:val="none" w:color="000000" w:sz="0" w:space="0"/>
          <w:left w:val="none" w:color="000000" w:sz="0" w:space="0"/>
          <w:bottom w:val="none" w:color="000000" w:sz="0" w:space="0"/>
          <w:right w:val="none" w:color="000000" w:sz="0" w:space="0"/>
        </w:pBdr>
        <w:spacing w:before="0" w:after="0" w:line="519" w:lineRule="atLeast"/>
        <w:ind w:left="0" w:right="0" w:firstLine="1302" w:firstLineChars="465"/>
        <w:jc w:val="both"/>
        <w:rPr>
          <w:color w:val="auto"/>
          <w:highlight w:val="none"/>
        </w:rPr>
      </w:pPr>
      <w:r>
        <w:rPr>
          <w:rFonts w:ascii="仿宋" w:hAnsi="仿宋" w:eastAsia="仿宋" w:cs="仿宋"/>
          <w:color w:val="auto"/>
          <w:sz w:val="28"/>
          <w:highlight w:val="none"/>
        </w:rPr>
        <w:t>注</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监狱企业、残疾人福利性单位视同小微企业；符合中小企业划分标准的个体工商户，在政府采购活动中视同中小企业，享受政府采购支持中小企业发展政策。</w:t>
      </w:r>
    </w:p>
    <w:p w14:paraId="4AF2B4C5">
      <w:pPr>
        <w:numPr>
          <w:ilvl w:val="0"/>
          <w:numId w:val="0"/>
        </w:numPr>
        <w:pBdr>
          <w:top w:val="none" w:color="000000" w:sz="0" w:space="0"/>
          <w:left w:val="none" w:color="000000" w:sz="0" w:space="0"/>
          <w:bottom w:val="none" w:color="000000" w:sz="0" w:space="0"/>
          <w:right w:val="none" w:color="000000" w:sz="0" w:space="0"/>
        </w:pBdr>
        <w:spacing w:before="0" w:after="0" w:line="519" w:lineRule="atLeast"/>
        <w:ind w:left="0" w:leftChars="0" w:right="0" w:rightChars="0" w:firstLine="560" w:firstLineChars="0"/>
        <w:jc w:val="both"/>
        <w:rPr>
          <w:rFonts w:hint="default" w:ascii="仿宋" w:hAnsi="仿宋" w:eastAsia="仿宋" w:cs="仿宋"/>
          <w:b w:val="0"/>
          <w:bCs/>
          <w:color w:val="auto"/>
          <w:sz w:val="28"/>
          <w:highlight w:val="none"/>
          <w:lang w:val="en-US" w:eastAsia="zh-CN"/>
        </w:rPr>
      </w:pPr>
      <w:r>
        <w:rPr>
          <w:rFonts w:hint="eastAsia" w:ascii="仿宋" w:hAnsi="仿宋" w:eastAsia="仿宋" w:cs="仿宋"/>
          <w:b w:val="0"/>
          <w:bCs/>
          <w:color w:val="auto"/>
          <w:sz w:val="28"/>
          <w:szCs w:val="24"/>
          <w:highlight w:val="none"/>
          <w:lang w:val="en-US" w:eastAsia="zh-CN" w:bidi="ar-SA"/>
        </w:rPr>
        <w:t>（三）</w:t>
      </w:r>
      <w:r>
        <w:rPr>
          <w:rFonts w:ascii="仿宋" w:hAnsi="仿宋" w:eastAsia="仿宋" w:cs="仿宋"/>
          <w:b w:val="0"/>
          <w:bCs/>
          <w:color w:val="auto"/>
          <w:sz w:val="28"/>
          <w:highlight w:val="none"/>
        </w:rPr>
        <w:t>本项目的特定资格要求</w:t>
      </w:r>
      <w:r>
        <w:rPr>
          <w:rFonts w:hint="eastAsia" w:ascii="仿宋" w:hAnsi="仿宋" w:eastAsia="仿宋" w:cs="仿宋"/>
          <w:b w:val="0"/>
          <w:bCs/>
          <w:color w:val="auto"/>
          <w:sz w:val="28"/>
          <w:highlight w:val="none"/>
          <w:lang w:eastAsia="zh-CN"/>
        </w:rPr>
        <w:t>：</w:t>
      </w:r>
      <w:r>
        <w:rPr>
          <w:rFonts w:hint="eastAsia" w:ascii="仿宋" w:hAnsi="仿宋" w:eastAsia="仿宋" w:cs="仿宋"/>
          <w:b w:val="0"/>
          <w:bCs/>
          <w:color w:val="auto"/>
          <w:sz w:val="28"/>
          <w:highlight w:val="none"/>
          <w:lang w:val="en-US" w:eastAsia="zh-CN"/>
        </w:rPr>
        <w:t>无。</w:t>
      </w:r>
    </w:p>
    <w:p w14:paraId="14D7A7C3">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eastAsia="仿宋"/>
          <w:color w:val="auto"/>
          <w:highlight w:val="none"/>
          <w:lang w:eastAsia="zh-CN"/>
        </w:rPr>
      </w:pPr>
      <w:r>
        <w:rPr>
          <w:rFonts w:ascii="仿宋" w:hAnsi="仿宋" w:eastAsia="仿宋" w:cs="仿宋"/>
          <w:color w:val="auto"/>
          <w:sz w:val="28"/>
          <w:highlight w:val="none"/>
        </w:rPr>
        <w:t>（四）拒绝下述条件的</w:t>
      </w: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rPr>
        <w:t>参加本次采购活动</w:t>
      </w:r>
      <w:r>
        <w:rPr>
          <w:rFonts w:hint="eastAsia" w:ascii="仿宋" w:hAnsi="仿宋" w:eastAsia="仿宋" w:cs="仿宋"/>
          <w:color w:val="auto"/>
          <w:sz w:val="28"/>
          <w:highlight w:val="none"/>
          <w:lang w:eastAsia="zh-CN"/>
        </w:rPr>
        <w:t>：</w:t>
      </w:r>
    </w:p>
    <w:p w14:paraId="0A619AB6">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1</w:t>
      </w:r>
      <w:r>
        <w:rPr>
          <w:rFonts w:hint="eastAsia" w:ascii="仿宋" w:hAnsi="仿宋" w:eastAsia="仿宋" w:cs="仿宋"/>
          <w:color w:val="auto"/>
          <w:sz w:val="28"/>
          <w:highlight w:val="none"/>
          <w:lang w:val="en-US" w:eastAsia="zh-CN"/>
        </w:rPr>
        <w:t>.投标人</w:t>
      </w:r>
      <w:r>
        <w:rPr>
          <w:rFonts w:ascii="仿宋" w:hAnsi="仿宋" w:eastAsia="仿宋" w:cs="仿宋"/>
          <w:color w:val="auto"/>
          <w:sz w:val="28"/>
          <w:highlight w:val="none"/>
        </w:rPr>
        <w:t>单位负责人为同一人或者存在直接控股、管理关系的不同</w:t>
      </w: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rPr>
        <w:t>，不得同时参加同一合同项下的政府采购活动。</w:t>
      </w:r>
    </w:p>
    <w:p w14:paraId="674C7BFB">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2</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凡为采购项目提供整体设计、规范编制或者项目管理、监理、检测等服务的</w:t>
      </w: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rPr>
        <w:t>，不得再参加本项目的采购活动。</w:t>
      </w:r>
    </w:p>
    <w:p w14:paraId="3349FB9C">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.投标人</w:t>
      </w:r>
      <w:r>
        <w:rPr>
          <w:rFonts w:ascii="仿宋" w:hAnsi="仿宋" w:eastAsia="仿宋" w:cs="仿宋"/>
          <w:color w:val="auto"/>
          <w:sz w:val="28"/>
          <w:highlight w:val="none"/>
        </w:rPr>
        <w:t>被“信用中国”网站、“中国政府采购网”列入失信被执行人、重大税收违法案件当事人名单、政府采购严重违法失信行为记录名单。</w:t>
      </w:r>
    </w:p>
    <w:p w14:paraId="6384E0CB">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b/>
          <w:color w:val="auto"/>
          <w:sz w:val="28"/>
          <w:highlight w:val="none"/>
        </w:rPr>
        <w:t>三、获取</w:t>
      </w:r>
      <w:r>
        <w:rPr>
          <w:rFonts w:hint="eastAsia" w:ascii="仿宋" w:hAnsi="仿宋" w:eastAsia="仿宋" w:cs="仿宋"/>
          <w:b/>
          <w:color w:val="auto"/>
          <w:sz w:val="28"/>
          <w:highlight w:val="none"/>
          <w:lang w:val="en-US" w:eastAsia="zh-CN"/>
        </w:rPr>
        <w:t>招标</w:t>
      </w:r>
      <w:r>
        <w:rPr>
          <w:rFonts w:ascii="仿宋" w:hAnsi="仿宋" w:eastAsia="仿宋" w:cs="仿宋"/>
          <w:b/>
          <w:color w:val="auto"/>
          <w:sz w:val="28"/>
          <w:highlight w:val="none"/>
        </w:rPr>
        <w:t>文件</w:t>
      </w:r>
    </w:p>
    <w:p w14:paraId="1717CC5E">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时间</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自</w:t>
      </w:r>
      <w:r>
        <w:rPr>
          <w:rFonts w:hint="eastAsia" w:ascii="仿宋" w:hAnsi="仿宋" w:eastAsia="仿宋" w:cs="仿宋"/>
          <w:color w:val="auto"/>
          <w:sz w:val="28"/>
          <w:highlight w:val="none"/>
          <w:lang w:val="en-US" w:eastAsia="zh-CN"/>
        </w:rPr>
        <w:t>招标</w:t>
      </w:r>
      <w:r>
        <w:rPr>
          <w:rFonts w:ascii="仿宋" w:hAnsi="仿宋" w:eastAsia="仿宋" w:cs="仿宋"/>
          <w:color w:val="auto"/>
          <w:sz w:val="28"/>
          <w:highlight w:val="none"/>
        </w:rPr>
        <w:t>公告发布之日起五个工作日。</w:t>
      </w:r>
    </w:p>
    <w:p w14:paraId="02393235">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仿宋" w:hAnsi="仿宋" w:eastAsia="仿宋" w:cs="仿宋"/>
          <w:color w:val="auto"/>
          <w:sz w:val="28"/>
          <w:highlight w:val="none"/>
        </w:rPr>
      </w:pPr>
      <w:r>
        <w:rPr>
          <w:rFonts w:hint="eastAsia" w:ascii="仿宋" w:hAnsi="仿宋" w:eastAsia="仿宋" w:cs="仿宋"/>
          <w:color w:val="auto"/>
          <w:sz w:val="28"/>
          <w:highlight w:val="none"/>
          <w:lang w:val="en-US" w:eastAsia="zh-CN"/>
        </w:rPr>
        <w:t>地点：</w:t>
      </w:r>
      <w:r>
        <w:rPr>
          <w:rFonts w:ascii="仿宋" w:hAnsi="仿宋" w:eastAsia="仿宋" w:cs="仿宋"/>
          <w:color w:val="auto"/>
          <w:sz w:val="28"/>
          <w:highlight w:val="none"/>
        </w:rPr>
        <w:t>在“淮安市政府采购网”自行免费下载招标文件</w:t>
      </w:r>
    </w:p>
    <w:p w14:paraId="5662CD85">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方式：</w:t>
      </w:r>
      <w:r>
        <w:rPr>
          <w:rFonts w:hint="eastAsia" w:ascii="仿宋" w:hAnsi="仿宋" w:eastAsia="仿宋" w:cs="仿宋"/>
          <w:color w:val="auto"/>
          <w:sz w:val="28"/>
          <w:highlight w:val="none"/>
          <w:lang w:val="en-US" w:eastAsia="zh-CN"/>
        </w:rPr>
        <w:t>投标人</w:t>
      </w:r>
      <w:r>
        <w:rPr>
          <w:rFonts w:ascii="仿宋" w:hAnsi="仿宋" w:eastAsia="仿宋" w:cs="仿宋"/>
          <w:color w:val="auto"/>
          <w:sz w:val="28"/>
          <w:highlight w:val="none"/>
        </w:rPr>
        <w:t>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1EC07C01">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售价：0.00元</w:t>
      </w:r>
    </w:p>
    <w:p w14:paraId="3BA2486C">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b/>
          <w:color w:val="auto"/>
          <w:sz w:val="28"/>
          <w:highlight w:val="none"/>
        </w:rPr>
        <w:t>四、</w:t>
      </w:r>
      <w:r>
        <w:rPr>
          <w:rFonts w:hint="eastAsia" w:ascii="仿宋" w:hAnsi="仿宋" w:eastAsia="仿宋" w:cs="仿宋"/>
          <w:b/>
          <w:color w:val="auto"/>
          <w:sz w:val="28"/>
          <w:highlight w:val="none"/>
          <w:lang w:val="en-US" w:eastAsia="zh-CN"/>
        </w:rPr>
        <w:t>提交投标文件截止时间、开标时间和地点</w:t>
      </w:r>
    </w:p>
    <w:p w14:paraId="07C95EF1">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截止时间：</w:t>
      </w:r>
      <w:r>
        <w:rPr>
          <w:rFonts w:hint="eastAsia" w:ascii="仿宋" w:hAnsi="仿宋" w:eastAsia="仿宋" w:cs="仿宋"/>
          <w:color w:val="auto"/>
          <w:sz w:val="28"/>
          <w:highlight w:val="none"/>
          <w:lang w:eastAsia="zh-CN"/>
        </w:rPr>
        <w:t>202</w:t>
      </w:r>
      <w:r>
        <w:rPr>
          <w:rFonts w:hint="eastAsia" w:ascii="仿宋" w:hAnsi="仿宋" w:eastAsia="仿宋" w:cs="仿宋"/>
          <w:color w:val="auto"/>
          <w:sz w:val="28"/>
          <w:highlight w:val="none"/>
          <w:lang w:val="en-US" w:eastAsia="zh-CN"/>
        </w:rPr>
        <w:t>6</w:t>
      </w:r>
      <w:r>
        <w:rPr>
          <w:rFonts w:hint="eastAsia" w:ascii="仿宋" w:hAnsi="仿宋" w:eastAsia="仿宋" w:cs="仿宋"/>
          <w:color w:val="auto"/>
          <w:sz w:val="28"/>
          <w:highlight w:val="none"/>
          <w:lang w:eastAsia="zh-CN"/>
        </w:rPr>
        <w:t>年</w:t>
      </w:r>
      <w:r>
        <w:rPr>
          <w:rFonts w:hint="eastAsia" w:ascii="仿宋" w:hAnsi="仿宋" w:eastAsia="仿宋" w:cs="仿宋"/>
          <w:color w:val="auto"/>
          <w:sz w:val="28"/>
          <w:highlight w:val="none"/>
          <w:lang w:val="en-US" w:eastAsia="zh-CN"/>
        </w:rPr>
        <w:t>5</w:t>
      </w:r>
      <w:r>
        <w:rPr>
          <w:rFonts w:hint="eastAsia" w:ascii="仿宋" w:hAnsi="仿宋" w:eastAsia="仿宋" w:cs="仿宋"/>
          <w:color w:val="auto"/>
          <w:sz w:val="28"/>
          <w:highlight w:val="none"/>
          <w:lang w:eastAsia="zh-CN"/>
        </w:rPr>
        <w:t>月</w:t>
      </w:r>
      <w:r>
        <w:rPr>
          <w:rFonts w:hint="eastAsia" w:ascii="仿宋" w:hAnsi="仿宋" w:eastAsia="仿宋" w:cs="仿宋"/>
          <w:color w:val="auto"/>
          <w:sz w:val="28"/>
          <w:highlight w:val="none"/>
          <w:lang w:val="en-US" w:eastAsia="zh-CN"/>
        </w:rPr>
        <w:t>26</w:t>
      </w:r>
      <w:r>
        <w:rPr>
          <w:rFonts w:hint="eastAsia" w:ascii="仿宋" w:hAnsi="仿宋" w:eastAsia="仿宋" w:cs="仿宋"/>
          <w:color w:val="auto"/>
          <w:sz w:val="28"/>
          <w:highlight w:val="none"/>
          <w:lang w:eastAsia="zh-CN"/>
        </w:rPr>
        <w:t>日</w:t>
      </w:r>
      <w:r>
        <w:rPr>
          <w:rFonts w:hint="eastAsia" w:ascii="仿宋" w:hAnsi="仿宋" w:eastAsia="仿宋" w:cs="仿宋"/>
          <w:color w:val="auto"/>
          <w:sz w:val="28"/>
          <w:highlight w:val="none"/>
          <w:lang w:val="en-US" w:eastAsia="zh-CN"/>
        </w:rPr>
        <w:t>14</w:t>
      </w:r>
      <w:r>
        <w:rPr>
          <w:rFonts w:hint="eastAsia" w:ascii="仿宋" w:hAnsi="仿宋" w:eastAsia="仿宋" w:cs="仿宋"/>
          <w:color w:val="auto"/>
          <w:sz w:val="28"/>
          <w:highlight w:val="none"/>
          <w:lang w:eastAsia="zh-CN"/>
        </w:rPr>
        <w:t>时</w:t>
      </w:r>
      <w:r>
        <w:rPr>
          <w:rFonts w:hint="eastAsia" w:ascii="仿宋" w:hAnsi="仿宋" w:eastAsia="仿宋" w:cs="仿宋"/>
          <w:color w:val="auto"/>
          <w:sz w:val="28"/>
          <w:highlight w:val="none"/>
          <w:lang w:val="en-US" w:eastAsia="zh-CN"/>
        </w:rPr>
        <w:t>30</w:t>
      </w:r>
      <w:r>
        <w:rPr>
          <w:rFonts w:hint="eastAsia" w:ascii="仿宋" w:hAnsi="仿宋" w:eastAsia="仿宋" w:cs="仿宋"/>
          <w:color w:val="auto"/>
          <w:sz w:val="28"/>
          <w:highlight w:val="none"/>
          <w:lang w:eastAsia="zh-CN"/>
        </w:rPr>
        <w:t>分</w:t>
      </w:r>
      <w:r>
        <w:rPr>
          <w:rFonts w:ascii="仿宋" w:hAnsi="仿宋" w:eastAsia="仿宋" w:cs="仿宋"/>
          <w:color w:val="auto"/>
          <w:sz w:val="28"/>
          <w:highlight w:val="none"/>
        </w:rPr>
        <w:t>（北京时间）</w:t>
      </w:r>
    </w:p>
    <w:p w14:paraId="3FF36BA6">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地点：本项目采用远程“不见面”开标方式，无需到现场提交，请</w:t>
      </w:r>
      <w:r>
        <w:rPr>
          <w:rFonts w:hint="eastAsia" w:ascii="仿宋" w:hAnsi="仿宋" w:eastAsia="仿宋" w:cs="仿宋"/>
          <w:color w:val="auto"/>
          <w:sz w:val="28"/>
          <w:highlight w:val="none"/>
          <w:lang w:val="en-US" w:eastAsia="zh-CN"/>
        </w:rPr>
        <w:t>投标人</w:t>
      </w:r>
      <w:r>
        <w:rPr>
          <w:rFonts w:ascii="仿宋" w:hAnsi="仿宋" w:eastAsia="仿宋" w:cs="仿宋"/>
          <w:color w:val="auto"/>
          <w:sz w:val="28"/>
          <w:highlight w:val="none"/>
        </w:rPr>
        <w:t>在截止时间前提前登入苏采云政府采购一体化平台提交</w:t>
      </w:r>
      <w:r>
        <w:rPr>
          <w:rFonts w:hint="eastAsia" w:ascii="仿宋" w:hAnsi="仿宋" w:eastAsia="仿宋" w:cs="仿宋"/>
          <w:color w:val="auto"/>
          <w:sz w:val="28"/>
          <w:highlight w:val="none"/>
          <w:lang w:eastAsia="zh-CN"/>
        </w:rPr>
        <w:t>投标文件</w:t>
      </w:r>
      <w:r>
        <w:rPr>
          <w:rFonts w:ascii="仿宋" w:hAnsi="仿宋" w:eastAsia="仿宋" w:cs="仿宋"/>
          <w:color w:val="auto"/>
          <w:sz w:val="28"/>
          <w:highlight w:val="none"/>
        </w:rPr>
        <w:t>。</w:t>
      </w:r>
    </w:p>
    <w:p w14:paraId="5A5412CF">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hint="eastAsia" w:ascii="仿宋" w:hAnsi="仿宋" w:eastAsia="仿宋" w:cs="仿宋"/>
          <w:b/>
          <w:color w:val="auto"/>
          <w:sz w:val="28"/>
          <w:highlight w:val="none"/>
          <w:lang w:val="en-US" w:eastAsia="zh-CN"/>
        </w:rPr>
        <w:t>五</w:t>
      </w:r>
      <w:r>
        <w:rPr>
          <w:rFonts w:ascii="仿宋" w:hAnsi="仿宋" w:eastAsia="仿宋" w:cs="仿宋"/>
          <w:b/>
          <w:color w:val="auto"/>
          <w:sz w:val="28"/>
          <w:highlight w:val="none"/>
        </w:rPr>
        <w:t>、公告期限</w:t>
      </w:r>
    </w:p>
    <w:p w14:paraId="1D055491">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自本公告发布之日起</w:t>
      </w:r>
      <w:r>
        <w:rPr>
          <w:rFonts w:hint="eastAsia" w:ascii="仿宋" w:hAnsi="仿宋" w:eastAsia="仿宋" w:cs="仿宋"/>
          <w:color w:val="auto"/>
          <w:sz w:val="28"/>
          <w:highlight w:val="none"/>
          <w:lang w:val="en-US" w:eastAsia="zh-CN"/>
        </w:rPr>
        <w:t>5</w:t>
      </w:r>
      <w:r>
        <w:rPr>
          <w:rFonts w:ascii="仿宋" w:hAnsi="仿宋" w:eastAsia="仿宋" w:cs="仿宋"/>
          <w:color w:val="auto"/>
          <w:sz w:val="28"/>
          <w:highlight w:val="none"/>
        </w:rPr>
        <w:t>个工作日。</w:t>
      </w:r>
    </w:p>
    <w:p w14:paraId="273BED70">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hint="eastAsia" w:ascii="仿宋" w:hAnsi="仿宋" w:eastAsia="仿宋" w:cs="仿宋"/>
          <w:b/>
          <w:color w:val="auto"/>
          <w:sz w:val="28"/>
          <w:highlight w:val="none"/>
          <w:lang w:val="en-US" w:eastAsia="zh-CN"/>
        </w:rPr>
        <w:t>六</w:t>
      </w:r>
      <w:r>
        <w:rPr>
          <w:rFonts w:ascii="仿宋" w:hAnsi="仿宋" w:eastAsia="仿宋" w:cs="仿宋"/>
          <w:b/>
          <w:color w:val="auto"/>
          <w:sz w:val="28"/>
          <w:highlight w:val="none"/>
        </w:rPr>
        <w:t>、其他补充事宜</w:t>
      </w:r>
    </w:p>
    <w:p w14:paraId="5D494279">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hint="eastAsia" w:ascii="仿宋" w:hAnsi="仿宋" w:eastAsia="仿宋" w:cs="仿宋"/>
          <w:color w:val="auto"/>
          <w:sz w:val="28"/>
          <w:highlight w:val="none"/>
          <w:lang w:val="en-US" w:eastAsia="zh-CN"/>
        </w:rPr>
        <w:t>1.</w:t>
      </w:r>
      <w:r>
        <w:rPr>
          <w:rFonts w:ascii="仿宋" w:hAnsi="仿宋" w:eastAsia="仿宋" w:cs="仿宋"/>
          <w:color w:val="auto"/>
          <w:sz w:val="28"/>
          <w:highlight w:val="none"/>
        </w:rPr>
        <w:t>本项目采用“苏采云全流程不见面交易”模式，通过不见面交易系统及相应的配套硬件设备（摄像头、话筒、麦克风等）完成远程解密、公布报价、澄清等交互环节。相关要求和说明详见第二章“</w:t>
      </w: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rPr>
        <w:t>须知”第18条。</w:t>
      </w:r>
    </w:p>
    <w:p w14:paraId="64CBF7D7">
      <w:pPr>
        <w:pBdr>
          <w:top w:val="none" w:color="000000" w:sz="0" w:space="0"/>
          <w:left w:val="none" w:color="000000" w:sz="0" w:space="0"/>
          <w:bottom w:val="none" w:color="000000" w:sz="0" w:space="0"/>
          <w:right w:val="none" w:color="000000" w:sz="0" w:space="0"/>
        </w:pBdr>
        <w:spacing w:before="0" w:after="0" w:line="519" w:lineRule="atLeast"/>
        <w:ind w:left="0" w:right="0" w:firstLine="565"/>
        <w:rPr>
          <w:color w:val="auto"/>
          <w:highlight w:val="none"/>
        </w:rPr>
      </w:pPr>
      <w:r>
        <w:rPr>
          <w:rFonts w:hint="eastAsia" w:ascii="仿宋" w:hAnsi="仿宋" w:eastAsia="仿宋" w:cs="仿宋"/>
          <w:color w:val="auto"/>
          <w:sz w:val="28"/>
          <w:highlight w:val="none"/>
          <w:lang w:val="en-US" w:eastAsia="zh-CN"/>
        </w:rPr>
        <w:t>2.</w:t>
      </w:r>
      <w:r>
        <w:rPr>
          <w:rFonts w:ascii="仿宋" w:hAnsi="仿宋" w:eastAsia="仿宋" w:cs="仿宋"/>
          <w:color w:val="auto"/>
          <w:sz w:val="28"/>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rPr>
        <w:t>通过苏采云系统参与政府采购项目，需要更换CA数字证书和电子签章。具体办理指南和操作手册见链接：http</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//www.ccgp-jiangsu.gov.cn/jiangsu/zlxz/ee/ee3a4bc5a3454aa2b0d9312230633ce9.html。</w:t>
      </w:r>
    </w:p>
    <w:p w14:paraId="4B14AF53">
      <w:pPr>
        <w:pBdr>
          <w:top w:val="none" w:color="000000" w:sz="0" w:space="0"/>
          <w:left w:val="none" w:color="000000" w:sz="0" w:space="0"/>
          <w:bottom w:val="none" w:color="000000" w:sz="0" w:space="0"/>
          <w:right w:val="none" w:color="000000" w:sz="0" w:space="0"/>
        </w:pBdr>
        <w:spacing w:before="0" w:after="0" w:line="519" w:lineRule="atLeast"/>
        <w:ind w:left="0" w:right="0" w:firstLine="565"/>
        <w:rPr>
          <w:color w:val="auto"/>
          <w:highlight w:val="none"/>
        </w:rPr>
      </w:pPr>
      <w:r>
        <w:rPr>
          <w:rFonts w:hint="eastAsia" w:ascii="仿宋" w:hAnsi="仿宋" w:eastAsia="仿宋" w:cs="仿宋"/>
          <w:color w:val="auto"/>
          <w:sz w:val="28"/>
          <w:highlight w:val="none"/>
          <w:lang w:val="en-US" w:eastAsia="zh-CN"/>
        </w:rPr>
        <w:t>3.</w:t>
      </w:r>
      <w:r>
        <w:rPr>
          <w:rFonts w:ascii="仿宋" w:hAnsi="仿宋" w:eastAsia="仿宋" w:cs="仿宋"/>
          <w:color w:val="auto"/>
          <w:sz w:val="28"/>
          <w:highlight w:val="none"/>
        </w:rPr>
        <w:t>领取CA和办理电子签章（请至淮安市清江浦区深圳路16号淮安市公共资源交易中心二楼13号CA办理窗口办理，具体联系方式见《苏采云系统</w:t>
      </w: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rPr>
        <w:t>操作手册》（以下简称《操作手册》</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、进行注册并按《操作手册》要求制作、上传电子</w:t>
      </w:r>
      <w:r>
        <w:rPr>
          <w:rFonts w:hint="eastAsia" w:ascii="仿宋" w:hAnsi="仿宋" w:eastAsia="仿宋" w:cs="仿宋"/>
          <w:color w:val="auto"/>
          <w:sz w:val="28"/>
          <w:highlight w:val="none"/>
          <w:lang w:eastAsia="zh-CN"/>
        </w:rPr>
        <w:t>投标文件</w:t>
      </w:r>
      <w:r>
        <w:rPr>
          <w:rFonts w:ascii="仿宋" w:hAnsi="仿宋" w:eastAsia="仿宋" w:cs="仿宋"/>
          <w:color w:val="auto"/>
          <w:sz w:val="28"/>
          <w:highlight w:val="none"/>
        </w:rPr>
        <w:t>。</w:t>
      </w:r>
    </w:p>
    <w:p w14:paraId="461ACA18">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rFonts w:hint="eastAsia" w:ascii="仿宋" w:hAnsi="仿宋" w:eastAsia="仿宋" w:cs="仿宋"/>
          <w:b/>
          <w:color w:val="auto"/>
          <w:sz w:val="28"/>
          <w:highlight w:val="none"/>
          <w:lang w:val="en-US" w:eastAsia="zh-CN"/>
        </w:rPr>
      </w:pPr>
      <w:r>
        <w:rPr>
          <w:rFonts w:hint="eastAsia" w:ascii="仿宋" w:hAnsi="仿宋" w:eastAsia="仿宋" w:cs="仿宋"/>
          <w:b/>
          <w:color w:val="auto"/>
          <w:sz w:val="28"/>
          <w:highlight w:val="none"/>
          <w:lang w:val="en-US" w:eastAsia="zh-CN"/>
        </w:rPr>
        <w:t>七、对本次招标提出询问，请按以下方式联系。</w:t>
      </w:r>
    </w:p>
    <w:p w14:paraId="7A642E15">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1</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采购人信息</w:t>
      </w:r>
    </w:p>
    <w:p w14:paraId="515BEDE6">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eastAsia="仿宋"/>
          <w:color w:val="auto"/>
          <w:highlight w:val="none"/>
          <w:lang w:eastAsia="zh-CN"/>
        </w:rPr>
      </w:pPr>
      <w:r>
        <w:rPr>
          <w:rFonts w:ascii="仿宋" w:hAnsi="仿宋" w:eastAsia="仿宋" w:cs="仿宋"/>
          <w:color w:val="auto"/>
          <w:sz w:val="28"/>
          <w:highlight w:val="none"/>
        </w:rPr>
        <w:t>名称</w:t>
      </w:r>
      <w:r>
        <w:rPr>
          <w:rFonts w:hint="eastAsia" w:ascii="仿宋" w:hAnsi="仿宋" w:eastAsia="仿宋" w:cs="仿宋"/>
          <w:color w:val="auto"/>
          <w:sz w:val="28"/>
          <w:highlight w:val="none"/>
          <w:lang w:eastAsia="zh-CN"/>
        </w:rPr>
        <w:t>：淮安市图书馆</w:t>
      </w:r>
    </w:p>
    <w:p w14:paraId="3C00E43D">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eastAsia="仿宋"/>
          <w:color w:val="auto"/>
          <w:highlight w:val="none"/>
          <w:lang w:eastAsia="zh-CN"/>
        </w:rPr>
      </w:pPr>
      <w:r>
        <w:rPr>
          <w:rFonts w:ascii="仿宋" w:hAnsi="仿宋" w:eastAsia="仿宋" w:cs="仿宋"/>
          <w:color w:val="auto"/>
          <w:sz w:val="28"/>
          <w:highlight w:val="none"/>
        </w:rPr>
        <w:t>地址</w:t>
      </w:r>
      <w:r>
        <w:rPr>
          <w:rFonts w:hint="eastAsia" w:ascii="仿宋" w:hAnsi="仿宋" w:eastAsia="仿宋" w:cs="仿宋"/>
          <w:color w:val="auto"/>
          <w:sz w:val="28"/>
          <w:highlight w:val="none"/>
          <w:lang w:eastAsia="zh-CN"/>
        </w:rPr>
        <w:t>：淮安市生态文旅区翔宇南道17号</w:t>
      </w:r>
    </w:p>
    <w:p w14:paraId="51B1A619">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lang w:eastAsia="zh-CN"/>
        </w:rPr>
        <w:t>联系方式：</w:t>
      </w:r>
      <w:r>
        <w:rPr>
          <w:rFonts w:hint="eastAsia" w:ascii="仿宋" w:hAnsi="仿宋" w:eastAsia="仿宋" w:cs="仿宋"/>
          <w:color w:val="auto"/>
          <w:sz w:val="28"/>
          <w:highlight w:val="none"/>
          <w:lang w:val="en-US" w:eastAsia="zh-CN"/>
        </w:rPr>
        <w:t xml:space="preserve">尹先生 </w:t>
      </w:r>
      <w:r>
        <w:rPr>
          <w:rFonts w:hint="eastAsia" w:ascii="仿宋" w:hAnsi="仿宋" w:eastAsia="仿宋" w:cs="仿宋"/>
          <w:color w:val="auto"/>
          <w:sz w:val="28"/>
          <w:highlight w:val="none"/>
          <w:lang w:eastAsia="zh-CN"/>
        </w:rPr>
        <w:t xml:space="preserve">   </w:t>
      </w:r>
      <w:r>
        <w:rPr>
          <w:rFonts w:hint="eastAsia" w:ascii="仿宋" w:hAnsi="仿宋" w:eastAsia="仿宋" w:cs="仿宋"/>
          <w:color w:val="auto"/>
          <w:sz w:val="28"/>
          <w:highlight w:val="none"/>
          <w:lang w:val="en-US" w:eastAsia="zh-CN"/>
        </w:rPr>
        <w:t xml:space="preserve">       电话：13770381066 </w:t>
      </w:r>
    </w:p>
    <w:p w14:paraId="4DE5BF1A">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2</w:t>
      </w:r>
      <w:r>
        <w:rPr>
          <w:rFonts w:hint="eastAsia" w:ascii="仿宋" w:hAnsi="仿宋" w:eastAsia="仿宋" w:cs="仿宋"/>
          <w:color w:val="auto"/>
          <w:sz w:val="28"/>
          <w:highlight w:val="none"/>
          <w:lang w:val="en-US" w:eastAsia="zh-CN"/>
        </w:rPr>
        <w:t>.</w:t>
      </w:r>
      <w:r>
        <w:rPr>
          <w:rFonts w:hint="eastAsia" w:ascii="仿宋" w:hAnsi="仿宋" w:eastAsia="仿宋" w:cs="仿宋"/>
          <w:color w:val="auto"/>
          <w:sz w:val="28"/>
          <w:highlight w:val="none"/>
          <w:lang w:eastAsia="zh-CN"/>
        </w:rPr>
        <w:t>采购代理机构</w:t>
      </w:r>
      <w:r>
        <w:rPr>
          <w:rFonts w:ascii="仿宋" w:hAnsi="仿宋" w:eastAsia="仿宋" w:cs="仿宋"/>
          <w:color w:val="auto"/>
          <w:sz w:val="28"/>
          <w:highlight w:val="none"/>
        </w:rPr>
        <w:t>信息</w:t>
      </w:r>
    </w:p>
    <w:p w14:paraId="4E5498CC">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eastAsia="仿宋"/>
          <w:color w:val="auto"/>
          <w:highlight w:val="none"/>
          <w:lang w:eastAsia="zh-CN"/>
        </w:rPr>
      </w:pPr>
      <w:r>
        <w:rPr>
          <w:rFonts w:ascii="仿宋" w:hAnsi="仿宋" w:eastAsia="仿宋" w:cs="仿宋"/>
          <w:color w:val="auto"/>
          <w:sz w:val="28"/>
          <w:highlight w:val="none"/>
        </w:rPr>
        <w:t>名称</w:t>
      </w:r>
      <w:r>
        <w:rPr>
          <w:rFonts w:hint="eastAsia" w:ascii="仿宋" w:hAnsi="仿宋" w:eastAsia="仿宋" w:cs="仿宋"/>
          <w:color w:val="auto"/>
          <w:sz w:val="28"/>
          <w:highlight w:val="none"/>
          <w:lang w:eastAsia="zh-CN"/>
        </w:rPr>
        <w:t>：淮安新伟工程管理咨询有限公司</w:t>
      </w:r>
    </w:p>
    <w:p w14:paraId="761E8927">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auto"/>
          <w:sz w:val="28"/>
          <w:highlight w:val="none"/>
          <w:lang w:eastAsia="zh-CN"/>
        </w:rPr>
      </w:pPr>
      <w:r>
        <w:rPr>
          <w:rFonts w:ascii="仿宋" w:hAnsi="仿宋" w:eastAsia="仿宋" w:cs="仿宋"/>
          <w:color w:val="auto"/>
          <w:sz w:val="28"/>
          <w:highlight w:val="none"/>
        </w:rPr>
        <w:t>地址</w:t>
      </w:r>
      <w:r>
        <w:rPr>
          <w:rFonts w:hint="eastAsia" w:ascii="仿宋" w:hAnsi="仿宋" w:eastAsia="仿宋" w:cs="仿宋"/>
          <w:color w:val="auto"/>
          <w:sz w:val="28"/>
          <w:highlight w:val="none"/>
          <w:lang w:eastAsia="zh-CN"/>
        </w:rPr>
        <w:t>：淮安市淮阴区樱花路69号B6栋503室</w:t>
      </w:r>
    </w:p>
    <w:p w14:paraId="0F607683">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default" w:ascii="仿宋" w:hAnsi="仿宋" w:eastAsia="仿宋" w:cs="仿宋"/>
          <w:color w:val="auto"/>
          <w:sz w:val="28"/>
          <w:highlight w:val="none"/>
          <w:lang w:val="en-US" w:eastAsia="zh-CN"/>
        </w:rPr>
      </w:pPr>
      <w:r>
        <w:rPr>
          <w:rFonts w:ascii="仿宋" w:hAnsi="仿宋" w:eastAsia="仿宋" w:cs="仿宋"/>
          <w:color w:val="auto"/>
          <w:sz w:val="28"/>
          <w:highlight w:val="none"/>
        </w:rPr>
        <w:t>联系方式</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杨工             电话：15905238906</w:t>
      </w:r>
    </w:p>
    <w:p w14:paraId="74CEF80A">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3.项目联系方式</w:t>
      </w:r>
    </w:p>
    <w:p w14:paraId="5A3FD3D6">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rFonts w:hint="eastAsia" w:eastAsia="仿宋"/>
          <w:color w:val="auto"/>
          <w:highlight w:val="none"/>
          <w:lang w:eastAsia="zh-CN"/>
        </w:rPr>
      </w:pPr>
      <w:r>
        <w:rPr>
          <w:rFonts w:ascii="仿宋" w:hAnsi="仿宋" w:eastAsia="仿宋" w:cs="仿宋"/>
          <w:color w:val="auto"/>
          <w:sz w:val="28"/>
          <w:highlight w:val="none"/>
        </w:rPr>
        <w:t>项目联系人：</w:t>
      </w:r>
      <w:r>
        <w:rPr>
          <w:rFonts w:hint="eastAsia" w:ascii="仿宋" w:hAnsi="仿宋" w:eastAsia="仿宋" w:cs="仿宋"/>
          <w:color w:val="auto"/>
          <w:sz w:val="28"/>
          <w:highlight w:val="none"/>
          <w:lang w:val="en-US" w:eastAsia="zh-CN"/>
        </w:rPr>
        <w:t>杨</w:t>
      </w:r>
      <w:r>
        <w:rPr>
          <w:rFonts w:hint="eastAsia" w:ascii="仿宋" w:hAnsi="仿宋" w:eastAsia="仿宋" w:cs="仿宋"/>
          <w:color w:val="auto"/>
          <w:sz w:val="28"/>
          <w:highlight w:val="none"/>
          <w:lang w:eastAsia="zh-CN"/>
        </w:rPr>
        <w:t>工</w:t>
      </w:r>
    </w:p>
    <w:p w14:paraId="46BFE144">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rFonts w:hint="default" w:eastAsia="仿宋"/>
          <w:color w:val="auto"/>
          <w:highlight w:val="none"/>
          <w:lang w:val="en-US" w:eastAsia="zh-CN"/>
        </w:rPr>
      </w:pPr>
      <w:r>
        <w:rPr>
          <w:rFonts w:ascii="仿宋" w:hAnsi="仿宋" w:eastAsia="仿宋" w:cs="仿宋"/>
          <w:color w:val="auto"/>
          <w:sz w:val="28"/>
          <w:highlight w:val="none"/>
        </w:rPr>
        <w:t>电话：</w:t>
      </w:r>
      <w:r>
        <w:rPr>
          <w:rFonts w:hint="eastAsia" w:ascii="仿宋" w:hAnsi="仿宋" w:eastAsia="仿宋" w:cs="仿宋"/>
          <w:color w:val="auto"/>
          <w:sz w:val="28"/>
          <w:highlight w:val="none"/>
          <w:lang w:val="en-US" w:eastAsia="zh-CN"/>
        </w:rPr>
        <w:t>15905238906</w:t>
      </w:r>
    </w:p>
    <w:p w14:paraId="465BC99C">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6"/>
          <w:highlight w:val="none"/>
        </w:rPr>
        <w:t> </w:t>
      </w:r>
    </w:p>
    <w:p w14:paraId="4FC679A7">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6"/>
          <w:highlight w:val="none"/>
        </w:rPr>
        <w:t> </w:t>
      </w:r>
    </w:p>
    <w:p w14:paraId="520AD119">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color w:val="auto"/>
          <w:highlight w:val="none"/>
        </w:rPr>
        <w:br w:type="page" w:clear="all"/>
      </w:r>
    </w:p>
    <w:p w14:paraId="50A732A1">
      <w:pPr>
        <w:keepNext w:val="0"/>
        <w:keepLines w:val="0"/>
        <w:pageBreakBefore w:val="0"/>
        <w:widowControl w:val="0"/>
        <w:spacing w:line="520" w:lineRule="exact"/>
        <w:jc w:val="center"/>
        <w:outlineLvl w:val="9"/>
        <w:rPr>
          <w:rFonts w:hint="eastAsia" w:ascii="仿宋" w:hAnsi="仿宋" w:eastAsia="仿宋" w:cs="Times New Roman"/>
          <w:b/>
          <w:sz w:val="36"/>
          <w:szCs w:val="36"/>
        </w:rPr>
      </w:pPr>
      <w:r>
        <w:rPr>
          <w:rFonts w:ascii="仿宋" w:hAnsi="仿宋" w:eastAsia="仿宋" w:cs="仿宋"/>
          <w:b/>
          <w:color w:val="auto"/>
          <w:sz w:val="36"/>
          <w:highlight w:val="none"/>
        </w:rPr>
        <w:t>第二章</w:t>
      </w:r>
      <w:r>
        <w:rPr>
          <w:rFonts w:hint="eastAsia" w:ascii="仿宋" w:hAnsi="仿宋" w:eastAsia="仿宋" w:cs="仿宋"/>
          <w:b/>
          <w:color w:val="auto"/>
          <w:sz w:val="36"/>
          <w:highlight w:val="none"/>
          <w:lang w:val="en-US" w:eastAsia="zh-CN"/>
        </w:rPr>
        <w:t xml:space="preserve">  </w:t>
      </w:r>
      <w:r>
        <w:rPr>
          <w:rFonts w:hint="eastAsia" w:ascii="仿宋" w:hAnsi="仿宋" w:eastAsia="仿宋" w:cs="Times New Roman"/>
          <w:b/>
          <w:sz w:val="36"/>
          <w:szCs w:val="36"/>
        </w:rPr>
        <w:t>投标人须知</w:t>
      </w:r>
    </w:p>
    <w:p w14:paraId="2E82B63B">
      <w:pPr>
        <w:keepNext w:val="0"/>
        <w:keepLines w:val="0"/>
        <w:pageBreakBefore w:val="0"/>
        <w:spacing w:line="520" w:lineRule="exact"/>
        <w:outlineLvl w:val="9"/>
        <w:rPr>
          <w:rFonts w:hint="eastAsia" w:ascii="仿宋" w:hAnsi="仿宋" w:eastAsia="仿宋" w:cs="Times New Roman"/>
          <w:b/>
          <w:sz w:val="32"/>
          <w:szCs w:val="32"/>
        </w:rPr>
      </w:pPr>
      <w:r>
        <w:rPr>
          <w:rFonts w:hint="eastAsia" w:ascii="仿宋" w:hAnsi="仿宋" w:eastAsia="仿宋" w:cs="Times New Roman"/>
          <w:b/>
          <w:sz w:val="32"/>
          <w:szCs w:val="32"/>
        </w:rPr>
        <w:t>一、总则</w:t>
      </w:r>
    </w:p>
    <w:p w14:paraId="790AE142">
      <w:pPr>
        <w:keepNext w:val="0"/>
        <w:keepLines w:val="0"/>
        <w:pageBreakBefore w:val="0"/>
        <w:spacing w:line="520" w:lineRule="exact"/>
        <w:outlineLvl w:val="9"/>
        <w:rPr>
          <w:rFonts w:hint="eastAsia" w:ascii="仿宋" w:hAnsi="仿宋" w:eastAsia="仿宋" w:cs="Times New Roman"/>
          <w:sz w:val="28"/>
          <w:szCs w:val="28"/>
        </w:rPr>
      </w:pPr>
      <w:r>
        <w:rPr>
          <w:rFonts w:hint="eastAsia" w:ascii="仿宋" w:hAnsi="仿宋" w:eastAsia="仿宋" w:cs="Times New Roman"/>
          <w:sz w:val="28"/>
          <w:szCs w:val="28"/>
        </w:rPr>
        <w:t>1.适用范围</w:t>
      </w:r>
    </w:p>
    <w:p w14:paraId="764F00A6">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本招标文件仅适用于本次投标邀请中所述项目的采购。</w:t>
      </w:r>
    </w:p>
    <w:p w14:paraId="45B91C90">
      <w:pPr>
        <w:keepNext w:val="0"/>
        <w:keepLines w:val="0"/>
        <w:pageBreakBefore w:val="0"/>
        <w:spacing w:line="520" w:lineRule="exact"/>
        <w:outlineLvl w:val="9"/>
        <w:rPr>
          <w:rFonts w:hint="eastAsia" w:ascii="仿宋" w:hAnsi="仿宋" w:eastAsia="仿宋" w:cs="Times New Roman"/>
          <w:sz w:val="28"/>
          <w:szCs w:val="28"/>
        </w:rPr>
      </w:pPr>
      <w:r>
        <w:rPr>
          <w:rFonts w:hint="eastAsia" w:ascii="仿宋" w:hAnsi="仿宋" w:eastAsia="仿宋" w:cs="Times New Roman"/>
          <w:sz w:val="28"/>
          <w:szCs w:val="28"/>
        </w:rPr>
        <w:t>2.合格的投标人</w:t>
      </w:r>
    </w:p>
    <w:p w14:paraId="6B95A138">
      <w:pPr>
        <w:keepNext w:val="0"/>
        <w:keepLines w:val="0"/>
        <w:pageBreakBefore w:val="0"/>
        <w:spacing w:line="520" w:lineRule="exact"/>
        <w:ind w:firstLine="555"/>
        <w:outlineLvl w:val="9"/>
        <w:rPr>
          <w:rFonts w:hint="eastAsia" w:ascii="仿宋" w:hAnsi="仿宋" w:eastAsia="仿宋" w:cs="Times New Roman"/>
          <w:sz w:val="28"/>
          <w:szCs w:val="28"/>
        </w:rPr>
      </w:pPr>
      <w:r>
        <w:rPr>
          <w:rFonts w:hint="eastAsia" w:ascii="仿宋" w:hAnsi="仿宋" w:eastAsia="仿宋" w:cs="Times New Roman"/>
          <w:sz w:val="28"/>
          <w:szCs w:val="28"/>
        </w:rPr>
        <w:t xml:space="preserve">2.1 满足第一章投标邀请中投标人资格要求的规定。 </w:t>
      </w:r>
    </w:p>
    <w:p w14:paraId="753A6102">
      <w:pPr>
        <w:keepNext w:val="0"/>
        <w:keepLines w:val="0"/>
        <w:pageBreakBefore w:val="0"/>
        <w:spacing w:line="520" w:lineRule="exact"/>
        <w:ind w:firstLine="555"/>
        <w:outlineLvl w:val="9"/>
        <w:rPr>
          <w:rFonts w:hint="eastAsia" w:ascii="仿宋" w:hAnsi="仿宋" w:eastAsia="仿宋" w:cs="Times New Roman"/>
          <w:sz w:val="28"/>
          <w:szCs w:val="28"/>
        </w:rPr>
      </w:pPr>
      <w:r>
        <w:rPr>
          <w:rFonts w:hint="eastAsia" w:ascii="仿宋" w:hAnsi="仿宋" w:eastAsia="仿宋" w:cs="Times New Roman"/>
          <w:sz w:val="28"/>
          <w:szCs w:val="28"/>
        </w:rPr>
        <w:t>2.2 满足招标文件中实质性条款的规定。</w:t>
      </w:r>
    </w:p>
    <w:p w14:paraId="29E86EDC">
      <w:pPr>
        <w:keepNext w:val="0"/>
        <w:keepLines w:val="0"/>
        <w:pageBreakBefore w:val="0"/>
        <w:spacing w:line="520" w:lineRule="exact"/>
        <w:outlineLvl w:val="9"/>
        <w:rPr>
          <w:rFonts w:hint="eastAsia" w:ascii="仿宋" w:hAnsi="仿宋" w:eastAsia="仿宋" w:cs="Times New Roman"/>
          <w:sz w:val="28"/>
          <w:szCs w:val="28"/>
        </w:rPr>
      </w:pPr>
      <w:r>
        <w:rPr>
          <w:rFonts w:hint="eastAsia" w:ascii="仿宋" w:hAnsi="仿宋" w:eastAsia="仿宋" w:cs="Times New Roman"/>
          <w:sz w:val="28"/>
          <w:szCs w:val="28"/>
        </w:rPr>
        <w:t>3.适用法律</w:t>
      </w:r>
    </w:p>
    <w:p w14:paraId="6AAC2A0A">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3.1 《中华人民共和国政府采购法》、《中华人民共和国政府采购法实施条例》、《政府采购货物和服务招标投标管理办法》等有关法律、规章和规定等。</w:t>
      </w:r>
    </w:p>
    <w:p w14:paraId="4B2765DF">
      <w:pPr>
        <w:keepNext w:val="0"/>
        <w:keepLines w:val="0"/>
        <w:pageBreakBefore w:val="0"/>
        <w:spacing w:line="520" w:lineRule="exact"/>
        <w:outlineLvl w:val="9"/>
        <w:rPr>
          <w:rFonts w:hint="eastAsia" w:ascii="仿宋" w:hAnsi="仿宋" w:eastAsia="仿宋" w:cs="Times New Roman"/>
          <w:sz w:val="28"/>
          <w:szCs w:val="28"/>
        </w:rPr>
      </w:pPr>
      <w:r>
        <w:rPr>
          <w:rFonts w:hint="eastAsia" w:ascii="仿宋" w:hAnsi="仿宋" w:eastAsia="仿宋" w:cs="Times New Roman"/>
          <w:sz w:val="28"/>
          <w:szCs w:val="28"/>
        </w:rPr>
        <w:t>4.投标费用</w:t>
      </w:r>
    </w:p>
    <w:p w14:paraId="3E79E5C0">
      <w:pPr>
        <w:keepNext w:val="0"/>
        <w:keepLines w:val="0"/>
        <w:pageBreakBefore w:val="0"/>
        <w:spacing w:line="520" w:lineRule="exact"/>
        <w:ind w:firstLine="555"/>
        <w:outlineLvl w:val="9"/>
        <w:rPr>
          <w:rFonts w:hint="eastAsia" w:ascii="仿宋" w:hAnsi="仿宋" w:eastAsia="仿宋" w:cs="Times New Roman"/>
          <w:sz w:val="28"/>
          <w:szCs w:val="28"/>
        </w:rPr>
      </w:pPr>
      <w:r>
        <w:rPr>
          <w:rFonts w:hint="eastAsia" w:ascii="仿宋" w:hAnsi="仿宋" w:eastAsia="仿宋" w:cs="Times New Roman"/>
          <w:sz w:val="28"/>
          <w:szCs w:val="28"/>
        </w:rPr>
        <w:t>4.1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投标人应自行承担所有与参加投标有关的费用。不论投标的结果如何，</w:t>
      </w:r>
      <w:r>
        <w:rPr>
          <w:rFonts w:hint="eastAsia" w:ascii="仿宋" w:hAnsi="仿宋" w:eastAsia="仿宋" w:cs="Times New Roman"/>
          <w:sz w:val="28"/>
          <w:szCs w:val="28"/>
          <w:highlight w:val="none"/>
        </w:rPr>
        <w:t>采购代理机构</w:t>
      </w:r>
      <w:r>
        <w:rPr>
          <w:rFonts w:hint="eastAsia" w:ascii="仿宋" w:hAnsi="仿宋" w:eastAsia="仿宋" w:cs="Times New Roman"/>
          <w:sz w:val="28"/>
          <w:szCs w:val="28"/>
        </w:rPr>
        <w:t>在任何情况下均无义务和责任承担这些费用。</w:t>
      </w:r>
    </w:p>
    <w:p w14:paraId="6EE8AFEE">
      <w:pPr>
        <w:keepNext w:val="0"/>
        <w:keepLines w:val="0"/>
        <w:pageBreakBefore w:val="0"/>
        <w:spacing w:line="520" w:lineRule="exact"/>
        <w:ind w:firstLine="555"/>
        <w:outlineLvl w:val="9"/>
        <w:rPr>
          <w:rFonts w:hint="eastAsia" w:ascii="仿宋" w:hAnsi="仿宋" w:eastAsia="仿宋" w:cs="Times New Roman"/>
          <w:b/>
          <w:bCs/>
          <w:sz w:val="28"/>
          <w:szCs w:val="28"/>
        </w:rPr>
      </w:pPr>
      <w:r>
        <w:rPr>
          <w:rFonts w:hint="eastAsia" w:ascii="仿宋" w:hAnsi="仿宋" w:eastAsia="仿宋" w:cs="Times New Roman"/>
          <w:b w:val="0"/>
          <w:bCs w:val="0"/>
          <w:sz w:val="28"/>
          <w:szCs w:val="28"/>
        </w:rPr>
        <w:t>4.2</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sz w:val="28"/>
          <w:szCs w:val="28"/>
          <w:highlight w:val="none"/>
        </w:rPr>
        <w:t>本项目代理服务收费为</w:t>
      </w:r>
      <w:r>
        <w:rPr>
          <w:rFonts w:hint="eastAsia" w:ascii="仿宋" w:hAnsi="仿宋" w:eastAsia="仿宋" w:cs="Times New Roman"/>
          <w:sz w:val="28"/>
          <w:szCs w:val="28"/>
          <w:highlight w:val="none"/>
          <w:lang w:val="en-US" w:eastAsia="zh-CN"/>
        </w:rPr>
        <w:t>人民币壹万元整</w:t>
      </w:r>
      <w:r>
        <w:rPr>
          <w:rFonts w:hint="eastAsia" w:ascii="仿宋" w:hAnsi="仿宋" w:eastAsia="仿宋" w:cs="Times New Roman"/>
          <w:sz w:val="28"/>
          <w:szCs w:val="28"/>
          <w:highlight w:val="none"/>
        </w:rPr>
        <w:t>。中标人必须在中标通知书发出前向</w:t>
      </w:r>
      <w:r>
        <w:rPr>
          <w:rFonts w:hint="eastAsia" w:ascii="仿宋" w:hAnsi="仿宋" w:eastAsia="仿宋" w:cs="Times New Roman"/>
          <w:color w:val="auto"/>
          <w:sz w:val="28"/>
          <w:szCs w:val="28"/>
          <w:lang w:val="en-US" w:eastAsia="zh-CN"/>
        </w:rPr>
        <w:t>代理机构</w:t>
      </w:r>
      <w:r>
        <w:rPr>
          <w:rFonts w:hint="eastAsia" w:ascii="仿宋" w:hAnsi="仿宋" w:eastAsia="仿宋" w:cs="Times New Roman"/>
          <w:sz w:val="28"/>
          <w:szCs w:val="28"/>
          <w:highlight w:val="none"/>
        </w:rPr>
        <w:t>交纳代理服务费，此费用须包含在报价中，但无须单独列项计取。</w:t>
      </w:r>
    </w:p>
    <w:p w14:paraId="38BAF872">
      <w:pPr>
        <w:spacing w:line="520" w:lineRule="exact"/>
        <w:rPr>
          <w:rFonts w:hint="eastAsia" w:ascii="仿宋" w:hAnsi="仿宋" w:eastAsia="仿宋" w:cs="Times New Roman"/>
          <w:sz w:val="28"/>
          <w:szCs w:val="28"/>
        </w:rPr>
      </w:pPr>
      <w:r>
        <w:rPr>
          <w:rFonts w:hint="eastAsia" w:ascii="仿宋" w:hAnsi="仿宋" w:eastAsia="仿宋" w:cs="Times New Roman"/>
          <w:sz w:val="28"/>
          <w:szCs w:val="28"/>
        </w:rPr>
        <w:t>5、</w:t>
      </w:r>
      <w:r>
        <w:rPr>
          <w:rFonts w:hint="eastAsia" w:ascii="仿宋" w:hAnsi="仿宋" w:eastAsia="仿宋" w:cs="Times New Roman"/>
          <w:sz w:val="28"/>
          <w:szCs w:val="28"/>
          <w:lang w:eastAsia="zh-CN"/>
        </w:rPr>
        <w:t>招标</w:t>
      </w:r>
      <w:r>
        <w:rPr>
          <w:rFonts w:hint="eastAsia" w:ascii="仿宋" w:hAnsi="仿宋" w:eastAsia="仿宋" w:cs="Times New Roman"/>
          <w:sz w:val="28"/>
          <w:szCs w:val="28"/>
        </w:rPr>
        <w:t>文件的约束力</w:t>
      </w:r>
    </w:p>
    <w:p w14:paraId="774A27E0">
      <w:pPr>
        <w:spacing w:line="520" w:lineRule="exact"/>
        <w:ind w:firstLine="560"/>
        <w:rPr>
          <w:rFonts w:hint="eastAsia" w:ascii="仿宋" w:hAnsi="仿宋" w:eastAsia="仿宋" w:cs="Times New Roman"/>
          <w:sz w:val="28"/>
          <w:szCs w:val="28"/>
        </w:rPr>
      </w:pPr>
      <w:r>
        <w:rPr>
          <w:rFonts w:hint="eastAsia" w:ascii="仿宋" w:hAnsi="仿宋" w:eastAsia="仿宋" w:cs="Times New Roman"/>
          <w:sz w:val="28"/>
          <w:szCs w:val="28"/>
        </w:rPr>
        <w:t>5.1</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一旦参加本项目采购活动，即被认为接受了本</w:t>
      </w:r>
      <w:r>
        <w:rPr>
          <w:rFonts w:hint="eastAsia" w:ascii="仿宋" w:hAnsi="仿宋" w:eastAsia="仿宋" w:cs="Times New Roman"/>
          <w:sz w:val="28"/>
          <w:szCs w:val="28"/>
          <w:lang w:eastAsia="zh-CN"/>
        </w:rPr>
        <w:t>招标</w:t>
      </w:r>
      <w:r>
        <w:rPr>
          <w:rFonts w:hint="eastAsia" w:ascii="仿宋" w:hAnsi="仿宋" w:eastAsia="仿宋" w:cs="Times New Roman"/>
          <w:sz w:val="28"/>
          <w:szCs w:val="28"/>
        </w:rPr>
        <w:t>文件的规定和约束。</w:t>
      </w:r>
    </w:p>
    <w:p w14:paraId="7973B076">
      <w:pPr>
        <w:keepNext w:val="0"/>
        <w:keepLines w:val="0"/>
        <w:pageBreakBefore w:val="0"/>
        <w:spacing w:line="520" w:lineRule="exact"/>
        <w:outlineLvl w:val="9"/>
        <w:rPr>
          <w:rFonts w:hint="eastAsia" w:ascii="仿宋" w:hAnsi="仿宋" w:eastAsia="仿宋" w:cs="Times New Roman"/>
          <w:b/>
          <w:sz w:val="32"/>
          <w:szCs w:val="32"/>
        </w:rPr>
      </w:pPr>
      <w:r>
        <w:rPr>
          <w:rFonts w:hint="eastAsia" w:ascii="仿宋" w:hAnsi="仿宋" w:eastAsia="仿宋" w:cs="Times New Roman"/>
          <w:b/>
          <w:sz w:val="32"/>
          <w:szCs w:val="32"/>
        </w:rPr>
        <w:t>二、招标文件</w:t>
      </w:r>
    </w:p>
    <w:p w14:paraId="5B42AC12">
      <w:pPr>
        <w:keepNext w:val="0"/>
        <w:keepLines w:val="0"/>
        <w:pageBreakBefore w:val="0"/>
        <w:spacing w:line="520" w:lineRule="exact"/>
        <w:outlineLvl w:val="9"/>
        <w:rPr>
          <w:rFonts w:hint="eastAsia" w:ascii="仿宋" w:hAnsi="仿宋" w:eastAsia="仿宋" w:cs="Times New Roman"/>
          <w:sz w:val="28"/>
          <w:szCs w:val="28"/>
        </w:rPr>
      </w:pP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.招标文件由以下部分组成:</w:t>
      </w:r>
    </w:p>
    <w:p w14:paraId="65BBED6E">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投标邀请</w:t>
      </w:r>
    </w:p>
    <w:p w14:paraId="075BC7BC">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投标人须知</w:t>
      </w:r>
    </w:p>
    <w:p w14:paraId="49C2C61B">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w:t>
      </w:r>
      <w:r>
        <w:rPr>
          <w:rFonts w:hint="eastAsia" w:ascii="仿宋" w:hAnsi="仿宋" w:eastAsia="仿宋" w:cs="Times New Roman"/>
          <w:sz w:val="28"/>
          <w:szCs w:val="28"/>
          <w:lang w:val="en-US" w:eastAsia="zh-CN"/>
        </w:rPr>
        <w:t>3</w:t>
      </w:r>
      <w:r>
        <w:rPr>
          <w:rFonts w:hint="eastAsia" w:ascii="仿宋" w:hAnsi="仿宋" w:eastAsia="仿宋" w:cs="Times New Roman"/>
          <w:sz w:val="28"/>
          <w:szCs w:val="28"/>
        </w:rPr>
        <w:t>评标方法与评标标准</w:t>
      </w:r>
      <w:r>
        <w:rPr>
          <w:rFonts w:hint="eastAsia" w:ascii="仿宋" w:hAnsi="仿宋" w:eastAsia="仿宋" w:cs="Times New Roman"/>
          <w:sz w:val="28"/>
          <w:szCs w:val="28"/>
          <w:lang w:val="en-US" w:eastAsia="zh-CN"/>
        </w:rPr>
        <w:t xml:space="preserve"> </w:t>
      </w:r>
    </w:p>
    <w:p w14:paraId="4F451B6C">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w:t>
      </w:r>
      <w:r>
        <w:rPr>
          <w:rFonts w:hint="eastAsia" w:ascii="仿宋" w:hAnsi="仿宋" w:eastAsia="仿宋" w:cs="Times New Roman"/>
          <w:sz w:val="28"/>
          <w:szCs w:val="28"/>
          <w:lang w:val="en-US" w:eastAsia="zh-CN"/>
        </w:rPr>
        <w:t xml:space="preserve">4 </w:t>
      </w:r>
      <w:r>
        <w:rPr>
          <w:rFonts w:hint="eastAsia" w:ascii="仿宋" w:hAnsi="仿宋" w:eastAsia="仿宋" w:cs="Times New Roman"/>
          <w:sz w:val="28"/>
          <w:szCs w:val="28"/>
        </w:rPr>
        <w:t>合同格式及条款</w:t>
      </w:r>
    </w:p>
    <w:p w14:paraId="6672E7A4">
      <w:pPr>
        <w:keepNext w:val="0"/>
        <w:keepLines w:val="0"/>
        <w:pageBreakBefore w:val="0"/>
        <w:spacing w:line="520" w:lineRule="exact"/>
        <w:ind w:firstLine="560"/>
        <w:outlineLvl w:val="9"/>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项目采购需求</w:t>
      </w:r>
    </w:p>
    <w:p w14:paraId="2C3FEBD0">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.6</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投标文件</w:t>
      </w:r>
    </w:p>
    <w:p w14:paraId="56470EBD">
      <w:pPr>
        <w:keepNext w:val="0"/>
        <w:keepLines w:val="0"/>
        <w:pageBreakBefore w:val="0"/>
        <w:spacing w:line="520" w:lineRule="exact"/>
        <w:outlineLvl w:val="9"/>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.招标文件的</w:t>
      </w:r>
      <w:r>
        <w:rPr>
          <w:rFonts w:hint="eastAsia" w:ascii="仿宋" w:hAnsi="仿宋" w:eastAsia="仿宋" w:cs="Times New Roman"/>
          <w:sz w:val="28"/>
          <w:szCs w:val="28"/>
          <w:lang w:eastAsia="zh-CN"/>
        </w:rPr>
        <w:t>更正或补充</w:t>
      </w:r>
    </w:p>
    <w:p w14:paraId="443554E1">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7.1 在投标截止时间前，</w:t>
      </w:r>
      <w:r>
        <w:rPr>
          <w:rFonts w:hint="eastAsia" w:ascii="仿宋" w:hAnsi="仿宋" w:eastAsia="仿宋" w:cs="Times New Roman"/>
          <w:sz w:val="28"/>
          <w:szCs w:val="28"/>
          <w:highlight w:val="none"/>
        </w:rPr>
        <w:t>采购代理机构</w:t>
      </w:r>
      <w:r>
        <w:rPr>
          <w:rFonts w:hint="eastAsia" w:ascii="仿宋" w:hAnsi="仿宋" w:eastAsia="仿宋" w:cs="Times New Roman"/>
          <w:sz w:val="28"/>
          <w:szCs w:val="28"/>
        </w:rPr>
        <w:t>可以对招标文件进行修改。</w:t>
      </w:r>
    </w:p>
    <w:p w14:paraId="6CC6AEFB">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7.2 采购代理机构有权按照法定的要求推迟投标截止日期和开标日期。</w:t>
      </w:r>
    </w:p>
    <w:p w14:paraId="78B2DE49">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7.3 招标文件的修改将在江苏政府采购网</w:t>
      </w:r>
      <w:r>
        <w:rPr>
          <w:rFonts w:hint="eastAsia" w:ascii="仿宋" w:hAnsi="仿宋" w:eastAsia="仿宋" w:cs="Times New Roman"/>
          <w:sz w:val="28"/>
          <w:szCs w:val="28"/>
          <w:lang w:eastAsia="zh-CN"/>
        </w:rPr>
        <w:t>、淮安市政府采购网</w:t>
      </w:r>
      <w:r>
        <w:rPr>
          <w:rFonts w:hint="eastAsia" w:ascii="仿宋" w:hAnsi="仿宋" w:eastAsia="仿宋" w:cs="Times New Roman"/>
          <w:sz w:val="28"/>
          <w:szCs w:val="28"/>
        </w:rPr>
        <w:t>公布，补充文件将作为招标文件的组成部分，并对投标人具有约束力。</w:t>
      </w:r>
    </w:p>
    <w:p w14:paraId="71CBF5A2">
      <w:pPr>
        <w:keepNext w:val="0"/>
        <w:keepLines w:val="0"/>
        <w:pageBreakBefore w:val="0"/>
        <w:spacing w:line="520" w:lineRule="exact"/>
        <w:outlineLvl w:val="9"/>
        <w:rPr>
          <w:rFonts w:hint="eastAsia" w:ascii="仿宋" w:hAnsi="仿宋" w:eastAsia="仿宋" w:cs="Times New Roman"/>
          <w:b/>
          <w:sz w:val="32"/>
          <w:szCs w:val="32"/>
        </w:rPr>
      </w:pPr>
      <w:r>
        <w:rPr>
          <w:rFonts w:hint="eastAsia" w:ascii="仿宋" w:hAnsi="仿宋" w:eastAsia="仿宋" w:cs="Times New Roman"/>
          <w:b/>
          <w:sz w:val="32"/>
          <w:szCs w:val="32"/>
        </w:rPr>
        <w:t>三、投标文件的编制</w:t>
      </w:r>
    </w:p>
    <w:p w14:paraId="2D2033A0">
      <w:pPr>
        <w:keepNext w:val="0"/>
        <w:keepLines w:val="0"/>
        <w:pageBreakBefore w:val="0"/>
        <w:spacing w:line="520" w:lineRule="exact"/>
        <w:outlineLvl w:val="9"/>
        <w:rPr>
          <w:rFonts w:ascii="仿宋" w:hAnsi="仿宋" w:eastAsia="仿宋" w:cs="Times New Roman"/>
          <w:sz w:val="28"/>
          <w:szCs w:val="28"/>
        </w:rPr>
      </w:pPr>
      <w:bookmarkStart w:id="0" w:name="_Toc513029214"/>
      <w:bookmarkStart w:id="1" w:name="_Toc462564073"/>
      <w:bookmarkStart w:id="2" w:name="_Toc20823286"/>
      <w:bookmarkStart w:id="3" w:name="_Toc16938530"/>
      <w:r>
        <w:rPr>
          <w:rFonts w:hint="eastAsia" w:ascii="仿宋" w:hAnsi="仿宋" w:eastAsia="仿宋" w:cs="Times New Roman"/>
          <w:sz w:val="28"/>
          <w:szCs w:val="28"/>
        </w:rPr>
        <w:t>8.投标文件的语言及度量衡单位</w:t>
      </w:r>
      <w:bookmarkEnd w:id="0"/>
      <w:bookmarkEnd w:id="1"/>
      <w:bookmarkEnd w:id="2"/>
      <w:bookmarkEnd w:id="3"/>
    </w:p>
    <w:p w14:paraId="593BE1CE">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8.1 投标人提交的投标文件以及投标人与采购代理机构就有关投标的所有来往通知、函件和文件均应使用简体中文。</w:t>
      </w:r>
    </w:p>
    <w:p w14:paraId="3F4CCD0D">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8.2 除技术性能另有规定外，投标文件所使用的度量衡单位，均须采用国家法定计量单位。</w:t>
      </w:r>
    </w:p>
    <w:p w14:paraId="09D87295">
      <w:pPr>
        <w:keepNext w:val="0"/>
        <w:keepLines w:val="0"/>
        <w:pageBreakBefore w:val="0"/>
        <w:spacing w:line="520" w:lineRule="exact"/>
        <w:outlineLvl w:val="9"/>
        <w:rPr>
          <w:rFonts w:ascii="仿宋" w:hAnsi="仿宋" w:eastAsia="仿宋" w:cs="Times New Roman"/>
          <w:sz w:val="28"/>
          <w:szCs w:val="28"/>
        </w:rPr>
      </w:pPr>
      <w:r>
        <w:rPr>
          <w:rFonts w:hint="eastAsia" w:ascii="仿宋" w:hAnsi="仿宋" w:eastAsia="仿宋" w:cs="Times New Roman"/>
          <w:sz w:val="28"/>
          <w:szCs w:val="28"/>
        </w:rPr>
        <w:t>9.投标文件构成</w:t>
      </w:r>
    </w:p>
    <w:p w14:paraId="2FE358A2">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9.1 投标人编写的投标文件应包括资格证明文件、符合性证明文件、投标分项报价表、技术要求响应及偏离表、其他证明文件、投标函、开标一览表等部分。</w:t>
      </w:r>
      <w:r>
        <w:rPr>
          <w:rFonts w:hint="eastAsia" w:ascii="仿宋" w:hAnsi="仿宋" w:eastAsia="仿宋" w:cs="Times New Roman"/>
          <w:sz w:val="28"/>
          <w:szCs w:val="28"/>
          <w:lang w:val="zh-CN"/>
        </w:rPr>
        <w:t>请投标人根据本招标文件的要求在指定模块中上传</w:t>
      </w:r>
      <w:r>
        <w:rPr>
          <w:rFonts w:hint="eastAsia" w:ascii="仿宋" w:hAnsi="仿宋" w:eastAsia="仿宋" w:cs="Times New Roman"/>
          <w:sz w:val="28"/>
          <w:szCs w:val="28"/>
          <w:lang w:val="en-US" w:eastAsia="zh-CN"/>
        </w:rPr>
        <w:t>相应</w:t>
      </w:r>
      <w:r>
        <w:rPr>
          <w:rFonts w:hint="eastAsia" w:ascii="仿宋" w:hAnsi="仿宋" w:eastAsia="仿宋" w:cs="Times New Roman"/>
          <w:sz w:val="28"/>
          <w:szCs w:val="28"/>
          <w:lang w:val="zh-CN"/>
        </w:rPr>
        <w:t>的投标材料，未按招标文件要求在指定模块上传</w:t>
      </w:r>
      <w:r>
        <w:rPr>
          <w:rFonts w:hint="eastAsia" w:ascii="仿宋" w:hAnsi="仿宋" w:eastAsia="仿宋" w:cs="Times New Roman"/>
          <w:sz w:val="28"/>
          <w:szCs w:val="28"/>
          <w:lang w:val="en-US" w:eastAsia="zh-CN"/>
        </w:rPr>
        <w:t>相应</w:t>
      </w:r>
      <w:r>
        <w:rPr>
          <w:rFonts w:hint="eastAsia" w:ascii="仿宋" w:hAnsi="仿宋" w:eastAsia="仿宋" w:cs="Times New Roman"/>
          <w:sz w:val="28"/>
          <w:szCs w:val="28"/>
          <w:lang w:val="zh-CN"/>
        </w:rPr>
        <w:t>的投标材料的，</w:t>
      </w:r>
      <w:r>
        <w:rPr>
          <w:rFonts w:hint="eastAsia" w:ascii="仿宋" w:hAnsi="仿宋" w:eastAsia="仿宋" w:cs="Times New Roman"/>
          <w:sz w:val="28"/>
          <w:szCs w:val="28"/>
        </w:rPr>
        <w:t>视同未提交该投标材料处理。</w:t>
      </w:r>
    </w:p>
    <w:p w14:paraId="74001B5D">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9.2 如标书制作工具中格式和内容与</w:t>
      </w:r>
      <w:r>
        <w:rPr>
          <w:rFonts w:hint="eastAsia" w:ascii="仿宋" w:hAnsi="仿宋" w:eastAsia="仿宋" w:cs="Times New Roman"/>
          <w:sz w:val="28"/>
          <w:szCs w:val="28"/>
          <w:lang w:eastAsia="zh-CN"/>
        </w:rPr>
        <w:t>“江苏省政府采购网”、</w:t>
      </w:r>
      <w:r>
        <w:rPr>
          <w:rFonts w:hint="eastAsia" w:ascii="仿宋" w:hAnsi="仿宋" w:eastAsia="仿宋" w:cs="Times New Roman"/>
          <w:sz w:val="28"/>
          <w:szCs w:val="28"/>
        </w:rPr>
        <w:t>“淮安市政府采购网”发布的招标文件不一致，请以</w:t>
      </w:r>
      <w:r>
        <w:rPr>
          <w:rFonts w:hint="eastAsia" w:ascii="仿宋" w:hAnsi="仿宋" w:eastAsia="仿宋" w:cs="Times New Roman"/>
          <w:sz w:val="28"/>
          <w:szCs w:val="28"/>
          <w:lang w:eastAsia="zh-CN"/>
        </w:rPr>
        <w:t>“江苏省政府采购网”、</w:t>
      </w:r>
      <w:r>
        <w:rPr>
          <w:rFonts w:hint="eastAsia" w:ascii="仿宋" w:hAnsi="仿宋" w:eastAsia="仿宋" w:cs="Times New Roman"/>
          <w:sz w:val="28"/>
          <w:szCs w:val="28"/>
        </w:rPr>
        <w:t>“淮安市政府采购网”发布的招标文件为准。</w:t>
      </w:r>
    </w:p>
    <w:p w14:paraId="094D065F">
      <w:pPr>
        <w:pStyle w:val="2"/>
        <w:ind w:firstLine="560" w:firstLineChars="200"/>
        <w:rPr>
          <w:rFonts w:hint="default" w:eastAsia="仿宋"/>
          <w:lang w:val="en-US" w:eastAsia="zh-CN"/>
        </w:rPr>
      </w:pPr>
      <w:r>
        <w:rPr>
          <w:rFonts w:hint="eastAsia" w:ascii="仿宋" w:hAnsi="仿宋" w:eastAsia="仿宋" w:cs="Times New Roman"/>
          <w:sz w:val="28"/>
          <w:szCs w:val="28"/>
          <w:lang w:val="en-US" w:eastAsia="zh-CN"/>
        </w:rPr>
        <w:t>9.3</w:t>
      </w:r>
      <w:r>
        <w:rPr>
          <w:rFonts w:hint="eastAsia" w:ascii="仿宋" w:hAnsi="仿宋" w:eastAsia="仿宋" w:cs="Times New Roman"/>
          <w:sz w:val="28"/>
          <w:szCs w:val="28"/>
          <w:highlight w:val="none"/>
        </w:rPr>
        <w:t>中标人在领取中标通知书时，</w:t>
      </w:r>
      <w:r>
        <w:rPr>
          <w:rFonts w:hint="eastAsia" w:ascii="仿宋" w:hAnsi="仿宋" w:eastAsia="仿宋" w:cs="Times New Roman"/>
          <w:sz w:val="28"/>
          <w:szCs w:val="28"/>
          <w:highlight w:val="none"/>
          <w:lang w:val="en-US" w:eastAsia="zh-CN"/>
        </w:rPr>
        <w:t>需</w:t>
      </w:r>
      <w:r>
        <w:rPr>
          <w:rFonts w:hint="eastAsia" w:ascii="仿宋" w:hAnsi="仿宋" w:eastAsia="仿宋" w:cs="Times New Roman"/>
          <w:sz w:val="28"/>
          <w:szCs w:val="28"/>
          <w:highlight w:val="none"/>
        </w:rPr>
        <w:t>递交</w:t>
      </w:r>
      <w:r>
        <w:rPr>
          <w:rFonts w:hint="eastAsia" w:ascii="仿宋" w:hAnsi="仿宋" w:eastAsia="仿宋" w:cs="Times New Roman"/>
          <w:sz w:val="28"/>
          <w:szCs w:val="28"/>
          <w:highlight w:val="none"/>
          <w:lang w:val="en-US" w:eastAsia="zh-CN"/>
        </w:rPr>
        <w:t>五</w:t>
      </w:r>
      <w:r>
        <w:rPr>
          <w:rFonts w:hint="eastAsia" w:ascii="仿宋" w:hAnsi="仿宋" w:eastAsia="仿宋" w:cs="Times New Roman"/>
          <w:sz w:val="28"/>
          <w:szCs w:val="28"/>
          <w:highlight w:val="none"/>
        </w:rPr>
        <w:t>份系统打印的纸质投标文件至</w:t>
      </w:r>
      <w:r>
        <w:rPr>
          <w:rFonts w:hint="eastAsia" w:ascii="仿宋" w:hAnsi="仿宋" w:eastAsia="仿宋" w:cs="Times New Roman"/>
          <w:color w:val="auto"/>
          <w:sz w:val="28"/>
          <w:szCs w:val="28"/>
          <w:lang w:val="en-US" w:eastAsia="zh-CN"/>
        </w:rPr>
        <w:t>代理机构</w:t>
      </w:r>
      <w:r>
        <w:rPr>
          <w:rFonts w:hint="eastAsia" w:ascii="仿宋" w:hAnsi="仿宋" w:eastAsia="仿宋" w:cs="Times New Roman"/>
          <w:sz w:val="28"/>
          <w:szCs w:val="28"/>
          <w:highlight w:val="none"/>
        </w:rPr>
        <w:t>。</w:t>
      </w:r>
    </w:p>
    <w:p w14:paraId="24D7060D">
      <w:pPr>
        <w:keepNext w:val="0"/>
        <w:keepLines w:val="0"/>
        <w:pageBreakBefore w:val="0"/>
        <w:spacing w:line="520" w:lineRule="exact"/>
        <w:outlineLvl w:val="9"/>
        <w:rPr>
          <w:rFonts w:ascii="仿宋" w:hAnsi="仿宋" w:eastAsia="仿宋" w:cs="Times New Roman"/>
          <w:sz w:val="28"/>
          <w:szCs w:val="28"/>
        </w:rPr>
      </w:pPr>
      <w:r>
        <w:rPr>
          <w:rFonts w:hint="eastAsia" w:ascii="仿宋" w:hAnsi="仿宋" w:eastAsia="仿宋" w:cs="Times New Roman"/>
          <w:sz w:val="28"/>
          <w:szCs w:val="28"/>
        </w:rPr>
        <w:t>10.证明投标人及投标标的符合招标文件规定的文件</w:t>
      </w:r>
    </w:p>
    <w:p w14:paraId="78C4F02B">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10.1 投标人应按照招标文件要求提交证明文件，证明其及投标标的符合招标文件规定。</w:t>
      </w:r>
    </w:p>
    <w:p w14:paraId="11112948">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10.2招标文件对证明文件无明确形式要求的，证明文件可以以文字资料、图纸和数据等形式提交。</w:t>
      </w:r>
    </w:p>
    <w:p w14:paraId="5EA85FC8">
      <w:pPr>
        <w:keepNext w:val="0"/>
        <w:keepLines w:val="0"/>
        <w:pageBreakBefore w:val="0"/>
        <w:spacing w:line="520" w:lineRule="exact"/>
        <w:outlineLvl w:val="9"/>
        <w:rPr>
          <w:rFonts w:ascii="仿宋" w:hAnsi="仿宋" w:eastAsia="仿宋" w:cs="Times New Roman"/>
          <w:sz w:val="28"/>
          <w:szCs w:val="28"/>
        </w:rPr>
      </w:pPr>
      <w:r>
        <w:rPr>
          <w:rFonts w:hint="eastAsia" w:ascii="仿宋" w:hAnsi="仿宋" w:eastAsia="仿宋" w:cs="Times New Roman"/>
          <w:sz w:val="28"/>
          <w:szCs w:val="28"/>
        </w:rPr>
        <w:t>11.投标分项报价表</w:t>
      </w:r>
    </w:p>
    <w:p w14:paraId="16DE942E">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11.1 投标人应按照招标文件规定格式填报投标分项报价表。</w:t>
      </w:r>
    </w:p>
    <w:p w14:paraId="1FE945FF">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11.2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投标货币。投标文件中的单价和总价无特殊规定的采用人民币报价，以元为单位标注。招标文件中另有规定的按规定执行。</w:t>
      </w:r>
    </w:p>
    <w:p w14:paraId="1E44ABD0">
      <w:pPr>
        <w:keepNext w:val="0"/>
        <w:keepLines w:val="0"/>
        <w:pageBreakBefore w:val="0"/>
        <w:spacing w:line="520" w:lineRule="exact"/>
        <w:outlineLvl w:val="9"/>
        <w:rPr>
          <w:rFonts w:ascii="仿宋" w:hAnsi="仿宋" w:eastAsia="仿宋" w:cs="Times New Roman"/>
          <w:sz w:val="28"/>
          <w:szCs w:val="28"/>
        </w:rPr>
      </w:pPr>
      <w:r>
        <w:rPr>
          <w:rFonts w:hint="eastAsia" w:ascii="仿宋" w:hAnsi="仿宋" w:eastAsia="仿宋" w:cs="Times New Roman"/>
          <w:sz w:val="28"/>
          <w:szCs w:val="28"/>
        </w:rPr>
        <w:t>12.技术要求响应及偏离表、商务要求响应及偏离表（如有）</w:t>
      </w:r>
    </w:p>
    <w:p w14:paraId="4AD88BD5">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12.1 投标人需对招标文件中的技术要求与商务要求逐项作出响应或偏离，并说明原因。</w:t>
      </w:r>
    </w:p>
    <w:p w14:paraId="4A3663C2">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12.2 投标人可在投标文件中提供认为需要的其他技术文件或说明。</w:t>
      </w:r>
    </w:p>
    <w:p w14:paraId="2559CB2E">
      <w:pPr>
        <w:keepNext w:val="0"/>
        <w:keepLines w:val="0"/>
        <w:pageBreakBefore w:val="0"/>
        <w:spacing w:line="520" w:lineRule="exact"/>
        <w:outlineLvl w:val="9"/>
        <w:rPr>
          <w:rFonts w:ascii="仿宋" w:hAnsi="仿宋" w:eastAsia="仿宋" w:cs="Times New Roman"/>
          <w:sz w:val="28"/>
          <w:szCs w:val="28"/>
        </w:rPr>
      </w:pPr>
      <w:r>
        <w:rPr>
          <w:rFonts w:hint="eastAsia" w:ascii="仿宋" w:hAnsi="仿宋" w:eastAsia="仿宋" w:cs="Times New Roman"/>
          <w:sz w:val="28"/>
          <w:szCs w:val="28"/>
        </w:rPr>
        <w:t>13.服务承诺、培训计划、人员安排及其他（如有）</w:t>
      </w:r>
    </w:p>
    <w:p w14:paraId="4850CD41">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13.1 投标人需根据招标文件要求提供有关售后服务的管理制度，售后服务机构的分布情况，售后服务人员的数量、素质、技术水平及售后服务的反应能力等。</w:t>
      </w:r>
    </w:p>
    <w:p w14:paraId="14049386">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13.2 投标人需根据招标文件要求提供培训计划。</w:t>
      </w:r>
    </w:p>
    <w:p w14:paraId="2DCE45BA">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13.3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投标人需根据招标文件要求提供所投标的的主要组成部分、功能设计、实现思路及关键技术等。</w:t>
      </w:r>
    </w:p>
    <w:p w14:paraId="2154D1EF">
      <w:pPr>
        <w:keepNext w:val="0"/>
        <w:keepLines w:val="0"/>
        <w:pageBreakBefore w:val="0"/>
        <w:spacing w:line="520" w:lineRule="exact"/>
        <w:outlineLvl w:val="9"/>
        <w:rPr>
          <w:rFonts w:ascii="仿宋" w:hAnsi="仿宋" w:eastAsia="仿宋" w:cs="Times New Roman"/>
          <w:sz w:val="28"/>
          <w:szCs w:val="28"/>
        </w:rPr>
      </w:pPr>
      <w:bookmarkStart w:id="4" w:name="_Toc14577359"/>
      <w:bookmarkStart w:id="5" w:name="_Toc49090510"/>
      <w:r>
        <w:rPr>
          <w:rFonts w:hint="eastAsia" w:ascii="仿宋" w:hAnsi="仿宋" w:eastAsia="仿宋" w:cs="Times New Roman"/>
          <w:sz w:val="28"/>
          <w:szCs w:val="28"/>
        </w:rPr>
        <w:t>14.投标函和开标一览表</w:t>
      </w:r>
    </w:p>
    <w:p w14:paraId="526D61DC">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14.1 投标人应按照招标文件中提供的格式完整、正确填写投标函、开标一览表。</w:t>
      </w:r>
    </w:p>
    <w:p w14:paraId="1336D443">
      <w:pPr>
        <w:keepNext w:val="0"/>
        <w:keepLines w:val="0"/>
        <w:pageBreakBefore w:val="0"/>
        <w:spacing w:line="520" w:lineRule="exact"/>
        <w:ind w:firstLine="560"/>
        <w:outlineLvl w:val="9"/>
        <w:rPr>
          <w:rFonts w:ascii="仿宋" w:hAnsi="仿宋" w:eastAsia="仿宋" w:cs="Times New Roman"/>
          <w:color w:val="FF0000"/>
          <w:sz w:val="28"/>
          <w:szCs w:val="28"/>
          <w:highlight w:val="none"/>
        </w:rPr>
      </w:pPr>
      <w:r>
        <w:rPr>
          <w:rFonts w:hint="eastAsia" w:ascii="仿宋" w:hAnsi="仿宋" w:eastAsia="仿宋" w:cs="Times New Roman"/>
          <w:sz w:val="28"/>
          <w:szCs w:val="28"/>
          <w:highlight w:val="none"/>
        </w:rPr>
        <w:t>14.2 对于采用货币报价的项目，</w:t>
      </w:r>
      <w:r>
        <w:rPr>
          <w:rFonts w:hint="eastAsia" w:ascii="仿宋" w:hAnsi="仿宋" w:eastAsia="仿宋" w:cs="Times New Roman"/>
          <w:b w:val="0"/>
          <w:bCs w:val="0"/>
          <w:sz w:val="28"/>
          <w:szCs w:val="28"/>
          <w:highlight w:val="none"/>
        </w:rPr>
        <w:t>开标一览表</w:t>
      </w:r>
      <w:r>
        <w:rPr>
          <w:rFonts w:hint="eastAsia" w:ascii="仿宋" w:hAnsi="仿宋" w:eastAsia="仿宋" w:cs="Times New Roman"/>
          <w:b w:val="0"/>
          <w:bCs w:val="0"/>
          <w:sz w:val="28"/>
          <w:szCs w:val="28"/>
          <w:highlight w:val="none"/>
          <w:lang w:val="en-US" w:eastAsia="zh-CN"/>
        </w:rPr>
        <w:t>中</w:t>
      </w:r>
      <w:r>
        <w:rPr>
          <w:rFonts w:hint="eastAsia" w:ascii="仿宋" w:hAnsi="仿宋" w:eastAsia="仿宋" w:cs="Times New Roman"/>
          <w:b w:val="0"/>
          <w:bCs w:val="0"/>
          <w:sz w:val="28"/>
          <w:szCs w:val="28"/>
          <w:highlight w:val="none"/>
        </w:rPr>
        <w:t>投标</w:t>
      </w:r>
      <w:r>
        <w:rPr>
          <w:rFonts w:hint="eastAsia" w:ascii="仿宋" w:hAnsi="仿宋" w:eastAsia="仿宋" w:cs="Times New Roman"/>
          <w:b w:val="0"/>
          <w:bCs w:val="0"/>
          <w:sz w:val="28"/>
          <w:szCs w:val="28"/>
          <w:highlight w:val="none"/>
          <w:lang w:val="en-US" w:eastAsia="zh-CN"/>
        </w:rPr>
        <w:t>单价的报价金额</w:t>
      </w:r>
      <w:r>
        <w:rPr>
          <w:rFonts w:hint="eastAsia" w:ascii="仿宋" w:hAnsi="仿宋" w:eastAsia="仿宋" w:cs="Times New Roman"/>
          <w:b w:val="0"/>
          <w:bCs w:val="0"/>
          <w:sz w:val="28"/>
          <w:szCs w:val="28"/>
          <w:highlight w:val="none"/>
        </w:rPr>
        <w:t>应与投标分项报价表中的</w:t>
      </w:r>
      <w:r>
        <w:rPr>
          <w:rFonts w:hint="eastAsia" w:ascii="仿宋" w:hAnsi="仿宋" w:eastAsia="仿宋" w:cs="仿宋"/>
          <w:b w:val="0"/>
          <w:bCs w:val="0"/>
          <w:i w:val="0"/>
          <w:iCs w:val="0"/>
          <w:color w:val="auto"/>
          <w:sz w:val="28"/>
          <w:szCs w:val="28"/>
          <w:highlight w:val="none"/>
          <w:u w:val="none"/>
          <w:lang w:val="en-US" w:eastAsia="zh-CN" w:bidi="ar"/>
        </w:rPr>
        <w:t>单价合计</w:t>
      </w:r>
      <w:r>
        <w:rPr>
          <w:rFonts w:hint="eastAsia" w:ascii="仿宋" w:hAnsi="仿宋" w:eastAsia="仿宋" w:cs="Times New Roman"/>
          <w:b w:val="0"/>
          <w:bCs w:val="0"/>
          <w:sz w:val="28"/>
          <w:szCs w:val="28"/>
          <w:highlight w:val="none"/>
        </w:rPr>
        <w:t>报价</w:t>
      </w:r>
      <w:r>
        <w:rPr>
          <w:rFonts w:hint="eastAsia" w:ascii="仿宋" w:hAnsi="仿宋" w:eastAsia="仿宋" w:cs="Times New Roman"/>
          <w:b w:val="0"/>
          <w:bCs w:val="0"/>
          <w:sz w:val="28"/>
          <w:szCs w:val="28"/>
          <w:highlight w:val="none"/>
          <w:lang w:val="en-US" w:eastAsia="zh-CN"/>
        </w:rPr>
        <w:t>保持</w:t>
      </w:r>
      <w:r>
        <w:rPr>
          <w:rFonts w:hint="eastAsia" w:ascii="仿宋" w:hAnsi="仿宋" w:eastAsia="仿宋" w:cs="Times New Roman"/>
          <w:b w:val="0"/>
          <w:bCs w:val="0"/>
          <w:sz w:val="28"/>
          <w:szCs w:val="28"/>
          <w:highlight w:val="none"/>
        </w:rPr>
        <w:t>一致，</w:t>
      </w:r>
      <w:r>
        <w:rPr>
          <w:rFonts w:hint="eastAsia" w:ascii="仿宋" w:hAnsi="仿宋" w:eastAsia="仿宋" w:cs="Times New Roman"/>
          <w:sz w:val="28"/>
          <w:szCs w:val="28"/>
          <w:highlight w:val="none"/>
        </w:rPr>
        <w:t>如不一致，不作为无效投标处理，但评标时按开标一览表中价格为准。</w:t>
      </w:r>
      <w:bookmarkEnd w:id="4"/>
      <w:bookmarkEnd w:id="5"/>
    </w:p>
    <w:p w14:paraId="7ACA30DF">
      <w:pPr>
        <w:keepNext w:val="0"/>
        <w:keepLines w:val="0"/>
        <w:pageBreakBefore w:val="0"/>
        <w:spacing w:line="520" w:lineRule="exact"/>
        <w:outlineLvl w:val="9"/>
        <w:rPr>
          <w:rFonts w:ascii="仿宋" w:hAnsi="仿宋" w:eastAsia="仿宋" w:cs="Times New Roman"/>
          <w:sz w:val="28"/>
          <w:szCs w:val="28"/>
          <w:highlight w:val="none"/>
        </w:rPr>
      </w:pPr>
      <w:bookmarkStart w:id="6" w:name="_Toc14577360"/>
      <w:bookmarkStart w:id="7" w:name="_Toc49090511"/>
      <w:r>
        <w:rPr>
          <w:rFonts w:hint="eastAsia" w:ascii="仿宋" w:hAnsi="仿宋" w:eastAsia="仿宋" w:cs="Times New Roman"/>
          <w:sz w:val="28"/>
          <w:szCs w:val="28"/>
          <w:highlight w:val="none"/>
        </w:rPr>
        <w:t>15.投标有效期</w:t>
      </w:r>
      <w:bookmarkEnd w:id="6"/>
      <w:bookmarkEnd w:id="7"/>
    </w:p>
    <w:p w14:paraId="0A72CFFA">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15.1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投标有效期为采购代理机构规定的开标之日后</w:t>
      </w:r>
      <w:r>
        <w:rPr>
          <w:rFonts w:hint="eastAsia" w:ascii="仿宋" w:hAnsi="仿宋" w:eastAsia="仿宋" w:cs="Times New Roman"/>
          <w:sz w:val="28"/>
          <w:szCs w:val="28"/>
          <w:highlight w:val="none"/>
          <w:lang w:val="en-US" w:eastAsia="zh-CN"/>
        </w:rPr>
        <w:t>九</w:t>
      </w:r>
      <w:r>
        <w:rPr>
          <w:rFonts w:hint="eastAsia" w:ascii="仿宋" w:hAnsi="仿宋" w:eastAsia="仿宋" w:cs="Times New Roman"/>
          <w:sz w:val="28"/>
          <w:szCs w:val="28"/>
          <w:highlight w:val="none"/>
        </w:rPr>
        <w:t>十（</w:t>
      </w:r>
      <w:r>
        <w:rPr>
          <w:rFonts w:hint="eastAsia" w:ascii="仿宋" w:hAnsi="仿宋" w:eastAsia="仿宋" w:cs="Times New Roman"/>
          <w:sz w:val="28"/>
          <w:szCs w:val="28"/>
          <w:highlight w:val="none"/>
          <w:lang w:val="en-US" w:eastAsia="zh-CN"/>
        </w:rPr>
        <w:t>9</w:t>
      </w:r>
      <w:r>
        <w:rPr>
          <w:rFonts w:hint="eastAsia" w:ascii="仿宋" w:hAnsi="仿宋" w:eastAsia="仿宋" w:cs="Times New Roman"/>
          <w:sz w:val="28"/>
          <w:szCs w:val="28"/>
          <w:highlight w:val="none"/>
        </w:rPr>
        <w:t>0）天。投标有效期比规定短的将被视为未实质性响应招标文件而予以拒绝。</w:t>
      </w:r>
    </w:p>
    <w:p w14:paraId="5ACA34F3">
      <w:pPr>
        <w:keepNext w:val="0"/>
        <w:keepLines w:val="0"/>
        <w:pageBreakBefore w:val="0"/>
        <w:spacing w:line="520" w:lineRule="exact"/>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16.投标有效期的延长</w:t>
      </w:r>
    </w:p>
    <w:p w14:paraId="086AE7D6">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1D58CBBB">
      <w:pPr>
        <w:keepNext w:val="0"/>
        <w:keepLines w:val="0"/>
        <w:pageBreakBefore w:val="0"/>
        <w:spacing w:line="520" w:lineRule="exact"/>
        <w:outlineLvl w:val="9"/>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rPr>
        <w:t>17.方案部分</w:t>
      </w:r>
    </w:p>
    <w:p w14:paraId="5CA55B89">
      <w:pPr>
        <w:keepNext w:val="0"/>
        <w:keepLines w:val="0"/>
        <w:pageBreakBefore w:val="0"/>
        <w:widowControl w:val="0"/>
        <w:spacing w:line="520" w:lineRule="exact"/>
        <w:ind w:firstLine="560"/>
        <w:outlineLvl w:val="9"/>
        <w:rPr>
          <w:rFonts w:hint="eastAsia" w:ascii="仿宋" w:hAnsi="仿宋" w:eastAsia="仿宋" w:cs="Times New Roman"/>
          <w:b w:val="0"/>
          <w:bCs/>
          <w:sz w:val="28"/>
          <w:szCs w:val="28"/>
          <w:highlight w:val="none"/>
        </w:rPr>
      </w:pPr>
      <w:r>
        <w:rPr>
          <w:rFonts w:hint="eastAsia" w:ascii="仿宋" w:hAnsi="仿宋" w:eastAsia="仿宋" w:cs="Times New Roman"/>
          <w:bCs/>
          <w:sz w:val="28"/>
          <w:szCs w:val="28"/>
          <w:highlight w:val="none"/>
        </w:rPr>
        <w:t xml:space="preserve">17.1 </w:t>
      </w:r>
      <w:r>
        <w:rPr>
          <w:rFonts w:hint="eastAsia" w:ascii="仿宋" w:hAnsi="仿宋" w:eastAsia="仿宋" w:cs="Times New Roman"/>
          <w:b w:val="0"/>
          <w:bCs/>
          <w:sz w:val="28"/>
          <w:szCs w:val="28"/>
          <w:highlight w:val="none"/>
        </w:rPr>
        <w:t>本项目评标标准方案部分</w:t>
      </w:r>
      <w:r>
        <w:rPr>
          <w:rFonts w:hint="eastAsia" w:ascii="仿宋" w:hAnsi="仿宋" w:eastAsia="仿宋" w:cs="Times New Roman"/>
          <w:b w:val="0"/>
          <w:bCs/>
          <w:sz w:val="28"/>
          <w:szCs w:val="28"/>
          <w:highlight w:val="none"/>
          <w:lang w:val="en-US" w:eastAsia="zh-CN"/>
        </w:rPr>
        <w:t>中的服务方案不</w:t>
      </w:r>
      <w:r>
        <w:rPr>
          <w:rFonts w:hint="eastAsia" w:ascii="仿宋" w:hAnsi="仿宋" w:eastAsia="仿宋" w:cs="Times New Roman"/>
          <w:b w:val="0"/>
          <w:bCs/>
          <w:color w:val="auto"/>
          <w:sz w:val="28"/>
          <w:szCs w:val="28"/>
          <w:highlight w:val="none"/>
        </w:rPr>
        <w:t>采用</w:t>
      </w:r>
      <w:r>
        <w:rPr>
          <w:rFonts w:hint="eastAsia" w:ascii="仿宋" w:hAnsi="仿宋" w:eastAsia="仿宋" w:cs="Times New Roman"/>
          <w:b w:val="0"/>
          <w:bCs/>
          <w:sz w:val="28"/>
          <w:szCs w:val="28"/>
          <w:highlight w:val="none"/>
        </w:rPr>
        <w:t>暗标方式进行评审。</w:t>
      </w:r>
    </w:p>
    <w:p w14:paraId="7846DD7E">
      <w:pPr>
        <w:keepNext w:val="0"/>
        <w:keepLines w:val="0"/>
        <w:pageBreakBefore w:val="0"/>
        <w:spacing w:line="520" w:lineRule="exact"/>
        <w:outlineLvl w:val="9"/>
        <w:rPr>
          <w:rFonts w:hint="eastAsia" w:ascii="仿宋" w:hAnsi="仿宋" w:eastAsia="仿宋" w:cs="Times New Roman"/>
          <w:b/>
          <w:sz w:val="32"/>
          <w:szCs w:val="32"/>
          <w:highlight w:val="none"/>
        </w:rPr>
      </w:pPr>
      <w:r>
        <w:rPr>
          <w:rFonts w:hint="eastAsia" w:ascii="仿宋" w:hAnsi="仿宋" w:eastAsia="仿宋" w:cs="Times New Roman"/>
          <w:b/>
          <w:sz w:val="32"/>
          <w:szCs w:val="32"/>
          <w:highlight w:val="none"/>
        </w:rPr>
        <w:t>四、投标文件上传</w:t>
      </w:r>
    </w:p>
    <w:p w14:paraId="43348E53">
      <w:pPr>
        <w:keepNext w:val="0"/>
        <w:keepLines w:val="0"/>
        <w:pageBreakBefore w:val="0"/>
        <w:spacing w:line="520" w:lineRule="exact"/>
        <w:outlineLvl w:val="9"/>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18.投标文件的上传</w:t>
      </w:r>
    </w:p>
    <w:p w14:paraId="26CDAE37">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18.1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投标人应当按照《操作手册》规定，在投标截止时间前</w:t>
      </w:r>
      <w:r>
        <w:rPr>
          <w:rFonts w:ascii="仿宋" w:hAnsi="仿宋" w:eastAsia="仿宋" w:cs="Times New Roman"/>
          <w:sz w:val="28"/>
          <w:szCs w:val="28"/>
          <w:highlight w:val="none"/>
        </w:rPr>
        <w:t>制作</w:t>
      </w:r>
      <w:r>
        <w:rPr>
          <w:rFonts w:hint="eastAsia" w:ascii="仿宋" w:hAnsi="仿宋" w:eastAsia="仿宋" w:cs="Times New Roman"/>
          <w:sz w:val="28"/>
          <w:szCs w:val="28"/>
          <w:highlight w:val="none"/>
        </w:rPr>
        <w:t>并上传电子投标文件。</w:t>
      </w:r>
    </w:p>
    <w:p w14:paraId="00E9B05D">
      <w:pPr>
        <w:keepNext w:val="0"/>
        <w:keepLines w:val="0"/>
        <w:pageBreakBefore w:val="0"/>
        <w:spacing w:line="520" w:lineRule="exact"/>
        <w:ind w:firstLine="560"/>
        <w:outlineLvl w:val="9"/>
        <w:rPr>
          <w:rFonts w:hint="eastAsia" w:ascii="仿宋" w:hAnsi="仿宋" w:eastAsia="仿宋" w:cs="宋体"/>
          <w:bCs/>
          <w:sz w:val="28"/>
          <w:szCs w:val="28"/>
          <w:highlight w:val="none"/>
          <w:lang w:val="zh-CN"/>
        </w:rPr>
      </w:pPr>
      <w:r>
        <w:rPr>
          <w:rFonts w:hint="eastAsia" w:ascii="仿宋" w:hAnsi="仿宋" w:eastAsia="仿宋" w:cs="Times New Roman"/>
          <w:sz w:val="28"/>
          <w:szCs w:val="28"/>
          <w:highlight w:val="none"/>
        </w:rPr>
        <w:t>18.2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投标人上传的电子投标文件内容不清楚或不清晰的（含扫描</w:t>
      </w:r>
      <w:r>
        <w:rPr>
          <w:rFonts w:hint="eastAsia" w:ascii="仿宋" w:hAnsi="仿宋" w:eastAsia="仿宋" w:cs="宋体"/>
          <w:bCs/>
          <w:sz w:val="28"/>
          <w:szCs w:val="28"/>
          <w:highlight w:val="none"/>
        </w:rPr>
        <w:t>件），造成无法评审或部分影响评审的，</w:t>
      </w:r>
      <w:r>
        <w:rPr>
          <w:rFonts w:hint="eastAsia" w:ascii="仿宋" w:hAnsi="仿宋" w:eastAsia="仿宋" w:cs="宋体"/>
          <w:bCs/>
          <w:sz w:val="28"/>
          <w:szCs w:val="28"/>
          <w:highlight w:val="none"/>
          <w:lang w:val="zh-CN"/>
        </w:rPr>
        <w:t>责任由</w:t>
      </w:r>
      <w:r>
        <w:rPr>
          <w:rFonts w:hint="eastAsia" w:ascii="仿宋" w:hAnsi="仿宋" w:eastAsia="仿宋" w:cs="宋体"/>
          <w:bCs/>
          <w:sz w:val="28"/>
          <w:szCs w:val="28"/>
          <w:highlight w:val="none"/>
        </w:rPr>
        <w:t>投标人</w:t>
      </w:r>
      <w:r>
        <w:rPr>
          <w:rFonts w:hint="eastAsia" w:ascii="仿宋" w:hAnsi="仿宋" w:eastAsia="仿宋" w:cs="宋体"/>
          <w:bCs/>
          <w:sz w:val="28"/>
          <w:szCs w:val="28"/>
          <w:highlight w:val="none"/>
          <w:lang w:val="zh-CN"/>
        </w:rPr>
        <w:t>自负。</w:t>
      </w:r>
    </w:p>
    <w:p w14:paraId="31EC52E3">
      <w:pPr>
        <w:keepNext w:val="0"/>
        <w:keepLines w:val="0"/>
        <w:pageBreakBefore w:val="0"/>
        <w:spacing w:line="520" w:lineRule="exact"/>
        <w:ind w:firstLine="560"/>
        <w:outlineLvl w:val="9"/>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18.3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投标人上传电子投标文件的时间不得迟于投标邀请中规定的截止时间。</w:t>
      </w:r>
    </w:p>
    <w:p w14:paraId="277D5DA5">
      <w:pPr>
        <w:keepNext w:val="0"/>
        <w:keepLines w:val="0"/>
        <w:pageBreakBefore w:val="0"/>
        <w:spacing w:line="520" w:lineRule="exact"/>
        <w:ind w:firstLine="560"/>
        <w:outlineLvl w:val="9"/>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18.4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采购代理机构可以按第7条规定，通过修改招标文件有权酌情延长投标文件接收截止时间。在此情况下，投标人的所有权利和义务以及投标人受制约的截止日期均应以延长后新的截止日期为准。</w:t>
      </w:r>
    </w:p>
    <w:p w14:paraId="1814C475">
      <w:pPr>
        <w:keepNext w:val="0"/>
        <w:keepLines w:val="0"/>
        <w:pageBreakBefore w:val="0"/>
        <w:spacing w:line="520" w:lineRule="exact"/>
        <w:outlineLvl w:val="9"/>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19.投标文件被拒绝接收的情形</w:t>
      </w:r>
    </w:p>
    <w:p w14:paraId="2D209DBC">
      <w:pPr>
        <w:keepNext w:val="0"/>
        <w:keepLines w:val="0"/>
        <w:pageBreakBefore w:val="0"/>
        <w:spacing w:line="520" w:lineRule="exact"/>
        <w:ind w:firstLine="560"/>
        <w:outlineLvl w:val="9"/>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19.1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在招标文件规定的提交投标文件截止时间后上传的电子投标文件。</w:t>
      </w:r>
    </w:p>
    <w:p w14:paraId="2D5D09AD">
      <w:pPr>
        <w:keepNext w:val="0"/>
        <w:keepLines w:val="0"/>
        <w:pageBreakBefore w:val="0"/>
        <w:spacing w:line="520" w:lineRule="exact"/>
        <w:outlineLvl w:val="9"/>
        <w:rPr>
          <w:rFonts w:hint="eastAsia" w:ascii="仿宋" w:hAnsi="仿宋" w:eastAsia="仿宋" w:cs="Times New Roman"/>
          <w:b/>
          <w:sz w:val="28"/>
          <w:szCs w:val="28"/>
          <w:highlight w:val="none"/>
        </w:rPr>
      </w:pPr>
      <w:r>
        <w:rPr>
          <w:rFonts w:hint="eastAsia" w:ascii="仿宋" w:hAnsi="仿宋" w:eastAsia="仿宋" w:cs="Times New Roman"/>
          <w:sz w:val="28"/>
          <w:szCs w:val="28"/>
          <w:highlight w:val="none"/>
        </w:rPr>
        <w:t>20.投标文件的修改和撤回</w:t>
      </w:r>
    </w:p>
    <w:p w14:paraId="2CA97D3E">
      <w:pPr>
        <w:keepNext w:val="0"/>
        <w:keepLines w:val="0"/>
        <w:pageBreakBefore w:val="0"/>
        <w:spacing w:line="520" w:lineRule="exact"/>
        <w:ind w:firstLine="560"/>
        <w:outlineLvl w:val="9"/>
        <w:rPr>
          <w:rFonts w:hint="eastAsia" w:ascii="仿宋" w:hAnsi="仿宋" w:eastAsia="仿宋" w:cs="Times New Roman"/>
          <w:color w:val="FF0000"/>
          <w:sz w:val="28"/>
          <w:szCs w:val="28"/>
          <w:highlight w:val="none"/>
        </w:rPr>
      </w:pPr>
      <w:r>
        <w:rPr>
          <w:rFonts w:hint="eastAsia" w:ascii="仿宋" w:hAnsi="仿宋" w:eastAsia="仿宋" w:cs="Times New Roman"/>
          <w:sz w:val="28"/>
          <w:szCs w:val="28"/>
          <w:highlight w:val="none"/>
          <w:lang w:val="en-US" w:eastAsia="zh-CN"/>
        </w:rPr>
        <w:t>20</w:t>
      </w:r>
      <w:r>
        <w:rPr>
          <w:rFonts w:hint="eastAsia" w:ascii="仿宋" w:hAnsi="仿宋" w:eastAsia="仿宋" w:cs="Times New Roman"/>
          <w:sz w:val="28"/>
          <w:szCs w:val="28"/>
          <w:highlight w:val="none"/>
        </w:rPr>
        <w:t>.1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投标人在上传电子投标文件后可以对其修改或撤回，但这种修改和撤回，必须在规定的开标时间之前，具体操作方法见《操作手册》。</w:t>
      </w:r>
    </w:p>
    <w:p w14:paraId="050CE5B8">
      <w:pPr>
        <w:keepNext w:val="0"/>
        <w:keepLines w:val="0"/>
        <w:pageBreakBefore w:val="0"/>
        <w:spacing w:line="520" w:lineRule="exact"/>
        <w:ind w:firstLine="560"/>
        <w:outlineLvl w:val="9"/>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20</w:t>
      </w: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投标人不得在开标时间以后修改电子投标文件。</w:t>
      </w:r>
    </w:p>
    <w:p w14:paraId="2C869ECE">
      <w:pPr>
        <w:keepNext w:val="0"/>
        <w:keepLines w:val="0"/>
        <w:pageBreakBefore w:val="0"/>
        <w:spacing w:line="520" w:lineRule="exact"/>
        <w:ind w:firstLine="560"/>
        <w:outlineLvl w:val="9"/>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20</w:t>
      </w:r>
      <w:r>
        <w:rPr>
          <w:rFonts w:hint="eastAsia" w:ascii="仿宋" w:hAnsi="仿宋" w:eastAsia="仿宋" w:cs="Times New Roman"/>
          <w:sz w:val="28"/>
          <w:szCs w:val="28"/>
          <w:highlight w:val="none"/>
        </w:rPr>
        <w:t>.3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投标人不得在提交电子投标文件截止时间起至投标有效期满前撤回电子投标文件。</w:t>
      </w:r>
    </w:p>
    <w:p w14:paraId="3149346C">
      <w:pPr>
        <w:keepNext w:val="0"/>
        <w:keepLines w:val="0"/>
        <w:pageBreakBefore w:val="0"/>
        <w:numPr>
          <w:ilvl w:val="0"/>
          <w:numId w:val="1"/>
        </w:numPr>
        <w:spacing w:line="520" w:lineRule="exact"/>
        <w:outlineLvl w:val="9"/>
        <w:rPr>
          <w:rFonts w:hint="eastAsia" w:ascii="仿宋" w:hAnsi="仿宋" w:eastAsia="仿宋" w:cs="Times New Roman"/>
          <w:b/>
          <w:sz w:val="32"/>
          <w:szCs w:val="32"/>
          <w:highlight w:val="none"/>
        </w:rPr>
      </w:pPr>
      <w:bookmarkStart w:id="8" w:name="_Toc162083530"/>
      <w:r>
        <w:rPr>
          <w:rFonts w:hint="eastAsia" w:ascii="仿宋" w:hAnsi="仿宋" w:eastAsia="仿宋" w:cs="Times New Roman"/>
          <w:b/>
          <w:sz w:val="32"/>
          <w:szCs w:val="32"/>
          <w:highlight w:val="none"/>
        </w:rPr>
        <w:t>开标及评标</w:t>
      </w:r>
      <w:bookmarkEnd w:id="8"/>
    </w:p>
    <w:p w14:paraId="55F04A0D">
      <w:pPr>
        <w:keepNext w:val="0"/>
        <w:keepLines w:val="0"/>
        <w:pageBreakBefore w:val="0"/>
        <w:spacing w:line="520" w:lineRule="exact"/>
        <w:outlineLvl w:val="9"/>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1</w:t>
      </w:r>
      <w:r>
        <w:rPr>
          <w:rFonts w:hint="eastAsia" w:ascii="仿宋" w:hAnsi="仿宋" w:eastAsia="仿宋" w:cs="Times New Roman"/>
          <w:sz w:val="28"/>
          <w:szCs w:val="28"/>
          <w:highlight w:val="none"/>
        </w:rPr>
        <w:t>.开标</w:t>
      </w:r>
    </w:p>
    <w:p w14:paraId="0F0320EE">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1</w:t>
      </w:r>
      <w:r>
        <w:rPr>
          <w:rFonts w:hint="eastAsia" w:ascii="仿宋" w:hAnsi="仿宋" w:eastAsia="仿宋" w:cs="Times New Roman"/>
          <w:sz w:val="28"/>
          <w:szCs w:val="28"/>
          <w:highlight w:val="none"/>
        </w:rPr>
        <w:t>.1 采购代理机构将在招标公告中规定的时间和地点组织开标。投标人应当按照《操作手册》规定，</w:t>
      </w:r>
      <w:r>
        <w:rPr>
          <w:rFonts w:ascii="仿宋" w:hAnsi="仿宋" w:eastAsia="仿宋" w:cs="Times New Roman"/>
          <w:sz w:val="28"/>
          <w:szCs w:val="28"/>
          <w:highlight w:val="none"/>
        </w:rPr>
        <w:t>参加开标活动</w:t>
      </w:r>
      <w:r>
        <w:rPr>
          <w:rFonts w:hint="eastAsia" w:ascii="仿宋" w:hAnsi="仿宋" w:eastAsia="仿宋" w:cs="Times New Roman"/>
          <w:sz w:val="28"/>
          <w:szCs w:val="28"/>
          <w:highlight w:val="none"/>
        </w:rPr>
        <w:t>和在苏采云系统规定的时间内对投标文件进行解密。</w:t>
      </w:r>
    </w:p>
    <w:p w14:paraId="47468A7E">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1</w:t>
      </w: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开标仪式由采购代理机构组织。苏采云系统将自动对</w:t>
      </w:r>
      <w:r>
        <w:rPr>
          <w:rFonts w:ascii="仿宋" w:hAnsi="仿宋" w:eastAsia="仿宋" w:cs="Times New Roman"/>
          <w:sz w:val="28"/>
          <w:szCs w:val="28"/>
          <w:highlight w:val="none"/>
        </w:rPr>
        <w:t>项目进行开标，</w:t>
      </w:r>
      <w:r>
        <w:rPr>
          <w:rFonts w:hint="eastAsia" w:ascii="仿宋" w:hAnsi="仿宋" w:eastAsia="仿宋" w:cs="Times New Roman"/>
          <w:sz w:val="28"/>
          <w:szCs w:val="28"/>
          <w:highlight w:val="none"/>
        </w:rPr>
        <w:t>并宣布各投标人名称和投标价格。</w:t>
      </w:r>
    </w:p>
    <w:p w14:paraId="26DC87BE">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1</w:t>
      </w:r>
      <w:r>
        <w:rPr>
          <w:rFonts w:hint="eastAsia" w:ascii="仿宋" w:hAnsi="仿宋" w:eastAsia="仿宋" w:cs="Times New Roman"/>
          <w:sz w:val="28"/>
          <w:szCs w:val="28"/>
          <w:highlight w:val="none"/>
        </w:rPr>
        <w:t>.3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投标人在开标过程中</w:t>
      </w:r>
      <w:r>
        <w:rPr>
          <w:rFonts w:hint="eastAsia" w:ascii="仿宋" w:hAnsi="仿宋" w:eastAsia="仿宋" w:cs="Times New Roman"/>
          <w:sz w:val="28"/>
          <w:szCs w:val="28"/>
          <w:highlight w:val="none"/>
          <w:lang w:eastAsia="zh-CN"/>
        </w:rPr>
        <w:t>涉及</w:t>
      </w:r>
      <w:r>
        <w:rPr>
          <w:rFonts w:hint="eastAsia" w:ascii="仿宋" w:hAnsi="仿宋" w:eastAsia="仿宋" w:cs="Times New Roman"/>
          <w:sz w:val="28"/>
          <w:szCs w:val="28"/>
          <w:highlight w:val="none"/>
        </w:rPr>
        <w:t>的投标文件解密、开标结果确认等工作，应按照《操作手册》规定执行。</w:t>
      </w:r>
    </w:p>
    <w:p w14:paraId="4F8DEF64">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1</w:t>
      </w:r>
      <w:r>
        <w:rPr>
          <w:rFonts w:hint="eastAsia" w:ascii="仿宋" w:hAnsi="仿宋" w:eastAsia="仿宋" w:cs="Times New Roman"/>
          <w:sz w:val="28"/>
          <w:szCs w:val="28"/>
          <w:highlight w:val="none"/>
        </w:rPr>
        <w:t>.4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投标人如果对开标过程和开标记录有疑义，应当根据《操作手册》规定提出，如苏采云系统中《开标记录表》宣布后5分钟内未提出的，视同认可开标结果。</w:t>
      </w:r>
    </w:p>
    <w:p w14:paraId="5CFED940">
      <w:pPr>
        <w:keepNext w:val="0"/>
        <w:keepLines w:val="0"/>
        <w:pageBreakBefore w:val="0"/>
        <w:spacing w:line="520" w:lineRule="exact"/>
        <w:outlineLvl w:val="9"/>
        <w:rPr>
          <w:rFonts w:ascii="仿宋" w:hAnsi="仿宋" w:eastAsia="仿宋" w:cs="Times New Roman"/>
          <w:sz w:val="28"/>
          <w:szCs w:val="28"/>
          <w:highlight w:val="none"/>
        </w:rPr>
      </w:pPr>
      <w:bookmarkStart w:id="9" w:name="_Toc16938547"/>
      <w:bookmarkStart w:id="10" w:name="_Toc20823303"/>
      <w:bookmarkStart w:id="11" w:name="_Toc513029231"/>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2</w:t>
      </w:r>
      <w:r>
        <w:rPr>
          <w:rFonts w:hint="eastAsia" w:ascii="仿宋" w:hAnsi="仿宋" w:eastAsia="仿宋" w:cs="Times New Roman"/>
          <w:sz w:val="28"/>
          <w:szCs w:val="28"/>
          <w:highlight w:val="none"/>
        </w:rPr>
        <w:t>.评标委员会</w:t>
      </w:r>
    </w:p>
    <w:p w14:paraId="00F0A5D2">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2</w:t>
      </w:r>
      <w:r>
        <w:rPr>
          <w:rFonts w:hint="eastAsia" w:ascii="仿宋" w:hAnsi="仿宋" w:eastAsia="仿宋" w:cs="Times New Roman"/>
          <w:sz w:val="28"/>
          <w:szCs w:val="28"/>
          <w:highlight w:val="none"/>
        </w:rPr>
        <w:t>.1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开标后，采购代理机构将立即组织评标委员会（以下简称评委会）进行评标。</w:t>
      </w:r>
    </w:p>
    <w:p w14:paraId="05D8B960">
      <w:pPr>
        <w:keepNext w:val="0"/>
        <w:keepLines w:val="0"/>
        <w:pageBreakBefore w:val="0"/>
        <w:spacing w:line="520" w:lineRule="exact"/>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    2</w:t>
      </w:r>
      <w:r>
        <w:rPr>
          <w:rFonts w:hint="eastAsia" w:ascii="仿宋" w:hAnsi="仿宋" w:eastAsia="仿宋" w:cs="Times New Roman"/>
          <w:sz w:val="28"/>
          <w:szCs w:val="28"/>
          <w:highlight w:val="none"/>
          <w:lang w:val="en-US" w:eastAsia="zh-CN"/>
        </w:rPr>
        <w:t>2</w:t>
      </w:r>
      <w:r>
        <w:rPr>
          <w:rFonts w:hint="eastAsia" w:ascii="仿宋" w:hAnsi="仿宋" w:eastAsia="仿宋" w:cs="Times New Roman"/>
          <w:sz w:val="28"/>
          <w:szCs w:val="28"/>
          <w:highlight w:val="none"/>
        </w:rPr>
        <w:t>.2 评委会由采购人代表和有关技术、经济等方面的专家组成，且人员构成符合政府采购有关规定。</w:t>
      </w:r>
    </w:p>
    <w:p w14:paraId="25052E39">
      <w:pPr>
        <w:keepNext w:val="0"/>
        <w:keepLines w:val="0"/>
        <w:pageBreakBefore w:val="0"/>
        <w:spacing w:line="520" w:lineRule="exact"/>
        <w:ind w:firstLine="28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  2</w:t>
      </w:r>
      <w:r>
        <w:rPr>
          <w:rFonts w:hint="eastAsia" w:ascii="仿宋" w:hAnsi="仿宋" w:eastAsia="仿宋" w:cs="Times New Roman"/>
          <w:sz w:val="28"/>
          <w:szCs w:val="28"/>
          <w:highlight w:val="none"/>
          <w:lang w:val="en-US" w:eastAsia="zh-CN"/>
        </w:rPr>
        <w:t>2</w:t>
      </w:r>
      <w:r>
        <w:rPr>
          <w:rFonts w:hint="eastAsia" w:ascii="仿宋" w:hAnsi="仿宋" w:eastAsia="仿宋" w:cs="Times New Roman"/>
          <w:sz w:val="28"/>
          <w:szCs w:val="28"/>
          <w:highlight w:val="none"/>
        </w:rPr>
        <w:t>.3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评委会独立工作，负责评审所有投标文件并确定中标</w:t>
      </w:r>
      <w:r>
        <w:rPr>
          <w:rFonts w:hint="eastAsia" w:ascii="仿宋" w:hAnsi="仿宋" w:eastAsia="仿宋" w:cs="Times New Roman"/>
          <w:sz w:val="28"/>
          <w:szCs w:val="28"/>
          <w:highlight w:val="none"/>
          <w:lang w:eastAsia="zh-CN"/>
        </w:rPr>
        <w:t>候</w:t>
      </w:r>
      <w:r>
        <w:rPr>
          <w:rFonts w:hint="eastAsia" w:ascii="仿宋" w:hAnsi="仿宋" w:eastAsia="仿宋" w:cs="Times New Roman"/>
          <w:sz w:val="28"/>
          <w:szCs w:val="28"/>
          <w:highlight w:val="none"/>
        </w:rPr>
        <w:t>选人。</w:t>
      </w:r>
    </w:p>
    <w:p w14:paraId="7B9590CB">
      <w:pPr>
        <w:keepNext w:val="0"/>
        <w:keepLines w:val="0"/>
        <w:pageBreakBefore w:val="0"/>
        <w:spacing w:line="520" w:lineRule="exact"/>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3</w:t>
      </w:r>
      <w:r>
        <w:rPr>
          <w:rFonts w:hint="eastAsia" w:ascii="仿宋" w:hAnsi="仿宋" w:eastAsia="仿宋" w:cs="Times New Roman"/>
          <w:sz w:val="28"/>
          <w:szCs w:val="28"/>
          <w:highlight w:val="none"/>
        </w:rPr>
        <w:t>．评标过程的保密与公正</w:t>
      </w:r>
      <w:bookmarkEnd w:id="9"/>
      <w:bookmarkEnd w:id="10"/>
      <w:bookmarkEnd w:id="11"/>
    </w:p>
    <w:p w14:paraId="0AEE87A2">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3</w:t>
      </w:r>
      <w:r>
        <w:rPr>
          <w:rFonts w:hint="eastAsia" w:ascii="仿宋" w:hAnsi="仿宋" w:eastAsia="仿宋" w:cs="Times New Roman"/>
          <w:sz w:val="28"/>
          <w:szCs w:val="28"/>
          <w:highlight w:val="none"/>
        </w:rPr>
        <w:t>.1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凡是与审查、澄清、评价和比较投标的有关资料以及授标建议等，采购人、评委、采购代理机构均不得向投标人或与评标无关的其他人员透露。</w:t>
      </w:r>
    </w:p>
    <w:p w14:paraId="790EDF49">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3</w:t>
      </w: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在评标过程中，投标人不得以任何行为影响评标过程，否则其投标文件将被作为无效投标文件。</w:t>
      </w:r>
    </w:p>
    <w:p w14:paraId="72047937">
      <w:pPr>
        <w:keepNext w:val="0"/>
        <w:keepLines w:val="0"/>
        <w:pageBreakBefore w:val="0"/>
        <w:spacing w:line="520" w:lineRule="exact"/>
        <w:ind w:firstLine="560"/>
        <w:outlineLvl w:val="9"/>
        <w:rPr>
          <w:rFonts w:ascii="仿宋" w:hAnsi="仿宋" w:eastAsia="仿宋" w:cs="Times New Roman"/>
          <w:sz w:val="28"/>
          <w:szCs w:val="28"/>
          <w:highlight w:val="none"/>
        </w:rPr>
      </w:pPr>
      <w:r>
        <w:rPr>
          <w:rFonts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3</w:t>
      </w:r>
      <w:r>
        <w:rPr>
          <w:rFonts w:hint="eastAsia" w:ascii="仿宋" w:hAnsi="仿宋" w:eastAsia="仿宋" w:cs="Times New Roman"/>
          <w:sz w:val="28"/>
          <w:szCs w:val="28"/>
          <w:highlight w:val="none"/>
        </w:rPr>
        <w:t>.</w:t>
      </w:r>
      <w:r>
        <w:rPr>
          <w:rFonts w:ascii="仿宋" w:hAnsi="仿宋" w:eastAsia="仿宋" w:cs="Times New Roman"/>
          <w:sz w:val="28"/>
          <w:szCs w:val="28"/>
          <w:highlight w:val="none"/>
        </w:rPr>
        <w:t>3</w:t>
      </w:r>
      <w:r>
        <w:rPr>
          <w:rFonts w:hint="eastAsia" w:ascii="仿宋" w:hAnsi="仿宋" w:eastAsia="仿宋" w:cs="Times New Roman"/>
          <w:sz w:val="28"/>
          <w:szCs w:val="28"/>
          <w:highlight w:val="none"/>
        </w:rPr>
        <w:t xml:space="preserve"> 采购代理机构和评标委员会不向未中标的投标人解释未中标原因，也不公布评标过程中的相关细节。</w:t>
      </w:r>
    </w:p>
    <w:p w14:paraId="45BCEA33">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3</w:t>
      </w:r>
      <w:r>
        <w:rPr>
          <w:rFonts w:hint="eastAsia" w:ascii="仿宋" w:hAnsi="仿宋" w:eastAsia="仿宋" w:cs="Times New Roman"/>
          <w:sz w:val="28"/>
          <w:szCs w:val="28"/>
          <w:highlight w:val="none"/>
        </w:rPr>
        <w:t>.</w:t>
      </w:r>
      <w:r>
        <w:rPr>
          <w:rFonts w:ascii="仿宋" w:hAnsi="仿宋" w:eastAsia="仿宋" w:cs="Times New Roman"/>
          <w:sz w:val="28"/>
          <w:szCs w:val="28"/>
          <w:highlight w:val="none"/>
        </w:rPr>
        <w:t>4</w:t>
      </w:r>
      <w:r>
        <w:rPr>
          <w:rFonts w:hint="eastAsia" w:ascii="仿宋" w:hAnsi="仿宋" w:eastAsia="仿宋" w:cs="Times New Roman"/>
          <w:sz w:val="28"/>
          <w:szCs w:val="28"/>
          <w:highlight w:val="none"/>
        </w:rPr>
        <w:t xml:space="preserve"> 采用综合评分法的项目，未中标的投标人可于中标结果公告期限届满之日起通过苏采云系统查看自己的评审得分及排序情况。</w:t>
      </w:r>
    </w:p>
    <w:p w14:paraId="0C88DFAF">
      <w:pPr>
        <w:keepNext w:val="0"/>
        <w:keepLines w:val="0"/>
        <w:pageBreakBefore w:val="0"/>
        <w:spacing w:line="520" w:lineRule="exact"/>
        <w:outlineLvl w:val="9"/>
        <w:rPr>
          <w:rFonts w:ascii="仿宋" w:hAnsi="仿宋" w:eastAsia="仿宋" w:cs="Times New Roman"/>
          <w:sz w:val="28"/>
          <w:szCs w:val="28"/>
          <w:highlight w:val="none"/>
        </w:rPr>
      </w:pPr>
      <w:bookmarkStart w:id="12" w:name="_Toc16938548"/>
      <w:bookmarkStart w:id="13" w:name="_Toc513029232"/>
      <w:bookmarkStart w:id="14" w:name="_Toc20823304"/>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4</w:t>
      </w:r>
      <w:r>
        <w:rPr>
          <w:rFonts w:hint="eastAsia" w:ascii="仿宋" w:hAnsi="仿宋" w:eastAsia="仿宋" w:cs="Times New Roman"/>
          <w:sz w:val="28"/>
          <w:szCs w:val="28"/>
          <w:highlight w:val="none"/>
        </w:rPr>
        <w:t>．投标文件的澄清</w:t>
      </w:r>
      <w:bookmarkEnd w:id="12"/>
      <w:bookmarkEnd w:id="13"/>
      <w:bookmarkEnd w:id="14"/>
    </w:p>
    <w:p w14:paraId="5317B383">
      <w:pPr>
        <w:keepNext w:val="0"/>
        <w:keepLines w:val="0"/>
        <w:pageBreakBefore w:val="0"/>
        <w:spacing w:line="520" w:lineRule="exact"/>
        <w:ind w:firstLine="560"/>
        <w:outlineLvl w:val="9"/>
        <w:rPr>
          <w:rFonts w:ascii="仿宋" w:hAnsi="仿宋" w:eastAsia="仿宋" w:cs="Times New Roman"/>
          <w:sz w:val="28"/>
          <w:szCs w:val="28"/>
          <w:highlight w:val="none"/>
        </w:rPr>
      </w:pPr>
      <w:bookmarkStart w:id="15" w:name="_Toc513029233"/>
      <w:bookmarkStart w:id="16" w:name="_Toc16938549"/>
      <w:bookmarkStart w:id="17" w:name="_Toc20823305"/>
      <w:r>
        <w:rPr>
          <w:rFonts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4</w:t>
      </w:r>
      <w:r>
        <w:rPr>
          <w:rFonts w:hint="eastAsia" w:ascii="仿宋" w:hAnsi="仿宋" w:eastAsia="仿宋" w:cs="Times New Roman"/>
          <w:sz w:val="28"/>
          <w:szCs w:val="28"/>
          <w:highlight w:val="none"/>
        </w:rPr>
        <w:t>.</w:t>
      </w:r>
      <w:r>
        <w:rPr>
          <w:rFonts w:ascii="仿宋" w:hAnsi="仿宋" w:eastAsia="仿宋" w:cs="Times New Roman"/>
          <w:sz w:val="28"/>
          <w:szCs w:val="28"/>
          <w:highlight w:val="none"/>
        </w:rPr>
        <w:t>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评标期间，评委会对投标文件中含义不明确、同类问题表述不一致或者有明显文字和计算错误的内容，有权要求投标人作出必要的澄清、说明或者补正。</w:t>
      </w:r>
    </w:p>
    <w:p w14:paraId="730C8DC2">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投标人的澄清、说明或者补正不得超出投标文件的范围或者改变投标文件的实质性内容。</w:t>
      </w:r>
    </w:p>
    <w:p w14:paraId="6FBFAB9F">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评</w:t>
      </w:r>
      <w:r>
        <w:rPr>
          <w:rFonts w:ascii="仿宋" w:hAnsi="仿宋" w:eastAsia="仿宋" w:cs="Times New Roman"/>
          <w:sz w:val="28"/>
          <w:szCs w:val="28"/>
          <w:highlight w:val="none"/>
        </w:rPr>
        <w:t>委会并非对每个投标人都做澄清要求</w:t>
      </w:r>
      <w:r>
        <w:rPr>
          <w:rFonts w:hint="eastAsia" w:ascii="仿宋" w:hAnsi="仿宋" w:eastAsia="仿宋" w:cs="Times New Roman"/>
          <w:sz w:val="28"/>
          <w:szCs w:val="28"/>
          <w:highlight w:val="none"/>
        </w:rPr>
        <w:t>。</w:t>
      </w:r>
    </w:p>
    <w:p w14:paraId="16ED96D3">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4</w:t>
      </w: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需要</w:t>
      </w:r>
      <w:r>
        <w:rPr>
          <w:rFonts w:hint="eastAsia" w:ascii="仿宋" w:hAnsi="仿宋" w:eastAsia="仿宋" w:cs="Times New Roman"/>
          <w:sz w:val="28"/>
          <w:szCs w:val="28"/>
          <w:highlight w:val="none"/>
          <w:lang w:eastAsia="zh-CN"/>
        </w:rPr>
        <w:t>投标人</w:t>
      </w:r>
      <w:r>
        <w:rPr>
          <w:rFonts w:hint="eastAsia" w:ascii="仿宋" w:hAnsi="仿宋" w:eastAsia="仿宋" w:cs="Times New Roman"/>
          <w:sz w:val="28"/>
          <w:szCs w:val="28"/>
          <w:highlight w:val="none"/>
        </w:rPr>
        <w:t>进行澄清、说明和补正的，评委会将通过苏采云系统向</w:t>
      </w:r>
      <w:r>
        <w:rPr>
          <w:rFonts w:hint="eastAsia" w:ascii="仿宋" w:hAnsi="仿宋" w:eastAsia="仿宋" w:cs="Times New Roman"/>
          <w:sz w:val="28"/>
          <w:szCs w:val="28"/>
          <w:highlight w:val="none"/>
          <w:lang w:eastAsia="zh-CN"/>
        </w:rPr>
        <w:t>投标人</w:t>
      </w:r>
      <w:r>
        <w:rPr>
          <w:rFonts w:hint="eastAsia" w:ascii="仿宋" w:hAnsi="仿宋" w:eastAsia="仿宋" w:cs="Times New Roman"/>
          <w:sz w:val="28"/>
          <w:szCs w:val="28"/>
          <w:highlight w:val="none"/>
        </w:rPr>
        <w:t>发出“澄清要求函”，接到“澄清要求函”的投标人应当按照要求在苏采云系统中提交“澄清响应函”并加盖CA电子公章。澄清、说明和补正的内容作为投标文件的补充部分，具体操作方式见《操作手册》。</w:t>
      </w:r>
    </w:p>
    <w:p w14:paraId="7ED07450">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4</w:t>
      </w:r>
      <w:r>
        <w:rPr>
          <w:rFonts w:hint="eastAsia" w:ascii="仿宋" w:hAnsi="仿宋" w:eastAsia="仿宋" w:cs="Times New Roman"/>
          <w:sz w:val="28"/>
          <w:szCs w:val="28"/>
          <w:highlight w:val="none"/>
        </w:rPr>
        <w:t>.3 接到评委会澄清、说明和补正要求的投标人如未按规定做出澄清、说明和补正，其风险由投标人自行承担。</w:t>
      </w:r>
    </w:p>
    <w:p w14:paraId="50774D45">
      <w:pPr>
        <w:keepNext w:val="0"/>
        <w:keepLines w:val="0"/>
        <w:pageBreakBefore w:val="0"/>
        <w:spacing w:line="520" w:lineRule="exact"/>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5</w:t>
      </w:r>
      <w:r>
        <w:rPr>
          <w:rFonts w:hint="eastAsia" w:ascii="仿宋" w:hAnsi="仿宋" w:eastAsia="仿宋" w:cs="Times New Roman"/>
          <w:sz w:val="28"/>
          <w:szCs w:val="28"/>
          <w:highlight w:val="none"/>
        </w:rPr>
        <w:t>.对投标文件的初审</w:t>
      </w:r>
      <w:bookmarkEnd w:id="15"/>
      <w:bookmarkEnd w:id="16"/>
      <w:bookmarkEnd w:id="17"/>
    </w:p>
    <w:p w14:paraId="2D5E7CD7">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5</w:t>
      </w:r>
      <w:r>
        <w:rPr>
          <w:rFonts w:hint="eastAsia" w:ascii="仿宋" w:hAnsi="仿宋" w:eastAsia="仿宋" w:cs="Times New Roman"/>
          <w:sz w:val="28"/>
          <w:szCs w:val="28"/>
          <w:highlight w:val="none"/>
        </w:rPr>
        <w:t>.1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投标文件初审分为资格审查和符合性审查。</w:t>
      </w:r>
    </w:p>
    <w:p w14:paraId="446978CF">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5</w:t>
      </w:r>
      <w:r>
        <w:rPr>
          <w:rFonts w:hint="eastAsia" w:ascii="仿宋" w:hAnsi="仿宋" w:eastAsia="仿宋" w:cs="Times New Roman"/>
          <w:sz w:val="28"/>
          <w:szCs w:val="28"/>
          <w:highlight w:val="none"/>
        </w:rPr>
        <w:t>.1.1 资格审查：依据法律法规和招标文件的规定，由采购人对投标文件中的资格证明文件进行审查。资格审查的结论，采购人向评委会进行反馈。</w:t>
      </w:r>
    </w:p>
    <w:p w14:paraId="76878722">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采购人在进行资格性审查的同时，将在“信用中国”网站（www.creditchina.gov.cn）查询投标人的信用记录</w:t>
      </w:r>
      <w:r>
        <w:rPr>
          <w:rFonts w:hint="eastAsia" w:ascii="仿宋" w:hAnsi="仿宋" w:eastAsia="仿宋" w:cs="Times New Roman"/>
          <w:color w:val="000000"/>
          <w:sz w:val="28"/>
          <w:szCs w:val="28"/>
          <w:highlight w:val="none"/>
          <w:lang w:val="zh-CN"/>
        </w:rPr>
        <w:t>以及企业关联性的情况进行查询</w:t>
      </w:r>
      <w:r>
        <w:rPr>
          <w:rFonts w:hint="eastAsia" w:ascii="仿宋" w:hAnsi="仿宋" w:eastAsia="仿宋" w:cs="Times New Roman"/>
          <w:sz w:val="28"/>
          <w:szCs w:val="28"/>
          <w:highlight w:val="none"/>
        </w:rPr>
        <w:t>，以确定投标人是否具备投标资格,查询结果留存并归档。</w:t>
      </w:r>
    </w:p>
    <w:p w14:paraId="3A4E8D32">
      <w:pPr>
        <w:keepNext w:val="0"/>
        <w:keepLines w:val="0"/>
        <w:pageBreakBefore w:val="0"/>
        <w:spacing w:line="520" w:lineRule="exact"/>
        <w:ind w:firstLine="560"/>
        <w:outlineLvl w:val="9"/>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5</w:t>
      </w:r>
      <w:r>
        <w:rPr>
          <w:rFonts w:hint="eastAsia" w:ascii="仿宋" w:hAnsi="仿宋" w:eastAsia="仿宋" w:cs="Times New Roman"/>
          <w:sz w:val="28"/>
          <w:szCs w:val="28"/>
          <w:highlight w:val="none"/>
        </w:rPr>
        <w:t>.1.2 符合性审查：依据招标文件的规定，由评委会从投标文件的有效性、完整性和对招标文件的响应程度进行审查，以确定是否对招标文件的实质性要求作出响应。</w:t>
      </w:r>
    </w:p>
    <w:p w14:paraId="298B2564">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5</w:t>
      </w:r>
      <w:r>
        <w:rPr>
          <w:rFonts w:hint="eastAsia" w:ascii="仿宋" w:hAnsi="仿宋" w:eastAsia="仿宋" w:cs="Times New Roman"/>
          <w:sz w:val="28"/>
          <w:szCs w:val="28"/>
          <w:highlight w:val="none"/>
        </w:rPr>
        <w:t>.1.3 未通过资格审查或符合性审查的投标人，采购代理机构将在苏采云系统中告知未通过资格审查或符合性审查的原因，评审结束后，采购代理机构将不再告知未通过资格审查或符合性审查的原因。</w:t>
      </w:r>
    </w:p>
    <w:p w14:paraId="23139A28">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5</w:t>
      </w: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22CB776B">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BDDA81C">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5</w:t>
      </w:r>
      <w:r>
        <w:rPr>
          <w:rFonts w:hint="eastAsia" w:ascii="仿宋" w:hAnsi="仿宋" w:eastAsia="仿宋" w:cs="Times New Roman"/>
          <w:sz w:val="28"/>
          <w:szCs w:val="28"/>
          <w:highlight w:val="none"/>
        </w:rPr>
        <w:t>.3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如果投标文件实质上没有响应招标文件的要求，评委会将予以拒绝，投标人不得通过修改或撤销</w:t>
      </w:r>
      <w:r>
        <w:rPr>
          <w:rFonts w:hint="eastAsia" w:ascii="仿宋" w:hAnsi="仿宋" w:eastAsia="仿宋" w:cs="Times New Roman"/>
          <w:sz w:val="28"/>
          <w:szCs w:val="28"/>
          <w:highlight w:val="none"/>
          <w:lang w:eastAsia="zh-CN"/>
        </w:rPr>
        <w:t>不符</w:t>
      </w:r>
      <w:r>
        <w:rPr>
          <w:rFonts w:hint="eastAsia" w:ascii="仿宋" w:hAnsi="仿宋" w:eastAsia="仿宋" w:cs="Times New Roman"/>
          <w:sz w:val="28"/>
          <w:szCs w:val="28"/>
          <w:highlight w:val="none"/>
        </w:rPr>
        <w:t>合要求的偏离或保留而使其投标成为实质性响应的投标。</w:t>
      </w:r>
    </w:p>
    <w:p w14:paraId="699EF7F2">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5</w:t>
      </w:r>
      <w:r>
        <w:rPr>
          <w:rFonts w:hint="eastAsia" w:ascii="仿宋" w:hAnsi="仿宋" w:eastAsia="仿宋" w:cs="Times New Roman"/>
          <w:sz w:val="28"/>
          <w:szCs w:val="28"/>
          <w:highlight w:val="none"/>
        </w:rPr>
        <w:t>.4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评委会将对确定为实质性响应的投标进行进一步审核，看其是否有计算上或累加上的算术错误，修正错误的原则如下：</w:t>
      </w:r>
    </w:p>
    <w:p w14:paraId="05AC7B8F">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（1）投标文件中开标一览表内容与投标文件中相应内容不一致的，以开标一览表为准。</w:t>
      </w:r>
    </w:p>
    <w:p w14:paraId="7BBC2E0A">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（2）大写金额和小写金额不一致的，以大写金额为准。</w:t>
      </w:r>
    </w:p>
    <w:p w14:paraId="2DD60178">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（3）单价金额小数点或者百分比有明显错位的，以开标一览表的总价为准，并修改单价。</w:t>
      </w:r>
    </w:p>
    <w:p w14:paraId="2E2EDE1E">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（4）总价金额与按单价汇总金额不一致的，以单价金额计算结果为准。</w:t>
      </w:r>
    </w:p>
    <w:p w14:paraId="58F1A96E">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同时出现两种以上错误的，按照前款规定的顺序修正。</w:t>
      </w:r>
    </w:p>
    <w:p w14:paraId="5382933C">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5</w:t>
      </w:r>
      <w:r>
        <w:rPr>
          <w:rFonts w:hint="eastAsia" w:ascii="仿宋" w:hAnsi="仿宋" w:eastAsia="仿宋" w:cs="Times New Roman"/>
          <w:sz w:val="28"/>
          <w:szCs w:val="28"/>
          <w:highlight w:val="none"/>
        </w:rPr>
        <w:t>.5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评委会将按上述修正错误的方法调整投标文件中的投标报价，并</w:t>
      </w:r>
      <w:r>
        <w:rPr>
          <w:rFonts w:ascii="仿宋" w:hAnsi="仿宋" w:eastAsia="仿宋" w:cs="Times New Roman"/>
          <w:sz w:val="28"/>
          <w:szCs w:val="28"/>
          <w:highlight w:val="none"/>
        </w:rPr>
        <w:t>通过</w:t>
      </w:r>
      <w:r>
        <w:rPr>
          <w:rFonts w:hint="eastAsia" w:ascii="仿宋" w:hAnsi="仿宋" w:eastAsia="仿宋" w:cs="Times New Roman"/>
          <w:sz w:val="28"/>
          <w:szCs w:val="28"/>
          <w:highlight w:val="none"/>
        </w:rPr>
        <w:t>苏采云系统告知</w:t>
      </w:r>
      <w:r>
        <w:rPr>
          <w:rFonts w:ascii="仿宋" w:hAnsi="仿宋" w:eastAsia="仿宋" w:cs="Times New Roman"/>
          <w:sz w:val="28"/>
          <w:szCs w:val="28"/>
          <w:highlight w:val="none"/>
        </w:rPr>
        <w:t>投标人，</w:t>
      </w:r>
      <w:r>
        <w:rPr>
          <w:rFonts w:hint="eastAsia" w:ascii="仿宋" w:hAnsi="仿宋" w:eastAsia="仿宋" w:cs="Times New Roman"/>
          <w:sz w:val="28"/>
          <w:szCs w:val="28"/>
          <w:highlight w:val="none"/>
        </w:rPr>
        <w:t>调整后的价格应对投标人具有约束力。如果投标人不接受修正后的价格，则其投标将被拒绝。</w:t>
      </w:r>
    </w:p>
    <w:p w14:paraId="0DAD51DB">
      <w:pPr>
        <w:keepNext w:val="0"/>
        <w:keepLines w:val="0"/>
        <w:pageBreakBefore w:val="0"/>
        <w:spacing w:line="520" w:lineRule="exact"/>
        <w:ind w:firstLine="560"/>
        <w:outlineLvl w:val="9"/>
        <w:rPr>
          <w:rFonts w:ascii="仿宋" w:hAnsi="仿宋" w:eastAsia="仿宋" w:cs="Times New Roman"/>
          <w:sz w:val="28"/>
          <w:szCs w:val="28"/>
        </w:rPr>
      </w:pPr>
      <w:bookmarkStart w:id="18" w:name="_Toc16938550"/>
      <w:bookmarkStart w:id="19" w:name="_Toc20823306"/>
      <w:bookmarkStart w:id="20" w:name="_Toc513029234"/>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5</w:t>
      </w:r>
      <w:r>
        <w:rPr>
          <w:rFonts w:hint="eastAsia" w:ascii="仿宋" w:hAnsi="仿宋" w:eastAsia="仿宋" w:cs="Times New Roman"/>
          <w:sz w:val="28"/>
          <w:szCs w:val="28"/>
          <w:highlight w:val="none"/>
        </w:rPr>
        <w:t>.6</w:t>
      </w:r>
      <w:r>
        <w:rPr>
          <w:rFonts w:hint="eastAsia" w:ascii="仿宋" w:hAnsi="仿宋" w:eastAsia="仿宋" w:cs="Times New Roman"/>
          <w:sz w:val="28"/>
          <w:szCs w:val="28"/>
          <w:highlight w:val="none"/>
          <w:lang w:val="en-US" w:eastAsia="zh-CN"/>
        </w:rPr>
        <w:t xml:space="preserve"> </w:t>
      </w:r>
      <w:r>
        <w:rPr>
          <w:rFonts w:ascii="仿宋" w:hAnsi="仿宋" w:eastAsia="仿宋" w:cs="Times New Roman"/>
          <w:sz w:val="28"/>
          <w:szCs w:val="28"/>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s="Times New Roman"/>
          <w:sz w:val="28"/>
          <w:szCs w:val="28"/>
          <w:highlight w:val="none"/>
        </w:rPr>
        <w:t>按照招标文件规定的方式（招标文件未规定的通过</w:t>
      </w:r>
      <w:r>
        <w:rPr>
          <w:rFonts w:ascii="仿宋" w:hAnsi="仿宋" w:eastAsia="仿宋" w:cs="Times New Roman"/>
          <w:sz w:val="28"/>
          <w:szCs w:val="28"/>
          <w:highlight w:val="none"/>
        </w:rPr>
        <w:t>随机抽取</w:t>
      </w:r>
      <w:r>
        <w:rPr>
          <w:rFonts w:hint="eastAsia" w:ascii="仿宋" w:hAnsi="仿宋" w:eastAsia="仿宋" w:cs="Times New Roman"/>
          <w:sz w:val="28"/>
          <w:szCs w:val="28"/>
          <w:highlight w:val="none"/>
        </w:rPr>
        <w:t>的</w:t>
      </w:r>
      <w:r>
        <w:rPr>
          <w:rFonts w:ascii="仿宋" w:hAnsi="仿宋" w:eastAsia="仿宋" w:cs="Times New Roman"/>
          <w:sz w:val="28"/>
          <w:szCs w:val="28"/>
          <w:highlight w:val="none"/>
        </w:rPr>
        <w:t>方式</w:t>
      </w:r>
      <w:r>
        <w:rPr>
          <w:rFonts w:hint="eastAsia" w:ascii="仿宋" w:hAnsi="仿宋" w:eastAsia="仿宋" w:cs="Times New Roman"/>
          <w:sz w:val="28"/>
          <w:szCs w:val="28"/>
          <w:highlight w:val="none"/>
        </w:rPr>
        <w:t>）</w:t>
      </w:r>
      <w:r>
        <w:rPr>
          <w:rFonts w:ascii="仿宋" w:hAnsi="仿宋" w:eastAsia="仿宋" w:cs="Times New Roman"/>
          <w:sz w:val="28"/>
          <w:szCs w:val="28"/>
          <w:highlight w:val="none"/>
        </w:rPr>
        <w:t>确定一个参加评标的投标</w:t>
      </w:r>
      <w:r>
        <w:rPr>
          <w:rFonts w:ascii="仿宋" w:hAnsi="仿宋" w:eastAsia="仿宋" w:cs="Times New Roman"/>
          <w:sz w:val="28"/>
          <w:szCs w:val="28"/>
        </w:rPr>
        <w:t>人，其他投标无效。</w:t>
      </w:r>
    </w:p>
    <w:p w14:paraId="657C9900">
      <w:pPr>
        <w:keepNext w:val="0"/>
        <w:keepLines w:val="0"/>
        <w:pageBreakBefore w:val="0"/>
        <w:spacing w:line="520" w:lineRule="exact"/>
        <w:ind w:firstLine="560"/>
        <w:outlineLvl w:val="9"/>
        <w:rPr>
          <w:rFonts w:ascii="仿宋" w:hAnsi="仿宋" w:eastAsia="仿宋" w:cs="Times New Roman"/>
          <w:sz w:val="28"/>
          <w:szCs w:val="28"/>
        </w:rPr>
      </w:pPr>
      <w:r>
        <w:rPr>
          <w:rFonts w:ascii="仿宋" w:hAnsi="仿宋" w:eastAsia="仿宋" w:cs="Times New Roman"/>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s="Times New Roman"/>
          <w:sz w:val="28"/>
          <w:szCs w:val="28"/>
        </w:rPr>
        <w:t>根据招标文件规定的方式（招标文件未规定的采取随机抽取的方式）</w:t>
      </w:r>
      <w:r>
        <w:rPr>
          <w:rFonts w:ascii="仿宋" w:hAnsi="仿宋" w:eastAsia="仿宋" w:cs="Times New Roman"/>
          <w:sz w:val="28"/>
          <w:szCs w:val="28"/>
        </w:rPr>
        <w:t>确定</w:t>
      </w:r>
      <w:r>
        <w:rPr>
          <w:rFonts w:hint="eastAsia" w:ascii="仿宋" w:hAnsi="仿宋" w:eastAsia="仿宋" w:cs="Times New Roman"/>
          <w:sz w:val="28"/>
          <w:szCs w:val="28"/>
        </w:rPr>
        <w:t>一个中标候选人</w:t>
      </w:r>
      <w:r>
        <w:rPr>
          <w:rFonts w:ascii="仿宋" w:hAnsi="仿宋" w:eastAsia="仿宋" w:cs="Times New Roman"/>
          <w:sz w:val="28"/>
          <w:szCs w:val="28"/>
        </w:rPr>
        <w:t>，其他同品牌投标人不作为中标候选人。</w:t>
      </w:r>
    </w:p>
    <w:p w14:paraId="3CBAC766">
      <w:pPr>
        <w:keepNext w:val="0"/>
        <w:keepLines w:val="0"/>
        <w:pageBreakBefore w:val="0"/>
        <w:spacing w:line="520" w:lineRule="exact"/>
        <w:ind w:firstLine="560"/>
        <w:outlineLvl w:val="9"/>
        <w:rPr>
          <w:rFonts w:ascii="仿宋" w:hAnsi="仿宋" w:eastAsia="仿宋" w:cs="Times New Roman"/>
          <w:sz w:val="28"/>
          <w:szCs w:val="28"/>
        </w:rPr>
      </w:pPr>
      <w:r>
        <w:rPr>
          <w:rFonts w:ascii="仿宋" w:hAnsi="仿宋" w:eastAsia="仿宋" w:cs="Times New Roman"/>
          <w:sz w:val="28"/>
          <w:szCs w:val="28"/>
        </w:rPr>
        <w:t>非单一产品采购项目，招标文件中</w:t>
      </w:r>
      <w:r>
        <w:rPr>
          <w:rFonts w:hint="eastAsia" w:ascii="仿宋" w:hAnsi="仿宋" w:eastAsia="仿宋" w:cs="Times New Roman"/>
          <w:sz w:val="28"/>
          <w:szCs w:val="28"/>
        </w:rPr>
        <w:t>将载明其中</w:t>
      </w:r>
      <w:r>
        <w:rPr>
          <w:rFonts w:hint="eastAsia" w:ascii="仿宋" w:hAnsi="仿宋" w:eastAsia="仿宋" w:cs="Times New Roman"/>
          <w:sz w:val="28"/>
          <w:szCs w:val="28"/>
          <w:highlight w:val="none"/>
        </w:rPr>
        <w:t>的核心产品</w:t>
      </w:r>
      <w:r>
        <w:rPr>
          <w:rFonts w:ascii="仿宋" w:hAnsi="仿宋" w:eastAsia="仿宋" w:cs="Times New Roman"/>
          <w:sz w:val="28"/>
          <w:szCs w:val="28"/>
          <w:highlight w:val="none"/>
        </w:rPr>
        <w:t>。</w:t>
      </w:r>
      <w:r>
        <w:rPr>
          <w:rFonts w:ascii="仿宋" w:hAnsi="仿宋" w:eastAsia="仿宋" w:cs="Times New Roman"/>
          <w:sz w:val="28"/>
          <w:szCs w:val="28"/>
        </w:rPr>
        <w:t>多家投标人提供的核心产品品牌相同的，按前两款规定处理。</w:t>
      </w:r>
    </w:p>
    <w:p w14:paraId="38071EE8">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5</w:t>
      </w:r>
      <w:r>
        <w:rPr>
          <w:rFonts w:hint="eastAsia" w:ascii="仿宋" w:hAnsi="仿宋" w:eastAsia="仿宋" w:cs="Times New Roman"/>
          <w:sz w:val="28"/>
          <w:szCs w:val="28"/>
        </w:rPr>
        <w:t>.7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投标人在开、评标全过程中应保持通讯畅通，及时登录苏采云系统查阅</w:t>
      </w:r>
      <w:r>
        <w:rPr>
          <w:rFonts w:ascii="仿宋" w:hAnsi="仿宋" w:eastAsia="仿宋" w:cs="Times New Roman"/>
          <w:sz w:val="28"/>
          <w:szCs w:val="28"/>
        </w:rPr>
        <w:t>、答复相关</w:t>
      </w:r>
      <w:r>
        <w:rPr>
          <w:rFonts w:hint="eastAsia" w:ascii="仿宋" w:hAnsi="仿宋" w:eastAsia="仿宋" w:cs="Times New Roman"/>
          <w:sz w:val="28"/>
          <w:szCs w:val="28"/>
        </w:rPr>
        <w:t>信息</w:t>
      </w:r>
      <w:r>
        <w:rPr>
          <w:rFonts w:ascii="仿宋" w:hAnsi="仿宋" w:eastAsia="仿宋" w:cs="Times New Roman"/>
          <w:sz w:val="28"/>
          <w:szCs w:val="28"/>
        </w:rPr>
        <w:t>，</w:t>
      </w:r>
      <w:r>
        <w:rPr>
          <w:rFonts w:hint="eastAsia" w:ascii="仿宋" w:hAnsi="仿宋" w:eastAsia="仿宋" w:cs="Times New Roman"/>
          <w:sz w:val="28"/>
          <w:szCs w:val="28"/>
        </w:rPr>
        <w:t>并安排专人与采购代理机构及评标委员会联系。</w:t>
      </w:r>
    </w:p>
    <w:p w14:paraId="40F2C70C">
      <w:pPr>
        <w:keepNext w:val="0"/>
        <w:keepLines w:val="0"/>
        <w:pageBreakBefore w:val="0"/>
        <w:spacing w:line="520" w:lineRule="exact"/>
        <w:ind w:firstLine="560"/>
        <w:outlineLvl w:val="9"/>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25.8 异常低价投标审查</w:t>
      </w:r>
    </w:p>
    <w:p w14:paraId="0368CE88">
      <w:pPr>
        <w:keepNext w:val="0"/>
        <w:keepLines w:val="0"/>
        <w:pageBreakBefore w:val="0"/>
        <w:spacing w:line="520" w:lineRule="exact"/>
        <w:ind w:firstLine="560"/>
        <w:outlineLvl w:val="9"/>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25.8.1 评标过程中出现下列情形之一的，评标委员会应当启动异常低价投标审查程序：</w:t>
      </w:r>
    </w:p>
    <w:p w14:paraId="091608F6">
      <w:pPr>
        <w:keepNext w:val="0"/>
        <w:keepLines w:val="0"/>
        <w:pageBreakBefore w:val="0"/>
        <w:spacing w:line="520" w:lineRule="exact"/>
        <w:ind w:firstLine="560"/>
        <w:outlineLvl w:val="9"/>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（1）投标（响应）报价低于全部通过符合性审查投标人投标（响应）报价平均值50%的，即投标（响应）报价&lt;全部通过符合性审查投标人投标（响应）报价平均值×50%；</w:t>
      </w:r>
    </w:p>
    <w:p w14:paraId="4E056BE5">
      <w:pPr>
        <w:keepNext w:val="0"/>
        <w:keepLines w:val="0"/>
        <w:pageBreakBefore w:val="0"/>
        <w:spacing w:line="520" w:lineRule="exact"/>
        <w:ind w:firstLine="560"/>
        <w:outlineLvl w:val="9"/>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（2）投标（响应）报价低于通过符合性审查的次低报价投标人投标（响应）报价50%的，即投标（响应）报价&lt;通过符合性审查的次低报价投标人投标（响应）报价×50%； </w:t>
      </w:r>
    </w:p>
    <w:p w14:paraId="171665C7">
      <w:pPr>
        <w:keepNext w:val="0"/>
        <w:keepLines w:val="0"/>
        <w:pageBreakBefore w:val="0"/>
        <w:spacing w:line="520" w:lineRule="exact"/>
        <w:ind w:firstLine="560"/>
        <w:outlineLvl w:val="9"/>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（3）投标（响应）报价低于采购项目最高限价45%的，即投标（响应）报价&lt;采购项目最高限价×45%； </w:t>
      </w:r>
    </w:p>
    <w:p w14:paraId="2ED28033">
      <w:pPr>
        <w:keepNext w:val="0"/>
        <w:keepLines w:val="0"/>
        <w:pageBreakBefore w:val="0"/>
        <w:spacing w:line="520" w:lineRule="exact"/>
        <w:ind w:firstLine="560"/>
        <w:outlineLvl w:val="9"/>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（4）评审委员会基于专业判断，认为投标人报价过低，有可能影响产品质量或者不能诚信履约的其他情形。 </w:t>
      </w:r>
    </w:p>
    <w:p w14:paraId="6EE73209">
      <w:pPr>
        <w:keepNext w:val="0"/>
        <w:keepLines w:val="0"/>
        <w:pageBreakBefore w:val="0"/>
        <w:spacing w:line="520" w:lineRule="exact"/>
        <w:ind w:firstLine="560"/>
        <w:outlineLvl w:val="9"/>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25.8.2 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p>
    <w:p w14:paraId="35E33ECA">
      <w:pPr>
        <w:keepNext w:val="0"/>
        <w:keepLines w:val="0"/>
        <w:pageBreakBefore w:val="0"/>
        <w:spacing w:line="520" w:lineRule="exact"/>
        <w:ind w:firstLine="560"/>
        <w:outlineLvl w:val="9"/>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7988E373">
      <w:pPr>
        <w:keepNext w:val="0"/>
        <w:keepLines w:val="0"/>
        <w:pageBreakBefore w:val="0"/>
        <w:spacing w:line="520" w:lineRule="exact"/>
        <w:ind w:firstLine="560"/>
        <w:outlineLvl w:val="9"/>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4C570A1">
      <w:pPr>
        <w:keepNext w:val="0"/>
        <w:keepLines w:val="0"/>
        <w:pageBreakBefore w:val="0"/>
        <w:spacing w:line="520" w:lineRule="exact"/>
        <w:outlineLvl w:val="9"/>
        <w:rPr>
          <w:rFonts w:ascii="仿宋" w:hAnsi="仿宋" w:eastAsia="仿宋" w:cs="Times New Roman"/>
          <w:sz w:val="28"/>
          <w:szCs w:val="28"/>
        </w:rPr>
      </w:pPr>
      <w:r>
        <w:rPr>
          <w:rFonts w:hint="eastAsia" w:ascii="仿宋" w:hAnsi="仿宋" w:eastAsia="仿宋" w:cs="Times New Roman"/>
          <w:sz w:val="28"/>
          <w:szCs w:val="28"/>
        </w:rPr>
        <w:t>2</w:t>
      </w:r>
      <w:bookmarkEnd w:id="18"/>
      <w:bookmarkEnd w:id="19"/>
      <w:bookmarkEnd w:id="20"/>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.无效投标条款和废标条款</w:t>
      </w:r>
    </w:p>
    <w:p w14:paraId="0E70C513">
      <w:pPr>
        <w:keepNext w:val="0"/>
        <w:keepLines w:val="0"/>
        <w:pageBreakBefore w:val="0"/>
        <w:spacing w:line="520" w:lineRule="exact"/>
        <w:ind w:firstLine="560"/>
        <w:outlineLvl w:val="9"/>
        <w:rPr>
          <w:rFonts w:ascii="仿宋" w:hAnsi="仿宋" w:eastAsia="仿宋" w:cs="Times New Roman"/>
          <w:sz w:val="28"/>
          <w:szCs w:val="28"/>
          <w:highlight w:val="none"/>
        </w:rPr>
      </w:pPr>
      <w:bookmarkStart w:id="21" w:name="_Toc20823307"/>
      <w:bookmarkStart w:id="22" w:name="_Toc513029235"/>
      <w:bookmarkStart w:id="23" w:name="_Toc16938551"/>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6</w:t>
      </w:r>
      <w:r>
        <w:rPr>
          <w:rFonts w:hint="eastAsia" w:ascii="仿宋" w:hAnsi="仿宋" w:eastAsia="仿宋" w:cs="Times New Roman"/>
          <w:sz w:val="28"/>
          <w:szCs w:val="28"/>
          <w:highlight w:val="none"/>
        </w:rPr>
        <w:t>.1无效投标条款</w:t>
      </w:r>
    </w:p>
    <w:p w14:paraId="7862562D">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.1.1 投标人在苏采云系统规定的时间内未成功解密电子投标文件的。</w:t>
      </w:r>
    </w:p>
    <w:p w14:paraId="272E2235">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.1.</w:t>
      </w:r>
      <w:r>
        <w:rPr>
          <w:rFonts w:ascii="仿宋" w:hAnsi="仿宋" w:eastAsia="仿宋" w:cs="Times New Roman"/>
          <w:sz w:val="28"/>
          <w:szCs w:val="28"/>
        </w:rPr>
        <w:t>2</w:t>
      </w:r>
      <w:r>
        <w:rPr>
          <w:rFonts w:hint="eastAsia" w:ascii="仿宋" w:hAnsi="仿宋" w:eastAsia="仿宋" w:cs="Times New Roman"/>
          <w:sz w:val="28"/>
          <w:szCs w:val="28"/>
        </w:rPr>
        <w:t xml:space="preserve"> 投标人未按照招标文件要求上传电子投标文件的。</w:t>
      </w:r>
    </w:p>
    <w:p w14:paraId="13282982">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.1.</w:t>
      </w:r>
      <w:r>
        <w:rPr>
          <w:rFonts w:ascii="仿宋" w:hAnsi="仿宋" w:eastAsia="仿宋" w:cs="Times New Roman"/>
          <w:sz w:val="28"/>
          <w:szCs w:val="28"/>
        </w:rPr>
        <w:t>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同一投标人提交两个</w:t>
      </w:r>
      <w:r>
        <w:rPr>
          <w:rFonts w:ascii="仿宋" w:hAnsi="仿宋" w:eastAsia="仿宋" w:cs="Times New Roman"/>
          <w:sz w:val="28"/>
          <w:szCs w:val="28"/>
        </w:rPr>
        <w:t>（</w:t>
      </w:r>
      <w:r>
        <w:rPr>
          <w:rFonts w:hint="eastAsia" w:ascii="仿宋" w:hAnsi="仿宋" w:eastAsia="仿宋" w:cs="Times New Roman"/>
          <w:sz w:val="28"/>
          <w:szCs w:val="28"/>
        </w:rPr>
        <w:t>含</w:t>
      </w:r>
      <w:r>
        <w:rPr>
          <w:rFonts w:ascii="仿宋" w:hAnsi="仿宋" w:eastAsia="仿宋" w:cs="Times New Roman"/>
          <w:sz w:val="28"/>
          <w:szCs w:val="28"/>
        </w:rPr>
        <w:t>两个）</w:t>
      </w:r>
      <w:r>
        <w:rPr>
          <w:rFonts w:hint="eastAsia" w:ascii="仿宋" w:hAnsi="仿宋" w:eastAsia="仿宋" w:cs="Times New Roman"/>
          <w:sz w:val="28"/>
          <w:szCs w:val="28"/>
        </w:rPr>
        <w:t>以上不同的</w:t>
      </w:r>
      <w:r>
        <w:rPr>
          <w:rFonts w:ascii="仿宋" w:hAnsi="仿宋" w:eastAsia="仿宋" w:cs="Times New Roman"/>
          <w:sz w:val="28"/>
          <w:szCs w:val="28"/>
        </w:rPr>
        <w:t>投标报价的。</w:t>
      </w:r>
    </w:p>
    <w:p w14:paraId="0431329B">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.1.</w:t>
      </w:r>
      <w:r>
        <w:rPr>
          <w:rFonts w:ascii="仿宋" w:hAnsi="仿宋" w:eastAsia="仿宋" w:cs="Times New Roman"/>
          <w:sz w:val="28"/>
          <w:szCs w:val="28"/>
        </w:rPr>
        <w:t>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投标人不具备招标文件中规定资格要求的。</w:t>
      </w:r>
    </w:p>
    <w:p w14:paraId="23619829">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.1.</w:t>
      </w:r>
      <w:r>
        <w:rPr>
          <w:rFonts w:ascii="仿宋" w:hAnsi="仿宋" w:eastAsia="仿宋" w:cs="Times New Roman"/>
          <w:sz w:val="28"/>
          <w:szCs w:val="28"/>
        </w:rPr>
        <w:t>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投标人的报价超过了采购预算或最高限价的。</w:t>
      </w:r>
    </w:p>
    <w:p w14:paraId="37CE3C6C">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.1.</w:t>
      </w:r>
      <w:r>
        <w:rPr>
          <w:rFonts w:ascii="仿宋" w:hAnsi="仿宋" w:eastAsia="仿宋" w:cs="Times New Roman"/>
          <w:sz w:val="28"/>
          <w:szCs w:val="28"/>
        </w:rPr>
        <w:t>6</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未通过符合性审查的。</w:t>
      </w:r>
    </w:p>
    <w:p w14:paraId="58CB45A4">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E454A26">
      <w:pPr>
        <w:keepNext w:val="0"/>
        <w:keepLines w:val="0"/>
        <w:pageBreakBefore w:val="0"/>
        <w:spacing w:line="520" w:lineRule="exact"/>
        <w:ind w:firstLine="560"/>
        <w:outlineLvl w:val="9"/>
        <w:rPr>
          <w:rFonts w:ascii="仿宋" w:hAnsi="仿宋" w:eastAsia="仿宋" w:cs="Times New Roman"/>
          <w:color w:val="000000"/>
          <w:sz w:val="28"/>
          <w:szCs w:val="28"/>
        </w:rPr>
      </w:pPr>
      <w:r>
        <w:rPr>
          <w:rFonts w:hint="eastAsia" w:ascii="仿宋" w:hAnsi="仿宋" w:eastAsia="仿宋" w:cs="Times New Roman"/>
          <w:color w:val="000000"/>
          <w:sz w:val="28"/>
          <w:szCs w:val="28"/>
        </w:rPr>
        <w:t>2</w:t>
      </w:r>
      <w:r>
        <w:rPr>
          <w:rFonts w:hint="eastAsia" w:ascii="仿宋" w:hAnsi="仿宋" w:eastAsia="仿宋" w:cs="Times New Roman"/>
          <w:color w:val="000000"/>
          <w:sz w:val="28"/>
          <w:szCs w:val="28"/>
          <w:lang w:val="en-US" w:eastAsia="zh-CN"/>
        </w:rPr>
        <w:t>6</w:t>
      </w:r>
      <w:r>
        <w:rPr>
          <w:rFonts w:hint="eastAsia" w:ascii="仿宋" w:hAnsi="仿宋" w:eastAsia="仿宋" w:cs="Times New Roman"/>
          <w:color w:val="000000"/>
          <w:sz w:val="28"/>
          <w:szCs w:val="28"/>
        </w:rPr>
        <w:t>.1.</w:t>
      </w:r>
      <w:r>
        <w:rPr>
          <w:rFonts w:hint="eastAsia" w:ascii="仿宋" w:hAnsi="仿宋" w:eastAsia="仿宋" w:cs="Times New Roman"/>
          <w:color w:val="000000"/>
          <w:sz w:val="28"/>
          <w:szCs w:val="28"/>
          <w:lang w:val="en-US" w:eastAsia="zh-CN"/>
        </w:rPr>
        <w:t>8</w:t>
      </w:r>
      <w:r>
        <w:rPr>
          <w:rFonts w:hint="eastAsia" w:ascii="仿宋" w:hAnsi="仿宋" w:eastAsia="仿宋" w:cs="Times New Roman"/>
          <w:color w:val="000000"/>
          <w:sz w:val="28"/>
          <w:szCs w:val="28"/>
        </w:rPr>
        <w:t xml:space="preserve"> 投标文件含有采购人不能接受的附加条件的。</w:t>
      </w:r>
    </w:p>
    <w:p w14:paraId="46A7BF36">
      <w:pPr>
        <w:keepNext w:val="0"/>
        <w:keepLines w:val="0"/>
        <w:pageBreakBefore w:val="0"/>
        <w:spacing w:line="520" w:lineRule="exact"/>
        <w:ind w:firstLine="560"/>
        <w:outlineLvl w:val="9"/>
        <w:rPr>
          <w:rFonts w:ascii="仿宋" w:hAnsi="仿宋" w:eastAsia="仿宋" w:cs="Times New Roman"/>
          <w:color w:val="000000"/>
          <w:sz w:val="28"/>
          <w:szCs w:val="28"/>
        </w:rPr>
      </w:pPr>
      <w:r>
        <w:rPr>
          <w:rFonts w:hint="eastAsia" w:ascii="仿宋" w:hAnsi="仿宋" w:eastAsia="仿宋" w:cs="Times New Roman"/>
          <w:color w:val="000000"/>
          <w:sz w:val="28"/>
          <w:szCs w:val="28"/>
        </w:rPr>
        <w:t>2</w:t>
      </w:r>
      <w:r>
        <w:rPr>
          <w:rFonts w:hint="eastAsia" w:ascii="仿宋" w:hAnsi="仿宋" w:eastAsia="仿宋" w:cs="Times New Roman"/>
          <w:color w:val="000000"/>
          <w:sz w:val="28"/>
          <w:szCs w:val="28"/>
          <w:lang w:val="en-US" w:eastAsia="zh-CN"/>
        </w:rPr>
        <w:t>6</w:t>
      </w:r>
      <w:r>
        <w:rPr>
          <w:rFonts w:hint="eastAsia" w:ascii="仿宋" w:hAnsi="仿宋" w:eastAsia="仿宋" w:cs="Times New Roman"/>
          <w:color w:val="000000"/>
          <w:sz w:val="28"/>
          <w:szCs w:val="28"/>
        </w:rPr>
        <w:t>.1.</w:t>
      </w:r>
      <w:r>
        <w:rPr>
          <w:rFonts w:hint="eastAsia" w:ascii="仿宋" w:hAnsi="仿宋" w:eastAsia="仿宋" w:cs="Times New Roman"/>
          <w:color w:val="000000"/>
          <w:sz w:val="28"/>
          <w:szCs w:val="28"/>
          <w:lang w:val="en-US" w:eastAsia="zh-CN"/>
        </w:rPr>
        <w:t xml:space="preserve">9 </w:t>
      </w:r>
      <w:r>
        <w:rPr>
          <w:rFonts w:hint="eastAsia" w:ascii="仿宋" w:hAnsi="仿宋" w:eastAsia="仿宋" w:cs="Times New Roman"/>
          <w:color w:val="000000"/>
          <w:sz w:val="28"/>
          <w:szCs w:val="28"/>
        </w:rPr>
        <w:t>评标委员会按照本招标文件规定对投标人进行异常低价投标审查后，认为投标人不能证明其报价合理性的。</w:t>
      </w:r>
    </w:p>
    <w:p w14:paraId="3D45313E">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.1.1</w:t>
      </w:r>
      <w:r>
        <w:rPr>
          <w:rFonts w:hint="eastAsia" w:ascii="仿宋" w:hAnsi="仿宋" w:eastAsia="仿宋" w:cs="Times New Roman"/>
          <w:sz w:val="28"/>
          <w:szCs w:val="28"/>
          <w:lang w:val="en-US" w:eastAsia="zh-CN"/>
        </w:rPr>
        <w:t xml:space="preserve">0 </w:t>
      </w:r>
      <w:r>
        <w:rPr>
          <w:rFonts w:hint="eastAsia" w:ascii="仿宋" w:hAnsi="仿宋" w:eastAsia="仿宋" w:cs="Times New Roman"/>
          <w:sz w:val="28"/>
          <w:szCs w:val="28"/>
        </w:rPr>
        <w:t>按照第3</w:t>
      </w:r>
      <w:r>
        <w:rPr>
          <w:rFonts w:hint="eastAsia" w:ascii="仿宋" w:hAnsi="仿宋" w:eastAsia="仿宋" w:cs="Times New Roman"/>
          <w:sz w:val="28"/>
          <w:szCs w:val="28"/>
          <w:lang w:val="en-US" w:eastAsia="zh-CN"/>
        </w:rPr>
        <w:t>4</w:t>
      </w:r>
      <w:r>
        <w:rPr>
          <w:rFonts w:hint="eastAsia" w:ascii="仿宋" w:hAnsi="仿宋" w:eastAsia="仿宋" w:cs="Times New Roman"/>
          <w:sz w:val="28"/>
          <w:szCs w:val="28"/>
        </w:rPr>
        <w:t>.4的要求本项目中具有“强制采购”产品，但未提供经国家确定的认证机构出具的、处于有效期之内该节能产品认证证书图片的；</w:t>
      </w:r>
    </w:p>
    <w:p w14:paraId="0E66CB8B">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.1.1</w:t>
      </w:r>
      <w:r>
        <w:rPr>
          <w:rFonts w:hint="eastAsia" w:ascii="仿宋" w:hAnsi="仿宋" w:eastAsia="仿宋" w:cs="Times New Roman"/>
          <w:sz w:val="28"/>
          <w:szCs w:val="28"/>
          <w:lang w:val="en-US" w:eastAsia="zh-CN"/>
        </w:rPr>
        <w:t>1</w:t>
      </w:r>
      <w:r>
        <w:rPr>
          <w:rFonts w:hint="eastAsia" w:ascii="仿宋" w:hAnsi="仿宋" w:eastAsia="仿宋" w:cs="Times New Roman"/>
          <w:sz w:val="28"/>
          <w:szCs w:val="28"/>
        </w:rPr>
        <w:t xml:space="preserve"> 投标文件未按照招标文件要求加盖CA电子公章的。</w:t>
      </w:r>
    </w:p>
    <w:p w14:paraId="1255F46C">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.1.1</w:t>
      </w:r>
      <w:r>
        <w:rPr>
          <w:rFonts w:hint="eastAsia" w:ascii="仿宋" w:hAnsi="仿宋" w:eastAsia="仿宋" w:cs="Times New Roman"/>
          <w:sz w:val="28"/>
          <w:szCs w:val="28"/>
          <w:lang w:val="en-US" w:eastAsia="zh-CN"/>
        </w:rPr>
        <w:t xml:space="preserve">2 </w:t>
      </w:r>
      <w:r>
        <w:rPr>
          <w:rFonts w:hint="eastAsia" w:ascii="仿宋" w:hAnsi="仿宋" w:eastAsia="仿宋" w:cs="Times New Roman"/>
          <w:sz w:val="28"/>
          <w:szCs w:val="28"/>
        </w:rPr>
        <w:t>其他法律、法规及本招标文件规定的属无效投标的情形。</w:t>
      </w:r>
    </w:p>
    <w:p w14:paraId="0073929E">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废标条款</w:t>
      </w:r>
    </w:p>
    <w:p w14:paraId="3FBFB462">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.2.1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符合专业条件的</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或者对招标文件作实质响应的</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不足三家的。</w:t>
      </w:r>
    </w:p>
    <w:p w14:paraId="045C7269">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.2.2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出现影响采购公正的违法、违规行为的。</w:t>
      </w:r>
    </w:p>
    <w:p w14:paraId="3509A119">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.2.3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因重大变故，采购任务取消的。</w:t>
      </w:r>
    </w:p>
    <w:p w14:paraId="7A578F34">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.2.4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评标委员会认定招标文件存在歧义、重大缺陷导致评审工作无法进行。</w:t>
      </w:r>
    </w:p>
    <w:p w14:paraId="37D8590A">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.2.5 因苏采云</w:t>
      </w:r>
      <w:r>
        <w:rPr>
          <w:rFonts w:ascii="仿宋" w:hAnsi="仿宋" w:eastAsia="仿宋" w:cs="Times New Roman"/>
          <w:sz w:val="28"/>
          <w:szCs w:val="28"/>
        </w:rPr>
        <w:t>系统故障原因造成开标不成功</w:t>
      </w:r>
      <w:r>
        <w:rPr>
          <w:rFonts w:hint="eastAsia" w:ascii="仿宋" w:hAnsi="仿宋" w:eastAsia="仿宋" w:cs="Times New Roman"/>
          <w:sz w:val="28"/>
          <w:szCs w:val="28"/>
        </w:rPr>
        <w:t>的</w:t>
      </w:r>
      <w:r>
        <w:rPr>
          <w:rFonts w:ascii="仿宋" w:hAnsi="仿宋" w:eastAsia="仿宋" w:cs="Times New Roman"/>
          <w:sz w:val="28"/>
          <w:szCs w:val="28"/>
        </w:rPr>
        <w:t>。</w:t>
      </w:r>
    </w:p>
    <w:p w14:paraId="4E0092F1">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.3 投标截止时间结束后参加投标的</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不足三家的处理：</w:t>
      </w:r>
    </w:p>
    <w:p w14:paraId="4B208966">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.3.1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如出现投标截止时间结束后参加投标的</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或者在评标期间对招标文件做出实质响应的</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不足三家情况，按政府采购相关规定执行。</w:t>
      </w:r>
      <w:bookmarkEnd w:id="21"/>
      <w:bookmarkEnd w:id="22"/>
      <w:bookmarkEnd w:id="23"/>
    </w:p>
    <w:p w14:paraId="22274468">
      <w:pPr>
        <w:keepNext w:val="0"/>
        <w:keepLines w:val="0"/>
        <w:pageBreakBefore w:val="0"/>
        <w:numPr>
          <w:ilvl w:val="0"/>
          <w:numId w:val="1"/>
        </w:numPr>
        <w:spacing w:line="520" w:lineRule="exact"/>
        <w:ind w:firstLine="482"/>
        <w:outlineLvl w:val="9"/>
        <w:rPr>
          <w:rFonts w:ascii="仿宋" w:hAnsi="仿宋" w:eastAsia="仿宋" w:cs="Times New Roman"/>
          <w:b/>
          <w:sz w:val="32"/>
          <w:szCs w:val="32"/>
        </w:rPr>
      </w:pPr>
      <w:bookmarkStart w:id="24" w:name="_Toc120614219"/>
      <w:r>
        <w:rPr>
          <w:rFonts w:hint="eastAsia" w:ascii="仿宋" w:hAnsi="仿宋" w:eastAsia="仿宋" w:cs="Times New Roman"/>
          <w:b/>
          <w:sz w:val="32"/>
          <w:szCs w:val="32"/>
        </w:rPr>
        <w:t>定标</w:t>
      </w:r>
      <w:bookmarkEnd w:id="24"/>
    </w:p>
    <w:p w14:paraId="453F44A7">
      <w:pPr>
        <w:keepNext w:val="0"/>
        <w:keepLines w:val="0"/>
        <w:pageBreakBefore w:val="0"/>
        <w:spacing w:line="520" w:lineRule="exact"/>
        <w:outlineLvl w:val="9"/>
        <w:rPr>
          <w:rFonts w:ascii="仿宋" w:hAnsi="仿宋" w:eastAsia="仿宋" w:cs="Times New Roman"/>
          <w:sz w:val="28"/>
          <w:szCs w:val="28"/>
        </w:rPr>
      </w:pPr>
      <w:bookmarkStart w:id="25" w:name="_Toc513029238"/>
      <w:bookmarkStart w:id="26" w:name="_Toc16938554"/>
      <w:bookmarkStart w:id="27" w:name="_Toc20823310"/>
      <w:r>
        <w:rPr>
          <w:rFonts w:hint="eastAsia" w:ascii="仿宋" w:hAnsi="仿宋" w:eastAsia="仿宋" w:cs="Times New Roman"/>
          <w:sz w:val="28"/>
          <w:szCs w:val="28"/>
        </w:rPr>
        <w:t>2</w:t>
      </w:r>
      <w:bookmarkEnd w:id="25"/>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.确定</w:t>
      </w:r>
      <w:bookmarkEnd w:id="26"/>
      <w:bookmarkEnd w:id="27"/>
      <w:r>
        <w:rPr>
          <w:rFonts w:hint="eastAsia" w:ascii="仿宋" w:hAnsi="仿宋" w:eastAsia="仿宋" w:cs="Times New Roman"/>
          <w:sz w:val="28"/>
          <w:szCs w:val="28"/>
        </w:rPr>
        <w:t>中标单位</w:t>
      </w:r>
    </w:p>
    <w:p w14:paraId="45705694">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中标候选人的选取原则和数量见招标文件第三章规定。 </w:t>
      </w:r>
    </w:p>
    <w:p w14:paraId="1187F214">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.2 采购人应根据评委会推荐的中标候选人确定中标人。</w:t>
      </w:r>
    </w:p>
    <w:p w14:paraId="35354F4D">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.3 采购代理机构将在</w:t>
      </w:r>
      <w:r>
        <w:rPr>
          <w:rFonts w:hint="eastAsia" w:ascii="仿宋" w:hAnsi="仿宋" w:eastAsia="仿宋" w:cs="Times New Roman"/>
          <w:sz w:val="28"/>
          <w:szCs w:val="28"/>
          <w:lang w:eastAsia="zh-CN"/>
        </w:rPr>
        <w:t>“江苏省政府采购网”、</w:t>
      </w:r>
      <w:r>
        <w:rPr>
          <w:rFonts w:hint="eastAsia" w:ascii="仿宋" w:hAnsi="仿宋" w:eastAsia="仿宋" w:cs="Times New Roman"/>
          <w:sz w:val="28"/>
          <w:szCs w:val="28"/>
        </w:rPr>
        <w:t>“淮安市政府采购网”发布中标公告，公告期限为1个工作日。</w:t>
      </w:r>
    </w:p>
    <w:p w14:paraId="3785B740">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若有充分证据证明，中标人出现下列情况之一的，一经查实，将被取消中标资格：</w:t>
      </w:r>
    </w:p>
    <w:p w14:paraId="7065C28E">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.4.1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提供虚假材料谋取中标的。</w:t>
      </w:r>
    </w:p>
    <w:p w14:paraId="0BDF1C3B">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.4.2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向采购人、</w:t>
      </w:r>
      <w:r>
        <w:rPr>
          <w:rFonts w:hint="eastAsia" w:ascii="仿宋" w:hAnsi="仿宋" w:eastAsia="仿宋" w:cs="Times New Roman"/>
          <w:sz w:val="28"/>
          <w:szCs w:val="28"/>
          <w:highlight w:val="none"/>
        </w:rPr>
        <w:t>采购代理机构</w:t>
      </w:r>
      <w:r>
        <w:rPr>
          <w:rFonts w:hint="eastAsia" w:ascii="仿宋" w:hAnsi="仿宋" w:eastAsia="仿宋" w:cs="Times New Roman"/>
          <w:sz w:val="28"/>
          <w:szCs w:val="28"/>
        </w:rPr>
        <w:t>行贿或者提供其他不正当利益的。</w:t>
      </w:r>
    </w:p>
    <w:p w14:paraId="51F0A28E">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.4.3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属于本文件规定的无效条件，但在评标过程中又未被评委会发现的。</w:t>
      </w:r>
    </w:p>
    <w:p w14:paraId="518CD434">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.4.4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与采购人或者其他</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恶意串通的。</w:t>
      </w:r>
    </w:p>
    <w:p w14:paraId="2F430C1C">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.4.5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采取不正当手段诋毁、排挤其他</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的。</w:t>
      </w:r>
    </w:p>
    <w:p w14:paraId="23F99A95">
      <w:pPr>
        <w:keepNext w:val="0"/>
        <w:keepLines w:val="0"/>
        <w:pageBreakBefore w:val="0"/>
        <w:spacing w:line="520" w:lineRule="exact"/>
        <w:ind w:firstLine="560"/>
        <w:outlineLvl w:val="9"/>
        <w:rPr>
          <w:rFonts w:ascii="仿宋" w:hAnsi="仿宋" w:eastAsia="仿宋" w:cs="Times New Roman"/>
          <w:sz w:val="28"/>
          <w:szCs w:val="28"/>
        </w:rPr>
      </w:pPr>
      <w:bookmarkStart w:id="28" w:name="_Toc200451960"/>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.5.</w:t>
      </w:r>
      <w:r>
        <w:rPr>
          <w:rFonts w:ascii="仿宋" w:hAnsi="仿宋" w:eastAsia="仿宋" w:cs="Times New Roman"/>
          <w:sz w:val="28"/>
          <w:szCs w:val="28"/>
        </w:rPr>
        <w:t>有下列情形之一的，</w:t>
      </w:r>
      <w:r>
        <w:rPr>
          <w:rFonts w:hint="eastAsia" w:ascii="仿宋" w:hAnsi="仿宋" w:eastAsia="仿宋" w:cs="Times New Roman"/>
          <w:sz w:val="28"/>
          <w:szCs w:val="28"/>
        </w:rPr>
        <w:t>视为投标人</w:t>
      </w:r>
      <w:r>
        <w:rPr>
          <w:rFonts w:ascii="仿宋" w:hAnsi="仿宋" w:eastAsia="仿宋" w:cs="Times New Roman"/>
          <w:sz w:val="28"/>
          <w:szCs w:val="28"/>
        </w:rPr>
        <w:t>串通</w:t>
      </w:r>
      <w:r>
        <w:rPr>
          <w:rFonts w:hint="eastAsia" w:ascii="仿宋" w:hAnsi="仿宋" w:eastAsia="仿宋" w:cs="Times New Roman"/>
          <w:sz w:val="28"/>
          <w:szCs w:val="28"/>
        </w:rPr>
        <w:t>投标，投标无效：</w:t>
      </w:r>
    </w:p>
    <w:p w14:paraId="164B0A79">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.5.1不同投标人的投标文件由同一单位或者个人编制；</w:t>
      </w:r>
    </w:p>
    <w:p w14:paraId="672DE10E">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.5.2不同投标人委托同一单位或者个人办理投标事宜；</w:t>
      </w:r>
    </w:p>
    <w:p w14:paraId="3441E3AD">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.5.3 不同投标人的投标文件载明的项目管理成员或者联系人员为同一人；</w:t>
      </w:r>
    </w:p>
    <w:p w14:paraId="01ED2229">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.5.4不同投标人的投标文件异常一致或者投标报价呈规律性差异；</w:t>
      </w:r>
    </w:p>
    <w:p w14:paraId="017055F5">
      <w:pPr>
        <w:keepNext w:val="0"/>
        <w:keepLines w:val="0"/>
        <w:pageBreakBefore w:val="0"/>
        <w:spacing w:line="520" w:lineRule="exact"/>
        <w:outlineLvl w:val="9"/>
        <w:rPr>
          <w:rFonts w:ascii="仿宋" w:hAnsi="仿宋" w:eastAsia="仿宋" w:cs="Times New Roman"/>
          <w:sz w:val="28"/>
          <w:szCs w:val="28"/>
        </w:rPr>
      </w:pPr>
      <w:r>
        <w:rPr>
          <w:rFonts w:ascii="仿宋" w:hAnsi="仿宋" w:eastAsia="仿宋" w:cs="Times New Roman"/>
          <w:sz w:val="28"/>
          <w:szCs w:val="28"/>
        </w:rPr>
        <w:t>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．质疑处理</w:t>
      </w:r>
      <w:bookmarkEnd w:id="28"/>
    </w:p>
    <w:p w14:paraId="18C4294F">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投标人认为采购文件、采购过程和中标结果使自己的权益受到损害的，可以在知道或者应知其权益受到损害之日起七个工作日内，以电子文件形式从通过“苏采云平台”-&gt;“</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”登录，从“项目质疑申请”模块提出质疑。未通过交易平台提交的、七个工作日之外以及未按2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.5条的要求提供质疑的均不予受理。</w:t>
      </w:r>
    </w:p>
    <w:p w14:paraId="6791DEBA">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上述应知其权益受到损害之日是指:</w:t>
      </w:r>
    </w:p>
    <w:p w14:paraId="637485E8">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（1）对招标文件提出质疑的，为采购文件公告期限届满之日起计算；</w:t>
      </w:r>
    </w:p>
    <w:p w14:paraId="03AC2ED3">
      <w:pPr>
        <w:keepNext w:val="0"/>
        <w:keepLines w:val="0"/>
        <w:pageBreakBefore w:val="0"/>
        <w:spacing w:line="520" w:lineRule="exact"/>
        <w:ind w:firstLine="560"/>
        <w:jc w:val="both"/>
        <w:outlineLvl w:val="9"/>
        <w:rPr>
          <w:rFonts w:ascii="仿宋" w:hAnsi="仿宋" w:eastAsia="仿宋" w:cs="Times New Roman"/>
          <w:sz w:val="28"/>
          <w:szCs w:val="28"/>
        </w:rPr>
      </w:pPr>
      <w:r>
        <w:rPr>
          <w:rFonts w:hint="eastAsia" w:ascii="仿宋" w:hAnsi="仿宋" w:eastAsia="仿宋" w:cs="Times New Roman"/>
          <w:sz w:val="28"/>
          <w:szCs w:val="28"/>
        </w:rPr>
        <w:t>（2）对采购过程提出质疑的，为各采购程序环节结束之日起计算；</w:t>
      </w:r>
    </w:p>
    <w:p w14:paraId="6858D187">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（3）对中标结果提出质疑的，为中标结果公告期限届满之日起计算。</w:t>
      </w:r>
    </w:p>
    <w:p w14:paraId="357917CF">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质疑投标人是指直接参加本次投标活动的投标人，未参加投标活动的投标人或在投标活动中自身权益未受到损害的投标人所提出的质疑不予受理。</w:t>
      </w:r>
    </w:p>
    <w:p w14:paraId="4A92B6AB">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质疑投标人在法定质疑期内应当一次性针对同一采购环节提出质疑</w:t>
      </w:r>
      <w:r>
        <w:rPr>
          <w:rFonts w:hint="eastAsia" w:ascii="仿宋" w:hAnsi="仿宋" w:eastAsia="仿宋" w:cs="Times New Roman"/>
          <w:sz w:val="28"/>
          <w:szCs w:val="28"/>
          <w:lang w:eastAsia="zh-CN"/>
        </w:rPr>
        <w:t>，</w:t>
      </w:r>
      <w:r>
        <w:rPr>
          <w:rFonts w:hint="eastAsia" w:ascii="仿宋" w:hAnsi="仿宋" w:eastAsia="仿宋" w:cs="Times New Roman"/>
          <w:sz w:val="28"/>
          <w:szCs w:val="28"/>
        </w:rPr>
        <w:t>若质疑</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针对同一环节提出两次及两次以上质疑，仅受理第一次提出的质疑。</w:t>
      </w:r>
    </w:p>
    <w:p w14:paraId="5A3CA299">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质疑函应当包括以下主要内容，附上相关证明材料。否则，采购代理机构不予受理。</w:t>
      </w:r>
    </w:p>
    <w:p w14:paraId="6A00E67E">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（1）质疑投标人的名称、地址、邮编、联系人及联系电话；</w:t>
      </w:r>
    </w:p>
    <w:p w14:paraId="74ECB05D">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（2）质疑项目的名称、编号；</w:t>
      </w:r>
    </w:p>
    <w:p w14:paraId="7756A781">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（3）具体、明确的质疑事项和与质疑事实相关的请求；</w:t>
      </w:r>
    </w:p>
    <w:p w14:paraId="11CE5A0F">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（4）事实依据；</w:t>
      </w:r>
    </w:p>
    <w:p w14:paraId="29CF03C1">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（5）必要的法律依据；</w:t>
      </w:r>
    </w:p>
    <w:p w14:paraId="6ABC9307">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（6）提起质疑的日期；</w:t>
      </w:r>
    </w:p>
    <w:p w14:paraId="73614A80">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【质疑函必须署名，由法定代表人或者其授权代表签字，并加盖单位电子公章。授权代表签字的，还需提供法定代表人出具的办理质疑事项授权书（授权中必须载明具体权限、期限和事项）。】</w:t>
      </w:r>
    </w:p>
    <w:p w14:paraId="655F32FB">
      <w:pPr>
        <w:spacing w:line="520" w:lineRule="exact"/>
        <w:ind w:firstLine="560"/>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（含潜在</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）对采购方式、采购需求、</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资格条件、评审方法与评审标准、合同文本的询问、质疑请向采购人提出，由采购人负责答复。</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对其他事项的询问、质疑请向采购代理机构提出，由采购代理机构负责答复。</w:t>
      </w:r>
    </w:p>
    <w:p w14:paraId="54270013">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采购代理机构</w:t>
      </w:r>
      <w:r>
        <w:rPr>
          <w:rFonts w:hint="eastAsia" w:ascii="仿宋" w:hAnsi="仿宋" w:eastAsia="仿宋" w:cs="Times New Roman"/>
          <w:sz w:val="28"/>
          <w:szCs w:val="28"/>
          <w:lang w:eastAsia="zh-CN"/>
        </w:rPr>
        <w:t>（采购人）</w:t>
      </w:r>
      <w:r>
        <w:rPr>
          <w:rFonts w:hint="eastAsia" w:ascii="仿宋" w:hAnsi="仿宋" w:eastAsia="仿宋" w:cs="Times New Roman"/>
          <w:sz w:val="28"/>
          <w:szCs w:val="28"/>
        </w:rPr>
        <w:t>收到质疑函后，将对质疑的形式和内容进行审查，如质疑函内容、格式不符合规定，采购代理机构</w:t>
      </w:r>
      <w:r>
        <w:rPr>
          <w:rFonts w:hint="eastAsia" w:ascii="仿宋" w:hAnsi="仿宋" w:eastAsia="仿宋" w:cs="Times New Roman"/>
          <w:sz w:val="28"/>
          <w:szCs w:val="28"/>
          <w:lang w:eastAsia="zh-CN"/>
        </w:rPr>
        <w:t>（采购人）</w:t>
      </w:r>
      <w:r>
        <w:rPr>
          <w:rFonts w:hint="eastAsia" w:ascii="仿宋" w:hAnsi="仿宋" w:eastAsia="仿宋" w:cs="Times New Roman"/>
          <w:sz w:val="28"/>
          <w:szCs w:val="28"/>
        </w:rPr>
        <w:t>将告知质疑人进行补正。质疑人应当在法定质疑期限内进行补正并重新提交质疑函，拒不补正或者超过法定期限后未重新提交质疑函的，为无效质疑，采购代理机构</w:t>
      </w:r>
      <w:r>
        <w:rPr>
          <w:rFonts w:hint="eastAsia" w:ascii="仿宋" w:hAnsi="仿宋" w:eastAsia="仿宋" w:cs="Times New Roman"/>
          <w:sz w:val="28"/>
          <w:szCs w:val="28"/>
          <w:lang w:eastAsia="zh-CN"/>
        </w:rPr>
        <w:t>（采购人）</w:t>
      </w:r>
      <w:r>
        <w:rPr>
          <w:rFonts w:hint="eastAsia" w:ascii="仿宋" w:hAnsi="仿宋" w:eastAsia="仿宋" w:cs="Times New Roman"/>
          <w:sz w:val="28"/>
          <w:szCs w:val="28"/>
        </w:rPr>
        <w:t>有权不予受理。</w:t>
      </w:r>
    </w:p>
    <w:p w14:paraId="54BDB2F4">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对于内容、格式符合规定的质疑函，采购代理机构</w:t>
      </w:r>
      <w:r>
        <w:rPr>
          <w:rFonts w:hint="eastAsia" w:ascii="仿宋" w:hAnsi="仿宋" w:eastAsia="仿宋" w:cs="Times New Roman"/>
          <w:sz w:val="28"/>
          <w:szCs w:val="28"/>
          <w:lang w:eastAsia="zh-CN"/>
        </w:rPr>
        <w:t>（采购人）</w:t>
      </w:r>
      <w:r>
        <w:rPr>
          <w:rFonts w:hint="eastAsia" w:ascii="仿宋" w:hAnsi="仿宋" w:eastAsia="仿宋" w:cs="Times New Roman"/>
          <w:sz w:val="28"/>
          <w:szCs w:val="28"/>
        </w:rPr>
        <w:t>将在七个工作日内以电子文件的形式作出答复，但质疑答复的内容不涉及商业秘密。如果质疑投标人还需要纸质形式回复函的，需主动与采购代理机构</w:t>
      </w:r>
      <w:r>
        <w:rPr>
          <w:rFonts w:hint="eastAsia" w:ascii="仿宋" w:hAnsi="仿宋" w:eastAsia="仿宋" w:cs="Times New Roman"/>
          <w:sz w:val="28"/>
          <w:szCs w:val="28"/>
          <w:lang w:eastAsia="zh-CN"/>
        </w:rPr>
        <w:t>（采购人）</w:t>
      </w:r>
      <w:r>
        <w:rPr>
          <w:rFonts w:hint="eastAsia" w:ascii="仿宋" w:hAnsi="仿宋" w:eastAsia="仿宋" w:cs="Times New Roman"/>
          <w:sz w:val="28"/>
          <w:szCs w:val="28"/>
        </w:rPr>
        <w:t>联系索取，或者在质疑函中明确提出该要求。</w:t>
      </w:r>
    </w:p>
    <w:p w14:paraId="35AD44D9">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p>
    <w:p w14:paraId="6E7C9302">
      <w:pPr>
        <w:keepNext w:val="0"/>
        <w:keepLines w:val="0"/>
        <w:pageBreakBefore w:val="0"/>
        <w:spacing w:line="520" w:lineRule="exact"/>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9</w:t>
      </w:r>
      <w:r>
        <w:rPr>
          <w:rFonts w:hint="eastAsia" w:ascii="仿宋" w:hAnsi="仿宋" w:eastAsia="仿宋" w:cs="Times New Roman"/>
          <w:sz w:val="28"/>
          <w:szCs w:val="28"/>
        </w:rPr>
        <w:t>.中标通知书</w:t>
      </w:r>
    </w:p>
    <w:p w14:paraId="71FE79B0">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9</w:t>
      </w:r>
      <w:r>
        <w:rPr>
          <w:rFonts w:hint="eastAsia" w:ascii="仿宋" w:hAnsi="仿宋" w:eastAsia="仿宋" w:cs="Times New Roman"/>
          <w:sz w:val="28"/>
          <w:szCs w:val="28"/>
        </w:rPr>
        <w:t>.l</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A8D4878">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9</w:t>
      </w: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中标通知书将是合同的一个组成部分。对采购人和中标</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均具有法律效力。中标通知书发出后，采购人改变中标结果的，或者中标</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放弃中标项目的，应当依法承担法律责任。</w:t>
      </w:r>
    </w:p>
    <w:p w14:paraId="3F4781F6">
      <w:pPr>
        <w:keepNext w:val="0"/>
        <w:keepLines w:val="0"/>
        <w:pageBreakBefore w:val="0"/>
        <w:numPr>
          <w:ilvl w:val="0"/>
          <w:numId w:val="1"/>
        </w:numPr>
        <w:spacing w:line="520" w:lineRule="exact"/>
        <w:ind w:firstLine="482"/>
        <w:outlineLvl w:val="9"/>
        <w:rPr>
          <w:rFonts w:ascii="仿宋" w:hAnsi="仿宋" w:eastAsia="仿宋" w:cs="Times New Roman"/>
          <w:b/>
          <w:sz w:val="32"/>
          <w:szCs w:val="32"/>
        </w:rPr>
      </w:pPr>
      <w:bookmarkStart w:id="29" w:name="_Toc513029236"/>
      <w:bookmarkStart w:id="30" w:name="_Toc120614220"/>
      <w:bookmarkStart w:id="31" w:name="_Toc20823308"/>
      <w:bookmarkStart w:id="32" w:name="_Toc16938552"/>
      <w:r>
        <w:rPr>
          <w:rFonts w:hint="eastAsia" w:ascii="仿宋" w:hAnsi="仿宋" w:eastAsia="仿宋" w:cs="Times New Roman"/>
          <w:b/>
          <w:sz w:val="32"/>
          <w:szCs w:val="32"/>
        </w:rPr>
        <w:t>授予合同</w:t>
      </w:r>
      <w:bookmarkEnd w:id="29"/>
      <w:bookmarkEnd w:id="30"/>
      <w:bookmarkEnd w:id="31"/>
      <w:bookmarkEnd w:id="32"/>
    </w:p>
    <w:p w14:paraId="0886107A">
      <w:pPr>
        <w:keepNext w:val="0"/>
        <w:keepLines w:val="0"/>
        <w:pageBreakBefore w:val="0"/>
        <w:spacing w:line="520" w:lineRule="exact"/>
        <w:outlineLvl w:val="9"/>
        <w:rPr>
          <w:rFonts w:ascii="仿宋" w:hAnsi="仿宋" w:eastAsia="仿宋" w:cs="Times New Roman"/>
          <w:sz w:val="28"/>
          <w:szCs w:val="28"/>
        </w:rPr>
      </w:pPr>
      <w:bookmarkStart w:id="33" w:name="_Toc20823309"/>
      <w:bookmarkStart w:id="34" w:name="_Toc16938553"/>
      <w:bookmarkStart w:id="35" w:name="_Toc513029237"/>
      <w:r>
        <w:rPr>
          <w:rFonts w:hint="eastAsia" w:ascii="仿宋" w:hAnsi="仿宋" w:eastAsia="仿宋" w:cs="Times New Roman"/>
          <w:sz w:val="28"/>
          <w:szCs w:val="28"/>
          <w:lang w:val="en-US" w:eastAsia="zh-CN"/>
        </w:rPr>
        <w:t>30</w:t>
      </w:r>
      <w:r>
        <w:rPr>
          <w:rFonts w:hint="eastAsia" w:ascii="仿宋" w:hAnsi="仿宋" w:eastAsia="仿宋" w:cs="Times New Roman"/>
          <w:sz w:val="28"/>
          <w:szCs w:val="28"/>
        </w:rPr>
        <w:t>. 签订合同</w:t>
      </w:r>
      <w:r>
        <w:rPr>
          <w:rFonts w:hint="eastAsia" w:ascii="仿宋" w:hAnsi="仿宋" w:eastAsia="仿宋" w:cs="Times New Roman"/>
          <w:sz w:val="28"/>
          <w:szCs w:val="28"/>
        </w:rPr>
        <w:tab/>
      </w:r>
    </w:p>
    <w:p w14:paraId="67EC63DB">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lang w:val="en-US" w:eastAsia="zh-CN"/>
        </w:rPr>
        <w:t>30</w:t>
      </w:r>
      <w:r>
        <w:rPr>
          <w:rFonts w:hint="eastAsia" w:ascii="仿宋" w:hAnsi="仿宋" w:eastAsia="仿宋" w:cs="Times New Roman"/>
          <w:sz w:val="28"/>
          <w:szCs w:val="28"/>
        </w:rPr>
        <w:t>.l</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中标人应当在中标通知书发出之日起三十日内，按照招标文件确定的事项与采购人签订政府采购合同。</w:t>
      </w:r>
    </w:p>
    <w:p w14:paraId="48349A23">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lang w:val="en-US" w:eastAsia="zh-CN"/>
        </w:rPr>
        <w:t>30</w:t>
      </w: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招标文件、中标人的投标文件及招标过程中有关澄清、承诺文件均应作为合同附件。</w:t>
      </w:r>
    </w:p>
    <w:p w14:paraId="5BD9F574">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lang w:val="en-US" w:eastAsia="zh-CN"/>
        </w:rPr>
        <w:t>30</w:t>
      </w:r>
      <w:r>
        <w:rPr>
          <w:rFonts w:hint="eastAsia" w:ascii="仿宋" w:hAnsi="仿宋" w:eastAsia="仿宋" w:cs="Times New Roman"/>
          <w:sz w:val="28"/>
          <w:szCs w:val="28"/>
        </w:rPr>
        <w:t>.3 签订合同后，中标人不得将合同标的进行转包。未经采购人同意，中标人也不得采用分包的形式履行合同，否则采购人有权终止合同。转包或分包造成采购人损失的，中标人应承担相应赔偿责任。</w:t>
      </w:r>
    </w:p>
    <w:p w14:paraId="5A5F37EB">
      <w:pPr>
        <w:keepNext w:val="0"/>
        <w:keepLines w:val="0"/>
        <w:pageBreakBefore w:val="0"/>
        <w:spacing w:line="520" w:lineRule="exact"/>
        <w:outlineLvl w:val="9"/>
        <w:rPr>
          <w:rFonts w:ascii="仿宋" w:hAnsi="仿宋" w:eastAsia="仿宋" w:cs="Times New Roman"/>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1</w:t>
      </w:r>
      <w:r>
        <w:rPr>
          <w:rFonts w:hint="eastAsia" w:ascii="仿宋" w:hAnsi="仿宋" w:eastAsia="仿宋" w:cs="Times New Roman"/>
          <w:sz w:val="28"/>
          <w:szCs w:val="28"/>
        </w:rPr>
        <w:t>.货物（包含与货物相关的服务）的追加</w:t>
      </w:r>
    </w:p>
    <w:p w14:paraId="1DA734AA">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p>
    <w:bookmarkEnd w:id="33"/>
    <w:bookmarkEnd w:id="34"/>
    <w:bookmarkEnd w:id="35"/>
    <w:p w14:paraId="54780B13">
      <w:pPr>
        <w:keepNext w:val="0"/>
        <w:keepLines w:val="0"/>
        <w:pageBreakBefore w:val="0"/>
        <w:spacing w:line="520" w:lineRule="exact"/>
        <w:outlineLvl w:val="9"/>
        <w:rPr>
          <w:rFonts w:hint="eastAsia" w:ascii="仿宋" w:hAnsi="仿宋" w:eastAsia="仿宋" w:cs="Times New Roman"/>
          <w:b/>
          <w:bCs/>
          <w:sz w:val="32"/>
          <w:szCs w:val="28"/>
        </w:rPr>
      </w:pPr>
      <w:r>
        <w:rPr>
          <w:rFonts w:hint="eastAsia" w:ascii="仿宋" w:hAnsi="仿宋" w:eastAsia="仿宋" w:cs="Times New Roman"/>
          <w:b/>
          <w:bCs/>
          <w:sz w:val="32"/>
          <w:szCs w:val="28"/>
        </w:rPr>
        <w:t>八、政府采购政策功能落实</w:t>
      </w:r>
    </w:p>
    <w:p w14:paraId="6AE9D225">
      <w:pPr>
        <w:keepNext w:val="0"/>
        <w:keepLines w:val="0"/>
        <w:pageBreakBefore w:val="0"/>
        <w:spacing w:line="520" w:lineRule="exact"/>
        <w:outlineLvl w:val="9"/>
        <w:rPr>
          <w:rFonts w:hint="eastAsia" w:ascii="仿宋" w:hAnsi="仿宋" w:eastAsia="仿宋" w:cs="Times New Roman"/>
          <w:sz w:val="28"/>
          <w:szCs w:val="28"/>
        </w:rPr>
      </w:pPr>
      <w:r>
        <w:rPr>
          <w:rFonts w:hint="eastAsia" w:ascii="仿宋" w:hAnsi="仿宋" w:eastAsia="仿宋" w:cs="Times New Roman"/>
          <w:sz w:val="28"/>
          <w:szCs w:val="28"/>
          <w:lang w:val="en-US" w:eastAsia="zh-CN"/>
        </w:rPr>
        <w:t>32</w:t>
      </w:r>
      <w:r>
        <w:rPr>
          <w:rFonts w:hint="eastAsia" w:ascii="仿宋" w:hAnsi="仿宋" w:eastAsia="仿宋" w:cs="Times New Roman"/>
          <w:sz w:val="28"/>
          <w:szCs w:val="28"/>
        </w:rPr>
        <w:t>.</w:t>
      </w:r>
      <w:r>
        <w:rPr>
          <w:rFonts w:hint="eastAsia" w:ascii="仿宋" w:hAnsi="仿宋" w:eastAsia="仿宋" w:cs="Times New Roman"/>
          <w:sz w:val="28"/>
          <w:szCs w:val="28"/>
          <w:lang w:val="zh-CN"/>
        </w:rPr>
        <w:t>促进中小企业发展</w:t>
      </w:r>
      <w:r>
        <w:rPr>
          <w:rFonts w:hint="eastAsia" w:ascii="仿宋" w:hAnsi="仿宋" w:eastAsia="仿宋" w:cs="Times New Roman"/>
          <w:sz w:val="28"/>
          <w:szCs w:val="28"/>
        </w:rPr>
        <w:t>政策</w:t>
      </w:r>
    </w:p>
    <w:p w14:paraId="2AD2D7A3">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2</w:t>
      </w: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小微型企业价格扣除</w:t>
      </w:r>
    </w:p>
    <w:p w14:paraId="41EF0FDE">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2</w:t>
      </w:r>
      <w:r>
        <w:rPr>
          <w:rFonts w:hint="eastAsia" w:ascii="仿宋" w:hAnsi="仿宋" w:eastAsia="仿宋" w:cs="Times New Roman"/>
          <w:sz w:val="28"/>
          <w:szCs w:val="28"/>
        </w:rPr>
        <w:t>.1.1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lang w:val="zh-CN"/>
        </w:rPr>
        <w:t>对于未专门面向中小企业或者未预留份额专门面向中小企业采购的采购项目，投标人提供的货物或者服务</w:t>
      </w:r>
      <w:r>
        <w:rPr>
          <w:rFonts w:hint="eastAsia" w:ascii="仿宋" w:hAnsi="仿宋" w:eastAsia="仿宋" w:cs="Times New Roman"/>
          <w:sz w:val="28"/>
          <w:szCs w:val="28"/>
        </w:rPr>
        <w:t>符合下列情形的，享受本办法规定的中小企业扶持政策给予小微企业报价20%的扣除，用扣除后的价格参与评审：</w:t>
      </w:r>
    </w:p>
    <w:p w14:paraId="2E164326">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（1）在货物采购项目中，货物由中小企业制造，即货物由中小企业生产且使用该中小企业商号或者注册商标；</w:t>
      </w:r>
    </w:p>
    <w:p w14:paraId="59CEC6E6">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（2）在服务采购项目中，服务由中小企业承接，即提供服务的人员为中小企业依照</w:t>
      </w:r>
      <w:r>
        <w:rPr>
          <w:rFonts w:hint="eastAsia" w:ascii="仿宋" w:hAnsi="仿宋" w:eastAsia="仿宋" w:cs="Times New Roman"/>
          <w:sz w:val="28"/>
          <w:szCs w:val="28"/>
          <w:highlight w:val="none"/>
        </w:rPr>
        <w:t>《中华人民共和国劳动合同法》</w:t>
      </w:r>
      <w:r>
        <w:rPr>
          <w:rFonts w:hint="eastAsia" w:ascii="仿宋" w:hAnsi="仿宋" w:eastAsia="仿宋" w:cs="Times New Roman"/>
          <w:sz w:val="28"/>
          <w:szCs w:val="28"/>
        </w:rPr>
        <w:t>订立劳动合同的从业人员。</w:t>
      </w:r>
    </w:p>
    <w:p w14:paraId="51A0133D">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2</w:t>
      </w:r>
      <w:r>
        <w:rPr>
          <w:rFonts w:hint="eastAsia" w:ascii="仿宋" w:hAnsi="仿宋" w:eastAsia="仿宋" w:cs="Times New Roman"/>
          <w:sz w:val="28"/>
          <w:szCs w:val="28"/>
        </w:rPr>
        <w:t>.1.2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在货物采购项目中，</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提供的货物既有中小企业制造货物，也有大型企业制造货物的，不享受本办法规定的中小企业扶持政策。</w:t>
      </w:r>
    </w:p>
    <w:p w14:paraId="0D5E062F">
      <w:pPr>
        <w:keepNext w:val="0"/>
        <w:keepLines w:val="0"/>
        <w:pageBreakBefore w:val="0"/>
        <w:spacing w:line="520" w:lineRule="exact"/>
        <w:ind w:firstLine="560"/>
        <w:outlineLvl w:val="9"/>
        <w:rPr>
          <w:rFonts w:ascii="仿宋" w:hAnsi="仿宋" w:eastAsia="仿宋" w:cs="Times New Roman"/>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2</w:t>
      </w: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联合体及分包</w:t>
      </w:r>
    </w:p>
    <w:p w14:paraId="46A90179">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2</w:t>
      </w:r>
      <w:r>
        <w:rPr>
          <w:rFonts w:hint="eastAsia" w:ascii="仿宋" w:hAnsi="仿宋" w:eastAsia="仿宋" w:cs="Times New Roman"/>
          <w:sz w:val="28"/>
          <w:szCs w:val="28"/>
        </w:rPr>
        <w:t>.2.1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以联合体形式参加政府采购活动，联合体各方均为中小企业的，联合体视同中小企业。其中，联合体各方均为小微企业的，联合体视同小微企业。</w:t>
      </w:r>
    </w:p>
    <w:p w14:paraId="5C2F9E4A">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2</w:t>
      </w:r>
      <w:r>
        <w:rPr>
          <w:rFonts w:hint="eastAsia" w:ascii="仿宋" w:hAnsi="仿宋" w:eastAsia="仿宋" w:cs="Times New Roman"/>
          <w:sz w:val="28"/>
          <w:szCs w:val="28"/>
        </w:rPr>
        <w:t>.2.2享受扶持政策获得政府采购合同的，小微企业不得将合同分包给大中型企业，中型企业不得将合同分包给大型企业。</w:t>
      </w:r>
    </w:p>
    <w:p w14:paraId="7896E977">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2</w:t>
      </w:r>
      <w:r>
        <w:rPr>
          <w:rFonts w:hint="eastAsia" w:ascii="仿宋" w:hAnsi="仿宋" w:eastAsia="仿宋" w:cs="Times New Roman"/>
          <w:sz w:val="28"/>
          <w:szCs w:val="28"/>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59994B18">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2</w:t>
      </w:r>
      <w:r>
        <w:rPr>
          <w:rFonts w:hint="eastAsia" w:ascii="仿宋" w:hAnsi="仿宋" w:eastAsia="仿宋" w:cs="Times New Roman"/>
          <w:sz w:val="28"/>
          <w:szCs w:val="28"/>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1A75F13B">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2</w:t>
      </w:r>
      <w:r>
        <w:rPr>
          <w:rFonts w:hint="eastAsia" w:ascii="仿宋" w:hAnsi="仿宋" w:eastAsia="仿宋" w:cs="Times New Roman"/>
          <w:sz w:val="28"/>
          <w:szCs w:val="28"/>
        </w:rPr>
        <w:t>.3小微型企业</w:t>
      </w:r>
    </w:p>
    <w:p w14:paraId="58AB2136">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（1）投标人须按照招标文件的要求提供相应的《企业声明函》，详见招标文件第六章示范格式。</w:t>
      </w:r>
    </w:p>
    <w:p w14:paraId="406C2763">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（2）企业标准请参照《政府采购促进中小企业发展管理办法》（财库</w:t>
      </w:r>
      <w:r>
        <w:rPr>
          <w:rFonts w:hint="eastAsia" w:ascii="仿宋" w:hAnsi="仿宋" w:eastAsia="仿宋" w:cs="Times New Roman"/>
          <w:sz w:val="28"/>
          <w:szCs w:val="28"/>
          <w:lang w:eastAsia="zh-CN"/>
        </w:rPr>
        <w:t>〔2020〕46号</w:t>
      </w:r>
      <w:r>
        <w:rPr>
          <w:rFonts w:hint="eastAsia" w:ascii="仿宋" w:hAnsi="仿宋" w:eastAsia="仿宋" w:cs="Times New Roman"/>
          <w:sz w:val="28"/>
          <w:szCs w:val="28"/>
        </w:rPr>
        <w:t>）文件规定自行填写。</w:t>
      </w:r>
    </w:p>
    <w:p w14:paraId="58233F0B">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2</w:t>
      </w:r>
      <w:r>
        <w:rPr>
          <w:rFonts w:hint="eastAsia" w:ascii="仿宋" w:hAnsi="仿宋" w:eastAsia="仿宋" w:cs="Times New Roman"/>
          <w:sz w:val="28"/>
          <w:szCs w:val="28"/>
        </w:rPr>
        <w:t>.4残疾人福利单位</w:t>
      </w:r>
    </w:p>
    <w:p w14:paraId="3F00ACE6">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（1）残疾人福利单位需按照招标文件的要求提供《残疾人福利性单位声明函》，详见招标文件第六章示范格式。</w:t>
      </w:r>
    </w:p>
    <w:p w14:paraId="1C66E112">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（2）残疾人福利单位标准请参照《关于促进残疾人就业政府采购政策的通知》（财库〔2017〕141号）。</w:t>
      </w:r>
    </w:p>
    <w:p w14:paraId="17289E68">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2</w:t>
      </w:r>
      <w:r>
        <w:rPr>
          <w:rFonts w:hint="eastAsia" w:ascii="仿宋" w:hAnsi="仿宋" w:eastAsia="仿宋" w:cs="Times New Roman"/>
          <w:sz w:val="28"/>
          <w:szCs w:val="28"/>
        </w:rPr>
        <w:t>.5监狱和戒毒企业</w:t>
      </w:r>
    </w:p>
    <w:p w14:paraId="190594DA">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（1）监狱企业参加政府采购活动时，需提供由省级以上监狱管理局、戒毒管理局（含新疆生产建设兵团）出具的属于监狱企业的证明文件）（投标文件中上传加盖出具单位公章的电子件）。</w:t>
      </w:r>
    </w:p>
    <w:p w14:paraId="4ACC39B0">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（2）监狱企业标准请参照《关于政府采购支持监狱企业发展有关问题的通知》（财库[2014]68号）。</w:t>
      </w:r>
    </w:p>
    <w:p w14:paraId="3B227B8C">
      <w:pPr>
        <w:keepNext w:val="0"/>
        <w:keepLines w:val="0"/>
        <w:pageBreakBefore w:val="0"/>
        <w:spacing w:line="520" w:lineRule="exact"/>
        <w:outlineLvl w:val="9"/>
        <w:rPr>
          <w:rFonts w:hint="eastAsia" w:ascii="仿宋" w:hAnsi="仿宋" w:eastAsia="仿宋" w:cs="Times New Roman"/>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3</w:t>
      </w:r>
      <w:r>
        <w:rPr>
          <w:rFonts w:hint="eastAsia" w:ascii="仿宋" w:hAnsi="仿宋" w:eastAsia="仿宋" w:cs="Times New Roman"/>
          <w:sz w:val="28"/>
          <w:szCs w:val="28"/>
        </w:rPr>
        <w:t>. 节能、环保政策</w:t>
      </w:r>
    </w:p>
    <w:p w14:paraId="212571E5">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3</w:t>
      </w: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20918FD9">
      <w:pPr>
        <w:keepNext w:val="0"/>
        <w:keepLines w:val="0"/>
        <w:pageBreakBefore w:val="0"/>
        <w:spacing w:line="520" w:lineRule="exact"/>
        <w:ind w:firstLine="560"/>
        <w:outlineLvl w:val="9"/>
        <w:rPr>
          <w:rFonts w:hint="eastAsia" w:ascii="仿宋" w:hAnsi="仿宋" w:eastAsia="仿宋" w:cs="Times New Roman"/>
          <w:sz w:val="28"/>
          <w:szCs w:val="28"/>
          <w:highlight w:val="none"/>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3</w:t>
      </w: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节能产品（本项目不涉及）</w:t>
      </w:r>
    </w:p>
    <w:p w14:paraId="3DA071B5">
      <w:pPr>
        <w:keepNext w:val="0"/>
        <w:keepLines w:val="0"/>
        <w:pageBreakBefore w:val="0"/>
        <w:spacing w:line="520" w:lineRule="exact"/>
        <w:ind w:firstLine="560"/>
        <w:outlineLvl w:val="9"/>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本项目</w:t>
      </w:r>
      <w:r>
        <w:rPr>
          <w:rFonts w:hint="eastAsia" w:ascii="仿宋" w:hAnsi="仿宋" w:eastAsia="仿宋" w:cs="Times New Roman"/>
          <w:sz w:val="28"/>
          <w:szCs w:val="28"/>
          <w:highlight w:val="none"/>
          <w:u w:val="single"/>
        </w:rPr>
        <w:t xml:space="preserve"> (采购产品)</w:t>
      </w:r>
      <w:r>
        <w:rPr>
          <w:rFonts w:hint="eastAsia" w:ascii="仿宋" w:hAnsi="仿宋" w:eastAsia="仿宋" w:cs="Times New Roman"/>
          <w:sz w:val="28"/>
          <w:szCs w:val="28"/>
          <w:highlight w:val="none"/>
        </w:rPr>
        <w:t>被列入“节能产品品目清单”的，实行</w:t>
      </w:r>
      <w:r>
        <w:rPr>
          <w:rFonts w:hint="eastAsia" w:ascii="仿宋" w:hAnsi="仿宋" w:eastAsia="仿宋" w:cs="Times New Roman"/>
          <w:sz w:val="28"/>
          <w:szCs w:val="28"/>
          <w:highlight w:val="none"/>
          <w:u w:val="single"/>
        </w:rPr>
        <w:t>（优先采购/强制采购）</w:t>
      </w:r>
      <w:r>
        <w:rPr>
          <w:rFonts w:hint="eastAsia" w:ascii="仿宋" w:hAnsi="仿宋" w:eastAsia="仿宋" w:cs="Times New Roman"/>
          <w:sz w:val="28"/>
          <w:szCs w:val="28"/>
          <w:highlight w:val="none"/>
        </w:rPr>
        <w:t>。</w:t>
      </w:r>
    </w:p>
    <w:p w14:paraId="131F76E2">
      <w:pPr>
        <w:keepNext w:val="0"/>
        <w:keepLines w:val="0"/>
        <w:pageBreakBefore w:val="0"/>
        <w:spacing w:line="520" w:lineRule="exact"/>
        <w:ind w:firstLine="560"/>
        <w:outlineLvl w:val="9"/>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3</w:t>
      </w:r>
      <w:r>
        <w:rPr>
          <w:rFonts w:hint="eastAsia" w:ascii="仿宋" w:hAnsi="仿宋" w:eastAsia="仿宋" w:cs="Times New Roman"/>
          <w:sz w:val="28"/>
          <w:szCs w:val="28"/>
          <w:highlight w:val="none"/>
          <w:lang w:val="en-US" w:eastAsia="zh-CN"/>
        </w:rPr>
        <w:t>3</w:t>
      </w:r>
      <w:r>
        <w:rPr>
          <w:rFonts w:hint="eastAsia" w:ascii="仿宋" w:hAnsi="仿宋" w:eastAsia="仿宋" w:cs="Times New Roman"/>
          <w:sz w:val="28"/>
          <w:szCs w:val="28"/>
          <w:highlight w:val="none"/>
        </w:rPr>
        <w:t>.3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环保产品（本项目不涉及）</w:t>
      </w:r>
    </w:p>
    <w:p w14:paraId="1AE3B1DA">
      <w:pPr>
        <w:keepNext w:val="0"/>
        <w:keepLines w:val="0"/>
        <w:pageBreakBefore w:val="0"/>
        <w:spacing w:line="520" w:lineRule="exact"/>
        <w:ind w:firstLine="560"/>
        <w:outlineLvl w:val="9"/>
        <w:rPr>
          <w:rFonts w:ascii="仿宋" w:hAnsi="仿宋" w:eastAsia="仿宋" w:cs="Times New Roman"/>
          <w:sz w:val="28"/>
          <w:szCs w:val="28"/>
          <w:highlight w:val="none"/>
        </w:rPr>
      </w:pPr>
      <w:r>
        <w:rPr>
          <w:rFonts w:hint="eastAsia" w:ascii="仿宋" w:hAnsi="仿宋" w:eastAsia="仿宋" w:cs="Times New Roman"/>
          <w:sz w:val="28"/>
          <w:szCs w:val="28"/>
          <w:highlight w:val="none"/>
        </w:rPr>
        <w:t>本项目中</w:t>
      </w:r>
      <w:r>
        <w:rPr>
          <w:rFonts w:hint="eastAsia" w:ascii="仿宋" w:hAnsi="仿宋" w:eastAsia="仿宋" w:cs="Times New Roman"/>
          <w:sz w:val="28"/>
          <w:szCs w:val="28"/>
          <w:highlight w:val="none"/>
          <w:u w:val="single"/>
        </w:rPr>
        <w:t xml:space="preserve"> (采购产品)</w:t>
      </w:r>
      <w:r>
        <w:rPr>
          <w:rFonts w:hint="eastAsia" w:ascii="仿宋" w:hAnsi="仿宋" w:eastAsia="仿宋" w:cs="Times New Roman"/>
          <w:sz w:val="28"/>
          <w:szCs w:val="28"/>
          <w:highlight w:val="none"/>
        </w:rPr>
        <w:t>被列入“环境标志产品品目清单”的，实行优先采购。</w:t>
      </w:r>
    </w:p>
    <w:p w14:paraId="13AD65E4">
      <w:pPr>
        <w:keepNext w:val="0"/>
        <w:keepLines w:val="0"/>
        <w:pageBreakBefore w:val="0"/>
        <w:spacing w:line="520" w:lineRule="exact"/>
        <w:ind w:firstLine="560"/>
        <w:outlineLvl w:val="9"/>
        <w:rPr>
          <w:rFonts w:hint="eastAsia" w:ascii="仿宋" w:hAnsi="仿宋" w:eastAsia="仿宋" w:cs="Times New Roman"/>
          <w:sz w:val="28"/>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3</w:t>
      </w:r>
      <w:r>
        <w:rPr>
          <w:rFonts w:hint="eastAsia" w:ascii="仿宋" w:hAnsi="仿宋" w:eastAsia="仿宋" w:cs="Times New Roman"/>
          <w:sz w:val="28"/>
          <w:szCs w:val="28"/>
        </w:rPr>
        <w:t>.4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本项目中实行“强制采购”的，需</w:t>
      </w:r>
      <w:r>
        <w:rPr>
          <w:rFonts w:hint="eastAsia" w:ascii="仿宋" w:hAnsi="仿宋" w:eastAsia="仿宋" w:cs="Times New Roman"/>
          <w:sz w:val="28"/>
        </w:rPr>
        <w:t>提供国家市场监督管理总局确定的列入“参与实施政府采购节能产品认证机构名录”内的认证机构出具的、有效期内的该产品</w:t>
      </w:r>
      <w:r>
        <w:rPr>
          <w:rFonts w:hint="eastAsia" w:ascii="仿宋" w:hAnsi="仿宋" w:eastAsia="仿宋" w:cs="Times New Roman"/>
          <w:sz w:val="28"/>
          <w:lang w:val="en-US" w:eastAsia="zh-CN"/>
        </w:rPr>
        <w:t>节能</w:t>
      </w:r>
      <w:r>
        <w:rPr>
          <w:rFonts w:hint="eastAsia" w:ascii="仿宋" w:hAnsi="仿宋" w:eastAsia="仿宋" w:cs="Times New Roman"/>
          <w:sz w:val="28"/>
        </w:rPr>
        <w:t>标志产品认证证书电子件，未提供的作无效投标处理；实行“优先采购”的，在评分标准的“政策导向”处参与加分（详见第三章评标标准）。</w:t>
      </w:r>
    </w:p>
    <w:p w14:paraId="51BF4B81">
      <w:pPr>
        <w:keepNext w:val="0"/>
        <w:keepLines w:val="0"/>
        <w:pageBreakBefore w:val="0"/>
        <w:spacing w:line="52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3</w:t>
      </w:r>
      <w:r>
        <w:rPr>
          <w:rFonts w:hint="eastAsia" w:ascii="仿宋" w:hAnsi="仿宋" w:eastAsia="仿宋" w:cs="Times New Roman"/>
          <w:sz w:val="28"/>
          <w:szCs w:val="28"/>
        </w:rPr>
        <w:t>.5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节能、环保产品的品目清单按照《关于印发环境标志产品政府采购品目清单的通知》（财库〔2019〕18号）、《关于印发节能产品政府采购品目清单的</w:t>
      </w:r>
      <w:r>
        <w:rPr>
          <w:rFonts w:hint="eastAsia" w:ascii="仿宋" w:hAnsi="仿宋" w:eastAsia="仿宋" w:cs="Times New Roman"/>
          <w:bCs/>
          <w:color w:val="000000"/>
          <w:sz w:val="28"/>
          <w:szCs w:val="28"/>
        </w:rPr>
        <w:t>通知》（财库〔2019〕19号）执行。国家对品目清单进行调整的，按照最新调整的品目清单执行。</w:t>
      </w:r>
    </w:p>
    <w:p w14:paraId="26859363">
      <w:pPr>
        <w:keepNext w:val="0"/>
        <w:keepLines w:val="0"/>
        <w:pageBreakBefore w:val="0"/>
        <w:spacing w:line="520" w:lineRule="exact"/>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lang w:val="en-US" w:eastAsia="zh-CN"/>
        </w:rPr>
        <w:t>34</w:t>
      </w:r>
      <w:r>
        <w:rPr>
          <w:rFonts w:hint="eastAsia" w:ascii="仿宋" w:hAnsi="仿宋" w:eastAsia="仿宋" w:cs="Times New Roman"/>
          <w:bCs/>
          <w:color w:val="000000"/>
          <w:sz w:val="28"/>
          <w:szCs w:val="28"/>
        </w:rPr>
        <w:t>．政府绿色采购</w:t>
      </w:r>
    </w:p>
    <w:p w14:paraId="0FDCAC41">
      <w:pPr>
        <w:keepNext w:val="0"/>
        <w:keepLines w:val="0"/>
        <w:pageBreakBefore w:val="0"/>
        <w:spacing w:line="520" w:lineRule="exact"/>
        <w:ind w:firstLine="280"/>
        <w:outlineLvl w:val="9"/>
        <w:rPr>
          <w:rFonts w:hint="eastAsia" w:ascii="仿宋" w:hAnsi="仿宋" w:eastAsia="仿宋" w:cs="Times New Roman"/>
          <w:bCs/>
          <w:color w:val="000000"/>
          <w:sz w:val="28"/>
          <w:szCs w:val="28"/>
        </w:rPr>
      </w:pPr>
      <w:r>
        <w:rPr>
          <w:rFonts w:hint="eastAsia" w:ascii="仿宋" w:hAnsi="仿宋" w:eastAsia="仿宋" w:cs="Times New Roman"/>
          <w:sz w:val="28"/>
          <w:szCs w:val="28"/>
        </w:rPr>
        <w:t>根据《江苏省财政厅关于加强政府绿色采购有关事项的通知》（苏财购〔2023〕65号）的要求，落实政府绿色采购相关政策，具体如下：</w:t>
      </w:r>
    </w:p>
    <w:p w14:paraId="1A36B56B">
      <w:pPr>
        <w:keepNext w:val="0"/>
        <w:keepLines w:val="0"/>
        <w:pageBreakBefore w:val="0"/>
        <w:spacing w:line="520" w:lineRule="exact"/>
        <w:ind w:firstLine="560"/>
        <w:outlineLvl w:val="9"/>
        <w:rPr>
          <w:rFonts w:hint="eastAsia" w:ascii="仿宋" w:hAnsi="仿宋" w:eastAsia="仿宋" w:cs="Times New Roman"/>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4</w:t>
      </w: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本项目为货物类采购项目的，所提供的产品需综合考虑节能环保、节水、循环再生、低碳、有机等因素；本项目为物业、合同能源管理等服务类采购项目的，应在服务中加强绿色低碳管理。</w:t>
      </w:r>
    </w:p>
    <w:p w14:paraId="71E66C8C">
      <w:pPr>
        <w:keepNext w:val="0"/>
        <w:keepLines w:val="0"/>
        <w:pageBreakBefore w:val="0"/>
        <w:widowControl/>
        <w:spacing w:after="0" w:line="520" w:lineRule="exact"/>
        <w:ind w:left="0" w:firstLine="560"/>
        <w:jc w:val="both"/>
        <w:outlineLvl w:val="9"/>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34.2 本项目中涉及商品的</w:t>
      </w:r>
      <w:r>
        <w:rPr>
          <w:rFonts w:hint="default" w:ascii="仿宋" w:hAnsi="仿宋" w:eastAsia="仿宋" w:cs="Times New Roman"/>
          <w:color w:val="000000"/>
          <w:sz w:val="28"/>
          <w:szCs w:val="28"/>
          <w:lang w:val="en-US" w:eastAsia="zh-CN" w:bidi="ar-SA"/>
        </w:rPr>
        <w:t>包装应按照“财办库〔2020〕123号《关于印发《商品包装政府采购需求标准（试行）》、《快递包装政府采购需求标准（试行）》的通知》”执行</w:t>
      </w:r>
      <w:r>
        <w:rPr>
          <w:rFonts w:hint="eastAsia" w:ascii="仿宋" w:hAnsi="仿宋" w:eastAsia="仿宋" w:cs="Times New Roman"/>
          <w:color w:val="000000"/>
          <w:sz w:val="28"/>
          <w:szCs w:val="28"/>
          <w:lang w:val="en-US" w:eastAsia="zh-CN" w:bidi="ar-SA"/>
        </w:rPr>
        <w:t>,在供货、安装过程中能够做到低碳物流、环保节约、提高资源利用率；涉及设备运维参考《绿色数据中心政府采购需求标准（试行）》（财库【2023】7号文）执行。</w:t>
      </w:r>
    </w:p>
    <w:p w14:paraId="3659CF76">
      <w:pPr>
        <w:keepNext w:val="0"/>
        <w:keepLines w:val="0"/>
        <w:pageBreakBefore w:val="0"/>
        <w:widowControl/>
        <w:spacing w:after="120" w:line="520" w:lineRule="exact"/>
        <w:ind w:left="0" w:firstLine="560"/>
        <w:jc w:val="both"/>
        <w:outlineLvl w:val="9"/>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34.3 本项目中涉及涂料、胶黏剂、油墨、清洗剂等挥发性有机物产品的，要执行国家和江苏省VOCs含量限制标准，优先使用低挥发性原辅材料，使用低VOCs含量的涂料、胶黏剂等。</w:t>
      </w:r>
    </w:p>
    <w:p w14:paraId="26FFA6FD">
      <w:pPr>
        <w:keepNext w:val="0"/>
        <w:keepLines w:val="0"/>
        <w:pageBreakBefore w:val="0"/>
        <w:spacing w:line="520" w:lineRule="exact"/>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lang w:val="en-US" w:eastAsia="zh-CN"/>
        </w:rPr>
        <w:t>35</w:t>
      </w:r>
      <w:r>
        <w:rPr>
          <w:rFonts w:hint="eastAsia" w:ascii="仿宋" w:hAnsi="仿宋" w:eastAsia="仿宋" w:cs="Times New Roman"/>
          <w:bCs/>
          <w:color w:val="000000"/>
          <w:sz w:val="28"/>
          <w:szCs w:val="28"/>
        </w:rPr>
        <w:t>. 履约资金扶持政策</w:t>
      </w:r>
    </w:p>
    <w:p w14:paraId="49219C6A">
      <w:pPr>
        <w:keepNext w:val="0"/>
        <w:keepLines w:val="0"/>
        <w:pageBreakBefore w:val="0"/>
        <w:widowControl/>
        <w:spacing w:after="120" w:line="520" w:lineRule="exact"/>
        <w:ind w:left="0" w:firstLine="560"/>
        <w:jc w:val="both"/>
        <w:outlineLvl w:val="9"/>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35.1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省政府采购网“政采贷”专栏。</w:t>
      </w:r>
    </w:p>
    <w:p w14:paraId="76DF51B5">
      <w:pPr>
        <w:keepNext w:val="0"/>
        <w:keepLines w:val="0"/>
        <w:pageBreakBefore w:val="0"/>
        <w:widowControl/>
        <w:spacing w:after="120" w:line="520" w:lineRule="exact"/>
        <w:ind w:left="0" w:firstLine="560"/>
        <w:jc w:val="both"/>
        <w:outlineLvl w:val="9"/>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35.2 有融资贷款需求的中标人，与采购人在苏采云【合同在线签订】模块中进行合同在线签订时，【账户信息完善】的“是否融资”一栏中需选择“是”，同时完善收款账号信息和合同补充协议（融资账号）。</w:t>
      </w:r>
    </w:p>
    <w:p w14:paraId="4351986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firstLineChars="200"/>
        <w:jc w:val="both"/>
        <w:textAlignment w:val="auto"/>
        <w:rPr>
          <w:rFonts w:ascii="仿宋" w:hAnsi="仿宋" w:eastAsia="仿宋" w:cs="仿宋"/>
          <w:color w:val="auto"/>
          <w:sz w:val="28"/>
          <w:highlight w:val="none"/>
        </w:rPr>
      </w:pPr>
    </w:p>
    <w:p w14:paraId="7D4162F2">
      <w:pPr>
        <w:pBdr>
          <w:top w:val="none" w:color="000000" w:sz="0" w:space="0"/>
          <w:left w:val="none" w:color="000000" w:sz="0" w:space="0"/>
          <w:bottom w:val="none" w:color="000000" w:sz="0" w:space="0"/>
          <w:right w:val="none" w:color="000000" w:sz="0" w:space="0"/>
        </w:pBdr>
        <w:spacing w:before="0" w:after="0" w:line="519" w:lineRule="atLeast"/>
        <w:ind w:left="0" w:right="0" w:firstLine="3054"/>
        <w:jc w:val="both"/>
        <w:rPr>
          <w:rFonts w:ascii="仿宋" w:hAnsi="仿宋" w:eastAsia="仿宋" w:cs="仿宋"/>
          <w:b/>
          <w:color w:val="auto"/>
          <w:sz w:val="36"/>
          <w:highlight w:val="none"/>
        </w:rPr>
      </w:pPr>
    </w:p>
    <w:p w14:paraId="5AB198EB">
      <w:pPr>
        <w:pBdr>
          <w:top w:val="none" w:color="000000" w:sz="0" w:space="0"/>
          <w:left w:val="none" w:color="000000" w:sz="0" w:space="0"/>
          <w:bottom w:val="none" w:color="000000" w:sz="0" w:space="0"/>
          <w:right w:val="none" w:color="000000" w:sz="0" w:space="0"/>
        </w:pBdr>
        <w:spacing w:before="0" w:after="0" w:line="519" w:lineRule="atLeast"/>
        <w:ind w:left="0" w:right="0" w:firstLine="3054"/>
        <w:jc w:val="both"/>
        <w:rPr>
          <w:rFonts w:ascii="仿宋" w:hAnsi="仿宋" w:eastAsia="仿宋" w:cs="仿宋"/>
          <w:b/>
          <w:color w:val="auto"/>
          <w:sz w:val="36"/>
          <w:highlight w:val="none"/>
        </w:rPr>
      </w:pPr>
    </w:p>
    <w:p w14:paraId="38EE8938">
      <w:pPr>
        <w:pBdr>
          <w:top w:val="none" w:color="000000" w:sz="0" w:space="0"/>
          <w:left w:val="none" w:color="000000" w:sz="0" w:space="0"/>
          <w:bottom w:val="none" w:color="000000" w:sz="0" w:space="0"/>
          <w:right w:val="none" w:color="000000" w:sz="0" w:space="0"/>
        </w:pBdr>
        <w:spacing w:before="0" w:after="0" w:line="519" w:lineRule="atLeast"/>
        <w:ind w:left="0" w:right="0" w:firstLine="3054"/>
        <w:jc w:val="both"/>
        <w:rPr>
          <w:rFonts w:ascii="仿宋" w:hAnsi="仿宋" w:eastAsia="仿宋" w:cs="仿宋"/>
          <w:b/>
          <w:color w:val="auto"/>
          <w:sz w:val="36"/>
          <w:highlight w:val="none"/>
        </w:rPr>
      </w:pPr>
    </w:p>
    <w:p w14:paraId="29AE1926">
      <w:pPr>
        <w:pBdr>
          <w:top w:val="none" w:color="000000" w:sz="0" w:space="0"/>
          <w:left w:val="none" w:color="000000" w:sz="0" w:space="0"/>
          <w:bottom w:val="none" w:color="000000" w:sz="0" w:space="0"/>
          <w:right w:val="none" w:color="000000" w:sz="0" w:space="0"/>
        </w:pBdr>
        <w:spacing w:before="0" w:after="0" w:line="519" w:lineRule="atLeast"/>
        <w:ind w:left="0" w:right="0" w:firstLine="3054"/>
        <w:jc w:val="both"/>
        <w:rPr>
          <w:rFonts w:ascii="仿宋" w:hAnsi="仿宋" w:eastAsia="仿宋" w:cs="仿宋"/>
          <w:b/>
          <w:color w:val="auto"/>
          <w:sz w:val="36"/>
          <w:highlight w:val="none"/>
        </w:rPr>
      </w:pPr>
    </w:p>
    <w:p w14:paraId="05351860">
      <w:pPr>
        <w:pBdr>
          <w:top w:val="none" w:color="000000" w:sz="0" w:space="0"/>
          <w:left w:val="none" w:color="000000" w:sz="0" w:space="0"/>
          <w:bottom w:val="none" w:color="000000" w:sz="0" w:space="0"/>
          <w:right w:val="none" w:color="000000" w:sz="0" w:space="0"/>
        </w:pBdr>
        <w:spacing w:before="0" w:after="0" w:line="519" w:lineRule="atLeast"/>
        <w:ind w:left="0" w:right="0" w:firstLine="3054"/>
        <w:jc w:val="both"/>
        <w:rPr>
          <w:rFonts w:ascii="仿宋" w:hAnsi="仿宋" w:eastAsia="仿宋" w:cs="仿宋"/>
          <w:b/>
          <w:color w:val="auto"/>
          <w:sz w:val="36"/>
          <w:highlight w:val="none"/>
        </w:rPr>
      </w:pPr>
    </w:p>
    <w:p w14:paraId="238022FA">
      <w:pPr>
        <w:pBdr>
          <w:top w:val="none" w:color="000000" w:sz="0" w:space="0"/>
          <w:left w:val="none" w:color="000000" w:sz="0" w:space="0"/>
          <w:bottom w:val="none" w:color="000000" w:sz="0" w:space="0"/>
          <w:right w:val="none" w:color="000000" w:sz="0" w:space="0"/>
        </w:pBdr>
        <w:spacing w:before="0" w:after="0" w:line="519" w:lineRule="atLeast"/>
        <w:ind w:left="0" w:right="0" w:firstLine="3054"/>
        <w:jc w:val="both"/>
        <w:rPr>
          <w:rFonts w:ascii="仿宋" w:hAnsi="仿宋" w:eastAsia="仿宋" w:cs="仿宋"/>
          <w:b/>
          <w:color w:val="auto"/>
          <w:sz w:val="36"/>
          <w:highlight w:val="none"/>
        </w:rPr>
      </w:pPr>
    </w:p>
    <w:p w14:paraId="57D62678">
      <w:pPr>
        <w:pBdr>
          <w:top w:val="none" w:color="000000" w:sz="0" w:space="0"/>
          <w:left w:val="none" w:color="000000" w:sz="0" w:space="0"/>
          <w:bottom w:val="none" w:color="000000" w:sz="0" w:space="0"/>
          <w:right w:val="none" w:color="000000" w:sz="0" w:space="0"/>
        </w:pBdr>
        <w:spacing w:before="0" w:after="0" w:line="519" w:lineRule="atLeast"/>
        <w:ind w:left="0" w:right="0" w:firstLine="3054"/>
        <w:jc w:val="both"/>
        <w:rPr>
          <w:rFonts w:ascii="仿宋" w:hAnsi="仿宋" w:eastAsia="仿宋" w:cs="仿宋"/>
          <w:b/>
          <w:color w:val="auto"/>
          <w:sz w:val="36"/>
          <w:highlight w:val="none"/>
        </w:rPr>
      </w:pPr>
    </w:p>
    <w:p w14:paraId="76E40A6C">
      <w:pPr>
        <w:rPr>
          <w:rFonts w:ascii="仿宋" w:hAnsi="仿宋" w:eastAsia="仿宋" w:cs="仿宋"/>
          <w:b/>
          <w:color w:val="auto"/>
          <w:sz w:val="36"/>
          <w:highlight w:val="none"/>
        </w:rPr>
      </w:pPr>
      <w:r>
        <w:rPr>
          <w:rFonts w:ascii="仿宋" w:hAnsi="仿宋" w:eastAsia="仿宋" w:cs="仿宋"/>
          <w:b/>
          <w:color w:val="auto"/>
          <w:sz w:val="36"/>
          <w:highlight w:val="none"/>
        </w:rPr>
        <w:br w:type="page"/>
      </w:r>
    </w:p>
    <w:p w14:paraId="0E49136C">
      <w:pPr>
        <w:jc w:val="center"/>
        <w:rPr>
          <w:color w:val="auto"/>
          <w:highlight w:val="none"/>
        </w:rPr>
      </w:pPr>
      <w:r>
        <w:rPr>
          <w:rFonts w:ascii="仿宋" w:hAnsi="仿宋" w:eastAsia="仿宋" w:cs="仿宋"/>
          <w:b/>
          <w:color w:val="auto"/>
          <w:sz w:val="36"/>
          <w:highlight w:val="none"/>
        </w:rPr>
        <w:t>第三章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评标标准</w:t>
      </w:r>
    </w:p>
    <w:p w14:paraId="0F0BCBDB">
      <w:pPr>
        <w:keepNext w:val="0"/>
        <w:keepLines w:val="0"/>
        <w:pageBreakBefore w:val="0"/>
        <w:spacing w:line="520" w:lineRule="exact"/>
        <w:ind w:firstLine="560"/>
        <w:outlineLvl w:val="9"/>
        <w:rPr>
          <w:color w:val="auto"/>
          <w:highlight w:val="none"/>
        </w:rPr>
      </w:pPr>
      <w:r>
        <w:rPr>
          <w:rFonts w:ascii="仿宋" w:hAnsi="仿宋" w:eastAsia="仿宋" w:cs="仿宋"/>
          <w:color w:val="auto"/>
          <w:sz w:val="28"/>
          <w:highlight w:val="none"/>
        </w:rPr>
        <w:t>一、</w:t>
      </w:r>
      <w:r>
        <w:rPr>
          <w:rFonts w:hint="eastAsia" w:ascii="仿宋" w:hAnsi="仿宋" w:eastAsia="仿宋" w:cs="Times New Roman"/>
          <w:sz w:val="28"/>
          <w:szCs w:val="28"/>
        </w:rPr>
        <w:t>本项目采用综合评分法。</w:t>
      </w:r>
      <w:r>
        <w:rPr>
          <w:rFonts w:hint="eastAsia" w:ascii="仿宋" w:hAnsi="仿宋" w:eastAsia="仿宋" w:cs="仿宋"/>
          <w:color w:val="auto"/>
          <w:sz w:val="28"/>
          <w:szCs w:val="28"/>
          <w:highlight w:val="none"/>
          <w:lang w:val="en-US" w:eastAsia="zh-CN" w:bidi="ar-SA"/>
        </w:rPr>
        <w:t>总分为100分。</w:t>
      </w:r>
      <w:r>
        <w:rPr>
          <w:rFonts w:hint="eastAsia" w:ascii="仿宋" w:hAnsi="仿宋" w:eastAsia="仿宋" w:cs="Times New Roman"/>
          <w:sz w:val="28"/>
          <w:szCs w:val="28"/>
          <w:lang w:val="en-US" w:eastAsia="zh-CN"/>
        </w:rPr>
        <w:t>评标委员会</w:t>
      </w:r>
      <w:r>
        <w:rPr>
          <w:rFonts w:hint="eastAsia" w:ascii="仿宋" w:hAnsi="仿宋" w:eastAsia="仿宋" w:cs="Times New Roman"/>
          <w:sz w:val="28"/>
          <w:szCs w:val="28"/>
        </w:rPr>
        <w:t>仅对确定为实质上响应招标文件要求的投标文件进行评价和比较。综合评分法，是指投标文</w:t>
      </w:r>
      <w:bookmarkStart w:id="36" w:name="OLE_LINK2"/>
      <w:r>
        <w:rPr>
          <w:rFonts w:hint="eastAsia" w:ascii="仿宋" w:hAnsi="仿宋" w:eastAsia="仿宋" w:cs="Times New Roman"/>
          <w:sz w:val="28"/>
          <w:szCs w:val="28"/>
        </w:rPr>
        <w:t>件满足招标文件全部实质性要求,且按照评审因素的量化指标评审得分最高的</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为中标候选人的评标方法。</w:t>
      </w:r>
    </w:p>
    <w:p w14:paraId="07E49F6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Times New Roman"/>
          <w:sz w:val="28"/>
          <w:szCs w:val="28"/>
        </w:rPr>
      </w:pPr>
      <w:r>
        <w:rPr>
          <w:rFonts w:ascii="仿宋" w:hAnsi="仿宋" w:eastAsia="仿宋" w:cs="仿宋"/>
          <w:color w:val="auto"/>
          <w:sz w:val="28"/>
          <w:highlight w:val="none"/>
        </w:rPr>
        <w:t>二、</w:t>
      </w:r>
      <w:r>
        <w:rPr>
          <w:rFonts w:hint="eastAsia" w:ascii="仿宋" w:hAnsi="仿宋" w:eastAsia="仿宋" w:cs="Times New Roman"/>
          <w:sz w:val="28"/>
          <w:szCs w:val="28"/>
          <w:lang w:val="en-US" w:eastAsia="zh-CN"/>
        </w:rPr>
        <w:t>评标委员会</w:t>
      </w:r>
      <w:r>
        <w:rPr>
          <w:rFonts w:hint="eastAsia" w:ascii="仿宋" w:hAnsi="仿宋" w:eastAsia="仿宋" w:cs="仿宋"/>
          <w:color w:val="auto"/>
          <w:sz w:val="28"/>
          <w:highlight w:val="none"/>
        </w:rPr>
        <w:t>根据招标文件中规定的评标标准对投标人进行综合评审，</w:t>
      </w:r>
      <w:r>
        <w:rPr>
          <w:rFonts w:hint="eastAsia" w:ascii="仿宋" w:hAnsi="仿宋" w:eastAsia="仿宋" w:cs="Times New Roman"/>
          <w:sz w:val="28"/>
          <w:szCs w:val="28"/>
        </w:rPr>
        <w:t>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default" w:ascii="仿宋" w:hAnsi="仿宋" w:eastAsia="仿宋" w:cs="Times New Roman"/>
          <w:sz w:val="28"/>
          <w:szCs w:val="28"/>
        </w:rPr>
        <w:t>本项目选取 1家中标候选人。</w:t>
      </w:r>
    </w:p>
    <w:p w14:paraId="5CC5D0E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eastAsia="仿宋"/>
          <w:color w:val="auto"/>
          <w:highlight w:val="none"/>
          <w:lang w:eastAsia="zh-CN"/>
        </w:rPr>
      </w:pPr>
      <w:r>
        <w:rPr>
          <w:rFonts w:ascii="仿宋" w:hAnsi="仿宋" w:eastAsia="仿宋" w:cs="仿宋"/>
          <w:color w:val="auto"/>
          <w:sz w:val="28"/>
          <w:highlight w:val="none"/>
        </w:rPr>
        <w:t>三、具体标准</w:t>
      </w:r>
      <w:r>
        <w:rPr>
          <w:rFonts w:hint="eastAsia" w:ascii="仿宋" w:hAnsi="仿宋" w:eastAsia="仿宋" w:cs="仿宋"/>
          <w:color w:val="auto"/>
          <w:sz w:val="28"/>
          <w:highlight w:val="none"/>
          <w:lang w:eastAsia="zh-CN"/>
        </w:rPr>
        <w:t>：</w:t>
      </w:r>
    </w:p>
    <w:p w14:paraId="0F67A71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rPr>
        <w:t>1、价格：</w:t>
      </w:r>
      <w:r>
        <w:rPr>
          <w:rFonts w:hint="eastAsia" w:ascii="仿宋" w:hAnsi="仿宋" w:eastAsia="仿宋" w:cs="仿宋"/>
          <w:color w:val="auto"/>
          <w:sz w:val="28"/>
          <w:highlight w:val="none"/>
          <w:lang w:val="en-US" w:eastAsia="zh-CN"/>
        </w:rPr>
        <w:t>30</w:t>
      </w:r>
      <w:r>
        <w:rPr>
          <w:rFonts w:hint="eastAsia" w:ascii="仿宋" w:hAnsi="仿宋" w:eastAsia="仿宋" w:cs="仿宋"/>
          <w:color w:val="auto"/>
          <w:sz w:val="28"/>
          <w:highlight w:val="none"/>
        </w:rPr>
        <w:t>分</w:t>
      </w:r>
    </w:p>
    <w:p w14:paraId="05F3911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rPr>
        <w:t>本项目采用低价优先法，即满足</w:t>
      </w:r>
      <w:r>
        <w:rPr>
          <w:rFonts w:hint="eastAsia" w:ascii="仿宋" w:hAnsi="仿宋" w:eastAsia="仿宋" w:cs="仿宋"/>
          <w:color w:val="auto"/>
          <w:sz w:val="28"/>
          <w:highlight w:val="none"/>
          <w:lang w:val="en-US" w:eastAsia="zh-CN"/>
        </w:rPr>
        <w:t>招标</w:t>
      </w:r>
      <w:r>
        <w:rPr>
          <w:rFonts w:hint="eastAsia" w:ascii="仿宋" w:hAnsi="仿宋" w:eastAsia="仿宋" w:cs="仿宋"/>
          <w:color w:val="auto"/>
          <w:sz w:val="28"/>
          <w:highlight w:val="none"/>
        </w:rPr>
        <w:t>文件要求且最后报价最低为</w:t>
      </w:r>
      <w:r>
        <w:rPr>
          <w:rFonts w:hint="eastAsia" w:ascii="仿宋" w:hAnsi="仿宋" w:eastAsia="仿宋" w:cs="仿宋"/>
          <w:color w:val="auto"/>
          <w:sz w:val="28"/>
          <w:highlight w:val="none"/>
          <w:lang w:val="en-US" w:eastAsia="zh-CN"/>
        </w:rPr>
        <w:t>评标</w:t>
      </w:r>
      <w:r>
        <w:rPr>
          <w:rFonts w:hint="eastAsia" w:ascii="仿宋" w:hAnsi="仿宋" w:eastAsia="仿宋" w:cs="仿宋"/>
          <w:color w:val="auto"/>
          <w:sz w:val="28"/>
          <w:highlight w:val="none"/>
        </w:rPr>
        <w:t>基准价，其价格分为满分。其他</w:t>
      </w:r>
      <w:r>
        <w:rPr>
          <w:rFonts w:hint="eastAsia" w:ascii="仿宋" w:hAnsi="仿宋" w:eastAsia="仿宋" w:cs="仿宋"/>
          <w:color w:val="auto"/>
          <w:sz w:val="28"/>
          <w:highlight w:val="none"/>
          <w:lang w:val="en-US" w:eastAsia="zh-CN"/>
        </w:rPr>
        <w:t>投标人</w:t>
      </w:r>
      <w:r>
        <w:rPr>
          <w:rFonts w:hint="eastAsia" w:ascii="仿宋" w:hAnsi="仿宋" w:eastAsia="仿宋" w:cs="仿宋"/>
          <w:color w:val="auto"/>
          <w:sz w:val="28"/>
          <w:highlight w:val="none"/>
        </w:rPr>
        <w:t xml:space="preserve">的价格分按照下列公式计算（小数点保留两位）： </w:t>
      </w:r>
    </w:p>
    <w:p w14:paraId="6FD801D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投标</w:t>
      </w:r>
      <w:r>
        <w:rPr>
          <w:rFonts w:hint="eastAsia" w:ascii="仿宋" w:hAnsi="仿宋" w:eastAsia="仿宋" w:cs="仿宋"/>
          <w:color w:val="auto"/>
          <w:sz w:val="28"/>
          <w:highlight w:val="none"/>
        </w:rPr>
        <w:t>报价得分＝（</w:t>
      </w:r>
      <w:r>
        <w:rPr>
          <w:rFonts w:hint="eastAsia" w:ascii="仿宋" w:hAnsi="仿宋" w:eastAsia="仿宋" w:cs="仿宋"/>
          <w:color w:val="auto"/>
          <w:sz w:val="28"/>
          <w:highlight w:val="none"/>
          <w:lang w:val="en-US" w:eastAsia="zh-CN"/>
        </w:rPr>
        <w:t>投标</w:t>
      </w:r>
      <w:r>
        <w:rPr>
          <w:rFonts w:hint="eastAsia" w:ascii="仿宋" w:hAnsi="仿宋" w:eastAsia="仿宋" w:cs="仿宋"/>
          <w:color w:val="auto"/>
          <w:sz w:val="28"/>
          <w:highlight w:val="none"/>
        </w:rPr>
        <w:t>基准价/最后</w:t>
      </w:r>
      <w:r>
        <w:rPr>
          <w:rFonts w:hint="eastAsia" w:ascii="仿宋" w:hAnsi="仿宋" w:eastAsia="仿宋" w:cs="仿宋"/>
          <w:color w:val="auto"/>
          <w:sz w:val="28"/>
          <w:highlight w:val="none"/>
          <w:lang w:val="en-US" w:eastAsia="zh-CN"/>
        </w:rPr>
        <w:t>投标</w:t>
      </w:r>
      <w:r>
        <w:rPr>
          <w:rFonts w:hint="eastAsia" w:ascii="仿宋" w:hAnsi="仿宋" w:eastAsia="仿宋" w:cs="仿宋"/>
          <w:color w:val="auto"/>
          <w:sz w:val="28"/>
          <w:highlight w:val="none"/>
        </w:rPr>
        <w:t>报价）×</w:t>
      </w:r>
      <w:r>
        <w:rPr>
          <w:rFonts w:hint="eastAsia" w:ascii="仿宋" w:hAnsi="仿宋" w:eastAsia="仿宋" w:cs="仿宋"/>
          <w:color w:val="auto"/>
          <w:sz w:val="28"/>
          <w:highlight w:val="none"/>
          <w:lang w:val="en-US" w:eastAsia="zh-CN"/>
        </w:rPr>
        <w:t>30</w:t>
      </w:r>
      <w:r>
        <w:rPr>
          <w:rFonts w:hint="eastAsia" w:ascii="仿宋" w:hAnsi="仿宋" w:eastAsia="仿宋" w:cs="仿宋"/>
          <w:color w:val="auto"/>
          <w:sz w:val="28"/>
          <w:highlight w:val="none"/>
        </w:rPr>
        <w:t>分</w:t>
      </w:r>
    </w:p>
    <w:p w14:paraId="00E7AB54">
      <w:pPr>
        <w:keepNext w:val="0"/>
        <w:keepLines w:val="0"/>
        <w:pageBreakBefore w:val="0"/>
        <w:widowControl w:val="0"/>
        <w:numPr>
          <w:ilvl w:val="0"/>
          <w:numId w:val="2"/>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技术部分：16分</w:t>
      </w:r>
    </w:p>
    <w:p w14:paraId="2C4EB2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评标委员会根据投标人投标文件中提供的《采购需求响应及偏离表》响应及偏离情况进行评审：</w:t>
      </w:r>
    </w:p>
    <w:p w14:paraId="192AE98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投标人完全满足或高于投标文件“项目采购需求”要求的得16分。标注★项，技术参数为重要技术指标，每负偏离一项扣1分，其他技术参数每负偏离一项扣0.5分，扣完为止。</w:t>
      </w:r>
    </w:p>
    <w:p w14:paraId="122D94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3</w:t>
      </w:r>
      <w:r>
        <w:rPr>
          <w:rFonts w:hint="eastAsia" w:ascii="仿宋" w:hAnsi="仿宋" w:eastAsia="仿宋" w:cs="仿宋"/>
          <w:color w:val="auto"/>
          <w:sz w:val="28"/>
          <w:highlight w:val="none"/>
        </w:rPr>
        <w:t>、方案部分：</w:t>
      </w:r>
      <w:r>
        <w:rPr>
          <w:rFonts w:hint="eastAsia" w:ascii="仿宋" w:hAnsi="仿宋" w:eastAsia="仿宋" w:cs="仿宋"/>
          <w:color w:val="auto"/>
          <w:sz w:val="28"/>
          <w:highlight w:val="none"/>
          <w:lang w:val="en-US" w:eastAsia="zh-CN"/>
        </w:rPr>
        <w:t>20</w:t>
      </w:r>
      <w:r>
        <w:rPr>
          <w:rFonts w:hint="eastAsia" w:ascii="仿宋" w:hAnsi="仿宋" w:eastAsia="仿宋" w:cs="仿宋"/>
          <w:color w:val="auto"/>
          <w:sz w:val="28"/>
          <w:highlight w:val="none"/>
        </w:rPr>
        <w:t>分</w:t>
      </w:r>
    </w:p>
    <w:p w14:paraId="1C66D3C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评标委员会</w:t>
      </w:r>
      <w:r>
        <w:rPr>
          <w:rFonts w:hint="eastAsia" w:ascii="仿宋" w:hAnsi="仿宋" w:eastAsia="仿宋" w:cs="仿宋"/>
          <w:color w:val="auto"/>
          <w:sz w:val="28"/>
          <w:highlight w:val="none"/>
        </w:rPr>
        <w:t>根据</w:t>
      </w:r>
      <w:r>
        <w:rPr>
          <w:rFonts w:hint="eastAsia" w:ascii="仿宋" w:hAnsi="仿宋" w:eastAsia="仿宋" w:cs="仿宋"/>
          <w:color w:val="auto"/>
          <w:sz w:val="28"/>
          <w:highlight w:val="none"/>
          <w:lang w:val="en-US" w:eastAsia="zh-CN"/>
        </w:rPr>
        <w:t>投标人</w:t>
      </w:r>
      <w:r>
        <w:rPr>
          <w:rFonts w:hint="eastAsia" w:ascii="仿宋" w:hAnsi="仿宋" w:eastAsia="仿宋" w:cs="仿宋"/>
          <w:color w:val="auto"/>
          <w:sz w:val="28"/>
          <w:highlight w:val="none"/>
        </w:rPr>
        <w:t>提供的方案进行评分，方案应具备下列要求，未提供分项方案或者经三分之二评审小组认定分项方案存在重大偏差的分项不得分。（方案格式自拟并加盖</w:t>
      </w:r>
      <w:r>
        <w:rPr>
          <w:rFonts w:hint="eastAsia" w:ascii="仿宋" w:hAnsi="仿宋" w:eastAsia="仿宋" w:cs="仿宋"/>
          <w:color w:val="auto"/>
          <w:sz w:val="28"/>
          <w:highlight w:val="none"/>
          <w:lang w:val="en-US" w:eastAsia="zh-CN"/>
        </w:rPr>
        <w:t>投标人电子签章</w:t>
      </w:r>
      <w:r>
        <w:rPr>
          <w:rFonts w:hint="eastAsia" w:ascii="仿宋" w:hAnsi="仿宋" w:eastAsia="仿宋" w:cs="仿宋"/>
          <w:color w:val="auto"/>
          <w:sz w:val="28"/>
          <w:highlight w:val="none"/>
        </w:rPr>
        <w:t>）</w:t>
      </w:r>
    </w:p>
    <w:p w14:paraId="24486F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（1）综合实施方案4分</w:t>
      </w:r>
    </w:p>
    <w:p w14:paraId="2BDFFE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Hans"/>
        </w:rPr>
      </w:pPr>
      <w:r>
        <w:rPr>
          <w:rFonts w:hint="eastAsia" w:ascii="仿宋" w:hAnsi="仿宋" w:eastAsia="仿宋" w:cs="仿宋"/>
          <w:color w:val="auto"/>
          <w:sz w:val="28"/>
          <w:highlight w:val="none"/>
          <w:lang w:val="en-US" w:eastAsia="zh-CN"/>
        </w:rPr>
        <w:t>对投标人针对本项目的实施方案进行综合评审，方案描述本项目古籍数字化加工服务的行业标准、工作方法、实施流程，内容包括但不限于：①重难点分析，②古籍扫描及图像处理，③文字识别，④数据标引，⑤元数据著录，⑥数据质量保证。</w:t>
      </w:r>
    </w:p>
    <w:p w14:paraId="7C71C4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方案完整合理可行性高，满足且优于采购需求的得4分；</w:t>
      </w:r>
    </w:p>
    <w:p w14:paraId="032F9E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方案较完整合理，可行性较高，满足采购需求得3分；</w:t>
      </w:r>
    </w:p>
    <w:p w14:paraId="76B63BA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方案一般，可行性一般，基本满足采购需求得2分；</w:t>
      </w:r>
    </w:p>
    <w:p w14:paraId="4E3E2D2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方案略次于采购需求，但是能达到使用要求的得1分；</w:t>
      </w:r>
    </w:p>
    <w:p w14:paraId="0D68CE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方案差或未提供的不得分。</w:t>
      </w:r>
    </w:p>
    <w:p w14:paraId="4C38E76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（2）进度计划及保障措施方案4分</w:t>
      </w:r>
    </w:p>
    <w:p w14:paraId="780E372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对投标人针对本项目的实施进度计划及保障措施方案进行综合评审，内容包括但不限于①进度计划安排，②设备保障，③人员保障，④应急措施。</w:t>
      </w:r>
    </w:p>
    <w:p w14:paraId="5B7068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实施进度计划清晰、明确，保障措施完善、合理的得4分；</w:t>
      </w:r>
    </w:p>
    <w:p w14:paraId="05D32CA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进度计划符合采购人要求的工作时限，保障措施基本完善、合理的得3分；</w:t>
      </w:r>
    </w:p>
    <w:p w14:paraId="3752BE7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进度计划相关内容略次于采购需求，但是能达到使用要求的得2分；</w:t>
      </w:r>
    </w:p>
    <w:p w14:paraId="2E9004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有进度计划相关内容，但内容含糊，保障措施不完善的得1分；</w:t>
      </w:r>
    </w:p>
    <w:p w14:paraId="001CEC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方案差或未提供的不得分。</w:t>
      </w:r>
    </w:p>
    <w:p w14:paraId="367132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（3）古籍原件安全保护及成果数据保护方案4分</w:t>
      </w:r>
    </w:p>
    <w:p w14:paraId="028CED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对投标人针对本项目制定的古籍原件安全保护、成果数据保护方案及相关协议进行综合评审。</w:t>
      </w:r>
    </w:p>
    <w:p w14:paraId="794EA76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方案内容完整、措施严密、责任分明，符合本项目特点及实际情况者得4分；</w:t>
      </w:r>
    </w:p>
    <w:p w14:paraId="5D1269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方案基本完整、描述较清晰、责任较明确，有一定针对性得3分；</w:t>
      </w:r>
    </w:p>
    <w:p w14:paraId="0D5A4C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方案略次于采购需求，但是能达到使用要求的得2分；</w:t>
      </w:r>
    </w:p>
    <w:p w14:paraId="071CD1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方案不完善、存在明显漏洞、责任不清，没有针对性得1分；</w:t>
      </w:r>
    </w:p>
    <w:p w14:paraId="4814F86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方案差或未提供的不得分。</w:t>
      </w:r>
    </w:p>
    <w:p w14:paraId="0FED44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default" w:ascii="仿宋" w:hAnsi="仿宋" w:eastAsia="仿宋" w:cs="仿宋"/>
          <w:color w:val="auto"/>
          <w:sz w:val="28"/>
          <w:highlight w:val="none"/>
          <w:lang w:val="en-US" w:eastAsia="zh-CN"/>
        </w:rPr>
      </w:pPr>
      <w:bookmarkStart w:id="37" w:name="OLE_LINK1"/>
      <w:r>
        <w:rPr>
          <w:rFonts w:hint="eastAsia" w:ascii="仿宋" w:hAnsi="仿宋" w:eastAsia="仿宋" w:cs="仿宋"/>
          <w:color w:val="auto"/>
          <w:sz w:val="28"/>
          <w:highlight w:val="none"/>
          <w:lang w:val="en-US" w:eastAsia="zh-CN"/>
        </w:rPr>
        <w:t>（4）</w:t>
      </w:r>
      <w:bookmarkEnd w:id="37"/>
      <w:r>
        <w:rPr>
          <w:rFonts w:hint="eastAsia" w:ascii="仿宋" w:hAnsi="仿宋" w:eastAsia="仿宋" w:cs="仿宋"/>
          <w:color w:val="auto"/>
          <w:sz w:val="28"/>
          <w:highlight w:val="none"/>
          <w:lang w:val="en-US" w:eastAsia="zh-CN"/>
        </w:rPr>
        <w:t>集成仓储、成果发布及活化利用方案4分</w:t>
      </w:r>
    </w:p>
    <w:p w14:paraId="09E47DF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对投标人针对本项目的集成仓储、成果发布及活化利用方案进行综合评审，内容包括但不限于：①规划思路，②内容形式，③成功案例与成果复用性。</w:t>
      </w:r>
    </w:p>
    <w:p w14:paraId="3695D3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方案思路清晰，平台先进，功能完善，活化理念先进，创新性突出，内容形式丰富，提供的案例与本项目高度相关的得4分；</w:t>
      </w:r>
    </w:p>
    <w:p w14:paraId="12D241A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方案思路基本满足采购需求，平台功能一般，内容形式一般，案例有一定相关性的得3分；</w:t>
      </w:r>
    </w:p>
    <w:p w14:paraId="038446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方案思路部分满足需求，活化理念常规，内容形式单一，案例相关性较弱的得2分；</w:t>
      </w:r>
    </w:p>
    <w:p w14:paraId="42112D8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方案略次于采购需求，但是能达到使用要求的得1分；</w:t>
      </w:r>
    </w:p>
    <w:p w14:paraId="048161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方案差或未提供的不得分。</w:t>
      </w:r>
    </w:p>
    <w:p w14:paraId="3C74377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（5）售后服务方案4分</w:t>
      </w:r>
    </w:p>
    <w:p w14:paraId="560DF5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对投标人针对项目提供售后服务方案进行综合评分：</w:t>
      </w:r>
    </w:p>
    <w:p w14:paraId="3DFD08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方案完整、清晰、针对性强，能够充分满足项目需求且提供售后维护服务承诺的，得4分；</w:t>
      </w:r>
    </w:p>
    <w:p w14:paraId="5E69E39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方案比较完整、清晰、针对性较强，较充分满足项目需求且售后维护服务承诺的，得3分；</w:t>
      </w:r>
    </w:p>
    <w:p w14:paraId="6E078CF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方案基本完整、基本清晰、具有一定的针对性，基本满足项目需求且售后维护服务承诺的，得2分；</w:t>
      </w:r>
    </w:p>
    <w:p w14:paraId="78D9A9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highlight w:val="none"/>
          <w:lang w:val="en-US" w:eastAsia="zh-CN"/>
        </w:rPr>
      </w:pPr>
      <w:r>
        <w:rPr>
          <w:rFonts w:hint="eastAsia" w:ascii="仿宋" w:hAnsi="仿宋" w:eastAsia="仿宋" w:cs="仿宋"/>
          <w:color w:val="auto"/>
          <w:sz w:val="28"/>
          <w:highlight w:val="none"/>
          <w:lang w:val="en-US" w:eastAsia="zh-CN"/>
        </w:rPr>
        <w:t>方案略次于采购需求，但是能达到使用要求的得1分；</w:t>
      </w:r>
    </w:p>
    <w:p w14:paraId="4501076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方案差或未提供的不得分。</w:t>
      </w:r>
    </w:p>
    <w:p w14:paraId="66CC6F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4、商务部分：19分</w:t>
      </w:r>
    </w:p>
    <w:p w14:paraId="021070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1）投标人具有数据处理服务或计算机软件开发及软件运维服务范围的ISO20000服务管理体系认证证书、ISO9001质量管理体系认证证书、ISO27001信息安全管理体系认证证书，每提供一个得1分，本项最高得3分（提供相关证书扫描件</w:t>
      </w:r>
      <w:r>
        <w:rPr>
          <w:rFonts w:hint="eastAsia" w:ascii="仿宋" w:hAnsi="仿宋" w:eastAsia="仿宋" w:cs="仿宋"/>
          <w:color w:val="auto"/>
          <w:sz w:val="28"/>
          <w:highlight w:val="none"/>
        </w:rPr>
        <w:t>加盖</w:t>
      </w:r>
      <w:r>
        <w:rPr>
          <w:rFonts w:hint="eastAsia" w:ascii="仿宋" w:hAnsi="仿宋" w:eastAsia="仿宋" w:cs="仿宋"/>
          <w:color w:val="auto"/>
          <w:sz w:val="28"/>
          <w:highlight w:val="none"/>
          <w:lang w:val="en-US" w:eastAsia="zh-CN"/>
        </w:rPr>
        <w:t>投标人电子签章）</w:t>
      </w:r>
    </w:p>
    <w:p w14:paraId="1042F45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（2）投标人具备有效的与本项目相关的古籍相关的计算机软件著作权证书，每提供一个得1分，本项最高得3分（提供相关证书扫描件</w:t>
      </w:r>
      <w:r>
        <w:rPr>
          <w:rFonts w:hint="eastAsia" w:ascii="仿宋" w:hAnsi="仿宋" w:eastAsia="仿宋" w:cs="仿宋"/>
          <w:color w:val="auto"/>
          <w:sz w:val="28"/>
          <w:highlight w:val="none"/>
        </w:rPr>
        <w:t>加盖</w:t>
      </w:r>
      <w:r>
        <w:rPr>
          <w:rFonts w:hint="eastAsia" w:ascii="仿宋" w:hAnsi="仿宋" w:eastAsia="仿宋" w:cs="仿宋"/>
          <w:color w:val="auto"/>
          <w:sz w:val="28"/>
          <w:highlight w:val="none"/>
          <w:lang w:val="en-US" w:eastAsia="zh-CN"/>
        </w:rPr>
        <w:t>投标人电子签章）</w:t>
      </w:r>
    </w:p>
    <w:p w14:paraId="6ECEFF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（3）项目负责人要求3.5分</w:t>
      </w:r>
    </w:p>
    <w:p w14:paraId="1EBAF6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①具有国家图书馆培训中心或中国高等教育文献保障系统颁发的图书文献编目证书或国家图书馆培训中心或中国古籍保护协会颁发的古籍工作类培训证书的得1分;</w:t>
      </w:r>
    </w:p>
    <w:p w14:paraId="747AFB8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②具有硕士及以上学历的得1.5分；具有本科以上学历的得1分；</w:t>
      </w:r>
    </w:p>
    <w:p w14:paraId="77B73B4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③近三年内有古籍文献类数字化工作经验的得1分（提供近三年工作经验书面证明材料，包含但不限于个人工作简历、参与项目履约合同等，合同须体现本人姓名）;</w:t>
      </w:r>
    </w:p>
    <w:p w14:paraId="3F05A9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(提供证书扫描件并加盖投标人电子签章，同时须提供近6个月以来任意1个月为项目负责人缴纳社保的证明材料</w:t>
      </w:r>
      <w:r>
        <w:rPr>
          <w:rFonts w:hint="eastAsia" w:ascii="仿宋" w:hAnsi="仿宋" w:eastAsia="仿宋" w:cs="仿宋"/>
          <w:b w:val="0"/>
          <w:bCs w:val="0"/>
          <w:i w:val="0"/>
          <w:iCs w:val="0"/>
          <w:color w:val="auto"/>
          <w:sz w:val="28"/>
          <w:szCs w:val="28"/>
          <w:highlight w:val="none"/>
          <w:u w:val="none"/>
          <w:lang w:val="en-US" w:eastAsia="zh-CN" w:bidi="ar"/>
        </w:rPr>
        <w:t>加盖投标人电子公章。</w:t>
      </w:r>
      <w:r>
        <w:rPr>
          <w:rFonts w:hint="eastAsia" w:ascii="仿宋" w:hAnsi="仿宋" w:eastAsia="仿宋" w:cs="仿宋"/>
          <w:color w:val="auto"/>
          <w:sz w:val="28"/>
          <w:highlight w:val="none"/>
          <w:lang w:val="en-US" w:eastAsia="zh-CN"/>
        </w:rPr>
        <w:t>项目负责人为退休返聘人员，应提供退休返聘劳动合同和近6个月以来任意1个月的企业账户支付工资证明材料</w:t>
      </w:r>
      <w:r>
        <w:rPr>
          <w:rFonts w:hint="eastAsia" w:ascii="仿宋" w:hAnsi="仿宋" w:eastAsia="仿宋" w:cs="仿宋"/>
          <w:b w:val="0"/>
          <w:bCs w:val="0"/>
          <w:i w:val="0"/>
          <w:iCs w:val="0"/>
          <w:color w:val="auto"/>
          <w:sz w:val="28"/>
          <w:szCs w:val="28"/>
          <w:highlight w:val="none"/>
          <w:u w:val="none"/>
          <w:lang w:val="en-US" w:eastAsia="zh-CN" w:bidi="ar"/>
        </w:rPr>
        <w:t>加盖投标人电子公章</w:t>
      </w:r>
      <w:r>
        <w:rPr>
          <w:rFonts w:hint="eastAsia" w:ascii="仿宋" w:hAnsi="仿宋" w:eastAsia="仿宋" w:cs="仿宋"/>
          <w:color w:val="auto"/>
          <w:sz w:val="28"/>
          <w:highlight w:val="none"/>
          <w:lang w:val="en-US" w:eastAsia="zh-CN"/>
        </w:rPr>
        <w:t>)。</w:t>
      </w:r>
    </w:p>
    <w:p w14:paraId="1E6181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4）项目组成员（不含项目负责人）中每有一人具有国家图书馆培训中心或中国高等教育文献保障系统颁发的图书文献编目证书或国家图书馆培训中心或中国古籍保护协会颁发的古籍工作类培训证书的得0.5分，本项最多得2.5分。</w:t>
      </w:r>
    </w:p>
    <w:p w14:paraId="162B1B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yellow"/>
          <w:lang w:val="en-US" w:eastAsia="zh-CN"/>
        </w:rPr>
      </w:pPr>
      <w:r>
        <w:rPr>
          <w:rFonts w:hint="eastAsia" w:ascii="仿宋" w:hAnsi="仿宋" w:eastAsia="仿宋" w:cs="仿宋"/>
          <w:color w:val="auto"/>
          <w:sz w:val="28"/>
          <w:highlight w:val="none"/>
          <w:lang w:val="en-US" w:eastAsia="zh-CN"/>
        </w:rPr>
        <w:t>（提供证书扫描件并加盖投标人电子签章，同时须提供近6个月以来任意1个月为其缴纳社保的证明材料</w:t>
      </w:r>
      <w:r>
        <w:rPr>
          <w:rFonts w:hint="eastAsia" w:ascii="仿宋" w:hAnsi="仿宋" w:eastAsia="仿宋" w:cs="仿宋"/>
          <w:b w:val="0"/>
          <w:bCs w:val="0"/>
          <w:i w:val="0"/>
          <w:iCs w:val="0"/>
          <w:color w:val="auto"/>
          <w:sz w:val="28"/>
          <w:szCs w:val="28"/>
          <w:highlight w:val="none"/>
          <w:u w:val="none"/>
          <w:lang w:val="en-US" w:eastAsia="zh-CN" w:bidi="ar"/>
        </w:rPr>
        <w:t>加盖投标人电子公章。</w:t>
      </w:r>
      <w:r>
        <w:rPr>
          <w:rFonts w:hint="eastAsia" w:ascii="仿宋" w:hAnsi="仿宋" w:eastAsia="仿宋" w:cs="仿宋"/>
          <w:color w:val="auto"/>
          <w:sz w:val="28"/>
          <w:highlight w:val="none"/>
          <w:lang w:val="en-US" w:eastAsia="zh-CN"/>
        </w:rPr>
        <w:t>项目组成员为退休返聘人员，应提供退休返聘劳动合同和近6个月以来任意1个月的企业账户支付工资证明材料</w:t>
      </w:r>
      <w:r>
        <w:rPr>
          <w:rFonts w:hint="eastAsia" w:ascii="仿宋" w:hAnsi="仿宋" w:eastAsia="仿宋" w:cs="仿宋"/>
          <w:b w:val="0"/>
          <w:bCs w:val="0"/>
          <w:i w:val="0"/>
          <w:iCs w:val="0"/>
          <w:color w:val="auto"/>
          <w:sz w:val="28"/>
          <w:szCs w:val="28"/>
          <w:highlight w:val="none"/>
          <w:u w:val="none"/>
          <w:lang w:val="en-US" w:eastAsia="zh-CN" w:bidi="ar"/>
        </w:rPr>
        <w:t>加盖投标人电子公章</w:t>
      </w:r>
      <w:r>
        <w:rPr>
          <w:rFonts w:hint="eastAsia" w:ascii="仿宋" w:hAnsi="仿宋" w:eastAsia="仿宋" w:cs="仿宋"/>
          <w:color w:val="auto"/>
          <w:sz w:val="28"/>
          <w:highlight w:val="none"/>
          <w:lang w:val="en-US" w:eastAsia="zh-CN"/>
        </w:rPr>
        <w:t>）</w:t>
      </w:r>
    </w:p>
    <w:p w14:paraId="07DEB3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（5）投标人需针对本项目投入设备，满分3分：</w:t>
      </w:r>
    </w:p>
    <w:p w14:paraId="55C971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投标人拟投入到本项目中具有古籍专用的非接触式的书刊类扫描仪，且设备技术参数指标达到本项目的要求，产出的数据质量上乘，稳定可靠。（投标人需提供扫描仪采购发票复印件，发票购买者名称应与投标人企业名称、税号一致；扫描仪发票产品型号规格应与对应设备一致；设备为租赁的，应提供租赁合同复印件和出租方购买设备发票复印件（发票购买者名称应与出租方名称、税号一致；扫描仪发票产品型号规格应与对应设备一致），每提供1台得1分，最高得3分，不提供或不按要求提供不得分。</w:t>
      </w:r>
    </w:p>
    <w:p w14:paraId="396DA0C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6）要求投标人为本项目提供和安装数据成果发布平台。投标人承诺平台应具备与省平台数据互通能力，并承诺根据省平台工作要求免费提供接口或通道支持并实现省市系统一体化构建，接口或通道需包含且不限于以下功能：古籍数据传输接口、古籍全文检索接口、数据统计接口、平台访问统计接口、人工智能接口的</w:t>
      </w:r>
      <w:bookmarkStart w:id="45" w:name="_GoBack"/>
      <w:bookmarkEnd w:id="45"/>
      <w:r>
        <w:rPr>
          <w:rFonts w:hint="eastAsia" w:ascii="仿宋" w:hAnsi="仿宋" w:eastAsia="仿宋" w:cs="仿宋"/>
          <w:color w:val="auto"/>
          <w:sz w:val="28"/>
          <w:highlight w:val="none"/>
          <w:lang w:val="en-US" w:eastAsia="zh-CN"/>
        </w:rPr>
        <w:t>得1分。不提供承诺书的不得分。（投标人应提供承诺书，格式自拟，加盖投标人电子签章）</w:t>
      </w:r>
    </w:p>
    <w:p w14:paraId="2C1081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（7）投标人自2023年1月1日以来（以合同签订时间为准），具有古籍数字化相关类似业绩的合同，每提供1个得1分，本项最高得3分。（提供中标（成交）通知书、合同复印件并加盖投标人电子签章）。</w:t>
      </w:r>
    </w:p>
    <w:p w14:paraId="3583BAF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5、现场演示：15分</w:t>
      </w:r>
    </w:p>
    <w:p w14:paraId="139001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投标人根据以下要求上传演示视频。单个视频不超过50M，整个视频不超过300M，压缩格式为ZIP。演示时间不得超过15分钟。</w:t>
      </w:r>
    </w:p>
    <w:p w14:paraId="520A6DF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（1）古籍扫描与图像处理。（2分）</w:t>
      </w:r>
    </w:p>
    <w:p w14:paraId="111DEF2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能清晰演示古籍扫描操作流程，图像清晰，具备纠偏、裁剪的图像处理功能，操作便捷、效果达标的的，得2分；能演示基本操作，但图像清晰度一般，图像处理功能不完整的，得1分；未演示、演示操作失败或功能完全缺失的，不得分。</w:t>
      </w:r>
    </w:p>
    <w:p w14:paraId="4AACBB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（2）古籍OCR全文识别。（2分）</w:t>
      </w:r>
    </w:p>
    <w:p w14:paraId="0CA05D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可对处理后的古籍图像进行全文OCR识别，能识别刻本、手抄本等类型的古籍，支持多种接口识别方式，提供候选字选择的，得2分；能进行OCR识别，但无法识别刻本、手抄本等类型的古籍，或无法提供多种接口识别方式，未提供候选字选择的，得1分；未演示、演示操作失败或功能完全缺失的，不得分。</w:t>
      </w:r>
    </w:p>
    <w:p w14:paraId="2507C3E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（3）古籍数据标引。（2分）</w:t>
      </w:r>
    </w:p>
    <w:p w14:paraId="667392A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标引功能完整且方便，支持集外字标引及导出的，得2分；仅能进行基础标引操作，功能较简单的，得1分；未演示或功能完全不符合要求的，不得分。</w:t>
      </w:r>
    </w:p>
    <w:p w14:paraId="59A9C3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（4）古籍数字化成果展示平台具有可视化后台，支持古籍数据管理、古籍专题管理、数据录入与编辑。（2分）</w:t>
      </w:r>
    </w:p>
    <w:p w14:paraId="3D8D42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具有可视化后台，且完整演示了数据管理、专题管理、录入编辑等功能，操作便捷的，得2分；具有后台管理功能，但可视化设计缺失或仅演示部分管理功能的，得1分；未演示、无后台管理界面或功能严重缺失的，不得分。</w:t>
      </w:r>
    </w:p>
    <w:p w14:paraId="64E5100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（5）古籍数字化成果展示平台支持文献阅读与展示、全文检索及高级检索。（2分）</w:t>
      </w:r>
    </w:p>
    <w:p w14:paraId="22300C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完整演示了文献阅读、全文检索及高级检索功能，检索响应迅速、阅读体验好的，得2分；演示了检索功能，但缺乏高级检索功能或阅读展示效果不佳的，得1分；未演示或功能完全不符合要求的，不得分。</w:t>
      </w:r>
    </w:p>
    <w:p w14:paraId="685A37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（6）古籍数字化成果展示平台支持句读功能，可对古籍文本标注“，。《》?”等常用现代标点符号。（2分）</w:t>
      </w:r>
    </w:p>
    <w:p w14:paraId="1EBC22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支持句读功能，能够成功对文本进行常用标点符号标注，操作流畅的，得2分；支持句读功能，但符号种类较少或操作体验欠佳的，得1分；未演示或不支持句读功能的，不得分。</w:t>
      </w:r>
    </w:p>
    <w:p w14:paraId="050752D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（7）古籍数字化成果展示平台具备古籍活化利用功能，尤其是在人工智能（AI）方面。（3分）</w:t>
      </w:r>
    </w:p>
    <w:p w14:paraId="3986394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具备古籍活化利用功能，尤其是在人工智能（AI）方面，展示效果生动、交互性强，体现创新性的，得3分；具备相关功能，但展示形式单一或缺乏互动性、创新性的，得1分；未演示或无相关功能的，不得分。</w:t>
      </w:r>
    </w:p>
    <w:bookmarkEnd w:id="36"/>
    <w:p w14:paraId="72728B62">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color w:val="auto"/>
          <w:highlight w:val="none"/>
        </w:rPr>
        <w:br w:type="page" w:clear="all"/>
      </w:r>
    </w:p>
    <w:p w14:paraId="01AA3DB9">
      <w:pPr>
        <w:pBdr>
          <w:top w:val="none" w:color="000000" w:sz="0" w:space="0"/>
          <w:left w:val="none" w:color="000000" w:sz="0" w:space="0"/>
          <w:bottom w:val="none" w:color="000000" w:sz="0" w:space="0"/>
          <w:right w:val="none" w:color="000000" w:sz="0" w:space="0"/>
        </w:pBdr>
        <w:spacing w:before="0" w:after="0" w:line="519" w:lineRule="atLeast"/>
        <w:ind w:left="0" w:right="0" w:firstLine="560"/>
        <w:jc w:val="center"/>
        <w:rPr>
          <w:color w:val="auto"/>
          <w:highlight w:val="none"/>
        </w:rPr>
      </w:pPr>
      <w:r>
        <w:rPr>
          <w:rFonts w:ascii="仿宋" w:hAnsi="仿宋" w:eastAsia="仿宋" w:cs="仿宋"/>
          <w:b/>
          <w:color w:val="auto"/>
          <w:sz w:val="36"/>
          <w:highlight w:val="none"/>
        </w:rPr>
        <w:t>第四章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合同格式及条款</w:t>
      </w:r>
    </w:p>
    <w:p w14:paraId="7C3C07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640" w:lineRule="exact"/>
        <w:ind w:left="0" w:right="0" w:firstLine="551"/>
        <w:jc w:val="both"/>
        <w:textAlignment w:val="auto"/>
        <w:rPr>
          <w:color w:val="auto"/>
          <w:highlight w:val="none"/>
        </w:rPr>
      </w:pPr>
      <w:r>
        <w:rPr>
          <w:rFonts w:ascii="仿宋" w:hAnsi="仿宋" w:eastAsia="仿宋" w:cs="仿宋"/>
          <w:color w:val="auto"/>
          <w:sz w:val="28"/>
          <w:highlight w:val="none"/>
        </w:rPr>
        <w:t>注</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以下为采购人提出成交后签订本项目合同的条款，</w:t>
      </w: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rPr>
        <w:t>必须实质性响应，成交</w:t>
      </w: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rPr>
        <w:t>不得提出实质性的修改，关于专用条款将由采购人与成交</w:t>
      </w: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rPr>
        <w:t>结合本项目具体情况协商后签订。</w:t>
      </w:r>
    </w:p>
    <w:p w14:paraId="2BC7BC5A">
      <w:pPr>
        <w:pStyle w:val="21"/>
        <w:keepNext w:val="0"/>
        <w:keepLines w:val="0"/>
        <w:pageBreakBefore w:val="0"/>
        <w:widowControl w:val="0"/>
        <w:kinsoku/>
        <w:wordWrap/>
        <w:overflowPunct/>
        <w:topLinePunct w:val="0"/>
        <w:autoSpaceDE/>
        <w:autoSpaceDN/>
        <w:bidi w:val="0"/>
        <w:adjustRightInd/>
        <w:spacing w:line="520" w:lineRule="exact"/>
        <w:ind w:firstLine="635" w:firstLineChars="227"/>
        <w:textAlignment w:val="auto"/>
        <w:rPr>
          <w:rFonts w:hint="eastAsia" w:ascii="仿宋" w:hAnsi="仿宋" w:eastAsia="仿宋" w:cs="仿宋"/>
          <w:color w:val="auto"/>
          <w:sz w:val="28"/>
          <w:szCs w:val="28"/>
          <w:lang w:val="en-US" w:eastAsia="zh-CN"/>
        </w:rPr>
      </w:pPr>
    </w:p>
    <w:p w14:paraId="3C39B0C9">
      <w:pPr>
        <w:pStyle w:val="21"/>
        <w:keepNext w:val="0"/>
        <w:keepLines w:val="0"/>
        <w:pageBreakBefore w:val="0"/>
        <w:widowControl w:val="0"/>
        <w:kinsoku/>
        <w:wordWrap/>
        <w:overflowPunct/>
        <w:topLinePunct w:val="0"/>
        <w:autoSpaceDE/>
        <w:autoSpaceDN/>
        <w:bidi w:val="0"/>
        <w:adjustRightInd/>
        <w:spacing w:line="520" w:lineRule="exact"/>
        <w:ind w:firstLine="635" w:firstLineChars="227"/>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甲方：</w:t>
      </w:r>
    </w:p>
    <w:p w14:paraId="46AAC972">
      <w:pPr>
        <w:pStyle w:val="21"/>
        <w:keepNext w:val="0"/>
        <w:keepLines w:val="0"/>
        <w:pageBreakBefore w:val="0"/>
        <w:widowControl w:val="0"/>
        <w:kinsoku/>
        <w:wordWrap/>
        <w:overflowPunct/>
        <w:topLinePunct w:val="0"/>
        <w:autoSpaceDE/>
        <w:autoSpaceDN/>
        <w:bidi w:val="0"/>
        <w:adjustRightInd/>
        <w:spacing w:line="520" w:lineRule="exact"/>
        <w:ind w:firstLine="635" w:firstLineChars="227"/>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乙方：</w:t>
      </w:r>
    </w:p>
    <w:p w14:paraId="3B1A3F26">
      <w:pPr>
        <w:pStyle w:val="21"/>
        <w:keepNext w:val="0"/>
        <w:keepLines w:val="0"/>
        <w:pageBreakBefore w:val="0"/>
        <w:widowControl w:val="0"/>
        <w:kinsoku/>
        <w:wordWrap/>
        <w:overflowPunct/>
        <w:topLinePunct w:val="0"/>
        <w:autoSpaceDE/>
        <w:autoSpaceDN/>
        <w:bidi w:val="0"/>
        <w:adjustRightInd/>
        <w:spacing w:line="520" w:lineRule="exact"/>
        <w:ind w:firstLine="635" w:firstLineChars="227"/>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甲方、乙方根据</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（项目编号JSZC-320800-HAXW-G2026-0001）</w:t>
      </w:r>
      <w:r>
        <w:rPr>
          <w:rFonts w:hint="eastAsia" w:ascii="仿宋" w:hAnsi="仿宋" w:eastAsia="仿宋" w:cs="仿宋"/>
          <w:color w:val="auto"/>
          <w:sz w:val="28"/>
          <w:szCs w:val="28"/>
          <w:lang w:val="en-US" w:eastAsia="zh-CN"/>
        </w:rPr>
        <w:t>公开招标</w:t>
      </w:r>
      <w:r>
        <w:rPr>
          <w:rFonts w:hint="eastAsia" w:ascii="仿宋" w:hAnsi="仿宋" w:eastAsia="仿宋" w:cs="仿宋"/>
          <w:color w:val="auto"/>
          <w:sz w:val="28"/>
          <w:szCs w:val="28"/>
        </w:rPr>
        <w:t>采购结果及</w:t>
      </w:r>
      <w:r>
        <w:rPr>
          <w:rFonts w:hint="eastAsia" w:ascii="仿宋" w:hAnsi="仿宋" w:eastAsia="仿宋" w:cs="仿宋"/>
          <w:color w:val="auto"/>
          <w:sz w:val="28"/>
          <w:szCs w:val="28"/>
          <w:lang w:val="en-US" w:eastAsia="zh-CN"/>
        </w:rPr>
        <w:t>招标</w:t>
      </w:r>
      <w:r>
        <w:rPr>
          <w:rFonts w:hint="eastAsia" w:ascii="仿宋" w:hAnsi="仿宋" w:eastAsia="仿宋" w:cs="仿宋"/>
          <w:color w:val="auto"/>
          <w:sz w:val="28"/>
          <w:szCs w:val="28"/>
        </w:rPr>
        <w:t>文件的要求，经协商一致，达成如下采购合同：</w:t>
      </w:r>
    </w:p>
    <w:p w14:paraId="5D9F8B4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一、合同内容</w:t>
      </w:r>
    </w:p>
    <w:p w14:paraId="2121B9F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rPr>
        <w:t>1.1 服务内容：根据《文化和旅游部公共服务司 财务司关于做好2025年全国智慧图书馆体系建设项目和公共文化云建设项目实施工作的通知》（以下简称《通知》），全国智慧图书馆体系建设之基础数字资源建设的工作重点是围绕列入《国家珍贵古籍名录》、《中国古籍善本书目》和省级珍贵古籍名录的古籍资源开展数字化整理加工。2024年02月国家图书馆（国家古籍保护中心）发布《全国智慧图书馆体系建设：古籍数字化和知识标引规范手册（暂行）》（简称《规范手册》），这一规范是全国智慧图书馆体系建设古籍数字化加工的标准。本项目是全国智慧图书馆体系建设的子项目，项目各项技术标准需严格参照《规范手册》的相关要求。项目内容主要包括文献的整理和登记、图像采集与处理，符合长期保存级和发布服务级数据技术要求、书目数据著录、古籍结构数据和卷目篇目数据标引，制作XML封装文件等。</w:t>
      </w:r>
      <w:r>
        <w:rPr>
          <w:rFonts w:hint="eastAsia" w:ascii="仿宋" w:hAnsi="仿宋" w:eastAsia="仿宋" w:cs="仿宋"/>
          <w:b w:val="0"/>
          <w:bCs/>
          <w:color w:val="auto"/>
          <w:sz w:val="28"/>
          <w:szCs w:val="28"/>
          <w:lang w:val="en-US" w:eastAsia="zh-CN"/>
        </w:rPr>
        <w:t>具体内容详见项目采购需求。</w:t>
      </w:r>
    </w:p>
    <w:p w14:paraId="3699895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rPr>
        <w:t>1.2 服务时间（期限）：</w:t>
      </w:r>
      <w:r>
        <w:rPr>
          <w:rFonts w:hint="eastAsia" w:ascii="仿宋" w:hAnsi="仿宋" w:eastAsia="仿宋" w:cs="仿宋"/>
          <w:b w:val="0"/>
          <w:bCs/>
          <w:color w:val="auto"/>
          <w:sz w:val="28"/>
          <w:szCs w:val="28"/>
          <w:lang w:val="en-US" w:eastAsia="zh-CN"/>
        </w:rPr>
        <w:t>自合同签订之日起30日内，成交投标人应将项目成果资源以移动硬盘承载方式提交给采购人。</w:t>
      </w:r>
    </w:p>
    <w:p w14:paraId="1C07DF7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1.3 服务地点：</w:t>
      </w:r>
      <w:r>
        <w:rPr>
          <w:rFonts w:hint="eastAsia" w:ascii="仿宋" w:hAnsi="仿宋" w:eastAsia="仿宋" w:cs="仿宋"/>
          <w:b w:val="0"/>
          <w:bCs/>
          <w:color w:val="auto"/>
          <w:sz w:val="28"/>
          <w:szCs w:val="28"/>
          <w:lang w:val="en-US" w:eastAsia="zh-CN"/>
        </w:rPr>
        <w:t>淮安</w:t>
      </w:r>
      <w:r>
        <w:rPr>
          <w:rFonts w:hint="eastAsia" w:ascii="仿宋" w:hAnsi="仿宋" w:eastAsia="仿宋" w:cs="仿宋"/>
          <w:b w:val="0"/>
          <w:bCs/>
          <w:color w:val="auto"/>
          <w:sz w:val="28"/>
          <w:szCs w:val="28"/>
        </w:rPr>
        <w:t>市图书馆</w:t>
      </w:r>
      <w:r>
        <w:rPr>
          <w:rFonts w:hint="eastAsia" w:ascii="仿宋" w:hAnsi="仿宋" w:eastAsia="仿宋" w:cs="仿宋"/>
          <w:b w:val="0"/>
          <w:bCs/>
          <w:color w:val="auto"/>
          <w:sz w:val="28"/>
          <w:szCs w:val="28"/>
          <w:lang w:eastAsia="zh-CN"/>
        </w:rPr>
        <w:t>、</w:t>
      </w:r>
      <w:r>
        <w:rPr>
          <w:rFonts w:hint="eastAsia" w:ascii="仿宋" w:hAnsi="仿宋" w:eastAsia="仿宋" w:cs="仿宋"/>
          <w:b w:val="0"/>
          <w:bCs/>
          <w:color w:val="auto"/>
          <w:sz w:val="28"/>
          <w:szCs w:val="28"/>
          <w:lang w:val="en-US" w:eastAsia="zh-CN"/>
        </w:rPr>
        <w:t>淮安区图书馆</w:t>
      </w:r>
      <w:r>
        <w:rPr>
          <w:rFonts w:hint="eastAsia" w:ascii="仿宋" w:hAnsi="仿宋" w:eastAsia="仿宋" w:cs="仿宋"/>
          <w:b w:val="0"/>
          <w:bCs/>
          <w:color w:val="auto"/>
          <w:sz w:val="28"/>
          <w:szCs w:val="28"/>
        </w:rPr>
        <w:t>。</w:t>
      </w:r>
    </w:p>
    <w:p w14:paraId="2064BBA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注：具体服务内容详见</w:t>
      </w:r>
      <w:r>
        <w:rPr>
          <w:rFonts w:hint="eastAsia" w:ascii="仿宋" w:hAnsi="仿宋" w:eastAsia="仿宋" w:cs="仿宋"/>
          <w:b w:val="0"/>
          <w:bCs/>
          <w:color w:val="auto"/>
          <w:sz w:val="28"/>
          <w:szCs w:val="28"/>
          <w:lang w:val="en-US" w:eastAsia="zh-CN"/>
        </w:rPr>
        <w:t>采购</w:t>
      </w:r>
      <w:r>
        <w:rPr>
          <w:rFonts w:hint="eastAsia" w:ascii="仿宋" w:hAnsi="仿宋" w:eastAsia="仿宋" w:cs="仿宋"/>
          <w:b w:val="0"/>
          <w:bCs/>
          <w:color w:val="auto"/>
          <w:sz w:val="28"/>
          <w:szCs w:val="28"/>
        </w:rPr>
        <w:t>文件及乙方</w:t>
      </w:r>
      <w:r>
        <w:rPr>
          <w:rFonts w:hint="eastAsia" w:ascii="仿宋" w:hAnsi="仿宋" w:eastAsia="仿宋" w:cs="仿宋"/>
          <w:b w:val="0"/>
          <w:bCs/>
          <w:color w:val="auto"/>
          <w:sz w:val="28"/>
          <w:szCs w:val="28"/>
          <w:lang w:val="en-US" w:eastAsia="zh-CN"/>
        </w:rPr>
        <w:t>投标文件</w:t>
      </w:r>
      <w:r>
        <w:rPr>
          <w:rFonts w:hint="eastAsia" w:ascii="仿宋" w:hAnsi="仿宋" w:eastAsia="仿宋" w:cs="仿宋"/>
          <w:b w:val="0"/>
          <w:bCs/>
          <w:color w:val="auto"/>
          <w:sz w:val="28"/>
          <w:szCs w:val="28"/>
        </w:rPr>
        <w:t>。</w:t>
      </w:r>
    </w:p>
    <w:p w14:paraId="2A63219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二、合同金额</w:t>
      </w:r>
    </w:p>
    <w:p w14:paraId="6113890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2.1本合同金额为（大写）：_______圆（____元）人民币或其他币种。分项价款详见乙方投标文件。</w:t>
      </w:r>
    </w:p>
    <w:p w14:paraId="6484019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2.2本合同总价款包含以下内容：</w:t>
      </w:r>
    </w:p>
    <w:p w14:paraId="055254C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（1）完成本服务项目发生的所有含税费用；</w:t>
      </w:r>
    </w:p>
    <w:p w14:paraId="06E39F3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（2）支付给员工的工资和国家强制缴纳的各种社会保障资金；</w:t>
      </w:r>
    </w:p>
    <w:p w14:paraId="7C7EE0E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（3）乙方应当提供的伴随服务/售后服务费用；</w:t>
      </w:r>
    </w:p>
    <w:p w14:paraId="7D28407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（4）其他所需要的费用。</w:t>
      </w:r>
    </w:p>
    <w:p w14:paraId="69428B3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2.3本合同为总价合同，合同执行期间总价不变。</w:t>
      </w:r>
    </w:p>
    <w:p w14:paraId="2DE90D4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三、技术资料</w:t>
      </w:r>
    </w:p>
    <w:p w14:paraId="721488C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3.1乙方应按</w:t>
      </w:r>
      <w:r>
        <w:rPr>
          <w:rFonts w:hint="eastAsia" w:ascii="仿宋" w:hAnsi="仿宋" w:eastAsia="仿宋" w:cs="仿宋"/>
          <w:b w:val="0"/>
          <w:bCs/>
          <w:color w:val="auto"/>
          <w:sz w:val="28"/>
          <w:szCs w:val="28"/>
          <w:lang w:val="en-US" w:eastAsia="zh-CN"/>
        </w:rPr>
        <w:t>采购</w:t>
      </w:r>
      <w:r>
        <w:rPr>
          <w:rFonts w:hint="eastAsia" w:ascii="仿宋" w:hAnsi="仿宋" w:eastAsia="仿宋" w:cs="仿宋"/>
          <w:b w:val="0"/>
          <w:bCs/>
          <w:color w:val="auto"/>
          <w:sz w:val="28"/>
          <w:szCs w:val="28"/>
        </w:rPr>
        <w:t>文件规定的时间向甲方提供服务（包含与服务相关的产品）的有关技术资料。</w:t>
      </w:r>
    </w:p>
    <w:p w14:paraId="1224A5C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3.2 没有甲方事先书面同意，乙方不得将由甲方提供的有关合同或任何合同条文、规格、计划、古籍、样品或资料提供给与履行本合同无关的任何其他人。即使向履行本合同有关的人员提供，也应注意保密并限于履行合同的必需范围。</w:t>
      </w:r>
    </w:p>
    <w:p w14:paraId="45ECE7A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3.3 乙方所提供的服务的技术规格应与</w:t>
      </w:r>
      <w:r>
        <w:rPr>
          <w:rFonts w:hint="eastAsia" w:ascii="仿宋" w:hAnsi="仿宋" w:eastAsia="仿宋" w:cs="仿宋"/>
          <w:b w:val="0"/>
          <w:bCs/>
          <w:color w:val="auto"/>
          <w:sz w:val="28"/>
          <w:szCs w:val="28"/>
          <w:lang w:val="en-US" w:eastAsia="zh-CN"/>
        </w:rPr>
        <w:t>采购</w:t>
      </w:r>
      <w:r>
        <w:rPr>
          <w:rFonts w:hint="eastAsia" w:ascii="仿宋" w:hAnsi="仿宋" w:eastAsia="仿宋" w:cs="仿宋"/>
          <w:b w:val="0"/>
          <w:bCs/>
          <w:color w:val="auto"/>
          <w:sz w:val="28"/>
          <w:szCs w:val="28"/>
        </w:rPr>
        <w:t>文件规定的技术规格及</w:t>
      </w:r>
      <w:r>
        <w:rPr>
          <w:rFonts w:hint="eastAsia" w:ascii="仿宋" w:hAnsi="仿宋" w:eastAsia="仿宋" w:cs="仿宋"/>
          <w:b w:val="0"/>
          <w:bCs/>
          <w:color w:val="auto"/>
          <w:sz w:val="28"/>
          <w:szCs w:val="28"/>
          <w:lang w:val="en-US" w:eastAsia="zh-CN"/>
        </w:rPr>
        <w:t>投标文件</w:t>
      </w:r>
      <w:r>
        <w:rPr>
          <w:rFonts w:hint="eastAsia" w:ascii="仿宋" w:hAnsi="仿宋" w:eastAsia="仿宋" w:cs="仿宋"/>
          <w:b w:val="0"/>
          <w:bCs/>
          <w:color w:val="auto"/>
          <w:sz w:val="28"/>
          <w:szCs w:val="28"/>
        </w:rPr>
        <w:t>所附的“技术要求响应及偏离表”相一致；若技术性能无特殊说明，则按国家有关部门最新颁布的标准及规范为准。</w:t>
      </w:r>
    </w:p>
    <w:p w14:paraId="6CCD41D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四、权利和义务</w:t>
      </w:r>
    </w:p>
    <w:p w14:paraId="08FC6DC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4.1 甲方权利</w:t>
      </w:r>
    </w:p>
    <w:p w14:paraId="3389419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4.1.1甲方有权对乙方依照合同提供的服务进行监督和检查。</w:t>
      </w:r>
    </w:p>
    <w:p w14:paraId="436CB55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4.1.2甲方有权对所发现的问题进行调查和处理，若发现乙方完成的服务内容与合同约定不符的，甲方有权要求乙方限期整改，若造成甲方损失，还应承担违约责任。</w:t>
      </w:r>
    </w:p>
    <w:p w14:paraId="1CD84C9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4.2 甲方义务</w:t>
      </w:r>
    </w:p>
    <w:p w14:paraId="401C4AC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4.2.1 在能力范围内，配合乙方履行本合同，尽量为乙方的履约提供必要的支持。</w:t>
      </w:r>
    </w:p>
    <w:p w14:paraId="3E4A757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4.2.2 按照合同约定向乙方支付款项。</w:t>
      </w:r>
    </w:p>
    <w:p w14:paraId="273FF7C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4.2.3 合同履行完毕后，及时组织验收。</w:t>
      </w:r>
    </w:p>
    <w:p w14:paraId="27725B4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4.3 乙方权利</w:t>
      </w:r>
    </w:p>
    <w:p w14:paraId="09A1279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4.3.1 乙方有权依约收取费用。</w:t>
      </w:r>
    </w:p>
    <w:p w14:paraId="3D6D216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4.3.2 乙方有权拒绝甲方提出的除合同约定和乙方承诺以外的其他要求。</w:t>
      </w:r>
    </w:p>
    <w:p w14:paraId="4EAF1C8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4.3.3 乙方有权拒绝甲方在服务过程中的不正当要求和违规行为，并可以依法主张其合法权利。</w:t>
      </w:r>
    </w:p>
    <w:p w14:paraId="0EF12F8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4.4 乙方义务</w:t>
      </w:r>
    </w:p>
    <w:p w14:paraId="64A9C94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4.4.1 严格执行国家的法律、法规，守法经营，按章办事，自觉维护甲方的利益。</w:t>
      </w:r>
    </w:p>
    <w:p w14:paraId="7CC32B8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4.4.2 接受甲方的检查、监督，严格履行服务承诺，做到诚实、守信。</w:t>
      </w:r>
    </w:p>
    <w:p w14:paraId="3BE0B8D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4.4.3按照</w:t>
      </w:r>
      <w:r>
        <w:rPr>
          <w:rFonts w:hint="eastAsia" w:ascii="仿宋" w:hAnsi="仿宋" w:eastAsia="仿宋" w:cs="仿宋"/>
          <w:b w:val="0"/>
          <w:bCs/>
          <w:color w:val="auto"/>
          <w:sz w:val="28"/>
          <w:szCs w:val="28"/>
          <w:lang w:val="en-US" w:eastAsia="zh-CN"/>
        </w:rPr>
        <w:t>投标文件</w:t>
      </w:r>
      <w:r>
        <w:rPr>
          <w:rFonts w:hint="eastAsia" w:ascii="仿宋" w:hAnsi="仿宋" w:eastAsia="仿宋" w:cs="仿宋"/>
          <w:b w:val="0"/>
          <w:bCs/>
          <w:color w:val="auto"/>
          <w:sz w:val="28"/>
          <w:szCs w:val="28"/>
        </w:rPr>
        <w:t>的承诺以服务进程进行管理与控制，包括制定方案、合理配备工作人员、设施设备，按期组织实施，交付项目成果，保证服务项目质量。</w:t>
      </w:r>
    </w:p>
    <w:p w14:paraId="3239FCD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五、知识产权及产权担保</w:t>
      </w:r>
    </w:p>
    <w:p w14:paraId="3CBD67C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5.1乙方应保证甲方在使用、接受本合同服务（包含与服务相关的产品）或其任何一部分时不受第三方提出侵犯其专利权、版权、商标权和工业设计权等知识产权的起诉。一旦出现侵权，由乙方负全部责任。</w:t>
      </w:r>
    </w:p>
    <w:p w14:paraId="39BA9E1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5.2乙方保证所交付的服务（包含与服务相关的产品）的所有权完全属于乙方且无任何抵押、查封等产权瑕疵。</w:t>
      </w:r>
    </w:p>
    <w:p w14:paraId="6AD3097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六、履约保证金</w:t>
      </w:r>
    </w:p>
    <w:p w14:paraId="40711F9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本项目不收取履约保证金。</w:t>
      </w:r>
    </w:p>
    <w:p w14:paraId="7D53A14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七、保密条款</w:t>
      </w:r>
    </w:p>
    <w:p w14:paraId="444D68B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7.1乙方有责任在</w:t>
      </w:r>
      <w:r>
        <w:rPr>
          <w:rFonts w:hint="eastAsia" w:ascii="仿宋" w:hAnsi="仿宋" w:eastAsia="仿宋" w:cs="仿宋"/>
          <w:b w:val="0"/>
          <w:bCs/>
          <w:color w:val="auto"/>
          <w:sz w:val="28"/>
          <w:szCs w:val="28"/>
          <w:lang w:val="en-US" w:eastAsia="zh-CN"/>
        </w:rPr>
        <w:t>采购</w:t>
      </w:r>
      <w:r>
        <w:rPr>
          <w:rFonts w:hint="eastAsia" w:ascii="仿宋" w:hAnsi="仿宋" w:eastAsia="仿宋" w:cs="仿宋"/>
          <w:b w:val="0"/>
          <w:bCs/>
          <w:color w:val="auto"/>
          <w:sz w:val="28"/>
          <w:szCs w:val="28"/>
        </w:rPr>
        <w:t>和合同执行过程中，对甲方提供的所有信息数据等资料进行保密，乙方不得在任何时间、任何场合向第三方泄露。</w:t>
      </w:r>
    </w:p>
    <w:p w14:paraId="594A94F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7.2乙方在项目合作中必须确保古籍信息的保密，做到信息数据专机保存、项目专人负责，层级领导监督等责任制。</w:t>
      </w:r>
    </w:p>
    <w:p w14:paraId="1176DBB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7.3乙方须委派固定技术人员参与古籍数字化加工任务，不得随意更换。</w:t>
      </w:r>
    </w:p>
    <w:p w14:paraId="32DADA4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7.4保密条款长期有效。在合同到期或终止等情况下，乙方须将所有保密资料、信息，包括拷贝文件等资料、信息、产品等交给甲方或在甲方监督下予以销毁。</w:t>
      </w:r>
    </w:p>
    <w:p w14:paraId="5594D0E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7.5如发生泄密情况，甲方有权终止合同，乙方应无条件退还已收到甲方的服务款，并向甲方支付全部服务款20%的违约金，作为违约赔偿，同时承担相应法律责任。</w:t>
      </w:r>
    </w:p>
    <w:p w14:paraId="3C0FCED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八、合同转包或分包</w:t>
      </w:r>
    </w:p>
    <w:p w14:paraId="0154449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8.1乙方不得将合同标的转包给他人履行。</w:t>
      </w:r>
    </w:p>
    <w:p w14:paraId="30F5A3A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8.2除非得到甲方的书面同意，乙方不得将合同标的分包给他人履行。</w:t>
      </w:r>
    </w:p>
    <w:p w14:paraId="6DB9843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8.3乙方如有转包或未经甲方同意的分包行为，甲方有权解除合同。</w:t>
      </w:r>
    </w:p>
    <w:p w14:paraId="3CB139C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九、合同款项支付</w:t>
      </w:r>
    </w:p>
    <w:p w14:paraId="4A366CC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合同签订后，甲方在收到发票后10个工作日内，支付乙方合同价的40%作为预付款；乙方完成合同所有项目内容且甲方在收到乙方发票后10个工作日内支付至合同价的60%；所有项目内容通过国家图书馆</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或南京图书馆</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验收合格后一次性结清尾款。</w:t>
      </w:r>
    </w:p>
    <w:p w14:paraId="59E75C6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注：以上付款均不计任何利息和相关费用。本项目价款一律通过银行非现金结算，款项汇入乙方基本账户，实行专款专用，甲方付款前应收到乙方提供的正规发票。</w:t>
      </w:r>
    </w:p>
    <w:p w14:paraId="2772257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十、项目实施</w:t>
      </w:r>
    </w:p>
    <w:p w14:paraId="7D7F16B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10.1人员要求</w:t>
      </w:r>
    </w:p>
    <w:p w14:paraId="65A8754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根据项目具体特点、需求，配备项目实施团队，包括项目负责人、古籍专家、技术工程师、图像采集人员、数据标引人员、项目质检人员等。要求配备不少于</w:t>
      </w:r>
      <w:r>
        <w:rPr>
          <w:rFonts w:hint="eastAsia" w:ascii="仿宋" w:hAnsi="仿宋" w:eastAsia="仿宋" w:cs="仿宋"/>
          <w:b w:val="0"/>
          <w:bCs/>
          <w:color w:val="auto"/>
          <w:sz w:val="28"/>
          <w:szCs w:val="28"/>
          <w:lang w:val="en-US" w:eastAsia="zh-CN"/>
        </w:rPr>
        <w:t>6</w:t>
      </w:r>
      <w:r>
        <w:rPr>
          <w:rFonts w:hint="eastAsia" w:ascii="仿宋" w:hAnsi="仿宋" w:eastAsia="仿宋" w:cs="仿宋"/>
          <w:b w:val="0"/>
          <w:bCs/>
          <w:color w:val="auto"/>
          <w:sz w:val="28"/>
          <w:szCs w:val="28"/>
        </w:rPr>
        <w:t>人的项目团队。</w:t>
      </w:r>
    </w:p>
    <w:p w14:paraId="60A2C07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10.4质量控制</w:t>
      </w:r>
    </w:p>
    <w:p w14:paraId="0D20505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乙方承诺严格按照加工标准进行加工，需要提供完善合理的质量保证方案及措施。如果后期出现质量问题，要求在规定时间内快速响应修正，不能够影响项目的完成周期。</w:t>
      </w:r>
    </w:p>
    <w:p w14:paraId="08EC76D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10.5项目抽检</w:t>
      </w:r>
    </w:p>
    <w:p w14:paraId="2A7D6BE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项目实施过程中甲方有权定期或不定期对数据进行抽检，数据检验不合格一次警告处理；三次不合格，甲方有权终止项目合作，并保留</w:t>
      </w:r>
      <w:r>
        <w:rPr>
          <w:rFonts w:hint="eastAsia" w:ascii="仿宋" w:hAnsi="仿宋" w:eastAsia="仿宋" w:cs="仿宋"/>
          <w:b w:val="0"/>
          <w:bCs/>
          <w:color w:val="auto"/>
          <w:sz w:val="28"/>
          <w:szCs w:val="28"/>
          <w:lang w:val="en-US" w:eastAsia="zh-CN"/>
        </w:rPr>
        <w:t>追究</w:t>
      </w:r>
      <w:r>
        <w:rPr>
          <w:rFonts w:hint="eastAsia" w:ascii="仿宋" w:hAnsi="仿宋" w:eastAsia="仿宋" w:cs="仿宋"/>
          <w:b w:val="0"/>
          <w:bCs/>
          <w:color w:val="auto"/>
          <w:sz w:val="28"/>
          <w:szCs w:val="28"/>
        </w:rPr>
        <w:t>乙方的违约责任的权利。</w:t>
      </w:r>
    </w:p>
    <w:p w14:paraId="3B63175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十一、项目验收</w:t>
      </w:r>
    </w:p>
    <w:p w14:paraId="7CCE854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甲方</w:t>
      </w:r>
      <w:r>
        <w:rPr>
          <w:rFonts w:hint="eastAsia" w:ascii="仿宋" w:hAnsi="仿宋" w:eastAsia="仿宋" w:cs="仿宋"/>
          <w:b w:val="0"/>
          <w:bCs/>
          <w:color w:val="auto"/>
          <w:sz w:val="28"/>
          <w:szCs w:val="28"/>
          <w:highlight w:val="none"/>
        </w:rPr>
        <w:t>在接受</w:t>
      </w:r>
      <w:r>
        <w:rPr>
          <w:rFonts w:hint="eastAsia" w:ascii="仿宋" w:hAnsi="仿宋" w:eastAsia="仿宋" w:cs="仿宋"/>
          <w:b w:val="0"/>
          <w:bCs/>
          <w:color w:val="auto"/>
          <w:sz w:val="28"/>
          <w:szCs w:val="28"/>
          <w:highlight w:val="none"/>
          <w:lang w:val="en-US" w:eastAsia="zh-CN"/>
        </w:rPr>
        <w:t>乙方</w:t>
      </w:r>
      <w:r>
        <w:rPr>
          <w:rFonts w:hint="eastAsia" w:ascii="仿宋" w:hAnsi="仿宋" w:eastAsia="仿宋" w:cs="仿宋"/>
          <w:b w:val="0"/>
          <w:bCs/>
          <w:color w:val="auto"/>
          <w:sz w:val="28"/>
          <w:szCs w:val="28"/>
          <w:highlight w:val="none"/>
        </w:rPr>
        <w:t>提交的项目成果数据后，将对数据进行质量检查，质检方法采用通检和抽检相结合的方式，抽检数量比例不低于总页数的2%，初步质检地点在</w:t>
      </w:r>
      <w:r>
        <w:rPr>
          <w:rFonts w:hint="eastAsia" w:ascii="仿宋" w:hAnsi="仿宋" w:eastAsia="仿宋" w:cs="仿宋"/>
          <w:b w:val="0"/>
          <w:bCs/>
          <w:color w:val="auto"/>
          <w:sz w:val="28"/>
          <w:szCs w:val="28"/>
          <w:highlight w:val="none"/>
          <w:lang w:val="en-US" w:eastAsia="zh-CN"/>
        </w:rPr>
        <w:t>甲方</w:t>
      </w:r>
      <w:r>
        <w:rPr>
          <w:rFonts w:hint="eastAsia" w:ascii="仿宋" w:hAnsi="仿宋" w:eastAsia="仿宋" w:cs="仿宋"/>
          <w:b w:val="0"/>
          <w:bCs/>
          <w:color w:val="auto"/>
          <w:sz w:val="28"/>
          <w:szCs w:val="28"/>
          <w:highlight w:val="none"/>
        </w:rPr>
        <w:t>所在地，质检所需设备由</w:t>
      </w:r>
      <w:r>
        <w:rPr>
          <w:rFonts w:hint="eastAsia" w:ascii="仿宋" w:hAnsi="仿宋" w:eastAsia="仿宋" w:cs="仿宋"/>
          <w:b w:val="0"/>
          <w:bCs/>
          <w:color w:val="auto"/>
          <w:sz w:val="28"/>
          <w:szCs w:val="28"/>
          <w:highlight w:val="none"/>
          <w:lang w:val="en-US" w:eastAsia="zh-CN"/>
        </w:rPr>
        <w:t>乙方</w:t>
      </w:r>
      <w:r>
        <w:rPr>
          <w:rFonts w:hint="eastAsia" w:ascii="仿宋" w:hAnsi="仿宋" w:eastAsia="仿宋" w:cs="仿宋"/>
          <w:b w:val="0"/>
          <w:bCs/>
          <w:color w:val="auto"/>
          <w:sz w:val="28"/>
          <w:szCs w:val="28"/>
          <w:highlight w:val="none"/>
        </w:rPr>
        <w:t>提供。所有项目内容最终以国家图书馆（或南京图书馆）终验为准（验收标准：《全国智慧图书馆体系建设：古籍数字化和知识标引规范手册（暂行）》）。</w:t>
      </w:r>
    </w:p>
    <w:p w14:paraId="2FB8DF3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十二、违约责任</w:t>
      </w:r>
    </w:p>
    <w:p w14:paraId="5F598F9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12.1甲方无正当理由拒收服务、拒付服务款的，甲方向乙方偿付合同总价的5%违约金。</w:t>
      </w:r>
    </w:p>
    <w:p w14:paraId="5FE58D2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12.2甲方未按合同规定的期限向乙方支付服务款的（特殊情况除外），每逾期1天甲方向乙方偿付欠款总额的5‰滞纳金，但累计滞纳金总额不超过欠款总额的5%。</w:t>
      </w:r>
    </w:p>
    <w:p w14:paraId="2724D14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12.3如乙方不能交付服务的，乙方应向甲方支付合同总价5%的违约金。</w:t>
      </w:r>
    </w:p>
    <w:p w14:paraId="7DA53B4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12.4乙方逾期交付的，每逾期1天，乙方向甲方偿付合同总额的5‰的滞纳金。如乙方逾期交付达10天，甲方有权解除合同，解除合同的通知自到达乙方时生效。</w:t>
      </w:r>
    </w:p>
    <w:p w14:paraId="262A685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12.5乙方所交付的服务不符合合同规定的，甲方有权拒收。甲方拒收的，乙方应向甲方支付合同总款5%的违约金。</w:t>
      </w:r>
    </w:p>
    <w:p w14:paraId="1863D84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12.6本项目免费售后服务周期为3年，服务内容包括但不限于数据服务、相关技术培训等。质保期内，乙方应免费对项目建设中出现的各类问题进行解决，以保证数据准确无误、正常显示并及时更新等。如在质保期内未能完成上述要求，质保期将按照最终结项并验收合格之日起自动顺延1年时长。</w:t>
      </w:r>
      <w:r>
        <w:rPr>
          <w:rFonts w:hint="eastAsia" w:ascii="仿宋" w:hAnsi="仿宋" w:eastAsia="仿宋" w:cs="仿宋"/>
          <w:b w:val="0"/>
          <w:bCs/>
          <w:color w:val="auto"/>
          <w:sz w:val="28"/>
          <w:szCs w:val="28"/>
          <w:lang w:val="en-US" w:eastAsia="zh-CN"/>
        </w:rPr>
        <w:t>如还是不能达到</w:t>
      </w:r>
      <w:r>
        <w:rPr>
          <w:rFonts w:hint="eastAsia" w:ascii="仿宋" w:hAnsi="仿宋" w:eastAsia="仿宋" w:cs="仿宋"/>
          <w:b w:val="0"/>
          <w:bCs/>
          <w:color w:val="auto"/>
          <w:sz w:val="28"/>
          <w:szCs w:val="28"/>
        </w:rPr>
        <w:t>合同约定的服务标准</w:t>
      </w:r>
      <w:r>
        <w:rPr>
          <w:rFonts w:hint="eastAsia" w:ascii="仿宋" w:hAnsi="仿宋" w:eastAsia="仿宋" w:cs="仿宋"/>
          <w:b w:val="0"/>
          <w:bCs/>
          <w:color w:val="auto"/>
          <w:sz w:val="28"/>
          <w:szCs w:val="28"/>
          <w:lang w:eastAsia="zh-CN"/>
        </w:rPr>
        <w:t>，</w:t>
      </w:r>
      <w:r>
        <w:rPr>
          <w:rFonts w:hint="eastAsia" w:ascii="仿宋" w:hAnsi="仿宋" w:eastAsia="仿宋" w:cs="仿宋"/>
          <w:b w:val="0"/>
          <w:bCs/>
          <w:color w:val="auto"/>
          <w:sz w:val="28"/>
          <w:szCs w:val="28"/>
        </w:rPr>
        <w:t>乙方应退回全部合同价款，还应赔偿甲方因此遭受的损失。</w:t>
      </w:r>
    </w:p>
    <w:p w14:paraId="035AFDB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12.7乙方未按本合同的规定和服务承诺提供伴随服务/售后服务的，应按合同总价款的5%向甲方承担违约责任。</w:t>
      </w:r>
    </w:p>
    <w:p w14:paraId="2C7D14E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12.8乙方响应属虚假承诺，或经权威部门检测提供的服务不能满足</w:t>
      </w:r>
      <w:r>
        <w:rPr>
          <w:rFonts w:hint="eastAsia" w:ascii="仿宋" w:hAnsi="仿宋" w:eastAsia="仿宋" w:cs="仿宋"/>
          <w:b w:val="0"/>
          <w:bCs/>
          <w:color w:val="auto"/>
          <w:sz w:val="28"/>
          <w:szCs w:val="28"/>
          <w:lang w:val="en-US" w:eastAsia="zh-CN"/>
        </w:rPr>
        <w:t>采购</w:t>
      </w:r>
      <w:r>
        <w:rPr>
          <w:rFonts w:hint="eastAsia" w:ascii="仿宋" w:hAnsi="仿宋" w:eastAsia="仿宋" w:cs="仿宋"/>
          <w:b w:val="0"/>
          <w:bCs/>
          <w:color w:val="auto"/>
          <w:sz w:val="28"/>
          <w:szCs w:val="28"/>
        </w:rPr>
        <w:t>文件要求，或是由于乙方的过错造成合同无法继续履行的，乙方应向甲方支付不少于合同总价30%赔偿金。</w:t>
      </w:r>
    </w:p>
    <w:p w14:paraId="7995F12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十三、不可抗力事件处理</w:t>
      </w:r>
    </w:p>
    <w:p w14:paraId="181FED1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13.1 在合同有效期内，任何一方因不可抗力事件导致不能履行合同，则合同履行期可延长，其延长期与不可抗力影响期相同。</w:t>
      </w:r>
    </w:p>
    <w:p w14:paraId="360C1C6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13.2 不可抗力事件发生后，应立即通知对方，并寄送有关权威机构出具的证明。</w:t>
      </w:r>
    </w:p>
    <w:p w14:paraId="19A811A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13.3 不可抗力事件延续120天以上，双方应通过友好协商，确定是否继续履行合同。</w:t>
      </w:r>
    </w:p>
    <w:p w14:paraId="08F7EB2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十四、诉讼</w:t>
      </w:r>
    </w:p>
    <w:p w14:paraId="5A5043F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14.1 双方在执行合同中所发生的一切争议，应通过协商解决。如协商不成，可向甲方所在地</w:t>
      </w:r>
      <w:r>
        <w:rPr>
          <w:rFonts w:hint="eastAsia" w:ascii="仿宋" w:hAnsi="仿宋" w:eastAsia="仿宋" w:cs="仿宋"/>
          <w:b w:val="0"/>
          <w:bCs/>
          <w:color w:val="auto"/>
          <w:sz w:val="28"/>
          <w:szCs w:val="28"/>
          <w:lang w:val="en-US" w:eastAsia="zh-CN"/>
        </w:rPr>
        <w:t>人民</w:t>
      </w:r>
      <w:r>
        <w:rPr>
          <w:rFonts w:hint="eastAsia" w:ascii="仿宋" w:hAnsi="仿宋" w:eastAsia="仿宋" w:cs="仿宋"/>
          <w:b w:val="0"/>
          <w:bCs/>
          <w:color w:val="auto"/>
          <w:sz w:val="28"/>
          <w:szCs w:val="28"/>
        </w:rPr>
        <w:t>法院起诉。</w:t>
      </w:r>
    </w:p>
    <w:p w14:paraId="3463D59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十五、组成本合同的文件</w:t>
      </w:r>
    </w:p>
    <w:p w14:paraId="7287D92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下列关于本次采购活动的</w:t>
      </w:r>
      <w:r>
        <w:rPr>
          <w:rFonts w:hint="eastAsia" w:ascii="仿宋" w:hAnsi="仿宋" w:eastAsia="仿宋" w:cs="仿宋"/>
          <w:b w:val="0"/>
          <w:bCs/>
          <w:color w:val="auto"/>
          <w:sz w:val="28"/>
          <w:szCs w:val="28"/>
          <w:lang w:val="en-US" w:eastAsia="zh-CN"/>
        </w:rPr>
        <w:t>采购</w:t>
      </w:r>
      <w:r>
        <w:rPr>
          <w:rFonts w:hint="eastAsia" w:ascii="仿宋" w:hAnsi="仿宋" w:eastAsia="仿宋" w:cs="仿宋"/>
          <w:b w:val="0"/>
          <w:bCs/>
          <w:color w:val="auto"/>
          <w:sz w:val="28"/>
          <w:szCs w:val="28"/>
        </w:rPr>
        <w:t>文件、</w:t>
      </w:r>
      <w:r>
        <w:rPr>
          <w:rFonts w:hint="eastAsia" w:ascii="仿宋" w:hAnsi="仿宋" w:eastAsia="仿宋" w:cs="仿宋"/>
          <w:b w:val="0"/>
          <w:bCs/>
          <w:color w:val="auto"/>
          <w:sz w:val="28"/>
          <w:szCs w:val="28"/>
          <w:lang w:val="en-US" w:eastAsia="zh-CN"/>
        </w:rPr>
        <w:t>投标文件</w:t>
      </w:r>
      <w:r>
        <w:rPr>
          <w:rFonts w:hint="eastAsia" w:ascii="仿宋" w:hAnsi="仿宋" w:eastAsia="仿宋" w:cs="仿宋"/>
          <w:b w:val="0"/>
          <w:bCs/>
          <w:color w:val="auto"/>
          <w:sz w:val="28"/>
          <w:szCs w:val="28"/>
        </w:rPr>
        <w:t>，或与本次采购活动方式相适应的文件，以及有关附件是本合同不可分割的组成部分，与本合同具有同等法律效力，这些文件包括但不限于：</w:t>
      </w:r>
    </w:p>
    <w:p w14:paraId="19DA18D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15.1合同及附件；</w:t>
      </w:r>
    </w:p>
    <w:p w14:paraId="2D219F8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15.2</w:t>
      </w:r>
      <w:r>
        <w:rPr>
          <w:rFonts w:hint="eastAsia" w:ascii="仿宋" w:hAnsi="仿宋" w:eastAsia="仿宋" w:cs="仿宋"/>
          <w:b w:val="0"/>
          <w:bCs/>
          <w:color w:val="auto"/>
          <w:sz w:val="28"/>
          <w:szCs w:val="28"/>
          <w:lang w:val="en-US" w:eastAsia="zh-CN"/>
        </w:rPr>
        <w:t>成交</w:t>
      </w:r>
      <w:r>
        <w:rPr>
          <w:rFonts w:hint="eastAsia" w:ascii="仿宋" w:hAnsi="仿宋" w:eastAsia="仿宋" w:cs="仿宋"/>
          <w:b w:val="0"/>
          <w:bCs/>
          <w:color w:val="auto"/>
          <w:sz w:val="28"/>
          <w:szCs w:val="28"/>
        </w:rPr>
        <w:t>通知书；</w:t>
      </w:r>
    </w:p>
    <w:p w14:paraId="473E66A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15.3</w:t>
      </w:r>
      <w:r>
        <w:rPr>
          <w:rFonts w:hint="eastAsia" w:ascii="仿宋" w:hAnsi="仿宋" w:eastAsia="仿宋" w:cs="仿宋"/>
          <w:b w:val="0"/>
          <w:bCs/>
          <w:color w:val="auto"/>
          <w:sz w:val="28"/>
          <w:szCs w:val="28"/>
          <w:lang w:val="en-US" w:eastAsia="zh-CN"/>
        </w:rPr>
        <w:t>采购</w:t>
      </w:r>
      <w:r>
        <w:rPr>
          <w:rFonts w:hint="eastAsia" w:ascii="仿宋" w:hAnsi="仿宋" w:eastAsia="仿宋" w:cs="仿宋"/>
          <w:b w:val="0"/>
          <w:bCs/>
          <w:color w:val="auto"/>
          <w:sz w:val="28"/>
          <w:szCs w:val="28"/>
        </w:rPr>
        <w:t>文件和乙方的</w:t>
      </w:r>
      <w:r>
        <w:rPr>
          <w:rFonts w:hint="eastAsia" w:ascii="仿宋" w:hAnsi="仿宋" w:eastAsia="仿宋" w:cs="仿宋"/>
          <w:b w:val="0"/>
          <w:bCs/>
          <w:color w:val="auto"/>
          <w:sz w:val="28"/>
          <w:szCs w:val="28"/>
          <w:lang w:val="en-US" w:eastAsia="zh-CN"/>
        </w:rPr>
        <w:t>投标文件</w:t>
      </w:r>
      <w:r>
        <w:rPr>
          <w:rFonts w:hint="eastAsia" w:ascii="仿宋" w:hAnsi="仿宋" w:eastAsia="仿宋" w:cs="仿宋"/>
          <w:b w:val="0"/>
          <w:bCs/>
          <w:color w:val="auto"/>
          <w:sz w:val="28"/>
          <w:szCs w:val="28"/>
        </w:rPr>
        <w:t>；</w:t>
      </w:r>
    </w:p>
    <w:p w14:paraId="5254F17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15.4</w:t>
      </w:r>
      <w:r>
        <w:rPr>
          <w:rFonts w:hint="eastAsia" w:ascii="仿宋" w:hAnsi="仿宋" w:eastAsia="仿宋" w:cs="仿宋"/>
          <w:b w:val="0"/>
          <w:bCs/>
          <w:color w:val="auto"/>
          <w:sz w:val="28"/>
          <w:szCs w:val="28"/>
          <w:lang w:val="en-US" w:eastAsia="zh-CN"/>
        </w:rPr>
        <w:t>采购</w:t>
      </w:r>
      <w:r>
        <w:rPr>
          <w:rFonts w:hint="eastAsia" w:ascii="仿宋" w:hAnsi="仿宋" w:eastAsia="仿宋" w:cs="仿宋"/>
          <w:b w:val="0"/>
          <w:bCs/>
          <w:color w:val="auto"/>
          <w:sz w:val="28"/>
          <w:szCs w:val="28"/>
        </w:rPr>
        <w:t>过程中有关补充资料和澄清文件等（如有）；</w:t>
      </w:r>
    </w:p>
    <w:p w14:paraId="7592056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15.5 甲乙双方商定的其他必要文件。</w:t>
      </w:r>
    </w:p>
    <w:p w14:paraId="330B8E0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上述文件内容互为补充，如有不明确，由甲方负责解释。</w:t>
      </w:r>
    </w:p>
    <w:p w14:paraId="3953149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十六、合同生效及其它</w:t>
      </w:r>
    </w:p>
    <w:p w14:paraId="410A5A9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16.1合同经双方法定代表人或授权委托代表人签字并加盖单位公章后生效。</w:t>
      </w:r>
    </w:p>
    <w:p w14:paraId="43A1035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16.2本合同未尽事宜，遵照《</w:t>
      </w:r>
      <w:r>
        <w:rPr>
          <w:rFonts w:hint="eastAsia" w:ascii="仿宋" w:hAnsi="仿宋" w:eastAsia="仿宋" w:cs="仿宋"/>
          <w:b w:val="0"/>
          <w:bCs/>
          <w:color w:val="auto"/>
          <w:sz w:val="28"/>
          <w:szCs w:val="28"/>
          <w:lang w:val="en-US" w:eastAsia="zh-CN"/>
        </w:rPr>
        <w:t>中华人民共和国</w:t>
      </w:r>
      <w:r>
        <w:rPr>
          <w:rFonts w:hint="eastAsia" w:ascii="仿宋" w:hAnsi="仿宋" w:eastAsia="仿宋" w:cs="仿宋"/>
          <w:b w:val="0"/>
          <w:bCs/>
          <w:color w:val="auto"/>
          <w:sz w:val="28"/>
          <w:szCs w:val="28"/>
        </w:rPr>
        <w:t>民法典》、《</w:t>
      </w:r>
      <w:r>
        <w:rPr>
          <w:rFonts w:hint="eastAsia" w:ascii="仿宋" w:hAnsi="仿宋" w:eastAsia="仿宋" w:cs="仿宋"/>
          <w:b w:val="0"/>
          <w:bCs/>
          <w:color w:val="auto"/>
          <w:sz w:val="28"/>
          <w:szCs w:val="28"/>
          <w:lang w:val="en-US" w:eastAsia="zh-CN"/>
        </w:rPr>
        <w:t>中华人民共和国</w:t>
      </w:r>
      <w:r>
        <w:rPr>
          <w:rFonts w:hint="eastAsia" w:ascii="仿宋" w:hAnsi="仿宋" w:eastAsia="仿宋" w:cs="仿宋"/>
          <w:b w:val="0"/>
          <w:bCs/>
          <w:color w:val="auto"/>
          <w:sz w:val="28"/>
          <w:szCs w:val="28"/>
        </w:rPr>
        <w:t>政府采购法》有关条文执行。</w:t>
      </w:r>
    </w:p>
    <w:p w14:paraId="17A6449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16.3 本合同正本一式肆份，具有同等法律效力，甲方、乙方各执贰份。</w:t>
      </w:r>
    </w:p>
    <w:p w14:paraId="14D98F1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甲    方:                       乙    方:</w:t>
      </w:r>
    </w:p>
    <w:p w14:paraId="1ADD8B2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单位盖章:                       单位盖章:</w:t>
      </w:r>
    </w:p>
    <w:p w14:paraId="0F63C7F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代表签字:                       代表签字:</w:t>
      </w:r>
    </w:p>
    <w:p w14:paraId="5A13D4C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签订日期:                       签订日期:</w:t>
      </w:r>
    </w:p>
    <w:p w14:paraId="723F4581">
      <w:pPr>
        <w:pBdr>
          <w:top w:val="none" w:color="000000" w:sz="0" w:space="0"/>
          <w:left w:val="none" w:color="000000" w:sz="0" w:space="0"/>
          <w:bottom w:val="none" w:color="000000" w:sz="0" w:space="0"/>
          <w:right w:val="none" w:color="000000" w:sz="0" w:space="0"/>
        </w:pBdr>
        <w:spacing w:before="0" w:after="0"/>
        <w:ind w:left="0" w:right="0" w:firstLine="0"/>
        <w:jc w:val="center"/>
        <w:rPr>
          <w:rFonts w:ascii="仿宋" w:hAnsi="仿宋" w:eastAsia="仿宋" w:cs="仿宋"/>
          <w:b/>
          <w:color w:val="auto"/>
          <w:sz w:val="36"/>
          <w:highlight w:val="none"/>
        </w:rPr>
      </w:pPr>
    </w:p>
    <w:p w14:paraId="5BC1671E">
      <w:pPr>
        <w:pBdr>
          <w:top w:val="none" w:color="000000" w:sz="0" w:space="0"/>
          <w:left w:val="none" w:color="000000" w:sz="0" w:space="0"/>
          <w:bottom w:val="none" w:color="000000" w:sz="0" w:space="0"/>
          <w:right w:val="none" w:color="000000" w:sz="0" w:space="0"/>
        </w:pBdr>
        <w:spacing w:before="0" w:after="0"/>
        <w:ind w:left="0" w:right="0" w:firstLine="0"/>
        <w:jc w:val="center"/>
        <w:rPr>
          <w:rFonts w:ascii="仿宋" w:hAnsi="仿宋" w:eastAsia="仿宋" w:cs="仿宋"/>
          <w:b/>
          <w:color w:val="auto"/>
          <w:sz w:val="36"/>
          <w:highlight w:val="none"/>
        </w:rPr>
      </w:pPr>
    </w:p>
    <w:p w14:paraId="4ADDE0F7">
      <w:pPr>
        <w:pBdr>
          <w:top w:val="none" w:color="000000" w:sz="0" w:space="0"/>
          <w:left w:val="none" w:color="000000" w:sz="0" w:space="0"/>
          <w:bottom w:val="none" w:color="000000" w:sz="0" w:space="0"/>
          <w:right w:val="none" w:color="000000" w:sz="0" w:space="0"/>
        </w:pBdr>
        <w:spacing w:before="0" w:after="0"/>
        <w:ind w:left="0" w:right="0" w:firstLine="0"/>
        <w:jc w:val="center"/>
        <w:rPr>
          <w:rFonts w:ascii="仿宋" w:hAnsi="仿宋" w:eastAsia="仿宋" w:cs="仿宋"/>
          <w:b/>
          <w:color w:val="auto"/>
          <w:sz w:val="36"/>
          <w:highlight w:val="none"/>
        </w:rPr>
      </w:pPr>
    </w:p>
    <w:p w14:paraId="6147CCCB">
      <w:pPr>
        <w:pBdr>
          <w:top w:val="none" w:color="000000" w:sz="0" w:space="0"/>
          <w:left w:val="none" w:color="000000" w:sz="0" w:space="0"/>
          <w:bottom w:val="none" w:color="000000" w:sz="0" w:space="0"/>
          <w:right w:val="none" w:color="000000" w:sz="0" w:space="0"/>
        </w:pBdr>
        <w:spacing w:before="0" w:after="0"/>
        <w:ind w:left="0" w:right="0" w:firstLine="0"/>
        <w:jc w:val="both"/>
        <w:rPr>
          <w:rFonts w:ascii="仿宋" w:hAnsi="仿宋" w:eastAsia="仿宋" w:cs="仿宋"/>
          <w:b/>
          <w:color w:val="auto"/>
          <w:sz w:val="36"/>
          <w:highlight w:val="none"/>
        </w:rPr>
      </w:pPr>
    </w:p>
    <w:p w14:paraId="48D32933">
      <w:pPr>
        <w:rPr>
          <w:rFonts w:ascii="仿宋" w:hAnsi="仿宋" w:eastAsia="仿宋" w:cs="仿宋"/>
          <w:b/>
          <w:color w:val="auto"/>
          <w:sz w:val="36"/>
          <w:highlight w:val="none"/>
        </w:rPr>
      </w:pPr>
      <w:r>
        <w:rPr>
          <w:rFonts w:ascii="仿宋" w:hAnsi="仿宋" w:eastAsia="仿宋" w:cs="仿宋"/>
          <w:b/>
          <w:color w:val="auto"/>
          <w:sz w:val="36"/>
          <w:highlight w:val="none"/>
        </w:rPr>
        <w:br w:type="page"/>
      </w:r>
    </w:p>
    <w:p w14:paraId="14FDC69D">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仿宋" w:hAnsi="仿宋" w:eastAsia="仿宋" w:cs="仿宋"/>
          <w:b/>
          <w:color w:val="auto"/>
          <w:sz w:val="36"/>
          <w:highlight w:val="none"/>
        </w:rPr>
        <w:t>第五章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项目采购需求</w:t>
      </w:r>
    </w:p>
    <w:p w14:paraId="2D1D0203">
      <w:pPr>
        <w:keepNext w:val="0"/>
        <w:keepLines w:val="0"/>
        <w:pageBreakBefore w:val="0"/>
        <w:widowControl/>
        <w:numPr>
          <w:ilvl w:val="0"/>
          <w:numId w:val="0"/>
        </w:numPr>
        <w:suppressLineNumbers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sz w:val="28"/>
          <w:szCs w:val="28"/>
        </w:rPr>
      </w:pPr>
      <w:r>
        <w:rPr>
          <w:rFonts w:hint="eastAsia" w:ascii="仿宋" w:hAnsi="仿宋" w:eastAsia="仿宋" w:cs="仿宋"/>
          <w:color w:val="auto"/>
          <w:kern w:val="0"/>
          <w:sz w:val="28"/>
          <w:szCs w:val="28"/>
          <w:lang w:val="en-US" w:eastAsia="zh-CN" w:bidi="ar"/>
        </w:rPr>
        <w:t>一、项目背景</w:t>
      </w:r>
    </w:p>
    <w:p w14:paraId="293804E3">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根据《文化和旅游部公共服务司 财务司关于做好2025年全国智慧图书馆体系建设项目和公共文化云建设项目实施工作的通知》（以下简称《通知》），全国智慧图书馆体系建设之基础数字资源建设的工作重点是围绕列入《国家珍贵古籍名录》、《中国古籍善本书目》和省级珍贵古籍名录的古籍资源开展数字化整理加工。2024年02月国家图书馆（国家古籍保护中心）发布《全国智慧图书馆体系建设：古籍数字化和知识标引规范手册（暂行）》（简称《规范手册》），这一规范是全国智慧图书馆体系建设古籍数字化加工的标准。本项目是全国智慧图书馆体系建设的子项目，项目各项技术标准需严格参照《规范手册》的相关要求。项目内容主要包括文献的整理和登记、图像采集与处理，符合长期保存级和发布服务级数据技术要求、书目数据著录、古籍结构数据和卷目篇目数据标引，制作XML封装文件等。</w:t>
      </w:r>
    </w:p>
    <w:p w14:paraId="6E876BD6">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二、数量、时间、地点要求</w:t>
      </w:r>
    </w:p>
    <w:p w14:paraId="1CC4B2C5">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1、本项目标的为4.2万筒子叶馆藏古籍。</w:t>
      </w:r>
    </w:p>
    <w:p w14:paraId="737B36D5">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2、资源提交时间：自合同签订之日起30日内，成交投标人应将项目成果资源以移动硬盘承载方式提交给采购人。</w:t>
      </w:r>
    </w:p>
    <w:p w14:paraId="0CBE494A">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3、地点：淮安市图书馆、淮安区图书馆。</w:t>
      </w:r>
    </w:p>
    <w:p w14:paraId="7AB29037">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bookmarkStart w:id="38" w:name="_Toc22108"/>
      <w:r>
        <w:rPr>
          <w:rFonts w:hint="eastAsia" w:ascii="仿宋" w:hAnsi="仿宋" w:eastAsia="仿宋" w:cs="仿宋"/>
          <w:color w:val="auto"/>
          <w:kern w:val="0"/>
          <w:sz w:val="28"/>
          <w:szCs w:val="28"/>
          <w:lang w:val="en-US" w:eastAsia="zh-CN" w:bidi="ar"/>
        </w:rPr>
        <w:t>三、成果及质量要求</w:t>
      </w:r>
      <w:bookmarkEnd w:id="38"/>
    </w:p>
    <w:p w14:paraId="51275CA0">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★严格依据《规范手册》进行古籍数字化加工准备、图像数字化、元数据著录、全文文本转化、XML封装、成果数据整合等流程。每个流程需要做到严格规范、质量可控。总体要求如下：</w:t>
      </w:r>
    </w:p>
    <w:p w14:paraId="1383D76A">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古籍数字化成果要确保古籍信息内容的完整和准确，即古籍数据著录字段完整，标引内容准确，图像文件与古籍原版信息、位置保持一致；投标人应配置专门的质检人员对每个阶段的数据质量进行检查；古籍数字化加工数据应采用全面检查方式，而非进行数据抽检，必要时应设立数据多检制度。检查范围包括各种类型数据质量和技术指标，并达到以下要求。</w:t>
      </w:r>
    </w:p>
    <w:p w14:paraId="7365B37C">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★1.数据内容</w:t>
      </w:r>
    </w:p>
    <w:p w14:paraId="645BE792">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1.1XML文件：XML文件内容包括古籍基本元数据、结构数据、卷目篇名。</w:t>
      </w:r>
    </w:p>
    <w:p w14:paraId="5781B1BB">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1.2对象数据：长期保存级、发布服务级数据，包括：TIFF格式文件、PDF格式文件、TXT格式文件。</w:t>
      </w:r>
    </w:p>
    <w:p w14:paraId="7CC40529">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1.3文献整理登记表和外字表：文献整理登记表和外字表用EXCEL表填写。文献整理登记表内容包括：名录号、普查编号、索书号、题名、册数、总叶数、开本尺寸、透字、夹框、夹字、皱折、缺残叶、重叶、签条、夹纸、登记人员、登记日期、备注。外字表的内容包括：加工记录标识号、内部序号、外字、描述、位置。</w:t>
      </w:r>
    </w:p>
    <w:p w14:paraId="5172A194">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1.4说明文件：项目总体说明文件用EXCEL表填写。填写内容包括：项目建设年、单位名称、记录标识号、题名、TIFF格式文件数量、PDF格式文件数量、TXT 格式文件数量、采集分辨率/拍照像素、备注（需要特别说明的事项）。</w:t>
      </w:r>
    </w:p>
    <w:p w14:paraId="539AAE29">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★2.数据标准</w:t>
      </w:r>
    </w:p>
    <w:p w14:paraId="1C3CB949">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2.1送检数据有效，与《数据说明文件》内容和数量一致，不夹杂无关文件。</w:t>
      </w:r>
    </w:p>
    <w:p w14:paraId="15548A2B">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2.2著录、标引文字、符号，标引位置等信息准确，综合错误率不超过0.3‰。</w:t>
      </w:r>
    </w:p>
    <w:p w14:paraId="6651DE44">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2.3 PDF、全文文本文件的内容编码、文字识别等，综合错误率不超过1‰。</w:t>
      </w:r>
    </w:p>
    <w:p w14:paraId="6E4E1831">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2.4数据的采集方式、技术指标、文件格式、文件命名、图像处理等综合错误率不超过1‰。</w:t>
      </w:r>
    </w:p>
    <w:p w14:paraId="4B49D96C">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2.5成果数据中古籍图像完整，无缺失；数据类型和文件结构符合规范要求，且无坏死文件、不携带病毒，错误率为0。</w:t>
      </w:r>
    </w:p>
    <w:p w14:paraId="306AF507">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2.6达到标准的数据视为合格，在规定错误率范围内检查出的数据问题由投标人进行修正；超出错误率、未达到标准的数据由投标人对全部数据进行整改、返工处理。</w:t>
      </w:r>
    </w:p>
    <w:p w14:paraId="04D01B18">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★3.提交要求</w:t>
      </w:r>
    </w:p>
    <w:p w14:paraId="071176EE">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各类数据按《规范手册》要求存储于移动固态硬盘（SSD）上，移动硬盘的读写速度不小于1000MB/S，至少需要提交2份数据。此设备将作为数字资源配套产品交付给采购人，所有权归属采购人。</w:t>
      </w:r>
    </w:p>
    <w:p w14:paraId="44D2F71F">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bookmarkStart w:id="39" w:name="_Toc17265"/>
      <w:r>
        <w:rPr>
          <w:rFonts w:hint="eastAsia" w:ascii="仿宋" w:hAnsi="仿宋" w:eastAsia="仿宋" w:cs="仿宋"/>
          <w:color w:val="auto"/>
          <w:kern w:val="0"/>
          <w:sz w:val="28"/>
          <w:szCs w:val="28"/>
          <w:lang w:val="en-US" w:eastAsia="zh-CN" w:bidi="ar"/>
        </w:rPr>
        <w:t>四、人员及设备要求</w:t>
      </w:r>
      <w:bookmarkEnd w:id="39"/>
    </w:p>
    <w:p w14:paraId="691F8093">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项目实施开展所需的一切软硬件设备均由投标人提供，在双方合同签订后，10个工作日内入场安装及完成调试工作。有关设备要求如下：</w:t>
      </w:r>
    </w:p>
    <w:p w14:paraId="253E8BDD">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★1.扫描设备选择非接触式扫描仪，设备至少为A3幅面，光学分辨率至少为600dpi，色彩位数不少于24bit。扫描设备应是无紫外线的同步冷光源。</w:t>
      </w:r>
    </w:p>
    <w:p w14:paraId="4E800256">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★2.数码拍照相机的有效像素不低于6500万像素，裁切后图像短边像素换算分辨率不得低于同规格扫描分辨率，感光元件尺寸不低于全画幅（36×24mm），采用1：1微距镜头。</w:t>
      </w:r>
    </w:p>
    <w:p w14:paraId="63D6997B">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3.为配合数据的安全存取和处理，应配置1台内部共享使用的NAS设备，设备配置要求：CPU不少于4核处理器，内存不少于16GB，盘位不少于8个，配置硬盘8*16TB，支持RAID0、1、5、6、10，千兆电口至少3个（其中管理端口1个），万兆电口至少1个，支持跨平台共享、SMB访问、权限精细管理、详细日志记录、操作留痕可追溯、快照抵御勒索病毒。此设备将作为数字资源配套产品交付给采购人，所有权归属采购人。</w:t>
      </w:r>
    </w:p>
    <w:p w14:paraId="37AE4992">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★4. 其他辅助设备</w:t>
      </w:r>
    </w:p>
    <w:p w14:paraId="4C11444F">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（1）托稿台：为文献数码拍照的平台。托稿台材质应选用经过脱酸处理的，书籍托架应稳定牢固。</w:t>
      </w:r>
    </w:p>
    <w:p w14:paraId="23375D51">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（2）照明：无紫外线或红外线的，冷光源LED照明系统。</w:t>
      </w:r>
    </w:p>
    <w:p w14:paraId="3AE4DE58">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（3）避光：日光灯、太阳光线，避免透光或反射光的影响；同时，注意光源的合理补充，避免出现图像色彩不均或局部阴影。</w:t>
      </w:r>
    </w:p>
    <w:p w14:paraId="628AAA7C">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5. 投标人应具备相关的技术水平及技术研发能力，有相关的自有知识产权的古籍资源加工系统和发布服务系统，如古籍OCR识别、数据标引、数据管理、数据发布等软件。</w:t>
      </w:r>
    </w:p>
    <w:p w14:paraId="5A2666D2">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6.人员要求</w:t>
      </w:r>
    </w:p>
    <w:p w14:paraId="41DA6392">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b/>
          <w:bCs/>
          <w:color w:val="auto"/>
          <w:kern w:val="0"/>
          <w:sz w:val="28"/>
          <w:szCs w:val="28"/>
          <w:lang w:val="en-US" w:eastAsia="zh-CN" w:bidi="ar"/>
        </w:rPr>
      </w:pPr>
      <w:r>
        <w:rPr>
          <w:rFonts w:hint="eastAsia" w:ascii="仿宋" w:hAnsi="仿宋" w:eastAsia="仿宋" w:cs="仿宋"/>
          <w:color w:val="auto"/>
          <w:kern w:val="0"/>
          <w:sz w:val="28"/>
          <w:szCs w:val="28"/>
          <w:lang w:val="en-US" w:eastAsia="zh-CN" w:bidi="ar"/>
        </w:rPr>
        <w:t>根据项目具体特点、需求，配备项目实施团队，包括项目负责人、古籍专家、技术工程师、图像采集人员、数据标引人员、项目质检人员等，要求配备不少于6人的项目团队。</w:t>
      </w:r>
      <w:r>
        <w:rPr>
          <w:rFonts w:hint="eastAsia" w:ascii="仿宋" w:hAnsi="仿宋" w:eastAsia="仿宋" w:cs="仿宋"/>
          <w:b/>
          <w:bCs/>
          <w:color w:val="auto"/>
          <w:kern w:val="0"/>
          <w:sz w:val="28"/>
          <w:szCs w:val="28"/>
          <w:lang w:val="en-US" w:eastAsia="zh-CN" w:bidi="ar"/>
        </w:rPr>
        <w:t>（投标人提供相关人员名单上传至电子投标文件中）。</w:t>
      </w:r>
    </w:p>
    <w:p w14:paraId="63744D52">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bookmarkStart w:id="40" w:name="_Toc27844"/>
      <w:r>
        <w:rPr>
          <w:rFonts w:hint="eastAsia" w:ascii="仿宋" w:hAnsi="仿宋" w:eastAsia="仿宋" w:cs="仿宋"/>
          <w:color w:val="auto"/>
          <w:kern w:val="0"/>
          <w:sz w:val="28"/>
          <w:szCs w:val="28"/>
          <w:lang w:val="en-US" w:eastAsia="zh-CN" w:bidi="ar"/>
        </w:rPr>
        <w:t>五、</w:t>
      </w:r>
      <w:bookmarkEnd w:id="40"/>
      <w:r>
        <w:rPr>
          <w:rFonts w:hint="eastAsia" w:ascii="仿宋" w:hAnsi="仿宋" w:eastAsia="仿宋" w:cs="仿宋"/>
          <w:color w:val="auto"/>
          <w:kern w:val="0"/>
          <w:sz w:val="28"/>
          <w:szCs w:val="28"/>
          <w:lang w:val="en-US" w:eastAsia="zh-CN" w:bidi="ar"/>
        </w:rPr>
        <w:t>商务要求</w:t>
      </w:r>
    </w:p>
    <w:p w14:paraId="4745641E">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1.项目管理</w:t>
      </w:r>
    </w:p>
    <w:p w14:paraId="5AF25174">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投标人应提供项目的加工规划、进度管理、风险管理以及突发情况应对措施，并定期反馈加工进度。</w:t>
      </w:r>
    </w:p>
    <w:p w14:paraId="02756CD4">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★2.质量控制</w:t>
      </w:r>
    </w:p>
    <w:p w14:paraId="4E889789">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投标人承诺严格按照加工标准进行加工，需要提供完善合理的质量保证方案及措施。如果后期出现质量问题，要求在规定时间内快速响应修正，不能够影响项目的完成周期。</w:t>
      </w:r>
    </w:p>
    <w:p w14:paraId="5A533569">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3.项目抽检</w:t>
      </w:r>
    </w:p>
    <w:p w14:paraId="27CA9E89">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项目实施过程中采购人有权定期或不定期对数据进行抽检，数据检验不合格一次警告处理；三次不合格，采购人有权终止项目合作，并保留追求投标人的违约责任的权利。</w:t>
      </w:r>
    </w:p>
    <w:p w14:paraId="4D7F3042">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★4.项目验收</w:t>
      </w:r>
    </w:p>
    <w:p w14:paraId="4DF2A358">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采购人在接受投标人提交的项目成果数据后，将对数据进行质量检查，质检方法采用通检和抽检相结合的方式，抽检数量比例不低于总页数的2%，初步质检地点在采购人所在地，质检所需设备由投标人提供。所有项目内容最终以国家图书馆（或南京图书馆）终验为准（验收标准：《全国智慧图书馆体系建设：古籍数字化和知识标引规范手册（暂行）》）。</w:t>
      </w:r>
    </w:p>
    <w:p w14:paraId="05284902">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bookmarkStart w:id="41" w:name="_Toc14242"/>
      <w:r>
        <w:rPr>
          <w:rFonts w:hint="eastAsia" w:ascii="仿宋" w:hAnsi="仿宋" w:eastAsia="仿宋" w:cs="仿宋"/>
          <w:color w:val="auto"/>
          <w:kern w:val="0"/>
          <w:sz w:val="28"/>
          <w:szCs w:val="28"/>
          <w:lang w:val="en-US" w:eastAsia="zh-CN" w:bidi="ar"/>
        </w:rPr>
        <w:t>六、古籍原件及成果保护要求</w:t>
      </w:r>
      <w:bookmarkEnd w:id="41"/>
    </w:p>
    <w:p w14:paraId="446382A8">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★1. 古籍原件保护</w:t>
      </w:r>
    </w:p>
    <w:p w14:paraId="64C84246">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古籍原件作为国家文物需要全过程、全方位进行保护，古籍原件保护工作包括但不限于制度规范、培训教育、技术手段（如监控）、工作环境、交接过程、加工过程、人员管理等等。要求投标人制定相关的古籍原件保护方案，并草拟古籍原件保护协议书，明确古籍原件保护的具体事项和保护措施，以及古籍原件损害事故发生后的签定、赔偿等处理办法。</w:t>
      </w:r>
    </w:p>
    <w:p w14:paraId="1070F971">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★2. 成果保护</w:t>
      </w:r>
    </w:p>
    <w:p w14:paraId="03BC8BE3">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加工后的一切数字资源成果的版权和所有权唯一归属于采购人，成果保护是全过程、全方位的，成果保护工作包括但不限于制度规范、培训教育、技术手段、加工过程、交接过程、人员管理等等。投标人应提供无数据版权纠纷和数据泄露等数据安全的声明，并加盖公章。制定相关的成果保护方案，草拟成果保护协议书，明确成果保护的具体事项和保护措施，以及发生成果泄密、侵权事件后的签定、赔偿等处理办法。</w:t>
      </w:r>
    </w:p>
    <w:p w14:paraId="3CE7B57C">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bookmarkStart w:id="42" w:name="_Toc7154"/>
      <w:r>
        <w:rPr>
          <w:rFonts w:hint="eastAsia" w:ascii="仿宋" w:hAnsi="仿宋" w:eastAsia="仿宋" w:cs="仿宋"/>
          <w:color w:val="auto"/>
          <w:kern w:val="0"/>
          <w:sz w:val="28"/>
          <w:szCs w:val="28"/>
          <w:lang w:val="en-US" w:eastAsia="zh-CN" w:bidi="ar"/>
        </w:rPr>
        <w:t>七、服务要求</w:t>
      </w:r>
      <w:bookmarkEnd w:id="42"/>
    </w:p>
    <w:p w14:paraId="6B5D97E2">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★1.售后服务期限</w:t>
      </w:r>
    </w:p>
    <w:p w14:paraId="1B62C57E">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本项目免费售后服务周期为3年，服务内容包括但不限于数据服务、相关技术培训等。质保期内，投标人应免费对项目建设中出现的各类问题进行解决，以保证数据准确无误、正常显示并及时更新等。如在质保期内未能完成上述要求，质保期将按照最终结项并验收合格之日起自动顺延1年时长。</w:t>
      </w:r>
    </w:p>
    <w:p w14:paraId="31012158">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★2.对淮安市图书馆2020年以来已建智慧图书馆全网知识内容进行集成仓储、成果发布及活化利用服务。</w:t>
      </w:r>
    </w:p>
    <w:p w14:paraId="7C5F6E71">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为本项目提供和安装数据成果发布平台，对已建智慧图书馆全网知识内容进行集成仓储，平台应具备的功能包括但不限于：（1）支持多种检索方式，如简单检索、高级检索、二次检索、空检索等；（2）支持自建古籍分类导航；（3）支持古籍卷目篇目分级导航；（4）支持全文检索；（5）支持文本与图像对比展示；（6）支持数据防爬、数据加密等安全功能；（7）平台支持电脑及手机端适配展示，支持馆藏其他古籍资源数据著录、展示；（8）适应古籍活化利用需求，基于人工智能等新技术的数据展示和服务功能。</w:t>
      </w:r>
    </w:p>
    <w:p w14:paraId="19599CA8">
      <w:pPr>
        <w:keepNext w:val="0"/>
        <w:keepLines w:val="0"/>
        <w:pageBreakBefore w:val="0"/>
        <w:widowControl w:val="0"/>
        <w:kinsoku/>
        <w:wordWrap/>
        <w:overflowPunct/>
        <w:topLinePunct w:val="0"/>
        <w:autoSpaceDE/>
        <w:autoSpaceDN/>
        <w:bidi w:val="0"/>
        <w:adjustRightInd/>
        <w:snapToGrid/>
        <w:spacing w:line="520" w:lineRule="exact"/>
        <w:ind w:left="0" w:firstLine="560" w:firstLineChars="200"/>
        <w:jc w:val="left"/>
        <w:textAlignment w:val="auto"/>
        <w:rPr>
          <w:rFonts w:hint="eastAsia" w:ascii="仿宋" w:hAnsi="仿宋" w:eastAsia="仿宋" w:cs="仿宋"/>
          <w:color w:val="auto"/>
          <w:kern w:val="0"/>
          <w:sz w:val="28"/>
          <w:szCs w:val="28"/>
          <w:highlight w:val="green"/>
          <w:lang w:val="en-US" w:eastAsia="zh-CN" w:bidi="ar"/>
        </w:rPr>
      </w:pPr>
      <w:r>
        <w:rPr>
          <w:rFonts w:hint="eastAsia" w:ascii="仿宋" w:hAnsi="仿宋" w:eastAsia="仿宋" w:cs="仿宋"/>
          <w:color w:val="auto"/>
          <w:kern w:val="0"/>
          <w:sz w:val="28"/>
          <w:szCs w:val="28"/>
          <w:lang w:val="en-US" w:eastAsia="zh-CN" w:bidi="ar"/>
        </w:rPr>
        <w:t>★</w:t>
      </w:r>
      <w:r>
        <w:rPr>
          <w:rFonts w:hint="eastAsia" w:ascii="仿宋" w:hAnsi="仿宋" w:eastAsia="仿宋" w:cs="仿宋"/>
          <w:color w:val="auto"/>
          <w:kern w:val="0"/>
          <w:sz w:val="28"/>
          <w:szCs w:val="28"/>
          <w:highlight w:val="none"/>
          <w:lang w:val="en-US" w:eastAsia="zh-CN" w:bidi="ar"/>
        </w:rPr>
        <w:t>投标人承诺平台应具备与省平台数据互通能力，并承诺根据省平台工作要求免费提供接口或通道支持并实现省市系统一体化构建，接口或通道需包含且不限于以下功能：古籍数据传输接口、古籍全文检索接口、数据统计接口、平台访问统计接口、人工智能接口。</w:t>
      </w:r>
      <w:r>
        <w:rPr>
          <w:rFonts w:hint="eastAsia" w:ascii="仿宋" w:hAnsi="仿宋" w:eastAsia="仿宋" w:cs="仿宋"/>
          <w:b/>
          <w:bCs/>
          <w:color w:val="auto"/>
          <w:kern w:val="0"/>
          <w:sz w:val="28"/>
          <w:szCs w:val="28"/>
          <w:lang w:val="en-US" w:eastAsia="zh-CN" w:bidi="ar"/>
        </w:rPr>
        <w:t>（投标人应提供承诺书上传至电子投标文件中）</w:t>
      </w:r>
    </w:p>
    <w:p w14:paraId="5FF0E252">
      <w:pPr>
        <w:pBdr>
          <w:top w:val="none" w:color="auto" w:sz="0" w:space="0"/>
          <w:left w:val="none" w:color="auto" w:sz="0" w:space="0"/>
          <w:bottom w:val="none" w:color="auto" w:sz="0" w:space="0"/>
          <w:right w:val="none" w:color="auto" w:sz="0" w:space="0"/>
        </w:pBdr>
        <w:spacing w:before="0" w:after="0" w:line="520" w:lineRule="exact"/>
        <w:ind w:left="0" w:right="0" w:firstLine="562" w:firstLineChars="200"/>
        <w:jc w:val="left"/>
        <w:rPr>
          <w:rFonts w:hint="eastAsia" w:ascii="仿宋" w:hAnsi="仿宋" w:eastAsia="仿宋" w:cs="仿宋"/>
          <w:b/>
          <w:bCs/>
          <w:color w:val="auto"/>
          <w:sz w:val="28"/>
          <w:szCs w:val="28"/>
          <w:highlight w:val="none"/>
          <w:lang w:val="en-US" w:eastAsia="zh-CN" w:bidi="ar"/>
        </w:rPr>
      </w:pPr>
    </w:p>
    <w:p w14:paraId="5F235B6B">
      <w:pPr>
        <w:pBdr>
          <w:top w:val="none" w:color="auto" w:sz="0" w:space="0"/>
          <w:left w:val="none" w:color="auto" w:sz="0" w:space="0"/>
          <w:bottom w:val="none" w:color="auto" w:sz="0" w:space="0"/>
          <w:right w:val="none" w:color="auto" w:sz="0" w:space="0"/>
        </w:pBdr>
        <w:spacing w:before="0" w:after="0" w:line="520" w:lineRule="exact"/>
        <w:ind w:left="0" w:right="0" w:firstLine="562" w:firstLineChars="200"/>
        <w:jc w:val="left"/>
        <w:rPr>
          <w:rFonts w:hint="default" w:ascii="仿宋" w:hAnsi="仿宋" w:eastAsia="仿宋" w:cs="仿宋"/>
          <w:b/>
          <w:bCs/>
          <w:color w:val="auto"/>
          <w:sz w:val="28"/>
          <w:szCs w:val="28"/>
          <w:highlight w:val="none"/>
          <w:lang w:val="en-US" w:eastAsia="zh-CN" w:bidi="ar"/>
        </w:rPr>
      </w:pPr>
      <w:r>
        <w:rPr>
          <w:rFonts w:hint="eastAsia" w:ascii="仿宋" w:hAnsi="仿宋" w:eastAsia="仿宋" w:cs="仿宋"/>
          <w:b/>
          <w:bCs/>
          <w:color w:val="auto"/>
          <w:sz w:val="28"/>
          <w:szCs w:val="28"/>
          <w:highlight w:val="none"/>
          <w:lang w:val="en-US" w:eastAsia="zh-CN" w:bidi="ar"/>
        </w:rPr>
        <w:t>注：项目采购需求三至七项为本项目技术响应要求，需投标人在《采购需求</w:t>
      </w:r>
      <w:r>
        <w:rPr>
          <w:rFonts w:hint="eastAsia" w:ascii="仿宋" w:hAnsi="仿宋" w:eastAsia="仿宋" w:cs="仿宋"/>
          <w:b/>
          <w:bCs/>
          <w:color w:val="auto"/>
          <w:sz w:val="28"/>
          <w:szCs w:val="28"/>
          <w:highlight w:val="none"/>
          <w:lang w:bidi="ar"/>
        </w:rPr>
        <w:t>响应偏离表</w:t>
      </w:r>
      <w:r>
        <w:rPr>
          <w:rFonts w:hint="eastAsia" w:ascii="仿宋" w:hAnsi="仿宋" w:eastAsia="仿宋" w:cs="仿宋"/>
          <w:b/>
          <w:bCs/>
          <w:color w:val="auto"/>
          <w:sz w:val="28"/>
          <w:szCs w:val="28"/>
          <w:highlight w:val="none"/>
          <w:lang w:val="en-US" w:eastAsia="zh-CN" w:bidi="ar"/>
        </w:rPr>
        <w:t>》中逐项做出</w:t>
      </w:r>
      <w:r>
        <w:rPr>
          <w:rFonts w:hint="eastAsia" w:ascii="仿宋" w:hAnsi="仿宋" w:eastAsia="仿宋" w:cs="仿宋"/>
          <w:b/>
          <w:bCs/>
          <w:color w:val="auto"/>
          <w:sz w:val="28"/>
          <w:szCs w:val="28"/>
          <w:highlight w:val="none"/>
          <w:lang w:bidi="ar"/>
        </w:rPr>
        <w:t>响应偏离</w:t>
      </w:r>
      <w:r>
        <w:rPr>
          <w:rFonts w:hint="eastAsia" w:ascii="仿宋" w:hAnsi="仿宋" w:eastAsia="仿宋" w:cs="仿宋"/>
          <w:b/>
          <w:bCs/>
          <w:color w:val="auto"/>
          <w:sz w:val="28"/>
          <w:szCs w:val="28"/>
          <w:highlight w:val="none"/>
          <w:lang w:val="en-US" w:eastAsia="zh-CN" w:bidi="ar"/>
        </w:rPr>
        <w:t>。</w:t>
      </w:r>
    </w:p>
    <w:p w14:paraId="7BB269CA">
      <w:pPr>
        <w:pBdr>
          <w:top w:val="none" w:color="auto" w:sz="0" w:space="0"/>
          <w:left w:val="none" w:color="auto" w:sz="0" w:space="0"/>
          <w:bottom w:val="none" w:color="auto" w:sz="0" w:space="0"/>
          <w:right w:val="none" w:color="auto" w:sz="0" w:space="0"/>
        </w:pBdr>
        <w:spacing w:before="0" w:after="0" w:line="520" w:lineRule="exact"/>
        <w:ind w:left="0" w:right="0" w:firstLine="562" w:firstLineChars="200"/>
        <w:jc w:val="left"/>
        <w:rPr>
          <w:rFonts w:hint="eastAsia" w:ascii="仿宋" w:hAnsi="仿宋" w:eastAsia="仿宋" w:cs="仿宋"/>
          <w:b/>
          <w:bCs/>
          <w:color w:val="auto"/>
          <w:sz w:val="28"/>
          <w:szCs w:val="28"/>
          <w:highlight w:val="none"/>
          <w:lang w:bidi="ar"/>
        </w:rPr>
      </w:pPr>
    </w:p>
    <w:p w14:paraId="79CC9351">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auto"/>
          <w:sz w:val="36"/>
          <w:highlight w:val="none"/>
        </w:rPr>
      </w:pPr>
    </w:p>
    <w:p w14:paraId="31090934">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auto"/>
          <w:sz w:val="36"/>
          <w:highlight w:val="none"/>
        </w:rPr>
      </w:pPr>
    </w:p>
    <w:p w14:paraId="4D7C6F76">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auto"/>
          <w:sz w:val="36"/>
          <w:highlight w:val="none"/>
        </w:rPr>
      </w:pPr>
    </w:p>
    <w:p w14:paraId="24541768">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auto"/>
          <w:sz w:val="36"/>
          <w:highlight w:val="none"/>
        </w:rPr>
      </w:pPr>
    </w:p>
    <w:p w14:paraId="0998FBEE">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auto"/>
          <w:sz w:val="36"/>
          <w:highlight w:val="none"/>
        </w:rPr>
      </w:pPr>
    </w:p>
    <w:p w14:paraId="00B18B18">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auto"/>
          <w:sz w:val="36"/>
          <w:highlight w:val="none"/>
        </w:rPr>
      </w:pPr>
    </w:p>
    <w:p w14:paraId="1B070C3D">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auto"/>
          <w:sz w:val="36"/>
          <w:highlight w:val="none"/>
        </w:rPr>
      </w:pPr>
    </w:p>
    <w:p w14:paraId="18E7BA34">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auto"/>
          <w:sz w:val="36"/>
          <w:highlight w:val="none"/>
        </w:rPr>
      </w:pPr>
    </w:p>
    <w:p w14:paraId="4DA4B986">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auto"/>
          <w:sz w:val="36"/>
          <w:highlight w:val="none"/>
        </w:rPr>
      </w:pPr>
    </w:p>
    <w:p w14:paraId="1423EC11">
      <w:pPr>
        <w:pBdr>
          <w:top w:val="none" w:color="000000" w:sz="0" w:space="0"/>
          <w:left w:val="none" w:color="000000" w:sz="0" w:space="0"/>
          <w:bottom w:val="none" w:color="000000" w:sz="0" w:space="0"/>
          <w:right w:val="none" w:color="000000" w:sz="0" w:space="0"/>
        </w:pBdr>
        <w:spacing w:before="0" w:after="0"/>
        <w:ind w:left="0" w:right="0" w:firstLine="0"/>
        <w:jc w:val="both"/>
        <w:rPr>
          <w:rFonts w:ascii="黑体" w:hAnsi="黑体" w:eastAsia="黑体" w:cs="黑体"/>
          <w:b/>
          <w:color w:val="auto"/>
          <w:sz w:val="36"/>
          <w:highlight w:val="none"/>
        </w:rPr>
      </w:pPr>
    </w:p>
    <w:p w14:paraId="10E02B3B">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auto"/>
          <w:sz w:val="36"/>
          <w:highlight w:val="none"/>
        </w:rPr>
      </w:pPr>
    </w:p>
    <w:p w14:paraId="66209D03">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auto"/>
          <w:sz w:val="36"/>
          <w:highlight w:val="none"/>
        </w:rPr>
      </w:pPr>
    </w:p>
    <w:p w14:paraId="06658F35">
      <w:pPr>
        <w:rPr>
          <w:rFonts w:ascii="黑体" w:hAnsi="黑体" w:eastAsia="黑体" w:cs="黑体"/>
          <w:b/>
          <w:color w:val="auto"/>
          <w:sz w:val="36"/>
          <w:highlight w:val="none"/>
        </w:rPr>
      </w:pPr>
      <w:r>
        <w:rPr>
          <w:rFonts w:ascii="黑体" w:hAnsi="黑体" w:eastAsia="黑体" w:cs="黑体"/>
          <w:b/>
          <w:color w:val="auto"/>
          <w:sz w:val="36"/>
          <w:highlight w:val="none"/>
        </w:rPr>
        <w:br w:type="page"/>
      </w:r>
    </w:p>
    <w:p w14:paraId="097B68F3">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b/>
          <w:color w:val="auto"/>
          <w:sz w:val="36"/>
          <w:highlight w:val="none"/>
        </w:rPr>
        <w:t>第六章</w:t>
      </w:r>
      <w:r>
        <w:rPr>
          <w:rFonts w:hint="eastAsia" w:ascii="黑体" w:hAnsi="黑体" w:eastAsia="黑体" w:cs="黑体"/>
          <w:b/>
          <w:color w:val="auto"/>
          <w:sz w:val="36"/>
          <w:highlight w:val="none"/>
          <w:lang w:val="en-US" w:eastAsia="zh-CN"/>
        </w:rPr>
        <w:t xml:space="preserve">  投标</w:t>
      </w:r>
      <w:r>
        <w:rPr>
          <w:rFonts w:ascii="黑体" w:hAnsi="黑体" w:eastAsia="黑体" w:cs="黑体"/>
          <w:b/>
          <w:color w:val="auto"/>
          <w:sz w:val="36"/>
          <w:highlight w:val="none"/>
        </w:rPr>
        <w:t>文件</w:t>
      </w:r>
    </w:p>
    <w:p w14:paraId="4E621746">
      <w:pPr>
        <w:pBdr>
          <w:top w:val="none" w:color="000000" w:sz="0" w:space="0"/>
          <w:left w:val="none" w:color="000000" w:sz="0" w:space="0"/>
          <w:bottom w:val="none" w:color="000000" w:sz="0" w:space="0"/>
          <w:right w:val="none" w:color="000000" w:sz="0" w:space="0"/>
        </w:pBdr>
        <w:spacing w:before="0" w:after="0"/>
        <w:ind w:left="0" w:right="0" w:firstLine="2640"/>
        <w:jc w:val="both"/>
        <w:rPr>
          <w:color w:val="auto"/>
          <w:highlight w:val="none"/>
        </w:rPr>
      </w:pPr>
      <w:r>
        <w:rPr>
          <w:rFonts w:ascii="黑体" w:hAnsi="黑体" w:eastAsia="黑体" w:cs="黑体"/>
          <w:color w:val="auto"/>
          <w:sz w:val="44"/>
          <w:highlight w:val="none"/>
        </w:rPr>
        <w:t> </w:t>
      </w:r>
    </w:p>
    <w:p w14:paraId="508B381F">
      <w:pPr>
        <w:pBdr>
          <w:top w:val="none" w:color="000000" w:sz="0" w:space="0"/>
          <w:left w:val="none" w:color="000000" w:sz="0" w:space="0"/>
          <w:bottom w:val="none" w:color="000000" w:sz="0" w:space="0"/>
          <w:right w:val="none" w:color="000000" w:sz="0" w:space="0"/>
        </w:pBdr>
        <w:spacing w:before="0" w:after="0"/>
        <w:ind w:left="0" w:right="0" w:firstLine="2640"/>
        <w:jc w:val="both"/>
        <w:rPr>
          <w:color w:val="auto"/>
          <w:highlight w:val="none"/>
        </w:rPr>
      </w:pPr>
      <w:r>
        <w:rPr>
          <w:rFonts w:ascii="黑体" w:hAnsi="黑体" w:eastAsia="黑体" w:cs="黑体"/>
          <w:color w:val="auto"/>
          <w:sz w:val="44"/>
          <w:highlight w:val="none"/>
        </w:rPr>
        <w:t> </w:t>
      </w:r>
    </w:p>
    <w:p w14:paraId="1A2C5E5C">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黑体" w:hAnsi="黑体" w:eastAsia="黑体" w:cs="黑体"/>
          <w:color w:val="auto"/>
          <w:sz w:val="44"/>
          <w:highlight w:val="none"/>
        </w:rPr>
        <w:t> </w:t>
      </w:r>
    </w:p>
    <w:p w14:paraId="2C5B4EB8">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黑体" w:hAnsi="黑体" w:eastAsia="黑体" w:cs="黑体"/>
          <w:color w:val="auto"/>
          <w:sz w:val="44"/>
          <w:highlight w:val="none"/>
        </w:rPr>
        <w:t> </w:t>
      </w:r>
    </w:p>
    <w:p w14:paraId="76362EC3">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黑体" w:hAnsi="黑体" w:eastAsia="黑体" w:cs="黑体"/>
          <w:color w:val="auto"/>
          <w:sz w:val="32"/>
          <w:highlight w:val="none"/>
        </w:rPr>
        <w:t> </w:t>
      </w:r>
    </w:p>
    <w:p w14:paraId="744D8AC1">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黑体" w:hAnsi="黑体" w:eastAsia="黑体" w:cs="黑体"/>
          <w:color w:val="auto"/>
          <w:sz w:val="32"/>
          <w:highlight w:val="none"/>
        </w:rPr>
        <w:t> </w:t>
      </w:r>
    </w:p>
    <w:p w14:paraId="61609432">
      <w:pPr>
        <w:pBdr>
          <w:top w:val="none" w:color="000000" w:sz="0" w:space="0"/>
          <w:left w:val="none" w:color="000000" w:sz="0" w:space="0"/>
          <w:bottom w:val="none" w:color="000000" w:sz="0" w:space="0"/>
          <w:right w:val="none" w:color="000000" w:sz="0" w:space="0"/>
        </w:pBdr>
        <w:spacing w:before="0" w:after="0" w:line="400" w:lineRule="atLeast"/>
        <w:ind w:left="0" w:right="0" w:firstLine="1446"/>
        <w:jc w:val="both"/>
        <w:rPr>
          <w:rFonts w:hint="eastAsia" w:eastAsia="黑体"/>
          <w:color w:val="auto"/>
          <w:highlight w:val="none"/>
          <w:lang w:eastAsia="zh-CN"/>
        </w:rPr>
      </w:pPr>
      <w:r>
        <w:rPr>
          <w:rFonts w:ascii="黑体" w:hAnsi="黑体" w:eastAsia="黑体" w:cs="黑体"/>
          <w:b/>
          <w:color w:val="auto"/>
          <w:sz w:val="36"/>
          <w:highlight w:val="none"/>
        </w:rPr>
        <w:t>项目名称</w:t>
      </w:r>
      <w:r>
        <w:rPr>
          <w:rFonts w:hint="eastAsia" w:ascii="黑体" w:hAnsi="黑体" w:eastAsia="黑体" w:cs="黑体"/>
          <w:b/>
          <w:color w:val="auto"/>
          <w:sz w:val="36"/>
          <w:highlight w:val="none"/>
          <w:lang w:eastAsia="zh-CN"/>
        </w:rPr>
        <w:t>：</w:t>
      </w:r>
    </w:p>
    <w:p w14:paraId="3020C68E">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黑体" w:hAnsi="黑体" w:eastAsia="黑体" w:cs="黑体"/>
          <w:color w:val="auto"/>
          <w:sz w:val="32"/>
          <w:highlight w:val="none"/>
        </w:rPr>
        <w:t> </w:t>
      </w:r>
    </w:p>
    <w:p w14:paraId="74AF5372">
      <w:pPr>
        <w:pBdr>
          <w:top w:val="none" w:color="000000" w:sz="0" w:space="0"/>
          <w:left w:val="none" w:color="000000" w:sz="0" w:space="0"/>
          <w:bottom w:val="none" w:color="000000" w:sz="0" w:space="0"/>
          <w:right w:val="none" w:color="000000" w:sz="0" w:space="0"/>
        </w:pBdr>
        <w:spacing w:before="0" w:after="0"/>
        <w:ind w:left="0" w:right="0" w:firstLine="1066"/>
        <w:jc w:val="both"/>
        <w:rPr>
          <w:color w:val="auto"/>
          <w:highlight w:val="none"/>
        </w:rPr>
      </w:pPr>
      <w:r>
        <w:rPr>
          <w:rFonts w:ascii="黑体" w:hAnsi="黑体" w:eastAsia="黑体" w:cs="黑体"/>
          <w:b/>
          <w:color w:val="auto"/>
          <w:sz w:val="36"/>
          <w:highlight w:val="none"/>
        </w:rPr>
        <w:t> </w:t>
      </w:r>
    </w:p>
    <w:p w14:paraId="13F727B2">
      <w:pPr>
        <w:pBdr>
          <w:top w:val="none" w:color="000000" w:sz="0" w:space="0"/>
          <w:left w:val="none" w:color="000000" w:sz="0" w:space="0"/>
          <w:bottom w:val="none" w:color="000000" w:sz="0" w:space="0"/>
          <w:right w:val="none" w:color="000000" w:sz="0" w:space="0"/>
        </w:pBdr>
        <w:spacing w:before="0" w:after="0"/>
        <w:ind w:left="0" w:right="0" w:firstLine="1066"/>
        <w:jc w:val="both"/>
        <w:rPr>
          <w:color w:val="auto"/>
          <w:highlight w:val="none"/>
        </w:rPr>
      </w:pPr>
      <w:r>
        <w:rPr>
          <w:rFonts w:ascii="黑体" w:hAnsi="黑体" w:eastAsia="黑体" w:cs="黑体"/>
          <w:b/>
          <w:color w:val="auto"/>
          <w:sz w:val="36"/>
          <w:highlight w:val="none"/>
        </w:rPr>
        <w:t> </w:t>
      </w:r>
    </w:p>
    <w:p w14:paraId="45CA9A69">
      <w:pPr>
        <w:pBdr>
          <w:top w:val="none" w:color="000000" w:sz="0" w:space="0"/>
          <w:left w:val="none" w:color="000000" w:sz="0" w:space="0"/>
          <w:bottom w:val="none" w:color="000000" w:sz="0" w:space="0"/>
          <w:right w:val="none" w:color="000000" w:sz="0" w:space="0"/>
        </w:pBdr>
        <w:spacing w:before="0" w:after="0"/>
        <w:ind w:left="0" w:right="0" w:firstLine="1066"/>
        <w:jc w:val="both"/>
        <w:rPr>
          <w:color w:val="auto"/>
          <w:highlight w:val="none"/>
        </w:rPr>
      </w:pPr>
      <w:r>
        <w:rPr>
          <w:rFonts w:ascii="黑体" w:hAnsi="黑体" w:eastAsia="黑体" w:cs="黑体"/>
          <w:b/>
          <w:color w:val="auto"/>
          <w:sz w:val="36"/>
          <w:highlight w:val="none"/>
        </w:rPr>
        <w:t> </w:t>
      </w:r>
    </w:p>
    <w:p w14:paraId="1D0CC04B">
      <w:pPr>
        <w:pBdr>
          <w:top w:val="none" w:color="000000" w:sz="0" w:space="0"/>
          <w:left w:val="none" w:color="000000" w:sz="0" w:space="0"/>
          <w:bottom w:val="none" w:color="000000" w:sz="0" w:space="0"/>
          <w:right w:val="none" w:color="000000" w:sz="0" w:space="0"/>
        </w:pBdr>
        <w:spacing w:before="0" w:after="0"/>
        <w:ind w:left="0" w:right="0" w:firstLine="1066"/>
        <w:jc w:val="both"/>
        <w:rPr>
          <w:color w:val="auto"/>
          <w:highlight w:val="none"/>
        </w:rPr>
      </w:pPr>
      <w:r>
        <w:rPr>
          <w:rFonts w:ascii="黑体" w:hAnsi="黑体" w:eastAsia="黑体" w:cs="黑体"/>
          <w:b/>
          <w:color w:val="auto"/>
          <w:sz w:val="36"/>
          <w:highlight w:val="none"/>
        </w:rPr>
        <w:t> </w:t>
      </w:r>
    </w:p>
    <w:p w14:paraId="11585AA9">
      <w:pPr>
        <w:pBdr>
          <w:top w:val="none" w:color="000000" w:sz="0" w:space="0"/>
          <w:left w:val="none" w:color="000000" w:sz="0" w:space="0"/>
          <w:bottom w:val="none" w:color="000000" w:sz="0" w:space="0"/>
          <w:right w:val="none" w:color="000000" w:sz="0" w:space="0"/>
        </w:pBdr>
        <w:spacing w:before="0" w:after="0"/>
        <w:ind w:left="0" w:right="0" w:firstLine="1428"/>
        <w:jc w:val="both"/>
        <w:rPr>
          <w:rFonts w:hint="eastAsia" w:eastAsia="黑体"/>
          <w:color w:val="auto"/>
          <w:highlight w:val="none"/>
          <w:lang w:eastAsia="zh-CN"/>
        </w:rPr>
      </w:pPr>
      <w:r>
        <w:rPr>
          <w:rFonts w:ascii="黑体" w:hAnsi="黑体" w:eastAsia="黑体" w:cs="黑体"/>
          <w:b/>
          <w:color w:val="auto"/>
          <w:sz w:val="36"/>
          <w:highlight w:val="none"/>
        </w:rPr>
        <w:t>项目编号</w:t>
      </w:r>
      <w:r>
        <w:rPr>
          <w:rFonts w:hint="eastAsia" w:ascii="黑体" w:hAnsi="黑体" w:eastAsia="黑体" w:cs="黑体"/>
          <w:b/>
          <w:color w:val="auto"/>
          <w:sz w:val="36"/>
          <w:highlight w:val="none"/>
          <w:lang w:eastAsia="zh-CN"/>
        </w:rPr>
        <w:t>：</w:t>
      </w:r>
    </w:p>
    <w:p w14:paraId="3D516BF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黑体" w:hAnsi="黑体" w:eastAsia="黑体" w:cs="黑体"/>
          <w:color w:val="auto"/>
          <w:sz w:val="32"/>
          <w:highlight w:val="none"/>
        </w:rPr>
        <w:t> </w:t>
      </w:r>
    </w:p>
    <w:p w14:paraId="3C01A58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黑体" w:hAnsi="黑体" w:eastAsia="黑体" w:cs="黑体"/>
          <w:color w:val="auto"/>
          <w:sz w:val="32"/>
          <w:highlight w:val="none"/>
        </w:rPr>
        <w:t> </w:t>
      </w:r>
    </w:p>
    <w:p w14:paraId="768BF2B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黑体" w:hAnsi="黑体" w:eastAsia="黑体" w:cs="黑体"/>
          <w:color w:val="auto"/>
          <w:sz w:val="32"/>
          <w:highlight w:val="none"/>
        </w:rPr>
        <w:t> </w:t>
      </w:r>
    </w:p>
    <w:p w14:paraId="5D340E5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黑体" w:hAnsi="黑体" w:eastAsia="黑体" w:cs="黑体"/>
          <w:color w:val="auto"/>
          <w:sz w:val="32"/>
          <w:highlight w:val="none"/>
        </w:rPr>
        <w:t> </w:t>
      </w:r>
    </w:p>
    <w:p w14:paraId="754B5AC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黑体" w:hAnsi="黑体" w:eastAsia="黑体" w:cs="黑体"/>
          <w:color w:val="auto"/>
          <w:sz w:val="32"/>
          <w:highlight w:val="none"/>
        </w:rPr>
        <w:t> </w:t>
      </w:r>
    </w:p>
    <w:p w14:paraId="34946E18">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黑体" w:hAnsi="黑体" w:eastAsia="黑体" w:cs="黑体"/>
          <w:color w:val="auto"/>
          <w:sz w:val="32"/>
          <w:highlight w:val="none"/>
        </w:rPr>
        <w:t> </w:t>
      </w:r>
    </w:p>
    <w:p w14:paraId="792D22BA">
      <w:pPr>
        <w:pBdr>
          <w:top w:val="none" w:color="000000" w:sz="0" w:space="0"/>
          <w:left w:val="none" w:color="000000" w:sz="0" w:space="0"/>
          <w:bottom w:val="none" w:color="000000" w:sz="0" w:space="0"/>
          <w:right w:val="none" w:color="000000" w:sz="0" w:space="0"/>
        </w:pBdr>
        <w:spacing w:before="0" w:after="0" w:line="400" w:lineRule="atLeast"/>
        <w:ind w:left="0" w:right="0" w:firstLine="1428"/>
        <w:jc w:val="both"/>
        <w:rPr>
          <w:rFonts w:hint="eastAsia" w:eastAsia="黑体"/>
          <w:color w:val="auto"/>
          <w:highlight w:val="none"/>
          <w:lang w:eastAsia="zh-CN"/>
        </w:rPr>
      </w:pPr>
      <w:r>
        <w:rPr>
          <w:rFonts w:hint="eastAsia" w:ascii="黑体" w:hAnsi="黑体" w:eastAsia="黑体" w:cs="黑体"/>
          <w:b/>
          <w:color w:val="auto"/>
          <w:sz w:val="36"/>
          <w:highlight w:val="none"/>
          <w:lang w:val="en-US" w:eastAsia="zh-CN"/>
        </w:rPr>
        <w:t>投标人名称</w:t>
      </w:r>
      <w:r>
        <w:rPr>
          <w:rFonts w:hint="eastAsia" w:ascii="黑体" w:hAnsi="黑体" w:eastAsia="黑体" w:cs="黑体"/>
          <w:b/>
          <w:color w:val="auto"/>
          <w:sz w:val="36"/>
          <w:highlight w:val="none"/>
          <w:lang w:eastAsia="zh-CN"/>
        </w:rPr>
        <w:t>：</w:t>
      </w:r>
      <w:r>
        <w:rPr>
          <w:rFonts w:ascii="宋体" w:hAnsi="宋体" w:eastAsia="宋体" w:cs="宋体"/>
          <w:b/>
          <w:bCs/>
          <w:color w:val="000000"/>
          <w:sz w:val="36"/>
          <w:szCs w:val="36"/>
          <w:u w:val="single"/>
        </w:rPr>
        <w:t>（加盖CA电子公章）</w:t>
      </w:r>
    </w:p>
    <w:p w14:paraId="32DBFA6D">
      <w:pPr>
        <w:pBdr>
          <w:top w:val="none" w:color="000000" w:sz="0" w:space="0"/>
          <w:left w:val="none" w:color="000000" w:sz="0" w:space="0"/>
          <w:bottom w:val="none" w:color="000000" w:sz="0" w:space="0"/>
          <w:right w:val="none" w:color="000000" w:sz="0" w:space="0"/>
        </w:pBdr>
        <w:spacing w:before="0" w:after="0"/>
        <w:ind w:left="0" w:right="0" w:firstLine="1904"/>
        <w:jc w:val="both"/>
        <w:rPr>
          <w:color w:val="auto"/>
          <w:highlight w:val="none"/>
        </w:rPr>
      </w:pPr>
      <w:r>
        <w:rPr>
          <w:rFonts w:ascii="黑体" w:hAnsi="黑体" w:eastAsia="黑体" w:cs="黑体"/>
          <w:color w:val="auto"/>
          <w:sz w:val="32"/>
          <w:highlight w:val="none"/>
        </w:rPr>
        <w:t> </w:t>
      </w:r>
    </w:p>
    <w:p w14:paraId="34BBA1BB">
      <w:pPr>
        <w:pBdr>
          <w:top w:val="none" w:color="000000" w:sz="0" w:space="0"/>
          <w:left w:val="none" w:color="000000" w:sz="0" w:space="0"/>
          <w:bottom w:val="none" w:color="000000" w:sz="0" w:space="0"/>
          <w:right w:val="none" w:color="000000" w:sz="0" w:space="0"/>
        </w:pBdr>
        <w:spacing w:before="0" w:after="0"/>
        <w:ind w:left="0" w:right="0" w:firstLine="1904"/>
        <w:jc w:val="both"/>
        <w:rPr>
          <w:color w:val="auto"/>
          <w:highlight w:val="none"/>
        </w:rPr>
      </w:pPr>
      <w:r>
        <w:rPr>
          <w:rFonts w:ascii="黑体" w:hAnsi="黑体" w:eastAsia="黑体" w:cs="黑体"/>
          <w:color w:val="auto"/>
          <w:sz w:val="32"/>
          <w:highlight w:val="none"/>
        </w:rPr>
        <w:t> </w:t>
      </w:r>
    </w:p>
    <w:p w14:paraId="5BF5E39B">
      <w:pPr>
        <w:pBdr>
          <w:top w:val="none" w:color="000000" w:sz="0" w:space="0"/>
          <w:left w:val="none" w:color="000000" w:sz="0" w:space="0"/>
          <w:bottom w:val="none" w:color="000000" w:sz="0" w:space="0"/>
          <w:right w:val="none" w:color="000000" w:sz="0" w:space="0"/>
        </w:pBdr>
        <w:spacing w:before="0" w:after="0"/>
        <w:ind w:left="0" w:right="0" w:firstLine="1904"/>
        <w:jc w:val="both"/>
        <w:rPr>
          <w:color w:val="auto"/>
          <w:highlight w:val="none"/>
        </w:rPr>
      </w:pPr>
      <w:r>
        <w:rPr>
          <w:rFonts w:ascii="黑体" w:hAnsi="黑体" w:eastAsia="黑体" w:cs="黑体"/>
          <w:color w:val="auto"/>
          <w:sz w:val="32"/>
          <w:highlight w:val="none"/>
        </w:rPr>
        <w:t> </w:t>
      </w:r>
    </w:p>
    <w:p w14:paraId="1441EA2D">
      <w:pPr>
        <w:pBdr>
          <w:top w:val="none" w:color="000000" w:sz="0" w:space="0"/>
          <w:left w:val="none" w:color="000000" w:sz="0" w:space="0"/>
          <w:bottom w:val="none" w:color="000000" w:sz="0" w:space="0"/>
          <w:right w:val="none" w:color="000000" w:sz="0" w:space="0"/>
        </w:pBdr>
        <w:spacing w:before="0" w:after="0"/>
        <w:ind w:left="0" w:right="0" w:firstLine="1904"/>
        <w:jc w:val="both"/>
        <w:rPr>
          <w:color w:val="auto"/>
          <w:highlight w:val="none"/>
        </w:rPr>
      </w:pPr>
      <w:r>
        <w:rPr>
          <w:rFonts w:ascii="黑体" w:hAnsi="黑体" w:eastAsia="黑体" w:cs="黑体"/>
          <w:color w:val="auto"/>
          <w:sz w:val="32"/>
          <w:highlight w:val="none"/>
        </w:rPr>
        <w:t> </w:t>
      </w:r>
    </w:p>
    <w:p w14:paraId="19C5C8B7">
      <w:pPr>
        <w:pBdr>
          <w:top w:val="none" w:color="000000" w:sz="0" w:space="0"/>
          <w:left w:val="none" w:color="000000" w:sz="0" w:space="0"/>
          <w:bottom w:val="none" w:color="000000" w:sz="0" w:space="0"/>
          <w:right w:val="none" w:color="000000" w:sz="0" w:space="0"/>
        </w:pBdr>
        <w:spacing w:before="0" w:after="0"/>
        <w:ind w:left="0" w:right="0" w:firstLine="1904"/>
        <w:jc w:val="both"/>
        <w:rPr>
          <w:color w:val="auto"/>
          <w:highlight w:val="none"/>
        </w:rPr>
      </w:pPr>
      <w:r>
        <w:rPr>
          <w:rFonts w:ascii="黑体" w:hAnsi="黑体" w:eastAsia="黑体" w:cs="黑体"/>
          <w:color w:val="auto"/>
          <w:sz w:val="32"/>
          <w:highlight w:val="none"/>
        </w:rPr>
        <w:t> </w:t>
      </w:r>
    </w:p>
    <w:p w14:paraId="23FE5483">
      <w:pPr>
        <w:pBdr>
          <w:top w:val="none" w:color="000000" w:sz="0" w:space="0"/>
          <w:left w:val="none" w:color="000000" w:sz="0" w:space="0"/>
          <w:bottom w:val="none" w:color="000000" w:sz="0" w:space="0"/>
          <w:right w:val="none" w:color="000000" w:sz="0" w:space="0"/>
        </w:pBdr>
        <w:spacing w:before="0" w:after="0"/>
        <w:ind w:left="0" w:right="0" w:firstLine="2645"/>
        <w:jc w:val="both"/>
        <w:rPr>
          <w:color w:val="auto"/>
          <w:highlight w:val="none"/>
        </w:rPr>
      </w:pPr>
      <w:r>
        <w:rPr>
          <w:rFonts w:hint="eastAsia" w:ascii="黑体" w:hAnsi="黑体" w:eastAsia="黑体" w:cs="黑体"/>
          <w:b/>
          <w:color w:val="auto"/>
          <w:sz w:val="36"/>
          <w:highlight w:val="none"/>
          <w:lang w:eastAsia="zh-CN"/>
        </w:rPr>
        <w:t>二〇二</w:t>
      </w:r>
      <w:r>
        <w:rPr>
          <w:rFonts w:hint="eastAsia" w:ascii="黑体" w:hAnsi="黑体" w:eastAsia="黑体" w:cs="黑体"/>
          <w:b/>
          <w:color w:val="auto"/>
          <w:sz w:val="36"/>
          <w:highlight w:val="none"/>
          <w:lang w:val="en-US" w:eastAsia="zh-CN"/>
        </w:rPr>
        <w:t>六</w:t>
      </w:r>
      <w:r>
        <w:rPr>
          <w:rFonts w:ascii="黑体" w:hAnsi="黑体" w:eastAsia="黑体" w:cs="黑体"/>
          <w:b/>
          <w:color w:val="auto"/>
          <w:sz w:val="36"/>
          <w:highlight w:val="none"/>
        </w:rPr>
        <w:t>年   月   日</w:t>
      </w:r>
    </w:p>
    <w:p w14:paraId="34C2B89A">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color w:val="auto"/>
          <w:highlight w:val="none"/>
        </w:rPr>
      </w:pPr>
      <w:r>
        <w:rPr>
          <w:rFonts w:ascii="宋体" w:hAnsi="宋体" w:eastAsia="宋体" w:cs="宋体"/>
          <w:color w:val="auto"/>
          <w:sz w:val="28"/>
          <w:highlight w:val="none"/>
        </w:rPr>
        <w:t> </w:t>
      </w:r>
    </w:p>
    <w:p w14:paraId="183BAC27">
      <w:pPr>
        <w:rPr>
          <w:rFonts w:ascii="仿宋" w:hAnsi="仿宋" w:eastAsia="仿宋" w:cs="仿宋"/>
          <w:b/>
          <w:color w:val="auto"/>
          <w:sz w:val="32"/>
          <w:highlight w:val="none"/>
        </w:rPr>
      </w:pPr>
      <w:r>
        <w:rPr>
          <w:rFonts w:ascii="仿宋" w:hAnsi="仿宋" w:eastAsia="仿宋" w:cs="仿宋"/>
          <w:b/>
          <w:color w:val="auto"/>
          <w:sz w:val="32"/>
          <w:highlight w:val="none"/>
        </w:rPr>
        <w:br w:type="page"/>
      </w:r>
    </w:p>
    <w:p w14:paraId="6013F524">
      <w:pPr>
        <w:pBdr>
          <w:top w:val="none" w:color="000000" w:sz="0" w:space="0"/>
          <w:left w:val="none" w:color="000000" w:sz="0" w:space="0"/>
          <w:bottom w:val="none" w:color="000000" w:sz="0" w:space="0"/>
          <w:right w:val="none" w:color="000000" w:sz="0" w:space="0"/>
        </w:pBdr>
        <w:spacing w:before="0" w:after="0" w:line="640" w:lineRule="atLeast"/>
        <w:ind w:left="0" w:right="0" w:firstLine="3521"/>
        <w:jc w:val="both"/>
        <w:rPr>
          <w:color w:val="auto"/>
          <w:highlight w:val="none"/>
        </w:rPr>
      </w:pPr>
      <w:r>
        <w:rPr>
          <w:rFonts w:ascii="仿宋" w:hAnsi="仿宋" w:eastAsia="仿宋" w:cs="仿宋"/>
          <w:b/>
          <w:color w:val="auto"/>
          <w:sz w:val="32"/>
          <w:highlight w:val="none"/>
        </w:rPr>
        <w:t> 一、</w:t>
      </w:r>
      <w:r>
        <w:rPr>
          <w:rFonts w:hint="eastAsia" w:ascii="仿宋" w:hAnsi="仿宋" w:eastAsia="仿宋"/>
          <w:b/>
          <w:sz w:val="32"/>
          <w:szCs w:val="32"/>
        </w:rPr>
        <w:t>投标函</w:t>
      </w:r>
    </w:p>
    <w:p w14:paraId="6BEEF3BD">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rFonts w:hint="eastAsia" w:eastAsia="仿宋"/>
          <w:color w:val="auto"/>
          <w:highlight w:val="none"/>
          <w:lang w:eastAsia="zh-CN"/>
        </w:rPr>
      </w:pPr>
      <w:r>
        <w:rPr>
          <w:rFonts w:hint="eastAsia" w:ascii="仿宋" w:hAnsi="仿宋" w:eastAsia="仿宋" w:cs="仿宋"/>
          <w:color w:val="auto"/>
          <w:sz w:val="28"/>
          <w:highlight w:val="none"/>
          <w:lang w:eastAsia="zh-CN"/>
        </w:rPr>
        <w:t>淮安市图书馆：</w:t>
      </w:r>
    </w:p>
    <w:p w14:paraId="480B5DF7">
      <w:pPr>
        <w:keepNext w:val="0"/>
        <w:keepLines w:val="0"/>
        <w:pageBreakBefore w:val="0"/>
        <w:widowControl w:val="0"/>
        <w:spacing w:before="0" w:after="0" w:line="640" w:lineRule="exact"/>
        <w:ind w:firstLine="700"/>
        <w:jc w:val="left"/>
        <w:outlineLvl w:val="9"/>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关于          采购项目（项目编号:           ）招标文件（包括更正公告、如果有的话）收悉，我们经详细审阅和研究，现决定参加投标。同时，正式授权下述签字人</w:t>
      </w:r>
      <w:r>
        <w:rPr>
          <w:rFonts w:hint="eastAsia" w:ascii="仿宋" w:hAnsi="仿宋" w:eastAsia="仿宋" w:cs="Times New Roman"/>
          <w:sz w:val="28"/>
          <w:szCs w:val="28"/>
          <w:u w:val="single"/>
          <w:lang w:val="en-US" w:eastAsia="zh-CN" w:bidi="ar-SA"/>
        </w:rPr>
        <w:t xml:space="preserve">      </w:t>
      </w:r>
      <w:r>
        <w:rPr>
          <w:rFonts w:hint="eastAsia" w:ascii="仿宋" w:hAnsi="仿宋" w:eastAsia="仿宋" w:cs="Times New Roman"/>
          <w:sz w:val="28"/>
          <w:szCs w:val="28"/>
          <w:lang w:val="en-US" w:eastAsia="zh-CN" w:bidi="ar-SA"/>
        </w:rPr>
        <w:t>（姓名和职务）代表</w:t>
      </w:r>
      <w:r>
        <w:rPr>
          <w:rFonts w:hint="eastAsia" w:ascii="仿宋" w:hAnsi="仿宋" w:eastAsia="仿宋" w:cs="Times New Roman"/>
          <w:sz w:val="28"/>
          <w:szCs w:val="28"/>
          <w:u w:val="single"/>
          <w:lang w:val="en-US" w:eastAsia="zh-CN" w:bidi="ar-SA"/>
        </w:rPr>
        <w:t xml:space="preserve">           </w:t>
      </w:r>
      <w:r>
        <w:rPr>
          <w:rFonts w:hint="eastAsia" w:ascii="仿宋" w:hAnsi="仿宋" w:eastAsia="仿宋" w:cs="Times New Roman"/>
          <w:sz w:val="28"/>
          <w:szCs w:val="28"/>
          <w:lang w:val="en-US" w:eastAsia="zh-CN" w:bidi="ar-SA"/>
        </w:rPr>
        <w:t>（投标人单位名称），全权处理本次项目投标的有关事宜。</w:t>
      </w:r>
    </w:p>
    <w:p w14:paraId="2A040DC9">
      <w:pPr>
        <w:keepNext w:val="0"/>
        <w:keepLines w:val="0"/>
        <w:pageBreakBefore w:val="0"/>
        <w:spacing w:line="640" w:lineRule="exact"/>
        <w:ind w:firstLine="560"/>
        <w:outlineLvl w:val="9"/>
        <w:rPr>
          <w:rFonts w:hint="eastAsia" w:ascii="仿宋" w:hAnsi="仿宋" w:eastAsia="仿宋" w:cs="Times New Roman"/>
          <w:color w:val="000000"/>
          <w:sz w:val="28"/>
          <w:szCs w:val="28"/>
        </w:rPr>
      </w:pPr>
      <w:r>
        <w:rPr>
          <w:rFonts w:hint="eastAsia" w:ascii="仿宋" w:hAnsi="仿宋" w:eastAsia="仿宋" w:cs="Times New Roman"/>
          <w:sz w:val="28"/>
        </w:rPr>
        <w:t>1、</w:t>
      </w:r>
      <w:r>
        <w:rPr>
          <w:rFonts w:hint="eastAsia" w:ascii="仿宋" w:hAnsi="仿宋" w:eastAsia="仿宋" w:cs="Times New Roman"/>
          <w:color w:val="000000"/>
          <w:sz w:val="28"/>
          <w:szCs w:val="28"/>
        </w:rPr>
        <w:t>我公司没有</w:t>
      </w:r>
      <w:r>
        <w:rPr>
          <w:rFonts w:ascii="仿宋" w:hAnsi="仿宋" w:eastAsia="仿宋" w:cs="Times New Roman"/>
          <w:color w:val="000000"/>
          <w:sz w:val="28"/>
          <w:szCs w:val="28"/>
        </w:rPr>
        <w:t>为</w:t>
      </w:r>
      <w:r>
        <w:rPr>
          <w:rFonts w:hint="eastAsia" w:ascii="仿宋" w:hAnsi="仿宋" w:eastAsia="仿宋" w:cs="Times New Roman"/>
          <w:color w:val="000000"/>
          <w:sz w:val="28"/>
          <w:szCs w:val="28"/>
        </w:rPr>
        <w:t>本</w:t>
      </w:r>
      <w:r>
        <w:rPr>
          <w:rFonts w:ascii="仿宋" w:hAnsi="仿宋" w:eastAsia="仿宋" w:cs="Times New Roman"/>
          <w:color w:val="000000"/>
          <w:sz w:val="28"/>
          <w:szCs w:val="28"/>
        </w:rPr>
        <w:t>项目提供整体设计、规范编制或者项目管理、监理、检测等服务。</w:t>
      </w:r>
    </w:p>
    <w:p w14:paraId="0BA41471">
      <w:pPr>
        <w:keepNext w:val="0"/>
        <w:keepLines w:val="0"/>
        <w:pageBreakBefore w:val="0"/>
        <w:spacing w:line="640" w:lineRule="exact"/>
        <w:ind w:firstLine="560"/>
        <w:outlineLvl w:val="9"/>
        <w:rPr>
          <w:rFonts w:hint="eastAsia" w:ascii="仿宋" w:hAnsi="仿宋" w:eastAsia="仿宋" w:cs="Times New Roman"/>
          <w:sz w:val="28"/>
        </w:rPr>
      </w:pPr>
      <w:r>
        <w:rPr>
          <w:rFonts w:hint="eastAsia" w:ascii="仿宋" w:hAnsi="仿宋" w:eastAsia="仿宋" w:cs="Times New Roman"/>
          <w:sz w:val="28"/>
        </w:rPr>
        <w:t>2、参加本次采购活动前，我方没有被“信用中国”网站、“中国政府采购网”列入失信被执行人名单、重大税收违法案件当事人名单、政府采购严重违法失信行为记录名单。</w:t>
      </w:r>
    </w:p>
    <w:p w14:paraId="4A2282B9">
      <w:pPr>
        <w:keepNext w:val="0"/>
        <w:keepLines w:val="0"/>
        <w:pageBreakBefore w:val="0"/>
        <w:widowControl w:val="0"/>
        <w:spacing w:before="0" w:after="0" w:line="640" w:lineRule="exact"/>
        <w:ind w:firstLine="560"/>
        <w:jc w:val="left"/>
        <w:outlineLvl w:val="9"/>
        <w:rPr>
          <w:rFonts w:hint="eastAsia" w:ascii="仿宋" w:hAnsi="仿宋" w:eastAsia="仿宋" w:cs="Times New Roman"/>
          <w:sz w:val="28"/>
          <w:szCs w:val="28"/>
          <w:lang w:val="en-US" w:eastAsia="zh-CN" w:bidi="ar-SA"/>
        </w:rPr>
      </w:pPr>
      <w:r>
        <w:rPr>
          <w:rFonts w:hint="eastAsia" w:ascii="仿宋" w:hAnsi="仿宋" w:eastAsia="仿宋" w:cs="Times New Roman"/>
          <w:color w:val="000000"/>
          <w:sz w:val="28"/>
          <w:szCs w:val="28"/>
          <w:lang w:val="en-US" w:eastAsia="zh-CN" w:bidi="ar-SA"/>
        </w:rPr>
        <w:t>3、我们接受招标文件的所有的条款和规定。</w:t>
      </w:r>
    </w:p>
    <w:p w14:paraId="414D2872">
      <w:pPr>
        <w:keepNext w:val="0"/>
        <w:keepLines w:val="0"/>
        <w:pageBreakBefore w:val="0"/>
        <w:widowControl w:val="0"/>
        <w:spacing w:before="0" w:after="0" w:line="640" w:lineRule="exact"/>
        <w:ind w:firstLine="560"/>
        <w:jc w:val="left"/>
        <w:outlineLvl w:val="9"/>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4、我们同意按照招标文件第二章</w:t>
      </w:r>
      <w:r>
        <w:rPr>
          <w:rFonts w:hint="eastAsia" w:ascii="仿宋" w:hAnsi="仿宋" w:eastAsia="仿宋" w:cs="Times New Roman"/>
          <w:sz w:val="28"/>
          <w:szCs w:val="28"/>
          <w:highlight w:val="none"/>
          <w:lang w:val="en-US" w:eastAsia="zh-CN" w:bidi="ar-SA"/>
        </w:rPr>
        <w:t>第15条</w:t>
      </w:r>
      <w:r>
        <w:rPr>
          <w:rFonts w:hint="eastAsia" w:ascii="仿宋" w:hAnsi="仿宋" w:eastAsia="仿宋" w:cs="Times New Roman"/>
          <w:sz w:val="28"/>
          <w:szCs w:val="28"/>
          <w:lang w:val="en-US" w:eastAsia="zh-CN" w:bidi="ar-SA"/>
        </w:rPr>
        <w:t>的规定，本投标文件的有效期为从开标之日起计算的九十天，在此期间，本投标文件将始终对我们具有约束力，并可随时被接受。如果我们中标，本投标文件在此期间之后将继续保持有效。</w:t>
      </w:r>
    </w:p>
    <w:p w14:paraId="3509CCEE">
      <w:pPr>
        <w:keepNext w:val="0"/>
        <w:keepLines w:val="0"/>
        <w:pageBreakBefore w:val="0"/>
        <w:widowControl w:val="0"/>
        <w:spacing w:before="0" w:after="0" w:line="640" w:lineRule="exact"/>
        <w:ind w:firstLine="560"/>
        <w:jc w:val="left"/>
        <w:outlineLvl w:val="9"/>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5、我们理解，你们无义务必须接受投标价最低的投标。同时也理解你们不承担我们本次投标的费用。</w:t>
      </w:r>
    </w:p>
    <w:p w14:paraId="21A0FD1D">
      <w:pPr>
        <w:keepNext w:val="0"/>
        <w:keepLines w:val="0"/>
        <w:pageBreakBefore w:val="0"/>
        <w:widowControl w:val="0"/>
        <w:spacing w:before="0" w:after="0" w:line="640" w:lineRule="exact"/>
        <w:ind w:firstLine="560"/>
        <w:jc w:val="left"/>
        <w:outlineLvl w:val="9"/>
        <w:rPr>
          <w:rFonts w:hint="eastAsia" w:ascii="仿宋" w:hAnsi="仿宋" w:eastAsia="仿宋" w:cs="Times New Roman"/>
          <w:sz w:val="28"/>
          <w:szCs w:val="28"/>
          <w:lang w:val="en-US" w:eastAsia="zh-CN" w:bidi="ar-SA"/>
        </w:rPr>
      </w:pPr>
      <w:r>
        <w:rPr>
          <w:rFonts w:hint="eastAsia" w:ascii="仿宋" w:hAnsi="仿宋" w:eastAsia="仿宋" w:cs="Times New Roman"/>
          <w:sz w:val="28"/>
          <w:szCs w:val="24"/>
          <w:lang w:val="en-US" w:eastAsia="zh-CN" w:bidi="ar-SA"/>
        </w:rPr>
        <w:t>6、我们同意向贵方提供贵方可能要求的与投标有关的任何证据或资料，并保证所提供的都是真实的、准确的。</w:t>
      </w:r>
    </w:p>
    <w:p w14:paraId="18407EF4">
      <w:pPr>
        <w:keepNext w:val="0"/>
        <w:keepLines w:val="0"/>
        <w:pageBreakBefore w:val="0"/>
        <w:widowControl w:val="0"/>
        <w:spacing w:before="0" w:after="0" w:line="640" w:lineRule="exact"/>
        <w:ind w:firstLine="560"/>
        <w:jc w:val="left"/>
        <w:outlineLvl w:val="9"/>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7、一旦我方中标，我方将根据招标文件的规定，严格履行合同的责任和义务，并保证在按招标文件中规定的时间内供货，并完成项目的施工、调试、交付买方验收、使用。</w:t>
      </w:r>
    </w:p>
    <w:p w14:paraId="6E2E6734">
      <w:pPr>
        <w:keepNext w:val="0"/>
        <w:keepLines w:val="0"/>
        <w:pageBreakBefore w:val="0"/>
        <w:widowControl w:val="0"/>
        <w:spacing w:before="0" w:after="0" w:line="640" w:lineRule="exact"/>
        <w:ind w:right="560" w:firstLine="2940"/>
        <w:jc w:val="left"/>
        <w:outlineLvl w:val="9"/>
        <w:rPr>
          <w:rFonts w:hint="eastAsia" w:ascii="仿宋" w:hAnsi="仿宋" w:eastAsia="仿宋" w:cs="Times New Roman"/>
          <w:sz w:val="28"/>
          <w:szCs w:val="24"/>
          <w:lang w:val="en-US" w:eastAsia="zh-CN" w:bidi="ar-SA"/>
        </w:rPr>
      </w:pPr>
    </w:p>
    <w:p w14:paraId="7A116364">
      <w:pPr>
        <w:pBdr>
          <w:top w:val="none" w:color="000000" w:sz="0" w:space="0"/>
          <w:left w:val="none" w:color="000000" w:sz="0" w:space="0"/>
          <w:bottom w:val="none" w:color="000000" w:sz="0" w:space="0"/>
          <w:right w:val="none" w:color="000000" w:sz="0" w:space="0"/>
        </w:pBdr>
        <w:spacing w:before="0" w:after="0" w:line="640" w:lineRule="atLeast"/>
        <w:ind w:left="0" w:right="0" w:firstLine="567"/>
        <w:jc w:val="both"/>
        <w:rPr>
          <w:color w:val="auto"/>
          <w:highlight w:val="none"/>
        </w:rPr>
      </w:pPr>
    </w:p>
    <w:p w14:paraId="080ECA92">
      <w:pPr>
        <w:pBdr>
          <w:top w:val="none" w:color="000000" w:sz="0" w:space="0"/>
          <w:left w:val="none" w:color="000000" w:sz="0" w:space="0"/>
          <w:bottom w:val="none" w:color="000000" w:sz="0" w:space="0"/>
          <w:right w:val="none" w:color="000000" w:sz="0" w:space="0"/>
        </w:pBdr>
        <w:spacing w:before="0" w:after="0" w:line="640" w:lineRule="atLeast"/>
        <w:ind w:right="0"/>
        <w:jc w:val="both"/>
        <w:rPr>
          <w:color w:val="auto"/>
          <w:highlight w:val="none"/>
        </w:rPr>
      </w:pPr>
    </w:p>
    <w:p w14:paraId="39A2EF45">
      <w:pPr>
        <w:pBdr>
          <w:top w:val="none" w:color="000000" w:sz="0" w:space="0"/>
          <w:left w:val="none" w:color="000000" w:sz="0" w:space="0"/>
          <w:bottom w:val="none" w:color="000000" w:sz="0" w:space="0"/>
          <w:right w:val="none" w:color="000000" w:sz="0" w:space="0"/>
        </w:pBdr>
        <w:spacing w:before="0" w:after="0" w:line="360" w:lineRule="auto"/>
        <w:ind w:right="561" w:firstLine="3360" w:firstLineChars="1200"/>
        <w:rPr>
          <w:rFonts w:hint="default" w:eastAsia="仿宋"/>
          <w:color w:val="auto"/>
          <w:highlight w:val="none"/>
          <w:lang w:val="en-US" w:eastAsia="zh-CN"/>
        </w:rPr>
      </w:pP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rPr>
        <w:t>名称</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u w:val="single"/>
        </w:rPr>
        <w:t>（电子签章）</w:t>
      </w:r>
      <w:r>
        <w:rPr>
          <w:rFonts w:hint="eastAsia" w:ascii="仿宋" w:hAnsi="仿宋" w:eastAsia="仿宋" w:cs="仿宋"/>
          <w:color w:val="auto"/>
          <w:sz w:val="28"/>
          <w:highlight w:val="none"/>
          <w:u w:val="single"/>
          <w:lang w:val="en-US" w:eastAsia="zh-CN"/>
        </w:rPr>
        <w:t xml:space="preserve">       </w:t>
      </w:r>
    </w:p>
    <w:p w14:paraId="56BB97A4">
      <w:pPr>
        <w:pStyle w:val="247"/>
        <w:keepNext w:val="0"/>
        <w:keepLines w:val="0"/>
        <w:pageBreakBefore w:val="0"/>
        <w:widowControl w:val="0"/>
        <w:kinsoku/>
        <w:wordWrap/>
        <w:overflowPunct/>
        <w:topLinePunct w:val="0"/>
        <w:bidi w:val="0"/>
        <w:spacing w:before="0" w:after="0" w:line="360" w:lineRule="auto"/>
        <w:ind w:right="560" w:firstLine="3432" w:firstLineChars="1226"/>
        <w:rPr>
          <w:rFonts w:hint="eastAsia" w:ascii="仿宋" w:hAnsi="仿宋" w:eastAsia="仿宋" w:cs="仿宋"/>
          <w:color w:val="auto"/>
          <w:kern w:val="2"/>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邮编</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p>
    <w:p w14:paraId="2935BCEF">
      <w:pPr>
        <w:keepNext w:val="0"/>
        <w:keepLines w:val="0"/>
        <w:pageBreakBefore w:val="0"/>
        <w:widowControl w:val="0"/>
        <w:kinsoku/>
        <w:wordWrap/>
        <w:overflowPunct/>
        <w:topLinePunct w:val="0"/>
        <w:bidi w:val="0"/>
        <w:snapToGrid w:val="0"/>
        <w:spacing w:line="360" w:lineRule="auto"/>
        <w:ind w:right="560" w:firstLine="420" w:firstLineChars="150"/>
        <w:jc w:val="cente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传真</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p>
    <w:p w14:paraId="2B076C49">
      <w:pPr>
        <w:pBdr>
          <w:top w:val="none" w:color="000000" w:sz="0" w:space="0"/>
          <w:left w:val="none" w:color="000000" w:sz="0" w:space="0"/>
          <w:bottom w:val="none" w:color="000000" w:sz="0" w:space="0"/>
          <w:right w:val="none" w:color="000000" w:sz="0" w:space="0"/>
        </w:pBdr>
        <w:spacing w:before="0" w:after="0" w:line="360" w:lineRule="auto"/>
        <w:ind w:left="0" w:right="0" w:firstLine="3408"/>
        <w:jc w:val="both"/>
        <w:rPr>
          <w:color w:val="auto"/>
          <w:highlight w:val="none"/>
        </w:rPr>
      </w:pPr>
      <w:r>
        <w:rPr>
          <w:rFonts w:hint="eastAsia" w:ascii="仿宋" w:hAnsi="仿宋" w:eastAsia="仿宋" w:cs="仿宋"/>
          <w:color w:val="auto"/>
          <w:sz w:val="28"/>
          <w:szCs w:val="24"/>
          <w:highlight w:val="none"/>
        </w:rPr>
        <w:t>日期</w:t>
      </w:r>
      <w:r>
        <w:rPr>
          <w:rFonts w:hint="eastAsia" w:ascii="仿宋" w:hAnsi="仿宋" w:eastAsia="仿宋" w:cs="仿宋"/>
          <w:color w:val="auto"/>
          <w:sz w:val="28"/>
          <w:szCs w:val="24"/>
          <w:highlight w:val="none"/>
          <w:lang w:eastAsia="zh-CN"/>
        </w:rPr>
        <w:t>：</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u w:val="single"/>
          <w:lang w:val="en-US" w:eastAsia="zh-CN"/>
        </w:rPr>
        <w:t xml:space="preserve">      </w:t>
      </w:r>
      <w:r>
        <w:rPr>
          <w:rFonts w:hint="eastAsia" w:ascii="仿宋" w:hAnsi="仿宋" w:eastAsia="仿宋" w:cs="仿宋"/>
          <w:color w:val="auto"/>
          <w:sz w:val="28"/>
          <w:szCs w:val="24"/>
          <w:highlight w:val="none"/>
        </w:rPr>
        <w:t>年</w:t>
      </w:r>
      <w:r>
        <w:rPr>
          <w:rFonts w:hint="eastAsia" w:ascii="仿宋" w:hAnsi="仿宋" w:eastAsia="仿宋" w:cs="仿宋"/>
          <w:color w:val="auto"/>
          <w:sz w:val="28"/>
          <w:szCs w:val="24"/>
          <w:highlight w:val="none"/>
          <w:u w:val="single"/>
          <w:lang w:val="en-US" w:eastAsia="zh-CN"/>
        </w:rPr>
        <w:t xml:space="preserve">     </w:t>
      </w:r>
      <w:r>
        <w:rPr>
          <w:rFonts w:hint="eastAsia" w:ascii="仿宋" w:hAnsi="仿宋" w:eastAsia="仿宋" w:cs="仿宋"/>
          <w:color w:val="auto"/>
          <w:sz w:val="28"/>
          <w:szCs w:val="24"/>
          <w:highlight w:val="none"/>
        </w:rPr>
        <w:t>月</w:t>
      </w:r>
      <w:r>
        <w:rPr>
          <w:rFonts w:hint="eastAsia" w:ascii="仿宋" w:hAnsi="仿宋" w:eastAsia="仿宋" w:cs="仿宋"/>
          <w:color w:val="auto"/>
          <w:sz w:val="28"/>
          <w:szCs w:val="24"/>
          <w:highlight w:val="none"/>
          <w:u w:val="single"/>
          <w:lang w:val="en-US" w:eastAsia="zh-CN"/>
        </w:rPr>
        <w:t xml:space="preserve">     </w:t>
      </w:r>
      <w:r>
        <w:rPr>
          <w:rFonts w:hint="eastAsia" w:ascii="仿宋" w:hAnsi="仿宋" w:eastAsia="仿宋" w:cs="仿宋"/>
          <w:color w:val="auto"/>
          <w:sz w:val="28"/>
          <w:szCs w:val="24"/>
          <w:highlight w:val="none"/>
        </w:rPr>
        <w:t>日</w:t>
      </w:r>
      <w:r>
        <w:rPr>
          <w:rFonts w:ascii="宋体" w:hAnsi="宋体" w:eastAsia="宋体" w:cs="宋体"/>
          <w:b/>
          <w:color w:val="auto"/>
          <w:spacing w:val="20"/>
          <w:sz w:val="32"/>
          <w:highlight w:val="none"/>
        </w:rPr>
        <w:t> </w:t>
      </w:r>
    </w:p>
    <w:p w14:paraId="2C6FA966">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宋体" w:hAnsi="宋体" w:eastAsia="宋体" w:cs="宋体"/>
          <w:b/>
          <w:color w:val="auto"/>
          <w:sz w:val="32"/>
          <w:highlight w:val="none"/>
        </w:rPr>
        <w:t> </w:t>
      </w:r>
    </w:p>
    <w:p w14:paraId="3D6A268E">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宋体" w:hAnsi="宋体" w:eastAsia="宋体" w:cs="宋体"/>
          <w:b/>
          <w:color w:val="auto"/>
          <w:sz w:val="32"/>
          <w:highlight w:val="none"/>
        </w:rPr>
        <w:t> </w:t>
      </w:r>
    </w:p>
    <w:p w14:paraId="5CD6D473">
      <w:pPr>
        <w:pBdr>
          <w:top w:val="none" w:color="000000" w:sz="0" w:space="0"/>
          <w:left w:val="none" w:color="000000" w:sz="0" w:space="0"/>
          <w:bottom w:val="none" w:color="000000" w:sz="0" w:space="0"/>
          <w:right w:val="none" w:color="000000" w:sz="0" w:space="0"/>
        </w:pBdr>
        <w:spacing w:before="0" w:after="0" w:line="439" w:lineRule="atLeast"/>
        <w:ind w:left="0" w:right="0" w:firstLine="2926"/>
        <w:jc w:val="both"/>
        <w:rPr>
          <w:color w:val="auto"/>
          <w:highlight w:val="none"/>
        </w:rPr>
      </w:pPr>
      <w:r>
        <w:rPr>
          <w:rFonts w:ascii="仿宋" w:hAnsi="仿宋" w:eastAsia="仿宋" w:cs="仿宋"/>
          <w:color w:val="auto"/>
          <w:sz w:val="28"/>
          <w:highlight w:val="none"/>
        </w:rPr>
        <w:t> </w:t>
      </w:r>
    </w:p>
    <w:p w14:paraId="60E7313D">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宋体" w:hAnsi="宋体" w:eastAsia="宋体" w:cs="宋体"/>
          <w:b/>
          <w:color w:val="auto"/>
          <w:sz w:val="32"/>
          <w:highlight w:val="none"/>
        </w:rPr>
        <w:t> </w:t>
      </w:r>
    </w:p>
    <w:p w14:paraId="70B5E987">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宋体" w:hAnsi="宋体" w:eastAsia="宋体" w:cs="宋体"/>
          <w:b/>
          <w:color w:val="auto"/>
          <w:sz w:val="32"/>
          <w:highlight w:val="none"/>
        </w:rPr>
        <w:t> </w:t>
      </w:r>
    </w:p>
    <w:p w14:paraId="31754900">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宋体" w:hAnsi="宋体" w:eastAsia="宋体" w:cs="宋体"/>
          <w:b/>
          <w:color w:val="auto"/>
          <w:sz w:val="32"/>
          <w:highlight w:val="none"/>
        </w:rPr>
        <w:t> </w:t>
      </w:r>
    </w:p>
    <w:p w14:paraId="3FF3BCDC">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宋体" w:hAnsi="宋体" w:eastAsia="宋体" w:cs="宋体"/>
          <w:b/>
          <w:color w:val="auto"/>
          <w:sz w:val="32"/>
          <w:highlight w:val="none"/>
        </w:rPr>
        <w:t> </w:t>
      </w:r>
    </w:p>
    <w:p w14:paraId="654A0D47">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宋体" w:hAnsi="宋体" w:eastAsia="宋体" w:cs="宋体"/>
          <w:b/>
          <w:color w:val="auto"/>
          <w:sz w:val="32"/>
          <w:highlight w:val="none"/>
        </w:rPr>
        <w:t> </w:t>
      </w:r>
    </w:p>
    <w:p w14:paraId="329E6066">
      <w:pPr>
        <w:pBdr>
          <w:top w:val="none" w:color="000000" w:sz="0" w:space="0"/>
          <w:left w:val="none" w:color="000000" w:sz="0" w:space="0"/>
          <w:bottom w:val="none" w:color="000000" w:sz="0" w:space="0"/>
          <w:right w:val="none" w:color="000000" w:sz="0" w:space="0"/>
        </w:pBdr>
        <w:spacing w:before="19" w:after="0" w:line="439" w:lineRule="atLeast"/>
        <w:ind w:left="0" w:right="0" w:firstLine="0"/>
        <w:jc w:val="both"/>
        <w:rPr>
          <w:color w:val="auto"/>
          <w:highlight w:val="none"/>
        </w:rPr>
      </w:pPr>
      <w:r>
        <w:rPr>
          <w:rFonts w:ascii="仿宋" w:hAnsi="仿宋" w:eastAsia="仿宋" w:cs="仿宋"/>
          <w:b/>
          <w:color w:val="auto"/>
          <w:sz w:val="32"/>
          <w:highlight w:val="none"/>
        </w:rPr>
        <w:t> </w:t>
      </w:r>
    </w:p>
    <w:p w14:paraId="42B8B273">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color w:val="auto"/>
          <w:highlight w:val="none"/>
        </w:rPr>
        <w:br w:type="page" w:clear="all"/>
      </w:r>
    </w:p>
    <w:p w14:paraId="5F2D5FF8">
      <w:pPr>
        <w:keepNext w:val="0"/>
        <w:keepLines w:val="0"/>
        <w:pageBreakBefore w:val="0"/>
        <w:widowControl/>
        <w:spacing w:before="19" w:line="440" w:lineRule="exact"/>
        <w:ind w:firstLine="3036"/>
        <w:outlineLvl w:val="9"/>
        <w:rPr>
          <w:rFonts w:hint="eastAsia" w:ascii="仿宋" w:hAnsi="仿宋" w:eastAsia="仿宋" w:cs="Times New Roman"/>
          <w:b/>
          <w:sz w:val="32"/>
          <w:szCs w:val="32"/>
          <w:lang w:eastAsia="zh-CN"/>
        </w:rPr>
      </w:pPr>
      <w:r>
        <w:rPr>
          <w:rFonts w:ascii="Times New Roman" w:hAnsi="Times New Roman" w:eastAsia="Times New Roman" w:cs="Times New Roman"/>
          <w:color w:val="auto"/>
          <w:sz w:val="21"/>
          <w:highlight w:val="none"/>
        </w:rPr>
        <w:t> </w:t>
      </w:r>
      <w:r>
        <w:rPr>
          <w:rFonts w:hint="eastAsia" w:ascii="仿宋" w:hAnsi="仿宋" w:eastAsia="仿宋" w:cs="Times New Roman"/>
          <w:b/>
          <w:sz w:val="32"/>
          <w:szCs w:val="32"/>
        </w:rPr>
        <w:t>二、开标一览表</w:t>
      </w:r>
      <w:r>
        <w:rPr>
          <w:rFonts w:hint="eastAsia" w:ascii="仿宋" w:hAnsi="仿宋" w:eastAsia="仿宋" w:cs="Times New Roman"/>
          <w:b/>
          <w:sz w:val="32"/>
          <w:szCs w:val="32"/>
          <w:lang w:eastAsia="zh-CN"/>
        </w:rPr>
        <w:t>（</w:t>
      </w:r>
      <w:r>
        <w:rPr>
          <w:rFonts w:hint="eastAsia" w:ascii="仿宋" w:hAnsi="仿宋" w:eastAsia="仿宋" w:cs="Times New Roman"/>
          <w:b/>
          <w:sz w:val="32"/>
          <w:szCs w:val="32"/>
          <w:lang w:val="en-US" w:eastAsia="zh-CN"/>
        </w:rPr>
        <w:t>总价</w:t>
      </w:r>
      <w:r>
        <w:rPr>
          <w:rFonts w:hint="eastAsia" w:ascii="仿宋" w:hAnsi="仿宋" w:eastAsia="仿宋" w:cs="Times New Roman"/>
          <w:b/>
          <w:sz w:val="32"/>
          <w:szCs w:val="32"/>
          <w:lang w:eastAsia="zh-CN"/>
        </w:rPr>
        <w:t>）</w:t>
      </w:r>
    </w:p>
    <w:p w14:paraId="1FEA21F1">
      <w:pPr>
        <w:keepNext w:val="0"/>
        <w:keepLines w:val="0"/>
        <w:pageBreakBefore w:val="0"/>
        <w:widowControl/>
        <w:spacing w:before="19" w:line="440" w:lineRule="exact"/>
        <w:ind w:firstLine="3036"/>
        <w:outlineLvl w:val="9"/>
        <w:rPr>
          <w:rFonts w:hint="eastAsia" w:ascii="仿宋" w:hAnsi="仿宋" w:eastAsia="仿宋" w:cs="Times New Roman"/>
          <w:b/>
          <w:sz w:val="32"/>
          <w:szCs w:val="32"/>
        </w:rPr>
      </w:pPr>
    </w:p>
    <w:tbl>
      <w:tblPr>
        <w:tblStyle w:val="41"/>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6759"/>
      </w:tblGrid>
      <w:tr w14:paraId="317F7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701" w:type="dxa"/>
            <w:noWrap w:val="0"/>
            <w:vAlign w:val="center"/>
          </w:tcPr>
          <w:p w14:paraId="2ACC84CC">
            <w:pPr>
              <w:keepNext w:val="0"/>
              <w:keepLines w:val="0"/>
              <w:pageBreakBefore w:val="0"/>
              <w:jc w:val="center"/>
              <w:outlineLvl w:val="9"/>
              <w:rPr>
                <w:rFonts w:hint="eastAsia" w:ascii="仿宋" w:hAnsi="仿宋" w:eastAsia="仿宋" w:cs="Times New Roman"/>
                <w:sz w:val="28"/>
                <w:szCs w:val="28"/>
                <w:highlight w:val="yellow"/>
              </w:rPr>
            </w:pPr>
            <w:r>
              <w:rPr>
                <w:rFonts w:hint="eastAsia" w:ascii="仿宋" w:hAnsi="仿宋" w:eastAsia="仿宋" w:cs="Times New Roman"/>
                <w:sz w:val="28"/>
                <w:szCs w:val="28"/>
              </w:rPr>
              <w:t>项目名称</w:t>
            </w:r>
          </w:p>
        </w:tc>
        <w:tc>
          <w:tcPr>
            <w:tcW w:w="6759" w:type="dxa"/>
            <w:noWrap w:val="0"/>
            <w:vAlign w:val="center"/>
          </w:tcPr>
          <w:p w14:paraId="46C64AD0">
            <w:pPr>
              <w:keepNext w:val="0"/>
              <w:keepLines w:val="0"/>
              <w:pageBreakBefore w:val="0"/>
              <w:jc w:val="center"/>
              <w:outlineLvl w:val="9"/>
              <w:rPr>
                <w:rFonts w:hint="eastAsia" w:ascii="仿宋" w:hAnsi="仿宋" w:eastAsia="仿宋" w:cs="Times New Roman"/>
                <w:sz w:val="28"/>
                <w:szCs w:val="28"/>
                <w:highlight w:val="yellow"/>
              </w:rPr>
            </w:pPr>
          </w:p>
        </w:tc>
      </w:tr>
      <w:tr w14:paraId="2DB7B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701" w:type="dxa"/>
            <w:noWrap w:val="0"/>
            <w:vAlign w:val="center"/>
          </w:tcPr>
          <w:p w14:paraId="489815F8">
            <w:pPr>
              <w:keepNext w:val="0"/>
              <w:keepLines w:val="0"/>
              <w:pageBreakBefore w:val="0"/>
              <w:jc w:val="center"/>
              <w:outlineLvl w:val="9"/>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项目编号</w:t>
            </w:r>
          </w:p>
        </w:tc>
        <w:tc>
          <w:tcPr>
            <w:tcW w:w="6759" w:type="dxa"/>
            <w:noWrap w:val="0"/>
            <w:vAlign w:val="center"/>
          </w:tcPr>
          <w:p w14:paraId="18D3E66F">
            <w:pPr>
              <w:keepNext w:val="0"/>
              <w:keepLines w:val="0"/>
              <w:pageBreakBefore w:val="0"/>
              <w:jc w:val="center"/>
              <w:outlineLvl w:val="9"/>
              <w:rPr>
                <w:rFonts w:hint="eastAsia" w:ascii="仿宋" w:hAnsi="仿宋" w:eastAsia="仿宋" w:cs="Times New Roman"/>
                <w:sz w:val="28"/>
                <w:szCs w:val="28"/>
                <w:highlight w:val="yellow"/>
              </w:rPr>
            </w:pPr>
          </w:p>
        </w:tc>
      </w:tr>
      <w:tr w14:paraId="4E257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701" w:type="dxa"/>
            <w:noWrap w:val="0"/>
            <w:vAlign w:val="center"/>
          </w:tcPr>
          <w:p w14:paraId="114E64BC">
            <w:pPr>
              <w:keepNext w:val="0"/>
              <w:keepLines w:val="0"/>
              <w:pageBreakBefore w:val="0"/>
              <w:jc w:val="center"/>
              <w:outlineLvl w:val="9"/>
              <w:rPr>
                <w:rFonts w:hint="eastAsia" w:ascii="仿宋" w:hAnsi="仿宋" w:eastAsia="仿宋" w:cs="Times New Roman"/>
                <w:sz w:val="28"/>
                <w:szCs w:val="28"/>
              </w:rPr>
            </w:pPr>
            <w:r>
              <w:rPr>
                <w:rFonts w:hint="eastAsia" w:ascii="仿宋" w:hAnsi="仿宋" w:eastAsia="仿宋" w:cs="Times New Roman"/>
                <w:sz w:val="28"/>
                <w:szCs w:val="28"/>
                <w:lang w:val="en-US" w:eastAsia="zh-CN"/>
              </w:rPr>
              <w:t>采购包名称</w:t>
            </w:r>
          </w:p>
        </w:tc>
        <w:tc>
          <w:tcPr>
            <w:tcW w:w="6759" w:type="dxa"/>
            <w:noWrap w:val="0"/>
            <w:vAlign w:val="center"/>
          </w:tcPr>
          <w:p w14:paraId="6014DC21">
            <w:pPr>
              <w:keepNext w:val="0"/>
              <w:keepLines w:val="0"/>
              <w:pageBreakBefore w:val="0"/>
              <w:jc w:val="center"/>
              <w:outlineLvl w:val="9"/>
              <w:rPr>
                <w:rFonts w:hint="eastAsia" w:ascii="仿宋" w:hAnsi="仿宋" w:eastAsia="仿宋" w:cs="Times New Roman"/>
                <w:sz w:val="28"/>
                <w:szCs w:val="28"/>
                <w:highlight w:val="yellow"/>
              </w:rPr>
            </w:pPr>
          </w:p>
        </w:tc>
      </w:tr>
      <w:tr w14:paraId="5C669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701" w:type="dxa"/>
            <w:noWrap w:val="0"/>
            <w:vAlign w:val="center"/>
          </w:tcPr>
          <w:p w14:paraId="58A52EA0">
            <w:pPr>
              <w:keepNext w:val="0"/>
              <w:keepLines w:val="0"/>
              <w:pageBreakBefore w:val="0"/>
              <w:spacing w:line="720" w:lineRule="exact"/>
              <w:jc w:val="center"/>
              <w:outlineLvl w:val="9"/>
              <w:rPr>
                <w:rFonts w:hint="default" w:ascii="仿宋" w:hAnsi="仿宋" w:eastAsia="仿宋" w:cs="Times New Roman"/>
                <w:sz w:val="28"/>
                <w:szCs w:val="28"/>
                <w:lang w:val="en-US" w:eastAsia="zh-CN"/>
              </w:rPr>
            </w:pPr>
            <w:r>
              <w:rPr>
                <w:rFonts w:hint="eastAsia" w:ascii="仿宋" w:hAnsi="仿宋" w:eastAsia="仿宋" w:cs="Times New Roman"/>
                <w:sz w:val="28"/>
                <w:szCs w:val="28"/>
              </w:rPr>
              <w:t>投标</w:t>
            </w:r>
            <w:r>
              <w:rPr>
                <w:rFonts w:hint="eastAsia" w:ascii="仿宋" w:hAnsi="仿宋" w:eastAsia="仿宋" w:cs="Times New Roman"/>
                <w:sz w:val="28"/>
                <w:szCs w:val="28"/>
                <w:lang w:val="en-US" w:eastAsia="zh-CN"/>
              </w:rPr>
              <w:t>总报价（人民币：元）</w:t>
            </w:r>
          </w:p>
        </w:tc>
        <w:tc>
          <w:tcPr>
            <w:tcW w:w="6759" w:type="dxa"/>
            <w:noWrap w:val="0"/>
            <w:vAlign w:val="center"/>
          </w:tcPr>
          <w:p w14:paraId="0747EB7B">
            <w:pPr>
              <w:keepNext w:val="0"/>
              <w:keepLines w:val="0"/>
              <w:pageBreakBefore w:val="0"/>
              <w:spacing w:line="720" w:lineRule="exact"/>
              <w:outlineLvl w:val="9"/>
              <w:rPr>
                <w:rFonts w:hint="eastAsia" w:ascii="仿宋" w:hAnsi="仿宋" w:eastAsia="仿宋" w:cs="Times New Roman"/>
                <w:sz w:val="28"/>
                <w:szCs w:val="28"/>
                <w:u w:val="single"/>
              </w:rPr>
            </w:pPr>
            <w:r>
              <w:rPr>
                <w:rFonts w:hint="eastAsia" w:ascii="仿宋" w:hAnsi="仿宋" w:eastAsia="仿宋" w:cs="Times New Roman"/>
                <w:sz w:val="28"/>
                <w:szCs w:val="28"/>
              </w:rPr>
              <w:t>（小写</w:t>
            </w:r>
            <w:r>
              <w:rPr>
                <w:rFonts w:hint="eastAsia" w:ascii="仿宋" w:hAnsi="仿宋" w:eastAsia="仿宋" w:cs="Times New Roman"/>
                <w:sz w:val="28"/>
                <w:szCs w:val="28"/>
                <w:lang w:val="en-US" w:eastAsia="zh-CN"/>
              </w:rPr>
              <w:t>金额</w:t>
            </w:r>
            <w:r>
              <w:rPr>
                <w:rFonts w:hint="eastAsia" w:ascii="仿宋" w:hAnsi="仿宋" w:eastAsia="仿宋" w:cs="Times New Roman"/>
                <w:sz w:val="28"/>
                <w:szCs w:val="28"/>
              </w:rPr>
              <w:t>）</w:t>
            </w:r>
            <w:r>
              <w:rPr>
                <w:rFonts w:hint="eastAsia" w:ascii="宋体" w:hAnsi="宋体" w:eastAsia="仿宋" w:cs="Times New Roman"/>
                <w:sz w:val="28"/>
                <w:szCs w:val="28"/>
              </w:rPr>
              <w:t>¥</w:t>
            </w:r>
            <w:r>
              <w:rPr>
                <w:rFonts w:hint="eastAsia" w:ascii="仿宋" w:hAnsi="仿宋" w:eastAsia="仿宋" w:cs="Times New Roman"/>
                <w:sz w:val="28"/>
                <w:szCs w:val="28"/>
              </w:rPr>
              <w:t xml:space="preserve"> </w:t>
            </w:r>
            <w:r>
              <w:rPr>
                <w:rFonts w:hint="eastAsia" w:ascii="仿宋" w:hAnsi="仿宋" w:eastAsia="仿宋" w:cs="Times New Roman"/>
                <w:sz w:val="28"/>
                <w:szCs w:val="28"/>
                <w:u w:val="single"/>
              </w:rPr>
              <w:t xml:space="preserve">                                  </w:t>
            </w:r>
          </w:p>
          <w:p w14:paraId="7D162E82">
            <w:pPr>
              <w:keepNext w:val="0"/>
              <w:keepLines w:val="0"/>
              <w:pageBreakBefore w:val="0"/>
              <w:spacing w:line="720" w:lineRule="exact"/>
              <w:outlineLvl w:val="9"/>
              <w:rPr>
                <w:rFonts w:hint="default" w:ascii="仿宋" w:hAnsi="仿宋" w:eastAsia="仿宋" w:cs="Times New Roman"/>
                <w:sz w:val="28"/>
                <w:szCs w:val="28"/>
                <w:u w:val="single"/>
                <w:lang w:val="en-US" w:eastAsia="zh-CN"/>
              </w:rPr>
            </w:pPr>
            <w:r>
              <w:rPr>
                <w:rFonts w:hint="eastAsia" w:ascii="仿宋" w:hAnsi="仿宋" w:eastAsia="仿宋" w:cs="Times New Roman"/>
                <w:sz w:val="28"/>
                <w:szCs w:val="28"/>
              </w:rPr>
              <w:t>（大写</w:t>
            </w:r>
            <w:r>
              <w:rPr>
                <w:rFonts w:hint="eastAsia" w:ascii="仿宋" w:hAnsi="仿宋" w:eastAsia="仿宋" w:cs="Times New Roman"/>
                <w:sz w:val="28"/>
                <w:szCs w:val="28"/>
                <w:lang w:val="en-US" w:eastAsia="zh-CN"/>
              </w:rPr>
              <w:t>金额</w:t>
            </w:r>
            <w:r>
              <w:rPr>
                <w:rFonts w:hint="eastAsia" w:ascii="仿宋" w:hAnsi="仿宋" w:eastAsia="仿宋" w:cs="Times New Roman"/>
                <w:sz w:val="28"/>
                <w:szCs w:val="28"/>
              </w:rPr>
              <w:t>）</w:t>
            </w:r>
            <w:r>
              <w:rPr>
                <w:rFonts w:hint="eastAsia" w:ascii="仿宋" w:hAnsi="仿宋" w:eastAsia="仿宋" w:cs="Times New Roman"/>
                <w:sz w:val="28"/>
                <w:szCs w:val="28"/>
                <w:u w:val="single"/>
                <w:lang w:val="en-US" w:eastAsia="zh-CN"/>
              </w:rPr>
              <w:t xml:space="preserve">                                   </w:t>
            </w:r>
          </w:p>
        </w:tc>
      </w:tr>
    </w:tbl>
    <w:p w14:paraId="05181E2A">
      <w:pPr>
        <w:keepNext w:val="0"/>
        <w:keepLines w:val="0"/>
        <w:pageBreakBefore w:val="0"/>
        <w:spacing w:line="440" w:lineRule="exact"/>
        <w:ind w:firstLine="411"/>
        <w:outlineLvl w:val="9"/>
        <w:rPr>
          <w:rFonts w:hint="eastAsia" w:ascii="仿宋" w:hAnsi="仿宋" w:eastAsia="仿宋" w:cs="Times New Roman"/>
          <w:sz w:val="28"/>
          <w:szCs w:val="28"/>
        </w:rPr>
      </w:pPr>
      <w:bookmarkStart w:id="43" w:name="_Toc136924766"/>
      <w:bookmarkStart w:id="44" w:name="_Toc157775459"/>
    </w:p>
    <w:p w14:paraId="1C9DF131">
      <w:pPr>
        <w:spacing w:line="520" w:lineRule="exact"/>
        <w:jc w:val="center"/>
        <w:rPr>
          <w:rFonts w:ascii="仿宋" w:hAnsi="仿宋" w:eastAsia="仿宋" w:cs="Times New Roman"/>
          <w:sz w:val="28"/>
          <w:szCs w:val="28"/>
          <w:highlight w:val="none"/>
          <w:u w:val="single"/>
        </w:rPr>
      </w:pP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投标人</w:t>
      </w:r>
      <w:r>
        <w:rPr>
          <w:rFonts w:hint="eastAsia" w:ascii="仿宋" w:hAnsi="仿宋" w:eastAsia="仿宋" w:cs="Times New Roman"/>
          <w:sz w:val="28"/>
          <w:szCs w:val="28"/>
          <w:highlight w:val="none"/>
          <w:lang w:val="en-US" w:eastAsia="zh-CN"/>
        </w:rPr>
        <w:t>全称</w:t>
      </w:r>
      <w:r>
        <w:rPr>
          <w:rFonts w:hint="eastAsia" w:ascii="仿宋" w:hAnsi="仿宋" w:eastAsia="仿宋" w:cs="Times New Roman"/>
          <w:sz w:val="28"/>
          <w:szCs w:val="28"/>
          <w:highlight w:val="none"/>
        </w:rPr>
        <w:t xml:space="preserve">: </w:t>
      </w:r>
      <w:r>
        <w:rPr>
          <w:rFonts w:hint="eastAsia" w:ascii="仿宋" w:hAnsi="仿宋" w:eastAsia="仿宋" w:cs="Times New Roman"/>
          <w:sz w:val="28"/>
          <w:szCs w:val="28"/>
          <w:highlight w:val="none"/>
          <w:u w:val="single"/>
        </w:rPr>
        <w:t xml:space="preserve">       </w:t>
      </w:r>
      <w:r>
        <w:rPr>
          <w:rFonts w:ascii="仿宋" w:hAnsi="仿宋" w:eastAsia="仿宋" w:cs="仿宋"/>
          <w:color w:val="auto"/>
          <w:sz w:val="28"/>
          <w:highlight w:val="none"/>
          <w:u w:val="single"/>
        </w:rPr>
        <w:t>（电子签章）</w:t>
      </w:r>
    </w:p>
    <w:p w14:paraId="6D2F2961">
      <w:pPr>
        <w:spacing w:line="520" w:lineRule="exact"/>
        <w:jc w:val="center"/>
        <w:rPr>
          <w:rFonts w:hint="default" w:ascii="仿宋" w:hAnsi="仿宋" w:eastAsia="仿宋" w:cs="Times New Roman"/>
          <w:sz w:val="28"/>
          <w:szCs w:val="28"/>
          <w:highlight w:val="none"/>
          <w:u w:val="single"/>
          <w:lang w:val="en-US" w:eastAsia="zh-CN"/>
        </w:rPr>
      </w:pPr>
      <w:r>
        <w:rPr>
          <w:rFonts w:hint="eastAsia" w:ascii="仿宋" w:hAnsi="仿宋" w:eastAsia="仿宋" w:cs="Times New Roman"/>
          <w:sz w:val="28"/>
          <w:highlight w:val="none"/>
          <w:u w:val="none"/>
          <w:lang w:val="en-US" w:eastAsia="zh-CN"/>
        </w:rPr>
        <w:t xml:space="preserve">                    日期：</w:t>
      </w:r>
      <w:r>
        <w:rPr>
          <w:rFonts w:hint="eastAsia" w:ascii="仿宋" w:hAnsi="仿宋" w:eastAsia="仿宋" w:cs="Times New Roman"/>
          <w:sz w:val="28"/>
          <w:highlight w:val="none"/>
          <w:u w:val="single"/>
          <w:lang w:val="en-US" w:eastAsia="zh-CN"/>
        </w:rPr>
        <w:t xml:space="preserve">    年    月    日</w:t>
      </w:r>
    </w:p>
    <w:bookmarkEnd w:id="43"/>
    <w:bookmarkEnd w:id="44"/>
    <w:p w14:paraId="3DD63439">
      <w:pPr>
        <w:pBdr>
          <w:top w:val="none" w:color="000000" w:sz="0" w:space="0"/>
          <w:left w:val="none" w:color="000000" w:sz="0" w:space="0"/>
          <w:bottom w:val="none" w:color="000000" w:sz="0" w:space="0"/>
          <w:right w:val="none" w:color="000000" w:sz="0" w:space="0"/>
        </w:pBdr>
        <w:spacing w:before="0" w:after="0"/>
        <w:ind w:left="0" w:right="0" w:firstLine="420"/>
        <w:jc w:val="both"/>
        <w:rPr>
          <w:color w:val="auto"/>
          <w:highlight w:val="none"/>
        </w:rPr>
      </w:pPr>
    </w:p>
    <w:p w14:paraId="38EA2F92">
      <w:pPr>
        <w:rPr>
          <w:rFonts w:ascii="仿宋" w:hAnsi="仿宋" w:eastAsia="仿宋" w:cs="仿宋"/>
          <w:b/>
          <w:color w:val="auto"/>
          <w:sz w:val="32"/>
          <w:highlight w:val="none"/>
        </w:rPr>
      </w:pPr>
      <w:r>
        <w:rPr>
          <w:rFonts w:ascii="仿宋" w:hAnsi="仿宋" w:eastAsia="仿宋" w:cs="仿宋"/>
          <w:b/>
          <w:color w:val="auto"/>
          <w:sz w:val="32"/>
          <w:highlight w:val="none"/>
        </w:rPr>
        <w:br w:type="page"/>
      </w:r>
    </w:p>
    <w:p w14:paraId="1181B200">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hint="eastAsia" w:ascii="仿宋" w:hAnsi="仿宋" w:eastAsia="仿宋" w:cs="仿宋"/>
          <w:b/>
          <w:color w:val="auto"/>
          <w:sz w:val="32"/>
          <w:highlight w:val="none"/>
          <w:lang w:val="en-US" w:eastAsia="zh-CN"/>
        </w:rPr>
        <w:t>三</w:t>
      </w:r>
      <w:r>
        <w:rPr>
          <w:rFonts w:ascii="仿宋" w:hAnsi="仿宋" w:eastAsia="仿宋" w:cs="仿宋"/>
          <w:b/>
          <w:color w:val="auto"/>
          <w:sz w:val="32"/>
          <w:highlight w:val="none"/>
        </w:rPr>
        <w:t>、</w:t>
      </w:r>
      <w:r>
        <w:rPr>
          <w:rFonts w:hint="eastAsia" w:ascii="仿宋" w:hAnsi="仿宋" w:eastAsia="仿宋" w:cs="仿宋"/>
          <w:b/>
          <w:color w:val="auto"/>
          <w:sz w:val="32"/>
          <w:highlight w:val="none"/>
          <w:lang w:val="en-US" w:eastAsia="zh-CN"/>
        </w:rPr>
        <w:t>投标</w:t>
      </w:r>
      <w:r>
        <w:rPr>
          <w:rFonts w:ascii="仿宋" w:hAnsi="仿宋" w:eastAsia="仿宋" w:cs="仿宋"/>
          <w:b/>
          <w:color w:val="auto"/>
          <w:sz w:val="32"/>
          <w:highlight w:val="none"/>
        </w:rPr>
        <w:t>报价明细表</w:t>
      </w:r>
    </w:p>
    <w:tbl>
      <w:tblPr>
        <w:tblStyle w:val="41"/>
        <w:tblW w:w="92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3"/>
        <w:gridCol w:w="2782"/>
        <w:gridCol w:w="2132"/>
        <w:gridCol w:w="2243"/>
        <w:gridCol w:w="1044"/>
      </w:tblGrid>
      <w:tr w14:paraId="6AE79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1083" w:type="dxa"/>
            <w:noWrap w:val="0"/>
            <w:vAlign w:val="center"/>
          </w:tcPr>
          <w:p w14:paraId="0D3F77BC">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782" w:type="dxa"/>
            <w:noWrap w:val="0"/>
            <w:vAlign w:val="center"/>
          </w:tcPr>
          <w:p w14:paraId="62B3E014">
            <w:pPr>
              <w:spacing w:line="5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服务（项目）名称</w:t>
            </w:r>
          </w:p>
        </w:tc>
        <w:tc>
          <w:tcPr>
            <w:tcW w:w="2132" w:type="dxa"/>
            <w:noWrap w:val="0"/>
            <w:vAlign w:val="center"/>
          </w:tcPr>
          <w:p w14:paraId="1B3F8252">
            <w:pPr>
              <w:spacing w:line="5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费用构成</w:t>
            </w:r>
          </w:p>
        </w:tc>
        <w:tc>
          <w:tcPr>
            <w:tcW w:w="2243" w:type="dxa"/>
            <w:noWrap w:val="0"/>
            <w:vAlign w:val="center"/>
          </w:tcPr>
          <w:p w14:paraId="64D7E552">
            <w:pPr>
              <w:spacing w:line="5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费用</w:t>
            </w:r>
            <w:r>
              <w:rPr>
                <w:rFonts w:hint="eastAsia" w:ascii="仿宋" w:hAnsi="仿宋" w:eastAsia="仿宋" w:cs="仿宋"/>
                <w:color w:val="auto"/>
                <w:sz w:val="24"/>
                <w:szCs w:val="24"/>
                <w:highlight w:val="none"/>
              </w:rPr>
              <w:t>（元）</w:t>
            </w:r>
          </w:p>
        </w:tc>
        <w:tc>
          <w:tcPr>
            <w:tcW w:w="1044" w:type="dxa"/>
            <w:noWrap w:val="0"/>
            <w:vAlign w:val="center"/>
          </w:tcPr>
          <w:p w14:paraId="1C1380B5">
            <w:pPr>
              <w:spacing w:line="5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69ACB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1083" w:type="dxa"/>
            <w:noWrap w:val="0"/>
            <w:vAlign w:val="center"/>
          </w:tcPr>
          <w:p w14:paraId="5B031EA4">
            <w:pPr>
              <w:spacing w:line="520" w:lineRule="exact"/>
              <w:ind w:firstLine="274"/>
              <w:rPr>
                <w:rFonts w:hint="eastAsia" w:ascii="仿宋" w:hAnsi="仿宋" w:eastAsia="仿宋" w:cs="仿宋"/>
                <w:color w:val="auto"/>
                <w:sz w:val="24"/>
                <w:szCs w:val="24"/>
                <w:highlight w:val="none"/>
              </w:rPr>
            </w:pPr>
          </w:p>
        </w:tc>
        <w:tc>
          <w:tcPr>
            <w:tcW w:w="2782" w:type="dxa"/>
            <w:noWrap w:val="0"/>
            <w:vAlign w:val="center"/>
          </w:tcPr>
          <w:p w14:paraId="6FDBBEF3">
            <w:pPr>
              <w:spacing w:line="520" w:lineRule="exact"/>
              <w:ind w:firstLine="274"/>
              <w:rPr>
                <w:rFonts w:hint="eastAsia" w:ascii="仿宋" w:hAnsi="仿宋" w:eastAsia="仿宋" w:cs="仿宋"/>
                <w:color w:val="auto"/>
                <w:sz w:val="24"/>
                <w:szCs w:val="24"/>
                <w:highlight w:val="none"/>
              </w:rPr>
            </w:pPr>
          </w:p>
        </w:tc>
        <w:tc>
          <w:tcPr>
            <w:tcW w:w="2132" w:type="dxa"/>
            <w:noWrap w:val="0"/>
            <w:vAlign w:val="center"/>
          </w:tcPr>
          <w:p w14:paraId="7F468E53">
            <w:pPr>
              <w:spacing w:line="520" w:lineRule="exact"/>
              <w:ind w:firstLine="274"/>
              <w:rPr>
                <w:rFonts w:hint="eastAsia" w:ascii="仿宋" w:hAnsi="仿宋" w:eastAsia="仿宋" w:cs="仿宋"/>
                <w:color w:val="auto"/>
                <w:sz w:val="24"/>
                <w:szCs w:val="24"/>
                <w:highlight w:val="none"/>
              </w:rPr>
            </w:pPr>
          </w:p>
        </w:tc>
        <w:tc>
          <w:tcPr>
            <w:tcW w:w="2243" w:type="dxa"/>
            <w:noWrap w:val="0"/>
            <w:vAlign w:val="center"/>
          </w:tcPr>
          <w:p w14:paraId="71469235">
            <w:pPr>
              <w:spacing w:line="520" w:lineRule="exact"/>
              <w:ind w:firstLine="274"/>
              <w:rPr>
                <w:rFonts w:hint="eastAsia" w:ascii="仿宋" w:hAnsi="仿宋" w:eastAsia="仿宋" w:cs="仿宋"/>
                <w:color w:val="auto"/>
                <w:sz w:val="24"/>
                <w:szCs w:val="24"/>
                <w:highlight w:val="none"/>
              </w:rPr>
            </w:pPr>
          </w:p>
        </w:tc>
        <w:tc>
          <w:tcPr>
            <w:tcW w:w="1044" w:type="dxa"/>
            <w:noWrap w:val="0"/>
            <w:vAlign w:val="center"/>
          </w:tcPr>
          <w:p w14:paraId="1060F7C2">
            <w:pPr>
              <w:spacing w:line="520" w:lineRule="exact"/>
              <w:ind w:firstLine="274"/>
              <w:rPr>
                <w:rFonts w:hint="eastAsia" w:ascii="仿宋" w:hAnsi="仿宋" w:eastAsia="仿宋" w:cs="仿宋"/>
                <w:color w:val="auto"/>
                <w:sz w:val="24"/>
                <w:szCs w:val="24"/>
                <w:highlight w:val="none"/>
              </w:rPr>
            </w:pPr>
          </w:p>
        </w:tc>
      </w:tr>
      <w:tr w14:paraId="4A328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1083" w:type="dxa"/>
            <w:noWrap w:val="0"/>
            <w:vAlign w:val="center"/>
          </w:tcPr>
          <w:p w14:paraId="60653A19">
            <w:pPr>
              <w:spacing w:line="520" w:lineRule="exact"/>
              <w:ind w:firstLine="274"/>
              <w:rPr>
                <w:rFonts w:hint="eastAsia" w:ascii="仿宋" w:hAnsi="仿宋" w:eastAsia="仿宋" w:cs="仿宋"/>
                <w:color w:val="auto"/>
                <w:sz w:val="24"/>
                <w:szCs w:val="24"/>
                <w:highlight w:val="none"/>
              </w:rPr>
            </w:pPr>
          </w:p>
        </w:tc>
        <w:tc>
          <w:tcPr>
            <w:tcW w:w="2782" w:type="dxa"/>
            <w:noWrap w:val="0"/>
            <w:vAlign w:val="center"/>
          </w:tcPr>
          <w:p w14:paraId="4EDBA14F">
            <w:pPr>
              <w:spacing w:line="520" w:lineRule="exact"/>
              <w:ind w:firstLine="274"/>
              <w:rPr>
                <w:rFonts w:hint="eastAsia" w:ascii="仿宋" w:hAnsi="仿宋" w:eastAsia="仿宋" w:cs="仿宋"/>
                <w:color w:val="auto"/>
                <w:sz w:val="24"/>
                <w:szCs w:val="24"/>
                <w:highlight w:val="none"/>
              </w:rPr>
            </w:pPr>
          </w:p>
        </w:tc>
        <w:tc>
          <w:tcPr>
            <w:tcW w:w="2132" w:type="dxa"/>
            <w:noWrap w:val="0"/>
            <w:vAlign w:val="center"/>
          </w:tcPr>
          <w:p w14:paraId="3246CD1E">
            <w:pPr>
              <w:spacing w:line="520" w:lineRule="exact"/>
              <w:ind w:firstLine="274"/>
              <w:rPr>
                <w:rFonts w:hint="eastAsia" w:ascii="仿宋" w:hAnsi="仿宋" w:eastAsia="仿宋" w:cs="仿宋"/>
                <w:color w:val="auto"/>
                <w:sz w:val="24"/>
                <w:szCs w:val="24"/>
                <w:highlight w:val="none"/>
              </w:rPr>
            </w:pPr>
          </w:p>
        </w:tc>
        <w:tc>
          <w:tcPr>
            <w:tcW w:w="2243" w:type="dxa"/>
            <w:noWrap w:val="0"/>
            <w:vAlign w:val="center"/>
          </w:tcPr>
          <w:p w14:paraId="2DEC148D">
            <w:pPr>
              <w:spacing w:line="520" w:lineRule="exact"/>
              <w:ind w:firstLine="274"/>
              <w:rPr>
                <w:rFonts w:hint="eastAsia" w:ascii="仿宋" w:hAnsi="仿宋" w:eastAsia="仿宋" w:cs="仿宋"/>
                <w:color w:val="auto"/>
                <w:sz w:val="24"/>
                <w:szCs w:val="24"/>
                <w:highlight w:val="none"/>
              </w:rPr>
            </w:pPr>
          </w:p>
        </w:tc>
        <w:tc>
          <w:tcPr>
            <w:tcW w:w="1044" w:type="dxa"/>
            <w:noWrap w:val="0"/>
            <w:vAlign w:val="center"/>
          </w:tcPr>
          <w:p w14:paraId="4C69696D">
            <w:pPr>
              <w:spacing w:line="520" w:lineRule="exact"/>
              <w:ind w:firstLine="274"/>
              <w:rPr>
                <w:rFonts w:hint="eastAsia" w:ascii="仿宋" w:hAnsi="仿宋" w:eastAsia="仿宋" w:cs="仿宋"/>
                <w:color w:val="auto"/>
                <w:sz w:val="24"/>
                <w:szCs w:val="24"/>
                <w:highlight w:val="none"/>
              </w:rPr>
            </w:pPr>
          </w:p>
        </w:tc>
      </w:tr>
      <w:tr w14:paraId="7C93F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1083" w:type="dxa"/>
            <w:noWrap w:val="0"/>
            <w:vAlign w:val="center"/>
          </w:tcPr>
          <w:p w14:paraId="77518B16">
            <w:pPr>
              <w:spacing w:line="520" w:lineRule="exact"/>
              <w:ind w:firstLine="274"/>
              <w:rPr>
                <w:rFonts w:hint="eastAsia" w:ascii="仿宋" w:hAnsi="仿宋" w:eastAsia="仿宋" w:cs="仿宋"/>
                <w:color w:val="auto"/>
                <w:sz w:val="24"/>
                <w:szCs w:val="24"/>
                <w:highlight w:val="none"/>
              </w:rPr>
            </w:pPr>
          </w:p>
        </w:tc>
        <w:tc>
          <w:tcPr>
            <w:tcW w:w="2782" w:type="dxa"/>
            <w:noWrap w:val="0"/>
            <w:vAlign w:val="center"/>
          </w:tcPr>
          <w:p w14:paraId="1473D82F">
            <w:pPr>
              <w:spacing w:line="520" w:lineRule="exact"/>
              <w:ind w:firstLine="274"/>
              <w:rPr>
                <w:rFonts w:hint="eastAsia" w:ascii="仿宋" w:hAnsi="仿宋" w:eastAsia="仿宋" w:cs="仿宋"/>
                <w:color w:val="auto"/>
                <w:sz w:val="24"/>
                <w:szCs w:val="24"/>
                <w:highlight w:val="none"/>
              </w:rPr>
            </w:pPr>
          </w:p>
        </w:tc>
        <w:tc>
          <w:tcPr>
            <w:tcW w:w="2132" w:type="dxa"/>
            <w:noWrap w:val="0"/>
            <w:vAlign w:val="center"/>
          </w:tcPr>
          <w:p w14:paraId="42BC2D15">
            <w:pPr>
              <w:spacing w:line="520" w:lineRule="exact"/>
              <w:ind w:firstLine="274"/>
              <w:rPr>
                <w:rFonts w:hint="eastAsia" w:ascii="仿宋" w:hAnsi="仿宋" w:eastAsia="仿宋" w:cs="仿宋"/>
                <w:color w:val="auto"/>
                <w:sz w:val="24"/>
                <w:szCs w:val="24"/>
                <w:highlight w:val="none"/>
              </w:rPr>
            </w:pPr>
          </w:p>
        </w:tc>
        <w:tc>
          <w:tcPr>
            <w:tcW w:w="2243" w:type="dxa"/>
            <w:noWrap w:val="0"/>
            <w:vAlign w:val="center"/>
          </w:tcPr>
          <w:p w14:paraId="1CBFE0BC">
            <w:pPr>
              <w:spacing w:line="520" w:lineRule="exact"/>
              <w:ind w:firstLine="274"/>
              <w:rPr>
                <w:rFonts w:hint="eastAsia" w:ascii="仿宋" w:hAnsi="仿宋" w:eastAsia="仿宋" w:cs="仿宋"/>
                <w:color w:val="auto"/>
                <w:sz w:val="24"/>
                <w:szCs w:val="24"/>
                <w:highlight w:val="none"/>
              </w:rPr>
            </w:pPr>
          </w:p>
        </w:tc>
        <w:tc>
          <w:tcPr>
            <w:tcW w:w="1044" w:type="dxa"/>
            <w:noWrap w:val="0"/>
            <w:vAlign w:val="center"/>
          </w:tcPr>
          <w:p w14:paraId="72A6430A">
            <w:pPr>
              <w:spacing w:line="520" w:lineRule="exact"/>
              <w:ind w:firstLine="274"/>
              <w:rPr>
                <w:rFonts w:hint="eastAsia" w:ascii="仿宋" w:hAnsi="仿宋" w:eastAsia="仿宋" w:cs="仿宋"/>
                <w:color w:val="auto"/>
                <w:sz w:val="24"/>
                <w:szCs w:val="24"/>
                <w:highlight w:val="none"/>
              </w:rPr>
            </w:pPr>
          </w:p>
        </w:tc>
      </w:tr>
      <w:tr w14:paraId="348DE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1083" w:type="dxa"/>
            <w:noWrap w:val="0"/>
            <w:vAlign w:val="center"/>
          </w:tcPr>
          <w:p w14:paraId="7A07409C">
            <w:pPr>
              <w:spacing w:line="520" w:lineRule="exact"/>
              <w:ind w:firstLine="274"/>
              <w:rPr>
                <w:rFonts w:hint="eastAsia" w:ascii="仿宋" w:hAnsi="仿宋" w:eastAsia="仿宋" w:cs="仿宋"/>
                <w:color w:val="auto"/>
                <w:sz w:val="24"/>
                <w:szCs w:val="24"/>
                <w:highlight w:val="none"/>
              </w:rPr>
            </w:pPr>
          </w:p>
        </w:tc>
        <w:tc>
          <w:tcPr>
            <w:tcW w:w="2782" w:type="dxa"/>
            <w:noWrap w:val="0"/>
            <w:vAlign w:val="center"/>
          </w:tcPr>
          <w:p w14:paraId="33B2B610">
            <w:pPr>
              <w:spacing w:line="520" w:lineRule="exact"/>
              <w:ind w:firstLine="274"/>
              <w:rPr>
                <w:rFonts w:hint="eastAsia" w:ascii="仿宋" w:hAnsi="仿宋" w:eastAsia="仿宋" w:cs="仿宋"/>
                <w:color w:val="auto"/>
                <w:sz w:val="24"/>
                <w:szCs w:val="24"/>
                <w:highlight w:val="none"/>
              </w:rPr>
            </w:pPr>
          </w:p>
        </w:tc>
        <w:tc>
          <w:tcPr>
            <w:tcW w:w="2132" w:type="dxa"/>
            <w:noWrap w:val="0"/>
            <w:vAlign w:val="center"/>
          </w:tcPr>
          <w:p w14:paraId="3CA7B053">
            <w:pPr>
              <w:spacing w:line="520" w:lineRule="exact"/>
              <w:ind w:firstLine="274"/>
              <w:rPr>
                <w:rFonts w:hint="eastAsia" w:ascii="仿宋" w:hAnsi="仿宋" w:eastAsia="仿宋" w:cs="仿宋"/>
                <w:color w:val="auto"/>
                <w:sz w:val="24"/>
                <w:szCs w:val="24"/>
                <w:highlight w:val="none"/>
              </w:rPr>
            </w:pPr>
          </w:p>
        </w:tc>
        <w:tc>
          <w:tcPr>
            <w:tcW w:w="2243" w:type="dxa"/>
            <w:noWrap w:val="0"/>
            <w:vAlign w:val="center"/>
          </w:tcPr>
          <w:p w14:paraId="7F117458">
            <w:pPr>
              <w:spacing w:line="520" w:lineRule="exact"/>
              <w:ind w:firstLine="274"/>
              <w:rPr>
                <w:rFonts w:hint="eastAsia" w:ascii="仿宋" w:hAnsi="仿宋" w:eastAsia="仿宋" w:cs="仿宋"/>
                <w:color w:val="auto"/>
                <w:sz w:val="24"/>
                <w:szCs w:val="24"/>
                <w:highlight w:val="none"/>
              </w:rPr>
            </w:pPr>
          </w:p>
        </w:tc>
        <w:tc>
          <w:tcPr>
            <w:tcW w:w="1044" w:type="dxa"/>
            <w:noWrap w:val="0"/>
            <w:vAlign w:val="center"/>
          </w:tcPr>
          <w:p w14:paraId="13B93396">
            <w:pPr>
              <w:spacing w:line="520" w:lineRule="exact"/>
              <w:ind w:firstLine="274"/>
              <w:rPr>
                <w:rFonts w:hint="eastAsia" w:ascii="仿宋" w:hAnsi="仿宋" w:eastAsia="仿宋" w:cs="仿宋"/>
                <w:color w:val="auto"/>
                <w:sz w:val="24"/>
                <w:szCs w:val="24"/>
                <w:highlight w:val="none"/>
              </w:rPr>
            </w:pPr>
          </w:p>
        </w:tc>
      </w:tr>
      <w:tr w14:paraId="4FA03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1083" w:type="dxa"/>
            <w:noWrap w:val="0"/>
            <w:vAlign w:val="center"/>
          </w:tcPr>
          <w:p w14:paraId="1C783597">
            <w:pPr>
              <w:spacing w:line="520" w:lineRule="exact"/>
              <w:ind w:firstLine="274"/>
              <w:rPr>
                <w:rFonts w:hint="eastAsia" w:ascii="仿宋" w:hAnsi="仿宋" w:eastAsia="仿宋" w:cs="仿宋"/>
                <w:color w:val="auto"/>
                <w:sz w:val="24"/>
                <w:szCs w:val="24"/>
                <w:highlight w:val="none"/>
              </w:rPr>
            </w:pPr>
          </w:p>
        </w:tc>
        <w:tc>
          <w:tcPr>
            <w:tcW w:w="2782" w:type="dxa"/>
            <w:noWrap w:val="0"/>
            <w:vAlign w:val="center"/>
          </w:tcPr>
          <w:p w14:paraId="47C8E025">
            <w:pPr>
              <w:spacing w:line="520" w:lineRule="exact"/>
              <w:ind w:firstLine="274"/>
              <w:rPr>
                <w:rFonts w:hint="eastAsia" w:ascii="仿宋" w:hAnsi="仿宋" w:eastAsia="仿宋" w:cs="仿宋"/>
                <w:color w:val="auto"/>
                <w:sz w:val="24"/>
                <w:szCs w:val="24"/>
                <w:highlight w:val="none"/>
              </w:rPr>
            </w:pPr>
          </w:p>
        </w:tc>
        <w:tc>
          <w:tcPr>
            <w:tcW w:w="2132" w:type="dxa"/>
            <w:noWrap w:val="0"/>
            <w:vAlign w:val="center"/>
          </w:tcPr>
          <w:p w14:paraId="582E34A3">
            <w:pPr>
              <w:spacing w:line="520" w:lineRule="exact"/>
              <w:ind w:firstLine="274"/>
              <w:rPr>
                <w:rFonts w:hint="eastAsia" w:ascii="仿宋" w:hAnsi="仿宋" w:eastAsia="仿宋" w:cs="仿宋"/>
                <w:color w:val="auto"/>
                <w:sz w:val="24"/>
                <w:szCs w:val="24"/>
                <w:highlight w:val="none"/>
              </w:rPr>
            </w:pPr>
          </w:p>
        </w:tc>
        <w:tc>
          <w:tcPr>
            <w:tcW w:w="2243" w:type="dxa"/>
            <w:noWrap w:val="0"/>
            <w:vAlign w:val="center"/>
          </w:tcPr>
          <w:p w14:paraId="267BDDA1">
            <w:pPr>
              <w:spacing w:line="520" w:lineRule="exact"/>
              <w:ind w:firstLine="274"/>
              <w:rPr>
                <w:rFonts w:hint="eastAsia" w:ascii="仿宋" w:hAnsi="仿宋" w:eastAsia="仿宋" w:cs="仿宋"/>
                <w:color w:val="auto"/>
                <w:sz w:val="24"/>
                <w:szCs w:val="24"/>
                <w:highlight w:val="none"/>
              </w:rPr>
            </w:pPr>
          </w:p>
        </w:tc>
        <w:tc>
          <w:tcPr>
            <w:tcW w:w="1044" w:type="dxa"/>
            <w:noWrap w:val="0"/>
            <w:vAlign w:val="center"/>
          </w:tcPr>
          <w:p w14:paraId="363392F3">
            <w:pPr>
              <w:spacing w:line="520" w:lineRule="exact"/>
              <w:ind w:firstLine="274"/>
              <w:rPr>
                <w:rFonts w:hint="eastAsia" w:ascii="仿宋" w:hAnsi="仿宋" w:eastAsia="仿宋" w:cs="仿宋"/>
                <w:color w:val="auto"/>
                <w:sz w:val="24"/>
                <w:szCs w:val="24"/>
                <w:highlight w:val="none"/>
              </w:rPr>
            </w:pPr>
          </w:p>
        </w:tc>
      </w:tr>
      <w:tr w14:paraId="444A1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1083" w:type="dxa"/>
            <w:noWrap w:val="0"/>
            <w:vAlign w:val="center"/>
          </w:tcPr>
          <w:p w14:paraId="7E171AA1">
            <w:pPr>
              <w:spacing w:line="520" w:lineRule="exact"/>
              <w:ind w:firstLine="274"/>
              <w:rPr>
                <w:rFonts w:hint="eastAsia" w:ascii="仿宋" w:hAnsi="仿宋" w:eastAsia="仿宋" w:cs="仿宋"/>
                <w:color w:val="auto"/>
                <w:sz w:val="24"/>
                <w:szCs w:val="24"/>
                <w:highlight w:val="none"/>
              </w:rPr>
            </w:pPr>
          </w:p>
        </w:tc>
        <w:tc>
          <w:tcPr>
            <w:tcW w:w="2782" w:type="dxa"/>
            <w:noWrap w:val="0"/>
            <w:vAlign w:val="center"/>
          </w:tcPr>
          <w:p w14:paraId="2FCD339C">
            <w:pPr>
              <w:spacing w:line="520" w:lineRule="exact"/>
              <w:ind w:firstLine="274"/>
              <w:rPr>
                <w:rFonts w:hint="eastAsia" w:ascii="仿宋" w:hAnsi="仿宋" w:eastAsia="仿宋" w:cs="仿宋"/>
                <w:color w:val="auto"/>
                <w:sz w:val="24"/>
                <w:szCs w:val="24"/>
                <w:highlight w:val="none"/>
              </w:rPr>
            </w:pPr>
          </w:p>
        </w:tc>
        <w:tc>
          <w:tcPr>
            <w:tcW w:w="2132" w:type="dxa"/>
            <w:noWrap w:val="0"/>
            <w:vAlign w:val="center"/>
          </w:tcPr>
          <w:p w14:paraId="764BEFF4">
            <w:pPr>
              <w:spacing w:line="520" w:lineRule="exact"/>
              <w:ind w:firstLine="274"/>
              <w:rPr>
                <w:rFonts w:hint="eastAsia" w:ascii="仿宋" w:hAnsi="仿宋" w:eastAsia="仿宋" w:cs="仿宋"/>
                <w:color w:val="auto"/>
                <w:sz w:val="24"/>
                <w:szCs w:val="24"/>
                <w:highlight w:val="none"/>
              </w:rPr>
            </w:pPr>
          </w:p>
        </w:tc>
        <w:tc>
          <w:tcPr>
            <w:tcW w:w="2243" w:type="dxa"/>
            <w:noWrap w:val="0"/>
            <w:vAlign w:val="center"/>
          </w:tcPr>
          <w:p w14:paraId="7F5C55E9">
            <w:pPr>
              <w:spacing w:line="520" w:lineRule="exact"/>
              <w:ind w:firstLine="274"/>
              <w:rPr>
                <w:rFonts w:hint="eastAsia" w:ascii="仿宋" w:hAnsi="仿宋" w:eastAsia="仿宋" w:cs="仿宋"/>
                <w:color w:val="auto"/>
                <w:sz w:val="24"/>
                <w:szCs w:val="24"/>
                <w:highlight w:val="none"/>
              </w:rPr>
            </w:pPr>
          </w:p>
        </w:tc>
        <w:tc>
          <w:tcPr>
            <w:tcW w:w="1044" w:type="dxa"/>
            <w:noWrap w:val="0"/>
            <w:vAlign w:val="center"/>
          </w:tcPr>
          <w:p w14:paraId="3FEF0599">
            <w:pPr>
              <w:spacing w:line="520" w:lineRule="exact"/>
              <w:ind w:firstLine="274"/>
              <w:rPr>
                <w:rFonts w:hint="eastAsia" w:ascii="仿宋" w:hAnsi="仿宋" w:eastAsia="仿宋" w:cs="仿宋"/>
                <w:color w:val="auto"/>
                <w:sz w:val="24"/>
                <w:szCs w:val="24"/>
                <w:highlight w:val="none"/>
              </w:rPr>
            </w:pPr>
          </w:p>
        </w:tc>
      </w:tr>
      <w:tr w14:paraId="75487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1083" w:type="dxa"/>
            <w:noWrap w:val="0"/>
            <w:vAlign w:val="center"/>
          </w:tcPr>
          <w:p w14:paraId="4EB05EF2">
            <w:pPr>
              <w:spacing w:line="520" w:lineRule="exact"/>
              <w:ind w:firstLine="274"/>
              <w:rPr>
                <w:rFonts w:hint="eastAsia" w:ascii="仿宋" w:hAnsi="仿宋" w:eastAsia="仿宋" w:cs="仿宋"/>
                <w:color w:val="auto"/>
                <w:sz w:val="24"/>
                <w:szCs w:val="24"/>
                <w:highlight w:val="none"/>
              </w:rPr>
            </w:pPr>
          </w:p>
        </w:tc>
        <w:tc>
          <w:tcPr>
            <w:tcW w:w="2782" w:type="dxa"/>
            <w:noWrap w:val="0"/>
            <w:vAlign w:val="center"/>
          </w:tcPr>
          <w:p w14:paraId="2B85597E">
            <w:pPr>
              <w:spacing w:line="520" w:lineRule="exact"/>
              <w:ind w:firstLine="274"/>
              <w:rPr>
                <w:rFonts w:hint="eastAsia" w:ascii="仿宋" w:hAnsi="仿宋" w:eastAsia="仿宋" w:cs="仿宋"/>
                <w:color w:val="auto"/>
                <w:sz w:val="24"/>
                <w:szCs w:val="24"/>
                <w:highlight w:val="none"/>
              </w:rPr>
            </w:pPr>
          </w:p>
        </w:tc>
        <w:tc>
          <w:tcPr>
            <w:tcW w:w="2132" w:type="dxa"/>
            <w:noWrap w:val="0"/>
            <w:vAlign w:val="center"/>
          </w:tcPr>
          <w:p w14:paraId="25E6A0A4">
            <w:pPr>
              <w:spacing w:line="520" w:lineRule="exact"/>
              <w:ind w:firstLine="274"/>
              <w:rPr>
                <w:rFonts w:hint="eastAsia" w:ascii="仿宋" w:hAnsi="仿宋" w:eastAsia="仿宋" w:cs="仿宋"/>
                <w:color w:val="auto"/>
                <w:sz w:val="24"/>
                <w:szCs w:val="24"/>
                <w:highlight w:val="none"/>
              </w:rPr>
            </w:pPr>
          </w:p>
        </w:tc>
        <w:tc>
          <w:tcPr>
            <w:tcW w:w="2243" w:type="dxa"/>
            <w:noWrap w:val="0"/>
            <w:vAlign w:val="center"/>
          </w:tcPr>
          <w:p w14:paraId="3D1FD114">
            <w:pPr>
              <w:spacing w:line="520" w:lineRule="exact"/>
              <w:ind w:firstLine="274"/>
              <w:rPr>
                <w:rFonts w:hint="eastAsia" w:ascii="仿宋" w:hAnsi="仿宋" w:eastAsia="仿宋" w:cs="仿宋"/>
                <w:color w:val="auto"/>
                <w:sz w:val="24"/>
                <w:szCs w:val="24"/>
                <w:highlight w:val="none"/>
              </w:rPr>
            </w:pPr>
          </w:p>
        </w:tc>
        <w:tc>
          <w:tcPr>
            <w:tcW w:w="1044" w:type="dxa"/>
            <w:noWrap w:val="0"/>
            <w:vAlign w:val="center"/>
          </w:tcPr>
          <w:p w14:paraId="388FDE5A">
            <w:pPr>
              <w:spacing w:line="520" w:lineRule="exact"/>
              <w:ind w:firstLine="274"/>
              <w:rPr>
                <w:rFonts w:hint="eastAsia" w:ascii="仿宋" w:hAnsi="仿宋" w:eastAsia="仿宋" w:cs="仿宋"/>
                <w:color w:val="auto"/>
                <w:sz w:val="24"/>
                <w:szCs w:val="24"/>
                <w:highlight w:val="none"/>
              </w:rPr>
            </w:pPr>
          </w:p>
        </w:tc>
      </w:tr>
      <w:tr w14:paraId="5DBD9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1083" w:type="dxa"/>
            <w:noWrap w:val="0"/>
            <w:vAlign w:val="center"/>
          </w:tcPr>
          <w:p w14:paraId="3CAEC662">
            <w:pPr>
              <w:spacing w:line="520" w:lineRule="exact"/>
              <w:ind w:firstLine="274"/>
              <w:rPr>
                <w:rFonts w:hint="eastAsia" w:ascii="仿宋" w:hAnsi="仿宋" w:eastAsia="仿宋" w:cs="仿宋"/>
                <w:color w:val="auto"/>
                <w:sz w:val="24"/>
                <w:szCs w:val="24"/>
                <w:highlight w:val="none"/>
              </w:rPr>
            </w:pPr>
          </w:p>
        </w:tc>
        <w:tc>
          <w:tcPr>
            <w:tcW w:w="2782" w:type="dxa"/>
            <w:noWrap w:val="0"/>
            <w:vAlign w:val="center"/>
          </w:tcPr>
          <w:p w14:paraId="46440198">
            <w:pPr>
              <w:spacing w:line="520" w:lineRule="exact"/>
              <w:ind w:firstLine="274"/>
              <w:rPr>
                <w:rFonts w:hint="eastAsia" w:ascii="仿宋" w:hAnsi="仿宋" w:eastAsia="仿宋" w:cs="仿宋"/>
                <w:color w:val="auto"/>
                <w:sz w:val="24"/>
                <w:szCs w:val="24"/>
                <w:highlight w:val="none"/>
              </w:rPr>
            </w:pPr>
          </w:p>
        </w:tc>
        <w:tc>
          <w:tcPr>
            <w:tcW w:w="2132" w:type="dxa"/>
            <w:noWrap w:val="0"/>
            <w:vAlign w:val="center"/>
          </w:tcPr>
          <w:p w14:paraId="166AE927">
            <w:pPr>
              <w:spacing w:line="520" w:lineRule="exact"/>
              <w:ind w:firstLine="274"/>
              <w:rPr>
                <w:rFonts w:hint="eastAsia" w:ascii="仿宋" w:hAnsi="仿宋" w:eastAsia="仿宋" w:cs="仿宋"/>
                <w:color w:val="auto"/>
                <w:sz w:val="24"/>
                <w:szCs w:val="24"/>
                <w:highlight w:val="none"/>
              </w:rPr>
            </w:pPr>
          </w:p>
        </w:tc>
        <w:tc>
          <w:tcPr>
            <w:tcW w:w="2243" w:type="dxa"/>
            <w:noWrap w:val="0"/>
            <w:vAlign w:val="center"/>
          </w:tcPr>
          <w:p w14:paraId="1380C780">
            <w:pPr>
              <w:spacing w:line="520" w:lineRule="exact"/>
              <w:ind w:firstLine="274"/>
              <w:rPr>
                <w:rFonts w:hint="eastAsia" w:ascii="仿宋" w:hAnsi="仿宋" w:eastAsia="仿宋" w:cs="仿宋"/>
                <w:color w:val="auto"/>
                <w:sz w:val="24"/>
                <w:szCs w:val="24"/>
                <w:highlight w:val="none"/>
              </w:rPr>
            </w:pPr>
          </w:p>
        </w:tc>
        <w:tc>
          <w:tcPr>
            <w:tcW w:w="1044" w:type="dxa"/>
            <w:noWrap w:val="0"/>
            <w:vAlign w:val="center"/>
          </w:tcPr>
          <w:p w14:paraId="40EE19A1">
            <w:pPr>
              <w:spacing w:line="520" w:lineRule="exact"/>
              <w:ind w:firstLine="274"/>
              <w:rPr>
                <w:rFonts w:hint="eastAsia" w:ascii="仿宋" w:hAnsi="仿宋" w:eastAsia="仿宋" w:cs="仿宋"/>
                <w:color w:val="auto"/>
                <w:sz w:val="24"/>
                <w:szCs w:val="24"/>
                <w:highlight w:val="none"/>
              </w:rPr>
            </w:pPr>
          </w:p>
        </w:tc>
      </w:tr>
      <w:tr w14:paraId="65CC3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1083" w:type="dxa"/>
            <w:noWrap w:val="0"/>
            <w:vAlign w:val="center"/>
          </w:tcPr>
          <w:p w14:paraId="0BCC98E3">
            <w:pPr>
              <w:spacing w:line="520" w:lineRule="exact"/>
              <w:ind w:firstLine="274"/>
              <w:rPr>
                <w:rFonts w:hint="eastAsia" w:ascii="仿宋" w:hAnsi="仿宋" w:eastAsia="仿宋" w:cs="仿宋"/>
                <w:color w:val="auto"/>
                <w:sz w:val="24"/>
                <w:szCs w:val="24"/>
                <w:highlight w:val="none"/>
              </w:rPr>
            </w:pPr>
          </w:p>
        </w:tc>
        <w:tc>
          <w:tcPr>
            <w:tcW w:w="2782" w:type="dxa"/>
            <w:noWrap w:val="0"/>
            <w:vAlign w:val="center"/>
          </w:tcPr>
          <w:p w14:paraId="2F0B665B">
            <w:pPr>
              <w:spacing w:line="520" w:lineRule="exact"/>
              <w:ind w:firstLine="274"/>
              <w:rPr>
                <w:rFonts w:hint="eastAsia" w:ascii="仿宋" w:hAnsi="仿宋" w:eastAsia="仿宋" w:cs="仿宋"/>
                <w:color w:val="auto"/>
                <w:sz w:val="24"/>
                <w:szCs w:val="24"/>
                <w:highlight w:val="none"/>
              </w:rPr>
            </w:pPr>
          </w:p>
        </w:tc>
        <w:tc>
          <w:tcPr>
            <w:tcW w:w="2132" w:type="dxa"/>
            <w:noWrap w:val="0"/>
            <w:vAlign w:val="center"/>
          </w:tcPr>
          <w:p w14:paraId="284CE016">
            <w:pPr>
              <w:spacing w:line="520" w:lineRule="exact"/>
              <w:ind w:firstLine="274"/>
              <w:rPr>
                <w:rFonts w:hint="eastAsia" w:ascii="仿宋" w:hAnsi="仿宋" w:eastAsia="仿宋" w:cs="仿宋"/>
                <w:color w:val="auto"/>
                <w:sz w:val="24"/>
                <w:szCs w:val="24"/>
                <w:highlight w:val="none"/>
              </w:rPr>
            </w:pPr>
          </w:p>
        </w:tc>
        <w:tc>
          <w:tcPr>
            <w:tcW w:w="2243" w:type="dxa"/>
            <w:noWrap w:val="0"/>
            <w:vAlign w:val="center"/>
          </w:tcPr>
          <w:p w14:paraId="1CEA7957">
            <w:pPr>
              <w:spacing w:line="520" w:lineRule="exact"/>
              <w:ind w:firstLine="274"/>
              <w:rPr>
                <w:rFonts w:hint="eastAsia" w:ascii="仿宋" w:hAnsi="仿宋" w:eastAsia="仿宋" w:cs="仿宋"/>
                <w:color w:val="auto"/>
                <w:sz w:val="24"/>
                <w:szCs w:val="24"/>
                <w:highlight w:val="none"/>
              </w:rPr>
            </w:pPr>
          </w:p>
        </w:tc>
        <w:tc>
          <w:tcPr>
            <w:tcW w:w="1044" w:type="dxa"/>
            <w:noWrap w:val="0"/>
            <w:vAlign w:val="center"/>
          </w:tcPr>
          <w:p w14:paraId="7C135F4B">
            <w:pPr>
              <w:spacing w:line="520" w:lineRule="exact"/>
              <w:ind w:firstLine="274"/>
              <w:rPr>
                <w:rFonts w:hint="eastAsia" w:ascii="仿宋" w:hAnsi="仿宋" w:eastAsia="仿宋" w:cs="仿宋"/>
                <w:color w:val="auto"/>
                <w:sz w:val="24"/>
                <w:szCs w:val="24"/>
                <w:highlight w:val="none"/>
              </w:rPr>
            </w:pPr>
          </w:p>
        </w:tc>
      </w:tr>
      <w:tr w14:paraId="1E81D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1083" w:type="dxa"/>
            <w:noWrap w:val="0"/>
            <w:vAlign w:val="center"/>
          </w:tcPr>
          <w:p w14:paraId="51CA583C">
            <w:pPr>
              <w:spacing w:line="520" w:lineRule="exact"/>
              <w:ind w:firstLine="274"/>
              <w:rPr>
                <w:rFonts w:hint="eastAsia" w:ascii="仿宋" w:hAnsi="仿宋" w:eastAsia="仿宋" w:cs="仿宋"/>
                <w:color w:val="auto"/>
                <w:sz w:val="24"/>
                <w:szCs w:val="24"/>
                <w:highlight w:val="none"/>
              </w:rPr>
            </w:pPr>
          </w:p>
        </w:tc>
        <w:tc>
          <w:tcPr>
            <w:tcW w:w="2782" w:type="dxa"/>
            <w:noWrap w:val="0"/>
            <w:vAlign w:val="center"/>
          </w:tcPr>
          <w:p w14:paraId="12F4744D">
            <w:pPr>
              <w:spacing w:line="520" w:lineRule="exact"/>
              <w:ind w:firstLine="274"/>
              <w:rPr>
                <w:rFonts w:hint="eastAsia" w:ascii="仿宋" w:hAnsi="仿宋" w:eastAsia="仿宋" w:cs="仿宋"/>
                <w:color w:val="auto"/>
                <w:sz w:val="24"/>
                <w:szCs w:val="24"/>
                <w:highlight w:val="none"/>
              </w:rPr>
            </w:pPr>
          </w:p>
        </w:tc>
        <w:tc>
          <w:tcPr>
            <w:tcW w:w="2132" w:type="dxa"/>
            <w:noWrap w:val="0"/>
            <w:vAlign w:val="center"/>
          </w:tcPr>
          <w:p w14:paraId="3D0D909D">
            <w:pPr>
              <w:spacing w:line="520" w:lineRule="exact"/>
              <w:ind w:firstLine="274"/>
              <w:rPr>
                <w:rFonts w:hint="eastAsia" w:ascii="仿宋" w:hAnsi="仿宋" w:eastAsia="仿宋" w:cs="仿宋"/>
                <w:color w:val="auto"/>
                <w:sz w:val="24"/>
                <w:szCs w:val="24"/>
                <w:highlight w:val="none"/>
              </w:rPr>
            </w:pPr>
          </w:p>
        </w:tc>
        <w:tc>
          <w:tcPr>
            <w:tcW w:w="2243" w:type="dxa"/>
            <w:noWrap w:val="0"/>
            <w:vAlign w:val="center"/>
          </w:tcPr>
          <w:p w14:paraId="625F8692">
            <w:pPr>
              <w:spacing w:line="520" w:lineRule="exact"/>
              <w:ind w:firstLine="274"/>
              <w:rPr>
                <w:rFonts w:hint="eastAsia" w:ascii="仿宋" w:hAnsi="仿宋" w:eastAsia="仿宋" w:cs="仿宋"/>
                <w:color w:val="auto"/>
                <w:sz w:val="24"/>
                <w:szCs w:val="24"/>
                <w:highlight w:val="none"/>
              </w:rPr>
            </w:pPr>
          </w:p>
        </w:tc>
        <w:tc>
          <w:tcPr>
            <w:tcW w:w="1044" w:type="dxa"/>
            <w:noWrap w:val="0"/>
            <w:vAlign w:val="center"/>
          </w:tcPr>
          <w:p w14:paraId="2A4A0F2A">
            <w:pPr>
              <w:spacing w:line="520" w:lineRule="exact"/>
              <w:ind w:firstLine="274"/>
              <w:rPr>
                <w:rFonts w:hint="eastAsia" w:ascii="仿宋" w:hAnsi="仿宋" w:eastAsia="仿宋" w:cs="仿宋"/>
                <w:color w:val="auto"/>
                <w:sz w:val="24"/>
                <w:szCs w:val="24"/>
                <w:highlight w:val="none"/>
              </w:rPr>
            </w:pPr>
          </w:p>
        </w:tc>
      </w:tr>
      <w:tr w14:paraId="35B7A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1083" w:type="dxa"/>
            <w:noWrap w:val="0"/>
            <w:vAlign w:val="center"/>
          </w:tcPr>
          <w:p w14:paraId="02FFD792">
            <w:pPr>
              <w:spacing w:line="520" w:lineRule="exact"/>
              <w:ind w:firstLine="274"/>
              <w:rPr>
                <w:rFonts w:hint="eastAsia" w:ascii="仿宋" w:hAnsi="仿宋" w:eastAsia="仿宋" w:cs="仿宋"/>
                <w:color w:val="auto"/>
                <w:sz w:val="24"/>
                <w:szCs w:val="24"/>
                <w:highlight w:val="none"/>
              </w:rPr>
            </w:pPr>
          </w:p>
        </w:tc>
        <w:tc>
          <w:tcPr>
            <w:tcW w:w="2782" w:type="dxa"/>
            <w:noWrap w:val="0"/>
            <w:vAlign w:val="center"/>
          </w:tcPr>
          <w:p w14:paraId="2E4AA433">
            <w:pPr>
              <w:spacing w:line="520" w:lineRule="exact"/>
              <w:ind w:firstLine="274"/>
              <w:rPr>
                <w:rFonts w:hint="eastAsia" w:ascii="仿宋" w:hAnsi="仿宋" w:eastAsia="仿宋" w:cs="仿宋"/>
                <w:color w:val="auto"/>
                <w:sz w:val="24"/>
                <w:szCs w:val="24"/>
                <w:highlight w:val="none"/>
              </w:rPr>
            </w:pPr>
          </w:p>
        </w:tc>
        <w:tc>
          <w:tcPr>
            <w:tcW w:w="2132" w:type="dxa"/>
            <w:noWrap w:val="0"/>
            <w:vAlign w:val="center"/>
          </w:tcPr>
          <w:p w14:paraId="1E0C7A47">
            <w:pPr>
              <w:spacing w:line="520" w:lineRule="exact"/>
              <w:ind w:firstLine="274"/>
              <w:rPr>
                <w:rFonts w:hint="eastAsia" w:ascii="仿宋" w:hAnsi="仿宋" w:eastAsia="仿宋" w:cs="仿宋"/>
                <w:color w:val="auto"/>
                <w:sz w:val="24"/>
                <w:szCs w:val="24"/>
                <w:highlight w:val="none"/>
              </w:rPr>
            </w:pPr>
          </w:p>
        </w:tc>
        <w:tc>
          <w:tcPr>
            <w:tcW w:w="2243" w:type="dxa"/>
            <w:noWrap w:val="0"/>
            <w:vAlign w:val="center"/>
          </w:tcPr>
          <w:p w14:paraId="6C3EFCCA">
            <w:pPr>
              <w:spacing w:line="520" w:lineRule="exact"/>
              <w:ind w:firstLine="274"/>
              <w:rPr>
                <w:rFonts w:hint="eastAsia" w:ascii="仿宋" w:hAnsi="仿宋" w:eastAsia="仿宋" w:cs="仿宋"/>
                <w:color w:val="auto"/>
                <w:sz w:val="24"/>
                <w:szCs w:val="24"/>
                <w:highlight w:val="none"/>
              </w:rPr>
            </w:pPr>
          </w:p>
        </w:tc>
        <w:tc>
          <w:tcPr>
            <w:tcW w:w="1044" w:type="dxa"/>
            <w:noWrap w:val="0"/>
            <w:vAlign w:val="center"/>
          </w:tcPr>
          <w:p w14:paraId="45B5AFD3">
            <w:pPr>
              <w:spacing w:line="520" w:lineRule="exact"/>
              <w:ind w:firstLine="274"/>
              <w:rPr>
                <w:rFonts w:hint="eastAsia" w:ascii="仿宋" w:hAnsi="仿宋" w:eastAsia="仿宋" w:cs="仿宋"/>
                <w:color w:val="auto"/>
                <w:sz w:val="24"/>
                <w:szCs w:val="24"/>
                <w:highlight w:val="none"/>
              </w:rPr>
            </w:pPr>
          </w:p>
        </w:tc>
      </w:tr>
      <w:tr w14:paraId="17317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1083" w:type="dxa"/>
            <w:noWrap w:val="0"/>
            <w:vAlign w:val="center"/>
          </w:tcPr>
          <w:p w14:paraId="665BB9DE">
            <w:pPr>
              <w:spacing w:line="520" w:lineRule="exact"/>
              <w:ind w:firstLine="274"/>
              <w:rPr>
                <w:rFonts w:hint="eastAsia" w:ascii="仿宋" w:hAnsi="仿宋" w:eastAsia="仿宋" w:cs="仿宋"/>
                <w:color w:val="auto"/>
                <w:sz w:val="24"/>
                <w:szCs w:val="24"/>
                <w:highlight w:val="none"/>
              </w:rPr>
            </w:pPr>
          </w:p>
        </w:tc>
        <w:tc>
          <w:tcPr>
            <w:tcW w:w="2782" w:type="dxa"/>
            <w:noWrap w:val="0"/>
            <w:vAlign w:val="center"/>
          </w:tcPr>
          <w:p w14:paraId="06596EBC">
            <w:pPr>
              <w:spacing w:line="520" w:lineRule="exact"/>
              <w:ind w:firstLine="274"/>
              <w:rPr>
                <w:rFonts w:hint="eastAsia" w:ascii="仿宋" w:hAnsi="仿宋" w:eastAsia="仿宋" w:cs="仿宋"/>
                <w:color w:val="auto"/>
                <w:sz w:val="24"/>
                <w:szCs w:val="24"/>
                <w:highlight w:val="none"/>
              </w:rPr>
            </w:pPr>
          </w:p>
        </w:tc>
        <w:tc>
          <w:tcPr>
            <w:tcW w:w="2132" w:type="dxa"/>
            <w:noWrap w:val="0"/>
            <w:vAlign w:val="center"/>
          </w:tcPr>
          <w:p w14:paraId="49E2BECD">
            <w:pPr>
              <w:spacing w:line="520" w:lineRule="exact"/>
              <w:ind w:firstLine="274"/>
              <w:rPr>
                <w:rFonts w:hint="eastAsia" w:ascii="仿宋" w:hAnsi="仿宋" w:eastAsia="仿宋" w:cs="仿宋"/>
                <w:color w:val="auto"/>
                <w:sz w:val="24"/>
                <w:szCs w:val="24"/>
                <w:highlight w:val="none"/>
              </w:rPr>
            </w:pPr>
          </w:p>
        </w:tc>
        <w:tc>
          <w:tcPr>
            <w:tcW w:w="2243" w:type="dxa"/>
            <w:noWrap w:val="0"/>
            <w:vAlign w:val="center"/>
          </w:tcPr>
          <w:p w14:paraId="16EDDC59">
            <w:pPr>
              <w:spacing w:line="520" w:lineRule="exact"/>
              <w:ind w:firstLine="274"/>
              <w:rPr>
                <w:rFonts w:hint="eastAsia" w:ascii="仿宋" w:hAnsi="仿宋" w:eastAsia="仿宋" w:cs="仿宋"/>
                <w:color w:val="auto"/>
                <w:sz w:val="24"/>
                <w:szCs w:val="24"/>
                <w:highlight w:val="none"/>
              </w:rPr>
            </w:pPr>
          </w:p>
        </w:tc>
        <w:tc>
          <w:tcPr>
            <w:tcW w:w="1044" w:type="dxa"/>
            <w:noWrap w:val="0"/>
            <w:vAlign w:val="center"/>
          </w:tcPr>
          <w:p w14:paraId="1911102D">
            <w:pPr>
              <w:spacing w:line="520" w:lineRule="exact"/>
              <w:ind w:firstLine="274"/>
              <w:rPr>
                <w:rFonts w:hint="eastAsia" w:ascii="仿宋" w:hAnsi="仿宋" w:eastAsia="仿宋" w:cs="仿宋"/>
                <w:color w:val="auto"/>
                <w:sz w:val="24"/>
                <w:szCs w:val="24"/>
                <w:highlight w:val="none"/>
              </w:rPr>
            </w:pPr>
          </w:p>
        </w:tc>
      </w:tr>
      <w:tr w14:paraId="728F5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5997" w:type="dxa"/>
            <w:gridSpan w:val="3"/>
            <w:noWrap w:val="0"/>
            <w:vAlign w:val="center"/>
          </w:tcPr>
          <w:p w14:paraId="4BBDB35D">
            <w:pPr>
              <w:spacing w:line="520" w:lineRule="exact"/>
              <w:ind w:firstLine="27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tc>
        <w:tc>
          <w:tcPr>
            <w:tcW w:w="2243" w:type="dxa"/>
            <w:noWrap w:val="0"/>
            <w:vAlign w:val="center"/>
          </w:tcPr>
          <w:p w14:paraId="6C8ED942">
            <w:pPr>
              <w:spacing w:line="520" w:lineRule="exact"/>
              <w:ind w:firstLine="274"/>
              <w:rPr>
                <w:rFonts w:hint="eastAsia" w:ascii="仿宋" w:hAnsi="仿宋" w:eastAsia="仿宋" w:cs="仿宋"/>
                <w:color w:val="auto"/>
                <w:sz w:val="24"/>
                <w:szCs w:val="24"/>
                <w:highlight w:val="none"/>
              </w:rPr>
            </w:pPr>
          </w:p>
        </w:tc>
        <w:tc>
          <w:tcPr>
            <w:tcW w:w="1044" w:type="dxa"/>
            <w:noWrap w:val="0"/>
            <w:vAlign w:val="top"/>
          </w:tcPr>
          <w:p w14:paraId="1237D130">
            <w:pPr>
              <w:spacing w:line="520" w:lineRule="exact"/>
              <w:ind w:firstLine="274"/>
              <w:rPr>
                <w:rFonts w:hint="eastAsia" w:ascii="仿宋" w:hAnsi="仿宋" w:eastAsia="仿宋" w:cs="仿宋"/>
                <w:color w:val="auto"/>
                <w:sz w:val="24"/>
                <w:szCs w:val="24"/>
                <w:highlight w:val="none"/>
              </w:rPr>
            </w:pPr>
          </w:p>
        </w:tc>
      </w:tr>
    </w:tbl>
    <w:p w14:paraId="758276C0">
      <w:pPr>
        <w:pBdr>
          <w:top w:val="none" w:color="000000" w:sz="0" w:space="0"/>
          <w:left w:val="none" w:color="000000" w:sz="0" w:space="0"/>
          <w:bottom w:val="none" w:color="000000" w:sz="0" w:space="0"/>
          <w:right w:val="none" w:color="000000" w:sz="0" w:space="0"/>
        </w:pBdr>
        <w:spacing w:before="0" w:after="0" w:line="439" w:lineRule="atLeast"/>
        <w:ind w:left="0" w:right="0" w:firstLine="411"/>
        <w:jc w:val="both"/>
        <w:rPr>
          <w:rFonts w:hint="eastAsia" w:ascii="仿宋" w:hAnsi="仿宋" w:eastAsia="仿宋" w:cs="仿宋"/>
          <w:color w:val="auto"/>
          <w:sz w:val="28"/>
          <w:highlight w:val="none"/>
        </w:rPr>
      </w:pPr>
      <w:r>
        <w:rPr>
          <w:rFonts w:ascii="仿宋" w:hAnsi="仿宋" w:eastAsia="仿宋" w:cs="仿宋"/>
          <w:color w:val="auto"/>
          <w:sz w:val="28"/>
          <w:highlight w:val="none"/>
        </w:rPr>
        <w:t> </w:t>
      </w:r>
      <w:r>
        <w:rPr>
          <w:rFonts w:hint="eastAsia" w:ascii="仿宋" w:hAnsi="仿宋" w:eastAsia="仿宋" w:cs="仿宋"/>
          <w:color w:val="auto"/>
          <w:sz w:val="28"/>
          <w:highlight w:val="none"/>
          <w:lang w:eastAsia="zh-CN"/>
        </w:rPr>
        <w:t>投标人</w:t>
      </w:r>
      <w:r>
        <w:rPr>
          <w:rFonts w:hint="eastAsia" w:ascii="仿宋" w:hAnsi="仿宋" w:eastAsia="仿宋" w:cs="仿宋"/>
          <w:color w:val="auto"/>
          <w:sz w:val="28"/>
          <w:highlight w:val="none"/>
        </w:rPr>
        <w:t xml:space="preserve">： </w:t>
      </w:r>
      <w:r>
        <w:rPr>
          <w:rFonts w:ascii="仿宋" w:hAnsi="仿宋" w:eastAsia="仿宋" w:cs="仿宋"/>
          <w:color w:val="auto"/>
          <w:sz w:val="28"/>
          <w:highlight w:val="none"/>
          <w:u w:val="single"/>
        </w:rPr>
        <w:t>（电子签章）</w:t>
      </w:r>
      <w:r>
        <w:rPr>
          <w:rFonts w:hint="eastAsia" w:ascii="仿宋" w:hAnsi="仿宋" w:eastAsia="仿宋" w:cs="仿宋"/>
          <w:color w:val="auto"/>
          <w:sz w:val="28"/>
          <w:highlight w:val="none"/>
        </w:rPr>
        <w:t xml:space="preserve">    </w:t>
      </w:r>
    </w:p>
    <w:p w14:paraId="1F9D7373">
      <w:pPr>
        <w:pBdr>
          <w:top w:val="none" w:color="000000" w:sz="0" w:space="0"/>
          <w:left w:val="none" w:color="000000" w:sz="0" w:space="0"/>
          <w:bottom w:val="none" w:color="000000" w:sz="0" w:space="0"/>
          <w:right w:val="none" w:color="000000" w:sz="0" w:space="0"/>
        </w:pBdr>
        <w:spacing w:before="0" w:after="0" w:line="439" w:lineRule="atLeast"/>
        <w:ind w:left="0" w:right="0" w:firstLine="411"/>
        <w:jc w:val="both"/>
        <w:rPr>
          <w:rFonts w:hint="eastAsia" w:ascii="仿宋" w:hAnsi="仿宋" w:eastAsia="仿宋" w:cs="仿宋"/>
          <w:color w:val="auto"/>
          <w:sz w:val="28"/>
          <w:highlight w:val="none"/>
        </w:rPr>
      </w:pPr>
      <w:r>
        <w:rPr>
          <w:rFonts w:hint="eastAsia" w:ascii="仿宋" w:hAnsi="仿宋" w:eastAsia="仿宋" w:cs="仿宋"/>
          <w:color w:val="auto"/>
          <w:sz w:val="28"/>
          <w:highlight w:val="none"/>
        </w:rPr>
        <w:t>法定代表人或其委托受托人签字：</w:t>
      </w:r>
      <w:r>
        <w:rPr>
          <w:rFonts w:hint="eastAsia" w:ascii="仿宋" w:hAnsi="仿宋" w:eastAsia="仿宋" w:cs="仿宋"/>
          <w:color w:val="auto"/>
          <w:sz w:val="28"/>
          <w:highlight w:val="none"/>
          <w:u w:val="single"/>
        </w:rPr>
        <w:t xml:space="preserve"> </w:t>
      </w:r>
      <w:r>
        <w:rPr>
          <w:rFonts w:ascii="仿宋" w:hAnsi="仿宋" w:eastAsia="仿宋" w:cs="仿宋"/>
          <w:color w:val="auto"/>
          <w:sz w:val="28"/>
          <w:highlight w:val="none"/>
          <w:u w:val="single"/>
        </w:rPr>
        <w:t>（电子签章或电子签字）</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             </w:t>
      </w:r>
    </w:p>
    <w:p w14:paraId="10391B6C">
      <w:pPr>
        <w:pBdr>
          <w:top w:val="none" w:color="000000" w:sz="0" w:space="0"/>
          <w:left w:val="none" w:color="000000" w:sz="0" w:space="0"/>
          <w:bottom w:val="none" w:color="000000" w:sz="0" w:space="0"/>
          <w:right w:val="none" w:color="000000" w:sz="0" w:space="0"/>
        </w:pBdr>
        <w:spacing w:before="0" w:after="0" w:line="439" w:lineRule="atLeast"/>
        <w:ind w:left="0" w:right="0" w:firstLine="411"/>
        <w:jc w:val="both"/>
        <w:rPr>
          <w:rFonts w:ascii="仿宋" w:hAnsi="仿宋" w:eastAsia="仿宋"/>
          <w:color w:val="auto"/>
          <w:sz w:val="28"/>
          <w:szCs w:val="24"/>
          <w:highlight w:val="none"/>
        </w:rPr>
      </w:pPr>
    </w:p>
    <w:p w14:paraId="17BD7DCC">
      <w:pPr>
        <w:pBdr>
          <w:top w:val="none" w:color="000000" w:sz="0" w:space="0"/>
          <w:left w:val="none" w:color="000000" w:sz="0" w:space="0"/>
          <w:bottom w:val="none" w:color="000000" w:sz="0" w:space="0"/>
          <w:right w:val="none" w:color="000000" w:sz="0" w:space="0"/>
        </w:pBdr>
        <w:spacing w:before="0" w:after="0" w:line="439" w:lineRule="atLeast"/>
        <w:ind w:left="0" w:right="0" w:firstLine="411"/>
        <w:jc w:val="both"/>
        <w:rPr>
          <w:rFonts w:hint="eastAsia" w:ascii="仿宋" w:hAnsi="仿宋" w:eastAsia="仿宋" w:cs="仿宋"/>
          <w:color w:val="auto"/>
          <w:sz w:val="28"/>
          <w:highlight w:val="none"/>
        </w:rPr>
      </w:pPr>
    </w:p>
    <w:p w14:paraId="450CC867">
      <w:pPr>
        <w:pBdr>
          <w:top w:val="none" w:color="000000" w:sz="0" w:space="0"/>
          <w:left w:val="none" w:color="000000" w:sz="0" w:space="0"/>
          <w:bottom w:val="none" w:color="000000" w:sz="0" w:space="0"/>
          <w:right w:val="none" w:color="000000" w:sz="0" w:space="0"/>
        </w:pBdr>
        <w:spacing w:before="0" w:after="0" w:line="439" w:lineRule="atLeast"/>
        <w:ind w:left="0" w:right="0" w:firstLine="411"/>
        <w:jc w:val="both"/>
        <w:rPr>
          <w:color w:val="auto"/>
          <w:highlight w:val="none"/>
        </w:rPr>
      </w:pPr>
    </w:p>
    <w:p w14:paraId="47D0F71F">
      <w:pPr>
        <w:spacing w:line="440" w:lineRule="exact"/>
        <w:ind w:firstLine="2875"/>
        <w:rPr>
          <w:rFonts w:hint="eastAsia" w:ascii="仿宋" w:hAnsi="仿宋" w:eastAsia="仿宋"/>
          <w:b/>
          <w:color w:val="auto"/>
          <w:sz w:val="32"/>
          <w:szCs w:val="32"/>
          <w:highlight w:val="none"/>
        </w:rPr>
      </w:pPr>
    </w:p>
    <w:p w14:paraId="120729B2">
      <w:pPr>
        <w:spacing w:line="440" w:lineRule="exact"/>
        <w:ind w:firstLine="2875"/>
        <w:rPr>
          <w:rFonts w:hint="eastAsia" w:ascii="仿宋" w:hAnsi="仿宋" w:eastAsia="仿宋"/>
          <w:b/>
          <w:color w:val="auto"/>
          <w:sz w:val="32"/>
          <w:szCs w:val="32"/>
          <w:highlight w:val="none"/>
        </w:rPr>
      </w:pPr>
    </w:p>
    <w:p w14:paraId="17C084A5">
      <w:pPr>
        <w:spacing w:line="440" w:lineRule="exact"/>
        <w:ind w:firstLine="2875"/>
        <w:rPr>
          <w:rFonts w:hint="eastAsia" w:ascii="仿宋" w:hAnsi="仿宋" w:eastAsia="仿宋"/>
          <w:b/>
          <w:color w:val="auto"/>
          <w:sz w:val="32"/>
          <w:szCs w:val="32"/>
          <w:highlight w:val="none"/>
        </w:rPr>
      </w:pPr>
    </w:p>
    <w:p w14:paraId="54572C16">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r>
    </w:p>
    <w:p w14:paraId="20717331">
      <w:pPr>
        <w:spacing w:line="440" w:lineRule="exact"/>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lang w:val="en-US" w:eastAsia="zh-CN"/>
        </w:rPr>
        <w:t>四</w:t>
      </w:r>
      <w:r>
        <w:rPr>
          <w:rFonts w:hint="eastAsia" w:ascii="仿宋" w:hAnsi="仿宋" w:eastAsia="仿宋"/>
          <w:b/>
          <w:color w:val="auto"/>
          <w:sz w:val="32"/>
          <w:szCs w:val="32"/>
          <w:highlight w:val="none"/>
        </w:rPr>
        <w:t>、</w:t>
      </w:r>
      <w:r>
        <w:rPr>
          <w:rFonts w:hint="eastAsia" w:ascii="仿宋" w:hAnsi="仿宋" w:eastAsia="仿宋"/>
          <w:b/>
          <w:color w:val="auto"/>
          <w:sz w:val="32"/>
          <w:szCs w:val="32"/>
          <w:highlight w:val="none"/>
          <w:lang w:val="en-US" w:eastAsia="zh-CN"/>
        </w:rPr>
        <w:t>采购需求</w:t>
      </w:r>
      <w:r>
        <w:rPr>
          <w:rFonts w:hint="eastAsia" w:ascii="仿宋" w:hAnsi="仿宋" w:eastAsia="仿宋"/>
          <w:b/>
          <w:color w:val="auto"/>
          <w:sz w:val="32"/>
          <w:szCs w:val="32"/>
          <w:highlight w:val="none"/>
        </w:rPr>
        <w:t>响应偏离表</w:t>
      </w:r>
    </w:p>
    <w:tbl>
      <w:tblPr>
        <w:tblStyle w:val="41"/>
        <w:tblW w:w="9360" w:type="dxa"/>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900"/>
        <w:gridCol w:w="3420"/>
        <w:gridCol w:w="2880"/>
        <w:gridCol w:w="1080"/>
        <w:gridCol w:w="1080"/>
      </w:tblGrid>
      <w:tr w14:paraId="7F7F775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73799F8E">
            <w:pPr>
              <w:spacing w:line="360" w:lineRule="auto"/>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序号</w:t>
            </w: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3FD9B3A2">
            <w:pPr>
              <w:jc w:val="center"/>
              <w:rPr>
                <w:rFonts w:hint="eastAsia" w:ascii="仿宋" w:hAnsi="仿宋" w:eastAsia="仿宋" w:cs="Arial"/>
                <w:color w:val="auto"/>
                <w:sz w:val="24"/>
                <w:highlight w:val="none"/>
                <w:lang w:eastAsia="zh-CN"/>
              </w:rPr>
            </w:pPr>
            <w:r>
              <w:rPr>
                <w:rFonts w:hint="eastAsia" w:ascii="仿宋" w:hAnsi="仿宋" w:eastAsia="仿宋" w:cs="Arial"/>
                <w:color w:val="auto"/>
                <w:sz w:val="24"/>
                <w:highlight w:val="none"/>
              </w:rPr>
              <w:t>项目采购需求中主要</w:t>
            </w:r>
            <w:r>
              <w:rPr>
                <w:rFonts w:hint="eastAsia" w:ascii="仿宋" w:hAnsi="仿宋" w:eastAsia="仿宋" w:cs="Arial"/>
                <w:color w:val="auto"/>
                <w:sz w:val="24"/>
                <w:highlight w:val="none"/>
                <w:lang w:eastAsia="zh-CN"/>
              </w:rPr>
              <w:t>服务</w:t>
            </w:r>
          </w:p>
          <w:p w14:paraId="0034F127">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条款描述</w:t>
            </w: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40D22549">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所报</w:t>
            </w:r>
            <w:r>
              <w:rPr>
                <w:rFonts w:hint="eastAsia" w:ascii="仿宋" w:hAnsi="仿宋" w:eastAsia="仿宋" w:cs="Arial"/>
                <w:color w:val="auto"/>
                <w:sz w:val="24"/>
                <w:highlight w:val="none"/>
                <w:lang w:val="en-US" w:eastAsia="zh-CN"/>
              </w:rPr>
              <w:t>服务及相关</w:t>
            </w:r>
            <w:r>
              <w:rPr>
                <w:rFonts w:hint="eastAsia" w:ascii="仿宋" w:hAnsi="仿宋" w:eastAsia="仿宋" w:cs="Arial"/>
                <w:color w:val="auto"/>
                <w:sz w:val="24"/>
                <w:highlight w:val="none"/>
              </w:rPr>
              <w:t>描述</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FBB0E66">
            <w:pPr>
              <w:ind w:firstLine="240"/>
              <w:rPr>
                <w:rFonts w:hint="eastAsia" w:ascii="仿宋" w:hAnsi="仿宋" w:eastAsia="仿宋" w:cs="Arial"/>
                <w:color w:val="auto"/>
                <w:sz w:val="24"/>
                <w:highlight w:val="none"/>
              </w:rPr>
            </w:pPr>
            <w:r>
              <w:rPr>
                <w:rFonts w:hint="eastAsia" w:ascii="仿宋" w:hAnsi="仿宋" w:eastAsia="仿宋" w:cs="Arial"/>
                <w:color w:val="auto"/>
                <w:sz w:val="24"/>
                <w:highlight w:val="none"/>
              </w:rPr>
              <w:t>偏离</w:t>
            </w:r>
          </w:p>
          <w:p w14:paraId="7DB3C224">
            <w:pPr>
              <w:ind w:firstLine="240"/>
              <w:rPr>
                <w:rFonts w:hint="eastAsia" w:ascii="仿宋" w:hAnsi="仿宋" w:eastAsia="仿宋" w:cs="Arial"/>
                <w:color w:val="auto"/>
                <w:sz w:val="24"/>
                <w:highlight w:val="none"/>
              </w:rPr>
            </w:pPr>
            <w:r>
              <w:rPr>
                <w:rFonts w:hint="eastAsia" w:ascii="仿宋" w:hAnsi="仿宋" w:eastAsia="仿宋" w:cs="Arial"/>
                <w:color w:val="auto"/>
                <w:sz w:val="24"/>
                <w:highlight w:val="none"/>
              </w:rPr>
              <w:t>情况</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7B24A19">
            <w:pPr>
              <w:spacing w:line="360" w:lineRule="auto"/>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备注</w:t>
            </w:r>
          </w:p>
        </w:tc>
      </w:tr>
      <w:tr w14:paraId="7D19C12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1D7AFC65">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7A3F4245">
            <w:pPr>
              <w:jc w:val="center"/>
              <w:rPr>
                <w:rFonts w:hint="eastAsia" w:ascii="仿宋" w:hAnsi="仿宋" w:eastAsia="仿宋" w:cs="Arial"/>
                <w:color w:val="auto"/>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4BCB97D7">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59A158C">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933861B">
            <w:pPr>
              <w:spacing w:line="360" w:lineRule="auto"/>
              <w:jc w:val="center"/>
              <w:rPr>
                <w:rFonts w:hint="eastAsia" w:ascii="仿宋" w:hAnsi="仿宋" w:eastAsia="仿宋" w:cs="Arial"/>
                <w:color w:val="auto"/>
                <w:sz w:val="24"/>
                <w:highlight w:val="none"/>
              </w:rPr>
            </w:pPr>
          </w:p>
        </w:tc>
      </w:tr>
      <w:tr w14:paraId="35629C1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70301620">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6D0CD80B">
            <w:pPr>
              <w:jc w:val="center"/>
              <w:rPr>
                <w:rFonts w:hint="eastAsia" w:ascii="仿宋" w:hAnsi="仿宋" w:eastAsia="仿宋" w:cs="Arial"/>
                <w:color w:val="auto"/>
                <w:spacing w:val="-6"/>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428C96A8">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70C4169">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7C46C6F">
            <w:pPr>
              <w:spacing w:line="360" w:lineRule="auto"/>
              <w:jc w:val="center"/>
              <w:rPr>
                <w:rFonts w:hint="eastAsia" w:ascii="仿宋" w:hAnsi="仿宋" w:eastAsia="仿宋" w:cs="Arial"/>
                <w:color w:val="auto"/>
                <w:sz w:val="24"/>
                <w:highlight w:val="none"/>
              </w:rPr>
            </w:pPr>
          </w:p>
        </w:tc>
      </w:tr>
      <w:tr w14:paraId="5D0B2BC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6F152410">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5F541326">
            <w:pPr>
              <w:jc w:val="center"/>
              <w:rPr>
                <w:rFonts w:hint="eastAsia" w:ascii="仿宋" w:hAnsi="仿宋" w:eastAsia="仿宋" w:cs="Arial"/>
                <w:color w:val="auto"/>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106997B2">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7002DFA">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91E3878">
            <w:pPr>
              <w:spacing w:line="360" w:lineRule="auto"/>
              <w:jc w:val="center"/>
              <w:rPr>
                <w:rFonts w:hint="eastAsia" w:ascii="仿宋" w:hAnsi="仿宋" w:eastAsia="仿宋" w:cs="Arial"/>
                <w:color w:val="auto"/>
                <w:sz w:val="24"/>
                <w:highlight w:val="none"/>
              </w:rPr>
            </w:pPr>
          </w:p>
        </w:tc>
      </w:tr>
      <w:tr w14:paraId="06D1EAF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6FA2291F">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5CCE19C6">
            <w:pPr>
              <w:jc w:val="center"/>
              <w:rPr>
                <w:rFonts w:hint="eastAsia" w:ascii="仿宋" w:hAnsi="仿宋" w:eastAsia="仿宋" w:cs="Arial"/>
                <w:color w:val="auto"/>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39AF1296">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85EB721">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7693B93">
            <w:pPr>
              <w:spacing w:line="360" w:lineRule="auto"/>
              <w:jc w:val="center"/>
              <w:rPr>
                <w:rFonts w:hint="eastAsia" w:ascii="仿宋" w:hAnsi="仿宋" w:eastAsia="仿宋" w:cs="Arial"/>
                <w:color w:val="auto"/>
                <w:sz w:val="24"/>
                <w:highlight w:val="none"/>
              </w:rPr>
            </w:pPr>
          </w:p>
        </w:tc>
      </w:tr>
      <w:tr w14:paraId="13C85C4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094C0FBA">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323E4648">
            <w:pPr>
              <w:jc w:val="center"/>
              <w:rPr>
                <w:rFonts w:hint="eastAsia" w:ascii="仿宋" w:hAnsi="仿宋" w:eastAsia="仿宋" w:cs="Arial"/>
                <w:color w:val="auto"/>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5D065B18">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36D418B">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853B05A">
            <w:pPr>
              <w:spacing w:line="360" w:lineRule="auto"/>
              <w:jc w:val="center"/>
              <w:rPr>
                <w:rFonts w:hint="eastAsia" w:ascii="仿宋" w:hAnsi="仿宋" w:eastAsia="仿宋" w:cs="Arial"/>
                <w:color w:val="auto"/>
                <w:sz w:val="24"/>
                <w:highlight w:val="none"/>
              </w:rPr>
            </w:pPr>
          </w:p>
        </w:tc>
      </w:tr>
      <w:tr w14:paraId="70834CD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417188B9">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0A379F79">
            <w:pPr>
              <w:jc w:val="center"/>
              <w:rPr>
                <w:rFonts w:hint="eastAsia" w:ascii="仿宋" w:hAnsi="仿宋" w:eastAsia="仿宋" w:cs="Arial"/>
                <w:color w:val="auto"/>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556592BA">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2DCA7E0">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16B0D2A">
            <w:pPr>
              <w:spacing w:line="360" w:lineRule="auto"/>
              <w:jc w:val="center"/>
              <w:rPr>
                <w:rFonts w:hint="eastAsia" w:ascii="仿宋" w:hAnsi="仿宋" w:eastAsia="仿宋" w:cs="Arial"/>
                <w:color w:val="auto"/>
                <w:sz w:val="24"/>
                <w:highlight w:val="none"/>
              </w:rPr>
            </w:pPr>
          </w:p>
        </w:tc>
      </w:tr>
      <w:tr w14:paraId="1ECEDBE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5608C22E">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1CD55E6D">
            <w:pPr>
              <w:jc w:val="center"/>
              <w:rPr>
                <w:rFonts w:hint="eastAsia" w:ascii="仿宋" w:hAnsi="仿宋" w:eastAsia="仿宋" w:cs="Arial"/>
                <w:color w:val="auto"/>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22C78055">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6EAC6B0">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3A49A1E">
            <w:pPr>
              <w:spacing w:line="360" w:lineRule="auto"/>
              <w:jc w:val="center"/>
              <w:rPr>
                <w:rFonts w:hint="eastAsia" w:ascii="仿宋" w:hAnsi="仿宋" w:eastAsia="仿宋" w:cs="Arial"/>
                <w:color w:val="auto"/>
                <w:sz w:val="24"/>
                <w:highlight w:val="none"/>
              </w:rPr>
            </w:pPr>
          </w:p>
        </w:tc>
      </w:tr>
      <w:tr w14:paraId="5476650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48FD23BA">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3BC54949">
            <w:pPr>
              <w:rPr>
                <w:rFonts w:hint="eastAsia" w:ascii="仿宋" w:hAnsi="仿宋" w:eastAsia="仿宋" w:cs="Arial"/>
                <w:color w:val="auto"/>
                <w:spacing w:val="-6"/>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63424AAA">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BDABBE7">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370CC75">
            <w:pPr>
              <w:spacing w:line="360" w:lineRule="auto"/>
              <w:jc w:val="center"/>
              <w:rPr>
                <w:rFonts w:hint="eastAsia" w:ascii="仿宋" w:hAnsi="仿宋" w:eastAsia="仿宋" w:cs="Arial"/>
                <w:color w:val="auto"/>
                <w:sz w:val="24"/>
                <w:highlight w:val="none"/>
              </w:rPr>
            </w:pPr>
          </w:p>
        </w:tc>
      </w:tr>
      <w:tr w14:paraId="7A66C55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5BB36F45">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6909875F">
            <w:pPr>
              <w:rPr>
                <w:rFonts w:hint="eastAsia" w:ascii="仿宋" w:hAnsi="仿宋" w:eastAsia="仿宋"/>
                <w:color w:val="auto"/>
                <w:spacing w:val="-10"/>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576C38A4">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D9D4DB4">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5246DC1">
            <w:pPr>
              <w:spacing w:line="360" w:lineRule="auto"/>
              <w:jc w:val="center"/>
              <w:rPr>
                <w:rFonts w:hint="eastAsia" w:ascii="仿宋" w:hAnsi="仿宋" w:eastAsia="仿宋" w:cs="Arial"/>
                <w:color w:val="auto"/>
                <w:sz w:val="24"/>
                <w:highlight w:val="none"/>
              </w:rPr>
            </w:pPr>
          </w:p>
        </w:tc>
      </w:tr>
      <w:tr w14:paraId="204CC08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17B17A9A">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280C1C14">
            <w:pPr>
              <w:jc w:val="center"/>
              <w:rPr>
                <w:rFonts w:hint="eastAsia" w:ascii="仿宋" w:hAnsi="仿宋" w:eastAsia="仿宋" w:cs="Arial"/>
                <w:color w:val="auto"/>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74EE6656">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ED96021">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FC19F3C">
            <w:pPr>
              <w:spacing w:line="360" w:lineRule="auto"/>
              <w:jc w:val="center"/>
              <w:rPr>
                <w:rFonts w:hint="eastAsia" w:ascii="仿宋" w:hAnsi="仿宋" w:eastAsia="仿宋" w:cs="Arial"/>
                <w:color w:val="auto"/>
                <w:sz w:val="24"/>
                <w:highlight w:val="none"/>
              </w:rPr>
            </w:pPr>
          </w:p>
        </w:tc>
      </w:tr>
      <w:tr w14:paraId="0244CBD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70E847A3">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63C1090A">
            <w:pPr>
              <w:rPr>
                <w:rFonts w:hint="eastAsia" w:ascii="仿宋" w:hAnsi="仿宋" w:eastAsia="仿宋"/>
                <w:color w:val="auto"/>
                <w:spacing w:val="-10"/>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7008EDFE">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A298000">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52BEAA4">
            <w:pPr>
              <w:spacing w:line="360" w:lineRule="auto"/>
              <w:jc w:val="center"/>
              <w:rPr>
                <w:rFonts w:hint="eastAsia" w:ascii="仿宋" w:hAnsi="仿宋" w:eastAsia="仿宋" w:cs="Arial"/>
                <w:color w:val="auto"/>
                <w:sz w:val="24"/>
                <w:highlight w:val="none"/>
              </w:rPr>
            </w:pPr>
          </w:p>
        </w:tc>
      </w:tr>
    </w:tbl>
    <w:p w14:paraId="147CC61D">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注:（</w:t>
      </w:r>
      <w:r>
        <w:rPr>
          <w:rFonts w:ascii="仿宋" w:hAnsi="仿宋" w:eastAsia="仿宋"/>
          <w:color w:val="auto"/>
          <w:sz w:val="28"/>
          <w:szCs w:val="28"/>
          <w:highlight w:val="none"/>
        </w:rPr>
        <w:t>1</w:t>
      </w:r>
      <w:r>
        <w:rPr>
          <w:rFonts w:hint="eastAsia" w:ascii="仿宋" w:hAnsi="仿宋" w:eastAsia="仿宋"/>
          <w:color w:val="auto"/>
          <w:sz w:val="28"/>
          <w:szCs w:val="28"/>
          <w:highlight w:val="none"/>
        </w:rPr>
        <w:t>）是否偏离用符号</w:t>
      </w:r>
      <w:r>
        <w:rPr>
          <w:rFonts w:ascii="仿宋" w:hAnsi="仿宋" w:eastAsia="仿宋"/>
          <w:color w:val="auto"/>
          <w:sz w:val="28"/>
          <w:szCs w:val="28"/>
          <w:highlight w:val="none"/>
        </w:rPr>
        <w:t>“+</w:t>
      </w:r>
      <w:r>
        <w:rPr>
          <w:rFonts w:hint="eastAsia" w:ascii="仿宋" w:hAnsi="仿宋" w:eastAsia="仿宋"/>
          <w:color w:val="auto"/>
          <w:sz w:val="28"/>
          <w:szCs w:val="28"/>
          <w:highlight w:val="none"/>
        </w:rPr>
        <w:t>、</w:t>
      </w:r>
      <w:r>
        <w:rPr>
          <w:rFonts w:ascii="仿宋" w:hAnsi="仿宋" w:eastAsia="仿宋"/>
          <w:color w:val="auto"/>
          <w:sz w:val="28"/>
          <w:szCs w:val="28"/>
          <w:highlight w:val="none"/>
        </w:rPr>
        <w:t>=</w:t>
      </w:r>
      <w:r>
        <w:rPr>
          <w:rFonts w:hint="eastAsia" w:ascii="仿宋" w:hAnsi="仿宋" w:eastAsia="仿宋"/>
          <w:color w:val="auto"/>
          <w:sz w:val="28"/>
          <w:szCs w:val="28"/>
          <w:highlight w:val="none"/>
        </w:rPr>
        <w:t>、</w:t>
      </w:r>
      <w:r>
        <w:rPr>
          <w:rFonts w:ascii="仿宋" w:hAnsi="仿宋" w:eastAsia="仿宋"/>
          <w:color w:val="auto"/>
          <w:sz w:val="28"/>
          <w:szCs w:val="28"/>
          <w:highlight w:val="none"/>
        </w:rPr>
        <w:t>-”</w:t>
      </w:r>
      <w:r>
        <w:rPr>
          <w:rFonts w:hint="eastAsia" w:ascii="仿宋" w:hAnsi="仿宋" w:eastAsia="仿宋"/>
          <w:color w:val="auto"/>
          <w:sz w:val="28"/>
          <w:szCs w:val="28"/>
          <w:highlight w:val="none"/>
        </w:rPr>
        <w:t>分别表示正偏离、完全响应、负偏离。</w:t>
      </w:r>
      <w:r>
        <w:rPr>
          <w:rFonts w:ascii="仿宋" w:hAnsi="仿宋" w:eastAsia="仿宋"/>
          <w:color w:val="auto"/>
          <w:sz w:val="28"/>
          <w:szCs w:val="28"/>
          <w:highlight w:val="none"/>
        </w:rPr>
        <w:t xml:space="preserve"> </w:t>
      </w:r>
    </w:p>
    <w:p w14:paraId="7B8035D7">
      <w:pPr>
        <w:pBdr>
          <w:top w:val="none" w:color="000000" w:sz="0" w:space="0"/>
          <w:left w:val="none" w:color="000000" w:sz="0" w:space="0"/>
          <w:bottom w:val="none" w:color="000000" w:sz="0" w:space="0"/>
          <w:right w:val="none" w:color="000000" w:sz="0" w:space="0"/>
        </w:pBdr>
        <w:spacing w:before="0" w:after="0" w:line="439" w:lineRule="atLeast"/>
        <w:ind w:left="0" w:right="0" w:firstLine="411"/>
        <w:jc w:val="both"/>
        <w:rPr>
          <w:color w:val="auto"/>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必须仔细阅读本</w:t>
      </w:r>
      <w:r>
        <w:rPr>
          <w:rFonts w:hint="eastAsia" w:ascii="仿宋" w:hAnsi="仿宋" w:eastAsia="仿宋"/>
          <w:color w:val="auto"/>
          <w:sz w:val="28"/>
          <w:szCs w:val="28"/>
          <w:highlight w:val="none"/>
          <w:lang w:val="en-US" w:eastAsia="zh-CN"/>
        </w:rPr>
        <w:t>招标</w:t>
      </w:r>
      <w:r>
        <w:rPr>
          <w:rFonts w:hint="eastAsia" w:ascii="仿宋" w:hAnsi="仿宋" w:eastAsia="仿宋"/>
          <w:color w:val="auto"/>
          <w:sz w:val="28"/>
          <w:szCs w:val="28"/>
          <w:highlight w:val="none"/>
        </w:rPr>
        <w:t>文件第五章中所有</w:t>
      </w:r>
      <w:r>
        <w:rPr>
          <w:rFonts w:hint="eastAsia" w:ascii="仿宋" w:hAnsi="仿宋" w:eastAsia="仿宋"/>
          <w:color w:val="auto"/>
          <w:sz w:val="28"/>
          <w:szCs w:val="28"/>
          <w:highlight w:val="none"/>
          <w:lang w:eastAsia="zh-CN"/>
        </w:rPr>
        <w:t>服务</w:t>
      </w:r>
      <w:r>
        <w:rPr>
          <w:rFonts w:hint="eastAsia" w:ascii="仿宋" w:hAnsi="仿宋" w:eastAsia="仿宋"/>
          <w:color w:val="auto"/>
          <w:sz w:val="28"/>
          <w:szCs w:val="28"/>
          <w:highlight w:val="none"/>
        </w:rPr>
        <w:t>条款和相关要求，并将响应情况及偏离情况逐项填入上表。</w:t>
      </w:r>
    </w:p>
    <w:p w14:paraId="73827F1F">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仿宋" w:hAnsi="仿宋" w:eastAsia="仿宋" w:cs="仿宋"/>
          <w:b/>
          <w:color w:val="auto"/>
          <w:sz w:val="32"/>
          <w:highlight w:val="none"/>
        </w:rPr>
      </w:pPr>
    </w:p>
    <w:p w14:paraId="4E3A97DB">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仿宋" w:hAnsi="仿宋" w:eastAsia="仿宋" w:cs="仿宋"/>
          <w:b/>
          <w:color w:val="auto"/>
          <w:sz w:val="32"/>
          <w:highlight w:val="none"/>
        </w:rPr>
      </w:pPr>
    </w:p>
    <w:p w14:paraId="0361033D">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仿宋" w:hAnsi="仿宋" w:eastAsia="仿宋" w:cs="仿宋"/>
          <w:b/>
          <w:color w:val="auto"/>
          <w:sz w:val="32"/>
          <w:highlight w:val="none"/>
        </w:rPr>
      </w:pPr>
    </w:p>
    <w:p w14:paraId="1FFBC2B9">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仿宋" w:hAnsi="仿宋" w:eastAsia="仿宋" w:cs="仿宋"/>
          <w:b/>
          <w:color w:val="auto"/>
          <w:sz w:val="32"/>
          <w:highlight w:val="none"/>
        </w:rPr>
      </w:pPr>
    </w:p>
    <w:p w14:paraId="31357CFC">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仿宋" w:hAnsi="仿宋" w:eastAsia="仿宋" w:cs="仿宋"/>
          <w:b/>
          <w:color w:val="auto"/>
          <w:sz w:val="32"/>
          <w:highlight w:val="none"/>
        </w:rPr>
      </w:pPr>
    </w:p>
    <w:p w14:paraId="3633BCB1">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仿宋" w:hAnsi="仿宋" w:eastAsia="仿宋" w:cs="仿宋"/>
          <w:b/>
          <w:color w:val="auto"/>
          <w:sz w:val="32"/>
          <w:highlight w:val="none"/>
          <w:lang w:val="en-US" w:eastAsia="zh-CN"/>
        </w:rPr>
      </w:pPr>
    </w:p>
    <w:p w14:paraId="07837F68">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color w:val="auto"/>
          <w:highlight w:val="none"/>
        </w:rPr>
      </w:pPr>
      <w:r>
        <w:rPr>
          <w:rFonts w:hint="eastAsia" w:ascii="仿宋" w:hAnsi="仿宋" w:eastAsia="仿宋" w:cs="仿宋"/>
          <w:b/>
          <w:color w:val="auto"/>
          <w:sz w:val="32"/>
          <w:highlight w:val="none"/>
          <w:lang w:val="en-US" w:eastAsia="zh-CN"/>
        </w:rPr>
        <w:t>五</w:t>
      </w:r>
      <w:r>
        <w:rPr>
          <w:rFonts w:ascii="仿宋" w:hAnsi="仿宋" w:eastAsia="仿宋" w:cs="仿宋"/>
          <w:b/>
          <w:color w:val="auto"/>
          <w:sz w:val="32"/>
          <w:highlight w:val="none"/>
        </w:rPr>
        <w:t>、人员配备表</w:t>
      </w:r>
    </w:p>
    <w:tbl>
      <w:tblPr>
        <w:tblStyle w:val="42"/>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2"/>
        <w:gridCol w:w="1025"/>
        <w:gridCol w:w="1025"/>
        <w:gridCol w:w="1025"/>
        <w:gridCol w:w="1159"/>
        <w:gridCol w:w="1068"/>
        <w:gridCol w:w="1418"/>
        <w:gridCol w:w="1546"/>
      </w:tblGrid>
      <w:tr w14:paraId="50507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2" w:type="dxa"/>
            <w:noWrap w:val="0"/>
            <w:tcMar>
              <w:top w:w="0" w:type="dxa"/>
              <w:left w:w="108" w:type="dxa"/>
              <w:bottom w:w="0" w:type="dxa"/>
              <w:right w:w="108" w:type="dxa"/>
            </w:tcMar>
            <w:vAlign w:val="center"/>
          </w:tcPr>
          <w:p w14:paraId="7B72A4C8">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auto"/>
                <w:highlight w:val="none"/>
              </w:rPr>
            </w:pPr>
            <w:r>
              <w:rPr>
                <w:rFonts w:ascii="仿宋" w:hAnsi="仿宋" w:eastAsia="仿宋" w:cs="仿宋"/>
                <w:color w:val="auto"/>
                <w:sz w:val="28"/>
                <w:highlight w:val="none"/>
              </w:rPr>
              <w:t>序号</w:t>
            </w:r>
          </w:p>
        </w:tc>
        <w:tc>
          <w:tcPr>
            <w:tcW w:w="1025" w:type="dxa"/>
            <w:noWrap w:val="0"/>
            <w:tcMar>
              <w:top w:w="0" w:type="dxa"/>
              <w:left w:w="108" w:type="dxa"/>
              <w:bottom w:w="0" w:type="dxa"/>
              <w:right w:w="108" w:type="dxa"/>
            </w:tcMar>
            <w:vAlign w:val="top"/>
          </w:tcPr>
          <w:p w14:paraId="0DA62188">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auto"/>
                <w:highlight w:val="none"/>
              </w:rPr>
            </w:pPr>
            <w:r>
              <w:rPr>
                <w:rFonts w:ascii="仿宋" w:hAnsi="仿宋" w:eastAsia="仿宋" w:cs="仿宋"/>
                <w:color w:val="auto"/>
                <w:sz w:val="28"/>
                <w:highlight w:val="none"/>
              </w:rPr>
              <w:t>姓名</w:t>
            </w:r>
          </w:p>
        </w:tc>
        <w:tc>
          <w:tcPr>
            <w:tcW w:w="1025" w:type="dxa"/>
            <w:noWrap w:val="0"/>
            <w:tcMar>
              <w:top w:w="0" w:type="dxa"/>
              <w:left w:w="108" w:type="dxa"/>
              <w:bottom w:w="0" w:type="dxa"/>
              <w:right w:w="108" w:type="dxa"/>
            </w:tcMar>
            <w:vAlign w:val="top"/>
          </w:tcPr>
          <w:p w14:paraId="6C4CEAA1">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auto"/>
                <w:highlight w:val="none"/>
              </w:rPr>
            </w:pPr>
            <w:r>
              <w:rPr>
                <w:rFonts w:ascii="仿宋" w:hAnsi="仿宋" w:eastAsia="仿宋" w:cs="仿宋"/>
                <w:color w:val="auto"/>
                <w:sz w:val="28"/>
                <w:highlight w:val="none"/>
              </w:rPr>
              <w:t>性别</w:t>
            </w:r>
          </w:p>
        </w:tc>
        <w:tc>
          <w:tcPr>
            <w:tcW w:w="1025" w:type="dxa"/>
            <w:noWrap w:val="0"/>
            <w:tcMar>
              <w:top w:w="0" w:type="dxa"/>
              <w:left w:w="108" w:type="dxa"/>
              <w:bottom w:w="0" w:type="dxa"/>
              <w:right w:w="108" w:type="dxa"/>
            </w:tcMar>
            <w:vAlign w:val="center"/>
          </w:tcPr>
          <w:p w14:paraId="734AE085">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auto"/>
                <w:highlight w:val="none"/>
              </w:rPr>
            </w:pPr>
            <w:r>
              <w:rPr>
                <w:rFonts w:ascii="仿宋" w:hAnsi="仿宋" w:eastAsia="仿宋" w:cs="仿宋"/>
                <w:color w:val="auto"/>
                <w:sz w:val="28"/>
                <w:highlight w:val="none"/>
              </w:rPr>
              <w:t>年龄</w:t>
            </w:r>
          </w:p>
        </w:tc>
        <w:tc>
          <w:tcPr>
            <w:tcW w:w="1159" w:type="dxa"/>
            <w:noWrap w:val="0"/>
            <w:tcMar>
              <w:top w:w="0" w:type="dxa"/>
              <w:left w:w="108" w:type="dxa"/>
              <w:bottom w:w="0" w:type="dxa"/>
              <w:right w:w="108" w:type="dxa"/>
            </w:tcMar>
            <w:vAlign w:val="center"/>
          </w:tcPr>
          <w:p w14:paraId="74F55947">
            <w:pPr>
              <w:pBdr>
                <w:top w:val="none" w:color="000000" w:sz="0" w:space="0"/>
                <w:left w:val="none" w:color="000000" w:sz="0" w:space="0"/>
                <w:bottom w:val="none" w:color="000000" w:sz="0" w:space="0"/>
                <w:right w:val="none" w:color="000000" w:sz="0" w:space="0"/>
              </w:pBdr>
              <w:spacing w:before="0" w:after="0" w:line="519" w:lineRule="atLeast"/>
              <w:ind w:left="0" w:right="0" w:firstLine="140"/>
              <w:jc w:val="both"/>
              <w:rPr>
                <w:color w:val="auto"/>
                <w:highlight w:val="none"/>
              </w:rPr>
            </w:pPr>
            <w:r>
              <w:rPr>
                <w:rFonts w:ascii="仿宋" w:hAnsi="仿宋" w:eastAsia="仿宋" w:cs="仿宋"/>
                <w:color w:val="auto"/>
                <w:sz w:val="28"/>
                <w:highlight w:val="none"/>
              </w:rPr>
              <w:t>学历</w:t>
            </w:r>
          </w:p>
        </w:tc>
        <w:tc>
          <w:tcPr>
            <w:tcW w:w="1068" w:type="dxa"/>
            <w:noWrap w:val="0"/>
            <w:tcMar>
              <w:top w:w="0" w:type="dxa"/>
              <w:left w:w="108" w:type="dxa"/>
              <w:bottom w:w="0" w:type="dxa"/>
              <w:right w:w="108" w:type="dxa"/>
            </w:tcMar>
            <w:vAlign w:val="center"/>
          </w:tcPr>
          <w:p w14:paraId="6A966C72">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auto"/>
                <w:highlight w:val="none"/>
              </w:rPr>
            </w:pPr>
            <w:r>
              <w:rPr>
                <w:rFonts w:ascii="仿宋" w:hAnsi="仿宋" w:eastAsia="仿宋" w:cs="仿宋"/>
                <w:color w:val="auto"/>
                <w:sz w:val="28"/>
                <w:highlight w:val="none"/>
              </w:rPr>
              <w:t>职称</w:t>
            </w:r>
          </w:p>
        </w:tc>
        <w:tc>
          <w:tcPr>
            <w:tcW w:w="1418" w:type="dxa"/>
            <w:noWrap w:val="0"/>
            <w:tcMar>
              <w:top w:w="0" w:type="dxa"/>
              <w:left w:w="108" w:type="dxa"/>
              <w:bottom w:w="0" w:type="dxa"/>
              <w:right w:w="108" w:type="dxa"/>
            </w:tcMar>
            <w:vAlign w:val="center"/>
          </w:tcPr>
          <w:p w14:paraId="32870588">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auto"/>
                <w:highlight w:val="none"/>
              </w:rPr>
            </w:pPr>
            <w:r>
              <w:rPr>
                <w:rFonts w:ascii="仿宋" w:hAnsi="仿宋" w:eastAsia="仿宋" w:cs="仿宋"/>
                <w:color w:val="auto"/>
                <w:sz w:val="28"/>
                <w:highlight w:val="none"/>
              </w:rPr>
              <w:t>相关证书</w:t>
            </w:r>
          </w:p>
        </w:tc>
        <w:tc>
          <w:tcPr>
            <w:tcW w:w="1546" w:type="dxa"/>
            <w:noWrap w:val="0"/>
            <w:tcMar>
              <w:top w:w="0" w:type="dxa"/>
              <w:left w:w="108" w:type="dxa"/>
              <w:bottom w:w="0" w:type="dxa"/>
              <w:right w:w="108" w:type="dxa"/>
            </w:tcMar>
            <w:vAlign w:val="center"/>
          </w:tcPr>
          <w:p w14:paraId="45552903">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auto"/>
                <w:highlight w:val="none"/>
              </w:rPr>
            </w:pPr>
            <w:r>
              <w:rPr>
                <w:rFonts w:ascii="仿宋" w:hAnsi="仿宋" w:eastAsia="仿宋" w:cs="仿宋"/>
                <w:color w:val="auto"/>
                <w:sz w:val="28"/>
                <w:highlight w:val="none"/>
              </w:rPr>
              <w:t>拟任岗位</w:t>
            </w:r>
          </w:p>
        </w:tc>
      </w:tr>
      <w:tr w14:paraId="1A416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1022" w:type="dxa"/>
            <w:noWrap w:val="0"/>
            <w:tcMar>
              <w:top w:w="0" w:type="dxa"/>
              <w:left w:w="108" w:type="dxa"/>
              <w:bottom w:w="0" w:type="dxa"/>
              <w:right w:w="108" w:type="dxa"/>
            </w:tcMar>
            <w:vAlign w:val="top"/>
          </w:tcPr>
          <w:p w14:paraId="06728381">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76034F54">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587D4E55">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45DE1566">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59" w:type="dxa"/>
            <w:noWrap w:val="0"/>
            <w:tcMar>
              <w:top w:w="0" w:type="dxa"/>
              <w:left w:w="108" w:type="dxa"/>
              <w:bottom w:w="0" w:type="dxa"/>
              <w:right w:w="108" w:type="dxa"/>
            </w:tcMar>
            <w:vAlign w:val="top"/>
          </w:tcPr>
          <w:p w14:paraId="59446E6F">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68" w:type="dxa"/>
            <w:noWrap w:val="0"/>
            <w:tcMar>
              <w:top w:w="0" w:type="dxa"/>
              <w:left w:w="108" w:type="dxa"/>
              <w:bottom w:w="0" w:type="dxa"/>
              <w:right w:w="108" w:type="dxa"/>
            </w:tcMar>
            <w:vAlign w:val="top"/>
          </w:tcPr>
          <w:p w14:paraId="74D34DB8">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18" w:type="dxa"/>
            <w:noWrap w:val="0"/>
            <w:tcMar>
              <w:top w:w="0" w:type="dxa"/>
              <w:left w:w="108" w:type="dxa"/>
              <w:bottom w:w="0" w:type="dxa"/>
              <w:right w:w="108" w:type="dxa"/>
            </w:tcMar>
            <w:vAlign w:val="top"/>
          </w:tcPr>
          <w:p w14:paraId="4ABD6108">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46" w:type="dxa"/>
            <w:noWrap w:val="0"/>
            <w:tcMar>
              <w:top w:w="0" w:type="dxa"/>
              <w:left w:w="108" w:type="dxa"/>
              <w:bottom w:w="0" w:type="dxa"/>
              <w:right w:w="108" w:type="dxa"/>
            </w:tcMar>
            <w:vAlign w:val="top"/>
          </w:tcPr>
          <w:p w14:paraId="6B493B0A">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r w14:paraId="5D9E4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1022" w:type="dxa"/>
            <w:noWrap w:val="0"/>
            <w:tcMar>
              <w:top w:w="0" w:type="dxa"/>
              <w:left w:w="108" w:type="dxa"/>
              <w:bottom w:w="0" w:type="dxa"/>
              <w:right w:w="108" w:type="dxa"/>
            </w:tcMar>
            <w:vAlign w:val="top"/>
          </w:tcPr>
          <w:p w14:paraId="6792074F">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5B69A8E8">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6D6DB6CA">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5DB1DCB6">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59" w:type="dxa"/>
            <w:noWrap w:val="0"/>
            <w:tcMar>
              <w:top w:w="0" w:type="dxa"/>
              <w:left w:w="108" w:type="dxa"/>
              <w:bottom w:w="0" w:type="dxa"/>
              <w:right w:w="108" w:type="dxa"/>
            </w:tcMar>
            <w:vAlign w:val="top"/>
          </w:tcPr>
          <w:p w14:paraId="51C7F151">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68" w:type="dxa"/>
            <w:noWrap w:val="0"/>
            <w:tcMar>
              <w:top w:w="0" w:type="dxa"/>
              <w:left w:w="108" w:type="dxa"/>
              <w:bottom w:w="0" w:type="dxa"/>
              <w:right w:w="108" w:type="dxa"/>
            </w:tcMar>
            <w:vAlign w:val="top"/>
          </w:tcPr>
          <w:p w14:paraId="27138B45">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18" w:type="dxa"/>
            <w:noWrap w:val="0"/>
            <w:tcMar>
              <w:top w:w="0" w:type="dxa"/>
              <w:left w:w="108" w:type="dxa"/>
              <w:bottom w:w="0" w:type="dxa"/>
              <w:right w:w="108" w:type="dxa"/>
            </w:tcMar>
            <w:vAlign w:val="top"/>
          </w:tcPr>
          <w:p w14:paraId="5AEFE036">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46" w:type="dxa"/>
            <w:noWrap w:val="0"/>
            <w:tcMar>
              <w:top w:w="0" w:type="dxa"/>
              <w:left w:w="108" w:type="dxa"/>
              <w:bottom w:w="0" w:type="dxa"/>
              <w:right w:w="108" w:type="dxa"/>
            </w:tcMar>
            <w:vAlign w:val="top"/>
          </w:tcPr>
          <w:p w14:paraId="440862AE">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r w14:paraId="2E36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1022" w:type="dxa"/>
            <w:noWrap w:val="0"/>
            <w:tcMar>
              <w:top w:w="0" w:type="dxa"/>
              <w:left w:w="108" w:type="dxa"/>
              <w:bottom w:w="0" w:type="dxa"/>
              <w:right w:w="108" w:type="dxa"/>
            </w:tcMar>
            <w:vAlign w:val="top"/>
          </w:tcPr>
          <w:p w14:paraId="1AC73B0F">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1364F3F7">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6F9A1579">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738D84D9">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59" w:type="dxa"/>
            <w:noWrap w:val="0"/>
            <w:tcMar>
              <w:top w:w="0" w:type="dxa"/>
              <w:left w:w="108" w:type="dxa"/>
              <w:bottom w:w="0" w:type="dxa"/>
              <w:right w:w="108" w:type="dxa"/>
            </w:tcMar>
            <w:vAlign w:val="top"/>
          </w:tcPr>
          <w:p w14:paraId="0ECDA610">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68" w:type="dxa"/>
            <w:noWrap w:val="0"/>
            <w:tcMar>
              <w:top w:w="0" w:type="dxa"/>
              <w:left w:w="108" w:type="dxa"/>
              <w:bottom w:w="0" w:type="dxa"/>
              <w:right w:w="108" w:type="dxa"/>
            </w:tcMar>
            <w:vAlign w:val="top"/>
          </w:tcPr>
          <w:p w14:paraId="79301B13">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18" w:type="dxa"/>
            <w:noWrap w:val="0"/>
            <w:tcMar>
              <w:top w:w="0" w:type="dxa"/>
              <w:left w:w="108" w:type="dxa"/>
              <w:bottom w:w="0" w:type="dxa"/>
              <w:right w:w="108" w:type="dxa"/>
            </w:tcMar>
            <w:vAlign w:val="top"/>
          </w:tcPr>
          <w:p w14:paraId="3BB5ABF2">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46" w:type="dxa"/>
            <w:noWrap w:val="0"/>
            <w:tcMar>
              <w:top w:w="0" w:type="dxa"/>
              <w:left w:w="108" w:type="dxa"/>
              <w:bottom w:w="0" w:type="dxa"/>
              <w:right w:w="108" w:type="dxa"/>
            </w:tcMar>
            <w:vAlign w:val="top"/>
          </w:tcPr>
          <w:p w14:paraId="43DF2934">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r w14:paraId="5759F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1022" w:type="dxa"/>
            <w:noWrap w:val="0"/>
            <w:tcMar>
              <w:top w:w="0" w:type="dxa"/>
              <w:left w:w="108" w:type="dxa"/>
              <w:bottom w:w="0" w:type="dxa"/>
              <w:right w:w="108" w:type="dxa"/>
            </w:tcMar>
            <w:vAlign w:val="top"/>
          </w:tcPr>
          <w:p w14:paraId="06A4E156">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603BFD7C">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15CF7566">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207CDF95">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59" w:type="dxa"/>
            <w:noWrap w:val="0"/>
            <w:tcMar>
              <w:top w:w="0" w:type="dxa"/>
              <w:left w:w="108" w:type="dxa"/>
              <w:bottom w:w="0" w:type="dxa"/>
              <w:right w:w="108" w:type="dxa"/>
            </w:tcMar>
            <w:vAlign w:val="top"/>
          </w:tcPr>
          <w:p w14:paraId="494963BB">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68" w:type="dxa"/>
            <w:noWrap w:val="0"/>
            <w:tcMar>
              <w:top w:w="0" w:type="dxa"/>
              <w:left w:w="108" w:type="dxa"/>
              <w:bottom w:w="0" w:type="dxa"/>
              <w:right w:w="108" w:type="dxa"/>
            </w:tcMar>
            <w:vAlign w:val="top"/>
          </w:tcPr>
          <w:p w14:paraId="7390D3D9">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18" w:type="dxa"/>
            <w:noWrap w:val="0"/>
            <w:tcMar>
              <w:top w:w="0" w:type="dxa"/>
              <w:left w:w="108" w:type="dxa"/>
              <w:bottom w:w="0" w:type="dxa"/>
              <w:right w:w="108" w:type="dxa"/>
            </w:tcMar>
            <w:vAlign w:val="top"/>
          </w:tcPr>
          <w:p w14:paraId="5A295677">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46" w:type="dxa"/>
            <w:noWrap w:val="0"/>
            <w:tcMar>
              <w:top w:w="0" w:type="dxa"/>
              <w:left w:w="108" w:type="dxa"/>
              <w:bottom w:w="0" w:type="dxa"/>
              <w:right w:w="108" w:type="dxa"/>
            </w:tcMar>
            <w:vAlign w:val="top"/>
          </w:tcPr>
          <w:p w14:paraId="274F2800">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r w14:paraId="52CDB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1022" w:type="dxa"/>
            <w:noWrap w:val="0"/>
            <w:tcMar>
              <w:top w:w="0" w:type="dxa"/>
              <w:left w:w="108" w:type="dxa"/>
              <w:bottom w:w="0" w:type="dxa"/>
              <w:right w:w="108" w:type="dxa"/>
            </w:tcMar>
            <w:vAlign w:val="top"/>
          </w:tcPr>
          <w:p w14:paraId="625F9A1A">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40B88143">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7D8C2FC8">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5F4D22A1">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59" w:type="dxa"/>
            <w:noWrap w:val="0"/>
            <w:tcMar>
              <w:top w:w="0" w:type="dxa"/>
              <w:left w:w="108" w:type="dxa"/>
              <w:bottom w:w="0" w:type="dxa"/>
              <w:right w:w="108" w:type="dxa"/>
            </w:tcMar>
            <w:vAlign w:val="top"/>
          </w:tcPr>
          <w:p w14:paraId="6894F4C6">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68" w:type="dxa"/>
            <w:noWrap w:val="0"/>
            <w:tcMar>
              <w:top w:w="0" w:type="dxa"/>
              <w:left w:w="108" w:type="dxa"/>
              <w:bottom w:w="0" w:type="dxa"/>
              <w:right w:w="108" w:type="dxa"/>
            </w:tcMar>
            <w:vAlign w:val="top"/>
          </w:tcPr>
          <w:p w14:paraId="28DB5E55">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18" w:type="dxa"/>
            <w:noWrap w:val="0"/>
            <w:tcMar>
              <w:top w:w="0" w:type="dxa"/>
              <w:left w:w="108" w:type="dxa"/>
              <w:bottom w:w="0" w:type="dxa"/>
              <w:right w:w="108" w:type="dxa"/>
            </w:tcMar>
            <w:vAlign w:val="top"/>
          </w:tcPr>
          <w:p w14:paraId="09274280">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46" w:type="dxa"/>
            <w:noWrap w:val="0"/>
            <w:tcMar>
              <w:top w:w="0" w:type="dxa"/>
              <w:left w:w="108" w:type="dxa"/>
              <w:bottom w:w="0" w:type="dxa"/>
              <w:right w:w="108" w:type="dxa"/>
            </w:tcMar>
            <w:vAlign w:val="top"/>
          </w:tcPr>
          <w:p w14:paraId="3973C35D">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r w14:paraId="2AF47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1022" w:type="dxa"/>
            <w:noWrap w:val="0"/>
            <w:tcMar>
              <w:top w:w="0" w:type="dxa"/>
              <w:left w:w="108" w:type="dxa"/>
              <w:bottom w:w="0" w:type="dxa"/>
              <w:right w:w="108" w:type="dxa"/>
            </w:tcMar>
            <w:vAlign w:val="top"/>
          </w:tcPr>
          <w:p w14:paraId="48234B03">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43F3FE4A">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7B4FAC77">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752B7B4B">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59" w:type="dxa"/>
            <w:noWrap w:val="0"/>
            <w:tcMar>
              <w:top w:w="0" w:type="dxa"/>
              <w:left w:w="108" w:type="dxa"/>
              <w:bottom w:w="0" w:type="dxa"/>
              <w:right w:w="108" w:type="dxa"/>
            </w:tcMar>
            <w:vAlign w:val="top"/>
          </w:tcPr>
          <w:p w14:paraId="77061526">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68" w:type="dxa"/>
            <w:noWrap w:val="0"/>
            <w:tcMar>
              <w:top w:w="0" w:type="dxa"/>
              <w:left w:w="108" w:type="dxa"/>
              <w:bottom w:w="0" w:type="dxa"/>
              <w:right w:w="108" w:type="dxa"/>
            </w:tcMar>
            <w:vAlign w:val="top"/>
          </w:tcPr>
          <w:p w14:paraId="53C0868F">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18" w:type="dxa"/>
            <w:noWrap w:val="0"/>
            <w:tcMar>
              <w:top w:w="0" w:type="dxa"/>
              <w:left w:w="108" w:type="dxa"/>
              <w:bottom w:w="0" w:type="dxa"/>
              <w:right w:w="108" w:type="dxa"/>
            </w:tcMar>
            <w:vAlign w:val="top"/>
          </w:tcPr>
          <w:p w14:paraId="162C6061">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46" w:type="dxa"/>
            <w:noWrap w:val="0"/>
            <w:tcMar>
              <w:top w:w="0" w:type="dxa"/>
              <w:left w:w="108" w:type="dxa"/>
              <w:bottom w:w="0" w:type="dxa"/>
              <w:right w:w="108" w:type="dxa"/>
            </w:tcMar>
            <w:vAlign w:val="top"/>
          </w:tcPr>
          <w:p w14:paraId="7EFD5497">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r w14:paraId="72AA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1022" w:type="dxa"/>
            <w:noWrap w:val="0"/>
            <w:tcMar>
              <w:top w:w="0" w:type="dxa"/>
              <w:left w:w="108" w:type="dxa"/>
              <w:bottom w:w="0" w:type="dxa"/>
              <w:right w:w="108" w:type="dxa"/>
            </w:tcMar>
            <w:vAlign w:val="top"/>
          </w:tcPr>
          <w:p w14:paraId="44B325A0">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0BD83D42">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788216E8">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590CC4CC">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59" w:type="dxa"/>
            <w:noWrap w:val="0"/>
            <w:tcMar>
              <w:top w:w="0" w:type="dxa"/>
              <w:left w:w="108" w:type="dxa"/>
              <w:bottom w:w="0" w:type="dxa"/>
              <w:right w:w="108" w:type="dxa"/>
            </w:tcMar>
            <w:vAlign w:val="top"/>
          </w:tcPr>
          <w:p w14:paraId="6E296288">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68" w:type="dxa"/>
            <w:noWrap w:val="0"/>
            <w:tcMar>
              <w:top w:w="0" w:type="dxa"/>
              <w:left w:w="108" w:type="dxa"/>
              <w:bottom w:w="0" w:type="dxa"/>
              <w:right w:w="108" w:type="dxa"/>
            </w:tcMar>
            <w:vAlign w:val="top"/>
          </w:tcPr>
          <w:p w14:paraId="34C03688">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18" w:type="dxa"/>
            <w:noWrap w:val="0"/>
            <w:tcMar>
              <w:top w:w="0" w:type="dxa"/>
              <w:left w:w="108" w:type="dxa"/>
              <w:bottom w:w="0" w:type="dxa"/>
              <w:right w:w="108" w:type="dxa"/>
            </w:tcMar>
            <w:vAlign w:val="top"/>
          </w:tcPr>
          <w:p w14:paraId="707E90E9">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46" w:type="dxa"/>
            <w:noWrap w:val="0"/>
            <w:tcMar>
              <w:top w:w="0" w:type="dxa"/>
              <w:left w:w="108" w:type="dxa"/>
              <w:bottom w:w="0" w:type="dxa"/>
              <w:right w:w="108" w:type="dxa"/>
            </w:tcMar>
            <w:vAlign w:val="top"/>
          </w:tcPr>
          <w:p w14:paraId="0617A245">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r w14:paraId="5FCD2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1022" w:type="dxa"/>
            <w:noWrap w:val="0"/>
            <w:tcMar>
              <w:top w:w="0" w:type="dxa"/>
              <w:left w:w="108" w:type="dxa"/>
              <w:bottom w:w="0" w:type="dxa"/>
              <w:right w:w="108" w:type="dxa"/>
            </w:tcMar>
            <w:vAlign w:val="top"/>
          </w:tcPr>
          <w:p w14:paraId="0200C419">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1418304B">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68A4E7B9">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499201D6">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59" w:type="dxa"/>
            <w:noWrap w:val="0"/>
            <w:tcMar>
              <w:top w:w="0" w:type="dxa"/>
              <w:left w:w="108" w:type="dxa"/>
              <w:bottom w:w="0" w:type="dxa"/>
              <w:right w:w="108" w:type="dxa"/>
            </w:tcMar>
            <w:vAlign w:val="top"/>
          </w:tcPr>
          <w:p w14:paraId="2511C27E">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68" w:type="dxa"/>
            <w:noWrap w:val="0"/>
            <w:tcMar>
              <w:top w:w="0" w:type="dxa"/>
              <w:left w:w="108" w:type="dxa"/>
              <w:bottom w:w="0" w:type="dxa"/>
              <w:right w:w="108" w:type="dxa"/>
            </w:tcMar>
            <w:vAlign w:val="top"/>
          </w:tcPr>
          <w:p w14:paraId="1A6715E0">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18" w:type="dxa"/>
            <w:noWrap w:val="0"/>
            <w:tcMar>
              <w:top w:w="0" w:type="dxa"/>
              <w:left w:w="108" w:type="dxa"/>
              <w:bottom w:w="0" w:type="dxa"/>
              <w:right w:w="108" w:type="dxa"/>
            </w:tcMar>
            <w:vAlign w:val="top"/>
          </w:tcPr>
          <w:p w14:paraId="41C8D6BD">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46" w:type="dxa"/>
            <w:noWrap w:val="0"/>
            <w:tcMar>
              <w:top w:w="0" w:type="dxa"/>
              <w:left w:w="108" w:type="dxa"/>
              <w:bottom w:w="0" w:type="dxa"/>
              <w:right w:w="108" w:type="dxa"/>
            </w:tcMar>
            <w:vAlign w:val="top"/>
          </w:tcPr>
          <w:p w14:paraId="5625E561">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r w14:paraId="0BC6F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1022" w:type="dxa"/>
            <w:noWrap w:val="0"/>
            <w:tcMar>
              <w:top w:w="0" w:type="dxa"/>
              <w:left w:w="108" w:type="dxa"/>
              <w:bottom w:w="0" w:type="dxa"/>
              <w:right w:w="108" w:type="dxa"/>
            </w:tcMar>
            <w:vAlign w:val="top"/>
          </w:tcPr>
          <w:p w14:paraId="6B2F8B81">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2619938C">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1DA4BD6C">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25" w:type="dxa"/>
            <w:noWrap w:val="0"/>
            <w:tcMar>
              <w:top w:w="0" w:type="dxa"/>
              <w:left w:w="108" w:type="dxa"/>
              <w:bottom w:w="0" w:type="dxa"/>
              <w:right w:w="108" w:type="dxa"/>
            </w:tcMar>
            <w:vAlign w:val="top"/>
          </w:tcPr>
          <w:p w14:paraId="472D8D02">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59" w:type="dxa"/>
            <w:noWrap w:val="0"/>
            <w:tcMar>
              <w:top w:w="0" w:type="dxa"/>
              <w:left w:w="108" w:type="dxa"/>
              <w:bottom w:w="0" w:type="dxa"/>
              <w:right w:w="108" w:type="dxa"/>
            </w:tcMar>
            <w:vAlign w:val="top"/>
          </w:tcPr>
          <w:p w14:paraId="4578A2A5">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68" w:type="dxa"/>
            <w:noWrap w:val="0"/>
            <w:tcMar>
              <w:top w:w="0" w:type="dxa"/>
              <w:left w:w="108" w:type="dxa"/>
              <w:bottom w:w="0" w:type="dxa"/>
              <w:right w:w="108" w:type="dxa"/>
            </w:tcMar>
            <w:vAlign w:val="top"/>
          </w:tcPr>
          <w:p w14:paraId="720FE8FB">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18" w:type="dxa"/>
            <w:noWrap w:val="0"/>
            <w:tcMar>
              <w:top w:w="0" w:type="dxa"/>
              <w:left w:w="108" w:type="dxa"/>
              <w:bottom w:w="0" w:type="dxa"/>
              <w:right w:w="108" w:type="dxa"/>
            </w:tcMar>
            <w:vAlign w:val="top"/>
          </w:tcPr>
          <w:p w14:paraId="7CA9B801">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46" w:type="dxa"/>
            <w:noWrap w:val="0"/>
            <w:tcMar>
              <w:top w:w="0" w:type="dxa"/>
              <w:left w:w="108" w:type="dxa"/>
              <w:bottom w:w="0" w:type="dxa"/>
              <w:right w:w="108" w:type="dxa"/>
            </w:tcMar>
            <w:vAlign w:val="top"/>
          </w:tcPr>
          <w:p w14:paraId="03A5ED55">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bl>
    <w:p w14:paraId="581A6AF6">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仿宋" w:hAnsi="仿宋" w:eastAsia="仿宋" w:cs="仿宋"/>
          <w:b/>
          <w:color w:val="auto"/>
          <w:sz w:val="32"/>
          <w:highlight w:val="none"/>
        </w:rPr>
        <w:t> </w:t>
      </w:r>
    </w:p>
    <w:p w14:paraId="78A2B45B">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color w:val="auto"/>
          <w:highlight w:val="none"/>
        </w:rPr>
      </w:pP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u w:val="single"/>
        </w:rPr>
        <w:t>（电子签章）</w:t>
      </w:r>
    </w:p>
    <w:p w14:paraId="2CE9AE6D">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color w:val="auto"/>
          <w:highlight w:val="none"/>
        </w:rPr>
      </w:pPr>
      <w:r>
        <w:rPr>
          <w:rFonts w:ascii="仿宋" w:hAnsi="仿宋" w:eastAsia="仿宋" w:cs="仿宋"/>
          <w:color w:val="auto"/>
          <w:sz w:val="28"/>
          <w:highlight w:val="none"/>
        </w:rPr>
        <w:t>法定代表人</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u w:val="single"/>
        </w:rPr>
        <w:t>（电子签章或电子签字）</w:t>
      </w:r>
    </w:p>
    <w:p w14:paraId="326E69A3">
      <w:pPr>
        <w:pBdr>
          <w:top w:val="none" w:color="000000" w:sz="0" w:space="0"/>
          <w:left w:val="none" w:color="000000" w:sz="0" w:space="0"/>
          <w:bottom w:val="none" w:color="000000" w:sz="0" w:space="0"/>
          <w:right w:val="none" w:color="000000" w:sz="0" w:space="0"/>
        </w:pBdr>
        <w:spacing w:before="120" w:after="240" w:line="519" w:lineRule="atLeast"/>
        <w:ind w:left="0" w:right="34" w:firstLine="2715"/>
        <w:rPr>
          <w:color w:val="auto"/>
          <w:highlight w:val="none"/>
        </w:rPr>
      </w:pPr>
      <w:r>
        <w:rPr>
          <w:rFonts w:ascii="宋体" w:hAnsi="宋体" w:eastAsia="宋体" w:cs="宋体"/>
          <w:b/>
          <w:color w:val="auto"/>
          <w:sz w:val="32"/>
          <w:highlight w:val="none"/>
        </w:rPr>
        <w:t> </w:t>
      </w:r>
    </w:p>
    <w:p w14:paraId="09CA694B">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仿宋" w:hAnsi="仿宋" w:eastAsia="仿宋" w:cs="仿宋"/>
          <w:b/>
          <w:color w:val="auto"/>
          <w:sz w:val="32"/>
          <w:highlight w:val="none"/>
        </w:rPr>
        <w:t> </w:t>
      </w:r>
    </w:p>
    <w:p w14:paraId="36E3D680">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仿宋" w:hAnsi="仿宋" w:eastAsia="仿宋" w:cs="仿宋"/>
          <w:b/>
          <w:color w:val="auto"/>
          <w:sz w:val="32"/>
          <w:highlight w:val="none"/>
        </w:rPr>
        <w:t> </w:t>
      </w:r>
    </w:p>
    <w:p w14:paraId="71DF2C89">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仿宋" w:hAnsi="仿宋" w:eastAsia="仿宋" w:cs="仿宋"/>
          <w:b/>
          <w:color w:val="auto"/>
          <w:sz w:val="32"/>
          <w:highlight w:val="none"/>
        </w:rPr>
        <w:t> </w:t>
      </w:r>
    </w:p>
    <w:p w14:paraId="60376C85">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color w:val="auto"/>
          <w:highlight w:val="none"/>
        </w:rPr>
      </w:pPr>
      <w:r>
        <w:rPr>
          <w:rFonts w:ascii="仿宋" w:hAnsi="仿宋" w:eastAsia="仿宋" w:cs="仿宋"/>
          <w:b/>
          <w:color w:val="auto"/>
          <w:sz w:val="32"/>
          <w:highlight w:val="none"/>
        </w:rPr>
        <w:t> </w:t>
      </w:r>
    </w:p>
    <w:p w14:paraId="22902C5C">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color w:val="auto"/>
          <w:highlight w:val="none"/>
        </w:rPr>
      </w:pPr>
      <w:r>
        <w:rPr>
          <w:rFonts w:ascii="仿宋" w:hAnsi="仿宋" w:eastAsia="仿宋" w:cs="仿宋"/>
          <w:b/>
          <w:color w:val="auto"/>
          <w:sz w:val="32"/>
          <w:highlight w:val="none"/>
        </w:rPr>
        <w:t> </w:t>
      </w:r>
    </w:p>
    <w:p w14:paraId="6E9F94FD">
      <w:pPr>
        <w:pBdr>
          <w:top w:val="none" w:color="000000" w:sz="0" w:space="0"/>
          <w:left w:val="none" w:color="000000" w:sz="0" w:space="0"/>
          <w:bottom w:val="none" w:color="000000" w:sz="0" w:space="0"/>
          <w:right w:val="none" w:color="000000" w:sz="0" w:space="0"/>
        </w:pBdr>
        <w:spacing w:before="0" w:after="0" w:line="519" w:lineRule="atLeast"/>
        <w:ind w:left="0" w:right="0" w:firstLine="1285"/>
        <w:jc w:val="both"/>
        <w:rPr>
          <w:rFonts w:ascii="仿宋" w:hAnsi="仿宋" w:eastAsia="仿宋" w:cs="仿宋"/>
          <w:b/>
          <w:color w:val="auto"/>
          <w:sz w:val="32"/>
          <w:highlight w:val="none"/>
        </w:rPr>
      </w:pPr>
    </w:p>
    <w:p w14:paraId="08B84787">
      <w:pPr>
        <w:pBdr>
          <w:top w:val="none" w:color="000000" w:sz="0" w:space="0"/>
          <w:left w:val="none" w:color="000000" w:sz="0" w:space="0"/>
          <w:bottom w:val="none" w:color="000000" w:sz="0" w:space="0"/>
          <w:right w:val="none" w:color="000000" w:sz="0" w:space="0"/>
        </w:pBdr>
        <w:spacing w:before="0" w:after="0" w:line="519" w:lineRule="atLeast"/>
        <w:ind w:left="0" w:right="0" w:firstLine="1285"/>
        <w:jc w:val="both"/>
        <w:rPr>
          <w:color w:val="auto"/>
          <w:highlight w:val="none"/>
        </w:rPr>
      </w:pPr>
      <w:r>
        <w:rPr>
          <w:rFonts w:hint="eastAsia" w:ascii="仿宋" w:hAnsi="仿宋" w:eastAsia="仿宋" w:cs="仿宋"/>
          <w:b/>
          <w:color w:val="auto"/>
          <w:sz w:val="32"/>
          <w:highlight w:val="none"/>
          <w:lang w:val="en-US" w:eastAsia="zh-CN"/>
        </w:rPr>
        <w:t>六</w:t>
      </w:r>
      <w:r>
        <w:rPr>
          <w:rFonts w:ascii="仿宋" w:hAnsi="仿宋" w:eastAsia="仿宋" w:cs="仿宋"/>
          <w:b/>
          <w:color w:val="auto"/>
          <w:sz w:val="32"/>
          <w:highlight w:val="none"/>
        </w:rPr>
        <w:t>、资质审查时</w:t>
      </w:r>
      <w:r>
        <w:rPr>
          <w:rFonts w:hint="eastAsia" w:ascii="仿宋" w:hAnsi="仿宋" w:eastAsia="仿宋" w:cs="仿宋"/>
          <w:b/>
          <w:color w:val="auto"/>
          <w:sz w:val="32"/>
          <w:highlight w:val="none"/>
          <w:lang w:eastAsia="zh-CN"/>
        </w:rPr>
        <w:t>投标人</w:t>
      </w:r>
      <w:r>
        <w:rPr>
          <w:rFonts w:ascii="仿宋" w:hAnsi="仿宋" w:eastAsia="仿宋" w:cs="仿宋"/>
          <w:b/>
          <w:color w:val="auto"/>
          <w:sz w:val="32"/>
          <w:highlight w:val="none"/>
        </w:rPr>
        <w:t>必须提交的资格证明文件</w:t>
      </w:r>
    </w:p>
    <w:p w14:paraId="5BF9DD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551"/>
        <w:jc w:val="both"/>
        <w:textAlignment w:val="auto"/>
        <w:rPr>
          <w:rFonts w:hint="eastAsia" w:eastAsia="仿宋"/>
          <w:color w:val="auto"/>
          <w:highlight w:val="none"/>
          <w:lang w:eastAsia="zh-CN"/>
        </w:rPr>
      </w:pPr>
      <w:r>
        <w:rPr>
          <w:rFonts w:ascii="仿宋" w:hAnsi="仿宋" w:eastAsia="仿宋" w:cs="仿宋"/>
          <w:color w:val="auto"/>
          <w:sz w:val="28"/>
          <w:highlight w:val="none"/>
        </w:rPr>
        <w:t>1</w:t>
      </w:r>
      <w:r>
        <w:rPr>
          <w:rFonts w:hint="eastAsia" w:ascii="仿宋" w:hAnsi="仿宋" w:eastAsia="仿宋" w:cs="仿宋"/>
          <w:color w:val="auto"/>
          <w:sz w:val="28"/>
          <w:highlight w:val="none"/>
          <w:lang w:val="en-US" w:eastAsia="zh-CN"/>
        </w:rPr>
        <w:t>.</w:t>
      </w: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rPr>
        <w:t>提供下列材料之一</w:t>
      </w:r>
      <w:r>
        <w:rPr>
          <w:rFonts w:hint="eastAsia" w:ascii="仿宋" w:hAnsi="仿宋" w:eastAsia="仿宋" w:cs="仿宋"/>
          <w:color w:val="auto"/>
          <w:sz w:val="28"/>
          <w:highlight w:val="none"/>
          <w:lang w:eastAsia="zh-CN"/>
        </w:rPr>
        <w:t>：</w:t>
      </w:r>
    </w:p>
    <w:p w14:paraId="7A97B3A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both"/>
        <w:textAlignment w:val="auto"/>
        <w:rPr>
          <w:color w:val="auto"/>
          <w:highlight w:val="none"/>
        </w:rPr>
      </w:pPr>
      <w:r>
        <w:rPr>
          <w:rFonts w:ascii="仿宋" w:hAnsi="仿宋" w:eastAsia="仿宋" w:cs="仿宋"/>
          <w:color w:val="auto"/>
          <w:sz w:val="28"/>
          <w:highlight w:val="none"/>
        </w:rPr>
        <w:t>（1）法定代表人资格证明（格式详见示范格式一）和法定代表人身份证（加盖CA电子签章）；</w:t>
      </w:r>
    </w:p>
    <w:p w14:paraId="15C07D6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both"/>
        <w:textAlignment w:val="auto"/>
        <w:rPr>
          <w:color w:val="auto"/>
          <w:highlight w:val="none"/>
        </w:rPr>
      </w:pPr>
      <w:r>
        <w:rPr>
          <w:rFonts w:ascii="仿宋" w:hAnsi="仿宋" w:eastAsia="仿宋" w:cs="仿宋"/>
          <w:color w:val="auto"/>
          <w:sz w:val="28"/>
          <w:highlight w:val="none"/>
        </w:rPr>
        <w:t>（2）授权委托书（格式详见示范格式二）和受托人身份证（加盖CA电子签章）。</w:t>
      </w:r>
    </w:p>
    <w:p w14:paraId="4745CD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560"/>
        <w:jc w:val="both"/>
        <w:textAlignment w:val="auto"/>
        <w:rPr>
          <w:color w:val="auto"/>
          <w:highlight w:val="none"/>
        </w:rPr>
      </w:pPr>
      <w:r>
        <w:rPr>
          <w:rFonts w:ascii="仿宋" w:hAnsi="仿宋" w:eastAsia="仿宋" w:cs="仿宋"/>
          <w:color w:val="auto"/>
          <w:sz w:val="28"/>
          <w:highlight w:val="none"/>
        </w:rPr>
        <w:t>2</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A.</w:t>
      </w: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rPr>
        <w:t>为企业的</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提供营业执照（三证合一）</w:t>
      </w:r>
      <w:r>
        <w:rPr>
          <w:rFonts w:ascii="仿宋" w:hAnsi="仿宋" w:eastAsia="仿宋" w:cs="仿宋"/>
          <w:b/>
          <w:color w:val="auto"/>
          <w:sz w:val="28"/>
          <w:highlight w:val="none"/>
        </w:rPr>
        <w:t>（扫描件并加盖</w:t>
      </w:r>
      <w:r>
        <w:rPr>
          <w:rFonts w:hint="eastAsia" w:ascii="仿宋" w:hAnsi="仿宋" w:eastAsia="仿宋" w:cs="仿宋"/>
          <w:b/>
          <w:color w:val="auto"/>
          <w:sz w:val="28"/>
          <w:highlight w:val="none"/>
          <w:lang w:eastAsia="zh-CN"/>
        </w:rPr>
        <w:t>投标人</w:t>
      </w:r>
      <w:r>
        <w:rPr>
          <w:rFonts w:ascii="仿宋" w:hAnsi="仿宋" w:eastAsia="仿宋" w:cs="仿宋"/>
          <w:b/>
          <w:color w:val="auto"/>
          <w:sz w:val="28"/>
          <w:highlight w:val="none"/>
        </w:rPr>
        <w:t>电子签章）</w:t>
      </w:r>
      <w:r>
        <w:rPr>
          <w:rFonts w:ascii="仿宋" w:hAnsi="仿宋" w:eastAsia="仿宋" w:cs="仿宋"/>
          <w:color w:val="auto"/>
          <w:sz w:val="28"/>
          <w:highlight w:val="none"/>
        </w:rPr>
        <w:t>。</w:t>
      </w:r>
    </w:p>
    <w:p w14:paraId="3731BD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560"/>
        <w:jc w:val="both"/>
        <w:textAlignment w:val="auto"/>
        <w:rPr>
          <w:color w:val="auto"/>
          <w:highlight w:val="none"/>
        </w:rPr>
      </w:pPr>
      <w:r>
        <w:rPr>
          <w:rFonts w:ascii="仿宋" w:hAnsi="仿宋" w:eastAsia="仿宋" w:cs="仿宋"/>
          <w:color w:val="auto"/>
          <w:sz w:val="28"/>
          <w:highlight w:val="none"/>
        </w:rPr>
        <w:t>B.</w:t>
      </w: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rPr>
        <w:t>为事业单位的</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提供事业法人证书</w:t>
      </w:r>
      <w:r>
        <w:rPr>
          <w:rFonts w:ascii="仿宋" w:hAnsi="仿宋" w:eastAsia="仿宋" w:cs="仿宋"/>
          <w:b/>
          <w:color w:val="auto"/>
          <w:sz w:val="28"/>
          <w:highlight w:val="none"/>
        </w:rPr>
        <w:t>（扫描件并加盖</w:t>
      </w:r>
      <w:r>
        <w:rPr>
          <w:rFonts w:hint="eastAsia" w:ascii="仿宋" w:hAnsi="仿宋" w:eastAsia="仿宋" w:cs="仿宋"/>
          <w:b/>
          <w:color w:val="auto"/>
          <w:sz w:val="28"/>
          <w:highlight w:val="none"/>
          <w:lang w:eastAsia="zh-CN"/>
        </w:rPr>
        <w:t>投标人</w:t>
      </w:r>
      <w:r>
        <w:rPr>
          <w:rFonts w:ascii="仿宋" w:hAnsi="仿宋" w:eastAsia="仿宋" w:cs="仿宋"/>
          <w:b/>
          <w:color w:val="auto"/>
          <w:sz w:val="28"/>
          <w:highlight w:val="none"/>
        </w:rPr>
        <w:t>电子签章）</w:t>
      </w:r>
      <w:r>
        <w:rPr>
          <w:rFonts w:ascii="仿宋" w:hAnsi="仿宋" w:eastAsia="仿宋" w:cs="仿宋"/>
          <w:color w:val="auto"/>
          <w:sz w:val="28"/>
          <w:highlight w:val="none"/>
        </w:rPr>
        <w:t>。</w:t>
      </w:r>
    </w:p>
    <w:p w14:paraId="3B8EA5D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right="0" w:firstLine="560" w:firstLineChars="20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w:t>
      </w: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rPr>
        <w:t>符合《</w:t>
      </w:r>
      <w:r>
        <w:rPr>
          <w:rFonts w:hint="eastAsia" w:ascii="仿宋" w:hAnsi="仿宋" w:eastAsia="仿宋" w:cs="仿宋"/>
          <w:color w:val="auto"/>
          <w:sz w:val="28"/>
          <w:highlight w:val="none"/>
          <w:lang w:eastAsia="zh-CN"/>
        </w:rPr>
        <w:t>中华人民共和国政府采购法</w:t>
      </w:r>
      <w:r>
        <w:rPr>
          <w:rFonts w:ascii="仿宋" w:hAnsi="仿宋" w:eastAsia="仿宋" w:cs="仿宋"/>
          <w:color w:val="auto"/>
          <w:sz w:val="28"/>
          <w:highlight w:val="none"/>
        </w:rPr>
        <w:t>》第二十二条规定条件的承诺函（格式详见示范格式三）；</w:t>
      </w:r>
    </w:p>
    <w:p w14:paraId="3B7B0AB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right="0" w:firstLine="560" w:firstLineChars="200"/>
        <w:jc w:val="both"/>
        <w:textAlignment w:val="auto"/>
        <w:rPr>
          <w:rFonts w:hint="eastAsia" w:eastAsia="仿宋"/>
          <w:color w:val="auto"/>
          <w:highlight w:val="none"/>
          <w:lang w:eastAsia="zh-CN"/>
        </w:rPr>
      </w:pPr>
      <w:r>
        <w:rPr>
          <w:rFonts w:hint="eastAsia" w:ascii="仿宋" w:hAnsi="仿宋" w:eastAsia="仿宋" w:cs="仿宋"/>
          <w:color w:val="auto"/>
          <w:sz w:val="28"/>
          <w:highlight w:val="none"/>
          <w:lang w:val="en-US" w:eastAsia="zh-CN"/>
        </w:rPr>
        <w:t>4.</w:t>
      </w:r>
      <w:r>
        <w:rPr>
          <w:rFonts w:ascii="仿宋" w:hAnsi="仿宋" w:eastAsia="仿宋" w:cs="仿宋"/>
          <w:color w:val="auto"/>
          <w:sz w:val="28"/>
          <w:highlight w:val="none"/>
        </w:rPr>
        <w:t>落实政府采购政策需满足的资格要求（提供下列任一项材料即可）</w:t>
      </w:r>
      <w:r>
        <w:rPr>
          <w:rFonts w:hint="eastAsia" w:ascii="仿宋" w:hAnsi="仿宋" w:eastAsia="仿宋" w:cs="仿宋"/>
          <w:color w:val="auto"/>
          <w:sz w:val="28"/>
          <w:highlight w:val="none"/>
          <w:lang w:eastAsia="zh-CN"/>
        </w:rPr>
        <w:t>：</w:t>
      </w:r>
    </w:p>
    <w:p w14:paraId="3E0253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560"/>
        <w:jc w:val="both"/>
        <w:textAlignment w:val="auto"/>
        <w:rPr>
          <w:color w:val="auto"/>
          <w:highlight w:val="none"/>
        </w:rPr>
      </w:pPr>
      <w:r>
        <w:rPr>
          <w:rFonts w:ascii="仿宋" w:hAnsi="仿宋" w:eastAsia="仿宋" w:cs="仿宋"/>
          <w:color w:val="auto"/>
          <w:sz w:val="28"/>
          <w:highlight w:val="none"/>
        </w:rPr>
        <w:t>（1）企业声明函（详见示范格式四）；</w:t>
      </w:r>
    </w:p>
    <w:p w14:paraId="70088F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560"/>
        <w:jc w:val="both"/>
        <w:textAlignment w:val="auto"/>
        <w:rPr>
          <w:color w:val="auto"/>
          <w:highlight w:val="none"/>
        </w:rPr>
      </w:pPr>
      <w:r>
        <w:rPr>
          <w:rFonts w:ascii="仿宋" w:hAnsi="仿宋" w:eastAsia="仿宋" w:cs="仿宋"/>
          <w:color w:val="auto"/>
          <w:sz w:val="28"/>
          <w:highlight w:val="none"/>
        </w:rPr>
        <w:t>（2）《残疾人福利性单位声明函》（详见示范格式五）；</w:t>
      </w:r>
    </w:p>
    <w:p w14:paraId="078E9A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560"/>
        <w:jc w:val="both"/>
        <w:textAlignment w:val="auto"/>
        <w:rPr>
          <w:color w:val="auto"/>
          <w:highlight w:val="none"/>
        </w:rPr>
      </w:pPr>
      <w:r>
        <w:rPr>
          <w:rFonts w:ascii="仿宋" w:hAnsi="仿宋" w:eastAsia="仿宋" w:cs="仿宋"/>
          <w:color w:val="auto"/>
          <w:sz w:val="28"/>
          <w:highlight w:val="none"/>
        </w:rPr>
        <w:t>（3）由省级以上监狱管理局、戒毒管理局（含新疆生产建设兵团）出具的属于监狱企业的证明文件）（加盖出具单位公章的电子件）。</w:t>
      </w:r>
    </w:p>
    <w:p w14:paraId="09C95128">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Times New Roman" w:hAnsi="Times New Roman" w:eastAsia="宋体" w:cs="Times New Roman"/>
        </w:rPr>
      </w:pPr>
      <w:r>
        <w:rPr>
          <w:rFonts w:hint="eastAsia" w:ascii="仿宋" w:hAnsi="仿宋" w:eastAsia="仿宋" w:cs="仿宋"/>
          <w:color w:val="000000"/>
          <w:sz w:val="28"/>
          <w:lang w:val="en-US" w:eastAsia="zh-CN"/>
        </w:rPr>
        <w:t>5.</w:t>
      </w:r>
      <w:r>
        <w:rPr>
          <w:rFonts w:ascii="仿宋" w:hAnsi="仿宋" w:eastAsia="仿宋" w:cs="仿宋"/>
          <w:color w:val="000000"/>
          <w:sz w:val="28"/>
        </w:rPr>
        <w:t>拒绝下述条件的</w:t>
      </w:r>
      <w:r>
        <w:rPr>
          <w:rFonts w:hint="eastAsia" w:ascii="仿宋" w:hAnsi="仿宋" w:eastAsia="仿宋" w:cs="仿宋"/>
          <w:color w:val="000000"/>
          <w:sz w:val="28"/>
          <w:lang w:eastAsia="zh-CN"/>
        </w:rPr>
        <w:t>投标人</w:t>
      </w:r>
      <w:r>
        <w:rPr>
          <w:rFonts w:ascii="仿宋" w:hAnsi="仿宋" w:eastAsia="仿宋" w:cs="仿宋"/>
          <w:color w:val="000000"/>
          <w:sz w:val="28"/>
        </w:rPr>
        <w:t>参加本次采购活动:</w:t>
      </w:r>
    </w:p>
    <w:p w14:paraId="37788ED9">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Times New Roman" w:hAnsi="Times New Roman" w:eastAsia="宋体" w:cs="Times New Roman"/>
        </w:rPr>
      </w:pPr>
      <w:r>
        <w:rPr>
          <w:rFonts w:hint="eastAsia" w:ascii="仿宋" w:hAnsi="仿宋" w:eastAsia="仿宋" w:cs="Times New Roman"/>
          <w:bCs/>
          <w:sz w:val="28"/>
          <w:szCs w:val="28"/>
        </w:rPr>
        <w:t>（1）</w:t>
      </w:r>
      <w:r>
        <w:rPr>
          <w:rFonts w:ascii="仿宋" w:hAnsi="仿宋" w:eastAsia="仿宋" w:cs="仿宋"/>
          <w:color w:val="000000"/>
          <w:sz w:val="28"/>
        </w:rPr>
        <w:t>投标人单位负责人为同一人或者存在直接控股、管理关系的不同</w:t>
      </w:r>
      <w:r>
        <w:rPr>
          <w:rFonts w:hint="eastAsia" w:ascii="仿宋" w:hAnsi="仿宋" w:eastAsia="仿宋" w:cs="仿宋"/>
          <w:color w:val="000000"/>
          <w:sz w:val="28"/>
          <w:lang w:eastAsia="zh-CN"/>
        </w:rPr>
        <w:t>投标人</w:t>
      </w:r>
      <w:r>
        <w:rPr>
          <w:rFonts w:ascii="仿宋" w:hAnsi="仿宋" w:eastAsia="仿宋" w:cs="仿宋"/>
          <w:color w:val="000000"/>
          <w:sz w:val="28"/>
        </w:rPr>
        <w:t>，不得同时参加同一合同项下的政府采购活动。</w:t>
      </w:r>
    </w:p>
    <w:p w14:paraId="1EA60254">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ascii="Times New Roman" w:hAnsi="Times New Roman" w:eastAsia="宋体" w:cs="Times New Roman"/>
        </w:rPr>
      </w:pPr>
      <w:r>
        <w:rPr>
          <w:rFonts w:hint="eastAsia" w:ascii="仿宋" w:hAnsi="仿宋" w:eastAsia="仿宋" w:cs="Times New Roman"/>
          <w:bCs/>
          <w:sz w:val="28"/>
          <w:szCs w:val="28"/>
        </w:rPr>
        <w:t>（2）</w:t>
      </w:r>
      <w:r>
        <w:rPr>
          <w:rFonts w:ascii="仿宋" w:hAnsi="仿宋" w:eastAsia="仿宋" w:cs="仿宋"/>
          <w:color w:val="000000"/>
          <w:sz w:val="28"/>
        </w:rPr>
        <w:t>凡为采购项目提供整体设计、规范编制或者项目管理、监理、检测等服务的</w:t>
      </w:r>
      <w:r>
        <w:rPr>
          <w:rFonts w:hint="eastAsia" w:ascii="仿宋" w:hAnsi="仿宋" w:eastAsia="仿宋" w:cs="仿宋"/>
          <w:color w:val="000000"/>
          <w:sz w:val="28"/>
          <w:lang w:eastAsia="zh-CN"/>
        </w:rPr>
        <w:t>投标人</w:t>
      </w:r>
      <w:r>
        <w:rPr>
          <w:rFonts w:ascii="仿宋" w:hAnsi="仿宋" w:eastAsia="仿宋" w:cs="仿宋"/>
          <w:color w:val="000000"/>
          <w:sz w:val="28"/>
        </w:rPr>
        <w:t>，不得再参加本项目的采购活动。</w:t>
      </w:r>
    </w:p>
    <w:p w14:paraId="7C3A65E0">
      <w:pPr>
        <w:keepNext w:val="0"/>
        <w:keepLines w:val="0"/>
        <w:pageBreakBefore w:val="0"/>
        <w:widowControl w:val="0"/>
        <w:kinsoku/>
        <w:wordWrap/>
        <w:overflowPunct/>
        <w:topLinePunct w:val="0"/>
        <w:autoSpaceDE/>
        <w:autoSpaceDN/>
        <w:bidi w:val="0"/>
        <w:adjustRightInd/>
        <w:snapToGrid/>
        <w:spacing w:line="500" w:lineRule="exact"/>
        <w:ind w:firstLine="548" w:firstLineChars="196"/>
        <w:textAlignment w:val="auto"/>
        <w:rPr>
          <w:rFonts w:ascii="仿宋" w:hAnsi="仿宋" w:eastAsia="仿宋" w:cs="仿宋"/>
          <w:color w:val="auto"/>
          <w:sz w:val="28"/>
          <w:highlight w:val="none"/>
        </w:rPr>
      </w:pPr>
      <w:r>
        <w:rPr>
          <w:rFonts w:hint="eastAsia" w:ascii="仿宋" w:hAnsi="仿宋" w:eastAsia="仿宋" w:cs="Times New Roman"/>
          <w:bCs/>
          <w:sz w:val="28"/>
          <w:szCs w:val="28"/>
        </w:rPr>
        <w:t>（3）</w:t>
      </w:r>
      <w:r>
        <w:rPr>
          <w:rFonts w:ascii="仿宋" w:hAnsi="仿宋" w:eastAsia="仿宋" w:cs="仿宋"/>
          <w:color w:val="000000"/>
          <w:sz w:val="28"/>
        </w:rPr>
        <w:t>投标人被“信用中国”网站、“中国政府采购网”列入失信被执行人、重大税收违法案件当事人名单、政府采购严重违法失信行为记录名单（提供承诺函</w:t>
      </w:r>
      <w:r>
        <w:rPr>
          <w:rFonts w:ascii="仿宋" w:hAnsi="仿宋" w:eastAsia="仿宋" w:cs="仿宋"/>
          <w:b/>
          <w:color w:val="auto"/>
          <w:sz w:val="28"/>
          <w:highlight w:val="none"/>
        </w:rPr>
        <w:t>加盖</w:t>
      </w:r>
      <w:r>
        <w:rPr>
          <w:rFonts w:hint="eastAsia" w:ascii="仿宋" w:hAnsi="仿宋" w:eastAsia="仿宋" w:cs="仿宋"/>
          <w:b/>
          <w:color w:val="auto"/>
          <w:sz w:val="28"/>
          <w:highlight w:val="none"/>
          <w:lang w:eastAsia="zh-CN"/>
        </w:rPr>
        <w:t>投标人</w:t>
      </w:r>
      <w:r>
        <w:rPr>
          <w:rFonts w:ascii="仿宋" w:hAnsi="仿宋" w:eastAsia="仿宋" w:cs="仿宋"/>
          <w:b/>
          <w:color w:val="auto"/>
          <w:sz w:val="28"/>
          <w:highlight w:val="none"/>
        </w:rPr>
        <w:t>电子签章</w:t>
      </w:r>
      <w:r>
        <w:rPr>
          <w:rFonts w:ascii="仿宋" w:hAnsi="仿宋" w:eastAsia="仿宋" w:cs="仿宋"/>
          <w:color w:val="000000"/>
          <w:sz w:val="28"/>
        </w:rPr>
        <w:t>）。</w:t>
      </w:r>
      <w:r>
        <w:rPr>
          <w:rFonts w:ascii="仿宋" w:hAnsi="仿宋" w:eastAsia="仿宋" w:cs="仿宋"/>
          <w:color w:val="auto"/>
          <w:sz w:val="28"/>
          <w:highlight w:val="none"/>
        </w:rPr>
        <w:t> </w:t>
      </w:r>
    </w:p>
    <w:p w14:paraId="0F5683FF">
      <w:pPr>
        <w:keepNext w:val="0"/>
        <w:keepLines w:val="0"/>
        <w:pageBreakBefore w:val="0"/>
        <w:widowControl w:val="0"/>
        <w:kinsoku/>
        <w:wordWrap/>
        <w:overflowPunct/>
        <w:topLinePunct w:val="0"/>
        <w:autoSpaceDE/>
        <w:autoSpaceDN/>
        <w:bidi w:val="0"/>
        <w:adjustRightInd/>
        <w:snapToGrid/>
        <w:spacing w:line="500" w:lineRule="exact"/>
        <w:ind w:firstLine="548" w:firstLineChars="196"/>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注：</w:t>
      </w:r>
    </w:p>
    <w:p w14:paraId="50E7F15D">
      <w:pPr>
        <w:keepNext w:val="0"/>
        <w:keepLines w:val="0"/>
        <w:pageBreakBefore w:val="0"/>
        <w:widowControl w:val="0"/>
        <w:kinsoku/>
        <w:wordWrap/>
        <w:overflowPunct/>
        <w:topLinePunct w:val="0"/>
        <w:autoSpaceDE/>
        <w:autoSpaceDN/>
        <w:bidi w:val="0"/>
        <w:adjustRightInd/>
        <w:snapToGrid/>
        <w:spacing w:line="500" w:lineRule="exact"/>
        <w:ind w:firstLine="548" w:firstLineChars="196"/>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1</w:t>
      </w:r>
      <w:r>
        <w:rPr>
          <w:rFonts w:hint="eastAsia" w:ascii="仿宋" w:hAnsi="仿宋" w:eastAsia="仿宋" w:cs="仿宋"/>
          <w:color w:val="auto"/>
          <w:kern w:val="2"/>
          <w:sz w:val="28"/>
          <w:szCs w:val="28"/>
          <w:highlight w:val="none"/>
          <w:lang w:val="en-US" w:eastAsia="zh-CN"/>
        </w:rPr>
        <w:t>.</w:t>
      </w:r>
      <w:r>
        <w:rPr>
          <w:rFonts w:hint="eastAsia" w:ascii="仿宋" w:hAnsi="仿宋" w:eastAsia="仿宋" w:cs="仿宋"/>
          <w:color w:val="auto"/>
          <w:kern w:val="2"/>
          <w:sz w:val="28"/>
          <w:szCs w:val="28"/>
          <w:highlight w:val="none"/>
        </w:rPr>
        <w:t>上述是</w:t>
      </w:r>
      <w:r>
        <w:rPr>
          <w:rFonts w:hint="eastAsia" w:ascii="仿宋" w:hAnsi="仿宋" w:eastAsia="仿宋" w:cs="仿宋"/>
          <w:color w:val="auto"/>
          <w:kern w:val="2"/>
          <w:sz w:val="28"/>
          <w:szCs w:val="28"/>
          <w:highlight w:val="none"/>
          <w:lang w:val="en-US" w:eastAsia="zh-CN"/>
        </w:rPr>
        <w:t>评标委员会</w:t>
      </w:r>
      <w:r>
        <w:rPr>
          <w:rFonts w:hint="eastAsia" w:ascii="仿宋" w:hAnsi="仿宋" w:eastAsia="仿宋" w:cs="仿宋"/>
          <w:color w:val="auto"/>
          <w:kern w:val="2"/>
          <w:sz w:val="28"/>
          <w:szCs w:val="28"/>
          <w:highlight w:val="none"/>
        </w:rPr>
        <w:t>对</w:t>
      </w:r>
      <w:r>
        <w:rPr>
          <w:rFonts w:hint="eastAsia" w:ascii="仿宋" w:hAnsi="仿宋" w:eastAsia="仿宋" w:cs="仿宋"/>
          <w:color w:val="auto"/>
          <w:kern w:val="2"/>
          <w:sz w:val="28"/>
          <w:szCs w:val="28"/>
          <w:highlight w:val="none"/>
          <w:lang w:val="en-US" w:eastAsia="zh-CN"/>
        </w:rPr>
        <w:t>投标人</w:t>
      </w:r>
      <w:r>
        <w:rPr>
          <w:rFonts w:hint="eastAsia" w:ascii="仿宋" w:hAnsi="仿宋" w:eastAsia="仿宋" w:cs="仿宋"/>
          <w:color w:val="auto"/>
          <w:kern w:val="2"/>
          <w:sz w:val="28"/>
          <w:szCs w:val="28"/>
          <w:highlight w:val="none"/>
        </w:rPr>
        <w:t>资质审查时，</w:t>
      </w:r>
      <w:r>
        <w:rPr>
          <w:rFonts w:hint="eastAsia" w:ascii="仿宋" w:hAnsi="仿宋" w:eastAsia="仿宋" w:cs="仿宋"/>
          <w:color w:val="auto"/>
          <w:kern w:val="2"/>
          <w:sz w:val="28"/>
          <w:szCs w:val="28"/>
          <w:highlight w:val="none"/>
          <w:lang w:val="en-US" w:eastAsia="zh-CN"/>
        </w:rPr>
        <w:t>投标人</w:t>
      </w:r>
      <w:r>
        <w:rPr>
          <w:rFonts w:hint="eastAsia" w:ascii="仿宋" w:hAnsi="仿宋" w:eastAsia="仿宋" w:cs="仿宋"/>
          <w:color w:val="auto"/>
          <w:kern w:val="2"/>
          <w:sz w:val="28"/>
          <w:szCs w:val="28"/>
          <w:highlight w:val="none"/>
        </w:rPr>
        <w:t>必须提供的资格证明文件，如</w:t>
      </w:r>
      <w:r>
        <w:rPr>
          <w:rFonts w:hint="eastAsia" w:ascii="仿宋" w:hAnsi="仿宋" w:eastAsia="仿宋" w:cs="仿宋"/>
          <w:color w:val="auto"/>
          <w:kern w:val="2"/>
          <w:sz w:val="28"/>
          <w:szCs w:val="28"/>
          <w:highlight w:val="none"/>
          <w:lang w:val="en-US" w:eastAsia="zh-CN"/>
        </w:rPr>
        <w:t>投标人</w:t>
      </w:r>
      <w:r>
        <w:rPr>
          <w:rFonts w:hint="eastAsia" w:ascii="仿宋" w:hAnsi="仿宋" w:eastAsia="仿宋" w:cs="仿宋"/>
          <w:color w:val="auto"/>
          <w:kern w:val="2"/>
          <w:sz w:val="28"/>
          <w:szCs w:val="28"/>
          <w:highlight w:val="none"/>
        </w:rPr>
        <w:t>未能提供上述资格证明文件以及</w:t>
      </w:r>
      <w:r>
        <w:rPr>
          <w:rFonts w:hint="eastAsia" w:ascii="仿宋" w:hAnsi="仿宋" w:eastAsia="仿宋" w:cs="仿宋"/>
          <w:color w:val="auto"/>
          <w:kern w:val="2"/>
          <w:sz w:val="28"/>
          <w:szCs w:val="28"/>
          <w:highlight w:val="none"/>
          <w:lang w:eastAsia="zh-CN"/>
        </w:rPr>
        <w:t>投标人</w:t>
      </w:r>
      <w:r>
        <w:rPr>
          <w:rFonts w:hint="eastAsia" w:ascii="仿宋" w:hAnsi="仿宋" w:eastAsia="仿宋" w:cs="仿宋"/>
          <w:color w:val="auto"/>
          <w:kern w:val="2"/>
          <w:sz w:val="28"/>
          <w:szCs w:val="28"/>
          <w:highlight w:val="none"/>
        </w:rPr>
        <w:t>资质条件不符合</w:t>
      </w:r>
      <w:r>
        <w:rPr>
          <w:rFonts w:hint="eastAsia" w:ascii="仿宋" w:hAnsi="仿宋" w:eastAsia="仿宋" w:cs="仿宋"/>
          <w:color w:val="auto"/>
          <w:kern w:val="2"/>
          <w:sz w:val="28"/>
          <w:szCs w:val="28"/>
          <w:highlight w:val="none"/>
          <w:lang w:val="en-US" w:eastAsia="zh-CN"/>
        </w:rPr>
        <w:t>招标</w:t>
      </w:r>
      <w:r>
        <w:rPr>
          <w:rFonts w:hint="eastAsia" w:ascii="仿宋" w:hAnsi="仿宋" w:eastAsia="仿宋" w:cs="仿宋"/>
          <w:color w:val="auto"/>
          <w:kern w:val="2"/>
          <w:sz w:val="28"/>
          <w:szCs w:val="28"/>
          <w:highlight w:val="none"/>
        </w:rPr>
        <w:t>文件要求的将取消其继续参加</w:t>
      </w:r>
      <w:r>
        <w:rPr>
          <w:rFonts w:hint="eastAsia" w:ascii="仿宋" w:hAnsi="仿宋" w:eastAsia="仿宋" w:cs="仿宋"/>
          <w:color w:val="auto"/>
          <w:kern w:val="2"/>
          <w:sz w:val="28"/>
          <w:szCs w:val="28"/>
          <w:highlight w:val="none"/>
          <w:lang w:val="en-US" w:eastAsia="zh-CN"/>
        </w:rPr>
        <w:t>投标</w:t>
      </w:r>
      <w:r>
        <w:rPr>
          <w:rFonts w:hint="eastAsia" w:ascii="仿宋" w:hAnsi="仿宋" w:eastAsia="仿宋" w:cs="仿宋"/>
          <w:color w:val="auto"/>
          <w:kern w:val="2"/>
          <w:sz w:val="28"/>
          <w:szCs w:val="28"/>
          <w:highlight w:val="none"/>
        </w:rPr>
        <w:t>的资格。</w:t>
      </w:r>
    </w:p>
    <w:p w14:paraId="3B9C13CD">
      <w:pPr>
        <w:keepNext w:val="0"/>
        <w:keepLines w:val="0"/>
        <w:pageBreakBefore w:val="0"/>
        <w:widowControl w:val="0"/>
        <w:kinsoku/>
        <w:wordWrap/>
        <w:overflowPunct/>
        <w:topLinePunct w:val="0"/>
        <w:autoSpaceDE/>
        <w:autoSpaceDN/>
        <w:bidi w:val="0"/>
        <w:adjustRightInd/>
        <w:snapToGrid/>
        <w:spacing w:line="500" w:lineRule="exact"/>
        <w:ind w:firstLine="548" w:firstLineChars="196"/>
        <w:textAlignment w:val="auto"/>
        <w:rPr>
          <w:rFonts w:hint="eastAsia" w:ascii="仿宋" w:hAnsi="仿宋" w:eastAsia="仿宋" w:cs="仿宋"/>
          <w:color w:val="auto"/>
          <w:kern w:val="2"/>
          <w:sz w:val="28"/>
          <w:szCs w:val="28"/>
          <w:highlight w:val="none"/>
        </w:rPr>
      </w:pPr>
      <w:r>
        <w:rPr>
          <w:rFonts w:hint="eastAsia" w:ascii="仿宋" w:hAnsi="仿宋" w:eastAsia="仿宋" w:cs="仿宋"/>
          <w:bCs/>
          <w:color w:val="auto"/>
          <w:kern w:val="2"/>
          <w:sz w:val="28"/>
          <w:szCs w:val="28"/>
          <w:highlight w:val="none"/>
        </w:rPr>
        <w:t>2</w:t>
      </w:r>
      <w:r>
        <w:rPr>
          <w:rFonts w:hint="eastAsia" w:ascii="仿宋" w:hAnsi="仿宋" w:eastAsia="仿宋" w:cs="仿宋"/>
          <w:bCs/>
          <w:color w:val="auto"/>
          <w:kern w:val="2"/>
          <w:sz w:val="28"/>
          <w:szCs w:val="28"/>
          <w:highlight w:val="none"/>
          <w:lang w:val="en-US" w:eastAsia="zh-CN"/>
        </w:rPr>
        <w:t>.</w:t>
      </w:r>
      <w:r>
        <w:rPr>
          <w:rFonts w:hint="eastAsia" w:ascii="仿宋" w:hAnsi="仿宋" w:eastAsia="仿宋" w:cs="仿宋"/>
          <w:color w:val="auto"/>
          <w:kern w:val="2"/>
          <w:sz w:val="28"/>
          <w:szCs w:val="28"/>
          <w:highlight w:val="none"/>
          <w:lang w:val="en-US" w:eastAsia="zh-CN"/>
        </w:rPr>
        <w:t>投标人</w:t>
      </w:r>
      <w:r>
        <w:rPr>
          <w:rFonts w:hint="eastAsia" w:ascii="仿宋" w:hAnsi="仿宋" w:eastAsia="仿宋" w:cs="仿宋"/>
          <w:bCs/>
          <w:color w:val="auto"/>
          <w:kern w:val="2"/>
          <w:sz w:val="28"/>
          <w:szCs w:val="28"/>
          <w:highlight w:val="none"/>
        </w:rPr>
        <w:t>所提供的资格证明材料应真实、有效，代理公司及采购人保留对</w:t>
      </w:r>
      <w:r>
        <w:rPr>
          <w:rFonts w:hint="eastAsia" w:ascii="仿宋" w:hAnsi="仿宋" w:eastAsia="仿宋" w:cs="仿宋"/>
          <w:color w:val="auto"/>
          <w:kern w:val="2"/>
          <w:sz w:val="28"/>
          <w:szCs w:val="28"/>
          <w:highlight w:val="none"/>
          <w:lang w:val="en-US" w:eastAsia="zh-CN"/>
        </w:rPr>
        <w:t>投标人</w:t>
      </w:r>
      <w:r>
        <w:rPr>
          <w:rFonts w:hint="eastAsia" w:ascii="仿宋" w:hAnsi="仿宋" w:eastAsia="仿宋" w:cs="仿宋"/>
          <w:bCs/>
          <w:color w:val="auto"/>
          <w:kern w:val="2"/>
          <w:sz w:val="28"/>
          <w:szCs w:val="28"/>
          <w:highlight w:val="none"/>
        </w:rPr>
        <w:t>提供的资格证明材料进行核查的权利。如发现</w:t>
      </w:r>
      <w:r>
        <w:rPr>
          <w:rFonts w:hint="eastAsia" w:ascii="仿宋" w:hAnsi="仿宋" w:eastAsia="仿宋" w:cs="仿宋"/>
          <w:color w:val="auto"/>
          <w:kern w:val="2"/>
          <w:sz w:val="28"/>
          <w:szCs w:val="28"/>
          <w:highlight w:val="none"/>
          <w:lang w:val="en-US" w:eastAsia="zh-CN"/>
        </w:rPr>
        <w:t>投标人</w:t>
      </w:r>
      <w:r>
        <w:rPr>
          <w:rFonts w:hint="eastAsia" w:ascii="仿宋" w:hAnsi="仿宋" w:eastAsia="仿宋" w:cs="仿宋"/>
          <w:bCs/>
          <w:color w:val="auto"/>
          <w:kern w:val="2"/>
          <w:sz w:val="28"/>
          <w:szCs w:val="28"/>
          <w:highlight w:val="none"/>
        </w:rPr>
        <w:t>提供虚假资格证明材料，采购人将对其进行严肃处理。</w:t>
      </w:r>
    </w:p>
    <w:p w14:paraId="5E97C573">
      <w:pPr>
        <w:rPr>
          <w:rFonts w:hint="eastAsia" w:ascii="仿宋" w:hAnsi="仿宋" w:eastAsia="仿宋" w:cs="仿宋"/>
          <w:b/>
          <w:color w:val="auto"/>
          <w:sz w:val="32"/>
          <w:highlight w:val="none"/>
          <w:lang w:val="en-US" w:eastAsia="zh-CN"/>
        </w:rPr>
      </w:pPr>
      <w:r>
        <w:rPr>
          <w:rFonts w:hint="eastAsia" w:ascii="仿宋" w:hAnsi="仿宋" w:eastAsia="仿宋" w:cs="仿宋"/>
          <w:b/>
          <w:color w:val="auto"/>
          <w:sz w:val="32"/>
          <w:highlight w:val="none"/>
          <w:lang w:val="en-US" w:eastAsia="zh-CN"/>
        </w:rPr>
        <w:br w:type="page"/>
      </w:r>
    </w:p>
    <w:p w14:paraId="315A33A5">
      <w:pPr>
        <w:pBdr>
          <w:top w:val="none" w:color="000000" w:sz="0" w:space="0"/>
          <w:left w:val="none" w:color="000000" w:sz="0" w:space="0"/>
          <w:bottom w:val="none" w:color="000000" w:sz="0" w:space="0"/>
          <w:right w:val="none" w:color="000000" w:sz="0" w:space="0"/>
        </w:pBdr>
        <w:spacing w:before="0" w:after="0" w:line="519" w:lineRule="atLeast"/>
        <w:ind w:right="0"/>
        <w:jc w:val="center"/>
        <w:rPr>
          <w:color w:val="auto"/>
          <w:highlight w:val="none"/>
        </w:rPr>
      </w:pPr>
      <w:r>
        <w:rPr>
          <w:rFonts w:hint="eastAsia" w:ascii="仿宋" w:hAnsi="仿宋" w:eastAsia="仿宋" w:cs="仿宋"/>
          <w:b/>
          <w:color w:val="auto"/>
          <w:sz w:val="32"/>
          <w:highlight w:val="none"/>
          <w:lang w:val="en-US" w:eastAsia="zh-CN"/>
        </w:rPr>
        <w:t>七</w:t>
      </w:r>
      <w:r>
        <w:rPr>
          <w:rFonts w:ascii="仿宋" w:hAnsi="仿宋" w:eastAsia="仿宋" w:cs="仿宋"/>
          <w:b/>
          <w:color w:val="auto"/>
          <w:sz w:val="32"/>
          <w:highlight w:val="none"/>
        </w:rPr>
        <w:t>、综合评分时</w:t>
      </w:r>
      <w:r>
        <w:rPr>
          <w:rFonts w:hint="eastAsia" w:ascii="仿宋" w:hAnsi="仿宋" w:eastAsia="仿宋" w:cs="仿宋"/>
          <w:b/>
          <w:color w:val="auto"/>
          <w:sz w:val="32"/>
          <w:highlight w:val="none"/>
          <w:lang w:eastAsia="zh-CN"/>
        </w:rPr>
        <w:t>投标人</w:t>
      </w:r>
      <w:r>
        <w:rPr>
          <w:rFonts w:ascii="仿宋" w:hAnsi="仿宋" w:eastAsia="仿宋" w:cs="仿宋"/>
          <w:b/>
          <w:color w:val="auto"/>
          <w:sz w:val="32"/>
          <w:highlight w:val="none"/>
        </w:rPr>
        <w:t>需提供的证明文件</w:t>
      </w:r>
    </w:p>
    <w:p w14:paraId="43D391F6">
      <w:pPr>
        <w:pBdr>
          <w:top w:val="none" w:color="000000" w:sz="0" w:space="0"/>
          <w:left w:val="none" w:color="000000" w:sz="0" w:space="0"/>
          <w:bottom w:val="none" w:color="000000" w:sz="0" w:space="0"/>
          <w:right w:val="none" w:color="000000" w:sz="0" w:space="0"/>
        </w:pBdr>
        <w:spacing w:before="0" w:after="0" w:line="519" w:lineRule="atLeast"/>
        <w:ind w:right="0"/>
        <w:jc w:val="center"/>
        <w:rPr>
          <w:color w:val="auto"/>
          <w:highlight w:val="none"/>
        </w:rPr>
      </w:pPr>
      <w:r>
        <w:rPr>
          <w:rFonts w:ascii="仿宋" w:hAnsi="仿宋" w:eastAsia="仿宋" w:cs="仿宋"/>
          <w:color w:val="auto"/>
          <w:sz w:val="28"/>
          <w:highlight w:val="none"/>
        </w:rPr>
        <w:t>（</w:t>
      </w: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rPr>
        <w:t>根据第三章评标标准的要求提供相关材料）</w:t>
      </w:r>
    </w:p>
    <w:p w14:paraId="1DA68072">
      <w:pPr>
        <w:pBdr>
          <w:top w:val="none" w:color="000000" w:sz="0" w:space="0"/>
          <w:left w:val="none" w:color="000000" w:sz="0" w:space="0"/>
          <w:bottom w:val="none" w:color="000000" w:sz="0" w:space="0"/>
          <w:right w:val="none" w:color="000000" w:sz="0" w:space="0"/>
        </w:pBdr>
        <w:spacing w:before="0" w:after="0" w:line="519" w:lineRule="atLeast"/>
        <w:ind w:left="0" w:right="0" w:firstLine="560"/>
        <w:rPr>
          <w:color w:val="auto"/>
          <w:highlight w:val="none"/>
        </w:rPr>
      </w:pPr>
      <w:r>
        <w:rPr>
          <w:rFonts w:ascii="仿宋" w:hAnsi="仿宋" w:eastAsia="仿宋" w:cs="仿宋"/>
          <w:color w:val="auto"/>
          <w:sz w:val="28"/>
          <w:highlight w:val="none"/>
        </w:rPr>
        <w:t> </w:t>
      </w:r>
    </w:p>
    <w:p w14:paraId="428FAA86">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04D9B5D9">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4ADBA712">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1303AA94">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26446C99">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209FFC4A">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63D84E6A">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179B8820">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60C4051A">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5772A6A1">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092DF512">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62DD1034">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23F4EBE1">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5987BD63">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3E45DF7D">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5DD0366C">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3FA43302">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0CAD1397">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7DC25F06">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254C7673">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666DD3DF">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721851E3">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1E3D3854">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12496B35">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3CE38207">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24713C0B">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750787DE">
      <w:pPr>
        <w:pBdr>
          <w:top w:val="none" w:color="000000" w:sz="0" w:space="0"/>
          <w:left w:val="none" w:color="000000" w:sz="0" w:space="0"/>
          <w:bottom w:val="none" w:color="000000" w:sz="0" w:space="0"/>
          <w:right w:val="none" w:color="000000" w:sz="0" w:space="0"/>
        </w:pBdr>
        <w:spacing w:before="0" w:after="0" w:line="439" w:lineRule="atLeast"/>
        <w:ind w:right="0"/>
        <w:jc w:val="center"/>
        <w:rPr>
          <w:color w:val="auto"/>
          <w:highlight w:val="none"/>
        </w:rPr>
      </w:pPr>
      <w:r>
        <w:rPr>
          <w:rFonts w:hint="eastAsia" w:ascii="仿宋" w:hAnsi="仿宋" w:eastAsia="仿宋" w:cs="仿宋"/>
          <w:b/>
          <w:color w:val="auto"/>
          <w:sz w:val="32"/>
          <w:highlight w:val="none"/>
          <w:lang w:val="en-US" w:eastAsia="zh-CN"/>
        </w:rPr>
        <w:t>八</w:t>
      </w:r>
      <w:r>
        <w:rPr>
          <w:rFonts w:ascii="仿宋" w:hAnsi="仿宋" w:eastAsia="仿宋" w:cs="仿宋"/>
          <w:b/>
          <w:color w:val="auto"/>
          <w:sz w:val="32"/>
          <w:highlight w:val="none"/>
        </w:rPr>
        <w:t>、示范格式</w:t>
      </w:r>
    </w:p>
    <w:p w14:paraId="652598A9">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color w:val="auto"/>
          <w:highlight w:val="none"/>
        </w:rPr>
      </w:pPr>
      <w:r>
        <w:rPr>
          <w:rFonts w:ascii="仿宋" w:hAnsi="仿宋" w:eastAsia="仿宋" w:cs="仿宋"/>
          <w:b/>
          <w:color w:val="auto"/>
          <w:sz w:val="32"/>
          <w:highlight w:val="none"/>
        </w:rPr>
        <w:t>示范格式一</w:t>
      </w:r>
    </w:p>
    <w:p w14:paraId="3E207894">
      <w:pPr>
        <w:pBdr>
          <w:top w:val="none" w:color="000000" w:sz="0" w:space="0"/>
          <w:left w:val="none" w:color="000000" w:sz="0" w:space="0"/>
          <w:bottom w:val="none" w:color="000000" w:sz="0" w:space="0"/>
          <w:right w:val="none" w:color="000000" w:sz="0" w:space="0"/>
        </w:pBdr>
        <w:spacing w:before="0" w:after="0" w:line="439" w:lineRule="atLeast"/>
        <w:ind w:left="0" w:right="0" w:firstLine="2570"/>
        <w:jc w:val="both"/>
        <w:rPr>
          <w:color w:val="auto"/>
          <w:highlight w:val="none"/>
        </w:rPr>
      </w:pPr>
      <w:r>
        <w:rPr>
          <w:rFonts w:ascii="仿宋" w:hAnsi="仿宋" w:eastAsia="仿宋" w:cs="仿宋"/>
          <w:b/>
          <w:color w:val="auto"/>
          <w:sz w:val="32"/>
          <w:highlight w:val="none"/>
        </w:rPr>
        <w:t> </w:t>
      </w:r>
    </w:p>
    <w:p w14:paraId="7DE53976">
      <w:pPr>
        <w:pBdr>
          <w:top w:val="none" w:color="000000" w:sz="0" w:space="0"/>
          <w:left w:val="none" w:color="000000" w:sz="0" w:space="0"/>
          <w:bottom w:val="none" w:color="000000" w:sz="0" w:space="0"/>
          <w:right w:val="none" w:color="000000" w:sz="0" w:space="0"/>
        </w:pBdr>
        <w:spacing w:before="0" w:after="0" w:line="640" w:lineRule="atLeast"/>
        <w:ind w:left="0" w:right="0" w:firstLine="2891"/>
        <w:jc w:val="both"/>
        <w:rPr>
          <w:color w:val="auto"/>
          <w:highlight w:val="none"/>
        </w:rPr>
      </w:pPr>
      <w:r>
        <w:rPr>
          <w:rFonts w:ascii="仿宋" w:hAnsi="仿宋" w:eastAsia="仿宋" w:cs="仿宋"/>
          <w:b/>
          <w:color w:val="auto"/>
          <w:sz w:val="32"/>
          <w:highlight w:val="none"/>
        </w:rPr>
        <w:t>法定代表人资格证明</w:t>
      </w:r>
    </w:p>
    <w:p w14:paraId="0A38E11E">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rFonts w:hint="eastAsia" w:eastAsia="仿宋"/>
          <w:color w:val="auto"/>
          <w:highlight w:val="none"/>
          <w:lang w:eastAsia="zh-CN"/>
        </w:rPr>
      </w:pPr>
      <w:r>
        <w:rPr>
          <w:rFonts w:ascii="仿宋" w:hAnsi="仿宋" w:eastAsia="仿宋" w:cs="仿宋"/>
          <w:color w:val="auto"/>
          <w:sz w:val="28"/>
          <w:highlight w:val="none"/>
        </w:rPr>
        <w:t>单位名称</w:t>
      </w:r>
      <w:r>
        <w:rPr>
          <w:rFonts w:hint="eastAsia" w:ascii="仿宋" w:hAnsi="仿宋" w:eastAsia="仿宋" w:cs="仿宋"/>
          <w:color w:val="auto"/>
          <w:sz w:val="28"/>
          <w:highlight w:val="none"/>
          <w:lang w:eastAsia="zh-CN"/>
        </w:rPr>
        <w:t>：</w:t>
      </w:r>
    </w:p>
    <w:p w14:paraId="3653ED5B">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rFonts w:hint="eastAsia" w:eastAsia="仿宋"/>
          <w:color w:val="auto"/>
          <w:highlight w:val="none"/>
          <w:lang w:eastAsia="zh-CN"/>
        </w:rPr>
      </w:pPr>
      <w:r>
        <w:rPr>
          <w:rFonts w:ascii="仿宋" w:hAnsi="仿宋" w:eastAsia="仿宋" w:cs="仿宋"/>
          <w:color w:val="auto"/>
          <w:sz w:val="28"/>
          <w:highlight w:val="none"/>
        </w:rPr>
        <w:t>地址</w:t>
      </w:r>
      <w:r>
        <w:rPr>
          <w:rFonts w:hint="eastAsia" w:ascii="仿宋" w:hAnsi="仿宋" w:eastAsia="仿宋" w:cs="仿宋"/>
          <w:color w:val="auto"/>
          <w:sz w:val="28"/>
          <w:highlight w:val="none"/>
          <w:lang w:eastAsia="zh-CN"/>
        </w:rPr>
        <w:t>：</w:t>
      </w:r>
    </w:p>
    <w:p w14:paraId="7709E39F">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rFonts w:hint="eastAsia" w:eastAsia="仿宋"/>
          <w:color w:val="auto"/>
          <w:highlight w:val="none"/>
          <w:lang w:eastAsia="zh-CN"/>
        </w:rPr>
      </w:pPr>
      <w:r>
        <w:rPr>
          <w:rFonts w:ascii="仿宋" w:hAnsi="仿宋" w:eastAsia="仿宋" w:cs="仿宋"/>
          <w:color w:val="auto"/>
          <w:sz w:val="28"/>
          <w:highlight w:val="none"/>
        </w:rPr>
        <w:t>姓名</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 xml:space="preserve">         </w:t>
      </w:r>
      <w:r>
        <w:rPr>
          <w:rFonts w:ascii="仿宋" w:hAnsi="仿宋" w:eastAsia="仿宋" w:cs="仿宋"/>
          <w:color w:val="auto"/>
          <w:sz w:val="28"/>
          <w:highlight w:val="none"/>
        </w:rPr>
        <w:t>性别</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 xml:space="preserve">        </w:t>
      </w:r>
      <w:r>
        <w:rPr>
          <w:rFonts w:ascii="仿宋" w:hAnsi="仿宋" w:eastAsia="仿宋" w:cs="仿宋"/>
          <w:color w:val="auto"/>
          <w:sz w:val="28"/>
          <w:highlight w:val="none"/>
        </w:rPr>
        <w:t>年龄</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 xml:space="preserve">         </w:t>
      </w:r>
      <w:r>
        <w:rPr>
          <w:rFonts w:ascii="仿宋" w:hAnsi="仿宋" w:eastAsia="仿宋" w:cs="仿宋"/>
          <w:color w:val="auto"/>
          <w:sz w:val="28"/>
          <w:highlight w:val="none"/>
        </w:rPr>
        <w:t>职务</w:t>
      </w:r>
      <w:r>
        <w:rPr>
          <w:rFonts w:hint="eastAsia" w:ascii="仿宋" w:hAnsi="仿宋" w:eastAsia="仿宋" w:cs="仿宋"/>
          <w:color w:val="auto"/>
          <w:sz w:val="28"/>
          <w:highlight w:val="none"/>
          <w:lang w:eastAsia="zh-CN"/>
        </w:rPr>
        <w:t>：</w:t>
      </w:r>
    </w:p>
    <w:p w14:paraId="01ABD662">
      <w:pPr>
        <w:pBdr>
          <w:top w:val="none" w:color="000000" w:sz="0" w:space="0"/>
          <w:left w:val="none" w:color="000000" w:sz="0" w:space="0"/>
          <w:bottom w:val="none" w:color="000000" w:sz="0" w:space="0"/>
          <w:right w:val="none" w:color="000000" w:sz="0" w:space="0"/>
        </w:pBdr>
        <w:spacing w:before="0" w:after="0" w:line="640" w:lineRule="atLeast"/>
        <w:ind w:left="1" w:right="0" w:firstLine="560"/>
        <w:jc w:val="both"/>
        <w:rPr>
          <w:color w:val="auto"/>
          <w:highlight w:val="none"/>
        </w:rPr>
      </w:pPr>
      <w:r>
        <w:rPr>
          <w:rFonts w:ascii="仿宋" w:hAnsi="仿宋" w:eastAsia="仿宋" w:cs="仿宋"/>
          <w:color w:val="auto"/>
          <w:sz w:val="28"/>
          <w:highlight w:val="none"/>
        </w:rPr>
        <w:t>系</w:t>
      </w:r>
      <w:r>
        <w:rPr>
          <w:rFonts w:ascii="仿宋" w:hAnsi="仿宋" w:eastAsia="仿宋" w:cs="仿宋"/>
          <w:color w:val="auto"/>
          <w:sz w:val="28"/>
          <w:highlight w:val="none"/>
          <w:u w:val="single"/>
        </w:rPr>
        <w:t>（</w:t>
      </w:r>
      <w:r>
        <w:rPr>
          <w:rFonts w:hint="eastAsia" w:ascii="仿宋" w:hAnsi="仿宋" w:eastAsia="仿宋" w:cs="仿宋"/>
          <w:color w:val="auto"/>
          <w:kern w:val="2"/>
          <w:sz w:val="28"/>
          <w:szCs w:val="28"/>
          <w:highlight w:val="none"/>
          <w:u w:val="single"/>
          <w:lang w:val="en-US" w:eastAsia="zh-CN"/>
        </w:rPr>
        <w:t>投标人</w:t>
      </w:r>
      <w:r>
        <w:rPr>
          <w:rFonts w:ascii="仿宋" w:hAnsi="仿宋" w:eastAsia="仿宋" w:cs="仿宋"/>
          <w:color w:val="auto"/>
          <w:sz w:val="28"/>
          <w:highlight w:val="none"/>
          <w:u w:val="single"/>
        </w:rPr>
        <w:t>单位名称）</w:t>
      </w:r>
      <w:r>
        <w:rPr>
          <w:rFonts w:ascii="仿宋" w:hAnsi="仿宋" w:eastAsia="仿宋" w:cs="仿宋"/>
          <w:color w:val="auto"/>
          <w:sz w:val="28"/>
          <w:highlight w:val="none"/>
        </w:rPr>
        <w:t>的法定代表人。为参与</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项目</w:t>
      </w:r>
      <w:r>
        <w:rPr>
          <w:rFonts w:ascii="仿宋" w:hAnsi="仿宋" w:eastAsia="仿宋" w:cs="仿宋"/>
          <w:color w:val="auto"/>
          <w:sz w:val="28"/>
          <w:highlight w:val="none"/>
        </w:rPr>
        <w:t>，签署上述项目的</w:t>
      </w:r>
      <w:r>
        <w:rPr>
          <w:rFonts w:hint="eastAsia" w:ascii="仿宋" w:hAnsi="仿宋" w:eastAsia="仿宋" w:cs="仿宋"/>
          <w:color w:val="auto"/>
          <w:kern w:val="2"/>
          <w:sz w:val="28"/>
          <w:szCs w:val="28"/>
          <w:highlight w:val="none"/>
          <w:lang w:val="en-US" w:eastAsia="zh-CN"/>
        </w:rPr>
        <w:t>投标</w:t>
      </w:r>
      <w:r>
        <w:rPr>
          <w:rFonts w:ascii="仿宋" w:hAnsi="仿宋" w:eastAsia="仿宋" w:cs="仿宋"/>
          <w:color w:val="auto"/>
          <w:sz w:val="28"/>
          <w:highlight w:val="none"/>
        </w:rPr>
        <w:t>文件、进行招标、签署合同和处理与之有关的一切事务。</w:t>
      </w:r>
    </w:p>
    <w:p w14:paraId="64A5B07D">
      <w:pPr>
        <w:pBdr>
          <w:top w:val="none" w:color="000000" w:sz="0" w:space="0"/>
          <w:left w:val="none" w:color="000000" w:sz="0" w:space="0"/>
          <w:bottom w:val="none" w:color="000000" w:sz="0" w:space="0"/>
          <w:right w:val="none" w:color="000000" w:sz="0" w:space="0"/>
        </w:pBdr>
        <w:spacing w:before="0" w:after="0" w:line="640" w:lineRule="atLeast"/>
        <w:ind w:left="0" w:right="0" w:firstLine="280"/>
        <w:jc w:val="both"/>
        <w:rPr>
          <w:color w:val="auto"/>
          <w:highlight w:val="none"/>
        </w:rPr>
      </w:pPr>
      <w:r>
        <w:rPr>
          <w:rFonts w:ascii="仿宋" w:hAnsi="仿宋" w:eastAsia="仿宋" w:cs="仿宋"/>
          <w:color w:val="auto"/>
          <w:sz w:val="28"/>
          <w:highlight w:val="none"/>
        </w:rPr>
        <w:t> </w:t>
      </w:r>
    </w:p>
    <w:p w14:paraId="1E53FA62">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color w:val="auto"/>
          <w:highlight w:val="none"/>
        </w:rPr>
      </w:pPr>
      <w:r>
        <w:rPr>
          <w:rFonts w:ascii="仿宋" w:hAnsi="仿宋" w:eastAsia="仿宋" w:cs="仿宋"/>
          <w:color w:val="auto"/>
          <w:sz w:val="28"/>
          <w:highlight w:val="none"/>
        </w:rPr>
        <w:t> </w:t>
      </w:r>
    </w:p>
    <w:p w14:paraId="54A2D617">
      <w:pPr>
        <w:pBdr>
          <w:top w:val="none" w:color="000000" w:sz="0" w:space="0"/>
          <w:left w:val="none" w:color="000000" w:sz="0" w:space="0"/>
          <w:bottom w:val="none" w:color="000000" w:sz="0" w:space="0"/>
          <w:right w:val="none" w:color="000000" w:sz="0" w:space="0"/>
        </w:pBdr>
        <w:spacing w:before="0" w:after="0" w:line="640" w:lineRule="atLeast"/>
        <w:ind w:left="0" w:right="0" w:firstLine="280"/>
        <w:jc w:val="both"/>
        <w:rPr>
          <w:color w:val="auto"/>
          <w:highlight w:val="none"/>
        </w:rPr>
      </w:pPr>
      <w:r>
        <w:rPr>
          <w:rFonts w:ascii="仿宋" w:hAnsi="仿宋" w:eastAsia="仿宋" w:cs="仿宋"/>
          <w:color w:val="auto"/>
          <w:sz w:val="28"/>
          <w:highlight w:val="none"/>
        </w:rPr>
        <w:t>特此证明。</w:t>
      </w:r>
    </w:p>
    <w:p w14:paraId="49ADF49C">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auto"/>
          <w:highlight w:val="none"/>
        </w:rPr>
      </w:pPr>
      <w:r>
        <w:rPr>
          <w:rFonts w:ascii="仿宋" w:hAnsi="仿宋" w:eastAsia="仿宋" w:cs="仿宋"/>
          <w:color w:val="auto"/>
          <w:sz w:val="28"/>
          <w:highlight w:val="none"/>
        </w:rPr>
        <w:t> </w:t>
      </w:r>
    </w:p>
    <w:p w14:paraId="3582897C">
      <w:pPr>
        <w:pBdr>
          <w:top w:val="none" w:color="000000" w:sz="0" w:space="0"/>
          <w:left w:val="none" w:color="000000" w:sz="0" w:space="0"/>
          <w:bottom w:val="none" w:color="000000" w:sz="0" w:space="0"/>
          <w:right w:val="none" w:color="000000" w:sz="0" w:space="0"/>
        </w:pBdr>
        <w:spacing w:before="0" w:after="0" w:line="640" w:lineRule="atLeast"/>
        <w:ind w:left="5460" w:right="0" w:firstLine="420"/>
        <w:jc w:val="both"/>
        <w:rPr>
          <w:color w:val="auto"/>
          <w:highlight w:val="none"/>
        </w:rPr>
      </w:pPr>
      <w:r>
        <w:rPr>
          <w:rFonts w:hint="eastAsia" w:ascii="仿宋" w:hAnsi="仿宋" w:eastAsia="仿宋" w:cs="仿宋"/>
          <w:color w:val="auto"/>
          <w:kern w:val="2"/>
          <w:sz w:val="28"/>
          <w:szCs w:val="28"/>
          <w:highlight w:val="none"/>
          <w:lang w:val="en-US" w:eastAsia="zh-CN"/>
        </w:rPr>
        <w:t>投标人</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u w:val="single"/>
        </w:rPr>
        <w:t>（电子签章）</w:t>
      </w:r>
    </w:p>
    <w:p w14:paraId="0609C0E1">
      <w:pPr>
        <w:pBdr>
          <w:top w:val="none" w:color="000000" w:sz="0" w:space="0"/>
          <w:left w:val="none" w:color="000000" w:sz="0" w:space="0"/>
          <w:bottom w:val="none" w:color="000000" w:sz="0" w:space="0"/>
          <w:right w:val="none" w:color="000000" w:sz="0" w:space="0"/>
        </w:pBdr>
        <w:spacing w:before="0" w:after="0" w:line="519" w:lineRule="atLeast"/>
        <w:ind w:left="5460" w:right="0" w:firstLine="420"/>
        <w:jc w:val="both"/>
        <w:rPr>
          <w:color w:val="auto"/>
          <w:highlight w:val="none"/>
        </w:rPr>
      </w:pPr>
      <w:r>
        <w:rPr>
          <w:rFonts w:ascii="仿宋" w:hAnsi="仿宋" w:eastAsia="仿宋" w:cs="仿宋"/>
          <w:color w:val="auto"/>
          <w:sz w:val="28"/>
          <w:highlight w:val="none"/>
        </w:rPr>
        <w:t>日期</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   年   月   日</w:t>
      </w:r>
    </w:p>
    <w:p w14:paraId="44B636BE">
      <w:pPr>
        <w:pBdr>
          <w:top w:val="none" w:color="000000" w:sz="0" w:space="0"/>
          <w:left w:val="none" w:color="000000" w:sz="0" w:space="0"/>
          <w:bottom w:val="none" w:color="000000" w:sz="0" w:space="0"/>
          <w:right w:val="none" w:color="000000" w:sz="0" w:space="0"/>
        </w:pBdr>
        <w:spacing w:before="0" w:after="0" w:line="519" w:lineRule="atLeast"/>
        <w:ind w:left="4760" w:right="560" w:hanging="1820"/>
        <w:rPr>
          <w:color w:val="auto"/>
          <w:highlight w:val="none"/>
        </w:rPr>
      </w:pPr>
      <w:r>
        <w:rPr>
          <w:rFonts w:ascii="仿宋" w:hAnsi="仿宋" w:eastAsia="仿宋" w:cs="仿宋"/>
          <w:color w:val="auto"/>
          <w:sz w:val="28"/>
          <w:highlight w:val="none"/>
        </w:rPr>
        <w:t> </w:t>
      </w:r>
    </w:p>
    <w:p w14:paraId="6B8689E3">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auto"/>
          <w:highlight w:val="none"/>
        </w:rPr>
      </w:pPr>
      <w:r>
        <w:rPr>
          <w:rFonts w:ascii="仿宋" w:hAnsi="仿宋" w:eastAsia="仿宋" w:cs="仿宋"/>
          <w:color w:val="auto"/>
          <w:sz w:val="28"/>
          <w:highlight w:val="none"/>
        </w:rPr>
        <w:t> </w:t>
      </w:r>
    </w:p>
    <w:p w14:paraId="06BDF7D6">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auto"/>
          <w:highlight w:val="none"/>
        </w:rPr>
      </w:pPr>
      <w:r>
        <w:rPr>
          <w:rFonts w:ascii="仿宋" w:hAnsi="仿宋" w:eastAsia="仿宋" w:cs="仿宋"/>
          <w:color w:val="auto"/>
          <w:sz w:val="28"/>
          <w:highlight w:val="none"/>
        </w:rPr>
        <w:t>注</w:t>
      </w:r>
      <w:r>
        <w:rPr>
          <w:rFonts w:hint="eastAsia" w:ascii="仿宋" w:hAnsi="仿宋" w:eastAsia="仿宋" w:cs="仿宋"/>
          <w:color w:val="auto"/>
          <w:sz w:val="28"/>
          <w:highlight w:val="none"/>
          <w:lang w:eastAsia="zh-CN"/>
        </w:rPr>
        <w:t>：</w:t>
      </w:r>
      <w:r>
        <w:rPr>
          <w:rFonts w:hint="eastAsia" w:ascii="仿宋" w:hAnsi="仿宋" w:eastAsia="仿宋" w:cs="仿宋"/>
          <w:color w:val="auto"/>
          <w:kern w:val="2"/>
          <w:sz w:val="28"/>
          <w:szCs w:val="28"/>
          <w:highlight w:val="none"/>
          <w:lang w:val="en-US" w:eastAsia="zh-CN"/>
        </w:rPr>
        <w:t>投标人</w:t>
      </w:r>
      <w:r>
        <w:rPr>
          <w:rFonts w:ascii="仿宋" w:hAnsi="仿宋" w:eastAsia="仿宋" w:cs="仿宋"/>
          <w:color w:val="auto"/>
          <w:sz w:val="28"/>
          <w:highlight w:val="none"/>
        </w:rPr>
        <w:t>法定代表人参加</w:t>
      </w:r>
      <w:r>
        <w:rPr>
          <w:rFonts w:hint="eastAsia" w:ascii="仿宋" w:hAnsi="仿宋" w:eastAsia="仿宋" w:cs="仿宋"/>
          <w:color w:val="auto"/>
          <w:kern w:val="2"/>
          <w:sz w:val="28"/>
          <w:szCs w:val="28"/>
          <w:highlight w:val="none"/>
          <w:lang w:val="en-US" w:eastAsia="zh-CN"/>
        </w:rPr>
        <w:t>投标</w:t>
      </w:r>
      <w:r>
        <w:rPr>
          <w:rFonts w:ascii="仿宋" w:hAnsi="仿宋" w:eastAsia="仿宋" w:cs="仿宋"/>
          <w:color w:val="auto"/>
          <w:sz w:val="28"/>
          <w:highlight w:val="none"/>
        </w:rPr>
        <w:t>的，必须附法定代表人身份证扫描件。法定代表人授权其他人参加</w:t>
      </w:r>
      <w:r>
        <w:rPr>
          <w:rFonts w:hint="eastAsia" w:ascii="仿宋" w:hAnsi="仿宋" w:eastAsia="仿宋" w:cs="仿宋"/>
          <w:color w:val="auto"/>
          <w:kern w:val="2"/>
          <w:sz w:val="28"/>
          <w:szCs w:val="28"/>
          <w:highlight w:val="none"/>
          <w:lang w:val="en-US" w:eastAsia="zh-CN"/>
        </w:rPr>
        <w:t>投标</w:t>
      </w:r>
      <w:r>
        <w:rPr>
          <w:rFonts w:ascii="仿宋" w:hAnsi="仿宋" w:eastAsia="仿宋" w:cs="仿宋"/>
          <w:color w:val="auto"/>
          <w:sz w:val="28"/>
          <w:highlight w:val="none"/>
        </w:rPr>
        <w:t>的，仅需填写“授权委托书”。</w:t>
      </w:r>
    </w:p>
    <w:p w14:paraId="4F88BC8B">
      <w:pPr>
        <w:pBdr>
          <w:top w:val="none" w:color="000000" w:sz="0" w:space="0"/>
          <w:left w:val="none" w:color="000000" w:sz="0" w:space="0"/>
          <w:bottom w:val="none" w:color="000000" w:sz="0" w:space="0"/>
          <w:right w:val="none" w:color="000000" w:sz="0" w:space="0"/>
        </w:pBdr>
        <w:spacing w:before="0" w:after="0" w:line="640" w:lineRule="atLeast"/>
        <w:ind w:left="-359" w:right="0" w:firstLine="357"/>
        <w:jc w:val="both"/>
        <w:rPr>
          <w:color w:val="auto"/>
          <w:highlight w:val="none"/>
        </w:rPr>
      </w:pPr>
      <w:r>
        <w:rPr>
          <w:rFonts w:ascii="仿宋" w:hAnsi="仿宋" w:eastAsia="仿宋" w:cs="仿宋"/>
          <w:b/>
          <w:color w:val="auto"/>
          <w:sz w:val="32"/>
          <w:highlight w:val="none"/>
        </w:rPr>
        <w:t> </w:t>
      </w:r>
    </w:p>
    <w:p w14:paraId="4B55EAA5">
      <w:pPr>
        <w:pBdr>
          <w:top w:val="none" w:color="000000" w:sz="0" w:space="0"/>
          <w:left w:val="none" w:color="000000" w:sz="0" w:space="0"/>
          <w:bottom w:val="none" w:color="000000" w:sz="0" w:space="0"/>
          <w:right w:val="none" w:color="000000" w:sz="0" w:space="0"/>
        </w:pBdr>
        <w:spacing w:before="0" w:after="0" w:line="640" w:lineRule="atLeast"/>
        <w:ind w:left="-359" w:right="0" w:firstLine="357"/>
        <w:jc w:val="both"/>
        <w:rPr>
          <w:color w:val="auto"/>
          <w:highlight w:val="none"/>
        </w:rPr>
      </w:pPr>
      <w:r>
        <w:rPr>
          <w:rFonts w:ascii="仿宋" w:hAnsi="仿宋" w:eastAsia="仿宋" w:cs="仿宋"/>
          <w:b/>
          <w:color w:val="auto"/>
          <w:sz w:val="32"/>
          <w:highlight w:val="none"/>
        </w:rPr>
        <w:t> </w:t>
      </w:r>
    </w:p>
    <w:p w14:paraId="40C0EBCE">
      <w:pPr>
        <w:pBdr>
          <w:top w:val="none" w:color="000000" w:sz="0" w:space="0"/>
          <w:left w:val="none" w:color="000000" w:sz="0" w:space="0"/>
          <w:bottom w:val="none" w:color="000000" w:sz="0" w:space="0"/>
          <w:right w:val="none" w:color="000000" w:sz="0" w:space="0"/>
        </w:pBdr>
        <w:spacing w:before="0" w:after="0" w:line="640" w:lineRule="atLeast"/>
        <w:ind w:left="-359" w:right="0" w:firstLine="357"/>
        <w:jc w:val="both"/>
        <w:rPr>
          <w:color w:val="auto"/>
          <w:highlight w:val="none"/>
        </w:rPr>
      </w:pPr>
      <w:r>
        <w:rPr>
          <w:rFonts w:ascii="仿宋" w:hAnsi="仿宋" w:eastAsia="仿宋" w:cs="仿宋"/>
          <w:b/>
          <w:color w:val="auto"/>
          <w:sz w:val="32"/>
          <w:highlight w:val="none"/>
        </w:rPr>
        <w:t> </w:t>
      </w:r>
    </w:p>
    <w:p w14:paraId="2A256263">
      <w:pPr>
        <w:pBdr>
          <w:top w:val="none" w:color="000000" w:sz="0" w:space="0"/>
          <w:left w:val="none" w:color="000000" w:sz="0" w:space="0"/>
          <w:bottom w:val="none" w:color="000000" w:sz="0" w:space="0"/>
          <w:right w:val="none" w:color="000000" w:sz="0" w:space="0"/>
        </w:pBdr>
        <w:spacing w:before="0" w:after="0" w:line="640" w:lineRule="atLeast"/>
        <w:ind w:left="-359" w:right="0" w:firstLine="357"/>
        <w:jc w:val="both"/>
        <w:rPr>
          <w:rFonts w:ascii="仿宋" w:hAnsi="仿宋" w:eastAsia="仿宋" w:cs="仿宋"/>
          <w:b/>
          <w:color w:val="auto"/>
          <w:sz w:val="36"/>
          <w:szCs w:val="28"/>
          <w:highlight w:val="none"/>
        </w:rPr>
      </w:pPr>
    </w:p>
    <w:p w14:paraId="4BBCB951">
      <w:pPr>
        <w:pBdr>
          <w:top w:val="none" w:color="000000" w:sz="0" w:space="0"/>
          <w:left w:val="none" w:color="000000" w:sz="0" w:space="0"/>
          <w:bottom w:val="none" w:color="000000" w:sz="0" w:space="0"/>
          <w:right w:val="none" w:color="000000" w:sz="0" w:space="0"/>
        </w:pBdr>
        <w:spacing w:before="0" w:after="0" w:line="640" w:lineRule="atLeast"/>
        <w:ind w:left="-359" w:right="0" w:firstLine="357"/>
        <w:jc w:val="both"/>
        <w:rPr>
          <w:color w:val="auto"/>
          <w:sz w:val="22"/>
          <w:szCs w:val="28"/>
          <w:highlight w:val="none"/>
        </w:rPr>
      </w:pPr>
      <w:r>
        <w:rPr>
          <w:rFonts w:ascii="仿宋" w:hAnsi="仿宋" w:eastAsia="仿宋" w:cs="仿宋"/>
          <w:b/>
          <w:color w:val="auto"/>
          <w:sz w:val="36"/>
          <w:szCs w:val="28"/>
          <w:highlight w:val="none"/>
        </w:rPr>
        <w:t>示范格式二</w:t>
      </w:r>
    </w:p>
    <w:p w14:paraId="601C64DA">
      <w:pPr>
        <w:pBdr>
          <w:top w:val="none" w:color="000000" w:sz="0" w:space="0"/>
          <w:left w:val="none" w:color="000000" w:sz="0" w:space="0"/>
          <w:bottom w:val="none" w:color="000000" w:sz="0" w:space="0"/>
          <w:right w:val="none" w:color="000000" w:sz="0" w:space="0"/>
        </w:pBdr>
        <w:spacing w:before="0" w:after="0" w:line="519" w:lineRule="atLeast"/>
        <w:ind w:left="0" w:right="0" w:firstLine="3213"/>
        <w:jc w:val="both"/>
        <w:rPr>
          <w:color w:val="auto"/>
          <w:sz w:val="22"/>
          <w:szCs w:val="28"/>
          <w:highlight w:val="none"/>
        </w:rPr>
      </w:pPr>
      <w:r>
        <w:rPr>
          <w:rFonts w:ascii="仿宋" w:hAnsi="仿宋" w:eastAsia="仿宋" w:cs="仿宋"/>
          <w:b/>
          <w:color w:val="auto"/>
          <w:sz w:val="36"/>
          <w:szCs w:val="28"/>
          <w:highlight w:val="none"/>
        </w:rPr>
        <w:t>授权委托书</w:t>
      </w:r>
    </w:p>
    <w:p w14:paraId="78D39345">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hint="eastAsia" w:eastAsia="仿宋"/>
          <w:color w:val="auto"/>
          <w:sz w:val="21"/>
          <w:szCs w:val="24"/>
          <w:highlight w:val="none"/>
          <w:lang w:eastAsia="zh-CN"/>
        </w:rPr>
      </w:pPr>
      <w:r>
        <w:rPr>
          <w:rFonts w:ascii="仿宋" w:hAnsi="仿宋" w:eastAsia="仿宋" w:cs="仿宋"/>
          <w:color w:val="auto"/>
          <w:sz w:val="28"/>
          <w:szCs w:val="24"/>
          <w:highlight w:val="none"/>
        </w:rPr>
        <w:t>致</w:t>
      </w:r>
      <w:r>
        <w:rPr>
          <w:rFonts w:hint="eastAsia" w:ascii="仿宋" w:hAnsi="仿宋" w:eastAsia="仿宋" w:cs="仿宋"/>
          <w:color w:val="auto"/>
          <w:sz w:val="28"/>
          <w:szCs w:val="24"/>
          <w:highlight w:val="none"/>
          <w:lang w:eastAsia="zh-CN"/>
        </w:rPr>
        <w:t>淮安市图书馆：</w:t>
      </w:r>
    </w:p>
    <w:p w14:paraId="1092E484">
      <w:pP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本授权书宣告</w:t>
      </w:r>
      <w:r>
        <w:rPr>
          <w:rFonts w:hint="eastAsia" w:ascii="仿宋" w:hAnsi="仿宋" w:eastAsia="仿宋" w:cs="仿宋"/>
          <w:color w:val="auto"/>
          <w:sz w:val="28"/>
          <w:szCs w:val="28"/>
          <w:highlight w:val="none"/>
          <w:lang w:eastAsia="zh-CN"/>
        </w:rPr>
        <w:t>：</w:t>
      </w:r>
    </w:p>
    <w:p w14:paraId="69C901C0">
      <w:pPr>
        <w:snapToGrid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委托方</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p>
    <w:p w14:paraId="2EE71B5A">
      <w:pPr>
        <w:snapToGrid w:val="0"/>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p>
    <w:p w14:paraId="34133765">
      <w:pPr>
        <w:snapToGrid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受托人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36BE1B8">
      <w:pPr>
        <w:snapToGrid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所在单位</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p>
    <w:p w14:paraId="671EE262">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hint="eastAsia" w:eastAsia="仿宋"/>
          <w:color w:val="auto"/>
          <w:highlight w:val="none"/>
          <w:lang w:eastAsia="zh-CN"/>
        </w:rPr>
      </w:pPr>
      <w:r>
        <w:rPr>
          <w:rFonts w:hint="eastAsia" w:ascii="仿宋" w:hAnsi="仿宋" w:eastAsia="仿宋" w:cs="仿宋"/>
          <w:color w:val="auto"/>
          <w:sz w:val="28"/>
          <w:szCs w:val="28"/>
          <w:highlight w:val="none"/>
        </w:rPr>
        <w:t>身 份 证</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p>
    <w:p w14:paraId="00B69C9D">
      <w:pPr>
        <w:keepNext w:val="0"/>
        <w:keepLines w:val="0"/>
        <w:pageBreakBefore w:val="0"/>
        <w:spacing w:line="520" w:lineRule="exact"/>
        <w:ind w:firstLine="560"/>
        <w:outlineLvl w:val="9"/>
        <w:rPr>
          <w:rFonts w:hint="eastAsia" w:ascii="仿宋" w:hAnsi="仿宋" w:eastAsia="仿宋" w:cs="Times New Roman"/>
          <w:color w:val="000000"/>
          <w:sz w:val="28"/>
          <w:szCs w:val="28"/>
        </w:rPr>
      </w:pPr>
      <w:r>
        <w:rPr>
          <w:rFonts w:ascii="仿宋" w:hAnsi="仿宋" w:eastAsia="仿宋" w:cs="仿宋"/>
          <w:color w:val="auto"/>
          <w:sz w:val="28"/>
          <w:highlight w:val="none"/>
        </w:rPr>
        <w:t>兹委托受托人</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rPr>
        <w:t>代表我公司参加</w:t>
      </w:r>
      <w:r>
        <w:rPr>
          <w:rFonts w:hint="eastAsia" w:ascii="仿宋" w:hAnsi="仿宋" w:eastAsia="仿宋" w:cs="仿宋"/>
          <w:color w:val="auto"/>
          <w:sz w:val="28"/>
          <w:highlight w:val="none"/>
          <w:lang w:eastAsia="zh-CN"/>
        </w:rPr>
        <w:t>淮安新伟工程管理咨询有限公司</w:t>
      </w:r>
      <w:r>
        <w:rPr>
          <w:rFonts w:ascii="仿宋" w:hAnsi="仿宋" w:eastAsia="仿宋" w:cs="仿宋"/>
          <w:color w:val="auto"/>
          <w:sz w:val="28"/>
          <w:highlight w:val="none"/>
        </w:rPr>
        <w:t>组织的</w:t>
      </w:r>
      <w:r>
        <w:rPr>
          <w:rFonts w:ascii="仿宋" w:hAnsi="仿宋" w:eastAsia="仿宋" w:cs="仿宋"/>
          <w:color w:val="auto"/>
          <w:sz w:val="28"/>
          <w:highlight w:val="none"/>
          <w:u w:val="single"/>
        </w:rPr>
        <w:t>（项目编号</w:t>
      </w:r>
      <w:r>
        <w:rPr>
          <w:rFonts w:hint="eastAsia" w:ascii="仿宋" w:hAnsi="仿宋" w:eastAsia="仿宋" w:cs="仿宋"/>
          <w:color w:val="auto"/>
          <w:sz w:val="28"/>
          <w:highlight w:val="none"/>
          <w:u w:val="single"/>
          <w:lang w:eastAsia="zh-CN"/>
        </w:rPr>
        <w:t>：</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采购项目</w:t>
      </w:r>
      <w:r>
        <w:rPr>
          <w:rFonts w:ascii="仿宋" w:hAnsi="仿宋" w:eastAsia="仿宋" w:cs="仿宋"/>
          <w:color w:val="auto"/>
          <w:sz w:val="28"/>
          <w:highlight w:val="none"/>
        </w:rPr>
        <w:t>的政府采购活动，受托人有权在该招标活动中，</w:t>
      </w:r>
      <w:r>
        <w:rPr>
          <w:rFonts w:hint="eastAsia" w:ascii="仿宋" w:hAnsi="仿宋" w:eastAsia="仿宋" w:cs="Times New Roman"/>
          <w:color w:val="000000"/>
          <w:sz w:val="28"/>
          <w:szCs w:val="28"/>
        </w:rPr>
        <w:t>以我单位的名义签署投标函和投标文件，与采购代理机构协商、澄清、解释，签订合同书并执行一切与此有关的事项。</w:t>
      </w:r>
    </w:p>
    <w:p w14:paraId="5FDD5171">
      <w:pPr>
        <w:keepNext w:val="0"/>
        <w:keepLines w:val="0"/>
        <w:pageBreakBefore w:val="0"/>
        <w:spacing w:line="520" w:lineRule="exact"/>
        <w:outlineLvl w:val="9"/>
        <w:rPr>
          <w:rFonts w:hint="eastAsia" w:ascii="仿宋" w:hAnsi="仿宋" w:eastAsia="仿宋" w:cs="宋体"/>
          <w:color w:val="000000"/>
          <w:sz w:val="28"/>
          <w:szCs w:val="28"/>
        </w:rPr>
      </w:pPr>
      <w:r>
        <w:rPr>
          <w:rFonts w:hint="eastAsia" w:ascii="仿宋" w:hAnsi="仿宋" w:eastAsia="仿宋" w:cs="Times New Roman"/>
          <w:color w:val="000000"/>
          <w:sz w:val="28"/>
          <w:szCs w:val="28"/>
        </w:rPr>
        <w:t xml:space="preserve">    受托人在办理上述事宜过程中以其自己的名义所签署的所有文件我公司均予以承认。受托人无转委托权。</w:t>
      </w:r>
    </w:p>
    <w:p w14:paraId="54E5B118">
      <w:pPr>
        <w:keepNext w:val="0"/>
        <w:keepLines w:val="0"/>
        <w:pageBreakBefore w:val="0"/>
        <w:spacing w:line="520" w:lineRule="exact"/>
        <w:ind w:firstLine="560"/>
        <w:outlineLvl w:val="9"/>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委托期限:至上述事宜处理完毕止。</w:t>
      </w:r>
    </w:p>
    <w:p w14:paraId="65825FCD">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p>
    <w:p w14:paraId="47A38523">
      <w:pPr>
        <w:pBdr>
          <w:top w:val="none" w:color="000000" w:sz="0" w:space="0"/>
          <w:left w:val="none" w:color="000000" w:sz="0" w:space="0"/>
          <w:bottom w:val="none" w:color="000000" w:sz="0" w:space="0"/>
          <w:right w:val="none" w:color="000000" w:sz="0" w:space="0"/>
        </w:pBdr>
        <w:spacing w:before="0" w:after="0" w:line="519" w:lineRule="atLeast"/>
        <w:ind w:left="0" w:right="0" w:firstLine="600"/>
        <w:jc w:val="both"/>
        <w:rPr>
          <w:color w:val="auto"/>
          <w:highlight w:val="none"/>
        </w:rPr>
      </w:pPr>
      <w:r>
        <w:rPr>
          <w:rFonts w:ascii="仿宋" w:hAnsi="仿宋" w:eastAsia="仿宋" w:cs="仿宋"/>
          <w:b/>
          <w:color w:val="auto"/>
          <w:sz w:val="28"/>
          <w:highlight w:val="none"/>
        </w:rPr>
        <w:t> </w:t>
      </w:r>
    </w:p>
    <w:p w14:paraId="3A43572E">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p w14:paraId="64FDBBE4">
      <w:pPr>
        <w:pBdr>
          <w:top w:val="none" w:color="000000" w:sz="0" w:space="0"/>
          <w:left w:val="none" w:color="000000" w:sz="0" w:space="0"/>
          <w:bottom w:val="none" w:color="000000" w:sz="0" w:space="0"/>
          <w:right w:val="none" w:color="000000" w:sz="0" w:space="0"/>
        </w:pBdr>
        <w:spacing w:before="0" w:after="0" w:line="640" w:lineRule="atLeast"/>
        <w:ind w:left="5460" w:right="0" w:firstLine="420"/>
        <w:jc w:val="both"/>
        <w:rPr>
          <w:color w:val="auto"/>
          <w:highlight w:val="none"/>
        </w:rPr>
      </w:pPr>
      <w:r>
        <w:rPr>
          <w:rFonts w:hint="eastAsia" w:ascii="仿宋" w:hAnsi="仿宋" w:eastAsia="仿宋" w:cs="仿宋"/>
          <w:color w:val="auto"/>
          <w:sz w:val="28"/>
          <w:highlight w:val="none"/>
          <w:lang w:eastAsia="zh-CN"/>
        </w:rPr>
        <w:t>投标人：</w:t>
      </w:r>
      <w:r>
        <w:rPr>
          <w:rFonts w:ascii="仿宋" w:hAnsi="仿宋" w:eastAsia="仿宋" w:cs="仿宋"/>
          <w:color w:val="auto"/>
          <w:sz w:val="28"/>
          <w:highlight w:val="none"/>
          <w:u w:val="single"/>
        </w:rPr>
        <w:t>（电子签章）</w:t>
      </w:r>
    </w:p>
    <w:p w14:paraId="02560FF0">
      <w:pPr>
        <w:pBdr>
          <w:top w:val="none" w:color="000000" w:sz="0" w:space="0"/>
          <w:left w:val="none" w:color="000000" w:sz="0" w:space="0"/>
          <w:bottom w:val="none" w:color="000000" w:sz="0" w:space="0"/>
          <w:right w:val="none" w:color="000000" w:sz="0" w:space="0"/>
        </w:pBdr>
        <w:spacing w:before="0" w:after="0" w:line="519" w:lineRule="atLeast"/>
        <w:ind w:left="5460" w:right="0" w:firstLine="420"/>
        <w:jc w:val="both"/>
        <w:rPr>
          <w:color w:val="auto"/>
          <w:highlight w:val="none"/>
        </w:rPr>
      </w:pPr>
      <w:r>
        <w:rPr>
          <w:rFonts w:ascii="仿宋" w:hAnsi="仿宋" w:eastAsia="仿宋" w:cs="仿宋"/>
          <w:color w:val="auto"/>
          <w:sz w:val="28"/>
          <w:highlight w:val="none"/>
        </w:rPr>
        <w:t>日期</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   年   月   日</w:t>
      </w:r>
    </w:p>
    <w:p w14:paraId="5FC99011">
      <w:pPr>
        <w:pBdr>
          <w:top w:val="none" w:color="000000" w:sz="0" w:space="0"/>
          <w:left w:val="none" w:color="000000" w:sz="0" w:space="0"/>
          <w:bottom w:val="none" w:color="000000" w:sz="0" w:space="0"/>
          <w:right w:val="none" w:color="000000" w:sz="0" w:space="0"/>
        </w:pBdr>
        <w:spacing w:before="0" w:after="0" w:line="519" w:lineRule="atLeast"/>
        <w:ind w:left="-359" w:right="0" w:firstLine="548"/>
        <w:jc w:val="both"/>
        <w:rPr>
          <w:color w:val="auto"/>
          <w:highlight w:val="none"/>
        </w:rPr>
      </w:pPr>
      <w:r>
        <w:rPr>
          <w:rFonts w:ascii="仿宋" w:hAnsi="仿宋" w:eastAsia="仿宋" w:cs="仿宋"/>
          <w:color w:val="auto"/>
          <w:sz w:val="28"/>
          <w:highlight w:val="none"/>
        </w:rPr>
        <w:t> </w:t>
      </w:r>
    </w:p>
    <w:p w14:paraId="5E8D28F0">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注</w:t>
      </w:r>
      <w:r>
        <w:rPr>
          <w:rFonts w:hint="eastAsia" w:ascii="仿宋" w:hAnsi="仿宋" w:eastAsia="仿宋" w:cs="仿宋"/>
          <w:color w:val="auto"/>
          <w:sz w:val="28"/>
          <w:highlight w:val="none"/>
          <w:lang w:eastAsia="zh-CN"/>
        </w:rPr>
        <w:t>：</w:t>
      </w:r>
      <w:r>
        <w:rPr>
          <w:rFonts w:hint="eastAsia" w:ascii="仿宋" w:hAnsi="仿宋" w:eastAsia="仿宋"/>
          <w:bCs/>
          <w:sz w:val="28"/>
        </w:rPr>
        <w:t>投标人委托</w:t>
      </w:r>
      <w:r>
        <w:rPr>
          <w:rFonts w:hint="eastAsia" w:ascii="仿宋" w:hAnsi="仿宋" w:eastAsia="仿宋"/>
          <w:bCs/>
          <w:color w:val="000000"/>
          <w:sz w:val="28"/>
          <w:szCs w:val="28"/>
        </w:rPr>
        <w:t>受托人参加投标的，必须附受托人身份证</w:t>
      </w:r>
      <w:r>
        <w:rPr>
          <w:rFonts w:hint="eastAsia" w:ascii="仿宋" w:hAnsi="仿宋" w:eastAsia="仿宋"/>
          <w:sz w:val="28"/>
          <w:szCs w:val="28"/>
        </w:rPr>
        <w:t>扫描</w:t>
      </w:r>
      <w:r>
        <w:rPr>
          <w:rFonts w:hint="eastAsia" w:ascii="仿宋" w:hAnsi="仿宋" w:eastAsia="仿宋"/>
          <w:bCs/>
          <w:color w:val="000000"/>
          <w:sz w:val="28"/>
          <w:szCs w:val="28"/>
        </w:rPr>
        <w:t>件加盖投标人</w:t>
      </w:r>
      <w:r>
        <w:rPr>
          <w:rFonts w:hint="eastAsia" w:ascii="仿宋" w:hAnsi="仿宋" w:eastAsia="仿宋"/>
          <w:bCs/>
          <w:color w:val="000000"/>
          <w:sz w:val="28"/>
          <w:szCs w:val="28"/>
          <w:lang w:val="en-US" w:eastAsia="zh-CN"/>
        </w:rPr>
        <w:t>电子</w:t>
      </w:r>
      <w:r>
        <w:rPr>
          <w:rFonts w:hint="eastAsia" w:ascii="仿宋" w:hAnsi="仿宋" w:eastAsia="仿宋"/>
          <w:bCs/>
          <w:color w:val="000000"/>
          <w:sz w:val="28"/>
          <w:szCs w:val="28"/>
          <w:lang w:eastAsia="zh-CN"/>
        </w:rPr>
        <w:t>公章</w:t>
      </w:r>
      <w:r>
        <w:rPr>
          <w:rFonts w:hint="eastAsia" w:ascii="仿宋" w:hAnsi="仿宋" w:eastAsia="仿宋"/>
          <w:bCs/>
          <w:color w:val="000000"/>
          <w:sz w:val="28"/>
          <w:szCs w:val="28"/>
        </w:rPr>
        <w:t>。</w:t>
      </w:r>
    </w:p>
    <w:p w14:paraId="0ECE933E">
      <w:pPr>
        <w:pBdr>
          <w:top w:val="none" w:color="000000" w:sz="0" w:space="0"/>
          <w:left w:val="none" w:color="000000" w:sz="0" w:space="0"/>
          <w:bottom w:val="none" w:color="000000" w:sz="0" w:space="0"/>
          <w:right w:val="none" w:color="000000" w:sz="0" w:space="0"/>
        </w:pBdr>
        <w:spacing w:before="0" w:after="0" w:line="640" w:lineRule="atLeast"/>
        <w:ind w:left="-359" w:right="0" w:firstLine="357"/>
        <w:jc w:val="both"/>
        <w:rPr>
          <w:color w:val="auto"/>
          <w:highlight w:val="none"/>
        </w:rPr>
      </w:pPr>
      <w:r>
        <w:rPr>
          <w:rFonts w:ascii="仿宋" w:hAnsi="仿宋" w:eastAsia="仿宋" w:cs="仿宋"/>
          <w:b/>
          <w:color w:val="auto"/>
          <w:sz w:val="32"/>
          <w:highlight w:val="none"/>
        </w:rPr>
        <w:t> </w:t>
      </w:r>
    </w:p>
    <w:p w14:paraId="26F8EA5A">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597E8567">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45379CA8">
      <w:pPr>
        <w:pBdr>
          <w:top w:val="none" w:color="000000" w:sz="0" w:space="0"/>
          <w:left w:val="none" w:color="000000" w:sz="0" w:space="0"/>
          <w:bottom w:val="none" w:color="000000" w:sz="0" w:space="0"/>
          <w:right w:val="none" w:color="000000" w:sz="0" w:space="0"/>
        </w:pBdr>
        <w:spacing w:before="0" w:after="0"/>
        <w:ind w:left="0" w:right="0" w:firstLine="0"/>
        <w:jc w:val="both"/>
        <w:rPr>
          <w:rFonts w:ascii="仿宋" w:hAnsi="仿宋" w:eastAsia="仿宋" w:cs="仿宋"/>
          <w:b/>
          <w:color w:val="auto"/>
          <w:sz w:val="32"/>
          <w:highlight w:val="none"/>
        </w:rPr>
      </w:pPr>
    </w:p>
    <w:p w14:paraId="5DA3B7F7">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示范格式三</w:t>
      </w:r>
    </w:p>
    <w:p w14:paraId="3738E85F">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7231FC29">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仿宋" w:hAnsi="仿宋" w:eastAsia="仿宋" w:cs="仿宋"/>
          <w:b/>
          <w:color w:val="auto"/>
          <w:sz w:val="32"/>
          <w:highlight w:val="none"/>
        </w:rPr>
      </w:pPr>
      <w:r>
        <w:rPr>
          <w:rFonts w:ascii="仿宋" w:hAnsi="仿宋" w:eastAsia="仿宋" w:cs="仿宋"/>
          <w:b/>
          <w:color w:val="auto"/>
          <w:sz w:val="32"/>
          <w:highlight w:val="none"/>
        </w:rPr>
        <w:t>符合《</w:t>
      </w:r>
      <w:r>
        <w:rPr>
          <w:rFonts w:hint="eastAsia" w:ascii="仿宋" w:hAnsi="仿宋" w:eastAsia="仿宋" w:cs="仿宋"/>
          <w:b/>
          <w:color w:val="auto"/>
          <w:sz w:val="32"/>
          <w:highlight w:val="none"/>
          <w:lang w:eastAsia="zh-CN"/>
        </w:rPr>
        <w:t>中华人民共和国政府采购法</w:t>
      </w:r>
      <w:r>
        <w:rPr>
          <w:rFonts w:ascii="仿宋" w:hAnsi="仿宋" w:eastAsia="仿宋" w:cs="仿宋"/>
          <w:b/>
          <w:color w:val="auto"/>
          <w:sz w:val="32"/>
          <w:highlight w:val="none"/>
        </w:rPr>
        <w:t>》第二十二条规定条件的</w:t>
      </w:r>
    </w:p>
    <w:p w14:paraId="156890C6">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auto"/>
          <w:highlight w:val="none"/>
        </w:rPr>
      </w:pPr>
      <w:r>
        <w:rPr>
          <w:rFonts w:ascii="仿宋" w:hAnsi="仿宋" w:eastAsia="仿宋" w:cs="仿宋"/>
          <w:b/>
          <w:color w:val="auto"/>
          <w:sz w:val="32"/>
          <w:highlight w:val="none"/>
        </w:rPr>
        <w:t>声明函</w:t>
      </w:r>
    </w:p>
    <w:p w14:paraId="148FD1AD">
      <w:pPr>
        <w:pBdr>
          <w:top w:val="none" w:color="000000" w:sz="0" w:space="0"/>
          <w:left w:val="none" w:color="000000" w:sz="0" w:space="0"/>
          <w:bottom w:val="none" w:color="000000" w:sz="0" w:space="0"/>
          <w:right w:val="none" w:color="000000" w:sz="0" w:space="0"/>
        </w:pBdr>
        <w:spacing w:before="0" w:after="0" w:line="720" w:lineRule="atLeast"/>
        <w:ind w:left="0" w:right="0" w:firstLine="0"/>
        <w:jc w:val="both"/>
        <w:rPr>
          <w:rFonts w:hint="eastAsia" w:eastAsia="仿宋"/>
          <w:color w:val="auto"/>
          <w:highlight w:val="none"/>
          <w:lang w:eastAsia="zh-CN"/>
        </w:rPr>
      </w:pPr>
      <w:r>
        <w:rPr>
          <w:rFonts w:ascii="仿宋" w:hAnsi="仿宋" w:eastAsia="仿宋" w:cs="仿宋"/>
          <w:color w:val="auto"/>
          <w:sz w:val="28"/>
          <w:highlight w:val="none"/>
        </w:rPr>
        <w:t>致</w:t>
      </w:r>
      <w:r>
        <w:rPr>
          <w:rFonts w:hint="eastAsia" w:ascii="仿宋" w:hAnsi="仿宋" w:eastAsia="仿宋" w:cs="仿宋"/>
          <w:color w:val="auto"/>
          <w:sz w:val="28"/>
          <w:highlight w:val="none"/>
          <w:lang w:eastAsia="zh-CN"/>
        </w:rPr>
        <w:t>淮安市图书馆：</w:t>
      </w:r>
    </w:p>
    <w:p w14:paraId="268079FA">
      <w:pPr>
        <w:pBdr>
          <w:top w:val="none" w:color="000000" w:sz="0" w:space="0"/>
          <w:left w:val="none" w:color="000000" w:sz="0" w:space="0"/>
          <w:bottom w:val="none" w:color="000000" w:sz="0" w:space="0"/>
          <w:right w:val="none" w:color="000000" w:sz="0" w:space="0"/>
        </w:pBdr>
        <w:spacing w:before="0" w:after="0" w:line="519" w:lineRule="atLeast"/>
        <w:ind w:left="0" w:right="0" w:firstLine="840"/>
        <w:jc w:val="both"/>
        <w:rPr>
          <w:color w:val="auto"/>
          <w:highlight w:val="none"/>
        </w:rPr>
      </w:pPr>
      <w:r>
        <w:rPr>
          <w:rFonts w:ascii="仿宋" w:hAnsi="仿宋" w:eastAsia="仿宋" w:cs="仿宋"/>
          <w:color w:val="auto"/>
          <w:sz w:val="28"/>
          <w:highlight w:val="none"/>
        </w:rPr>
        <w:t>我公司参加贵单位组织实施的</w:t>
      </w:r>
      <w:r>
        <w:rPr>
          <w:rFonts w:ascii="仿宋" w:hAnsi="仿宋" w:eastAsia="仿宋" w:cs="仿宋"/>
          <w:color w:val="auto"/>
          <w:sz w:val="28"/>
          <w:highlight w:val="none"/>
          <w:u w:val="single"/>
        </w:rPr>
        <w:t>（项目编号</w:t>
      </w:r>
      <w:r>
        <w:rPr>
          <w:rFonts w:hint="eastAsia" w:ascii="仿宋" w:hAnsi="仿宋" w:eastAsia="仿宋" w:cs="仿宋"/>
          <w:color w:val="auto"/>
          <w:sz w:val="28"/>
          <w:highlight w:val="none"/>
          <w:u w:val="single"/>
          <w:lang w:eastAsia="zh-CN"/>
        </w:rPr>
        <w:t>：</w:t>
      </w:r>
      <w:r>
        <w:rPr>
          <w:rFonts w:ascii="仿宋" w:hAnsi="仿宋" w:eastAsia="仿宋" w:cs="仿宋"/>
          <w:color w:val="auto"/>
          <w:sz w:val="28"/>
          <w:highlight w:val="none"/>
          <w:u w:val="single"/>
        </w:rPr>
        <w:t> </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采购项目</w:t>
      </w:r>
      <w:r>
        <w:rPr>
          <w:rFonts w:ascii="仿宋" w:hAnsi="仿宋" w:eastAsia="仿宋" w:cs="仿宋"/>
          <w:color w:val="auto"/>
          <w:sz w:val="28"/>
          <w:highlight w:val="none"/>
        </w:rPr>
        <w:t>的政府采购活动。针对《中华人民共和国政府采购法》第二十二条规定做出如下声明：</w:t>
      </w:r>
    </w:p>
    <w:p w14:paraId="5503A64C">
      <w:pPr>
        <w:pBdr>
          <w:top w:val="none" w:color="000000" w:sz="0" w:space="0"/>
          <w:left w:val="none" w:color="000000" w:sz="0" w:space="0"/>
          <w:bottom w:val="none" w:color="000000" w:sz="0" w:space="0"/>
          <w:right w:val="none" w:color="000000" w:sz="0" w:space="0"/>
        </w:pBdr>
        <w:spacing w:before="0" w:after="0" w:line="519" w:lineRule="atLeast"/>
        <w:ind w:right="0" w:firstLine="560" w:firstLineChars="200"/>
        <w:jc w:val="both"/>
        <w:rPr>
          <w:rFonts w:ascii="仿宋" w:hAnsi="仿宋" w:eastAsia="仿宋" w:cs="仿宋"/>
          <w:color w:val="auto"/>
          <w:sz w:val="28"/>
          <w:highlight w:val="none"/>
        </w:rPr>
      </w:pPr>
      <w:r>
        <w:rPr>
          <w:rFonts w:ascii="仿宋" w:hAnsi="仿宋" w:eastAsia="仿宋" w:cs="仿宋"/>
          <w:color w:val="auto"/>
          <w:sz w:val="28"/>
          <w:highlight w:val="none"/>
        </w:rPr>
        <w:t>1</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我单位具有独立承担民事责任的能力；</w:t>
      </w:r>
    </w:p>
    <w:p w14:paraId="6BDC70BF">
      <w:pPr>
        <w:pBdr>
          <w:top w:val="none" w:color="000000" w:sz="0" w:space="0"/>
          <w:left w:val="none" w:color="000000" w:sz="0" w:space="0"/>
          <w:bottom w:val="none" w:color="000000" w:sz="0" w:space="0"/>
          <w:right w:val="none" w:color="000000" w:sz="0" w:space="0"/>
        </w:pBdr>
        <w:spacing w:before="0" w:after="0" w:line="519" w:lineRule="atLeast"/>
        <w:ind w:right="0" w:firstLine="560" w:firstLineChars="200"/>
        <w:jc w:val="both"/>
        <w:rPr>
          <w:rFonts w:ascii="仿宋" w:hAnsi="仿宋" w:eastAsia="仿宋" w:cs="仿宋"/>
          <w:color w:val="auto"/>
          <w:sz w:val="28"/>
          <w:highlight w:val="none"/>
        </w:rPr>
      </w:pPr>
      <w:r>
        <w:rPr>
          <w:rFonts w:ascii="仿宋" w:hAnsi="仿宋" w:eastAsia="仿宋" w:cs="仿宋"/>
          <w:color w:val="auto"/>
          <w:sz w:val="28"/>
          <w:highlight w:val="none"/>
        </w:rPr>
        <w:t>2</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我单位具有良好的商业信誉和健全的财务会计制度；</w:t>
      </w:r>
    </w:p>
    <w:p w14:paraId="6ED6D286">
      <w:pPr>
        <w:pBdr>
          <w:top w:val="none" w:color="000000" w:sz="0" w:space="0"/>
          <w:left w:val="none" w:color="000000" w:sz="0" w:space="0"/>
          <w:bottom w:val="none" w:color="000000" w:sz="0" w:space="0"/>
          <w:right w:val="none" w:color="000000" w:sz="0" w:space="0"/>
        </w:pBdr>
        <w:spacing w:before="0" w:after="0" w:line="519" w:lineRule="atLeast"/>
        <w:ind w:right="0" w:firstLine="560" w:firstLineChars="200"/>
        <w:jc w:val="both"/>
        <w:rPr>
          <w:rFonts w:ascii="仿宋" w:hAnsi="仿宋" w:eastAsia="仿宋" w:cs="仿宋"/>
          <w:color w:val="auto"/>
          <w:sz w:val="28"/>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我单位具有履行合同所必需的设备和专业技术能力；</w:t>
      </w:r>
    </w:p>
    <w:p w14:paraId="7C2B0931">
      <w:pPr>
        <w:pBdr>
          <w:top w:val="none" w:color="000000" w:sz="0" w:space="0"/>
          <w:left w:val="none" w:color="000000" w:sz="0" w:space="0"/>
          <w:bottom w:val="none" w:color="000000" w:sz="0" w:space="0"/>
          <w:right w:val="none" w:color="000000" w:sz="0" w:space="0"/>
        </w:pBdr>
        <w:spacing w:before="0" w:after="0" w:line="519" w:lineRule="atLeast"/>
        <w:ind w:right="0" w:firstLine="560" w:firstLineChars="200"/>
        <w:jc w:val="both"/>
        <w:rPr>
          <w:rFonts w:ascii="仿宋" w:hAnsi="仿宋" w:eastAsia="仿宋" w:cs="仿宋"/>
          <w:color w:val="auto"/>
          <w:sz w:val="28"/>
          <w:highlight w:val="none"/>
        </w:rPr>
      </w:pPr>
      <w:r>
        <w:rPr>
          <w:rFonts w:ascii="仿宋" w:hAnsi="仿宋" w:eastAsia="仿宋" w:cs="仿宋"/>
          <w:color w:val="auto"/>
          <w:sz w:val="28"/>
          <w:highlight w:val="none"/>
        </w:rPr>
        <w:t>4</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我单位有依法缴纳税收和社会保障资金的良好记录；</w:t>
      </w:r>
    </w:p>
    <w:p w14:paraId="6BB3F5EB">
      <w:pPr>
        <w:pBdr>
          <w:top w:val="none" w:color="000000" w:sz="0" w:space="0"/>
          <w:left w:val="none" w:color="000000" w:sz="0" w:space="0"/>
          <w:bottom w:val="none" w:color="000000" w:sz="0" w:space="0"/>
          <w:right w:val="none" w:color="000000" w:sz="0" w:space="0"/>
        </w:pBdr>
        <w:spacing w:before="0" w:after="0" w:line="519" w:lineRule="atLeast"/>
        <w:ind w:right="0" w:firstLine="560" w:firstLineChars="200"/>
        <w:jc w:val="both"/>
        <w:rPr>
          <w:rFonts w:ascii="仿宋" w:hAnsi="仿宋" w:eastAsia="仿宋" w:cs="仿宋"/>
          <w:color w:val="auto"/>
          <w:sz w:val="28"/>
          <w:highlight w:val="none"/>
        </w:rPr>
      </w:pPr>
      <w:r>
        <w:rPr>
          <w:rFonts w:ascii="仿宋" w:hAnsi="仿宋" w:eastAsia="仿宋" w:cs="仿宋"/>
          <w:color w:val="auto"/>
          <w:sz w:val="28"/>
          <w:highlight w:val="none"/>
        </w:rPr>
        <w:t>5</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参加本次政府采购活动前三年内，我公司在经营活动中没有因违法经营受到刑事处罚或者责令停产停业、吊销许可证或者执照、较大数额罚款等行政处罚。</w:t>
      </w:r>
    </w:p>
    <w:p w14:paraId="5EED14D8">
      <w:pPr>
        <w:pBdr>
          <w:top w:val="none" w:color="000000" w:sz="0" w:space="0"/>
          <w:left w:val="none" w:color="000000" w:sz="0" w:space="0"/>
          <w:bottom w:val="none" w:color="000000" w:sz="0" w:space="0"/>
          <w:right w:val="none" w:color="000000" w:sz="0" w:space="0"/>
        </w:pBdr>
        <w:spacing w:before="0" w:after="0" w:line="519" w:lineRule="atLeast"/>
        <w:ind w:right="0" w:firstLine="560" w:firstLineChars="200"/>
        <w:jc w:val="both"/>
        <w:rPr>
          <w:color w:val="auto"/>
          <w:highlight w:val="none"/>
        </w:rPr>
      </w:pPr>
      <w:r>
        <w:rPr>
          <w:rFonts w:ascii="仿宋" w:hAnsi="仿宋" w:eastAsia="仿宋" w:cs="仿宋"/>
          <w:color w:val="auto"/>
          <w:sz w:val="28"/>
          <w:highlight w:val="none"/>
        </w:rPr>
        <w:t>6</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我单位满足法律、行政法规规定的其他条件。</w:t>
      </w:r>
    </w:p>
    <w:p w14:paraId="6CABDF56">
      <w:pPr>
        <w:pBdr>
          <w:top w:val="none" w:color="000000" w:sz="0" w:space="0"/>
          <w:left w:val="none" w:color="000000" w:sz="0" w:space="0"/>
          <w:bottom w:val="none" w:color="000000" w:sz="0" w:space="0"/>
          <w:right w:val="none" w:color="000000" w:sz="0" w:space="0"/>
        </w:pBdr>
        <w:spacing w:before="0" w:after="0" w:line="640" w:lineRule="atLeast"/>
        <w:ind w:left="5880" w:right="0" w:firstLine="420"/>
        <w:jc w:val="both"/>
        <w:rPr>
          <w:rFonts w:ascii="仿宋" w:hAnsi="仿宋" w:eastAsia="仿宋" w:cs="仿宋"/>
          <w:color w:val="auto"/>
          <w:sz w:val="28"/>
          <w:highlight w:val="none"/>
        </w:rPr>
      </w:pPr>
    </w:p>
    <w:p w14:paraId="144358DB">
      <w:pPr>
        <w:pBdr>
          <w:top w:val="none" w:color="000000" w:sz="0" w:space="0"/>
          <w:left w:val="none" w:color="000000" w:sz="0" w:space="0"/>
          <w:bottom w:val="none" w:color="000000" w:sz="0" w:space="0"/>
          <w:right w:val="none" w:color="000000" w:sz="0" w:space="0"/>
        </w:pBdr>
        <w:spacing w:before="0" w:after="0" w:line="640" w:lineRule="atLeast"/>
        <w:ind w:left="5880" w:right="0" w:firstLine="420"/>
        <w:jc w:val="both"/>
        <w:rPr>
          <w:rFonts w:ascii="仿宋" w:hAnsi="仿宋" w:eastAsia="仿宋" w:cs="仿宋"/>
          <w:color w:val="auto"/>
          <w:sz w:val="28"/>
          <w:highlight w:val="none"/>
        </w:rPr>
      </w:pPr>
    </w:p>
    <w:p w14:paraId="34820726">
      <w:pPr>
        <w:pBdr>
          <w:top w:val="none" w:color="000000" w:sz="0" w:space="0"/>
          <w:left w:val="none" w:color="000000" w:sz="0" w:space="0"/>
          <w:bottom w:val="none" w:color="000000" w:sz="0" w:space="0"/>
          <w:right w:val="none" w:color="000000" w:sz="0" w:space="0"/>
        </w:pBdr>
        <w:spacing w:before="0" w:after="0" w:line="640" w:lineRule="atLeast"/>
        <w:ind w:left="5880" w:right="0" w:firstLine="420"/>
        <w:jc w:val="both"/>
        <w:rPr>
          <w:color w:val="auto"/>
          <w:highlight w:val="none"/>
        </w:rPr>
      </w:pPr>
      <w:r>
        <w:rPr>
          <w:rFonts w:ascii="仿宋" w:hAnsi="仿宋" w:eastAsia="仿宋" w:cs="仿宋"/>
          <w:color w:val="auto"/>
          <w:sz w:val="28"/>
          <w:highlight w:val="none"/>
        </w:rPr>
        <w:t>承诺人</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u w:val="single"/>
        </w:rPr>
        <w:t>（电子签章）</w:t>
      </w:r>
    </w:p>
    <w:p w14:paraId="10A0F236">
      <w:pPr>
        <w:pBdr>
          <w:top w:val="none" w:color="000000" w:sz="0" w:space="0"/>
          <w:left w:val="none" w:color="000000" w:sz="0" w:space="0"/>
          <w:bottom w:val="none" w:color="000000" w:sz="0" w:space="0"/>
          <w:right w:val="none" w:color="000000" w:sz="0" w:space="0"/>
        </w:pBdr>
        <w:spacing w:before="0" w:after="0" w:line="519" w:lineRule="atLeast"/>
        <w:ind w:left="5880" w:right="0" w:firstLine="420"/>
        <w:jc w:val="both"/>
        <w:rPr>
          <w:color w:val="auto"/>
          <w:highlight w:val="none"/>
        </w:rPr>
      </w:pPr>
      <w:r>
        <w:rPr>
          <w:rFonts w:ascii="仿宋" w:hAnsi="仿宋" w:eastAsia="仿宋" w:cs="仿宋"/>
          <w:color w:val="auto"/>
          <w:sz w:val="28"/>
          <w:highlight w:val="none"/>
        </w:rPr>
        <w:t>日期</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   年   月   日</w:t>
      </w:r>
    </w:p>
    <w:p w14:paraId="5BCFE8B7">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2B9E99CF">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03B0DDB9">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10246C85">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66763AF4">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29D0AA55">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示范格式四</w:t>
      </w:r>
    </w:p>
    <w:p w14:paraId="4DFDFF95">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企业声明函（货物类）</w:t>
      </w:r>
    </w:p>
    <w:p w14:paraId="44A4318F">
      <w:pPr>
        <w:spacing w:line="500" w:lineRule="exact"/>
        <w:rPr>
          <w:rFonts w:hint="eastAsia" w:ascii="方正仿宋_GBK" w:hAnsi="方正仿宋_GBK" w:eastAsia="方正仿宋_GBK" w:cs="方正仿宋_GBK"/>
          <w:bCs/>
          <w:color w:val="auto"/>
          <w:sz w:val="28"/>
          <w:szCs w:val="28"/>
          <w:highlight w:val="none"/>
        </w:rPr>
      </w:pPr>
    </w:p>
    <w:p w14:paraId="37ECE423">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eastAsia="仿宋"/>
          <w:color w:val="auto"/>
          <w:highlight w:val="none"/>
          <w:lang w:eastAsia="zh-CN"/>
        </w:rPr>
      </w:pPr>
      <w:r>
        <w:rPr>
          <w:rFonts w:ascii="仿宋" w:hAnsi="仿宋" w:eastAsia="仿宋" w:cs="仿宋"/>
          <w:color w:val="auto"/>
          <w:sz w:val="28"/>
          <w:highlight w:val="none"/>
        </w:rPr>
        <w:t>致</w:t>
      </w:r>
      <w:r>
        <w:rPr>
          <w:rFonts w:hint="eastAsia" w:ascii="仿宋" w:hAnsi="仿宋" w:eastAsia="仿宋" w:cs="仿宋"/>
          <w:color w:val="auto"/>
          <w:sz w:val="28"/>
          <w:highlight w:val="none"/>
          <w:lang w:eastAsia="zh-CN"/>
        </w:rPr>
        <w:t>淮安市图书馆：</w:t>
      </w:r>
    </w:p>
    <w:p w14:paraId="61E4A1B7">
      <w:pPr>
        <w:pBdr>
          <w:top w:val="none" w:color="000000" w:sz="0" w:space="0"/>
          <w:left w:val="none" w:color="000000" w:sz="0" w:space="0"/>
          <w:bottom w:val="none" w:color="000000" w:sz="0" w:space="0"/>
          <w:right w:val="none" w:color="000000" w:sz="0" w:space="0"/>
        </w:pBdr>
        <w:spacing w:before="0" w:after="0" w:line="360" w:lineRule="auto"/>
        <w:ind w:left="0" w:right="0" w:firstLine="560" w:firstLineChars="200"/>
        <w:jc w:val="both"/>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本公司郑重声明，根据《政府采购促进中小企业发展管理办法》（财库﹝2020﹞46号）的规定，本公司参加</w:t>
      </w:r>
      <w:r>
        <w:rPr>
          <w:rFonts w:hint="eastAsia" w:ascii="仿宋" w:hAnsi="仿宋" w:eastAsia="仿宋" w:cs="仿宋"/>
          <w:color w:val="auto"/>
          <w:sz w:val="28"/>
          <w:highlight w:val="none"/>
          <w:u w:val="single"/>
          <w:lang w:val="en-US" w:eastAsia="zh-CN"/>
        </w:rPr>
        <w:t>淮安市图书馆</w:t>
      </w:r>
      <w:r>
        <w:rPr>
          <w:rFonts w:hint="eastAsia" w:ascii="仿宋" w:hAnsi="仿宋" w:eastAsia="仿宋" w:cs="仿宋"/>
          <w:color w:val="auto"/>
          <w:sz w:val="28"/>
          <w:highlight w:val="none"/>
          <w:lang w:eastAsia="zh-CN"/>
        </w:rPr>
        <w:t>的</w:t>
      </w:r>
      <w:r>
        <w:rPr>
          <w:rFonts w:hint="eastAsia" w:ascii="仿宋" w:hAnsi="仿宋" w:eastAsia="仿宋" w:cs="仿宋"/>
          <w:color w:val="auto"/>
          <w:sz w:val="28"/>
          <w:highlight w:val="none"/>
          <w:u w:val="single"/>
          <w:lang w:val="en-US" w:eastAsia="zh-CN"/>
        </w:rPr>
        <w:t>2</w:t>
      </w:r>
      <w:r>
        <w:rPr>
          <w:rFonts w:hint="eastAsia" w:ascii="仿宋" w:hAnsi="仿宋" w:eastAsia="仿宋" w:cs="仿宋"/>
          <w:color w:val="auto"/>
          <w:sz w:val="28"/>
          <w:highlight w:val="none"/>
          <w:u w:val="single"/>
          <w:lang w:eastAsia="zh-CN"/>
        </w:rPr>
        <w:t>025年智慧图书馆体系资源采购项目</w:t>
      </w:r>
      <w:r>
        <w:rPr>
          <w:rFonts w:hint="eastAsia" w:ascii="仿宋" w:hAnsi="仿宋" w:eastAsia="仿宋" w:cs="仿宋"/>
          <w:color w:val="auto"/>
          <w:sz w:val="28"/>
          <w:highlight w:val="none"/>
          <w:lang w:eastAsia="zh-CN"/>
        </w:rPr>
        <w:t xml:space="preserve">采购活动，提供的货物全部由符合政策要求的中小企业制造。相关企业的具体情况如下： </w:t>
      </w:r>
    </w:p>
    <w:p w14:paraId="5B671DA1">
      <w:pPr>
        <w:pBdr>
          <w:top w:val="none" w:color="000000" w:sz="0" w:space="0"/>
          <w:left w:val="none" w:color="000000" w:sz="0" w:space="0"/>
          <w:bottom w:val="none" w:color="000000" w:sz="0" w:space="0"/>
          <w:right w:val="none" w:color="000000" w:sz="0" w:space="0"/>
        </w:pBdr>
        <w:spacing w:before="0" w:after="0" w:line="360" w:lineRule="auto"/>
        <w:ind w:left="0" w:right="0" w:firstLine="560" w:firstLineChars="200"/>
        <w:jc w:val="both"/>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1. </w:t>
      </w:r>
      <w:r>
        <w:rPr>
          <w:rFonts w:hint="eastAsia" w:ascii="仿宋" w:hAnsi="仿宋" w:eastAsia="仿宋" w:cs="仿宋"/>
          <w:color w:val="auto"/>
          <w:sz w:val="28"/>
          <w:highlight w:val="none"/>
          <w:u w:val="single"/>
          <w:lang w:eastAsia="zh-CN"/>
        </w:rPr>
        <w:t xml:space="preserve">（标的名称） </w:t>
      </w:r>
      <w:r>
        <w:rPr>
          <w:rFonts w:hint="eastAsia" w:ascii="仿宋" w:hAnsi="仿宋" w:eastAsia="仿宋" w:cs="仿宋"/>
          <w:color w:val="auto"/>
          <w:sz w:val="28"/>
          <w:highlight w:val="none"/>
          <w:lang w:eastAsia="zh-CN"/>
        </w:rPr>
        <w:t>，属于</w:t>
      </w:r>
      <w:r>
        <w:rPr>
          <w:rFonts w:hint="eastAsia" w:ascii="仿宋" w:hAnsi="仿宋" w:eastAsia="仿宋" w:cs="仿宋"/>
          <w:color w:val="auto"/>
          <w:sz w:val="28"/>
          <w:highlight w:val="none"/>
          <w:u w:val="single"/>
          <w:lang w:val="en-US" w:eastAsia="zh-CN"/>
        </w:rPr>
        <w:t xml:space="preserve">      </w:t>
      </w:r>
      <w:r>
        <w:rPr>
          <w:rFonts w:hint="eastAsia" w:ascii="仿宋" w:hAnsi="仿宋" w:eastAsia="仿宋" w:cs="仿宋"/>
          <w:color w:val="auto"/>
          <w:sz w:val="28"/>
          <w:highlight w:val="none"/>
          <w:lang w:eastAsia="zh-CN"/>
        </w:rPr>
        <w:t>行业；制造商为</w:t>
      </w:r>
      <w:r>
        <w:rPr>
          <w:rFonts w:hint="eastAsia" w:ascii="仿宋" w:hAnsi="仿宋" w:eastAsia="仿宋" w:cs="仿宋"/>
          <w:color w:val="auto"/>
          <w:sz w:val="28"/>
          <w:highlight w:val="none"/>
          <w:u w:val="single"/>
          <w:lang w:eastAsia="zh-CN"/>
        </w:rPr>
        <w:t>（企业名称）</w:t>
      </w:r>
      <w:r>
        <w:rPr>
          <w:rFonts w:hint="eastAsia" w:ascii="仿宋" w:hAnsi="仿宋" w:eastAsia="仿宋" w:cs="仿宋"/>
          <w:color w:val="auto"/>
          <w:sz w:val="28"/>
          <w:highlight w:val="none"/>
          <w:lang w:eastAsia="zh-CN"/>
        </w:rPr>
        <w:t>，从业人员</w:t>
      </w:r>
      <w:r>
        <w:rPr>
          <w:rFonts w:hint="eastAsia" w:ascii="仿宋" w:hAnsi="仿宋" w:eastAsia="仿宋" w:cs="仿宋"/>
          <w:color w:val="auto"/>
          <w:sz w:val="28"/>
          <w:highlight w:val="none"/>
          <w:u w:val="single"/>
          <w:lang w:eastAsia="zh-CN"/>
        </w:rPr>
        <w:t xml:space="preserve">   </w:t>
      </w:r>
      <w:r>
        <w:rPr>
          <w:rFonts w:hint="eastAsia" w:ascii="仿宋" w:hAnsi="仿宋" w:eastAsia="仿宋" w:cs="仿宋"/>
          <w:color w:val="auto"/>
          <w:sz w:val="28"/>
          <w:highlight w:val="none"/>
          <w:lang w:eastAsia="zh-CN"/>
        </w:rPr>
        <w:t>人，营业收入为</w:t>
      </w:r>
      <w:r>
        <w:rPr>
          <w:rFonts w:hint="eastAsia" w:ascii="仿宋" w:hAnsi="仿宋" w:eastAsia="仿宋" w:cs="仿宋"/>
          <w:color w:val="auto"/>
          <w:sz w:val="28"/>
          <w:highlight w:val="none"/>
          <w:u w:val="single"/>
          <w:lang w:eastAsia="zh-CN"/>
        </w:rPr>
        <w:t xml:space="preserve">   </w:t>
      </w:r>
      <w:r>
        <w:rPr>
          <w:rFonts w:hint="eastAsia" w:ascii="仿宋" w:hAnsi="仿宋" w:eastAsia="仿宋" w:cs="仿宋"/>
          <w:color w:val="auto"/>
          <w:sz w:val="28"/>
          <w:highlight w:val="none"/>
          <w:lang w:eastAsia="zh-CN"/>
        </w:rPr>
        <w:t>万元，资产总额为</w:t>
      </w:r>
      <w:r>
        <w:rPr>
          <w:rFonts w:hint="eastAsia" w:ascii="仿宋" w:hAnsi="仿宋" w:eastAsia="仿宋" w:cs="仿宋"/>
          <w:color w:val="auto"/>
          <w:sz w:val="28"/>
          <w:highlight w:val="none"/>
          <w:u w:val="single"/>
          <w:lang w:val="en-US" w:eastAsia="zh-CN"/>
        </w:rPr>
        <w:t xml:space="preserve">  </w:t>
      </w:r>
      <w:r>
        <w:rPr>
          <w:rFonts w:hint="eastAsia" w:ascii="仿宋" w:hAnsi="仿宋" w:eastAsia="仿宋" w:cs="仿宋"/>
          <w:color w:val="auto"/>
          <w:sz w:val="28"/>
          <w:highlight w:val="none"/>
          <w:u w:val="single"/>
          <w:lang w:eastAsia="zh-CN"/>
        </w:rPr>
        <w:t xml:space="preserve"> </w:t>
      </w:r>
      <w:r>
        <w:rPr>
          <w:rFonts w:hint="eastAsia" w:ascii="仿宋" w:hAnsi="仿宋" w:eastAsia="仿宋" w:cs="仿宋"/>
          <w:color w:val="auto"/>
          <w:sz w:val="28"/>
          <w:highlight w:val="none"/>
          <w:lang w:eastAsia="zh-CN"/>
        </w:rPr>
        <w:t xml:space="preserve">万元，属于（中型企业、小型企业、微型企业）； </w:t>
      </w:r>
    </w:p>
    <w:p w14:paraId="00482A3B">
      <w:pPr>
        <w:pBdr>
          <w:top w:val="none" w:color="000000" w:sz="0" w:space="0"/>
          <w:left w:val="none" w:color="000000" w:sz="0" w:space="0"/>
          <w:bottom w:val="none" w:color="000000" w:sz="0" w:space="0"/>
          <w:right w:val="none" w:color="000000" w:sz="0" w:space="0"/>
        </w:pBdr>
        <w:spacing w:before="0" w:after="0" w:line="360" w:lineRule="auto"/>
        <w:ind w:left="0" w:right="0" w:firstLine="560" w:firstLineChars="200"/>
        <w:jc w:val="both"/>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2.</w:t>
      </w:r>
      <w:r>
        <w:rPr>
          <w:rFonts w:hint="eastAsia" w:ascii="仿宋" w:hAnsi="仿宋" w:eastAsia="仿宋" w:cs="仿宋"/>
          <w:color w:val="auto"/>
          <w:sz w:val="28"/>
          <w:highlight w:val="none"/>
          <w:u w:val="single"/>
          <w:lang w:eastAsia="zh-CN"/>
        </w:rPr>
        <w:t xml:space="preserve"> （标的名称） </w:t>
      </w:r>
      <w:r>
        <w:rPr>
          <w:rFonts w:hint="eastAsia" w:ascii="仿宋" w:hAnsi="仿宋" w:eastAsia="仿宋" w:cs="仿宋"/>
          <w:color w:val="auto"/>
          <w:sz w:val="28"/>
          <w:highlight w:val="none"/>
          <w:lang w:eastAsia="zh-CN"/>
        </w:rPr>
        <w:t>，属于</w:t>
      </w:r>
      <w:r>
        <w:rPr>
          <w:rFonts w:hint="eastAsia" w:ascii="仿宋" w:hAnsi="仿宋" w:eastAsia="仿宋" w:cs="仿宋"/>
          <w:color w:val="auto"/>
          <w:sz w:val="28"/>
          <w:highlight w:val="none"/>
          <w:u w:val="single"/>
          <w:lang w:val="en-US" w:eastAsia="zh-CN"/>
        </w:rPr>
        <w:t xml:space="preserve">      </w:t>
      </w:r>
      <w:r>
        <w:rPr>
          <w:rFonts w:hint="eastAsia" w:ascii="仿宋" w:hAnsi="仿宋" w:eastAsia="仿宋" w:cs="仿宋"/>
          <w:color w:val="auto"/>
          <w:sz w:val="28"/>
          <w:highlight w:val="none"/>
          <w:lang w:eastAsia="zh-CN"/>
        </w:rPr>
        <w:t>行业；制造商为</w:t>
      </w:r>
      <w:r>
        <w:rPr>
          <w:rFonts w:hint="eastAsia" w:ascii="仿宋" w:hAnsi="仿宋" w:eastAsia="仿宋" w:cs="仿宋"/>
          <w:color w:val="auto"/>
          <w:sz w:val="28"/>
          <w:highlight w:val="none"/>
          <w:u w:val="single"/>
          <w:lang w:eastAsia="zh-CN"/>
        </w:rPr>
        <w:t>（企业名称）</w:t>
      </w:r>
      <w:r>
        <w:rPr>
          <w:rFonts w:hint="eastAsia" w:ascii="仿宋" w:hAnsi="仿宋" w:eastAsia="仿宋" w:cs="仿宋"/>
          <w:color w:val="auto"/>
          <w:sz w:val="28"/>
          <w:highlight w:val="none"/>
          <w:lang w:eastAsia="zh-CN"/>
        </w:rPr>
        <w:t>，从业人员</w:t>
      </w:r>
      <w:r>
        <w:rPr>
          <w:rFonts w:hint="eastAsia" w:ascii="仿宋" w:hAnsi="仿宋" w:eastAsia="仿宋" w:cs="仿宋"/>
          <w:color w:val="auto"/>
          <w:sz w:val="28"/>
          <w:highlight w:val="none"/>
          <w:u w:val="single"/>
          <w:lang w:eastAsia="zh-CN"/>
        </w:rPr>
        <w:t xml:space="preserve">   </w:t>
      </w:r>
      <w:r>
        <w:rPr>
          <w:rFonts w:hint="eastAsia" w:ascii="仿宋" w:hAnsi="仿宋" w:eastAsia="仿宋" w:cs="仿宋"/>
          <w:color w:val="auto"/>
          <w:sz w:val="28"/>
          <w:highlight w:val="none"/>
          <w:lang w:eastAsia="zh-CN"/>
        </w:rPr>
        <w:t>人，营业收入为</w:t>
      </w:r>
      <w:r>
        <w:rPr>
          <w:rFonts w:hint="eastAsia" w:ascii="仿宋" w:hAnsi="仿宋" w:eastAsia="仿宋" w:cs="仿宋"/>
          <w:color w:val="auto"/>
          <w:sz w:val="28"/>
          <w:highlight w:val="none"/>
          <w:u w:val="single"/>
          <w:lang w:val="en-US" w:eastAsia="zh-CN"/>
        </w:rPr>
        <w:t xml:space="preserve">  </w:t>
      </w:r>
      <w:r>
        <w:rPr>
          <w:rFonts w:hint="eastAsia" w:ascii="仿宋" w:hAnsi="仿宋" w:eastAsia="仿宋" w:cs="仿宋"/>
          <w:color w:val="auto"/>
          <w:sz w:val="28"/>
          <w:highlight w:val="none"/>
          <w:lang w:eastAsia="zh-CN"/>
        </w:rPr>
        <w:t>万元，资产总额为</w:t>
      </w:r>
      <w:r>
        <w:rPr>
          <w:rFonts w:hint="eastAsia" w:ascii="仿宋" w:hAnsi="仿宋" w:eastAsia="仿宋" w:cs="仿宋"/>
          <w:color w:val="auto"/>
          <w:sz w:val="28"/>
          <w:highlight w:val="none"/>
          <w:u w:val="single"/>
          <w:lang w:val="en-US" w:eastAsia="zh-CN"/>
        </w:rPr>
        <w:t xml:space="preserve">  </w:t>
      </w:r>
      <w:r>
        <w:rPr>
          <w:rFonts w:hint="eastAsia" w:ascii="仿宋" w:hAnsi="仿宋" w:eastAsia="仿宋" w:cs="仿宋"/>
          <w:color w:val="auto"/>
          <w:sz w:val="28"/>
          <w:highlight w:val="none"/>
          <w:lang w:eastAsia="zh-CN"/>
        </w:rPr>
        <w:t>万元，属于（中型企业、小型企业、微型企业）；</w:t>
      </w:r>
    </w:p>
    <w:p w14:paraId="57D7304D">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w:t>
      </w:r>
    </w:p>
    <w:p w14:paraId="23D738FD">
      <w:pPr>
        <w:pBdr>
          <w:top w:val="none" w:color="000000" w:sz="0" w:space="0"/>
          <w:left w:val="none" w:color="000000" w:sz="0" w:space="0"/>
          <w:bottom w:val="none" w:color="000000" w:sz="0" w:space="0"/>
          <w:right w:val="none" w:color="000000" w:sz="0" w:space="0"/>
        </w:pBdr>
        <w:spacing w:before="0" w:after="0" w:line="360" w:lineRule="auto"/>
        <w:ind w:left="0" w:right="0" w:firstLine="560" w:firstLineChars="200"/>
        <w:jc w:val="both"/>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以上企业，不属于大企业的分支机构，不存在控股股东为大企业的情形，也不存在与大企业的负责人为同一人的情形。</w:t>
      </w:r>
    </w:p>
    <w:p w14:paraId="073EFD11">
      <w:pPr>
        <w:pBdr>
          <w:top w:val="none" w:color="000000" w:sz="0" w:space="0"/>
          <w:left w:val="none" w:color="000000" w:sz="0" w:space="0"/>
          <w:bottom w:val="none" w:color="000000" w:sz="0" w:space="0"/>
          <w:right w:val="none" w:color="000000" w:sz="0" w:space="0"/>
        </w:pBdr>
        <w:spacing w:before="0" w:after="0" w:line="360" w:lineRule="auto"/>
        <w:ind w:left="0" w:right="0" w:firstLine="560" w:firstLineChars="200"/>
        <w:jc w:val="both"/>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本企业对上述声明内容的真实性负责。如有虚假，将依法承担相应责任。 </w:t>
      </w:r>
    </w:p>
    <w:p w14:paraId="6D2AEA72">
      <w:pPr>
        <w:pBdr>
          <w:top w:val="none" w:color="000000" w:sz="0" w:space="0"/>
          <w:left w:val="none" w:color="000000" w:sz="0" w:space="0"/>
          <w:bottom w:val="none" w:color="000000" w:sz="0" w:space="0"/>
          <w:right w:val="none" w:color="000000" w:sz="0" w:space="0"/>
        </w:pBdr>
        <w:spacing w:before="0" w:after="0" w:line="720" w:lineRule="atLeast"/>
        <w:ind w:left="0" w:right="0" w:firstLine="0"/>
        <w:jc w:val="right"/>
        <w:rPr>
          <w:rFonts w:hint="eastAsia" w:ascii="仿宋" w:hAnsi="仿宋" w:eastAsia="仿宋" w:cs="仿宋"/>
          <w:color w:val="auto"/>
          <w:sz w:val="28"/>
          <w:highlight w:val="none"/>
          <w:lang w:val="zh-CN" w:eastAsia="zh-CN"/>
        </w:rPr>
      </w:pPr>
      <w:r>
        <w:rPr>
          <w:rFonts w:hint="eastAsia" w:ascii="仿宋" w:hAnsi="仿宋" w:eastAsia="仿宋" w:cs="仿宋"/>
          <w:color w:val="auto"/>
          <w:sz w:val="28"/>
          <w:highlight w:val="none"/>
          <w:lang w:val="zh-CN" w:eastAsia="zh-CN"/>
        </w:rPr>
        <w:t xml:space="preserve"> 供应商：</w:t>
      </w:r>
      <w:r>
        <w:rPr>
          <w:rFonts w:hint="eastAsia" w:ascii="仿宋" w:hAnsi="仿宋" w:eastAsia="仿宋" w:cs="仿宋"/>
          <w:color w:val="auto"/>
          <w:sz w:val="28"/>
          <w:highlight w:val="none"/>
          <w:u w:val="single"/>
          <w:lang w:val="zh-CN" w:eastAsia="zh-CN"/>
        </w:rPr>
        <w:t>（电子签章）</w:t>
      </w:r>
      <w:r>
        <w:rPr>
          <w:rFonts w:hint="eastAsia" w:ascii="仿宋" w:hAnsi="仿宋" w:eastAsia="仿宋" w:cs="仿宋"/>
          <w:color w:val="auto"/>
          <w:sz w:val="28"/>
          <w:highlight w:val="none"/>
          <w:lang w:val="zh-CN" w:eastAsia="zh-CN"/>
        </w:rPr>
        <w:t xml:space="preserve"> </w:t>
      </w:r>
    </w:p>
    <w:p w14:paraId="4FF9C684">
      <w:pPr>
        <w:pBdr>
          <w:top w:val="none" w:color="000000" w:sz="0" w:space="0"/>
          <w:left w:val="none" w:color="000000" w:sz="0" w:space="0"/>
          <w:bottom w:val="none" w:color="000000" w:sz="0" w:space="0"/>
          <w:right w:val="none" w:color="000000" w:sz="0" w:space="0"/>
        </w:pBdr>
        <w:spacing w:before="0" w:after="0" w:line="720" w:lineRule="atLeast"/>
        <w:ind w:left="0" w:right="0" w:firstLine="0"/>
        <w:jc w:val="right"/>
        <w:rPr>
          <w:rFonts w:hint="eastAsia" w:ascii="仿宋" w:hAnsi="仿宋" w:eastAsia="仿宋" w:cs="仿宋"/>
          <w:color w:val="auto"/>
          <w:sz w:val="28"/>
          <w:highlight w:val="none"/>
          <w:lang w:val="zh-CN" w:eastAsia="zh-CN"/>
        </w:rPr>
      </w:pPr>
      <w:r>
        <w:rPr>
          <w:rFonts w:hint="eastAsia" w:ascii="仿宋" w:hAnsi="仿宋" w:eastAsia="仿宋" w:cs="仿宋"/>
          <w:color w:val="auto"/>
          <w:sz w:val="28"/>
          <w:highlight w:val="none"/>
          <w:lang w:val="zh-CN" w:eastAsia="zh-CN"/>
        </w:rPr>
        <w:t xml:space="preserve">  </w:t>
      </w:r>
      <w:r>
        <w:rPr>
          <w:rFonts w:hint="eastAsia" w:ascii="仿宋" w:hAnsi="仿宋" w:eastAsia="仿宋" w:cs="仿宋"/>
          <w:color w:val="auto"/>
          <w:sz w:val="28"/>
          <w:highlight w:val="none"/>
          <w:lang w:eastAsia="zh-CN"/>
        </w:rPr>
        <w:t>法定代表人：</w:t>
      </w:r>
      <w:r>
        <w:rPr>
          <w:rFonts w:hint="eastAsia" w:ascii="仿宋" w:hAnsi="仿宋" w:eastAsia="仿宋" w:cs="仿宋"/>
          <w:color w:val="auto"/>
          <w:sz w:val="28"/>
          <w:highlight w:val="none"/>
          <w:u w:val="single"/>
          <w:lang w:eastAsia="zh-CN"/>
        </w:rPr>
        <w:t>（电子签章或电子签字）</w:t>
      </w:r>
    </w:p>
    <w:p w14:paraId="297ECA7B">
      <w:pPr>
        <w:pBdr>
          <w:top w:val="none" w:color="000000" w:sz="0" w:space="0"/>
          <w:left w:val="none" w:color="000000" w:sz="0" w:space="0"/>
          <w:bottom w:val="none" w:color="000000" w:sz="0" w:space="0"/>
          <w:right w:val="none" w:color="000000" w:sz="0" w:space="0"/>
        </w:pBdr>
        <w:spacing w:before="0" w:after="0" w:line="720" w:lineRule="atLeast"/>
        <w:ind w:left="0" w:right="0" w:firstLine="0"/>
        <w:jc w:val="right"/>
        <w:rPr>
          <w:rFonts w:hint="eastAsia" w:ascii="仿宋" w:hAnsi="仿宋" w:eastAsia="仿宋" w:cs="仿宋"/>
          <w:color w:val="auto"/>
          <w:sz w:val="28"/>
          <w:highlight w:val="none"/>
          <w:u w:val="single"/>
          <w:lang w:val="zh-CN" w:eastAsia="zh-CN"/>
        </w:rPr>
      </w:pPr>
      <w:r>
        <w:rPr>
          <w:rFonts w:hint="eastAsia" w:ascii="仿宋" w:hAnsi="仿宋" w:eastAsia="仿宋" w:cs="仿宋"/>
          <w:color w:val="auto"/>
          <w:sz w:val="28"/>
          <w:highlight w:val="none"/>
          <w:lang w:val="zh-CN" w:eastAsia="zh-CN"/>
        </w:rPr>
        <w:t>日期：</w:t>
      </w:r>
      <w:r>
        <w:rPr>
          <w:rFonts w:hint="eastAsia" w:ascii="仿宋" w:hAnsi="仿宋" w:eastAsia="仿宋" w:cs="仿宋"/>
          <w:color w:val="auto"/>
          <w:sz w:val="28"/>
          <w:highlight w:val="none"/>
          <w:u w:val="single"/>
          <w:lang w:eastAsia="zh-CN"/>
        </w:rPr>
        <w:t xml:space="preserve">   </w:t>
      </w:r>
      <w:r>
        <w:rPr>
          <w:rFonts w:hint="eastAsia" w:ascii="仿宋" w:hAnsi="仿宋" w:eastAsia="仿宋" w:cs="仿宋"/>
          <w:color w:val="auto"/>
          <w:sz w:val="28"/>
          <w:highlight w:val="none"/>
          <w:u w:val="single"/>
          <w:lang w:val="zh-CN" w:eastAsia="zh-CN"/>
        </w:rPr>
        <w:t>年  月  日</w:t>
      </w:r>
    </w:p>
    <w:p w14:paraId="66169429">
      <w:pPr>
        <w:pBdr>
          <w:top w:val="none" w:color="000000" w:sz="0" w:space="0"/>
          <w:left w:val="none" w:color="000000" w:sz="0" w:space="0"/>
          <w:bottom w:val="none" w:color="000000" w:sz="0" w:space="0"/>
          <w:right w:val="none" w:color="000000" w:sz="0" w:space="0"/>
        </w:pBdr>
        <w:spacing w:before="0" w:after="0" w:line="720" w:lineRule="atLeast"/>
        <w:ind w:left="0" w:right="0" w:firstLine="0"/>
        <w:jc w:val="both"/>
        <w:rPr>
          <w:rFonts w:ascii="仿宋" w:hAnsi="仿宋" w:eastAsia="仿宋" w:cs="仿宋"/>
          <w:color w:val="auto"/>
          <w:sz w:val="28"/>
          <w:highlight w:val="none"/>
        </w:rPr>
      </w:pPr>
      <w:r>
        <w:rPr>
          <w:rFonts w:hint="eastAsia" w:ascii="仿宋" w:hAnsi="仿宋" w:eastAsia="仿宋" w:cs="仿宋"/>
          <w:color w:val="auto"/>
          <w:sz w:val="28"/>
          <w:highlight w:val="none"/>
          <w:lang w:eastAsia="zh-CN"/>
        </w:rPr>
        <w:t>注：从业人员、营业收入、资产总额填报上一年度数据，无上一年度数据的新成立企业可不填报。</w:t>
      </w:r>
    </w:p>
    <w:p w14:paraId="36AF45E2">
      <w:pPr>
        <w:pBdr>
          <w:top w:val="none" w:color="000000" w:sz="0" w:space="0"/>
          <w:left w:val="none" w:color="000000" w:sz="0" w:space="0"/>
          <w:bottom w:val="none" w:color="000000" w:sz="0" w:space="0"/>
          <w:right w:val="none" w:color="000000" w:sz="0" w:space="0"/>
        </w:pBdr>
        <w:spacing w:before="0" w:after="0" w:line="600" w:lineRule="atLeast"/>
        <w:ind w:right="0"/>
        <w:jc w:val="both"/>
        <w:rPr>
          <w:rFonts w:ascii="仿宋" w:hAnsi="仿宋" w:eastAsia="仿宋" w:cs="仿宋"/>
          <w:b/>
          <w:color w:val="auto"/>
          <w:sz w:val="32"/>
          <w:highlight w:val="none"/>
        </w:rPr>
      </w:pPr>
    </w:p>
    <w:p w14:paraId="44F89A05">
      <w:pPr>
        <w:pBdr>
          <w:top w:val="none" w:color="000000" w:sz="0" w:space="0"/>
          <w:left w:val="none" w:color="000000" w:sz="0" w:space="0"/>
          <w:bottom w:val="none" w:color="000000" w:sz="0" w:space="0"/>
          <w:right w:val="none" w:color="000000" w:sz="0" w:space="0"/>
        </w:pBdr>
        <w:spacing w:before="0" w:after="0" w:line="600" w:lineRule="atLeast"/>
        <w:ind w:right="0"/>
        <w:jc w:val="both"/>
        <w:rPr>
          <w:color w:val="auto"/>
          <w:highlight w:val="none"/>
        </w:rPr>
      </w:pPr>
      <w:r>
        <w:rPr>
          <w:rFonts w:ascii="仿宋" w:hAnsi="仿宋" w:eastAsia="仿宋" w:cs="仿宋"/>
          <w:b/>
          <w:color w:val="auto"/>
          <w:sz w:val="32"/>
          <w:highlight w:val="none"/>
        </w:rPr>
        <w:t>示范格式五</w:t>
      </w:r>
    </w:p>
    <w:p w14:paraId="40C6FF30">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auto"/>
          <w:highlight w:val="none"/>
        </w:rPr>
      </w:pPr>
      <w:r>
        <w:rPr>
          <w:rFonts w:ascii="仿宋" w:hAnsi="仿宋" w:eastAsia="仿宋" w:cs="仿宋"/>
          <w:b/>
          <w:color w:val="auto"/>
          <w:sz w:val="32"/>
          <w:highlight w:val="none"/>
        </w:rPr>
        <w:t>残疾人福利性单位声明函</w:t>
      </w:r>
    </w:p>
    <w:p w14:paraId="2628256A">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rFonts w:hint="eastAsia" w:eastAsia="仿宋"/>
          <w:color w:val="auto"/>
          <w:highlight w:val="none"/>
          <w:lang w:eastAsia="zh-CN"/>
        </w:rPr>
      </w:pPr>
      <w:r>
        <w:rPr>
          <w:rFonts w:ascii="仿宋" w:hAnsi="仿宋" w:eastAsia="仿宋" w:cs="仿宋"/>
          <w:color w:val="auto"/>
          <w:sz w:val="28"/>
          <w:highlight w:val="none"/>
        </w:rPr>
        <w:t>致</w:t>
      </w:r>
      <w:r>
        <w:rPr>
          <w:rFonts w:hint="eastAsia" w:ascii="仿宋" w:hAnsi="仿宋" w:eastAsia="仿宋" w:cs="仿宋"/>
          <w:color w:val="auto"/>
          <w:sz w:val="28"/>
          <w:highlight w:val="none"/>
          <w:lang w:eastAsia="zh-CN"/>
        </w:rPr>
        <w:t>淮安市图书馆：</w:t>
      </w:r>
    </w:p>
    <w:p w14:paraId="4F8E6993">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rFonts w:hint="eastAsia" w:eastAsia="仿宋"/>
          <w:color w:val="auto"/>
          <w:highlight w:val="none"/>
          <w:lang w:eastAsia="zh-CN"/>
        </w:rPr>
      </w:pPr>
      <w:r>
        <w:rPr>
          <w:rFonts w:ascii="仿宋" w:hAnsi="仿宋" w:eastAsia="仿宋" w:cs="仿宋"/>
          <w:color w:val="auto"/>
          <w:sz w:val="28"/>
          <w:highlight w:val="none"/>
        </w:rPr>
        <w:t>本单位郑重声明，根据《财政部民政部中国残疾人联合会关于促进残疾人就业政府采购政策的通知》（财库〔2017〕141号）的规定，本单位为符合条件的残疾人福利性单位。即，本单位同时满足以下条件</w:t>
      </w:r>
      <w:r>
        <w:rPr>
          <w:rFonts w:hint="eastAsia" w:ascii="仿宋" w:hAnsi="仿宋" w:eastAsia="仿宋" w:cs="仿宋"/>
          <w:color w:val="auto"/>
          <w:sz w:val="28"/>
          <w:highlight w:val="none"/>
          <w:lang w:eastAsia="zh-CN"/>
        </w:rPr>
        <w:t>：</w:t>
      </w:r>
    </w:p>
    <w:p w14:paraId="4B108CB2">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auto"/>
          <w:highlight w:val="none"/>
        </w:rPr>
      </w:pPr>
      <w:r>
        <w:rPr>
          <w:rFonts w:ascii="仿宋" w:hAnsi="仿宋" w:eastAsia="仿宋" w:cs="仿宋"/>
          <w:color w:val="auto"/>
          <w:sz w:val="28"/>
          <w:highlight w:val="none"/>
        </w:rPr>
        <w:t>1</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根据《财政部民政部中国残疾人联合会关于促进残疾人就业政府采购政策的通知》（财库〔2017〕141号）规定的划分标准，本公司为残疾人福利性企业。</w:t>
      </w:r>
    </w:p>
    <w:p w14:paraId="56F1CFD0">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auto"/>
          <w:highlight w:val="none"/>
        </w:rPr>
      </w:pPr>
      <w:r>
        <w:rPr>
          <w:rFonts w:ascii="仿宋" w:hAnsi="仿宋" w:eastAsia="仿宋" w:cs="仿宋"/>
          <w:color w:val="auto"/>
          <w:sz w:val="28"/>
          <w:highlight w:val="none"/>
        </w:rPr>
        <w:t>2</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本单位参加（采购单位名称）的（采购项目名称）采购活动提供本企业制造的货物，由本企业承担工程、提供服务，或者提供其他残疾人福利性单位制造的货物不包括使用非残疾人福利性单位注册商标的货物。</w:t>
      </w:r>
    </w:p>
    <w:p w14:paraId="0F08A8E9">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auto"/>
          <w:highlight w:val="none"/>
        </w:rPr>
      </w:pPr>
      <w:r>
        <w:rPr>
          <w:rFonts w:ascii="仿宋" w:hAnsi="仿宋" w:eastAsia="仿宋" w:cs="仿宋"/>
          <w:color w:val="auto"/>
          <w:sz w:val="28"/>
          <w:highlight w:val="none"/>
        </w:rPr>
        <w:t>注</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本公司对上述声明的真实性负责。如有虚假，将依法承担相应责任。</w:t>
      </w:r>
    </w:p>
    <w:p w14:paraId="70C0052C">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auto"/>
          <w:highlight w:val="none"/>
        </w:rPr>
      </w:pPr>
      <w:r>
        <w:rPr>
          <w:rFonts w:ascii="仿宋" w:hAnsi="仿宋" w:eastAsia="仿宋" w:cs="仿宋"/>
          <w:color w:val="auto"/>
          <w:sz w:val="28"/>
          <w:highlight w:val="none"/>
        </w:rPr>
        <w:t> </w:t>
      </w:r>
    </w:p>
    <w:p w14:paraId="6DEBC93B">
      <w:pPr>
        <w:pBdr>
          <w:top w:val="none" w:color="000000" w:sz="0" w:space="0"/>
          <w:left w:val="none" w:color="000000" w:sz="0" w:space="0"/>
          <w:bottom w:val="none" w:color="000000" w:sz="0" w:space="0"/>
          <w:right w:val="none" w:color="000000" w:sz="0" w:space="0"/>
        </w:pBdr>
        <w:spacing w:before="0" w:after="0" w:line="640" w:lineRule="atLeast"/>
        <w:ind w:left="0" w:right="0" w:firstLine="3920" w:firstLineChars="1400"/>
        <w:jc w:val="both"/>
        <w:rPr>
          <w:color w:val="auto"/>
          <w:highlight w:val="none"/>
        </w:rPr>
      </w:pPr>
      <w:r>
        <w:rPr>
          <w:rFonts w:hint="eastAsia" w:ascii="仿宋" w:hAnsi="仿宋" w:eastAsia="仿宋" w:cs="仿宋"/>
          <w:color w:val="auto"/>
          <w:sz w:val="28"/>
          <w:highlight w:val="none"/>
          <w:lang w:val="en-US" w:eastAsia="zh-CN"/>
        </w:rPr>
        <w:t>投标人</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u w:val="single"/>
        </w:rPr>
        <w:t>（电子签章）</w:t>
      </w:r>
    </w:p>
    <w:p w14:paraId="713DB41E">
      <w:pPr>
        <w:pBdr>
          <w:top w:val="none" w:color="000000" w:sz="0" w:space="0"/>
          <w:left w:val="none" w:color="000000" w:sz="0" w:space="0"/>
          <w:bottom w:val="none" w:color="000000" w:sz="0" w:space="0"/>
          <w:right w:val="none" w:color="000000" w:sz="0" w:space="0"/>
        </w:pBdr>
        <w:spacing w:before="0" w:after="0" w:line="640" w:lineRule="atLeast"/>
        <w:ind w:left="0" w:right="0" w:firstLine="3920" w:firstLineChars="1400"/>
        <w:jc w:val="both"/>
        <w:rPr>
          <w:color w:val="auto"/>
          <w:highlight w:val="none"/>
        </w:rPr>
      </w:pPr>
      <w:r>
        <w:rPr>
          <w:rFonts w:ascii="仿宋" w:hAnsi="仿宋" w:eastAsia="仿宋" w:cs="仿宋"/>
          <w:color w:val="auto"/>
          <w:sz w:val="28"/>
          <w:highlight w:val="none"/>
        </w:rPr>
        <w:t>法定代表人</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u w:val="single"/>
        </w:rPr>
        <w:t>（电子签章或电子签字）</w:t>
      </w:r>
    </w:p>
    <w:p w14:paraId="41FA9817">
      <w:pPr>
        <w:pBdr>
          <w:top w:val="none" w:color="000000" w:sz="0" w:space="0"/>
          <w:left w:val="none" w:color="000000" w:sz="0" w:space="0"/>
          <w:bottom w:val="none" w:color="000000" w:sz="0" w:space="0"/>
          <w:right w:val="none" w:color="000000" w:sz="0" w:space="0"/>
        </w:pBdr>
        <w:spacing w:before="0" w:after="0" w:line="640" w:lineRule="atLeast"/>
        <w:ind w:left="0" w:right="0" w:firstLine="3920" w:firstLineChars="1400"/>
        <w:jc w:val="both"/>
        <w:rPr>
          <w:color w:val="auto"/>
          <w:highlight w:val="none"/>
        </w:rPr>
      </w:pPr>
      <w:r>
        <w:rPr>
          <w:rFonts w:ascii="仿宋" w:hAnsi="仿宋" w:eastAsia="仿宋" w:cs="仿宋"/>
          <w:color w:val="auto"/>
          <w:sz w:val="28"/>
          <w:highlight w:val="none"/>
        </w:rPr>
        <w:t>日期</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 xml:space="preserve">   年   月   日</w:t>
      </w:r>
    </w:p>
    <w:p w14:paraId="041F3999">
      <w:pPr>
        <w:pBdr>
          <w:top w:val="none" w:color="000000" w:sz="0" w:space="0"/>
          <w:left w:val="none" w:color="000000" w:sz="0" w:space="0"/>
          <w:bottom w:val="none" w:color="000000" w:sz="0" w:space="0"/>
          <w:right w:val="none" w:color="000000" w:sz="0" w:space="0"/>
        </w:pBdr>
        <w:spacing w:before="0" w:after="0" w:line="640" w:lineRule="atLeast"/>
        <w:ind w:left="0" w:right="0" w:firstLine="565"/>
        <w:jc w:val="both"/>
        <w:rPr>
          <w:color w:val="auto"/>
          <w:highlight w:val="none"/>
        </w:rPr>
      </w:pPr>
      <w:r>
        <w:rPr>
          <w:rFonts w:ascii="仿宋" w:hAnsi="仿宋" w:eastAsia="仿宋" w:cs="仿宋"/>
          <w:color w:val="auto"/>
          <w:sz w:val="28"/>
          <w:highlight w:val="none"/>
        </w:rPr>
        <w:t>注</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非残疾人福利性单位不需提供此函。</w:t>
      </w:r>
    </w:p>
    <w:p w14:paraId="7225E151">
      <w:pPr>
        <w:rPr>
          <w:color w:val="auto"/>
          <w:highlight w:val="none"/>
        </w:rPr>
      </w:pPr>
    </w:p>
    <w:sectPr>
      <w:headerReference r:id="rId3" w:type="default"/>
      <w:footerReference r:id="rId4" w:type="default"/>
      <w:footerReference r:id="rId5" w:type="even"/>
      <w:pgSz w:w="11906" w:h="16838"/>
      <w:pgMar w:top="1417" w:right="1417" w:bottom="1417" w:left="1417" w:header="851" w:footer="992"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onospace">
    <w:altName w:val="Trebuchet MS"/>
    <w:panose1 w:val="020B0503020202020204"/>
    <w:charset w:val="00"/>
    <w:family w:val="auto"/>
    <w:pitch w:val="default"/>
    <w:sig w:usb0="00000000" w:usb1="00000000" w:usb2="00000000" w:usb3="00000000" w:csb0="00000000" w:csb1="00000000"/>
  </w:font>
  <w:font w:name="Trebuchet MS">
    <w:panose1 w:val="020B0603020202020204"/>
    <w:charset w:val="00"/>
    <w:family w:val="auto"/>
    <w:pitch w:val="default"/>
    <w:sig w:usb0="00000687" w:usb1="00000000" w:usb2="00000000" w:usb3="00000000" w:csb0="200000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Adobe 仿宋 Std R">
    <w:altName w:val="仿宋"/>
    <w:panose1 w:val="00000000000000000000"/>
    <w:charset w:val="86"/>
    <w:family w:val="roman"/>
    <w:pitch w:val="default"/>
    <w:sig w:usb0="00000000" w:usb1="00000000" w:usb2="00000016" w:usb3="00000000" w:csb0="00060007" w:csb1="00000000"/>
  </w:font>
  <w:font w:name="方正仿宋_GBK">
    <w:altName w:val="微软雅黑"/>
    <w:panose1 w:val="020B0503020202020204"/>
    <w:charset w:val="00"/>
    <w:family w:val="auto"/>
    <w:pitch w:val="default"/>
    <w:sig w:usb0="00000000" w:usb1="00000000" w:usb2="00000000" w:usb3="00000000" w:csb0="00000000" w:csb1="00000000"/>
  </w:font>
  <w:font w:name="华文行楷">
    <w:altName w:val="微软雅黑"/>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1DEF0">
    <w:pPr>
      <w:pStyle w:val="2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C6C595">
                          <w:pPr>
                            <w:pStyle w:val="26"/>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cwv1w2AgAAYwQAAA4AAABkcnMvZTJvRG9jLnhtbK1UzW4TMRC+I/EO&#10;lu900yCqaJVNFVoFIQVaqSDOjtfbXcn2WLaT3fIA8AacuHDnufIcfN6fgAqHHrhYszPjb+b7ZrzL&#10;y85odlA+NGQLfn4240xZSWVj7wv+8cPmxYKzEIUthSarCv6gAr9cPX+2bF2u5lSTLpVnALEhb13B&#10;6xhdnmVB1sqIcEZOWQQr8kZEfPr7rPSiBbrR2Xw2u8ha8qXzJFUI8F4PQT4i+qcAUlU1Ul2T3Btl&#10;44DqlRYRlELduMBXfbdVpWS8qaqgItMFB9PYnygCe5fObLUU+b0Xrm7k2IJ4SguPOBnRWBQ9QV2L&#10;KNjeN39BmUZ6ClTFM0kmG4j0ioDF+eyRNne1cKrnAqmDO4ke/h+sfH+49awpsQmcWWEw8OO3r8fv&#10;P48/vrB5kqd1IUfWnUNe7F5Tl1JHf0jOXfuOStwT+0i9Bl3lTdIC7BiyIfXDSWrVRSYTxGK+WMwQ&#10;kohNH0DNRD5ddz7EN4oMS0bBPWbZw4vDNsQhdUpJ1SxtGq3hF7m2rC34xctXs/7CKQJwbVEjUUqt&#10;D+Rit+tGPjsqH8DI07AnwclNg+JbEeKt8FgMNIynE29wVJpQhEaLs5r853/5Uz7mhShnLRat4Bbv&#10;ijP91mKOAIyT4SdjNxl2b64Im4vZoJfexAUf9WRWnswnvKd1qoGQsBKVCh4n8yoOy473KNV63Sdh&#10;85yIW3vnZIJOigW3xvQ2Ta9rkmdQYtQKu9dPZnwnabn//O6zfv8bVr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cwv1w2AgAAYwQAAA4AAAAAAAAAAQAgAAAAHwEAAGRycy9lMm9Eb2MueG1s&#10;UEsFBgAAAAAGAAYAWQEAAMcFAAAAAA==&#10;">
              <v:fill on="f" focussize="0,0"/>
              <v:stroke on="f" weight="0.5pt"/>
              <v:imagedata o:title=""/>
              <o:lock v:ext="edit" aspectratio="f"/>
              <v:textbox inset="0mm,0mm,0mm,0mm" style="mso-fit-shape-to-text:t;">
                <w:txbxContent>
                  <w:p w14:paraId="5AC6C595">
                    <w:pPr>
                      <w:pStyle w:val="26"/>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9E68D">
    <w:pPr>
      <w:pStyle w:val="26"/>
      <w:framePr w:wrap="around" w:vAnchor="text" w:hAnchor="margin" w:xAlign="center" w:y="1"/>
      <w:rPr>
        <w:rStyle w:val="46"/>
      </w:rPr>
    </w:pPr>
    <w:r>
      <w:fldChar w:fldCharType="begin"/>
    </w:r>
    <w:r>
      <w:rPr>
        <w:rStyle w:val="46"/>
      </w:rPr>
      <w:instrText xml:space="preserve">PAGE  </w:instrText>
    </w:r>
    <w:r>
      <w:fldChar w:fldCharType="end"/>
    </w:r>
  </w:p>
  <w:p w14:paraId="1BEE8526">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61600">
    <w:pPr>
      <w:pStyle w:val="27"/>
      <w:rPr>
        <w:rFonts w:ascii="华文行楷" w:hAnsi="黑体" w:eastAsia="华文行楷"/>
        <w:sz w:val="28"/>
        <w:szCs w:val="28"/>
      </w:rPr>
    </w:pPr>
    <w:r>
      <w:rPr>
        <w:rFonts w:hint="eastAsia" w:ascii="华文行楷" w:hAnsi="黑体" w:eastAsia="华文行楷"/>
        <w:color w:val="000000"/>
        <w:sz w:val="28"/>
        <w:szCs w:val="28"/>
      </w:rPr>
      <w:t>淮安市政府采</w:t>
    </w:r>
    <w:r>
      <w:rPr>
        <w:rFonts w:hint="eastAsia" w:ascii="华文行楷" w:hAnsi="黑体" w:eastAsia="华文行楷" w:cs="Times New Roman"/>
        <w:color w:val="000000"/>
        <w:sz w:val="28"/>
        <w:szCs w:val="28"/>
      </w:rPr>
      <w:t>购项目</w:t>
    </w:r>
    <w:r>
      <w:rPr>
        <w:rFonts w:hint="eastAsia" w:ascii="华文行楷" w:hAnsi="黑体" w:eastAsia="华文行楷" w:cs="Times New Roman"/>
        <w:color w:val="000000"/>
        <w:sz w:val="28"/>
        <w:szCs w:val="28"/>
        <w:lang w:val="en-US" w:eastAsia="zh-CN"/>
      </w:rPr>
      <w:t>公开招标</w:t>
    </w:r>
    <w:r>
      <w:rPr>
        <w:rFonts w:hint="eastAsia" w:ascii="华文行楷" w:hAnsi="黑体" w:eastAsia="华文行楷" w:cs="Times New Roman"/>
        <w:color w:val="000000"/>
        <w:sz w:val="28"/>
        <w:szCs w:val="28"/>
      </w:rPr>
      <w:t>文</w:t>
    </w:r>
    <w:r>
      <w:rPr>
        <w:rFonts w:hint="eastAsia" w:ascii="华文行楷" w:hAnsi="黑体" w:eastAsia="华文行楷"/>
        <w:sz w:val="28"/>
        <w:szCs w:val="28"/>
      </w:rPr>
      <w:t>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495F0D"/>
    <w:multiLevelType w:val="singleLevel"/>
    <w:tmpl w:val="88495F0D"/>
    <w:lvl w:ilvl="0" w:tentative="0">
      <w:start w:val="2"/>
      <w:numFmt w:val="decimal"/>
      <w:suff w:val="nothing"/>
      <w:lvlText w:val="%1、"/>
      <w:lvlJc w:val="left"/>
    </w:lvl>
  </w:abstractNum>
  <w:abstractNum w:abstractNumId="1">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177E21"/>
    <w:rsid w:val="01264FE9"/>
    <w:rsid w:val="0152516E"/>
    <w:rsid w:val="01A52625"/>
    <w:rsid w:val="01EB3EA1"/>
    <w:rsid w:val="02124AFD"/>
    <w:rsid w:val="024C307F"/>
    <w:rsid w:val="026659F0"/>
    <w:rsid w:val="039C6731"/>
    <w:rsid w:val="03AF1662"/>
    <w:rsid w:val="03E33657"/>
    <w:rsid w:val="042913CB"/>
    <w:rsid w:val="044D31C4"/>
    <w:rsid w:val="04A57FC8"/>
    <w:rsid w:val="04F96FF0"/>
    <w:rsid w:val="050D07E4"/>
    <w:rsid w:val="053D2A43"/>
    <w:rsid w:val="066F6E3E"/>
    <w:rsid w:val="06BD280F"/>
    <w:rsid w:val="07320597"/>
    <w:rsid w:val="079C3C62"/>
    <w:rsid w:val="07A25BAF"/>
    <w:rsid w:val="07DA3804"/>
    <w:rsid w:val="082F2D28"/>
    <w:rsid w:val="085A0168"/>
    <w:rsid w:val="091C4765"/>
    <w:rsid w:val="091D186B"/>
    <w:rsid w:val="091D411D"/>
    <w:rsid w:val="095A3DD5"/>
    <w:rsid w:val="098228D8"/>
    <w:rsid w:val="0A19383C"/>
    <w:rsid w:val="0A342FD7"/>
    <w:rsid w:val="0A372B5B"/>
    <w:rsid w:val="0A516F86"/>
    <w:rsid w:val="0B6648BD"/>
    <w:rsid w:val="0B7D1FFD"/>
    <w:rsid w:val="0BED0F30"/>
    <w:rsid w:val="0BFE313E"/>
    <w:rsid w:val="0CF6487E"/>
    <w:rsid w:val="0D4033E2"/>
    <w:rsid w:val="0D737043"/>
    <w:rsid w:val="0D976E5A"/>
    <w:rsid w:val="0DE86B21"/>
    <w:rsid w:val="0EA0672E"/>
    <w:rsid w:val="0F380715"/>
    <w:rsid w:val="0F41493F"/>
    <w:rsid w:val="10233173"/>
    <w:rsid w:val="10374471"/>
    <w:rsid w:val="1053332C"/>
    <w:rsid w:val="10594DE6"/>
    <w:rsid w:val="10AD36C9"/>
    <w:rsid w:val="10B42EBB"/>
    <w:rsid w:val="11056D1C"/>
    <w:rsid w:val="11474018"/>
    <w:rsid w:val="11651BDC"/>
    <w:rsid w:val="117619C8"/>
    <w:rsid w:val="119D51A7"/>
    <w:rsid w:val="121265E2"/>
    <w:rsid w:val="12256B03"/>
    <w:rsid w:val="123D713D"/>
    <w:rsid w:val="12860E85"/>
    <w:rsid w:val="12A34535"/>
    <w:rsid w:val="132F270C"/>
    <w:rsid w:val="13C33561"/>
    <w:rsid w:val="13DB3D64"/>
    <w:rsid w:val="140C322B"/>
    <w:rsid w:val="146931F3"/>
    <w:rsid w:val="14720225"/>
    <w:rsid w:val="14AE581A"/>
    <w:rsid w:val="14BE3D80"/>
    <w:rsid w:val="15223E5A"/>
    <w:rsid w:val="15894497"/>
    <w:rsid w:val="159E617F"/>
    <w:rsid w:val="15B047E5"/>
    <w:rsid w:val="161E006C"/>
    <w:rsid w:val="17A032FB"/>
    <w:rsid w:val="17B0462B"/>
    <w:rsid w:val="18107DC4"/>
    <w:rsid w:val="18250FF0"/>
    <w:rsid w:val="184B770B"/>
    <w:rsid w:val="188A6381"/>
    <w:rsid w:val="18B057C0"/>
    <w:rsid w:val="18C24458"/>
    <w:rsid w:val="18E1020E"/>
    <w:rsid w:val="19287A4C"/>
    <w:rsid w:val="193E726F"/>
    <w:rsid w:val="1A5B175B"/>
    <w:rsid w:val="1ACC2E1D"/>
    <w:rsid w:val="1AE86329"/>
    <w:rsid w:val="1B28788F"/>
    <w:rsid w:val="1B9B2757"/>
    <w:rsid w:val="1BE614F8"/>
    <w:rsid w:val="1C156D4C"/>
    <w:rsid w:val="1D0D31E0"/>
    <w:rsid w:val="1EAC4C7B"/>
    <w:rsid w:val="1EB44C38"/>
    <w:rsid w:val="1EF76329"/>
    <w:rsid w:val="1F081A25"/>
    <w:rsid w:val="1F5B6DDA"/>
    <w:rsid w:val="1F754801"/>
    <w:rsid w:val="1F7B1F9F"/>
    <w:rsid w:val="1F910CA8"/>
    <w:rsid w:val="1F953C27"/>
    <w:rsid w:val="1FB86255"/>
    <w:rsid w:val="1FBE6A14"/>
    <w:rsid w:val="206104AB"/>
    <w:rsid w:val="20D917ED"/>
    <w:rsid w:val="21222FD3"/>
    <w:rsid w:val="21446D87"/>
    <w:rsid w:val="21562C7C"/>
    <w:rsid w:val="21635AC5"/>
    <w:rsid w:val="2164183D"/>
    <w:rsid w:val="21C26CCA"/>
    <w:rsid w:val="2250591D"/>
    <w:rsid w:val="2313229E"/>
    <w:rsid w:val="23C37E50"/>
    <w:rsid w:val="23F24EDE"/>
    <w:rsid w:val="23F420B9"/>
    <w:rsid w:val="243629A0"/>
    <w:rsid w:val="2496665E"/>
    <w:rsid w:val="24B108F5"/>
    <w:rsid w:val="252C4420"/>
    <w:rsid w:val="26487037"/>
    <w:rsid w:val="26FC4AB8"/>
    <w:rsid w:val="27055C1C"/>
    <w:rsid w:val="276A7481"/>
    <w:rsid w:val="277C5D98"/>
    <w:rsid w:val="27871DE1"/>
    <w:rsid w:val="27CB6172"/>
    <w:rsid w:val="284C2BD2"/>
    <w:rsid w:val="291A08A2"/>
    <w:rsid w:val="2A0E1578"/>
    <w:rsid w:val="2A293624"/>
    <w:rsid w:val="2A6B59EA"/>
    <w:rsid w:val="2A7A6782"/>
    <w:rsid w:val="2AED4651"/>
    <w:rsid w:val="2AF32CD3"/>
    <w:rsid w:val="2B16303E"/>
    <w:rsid w:val="2C11611D"/>
    <w:rsid w:val="2C4E1253"/>
    <w:rsid w:val="2C7D730F"/>
    <w:rsid w:val="2D367361"/>
    <w:rsid w:val="2DCB24B0"/>
    <w:rsid w:val="2F100F2F"/>
    <w:rsid w:val="31C0661C"/>
    <w:rsid w:val="31C60168"/>
    <w:rsid w:val="31FC7CF5"/>
    <w:rsid w:val="323579A9"/>
    <w:rsid w:val="32466B0F"/>
    <w:rsid w:val="32507DBD"/>
    <w:rsid w:val="329A75CD"/>
    <w:rsid w:val="32D36BF9"/>
    <w:rsid w:val="32F32A21"/>
    <w:rsid w:val="33AA7BF6"/>
    <w:rsid w:val="33B45D0C"/>
    <w:rsid w:val="33E837E3"/>
    <w:rsid w:val="34452101"/>
    <w:rsid w:val="346E699D"/>
    <w:rsid w:val="357A509A"/>
    <w:rsid w:val="35A33D09"/>
    <w:rsid w:val="3615572B"/>
    <w:rsid w:val="36527A5E"/>
    <w:rsid w:val="36541A28"/>
    <w:rsid w:val="368E1785"/>
    <w:rsid w:val="37280249"/>
    <w:rsid w:val="37C329C2"/>
    <w:rsid w:val="37F0752F"/>
    <w:rsid w:val="38833F9E"/>
    <w:rsid w:val="392C4597"/>
    <w:rsid w:val="3A2D368A"/>
    <w:rsid w:val="3A7C5680"/>
    <w:rsid w:val="3A9C1BD3"/>
    <w:rsid w:val="3AE11DF5"/>
    <w:rsid w:val="3B781574"/>
    <w:rsid w:val="3BAC552A"/>
    <w:rsid w:val="3C241E9D"/>
    <w:rsid w:val="3C577B7C"/>
    <w:rsid w:val="3C8519E5"/>
    <w:rsid w:val="3D4E749C"/>
    <w:rsid w:val="3D62243F"/>
    <w:rsid w:val="3DA21757"/>
    <w:rsid w:val="3DBA06CD"/>
    <w:rsid w:val="3E2A125D"/>
    <w:rsid w:val="3E542EEF"/>
    <w:rsid w:val="3E907376"/>
    <w:rsid w:val="3EBD424F"/>
    <w:rsid w:val="3EFF4046"/>
    <w:rsid w:val="3FCA4B09"/>
    <w:rsid w:val="40055993"/>
    <w:rsid w:val="401E2723"/>
    <w:rsid w:val="40645468"/>
    <w:rsid w:val="40D53766"/>
    <w:rsid w:val="411D0E31"/>
    <w:rsid w:val="41A76055"/>
    <w:rsid w:val="426C1EA8"/>
    <w:rsid w:val="430C092E"/>
    <w:rsid w:val="431C2195"/>
    <w:rsid w:val="432A581D"/>
    <w:rsid w:val="434E7CF8"/>
    <w:rsid w:val="43762A6B"/>
    <w:rsid w:val="43964ECB"/>
    <w:rsid w:val="43A91060"/>
    <w:rsid w:val="440C737E"/>
    <w:rsid w:val="441E33B1"/>
    <w:rsid w:val="44A317A1"/>
    <w:rsid w:val="44C164DB"/>
    <w:rsid w:val="4528215C"/>
    <w:rsid w:val="45321187"/>
    <w:rsid w:val="453749EF"/>
    <w:rsid w:val="45621A5E"/>
    <w:rsid w:val="45BA2B7D"/>
    <w:rsid w:val="45EF0E26"/>
    <w:rsid w:val="461E170B"/>
    <w:rsid w:val="46436BF5"/>
    <w:rsid w:val="467D4684"/>
    <w:rsid w:val="468E5512"/>
    <w:rsid w:val="46FB1D49"/>
    <w:rsid w:val="4717421D"/>
    <w:rsid w:val="47460F19"/>
    <w:rsid w:val="47B73BC5"/>
    <w:rsid w:val="48757A05"/>
    <w:rsid w:val="487A5741"/>
    <w:rsid w:val="487E1548"/>
    <w:rsid w:val="48D65351"/>
    <w:rsid w:val="49757894"/>
    <w:rsid w:val="49CF5A44"/>
    <w:rsid w:val="49F26BA7"/>
    <w:rsid w:val="4A114B2D"/>
    <w:rsid w:val="4A9220C8"/>
    <w:rsid w:val="4B221C9D"/>
    <w:rsid w:val="4BDD08B6"/>
    <w:rsid w:val="4BE34F89"/>
    <w:rsid w:val="4C273E1C"/>
    <w:rsid w:val="4C30524F"/>
    <w:rsid w:val="4C321485"/>
    <w:rsid w:val="4C4F1524"/>
    <w:rsid w:val="4C711F79"/>
    <w:rsid w:val="4C8043C4"/>
    <w:rsid w:val="4D125BD7"/>
    <w:rsid w:val="4D516E70"/>
    <w:rsid w:val="4D955016"/>
    <w:rsid w:val="4D962134"/>
    <w:rsid w:val="4E537616"/>
    <w:rsid w:val="4EB418E3"/>
    <w:rsid w:val="4EFB6A8D"/>
    <w:rsid w:val="4F1813ED"/>
    <w:rsid w:val="4F714FA1"/>
    <w:rsid w:val="500D47A9"/>
    <w:rsid w:val="50153B7F"/>
    <w:rsid w:val="50395ABF"/>
    <w:rsid w:val="50D82EC9"/>
    <w:rsid w:val="51B8499E"/>
    <w:rsid w:val="51D11D27"/>
    <w:rsid w:val="52623EE9"/>
    <w:rsid w:val="533944CF"/>
    <w:rsid w:val="5354676C"/>
    <w:rsid w:val="539D6365"/>
    <w:rsid w:val="53B85B7E"/>
    <w:rsid w:val="545729B8"/>
    <w:rsid w:val="55E22755"/>
    <w:rsid w:val="56636F5C"/>
    <w:rsid w:val="58414AF0"/>
    <w:rsid w:val="586616BE"/>
    <w:rsid w:val="586B15E3"/>
    <w:rsid w:val="5882163F"/>
    <w:rsid w:val="58B959EF"/>
    <w:rsid w:val="58C26424"/>
    <w:rsid w:val="58C83E84"/>
    <w:rsid w:val="58DD7A5B"/>
    <w:rsid w:val="59335C0C"/>
    <w:rsid w:val="59A815C0"/>
    <w:rsid w:val="59B42A83"/>
    <w:rsid w:val="59D800F7"/>
    <w:rsid w:val="5A963B0E"/>
    <w:rsid w:val="5ADC3E08"/>
    <w:rsid w:val="5BCA7F13"/>
    <w:rsid w:val="5C5D116F"/>
    <w:rsid w:val="5C977095"/>
    <w:rsid w:val="5CBE001F"/>
    <w:rsid w:val="5CF7716F"/>
    <w:rsid w:val="5D4B7190"/>
    <w:rsid w:val="5D8C79B7"/>
    <w:rsid w:val="5DC83687"/>
    <w:rsid w:val="5EA44A4C"/>
    <w:rsid w:val="5F6A335E"/>
    <w:rsid w:val="5F830B05"/>
    <w:rsid w:val="6044792A"/>
    <w:rsid w:val="60455DBA"/>
    <w:rsid w:val="60DD4245"/>
    <w:rsid w:val="61B476EA"/>
    <w:rsid w:val="61D02089"/>
    <w:rsid w:val="637A5D7B"/>
    <w:rsid w:val="63B76FAA"/>
    <w:rsid w:val="63D86F45"/>
    <w:rsid w:val="63E52C10"/>
    <w:rsid w:val="64616F3B"/>
    <w:rsid w:val="648F25C8"/>
    <w:rsid w:val="64970BAF"/>
    <w:rsid w:val="64E738E4"/>
    <w:rsid w:val="652B39DE"/>
    <w:rsid w:val="65542BB6"/>
    <w:rsid w:val="656373C2"/>
    <w:rsid w:val="6578278E"/>
    <w:rsid w:val="6593129B"/>
    <w:rsid w:val="65AE61B0"/>
    <w:rsid w:val="65BF660F"/>
    <w:rsid w:val="661F5252"/>
    <w:rsid w:val="66467DF5"/>
    <w:rsid w:val="665E644C"/>
    <w:rsid w:val="66957C8E"/>
    <w:rsid w:val="66A21747"/>
    <w:rsid w:val="66F52D3B"/>
    <w:rsid w:val="67C12AFD"/>
    <w:rsid w:val="68091DC3"/>
    <w:rsid w:val="680A1FFE"/>
    <w:rsid w:val="685A261F"/>
    <w:rsid w:val="68761C12"/>
    <w:rsid w:val="6902643B"/>
    <w:rsid w:val="69981651"/>
    <w:rsid w:val="69B80FA9"/>
    <w:rsid w:val="6A0E157C"/>
    <w:rsid w:val="6A161774"/>
    <w:rsid w:val="6A177F49"/>
    <w:rsid w:val="6A5B057A"/>
    <w:rsid w:val="6A6C33F4"/>
    <w:rsid w:val="6B466745"/>
    <w:rsid w:val="6BCC55E2"/>
    <w:rsid w:val="6CD31E4F"/>
    <w:rsid w:val="6D32752B"/>
    <w:rsid w:val="6D4125D5"/>
    <w:rsid w:val="6D7F4F63"/>
    <w:rsid w:val="6DC0246A"/>
    <w:rsid w:val="6F385CDC"/>
    <w:rsid w:val="6F7A5868"/>
    <w:rsid w:val="6FAD572A"/>
    <w:rsid w:val="6FE31DCD"/>
    <w:rsid w:val="700F0193"/>
    <w:rsid w:val="70B04C00"/>
    <w:rsid w:val="70E37E95"/>
    <w:rsid w:val="711E068D"/>
    <w:rsid w:val="722C4888"/>
    <w:rsid w:val="7231298D"/>
    <w:rsid w:val="72DB610A"/>
    <w:rsid w:val="72F86E2E"/>
    <w:rsid w:val="73221F8B"/>
    <w:rsid w:val="733D695F"/>
    <w:rsid w:val="73A47643"/>
    <w:rsid w:val="73E00E2F"/>
    <w:rsid w:val="743703BC"/>
    <w:rsid w:val="744C365C"/>
    <w:rsid w:val="75466405"/>
    <w:rsid w:val="75A849CA"/>
    <w:rsid w:val="763711D3"/>
    <w:rsid w:val="763C729C"/>
    <w:rsid w:val="76B32CD9"/>
    <w:rsid w:val="76EC6F1F"/>
    <w:rsid w:val="77530965"/>
    <w:rsid w:val="781F6CA4"/>
    <w:rsid w:val="790D2853"/>
    <w:rsid w:val="795103E4"/>
    <w:rsid w:val="79641DA5"/>
    <w:rsid w:val="79746B55"/>
    <w:rsid w:val="79E461EC"/>
    <w:rsid w:val="79E87A8A"/>
    <w:rsid w:val="79F505D2"/>
    <w:rsid w:val="7A1E308D"/>
    <w:rsid w:val="7A6D7F90"/>
    <w:rsid w:val="7A8636EA"/>
    <w:rsid w:val="7A8C515F"/>
    <w:rsid w:val="7AAA2F92"/>
    <w:rsid w:val="7AB55D8E"/>
    <w:rsid w:val="7ADB139D"/>
    <w:rsid w:val="7B9B3656"/>
    <w:rsid w:val="7C521C20"/>
    <w:rsid w:val="7D006E99"/>
    <w:rsid w:val="7D251A13"/>
    <w:rsid w:val="7ED808E0"/>
    <w:rsid w:val="7F103768"/>
    <w:rsid w:val="7F211349"/>
    <w:rsid w:val="7F741BB7"/>
    <w:rsid w:val="7FBD6C77"/>
    <w:rsid w:val="7FD85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9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9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9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10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101"/>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10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10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10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105"/>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12">
    <w:name w:val="toc 7"/>
    <w:basedOn w:val="1"/>
    <w:next w:val="1"/>
    <w:unhideWhenUsed/>
    <w:qFormat/>
    <w:uiPriority w:val="39"/>
    <w:pPr>
      <w:spacing w:after="57"/>
      <w:ind w:left="1701"/>
    </w:pPr>
  </w:style>
  <w:style w:type="paragraph" w:styleId="13">
    <w:name w:val="Normal Indent"/>
    <w:basedOn w:val="1"/>
    <w:next w:val="1"/>
    <w:qFormat/>
    <w:uiPriority w:val="0"/>
    <w:pPr>
      <w:ind w:firstLine="420"/>
    </w:pPr>
  </w:style>
  <w:style w:type="paragraph" w:styleId="14">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annotation text"/>
    <w:basedOn w:val="1"/>
    <w:link w:val="259"/>
    <w:semiHidden/>
    <w:unhideWhenUsed/>
    <w:qFormat/>
    <w:uiPriority w:val="99"/>
    <w:pPr>
      <w:jc w:val="left"/>
    </w:pPr>
  </w:style>
  <w:style w:type="paragraph" w:styleId="16">
    <w:name w:val="Body Text 3"/>
    <w:basedOn w:val="1"/>
    <w:qFormat/>
    <w:uiPriority w:val="0"/>
    <w:pPr>
      <w:jc w:val="center"/>
    </w:pPr>
    <w:rPr>
      <w:rFonts w:eastAsia="黑体"/>
      <w:sz w:val="72"/>
    </w:rPr>
  </w:style>
  <w:style w:type="paragraph" w:styleId="17">
    <w:name w:val="Body Text Indent"/>
    <w:basedOn w:val="1"/>
    <w:qFormat/>
    <w:uiPriority w:val="0"/>
    <w:pPr>
      <w:spacing w:after="120"/>
      <w:ind w:left="420"/>
    </w:pPr>
  </w:style>
  <w:style w:type="paragraph" w:styleId="18">
    <w:name w:val="Block Text"/>
    <w:basedOn w:val="1"/>
    <w:qFormat/>
    <w:uiPriority w:val="0"/>
    <w:pPr>
      <w:ind w:left="420" w:right="33"/>
      <w:jc w:val="left"/>
    </w:pPr>
    <w:rPr>
      <w:sz w:val="24"/>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next w:val="22"/>
    <w:qFormat/>
    <w:uiPriority w:val="0"/>
    <w:rPr>
      <w:rFonts w:ascii="宋体" w:hAnsi="Courier New"/>
      <w:szCs w:val="20"/>
    </w:rPr>
  </w:style>
  <w:style w:type="paragraph" w:customStyle="1" w:styleId="22">
    <w:name w:val="Default"/>
    <w:qFormat/>
    <w:uiPriority w:val="0"/>
    <w:pPr>
      <w:widowControl w:val="0"/>
    </w:pPr>
    <w:rPr>
      <w:rFonts w:hint="default" w:ascii="仿宋" w:hAnsi="Times New Roman" w:eastAsia="仿宋" w:cs="仿宋"/>
      <w:color w:val="000000"/>
      <w:sz w:val="24"/>
      <w:szCs w:val="24"/>
      <w:lang w:val="en-US" w:eastAsia="zh-CN" w:bidi="ar-SA"/>
    </w:rPr>
  </w:style>
  <w:style w:type="paragraph" w:styleId="23">
    <w:name w:val="toc 8"/>
    <w:basedOn w:val="1"/>
    <w:next w:val="1"/>
    <w:unhideWhenUsed/>
    <w:qFormat/>
    <w:uiPriority w:val="39"/>
    <w:pPr>
      <w:spacing w:after="57"/>
      <w:ind w:left="1984"/>
    </w:pPr>
  </w:style>
  <w:style w:type="paragraph" w:styleId="24">
    <w:name w:val="Date"/>
    <w:basedOn w:val="1"/>
    <w:next w:val="1"/>
    <w:qFormat/>
    <w:uiPriority w:val="0"/>
    <w:pPr>
      <w:ind w:left="100" w:leftChars="2500"/>
    </w:pPr>
    <w:rPr>
      <w:rFonts w:ascii="黑体" w:eastAsia="黑体"/>
      <w:sz w:val="72"/>
    </w:rPr>
  </w:style>
  <w:style w:type="paragraph" w:styleId="25">
    <w:name w:val="endnote text"/>
    <w:basedOn w:val="1"/>
    <w:link w:val="243"/>
    <w:semiHidden/>
    <w:unhideWhenUsed/>
    <w:qFormat/>
    <w:uiPriority w:val="99"/>
    <w:rPr>
      <w:sz w:val="20"/>
    </w:rPr>
  </w:style>
  <w:style w:type="paragraph" w:styleId="26">
    <w:name w:val="footer"/>
    <w:basedOn w:val="1"/>
    <w:qFormat/>
    <w:uiPriority w:val="0"/>
    <w:pPr>
      <w:tabs>
        <w:tab w:val="center" w:pos="4153"/>
        <w:tab w:val="right" w:pos="8306"/>
      </w:tabs>
      <w:jc w:val="left"/>
    </w:pPr>
    <w:rPr>
      <w:sz w:val="18"/>
      <w:szCs w:val="18"/>
    </w:rPr>
  </w:style>
  <w:style w:type="paragraph" w:styleId="27">
    <w:name w:val="header"/>
    <w:basedOn w:val="1"/>
    <w:qFormat/>
    <w:uiPriority w:val="0"/>
    <w:pPr>
      <w:pBdr>
        <w:bottom w:val="single" w:color="auto" w:sz="6" w:space="1"/>
      </w:pBdr>
      <w:tabs>
        <w:tab w:val="center" w:pos="4153"/>
        <w:tab w:val="right" w:pos="8306"/>
      </w:tabs>
      <w:jc w:val="center"/>
    </w:pPr>
    <w:rPr>
      <w:sz w:val="18"/>
      <w:szCs w:val="18"/>
    </w:r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109"/>
    <w:qFormat/>
    <w:uiPriority w:val="11"/>
    <w:pPr>
      <w:spacing w:before="200" w:after="200"/>
    </w:pPr>
    <w:rPr>
      <w:sz w:val="24"/>
    </w:rPr>
  </w:style>
  <w:style w:type="paragraph" w:styleId="31">
    <w:name w:val="footnote text"/>
    <w:basedOn w:val="1"/>
    <w:link w:val="242"/>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semiHidden/>
    <w:unhideWhenUsed/>
    <w:qFormat/>
    <w:uiPriority w:val="99"/>
    <w:pPr>
      <w:jc w:val="left"/>
    </w:pPr>
    <w:rPr>
      <w:sz w:val="24"/>
    </w:rPr>
  </w:style>
  <w:style w:type="paragraph" w:styleId="37">
    <w:name w:val="Title"/>
    <w:basedOn w:val="1"/>
    <w:next w:val="1"/>
    <w:link w:val="108"/>
    <w:qFormat/>
    <w:uiPriority w:val="10"/>
    <w:pPr>
      <w:spacing w:before="300" w:after="200"/>
      <w:contextualSpacing/>
    </w:pPr>
    <w:rPr>
      <w:sz w:val="48"/>
      <w:szCs w:val="48"/>
    </w:rPr>
  </w:style>
  <w:style w:type="paragraph" w:styleId="38">
    <w:name w:val="annotation subject"/>
    <w:basedOn w:val="15"/>
    <w:next w:val="15"/>
    <w:link w:val="260"/>
    <w:semiHidden/>
    <w:unhideWhenUsed/>
    <w:qFormat/>
    <w:uiPriority w:val="99"/>
    <w:rPr>
      <w:b/>
      <w:bCs/>
    </w:rPr>
  </w:style>
  <w:style w:type="paragraph" w:styleId="39">
    <w:name w:val="Body Text First Indent"/>
    <w:basedOn w:val="2"/>
    <w:qFormat/>
    <w:uiPriority w:val="0"/>
    <w:pPr>
      <w:spacing w:after="120"/>
      <w:ind w:firstLine="420" w:firstLineChars="100"/>
      <w:jc w:val="both"/>
    </w:pPr>
    <w:rPr>
      <w:rFonts w:eastAsia="宋体"/>
      <w:sz w:val="21"/>
    </w:rPr>
  </w:style>
  <w:style w:type="paragraph" w:styleId="40">
    <w:name w:val="Body Text First Indent 2"/>
    <w:basedOn w:val="17"/>
    <w:qFormat/>
    <w:uiPriority w:val="0"/>
    <w:pPr>
      <w:ind w:firstLine="420"/>
    </w:pPr>
  </w:style>
  <w:style w:type="table" w:styleId="42">
    <w:name w:val="Table Grid"/>
    <w:basedOn w:val="4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Strong"/>
    <w:basedOn w:val="43"/>
    <w:qFormat/>
    <w:uiPriority w:val="22"/>
  </w:style>
  <w:style w:type="character" w:styleId="45">
    <w:name w:val="endnote reference"/>
    <w:basedOn w:val="43"/>
    <w:semiHidden/>
    <w:unhideWhenUsed/>
    <w:qFormat/>
    <w:uiPriority w:val="99"/>
    <w:rPr>
      <w:vertAlign w:val="superscript"/>
    </w:rPr>
  </w:style>
  <w:style w:type="character" w:styleId="46">
    <w:name w:val="page number"/>
    <w:qFormat/>
    <w:uiPriority w:val="0"/>
  </w:style>
  <w:style w:type="character" w:styleId="47">
    <w:name w:val="FollowedHyperlink"/>
    <w:basedOn w:val="43"/>
    <w:semiHidden/>
    <w:unhideWhenUsed/>
    <w:qFormat/>
    <w:uiPriority w:val="99"/>
    <w:rPr>
      <w:color w:val="800080"/>
      <w:u w:val="none"/>
    </w:rPr>
  </w:style>
  <w:style w:type="character" w:styleId="48">
    <w:name w:val="Emphasis"/>
    <w:basedOn w:val="43"/>
    <w:qFormat/>
    <w:uiPriority w:val="20"/>
  </w:style>
  <w:style w:type="character" w:styleId="49">
    <w:name w:val="HTML Definition"/>
    <w:basedOn w:val="43"/>
    <w:semiHidden/>
    <w:unhideWhenUsed/>
    <w:qFormat/>
    <w:uiPriority w:val="99"/>
  </w:style>
  <w:style w:type="character" w:styleId="50">
    <w:name w:val="HTML Typewriter"/>
    <w:basedOn w:val="43"/>
    <w:semiHidden/>
    <w:unhideWhenUsed/>
    <w:qFormat/>
    <w:uiPriority w:val="99"/>
    <w:rPr>
      <w:rFonts w:hint="default" w:ascii="monospace" w:hAnsi="monospace" w:eastAsia="monospace" w:cs="monospace"/>
      <w:sz w:val="20"/>
    </w:rPr>
  </w:style>
  <w:style w:type="character" w:styleId="51">
    <w:name w:val="HTML Acronym"/>
    <w:basedOn w:val="43"/>
    <w:semiHidden/>
    <w:unhideWhenUsed/>
    <w:qFormat/>
    <w:uiPriority w:val="99"/>
  </w:style>
  <w:style w:type="character" w:styleId="52">
    <w:name w:val="HTML Variable"/>
    <w:basedOn w:val="43"/>
    <w:semiHidden/>
    <w:unhideWhenUsed/>
    <w:qFormat/>
    <w:uiPriority w:val="99"/>
  </w:style>
  <w:style w:type="character" w:styleId="53">
    <w:name w:val="Hyperlink"/>
    <w:unhideWhenUsed/>
    <w:qFormat/>
    <w:uiPriority w:val="99"/>
    <w:rPr>
      <w:color w:val="0026E5" w:themeColor="hyperlink"/>
      <w:u w:val="single"/>
      <w14:textFill>
        <w14:solidFill>
          <w14:schemeClr w14:val="hlink"/>
        </w14:solidFill>
      </w14:textFill>
    </w:rPr>
  </w:style>
  <w:style w:type="character" w:styleId="54">
    <w:name w:val="HTML Code"/>
    <w:basedOn w:val="43"/>
    <w:semiHidden/>
    <w:unhideWhenUsed/>
    <w:qFormat/>
    <w:uiPriority w:val="99"/>
    <w:rPr>
      <w:rFonts w:hint="default" w:ascii="monospace" w:hAnsi="monospace" w:eastAsia="monospace" w:cs="monospace"/>
      <w:sz w:val="20"/>
    </w:rPr>
  </w:style>
  <w:style w:type="character" w:styleId="55">
    <w:name w:val="annotation reference"/>
    <w:basedOn w:val="43"/>
    <w:semiHidden/>
    <w:unhideWhenUsed/>
    <w:qFormat/>
    <w:uiPriority w:val="99"/>
    <w:rPr>
      <w:sz w:val="21"/>
      <w:szCs w:val="21"/>
    </w:rPr>
  </w:style>
  <w:style w:type="character" w:styleId="56">
    <w:name w:val="HTML Cite"/>
    <w:basedOn w:val="43"/>
    <w:semiHidden/>
    <w:unhideWhenUsed/>
    <w:qFormat/>
    <w:uiPriority w:val="99"/>
  </w:style>
  <w:style w:type="character" w:styleId="57">
    <w:name w:val="footnote reference"/>
    <w:basedOn w:val="43"/>
    <w:unhideWhenUsed/>
    <w:qFormat/>
    <w:uiPriority w:val="99"/>
    <w:rPr>
      <w:vertAlign w:val="superscript"/>
    </w:rPr>
  </w:style>
  <w:style w:type="character" w:styleId="58">
    <w:name w:val="HTML Keyboard"/>
    <w:basedOn w:val="43"/>
    <w:semiHidden/>
    <w:unhideWhenUsed/>
    <w:qFormat/>
    <w:uiPriority w:val="99"/>
    <w:rPr>
      <w:rFonts w:hint="default" w:ascii="monospace" w:hAnsi="monospace" w:eastAsia="monospace" w:cs="monospace"/>
      <w:sz w:val="20"/>
    </w:rPr>
  </w:style>
  <w:style w:type="character" w:styleId="59">
    <w:name w:val="HTML Sample"/>
    <w:basedOn w:val="43"/>
    <w:semiHidden/>
    <w:unhideWhenUsed/>
    <w:qFormat/>
    <w:uiPriority w:val="99"/>
    <w:rPr>
      <w:rFonts w:ascii="monospace" w:hAnsi="monospace" w:eastAsia="monospace" w:cs="monospace"/>
    </w:rPr>
  </w:style>
  <w:style w:type="paragraph" w:customStyle="1" w:styleId="60">
    <w:name w:val="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61">
    <w:name w:val="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62">
    <w:name w:val="Heading 1 Char"/>
    <w:basedOn w:val="43"/>
    <w:qFormat/>
    <w:uiPriority w:val="9"/>
    <w:rPr>
      <w:rFonts w:ascii="Arial" w:hAnsi="Arial" w:eastAsia="Arial" w:cs="Arial"/>
      <w:sz w:val="40"/>
      <w:szCs w:val="40"/>
    </w:rPr>
  </w:style>
  <w:style w:type="character" w:customStyle="1" w:styleId="63">
    <w:name w:val="Heading 2 Char"/>
    <w:basedOn w:val="43"/>
    <w:qFormat/>
    <w:uiPriority w:val="9"/>
    <w:rPr>
      <w:rFonts w:ascii="Arial" w:hAnsi="Arial" w:eastAsia="Arial" w:cs="Arial"/>
      <w:sz w:val="34"/>
    </w:rPr>
  </w:style>
  <w:style w:type="character" w:customStyle="1" w:styleId="64">
    <w:name w:val="Heading 3 Char"/>
    <w:basedOn w:val="43"/>
    <w:qFormat/>
    <w:uiPriority w:val="9"/>
    <w:rPr>
      <w:rFonts w:ascii="Arial" w:hAnsi="Arial" w:eastAsia="Arial" w:cs="Arial"/>
      <w:sz w:val="30"/>
      <w:szCs w:val="30"/>
    </w:rPr>
  </w:style>
  <w:style w:type="character" w:customStyle="1" w:styleId="65">
    <w:name w:val="Heading 4 Char"/>
    <w:basedOn w:val="43"/>
    <w:qFormat/>
    <w:uiPriority w:val="9"/>
    <w:rPr>
      <w:rFonts w:ascii="Arial" w:hAnsi="Arial" w:eastAsia="Arial" w:cs="Arial"/>
      <w:b/>
      <w:bCs/>
      <w:sz w:val="26"/>
      <w:szCs w:val="26"/>
    </w:rPr>
  </w:style>
  <w:style w:type="character" w:customStyle="1" w:styleId="66">
    <w:name w:val="Heading 5 Char"/>
    <w:basedOn w:val="43"/>
    <w:qFormat/>
    <w:uiPriority w:val="9"/>
    <w:rPr>
      <w:rFonts w:ascii="Arial" w:hAnsi="Arial" w:eastAsia="Arial" w:cs="Arial"/>
      <w:b/>
      <w:bCs/>
      <w:sz w:val="24"/>
      <w:szCs w:val="24"/>
    </w:rPr>
  </w:style>
  <w:style w:type="character" w:customStyle="1" w:styleId="67">
    <w:name w:val="Heading 6 Char"/>
    <w:basedOn w:val="43"/>
    <w:qFormat/>
    <w:uiPriority w:val="9"/>
    <w:rPr>
      <w:rFonts w:ascii="Arial" w:hAnsi="Arial" w:eastAsia="Arial" w:cs="Arial"/>
      <w:b/>
      <w:bCs/>
      <w:sz w:val="22"/>
      <w:szCs w:val="22"/>
    </w:rPr>
  </w:style>
  <w:style w:type="character" w:customStyle="1" w:styleId="68">
    <w:name w:val="Heading 7 Char"/>
    <w:basedOn w:val="43"/>
    <w:qFormat/>
    <w:uiPriority w:val="9"/>
    <w:rPr>
      <w:rFonts w:ascii="Arial" w:hAnsi="Arial" w:eastAsia="Arial" w:cs="Arial"/>
      <w:b/>
      <w:bCs/>
      <w:i/>
      <w:iCs/>
      <w:sz w:val="22"/>
      <w:szCs w:val="22"/>
    </w:rPr>
  </w:style>
  <w:style w:type="character" w:customStyle="1" w:styleId="69">
    <w:name w:val="Heading 8 Char"/>
    <w:basedOn w:val="43"/>
    <w:qFormat/>
    <w:uiPriority w:val="9"/>
    <w:rPr>
      <w:rFonts w:ascii="Arial" w:hAnsi="Arial" w:eastAsia="Arial" w:cs="Arial"/>
      <w:i/>
      <w:iCs/>
      <w:sz w:val="22"/>
      <w:szCs w:val="22"/>
    </w:rPr>
  </w:style>
  <w:style w:type="character" w:customStyle="1" w:styleId="70">
    <w:name w:val="Heading 9 Char"/>
    <w:basedOn w:val="43"/>
    <w:qFormat/>
    <w:uiPriority w:val="9"/>
    <w:rPr>
      <w:rFonts w:ascii="Arial" w:hAnsi="Arial" w:eastAsia="Arial" w:cs="Arial"/>
      <w:i/>
      <w:iCs/>
      <w:sz w:val="21"/>
      <w:szCs w:val="21"/>
    </w:rPr>
  </w:style>
  <w:style w:type="character" w:customStyle="1" w:styleId="71">
    <w:name w:val="Title Char"/>
    <w:basedOn w:val="43"/>
    <w:qFormat/>
    <w:uiPriority w:val="10"/>
    <w:rPr>
      <w:sz w:val="48"/>
      <w:szCs w:val="48"/>
    </w:rPr>
  </w:style>
  <w:style w:type="character" w:customStyle="1" w:styleId="72">
    <w:name w:val="Subtitle Char"/>
    <w:basedOn w:val="43"/>
    <w:qFormat/>
    <w:uiPriority w:val="11"/>
    <w:rPr>
      <w:sz w:val="24"/>
      <w:szCs w:val="24"/>
    </w:rPr>
  </w:style>
  <w:style w:type="character" w:customStyle="1" w:styleId="73">
    <w:name w:val="Quote Char"/>
    <w:qFormat/>
    <w:uiPriority w:val="29"/>
    <w:rPr>
      <w:i/>
    </w:rPr>
  </w:style>
  <w:style w:type="character" w:customStyle="1" w:styleId="74">
    <w:name w:val="Intense Quote Char"/>
    <w:qFormat/>
    <w:uiPriority w:val="30"/>
    <w:rPr>
      <w:i/>
    </w:rPr>
  </w:style>
  <w:style w:type="table" w:customStyle="1" w:styleId="75">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5">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6">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7">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8">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9">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0">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1">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2">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3">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4">
    <w:name w:val="Footnote Text Char"/>
    <w:qFormat/>
    <w:uiPriority w:val="99"/>
    <w:rPr>
      <w:sz w:val="18"/>
    </w:rPr>
  </w:style>
  <w:style w:type="character" w:customStyle="1" w:styleId="95">
    <w:name w:val="Endnote Text Char"/>
    <w:qFormat/>
    <w:uiPriority w:val="99"/>
    <w:rPr>
      <w:sz w:val="20"/>
    </w:rPr>
  </w:style>
  <w:style w:type="paragraph" w:customStyle="1" w:styleId="96">
    <w:name w:val="TOC Heading"/>
    <w:unhideWhenUsed/>
    <w:qFormat/>
    <w:uiPriority w:val="39"/>
    <w:rPr>
      <w:rFonts w:hint="default" w:ascii="Times New Roman" w:hAnsi="Times New Roman" w:eastAsia="宋体" w:cs="Times New Roman"/>
    </w:rPr>
  </w:style>
  <w:style w:type="character" w:customStyle="1" w:styleId="97">
    <w:name w:val="标题 1 字符"/>
    <w:basedOn w:val="43"/>
    <w:link w:val="3"/>
    <w:qFormat/>
    <w:uiPriority w:val="9"/>
    <w:rPr>
      <w:rFonts w:ascii="Arial" w:hAnsi="Arial" w:eastAsia="Arial" w:cs="Arial"/>
      <w:sz w:val="40"/>
      <w:szCs w:val="40"/>
    </w:rPr>
  </w:style>
  <w:style w:type="character" w:customStyle="1" w:styleId="98">
    <w:name w:val="标题 2 字符"/>
    <w:basedOn w:val="43"/>
    <w:link w:val="4"/>
    <w:qFormat/>
    <w:uiPriority w:val="9"/>
    <w:rPr>
      <w:rFonts w:ascii="Arial" w:hAnsi="Arial" w:eastAsia="Arial" w:cs="Arial"/>
      <w:sz w:val="34"/>
    </w:rPr>
  </w:style>
  <w:style w:type="character" w:customStyle="1" w:styleId="99">
    <w:name w:val="标题 3 字符"/>
    <w:basedOn w:val="43"/>
    <w:link w:val="5"/>
    <w:qFormat/>
    <w:uiPriority w:val="9"/>
    <w:rPr>
      <w:rFonts w:ascii="Arial" w:hAnsi="Arial" w:eastAsia="Arial" w:cs="Arial"/>
      <w:sz w:val="30"/>
      <w:szCs w:val="30"/>
    </w:rPr>
  </w:style>
  <w:style w:type="character" w:customStyle="1" w:styleId="100">
    <w:name w:val="标题 4 字符"/>
    <w:basedOn w:val="43"/>
    <w:link w:val="6"/>
    <w:qFormat/>
    <w:uiPriority w:val="9"/>
    <w:rPr>
      <w:rFonts w:ascii="Arial" w:hAnsi="Arial" w:eastAsia="Arial" w:cs="Arial"/>
      <w:b/>
      <w:bCs/>
      <w:sz w:val="26"/>
      <w:szCs w:val="26"/>
    </w:rPr>
  </w:style>
  <w:style w:type="character" w:customStyle="1" w:styleId="101">
    <w:name w:val="标题 5 字符"/>
    <w:basedOn w:val="43"/>
    <w:link w:val="7"/>
    <w:qFormat/>
    <w:uiPriority w:val="9"/>
    <w:rPr>
      <w:rFonts w:ascii="Arial" w:hAnsi="Arial" w:eastAsia="Arial" w:cs="Arial"/>
      <w:b/>
      <w:bCs/>
      <w:sz w:val="24"/>
      <w:szCs w:val="24"/>
    </w:rPr>
  </w:style>
  <w:style w:type="character" w:customStyle="1" w:styleId="102">
    <w:name w:val="标题 6 字符"/>
    <w:basedOn w:val="43"/>
    <w:link w:val="8"/>
    <w:qFormat/>
    <w:uiPriority w:val="9"/>
    <w:rPr>
      <w:rFonts w:ascii="Arial" w:hAnsi="Arial" w:eastAsia="Arial" w:cs="Arial"/>
      <w:b/>
      <w:bCs/>
      <w:sz w:val="22"/>
      <w:szCs w:val="22"/>
    </w:rPr>
  </w:style>
  <w:style w:type="character" w:customStyle="1" w:styleId="103">
    <w:name w:val="标题 7 字符"/>
    <w:basedOn w:val="43"/>
    <w:link w:val="9"/>
    <w:qFormat/>
    <w:uiPriority w:val="9"/>
    <w:rPr>
      <w:rFonts w:ascii="Arial" w:hAnsi="Arial" w:eastAsia="Arial" w:cs="Arial"/>
      <w:b/>
      <w:bCs/>
      <w:i/>
      <w:iCs/>
      <w:sz w:val="22"/>
      <w:szCs w:val="22"/>
    </w:rPr>
  </w:style>
  <w:style w:type="character" w:customStyle="1" w:styleId="104">
    <w:name w:val="标题 8 字符"/>
    <w:basedOn w:val="43"/>
    <w:link w:val="10"/>
    <w:qFormat/>
    <w:uiPriority w:val="9"/>
    <w:rPr>
      <w:rFonts w:ascii="Arial" w:hAnsi="Arial" w:eastAsia="Arial" w:cs="Arial"/>
      <w:i/>
      <w:iCs/>
      <w:sz w:val="22"/>
      <w:szCs w:val="22"/>
    </w:rPr>
  </w:style>
  <w:style w:type="character" w:customStyle="1" w:styleId="105">
    <w:name w:val="标题 9 字符"/>
    <w:basedOn w:val="43"/>
    <w:link w:val="11"/>
    <w:qFormat/>
    <w:uiPriority w:val="9"/>
    <w:rPr>
      <w:rFonts w:ascii="Arial" w:hAnsi="Arial" w:eastAsia="Arial" w:cs="Arial"/>
      <w:i/>
      <w:iCs/>
      <w:sz w:val="21"/>
      <w:szCs w:val="21"/>
    </w:rPr>
  </w:style>
  <w:style w:type="paragraph" w:styleId="106">
    <w:name w:val="List Paragraph"/>
    <w:basedOn w:val="1"/>
    <w:qFormat/>
    <w:uiPriority w:val="34"/>
    <w:pPr>
      <w:ind w:left="720"/>
      <w:contextualSpacing/>
    </w:pPr>
  </w:style>
  <w:style w:type="paragraph" w:styleId="107">
    <w:name w:val="No Spacing"/>
    <w:qFormat/>
    <w:uiPriority w:val="1"/>
    <w:rPr>
      <w:rFonts w:hint="default" w:asciiTheme="minorHAnsi" w:hAnsiTheme="minorHAnsi" w:eastAsiaTheme="minorEastAsia" w:cstheme="minorBidi"/>
      <w:lang w:val="en-US" w:eastAsia="zh-CN" w:bidi="ar-SA"/>
    </w:rPr>
  </w:style>
  <w:style w:type="character" w:customStyle="1" w:styleId="108">
    <w:name w:val="标题 字符"/>
    <w:basedOn w:val="43"/>
    <w:link w:val="37"/>
    <w:qFormat/>
    <w:uiPriority w:val="10"/>
    <w:rPr>
      <w:sz w:val="48"/>
      <w:szCs w:val="48"/>
    </w:rPr>
  </w:style>
  <w:style w:type="character" w:customStyle="1" w:styleId="109">
    <w:name w:val="副标题 字符"/>
    <w:basedOn w:val="43"/>
    <w:link w:val="30"/>
    <w:qFormat/>
    <w:uiPriority w:val="11"/>
    <w:rPr>
      <w:sz w:val="24"/>
      <w:szCs w:val="24"/>
    </w:rPr>
  </w:style>
  <w:style w:type="paragraph" w:styleId="110">
    <w:name w:val="Quote"/>
    <w:basedOn w:val="1"/>
    <w:next w:val="1"/>
    <w:link w:val="111"/>
    <w:qFormat/>
    <w:uiPriority w:val="29"/>
    <w:pPr>
      <w:ind w:left="720" w:right="720"/>
    </w:pPr>
    <w:rPr>
      <w:i/>
    </w:rPr>
  </w:style>
  <w:style w:type="character" w:customStyle="1" w:styleId="111">
    <w:name w:val="引用 字符"/>
    <w:link w:val="110"/>
    <w:qFormat/>
    <w:uiPriority w:val="29"/>
    <w:rPr>
      <w:i/>
    </w:rPr>
  </w:style>
  <w:style w:type="paragraph" w:styleId="112">
    <w:name w:val="Intense Quote"/>
    <w:basedOn w:val="1"/>
    <w:next w:val="1"/>
    <w:link w:val="11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3">
    <w:name w:val="明显引用 字符"/>
    <w:link w:val="112"/>
    <w:qFormat/>
    <w:uiPriority w:val="30"/>
    <w:rPr>
      <w:i/>
    </w:rPr>
  </w:style>
  <w:style w:type="character" w:customStyle="1" w:styleId="114">
    <w:name w:val="Header Char"/>
    <w:basedOn w:val="43"/>
    <w:qFormat/>
    <w:uiPriority w:val="99"/>
  </w:style>
  <w:style w:type="character" w:customStyle="1" w:styleId="115">
    <w:name w:val="Footer Char"/>
    <w:basedOn w:val="43"/>
    <w:qFormat/>
    <w:uiPriority w:val="99"/>
  </w:style>
  <w:style w:type="character" w:customStyle="1" w:styleId="116">
    <w:name w:val="Caption Char"/>
    <w:qFormat/>
    <w:uiPriority w:val="99"/>
  </w:style>
  <w:style w:type="table" w:customStyle="1" w:styleId="117">
    <w:name w:val="Table Grid Light"/>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8">
    <w:name w:val="无格式表格 1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9">
    <w:name w:val="无格式表格 21"/>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0">
    <w:name w:val="无格式表格 31"/>
    <w:basedOn w:val="4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1">
    <w:name w:val="无格式表格 41"/>
    <w:basedOn w:val="4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2">
    <w:name w:val="无格式表格 51"/>
    <w:basedOn w:val="4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3">
    <w:name w:val="网格表 1 浅色1"/>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4">
    <w:name w:val="Grid Table 1 Light - Accent 1"/>
    <w:basedOn w:val="41"/>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25">
    <w:name w:val="Grid Table 1 Light - Accent 2"/>
    <w:basedOn w:val="41"/>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26">
    <w:name w:val="Grid Table 1 Light - Accent 3"/>
    <w:basedOn w:val="41"/>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27">
    <w:name w:val="Grid Table 1 Light - Accent 4"/>
    <w:basedOn w:val="41"/>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28">
    <w:name w:val="Grid Table 1 Light - Accent 5"/>
    <w:basedOn w:val="41"/>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29">
    <w:name w:val="Grid Table 1 Light - Accent 6"/>
    <w:basedOn w:val="41"/>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130">
    <w:name w:val="网格表 2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2 - Accent 1"/>
    <w:basedOn w:val="41"/>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32">
    <w:name w:val="Grid Table 2 - Accent 2"/>
    <w:basedOn w:val="41"/>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33">
    <w:name w:val="Grid Table 2 - Accent 3"/>
    <w:basedOn w:val="41"/>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34">
    <w:name w:val="Grid Table 2 - Accent 4"/>
    <w:basedOn w:val="41"/>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35">
    <w:name w:val="Grid Table 2 - Accent 5"/>
    <w:basedOn w:val="41"/>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36">
    <w:name w:val="Grid Table 2 - Accent 6"/>
    <w:basedOn w:val="41"/>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37">
    <w:name w:val="网格表 3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8">
    <w:name w:val="Grid Table 3 - Accent 1"/>
    <w:basedOn w:val="41"/>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39">
    <w:name w:val="Grid Table 3 - Accent 2"/>
    <w:basedOn w:val="41"/>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40">
    <w:name w:val="Grid Table 3 - Accent 3"/>
    <w:basedOn w:val="41"/>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41">
    <w:name w:val="Grid Table 3 - Accent 4"/>
    <w:basedOn w:val="41"/>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42">
    <w:name w:val="Grid Table 3 - Accent 5"/>
    <w:basedOn w:val="41"/>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43">
    <w:name w:val="Grid Table 3 - Accent 6"/>
    <w:basedOn w:val="41"/>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44">
    <w:name w:val="网格表 41"/>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5">
    <w:name w:val="Grid Table 4 - Accent 1"/>
    <w:basedOn w:val="41"/>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46">
    <w:name w:val="Grid Table 4 - Accent 2"/>
    <w:basedOn w:val="41"/>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47">
    <w:name w:val="Grid Table 4 - Accent 3"/>
    <w:basedOn w:val="41"/>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48">
    <w:name w:val="Grid Table 4 - Accent 4"/>
    <w:basedOn w:val="41"/>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49">
    <w:name w:val="Grid Table 4 - Accent 5"/>
    <w:basedOn w:val="41"/>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50">
    <w:name w:val="Grid Table 4 - Accent 6"/>
    <w:basedOn w:val="41"/>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51">
    <w:name w:val="网格表 5 深色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2">
    <w:name w:val="Grid Table 5 Dark- Accent 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53">
    <w:name w:val="Grid Table 5 Dark - Accent 2"/>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54">
    <w:name w:val="Grid Table 5 Dark - Accent 3"/>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55">
    <w:name w:val="Grid Table 5 Dark- Accent 4"/>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56">
    <w:name w:val="Grid Table 5 Dark - Accent 5"/>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57">
    <w:name w:val="Grid Table 5 Dark - Accent 6"/>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58">
    <w:name w:val="网格表 6 彩色1"/>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Grid Table 6 Colorful - Accent 1"/>
    <w:basedOn w:val="41"/>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60">
    <w:name w:val="Grid Table 6 Colorful - Accent 2"/>
    <w:basedOn w:val="41"/>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1">
    <w:name w:val="Grid Table 6 Colorful - Accent 3"/>
    <w:basedOn w:val="41"/>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62">
    <w:name w:val="Grid Table 6 Colorful - Accent 4"/>
    <w:basedOn w:val="41"/>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3">
    <w:name w:val="Grid Table 6 Colorful - Accent 5"/>
    <w:basedOn w:val="41"/>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64">
    <w:name w:val="Grid Table 6 Colorful - Accent 6"/>
    <w:basedOn w:val="41"/>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65">
    <w:name w:val="网格表 7 彩色1"/>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Grid Table 7 Colorful - Accent 1"/>
    <w:basedOn w:val="41"/>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67">
    <w:name w:val="Grid Table 7 Colorful - Accent 2"/>
    <w:basedOn w:val="41"/>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8">
    <w:name w:val="Grid Table 7 Colorful - Accent 3"/>
    <w:basedOn w:val="41"/>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69">
    <w:name w:val="Grid Table 7 Colorful - Accent 4"/>
    <w:basedOn w:val="41"/>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0">
    <w:name w:val="Grid Table 7 Colorful - Accent 5"/>
    <w:basedOn w:val="41"/>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71">
    <w:name w:val="Grid Table 7 Colorful - Accent 6"/>
    <w:basedOn w:val="41"/>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72">
    <w:name w:val="清单表 1 浅色1"/>
    <w:basedOn w:val="4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3">
    <w:name w:val="List Table 1 Light - Accent 1"/>
    <w:basedOn w:val="41"/>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74">
    <w:name w:val="List Table 1 Light - Accent 2"/>
    <w:basedOn w:val="41"/>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75">
    <w:name w:val="List Table 1 Light - Accent 3"/>
    <w:basedOn w:val="41"/>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76">
    <w:name w:val="List Table 1 Light - Accent 4"/>
    <w:basedOn w:val="41"/>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77">
    <w:name w:val="List Table 1 Light - Accent 5"/>
    <w:basedOn w:val="41"/>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78">
    <w:name w:val="List Table 1 Light - Accent 6"/>
    <w:basedOn w:val="41"/>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79">
    <w:name w:val="清单表 21"/>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0">
    <w:name w:val="List Table 2 - Accent 1"/>
    <w:basedOn w:val="41"/>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81">
    <w:name w:val="List Table 2 - Accent 2"/>
    <w:basedOn w:val="41"/>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82">
    <w:name w:val="List Table 2 - Accent 3"/>
    <w:basedOn w:val="41"/>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83">
    <w:name w:val="List Table 2 - Accent 4"/>
    <w:basedOn w:val="41"/>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84">
    <w:name w:val="List Table 2 - Accent 5"/>
    <w:basedOn w:val="41"/>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85">
    <w:name w:val="List Table 2 - Accent 6"/>
    <w:basedOn w:val="41"/>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86">
    <w:name w:val="清单表 3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7">
    <w:name w:val="List Table 3 - Accent 1"/>
    <w:basedOn w:val="41"/>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88">
    <w:name w:val="List Table 3 - Accent 2"/>
    <w:basedOn w:val="41"/>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89">
    <w:name w:val="List Table 3 - Accent 3"/>
    <w:basedOn w:val="41"/>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90">
    <w:name w:val="List Table 3 - Accent 4"/>
    <w:basedOn w:val="41"/>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91">
    <w:name w:val="List Table 3 - Accent 5"/>
    <w:basedOn w:val="41"/>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92">
    <w:name w:val="List Table 3 - Accent 6"/>
    <w:basedOn w:val="41"/>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93">
    <w:name w:val="清单表 4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4">
    <w:name w:val="List Table 4 - Accent 1"/>
    <w:basedOn w:val="41"/>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95">
    <w:name w:val="List Table 4 - Accent 2"/>
    <w:basedOn w:val="41"/>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96">
    <w:name w:val="List Table 4 - Accent 3"/>
    <w:basedOn w:val="41"/>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97">
    <w:name w:val="List Table 4 - Accent 4"/>
    <w:basedOn w:val="41"/>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98">
    <w:name w:val="List Table 4 - Accent 5"/>
    <w:basedOn w:val="41"/>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99">
    <w:name w:val="List Table 4 - Accent 6"/>
    <w:basedOn w:val="41"/>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200">
    <w:name w:val="清单表 5 深色1"/>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1">
    <w:name w:val="List Table 5 Dark - Accent 1"/>
    <w:basedOn w:val="41"/>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202">
    <w:name w:val="List Table 5 Dark - Accent 2"/>
    <w:basedOn w:val="41"/>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203">
    <w:name w:val="List Table 5 Dark - Accent 3"/>
    <w:basedOn w:val="41"/>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204">
    <w:name w:val="List Table 5 Dark - Accent 4"/>
    <w:basedOn w:val="41"/>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205">
    <w:name w:val="List Table 5 Dark - Accent 5"/>
    <w:basedOn w:val="41"/>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206">
    <w:name w:val="List Table 5 Dark - Accent 6"/>
    <w:basedOn w:val="41"/>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207">
    <w:name w:val="清单表 6 彩色1"/>
    <w:basedOn w:val="4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8">
    <w:name w:val="List Table 6 Colorful - Accent 1"/>
    <w:basedOn w:val="41"/>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209">
    <w:name w:val="List Table 6 Colorful - Accent 2"/>
    <w:basedOn w:val="41"/>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210">
    <w:name w:val="List Table 6 Colorful - Accent 3"/>
    <w:basedOn w:val="41"/>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211">
    <w:name w:val="List Table 6 Colorful - Accent 4"/>
    <w:basedOn w:val="41"/>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212">
    <w:name w:val="List Table 6 Colorful - Accent 5"/>
    <w:basedOn w:val="41"/>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213">
    <w:name w:val="List Table 6 Colorful - Accent 6"/>
    <w:basedOn w:val="41"/>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214">
    <w:name w:val="清单表 7 彩色1"/>
    <w:basedOn w:val="4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5">
    <w:name w:val="List Table 7 Colorful - Accent 1"/>
    <w:basedOn w:val="41"/>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216">
    <w:name w:val="List Table 7 Colorful - Accent 2"/>
    <w:basedOn w:val="41"/>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217">
    <w:name w:val="List Table 7 Colorful - Accent 3"/>
    <w:basedOn w:val="41"/>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218">
    <w:name w:val="List Table 7 Colorful - Accent 4"/>
    <w:basedOn w:val="41"/>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219">
    <w:name w:val="List Table 7 Colorful - Accent 5"/>
    <w:basedOn w:val="41"/>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220">
    <w:name w:val="List Table 7 Colorful - Accent 6"/>
    <w:basedOn w:val="41"/>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221">
    <w:name w:val="Lined - Accent"/>
    <w:basedOn w:val="4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2">
    <w:name w:val="Lined - Accent 1"/>
    <w:basedOn w:val="41"/>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23">
    <w:name w:val="Lined - Accent 2"/>
    <w:basedOn w:val="41"/>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24">
    <w:name w:val="Lined - Accent 3"/>
    <w:basedOn w:val="41"/>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25">
    <w:name w:val="Lined - Accent 4"/>
    <w:basedOn w:val="41"/>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26">
    <w:name w:val="Lined - Accent 5"/>
    <w:basedOn w:val="41"/>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27">
    <w:name w:val="Lined - Accent 6"/>
    <w:basedOn w:val="41"/>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28">
    <w:name w:val="Bordered &amp; Lined - Accent"/>
    <w:basedOn w:val="4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9">
    <w:name w:val="Bordered &amp; Lined - Accent 1"/>
    <w:basedOn w:val="41"/>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30">
    <w:name w:val="Bordered &amp; Lined - Accent 2"/>
    <w:basedOn w:val="41"/>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31">
    <w:name w:val="Bordered &amp; Lined - Accent 3"/>
    <w:basedOn w:val="41"/>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32">
    <w:name w:val="Bordered &amp; Lined - Accent 4"/>
    <w:basedOn w:val="41"/>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33">
    <w:name w:val="Bordered &amp; Lined - Accent 5"/>
    <w:basedOn w:val="41"/>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34">
    <w:name w:val="Bordered &amp; Lined - Accent 6"/>
    <w:basedOn w:val="41"/>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35">
    <w:name w:val="Bordered"/>
    <w:basedOn w:val="4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6">
    <w:name w:val="Bordered - Accent 1"/>
    <w:basedOn w:val="41"/>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237">
    <w:name w:val="Bordered - Accent 2"/>
    <w:basedOn w:val="41"/>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238">
    <w:name w:val="Bordered - Accent 3"/>
    <w:basedOn w:val="41"/>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239">
    <w:name w:val="Bordered - Accent 4"/>
    <w:basedOn w:val="41"/>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40">
    <w:name w:val="Bordered - Accent 5"/>
    <w:basedOn w:val="41"/>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41">
    <w:name w:val="Bordered - Accent 6"/>
    <w:basedOn w:val="41"/>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42">
    <w:name w:val="脚注文本 字符"/>
    <w:link w:val="31"/>
    <w:qFormat/>
    <w:uiPriority w:val="99"/>
    <w:rPr>
      <w:sz w:val="18"/>
    </w:rPr>
  </w:style>
  <w:style w:type="character" w:customStyle="1" w:styleId="243">
    <w:name w:val="尾注文本 字符"/>
    <w:link w:val="25"/>
    <w:qFormat/>
    <w:uiPriority w:val="99"/>
    <w:rPr>
      <w:sz w:val="20"/>
    </w:rPr>
  </w:style>
  <w:style w:type="paragraph" w:customStyle="1" w:styleId="244">
    <w:name w:val="TOC 标题1"/>
    <w:unhideWhenUsed/>
    <w:qFormat/>
    <w:uiPriority w:val="39"/>
    <w:rPr>
      <w:rFonts w:hint="default" w:asciiTheme="minorHAnsi" w:hAnsiTheme="minorHAnsi" w:eastAsiaTheme="minorEastAsia" w:cstheme="minorBidi"/>
      <w:lang w:val="en-US" w:eastAsia="zh-CN" w:bidi="ar-SA"/>
    </w:rPr>
  </w:style>
  <w:style w:type="paragraph" w:customStyle="1" w:styleId="245">
    <w:name w:val="正文首行缩进 211"/>
    <w:basedOn w:val="1"/>
    <w:qFormat/>
    <w:uiPriority w:val="0"/>
    <w:pPr>
      <w:spacing w:after="120"/>
      <w:ind w:left="420" w:firstLine="420"/>
    </w:pPr>
  </w:style>
  <w:style w:type="paragraph" w:customStyle="1" w:styleId="246">
    <w:name w:val="ql-align-left"/>
    <w:basedOn w:val="1"/>
    <w:qFormat/>
    <w:uiPriority w:val="0"/>
    <w:pPr>
      <w:widowControl/>
      <w:spacing w:before="100" w:beforeAutospacing="1" w:after="100" w:afterAutospacing="1"/>
      <w:jc w:val="left"/>
    </w:pPr>
    <w:rPr>
      <w:rFonts w:ascii="宋体" w:hAnsi="宋体" w:cs="宋体"/>
      <w:sz w:val="24"/>
    </w:rPr>
  </w:style>
  <w:style w:type="paragraph" w:customStyle="1" w:styleId="247">
    <w:name w:val="普通正文"/>
    <w:basedOn w:val="1"/>
    <w:qFormat/>
    <w:uiPriority w:val="0"/>
    <w:pPr>
      <w:spacing w:before="120" w:after="120" w:line="360" w:lineRule="auto"/>
      <w:ind w:firstLine="480"/>
      <w:jc w:val="left"/>
    </w:pPr>
    <w:rPr>
      <w:rFonts w:ascii="Arial" w:hAnsi="Arial"/>
      <w:sz w:val="24"/>
    </w:rPr>
  </w:style>
  <w:style w:type="paragraph" w:customStyle="1" w:styleId="248">
    <w:name w:val="WHB正文"/>
    <w:basedOn w:val="1"/>
    <w:qFormat/>
    <w:uiPriority w:val="0"/>
    <w:pPr>
      <w:spacing w:line="500" w:lineRule="exact"/>
      <w:ind w:firstLine="200"/>
    </w:pPr>
    <w:rPr>
      <w:rFonts w:eastAsia="仿宋_GB2312"/>
      <w:sz w:val="28"/>
      <w:szCs w:val="28"/>
    </w:rPr>
  </w:style>
  <w:style w:type="character" w:customStyle="1" w:styleId="249">
    <w:name w:val="a_p_3"/>
    <w:basedOn w:val="43"/>
    <w:qFormat/>
    <w:uiPriority w:val="0"/>
    <w:rPr>
      <w:sz w:val="18"/>
      <w:szCs w:val="18"/>
    </w:rPr>
  </w:style>
  <w:style w:type="character" w:customStyle="1" w:styleId="250">
    <w:name w:val="a_p_1"/>
    <w:basedOn w:val="43"/>
    <w:qFormat/>
    <w:uiPriority w:val="0"/>
    <w:rPr>
      <w:sz w:val="18"/>
      <w:szCs w:val="18"/>
    </w:rPr>
  </w:style>
  <w:style w:type="character" w:customStyle="1" w:styleId="251">
    <w:name w:val="ul_li_a_1"/>
    <w:basedOn w:val="43"/>
    <w:qFormat/>
    <w:uiPriority w:val="0"/>
    <w:rPr>
      <w:b/>
      <w:bCs/>
      <w:color w:val="FFFFFF"/>
    </w:rPr>
  </w:style>
  <w:style w:type="character" w:customStyle="1" w:styleId="252">
    <w:name w:val="a_p_2"/>
    <w:basedOn w:val="43"/>
    <w:qFormat/>
    <w:uiPriority w:val="0"/>
  </w:style>
  <w:style w:type="character" w:customStyle="1" w:styleId="253">
    <w:name w:val="a_p_21"/>
    <w:basedOn w:val="43"/>
    <w:qFormat/>
    <w:uiPriority w:val="0"/>
    <w:rPr>
      <w:sz w:val="18"/>
      <w:szCs w:val="18"/>
    </w:rPr>
  </w:style>
  <w:style w:type="character" w:customStyle="1" w:styleId="254">
    <w:name w:val="exap"/>
    <w:basedOn w:val="43"/>
    <w:qFormat/>
    <w:uiPriority w:val="0"/>
    <w:rPr>
      <w:sz w:val="18"/>
      <w:szCs w:val="18"/>
    </w:rPr>
  </w:style>
  <w:style w:type="paragraph" w:customStyle="1" w:styleId="255">
    <w:name w:val="正文缩进1"/>
    <w:basedOn w:val="1"/>
    <w:qFormat/>
    <w:uiPriority w:val="0"/>
    <w:pPr>
      <w:ind w:firstLine="420"/>
    </w:pPr>
    <w:rPr>
      <w:szCs w:val="20"/>
    </w:rPr>
  </w:style>
  <w:style w:type="paragraph" w:customStyle="1" w:styleId="256">
    <w:name w:val="索引 11"/>
    <w:basedOn w:val="1"/>
    <w:next w:val="1"/>
    <w:qFormat/>
    <w:uiPriority w:val="99"/>
    <w:pPr>
      <w:spacing w:line="360" w:lineRule="auto"/>
    </w:pPr>
    <w:rPr>
      <w:rFonts w:ascii="仿宋_GB2312" w:eastAsia="仿宋_GB2312"/>
      <w:sz w:val="24"/>
      <w:szCs w:val="20"/>
    </w:rPr>
  </w:style>
  <w:style w:type="paragraph" w:customStyle="1" w:styleId="257">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258">
    <w:name w:val="页脚1"/>
    <w:basedOn w:val="1"/>
    <w:unhideWhenUsed/>
    <w:qFormat/>
    <w:uiPriority w:val="99"/>
    <w:pPr>
      <w:tabs>
        <w:tab w:val="center" w:pos="4153"/>
        <w:tab w:val="right" w:pos="8306"/>
      </w:tabs>
      <w:jc w:val="left"/>
    </w:pPr>
    <w:rPr>
      <w:sz w:val="18"/>
      <w:szCs w:val="18"/>
    </w:rPr>
  </w:style>
  <w:style w:type="character" w:customStyle="1" w:styleId="259">
    <w:name w:val="批注文字 字符"/>
    <w:basedOn w:val="43"/>
    <w:link w:val="15"/>
    <w:semiHidden/>
    <w:qFormat/>
    <w:uiPriority w:val="99"/>
    <w:rPr>
      <w:sz w:val="21"/>
      <w:szCs w:val="24"/>
    </w:rPr>
  </w:style>
  <w:style w:type="character" w:customStyle="1" w:styleId="260">
    <w:name w:val="批注主题 字符"/>
    <w:basedOn w:val="259"/>
    <w:link w:val="38"/>
    <w:semiHidden/>
    <w:qFormat/>
    <w:uiPriority w:val="99"/>
    <w:rPr>
      <w:b/>
      <w:bCs/>
      <w:sz w:val="21"/>
      <w:szCs w:val="24"/>
    </w:rPr>
  </w:style>
  <w:style w:type="paragraph" w:customStyle="1" w:styleId="261">
    <w:name w:val="Body text|1"/>
    <w:basedOn w:val="1"/>
    <w:qFormat/>
    <w:uiPriority w:val="99"/>
    <w:pPr>
      <w:spacing w:after="440" w:line="413" w:lineRule="auto"/>
    </w:pPr>
    <w:rPr>
      <w:rFonts w:ascii="宋体" w:hAnsi="宋体" w:cs="宋体"/>
      <w:sz w:val="58"/>
      <w:szCs w:val="58"/>
      <w:lang w:val="zh-TW" w:eastAsia="zh-TW"/>
    </w:rPr>
  </w:style>
  <w:style w:type="paragraph" w:customStyle="1" w:styleId="262">
    <w:name w:val="正文1"/>
    <w:qFormat/>
    <w:uiPriority w:val="0"/>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 w:type="paragraph" w:customStyle="1" w:styleId="263">
    <w:name w:val="普通(网站)11"/>
    <w:basedOn w:val="1"/>
    <w:qFormat/>
    <w:uiPriority w:val="99"/>
    <w:pPr>
      <w:spacing w:before="150" w:after="150" w:line="480" w:lineRule="auto"/>
      <w:jc w:val="left"/>
    </w:pPr>
    <w:rPr>
      <w:rFonts w:hint="eastAsia" w:ascii="宋体" w:hAnsi="宋体"/>
      <w:color w:val="000000"/>
    </w:rPr>
  </w:style>
  <w:style w:type="paragraph" w:customStyle="1" w:styleId="264">
    <w:name w:val="纯文本1"/>
    <w:basedOn w:val="1"/>
    <w:qFormat/>
    <w:uiPriority w:val="0"/>
    <w:pPr>
      <w:spacing w:line="360" w:lineRule="auto"/>
    </w:pPr>
    <w:rPr>
      <w:rFonts w:ascii="宋体" w:hAnsi="Courier New"/>
      <w:kern w:val="0"/>
      <w:sz w:val="20"/>
      <w:szCs w:val="20"/>
    </w:rPr>
  </w:style>
  <w:style w:type="paragraph" w:customStyle="1" w:styleId="265">
    <w:name w:val="正文文本1"/>
    <w:basedOn w:val="1"/>
    <w:qFormat/>
    <w:uiPriority w:val="0"/>
    <w:pPr>
      <w:jc w:val="center"/>
    </w:pPr>
    <w:rPr>
      <w:rFonts w:eastAsia="仿宋_GB2312"/>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0167b3da-1341-4e04-8b78-5b32c7800b83</errorID>
      <errorWord>（</errorWord>
      <group>L1_Word</group>
      <groupName>字词问题</groupName>
      <ability>L2_Typo</ability>
      <abilityName>字词错误</abilityName>
      <candidateList>
        <item>（一</item>
      </candidateList>
      <explain/>
      <paraID>6DA67B22</paraID>
      <start>10</start>
      <end>11</end>
      <status>unmodified</status>
      <modifiedWord/>
      <trackRevisions>false</trackRevisions>
    </reviewItem>
    <reviewItem>
      <errorID>4dfd9c33-1d9a-4956-80a8-69deed2fd1ca</errorID>
      <errorWord>书</errorWord>
      <group>L1_Word</group>
      <groupName>字词问题</groupName>
      <ability>L2_Typo</ability>
      <abilityName>字词错误</abilityName>
      <candidateList>
        <item>书和</item>
      </candidateList>
      <explain/>
      <paraID>32114832</paraID>
      <start>31</start>
      <end>32</end>
      <status>unmodified</status>
      <modifiedWord/>
      <trackRevisions>false</trackRevisions>
    </reviewItem>
    <reviewItem>
      <errorID>a52b79a4-84ee-4a12-81e8-47b53545d102</errorID>
      <errorWord>（</errorWord>
      <group>L1_Punc</group>
      <groupName>标点问题</groupName>
      <ability>L2_Punc</ability>
      <abilityName>标点符号检查</abilityName>
      <candidateList/>
      <explain/>
      <paraID>  7F4BD8</paraID>
      <start>13</start>
      <end>14</end>
      <status>unmodified</status>
      <modifiedWord/>
      <trackRevisions>false</trackRevisions>
    </reviewItem>
    <reviewItem>
      <errorID>4c76aed9-b2e2-48dd-b140-45d111d9cbd2</errorID>
      <errorWord>机构机构</errorWord>
      <group>L1_Word</group>
      <groupName>字词问题</groupName>
      <ability>L2_Typo</ability>
      <abilityName>字词错误</abilityName>
      <candidateList>
        <item>机构</item>
      </candidateList>
      <explain/>
      <paraID> 1074482</paraID>
      <start>6</start>
      <end>8</end>
      <status>modified</status>
      <modifiedWord>机构</modifiedWord>
      <trackRevisions>false</trackRevisions>
    </reviewItem>
    <reviewItem>
      <errorID>c7cf3f26-7512-4654-bf74-d3ff2f599bcb</errorID>
      <errorWord>〔2022〕002号</errorWord>
      <group>L1_Knowledge</group>
      <groupName>知识性问题</groupName>
      <ability>L2_Knowledge</ability>
      <abilityName>其他知识</abilityName>
      <candidateList>
        <item>〔2022〕2号</item>
      </candidateList>
      <explain>发文字号格式错误。</explain>
      <paraID>75A8E891</paraID>
      <start>27</start>
      <end>37</end>
      <status>unmodified</status>
      <modifiedWord/>
      <trackRevisions>false</trackRevisions>
    </reviewItem>
    <reviewItem>
      <errorID>157a5b0a-4e3b-45ff-b3f1-0752004a5a8e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739F6F27</paraID>
      <start>114</start>
      <end>117</end>
      <status>unmodified</status>
      <modifiedWord/>
      <trackRevisions>false</trackRevisions>
    </reviewItem>
    <reviewItem>
      <errorID>abac34b4-2b26-4109-90c8-d97314c4c6ab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3675F888</paraID>
      <start>27</start>
      <end>30</end>
      <status>unmodified</status>
      <modifiedWord/>
      <trackRevisions>false</trackRevisions>
    </reviewItem>
    <reviewItem>
      <errorID>76b3cf6c-4e27-4673-891d-89ea0b403c1d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3675F888</paraID>
      <start>60</start>
      <end>63</end>
      <status>unmodified</status>
      <modifiedWord/>
      <trackRevisions>false</trackRevisions>
    </reviewItem>
    <reviewItem>
      <errorID>471c37c8-ba5e-45a2-ab35-9c31d4f3734e</errorID>
      <errorWord>作</errorWord>
      <group>L1_Word</group>
      <groupName>字词问题</groupName>
      <ability>L2_Typo</ability>
      <abilityName>字词错误</abilityName>
      <candidateList>
        <item>做</item>
      </candidateList>
      <explain>存在发音相同字词的误用。</explain>
      <paraID>4720134F</paraID>
      <start>126</start>
      <end>127</end>
      <status>unmodified</status>
      <modifiedWord/>
      <trackRevisions>false</trackRevisions>
    </reviewItem>
    <reviewItem>
      <errorID>dd2c0d63-4a0e-45e0-aa4d-4c1cab72d309</errorID>
      <errorWord>，</errorWord>
      <group>L1_Word</group>
      <groupName>字词问题</groupName>
      <ability>L2_Typo</ability>
      <abilityName>字词错误</abilityName>
      <candidateList>
        <item>，将</item>
      </candidateList>
      <explain/>
      <paraID>7EBA9A8D</paraID>
      <start>74</start>
      <end>75</end>
      <status>unmodified</status>
      <modifiedWord/>
      <trackRevisions>false</trackRevisions>
    </reviewItem>
    <reviewItem>
      <errorID>eb299536-ce05-498c-809b-9442116ddc70</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1114B6A5</paraID>
      <start>53</start>
      <end>56</end>
      <status>unmodified</status>
      <modifiedWord/>
      <trackRevisions>false</trackRevisions>
    </reviewItem>
    <reviewItem>
      <errorID>b572617e-4e30-4216-a902-b78f7aa16187</errorID>
      <errorWord>:</errorWord>
      <group>L1_Format</group>
      <groupName>格式问题</groupName>
      <ability>L2_HalfPunc</ability>
      <abilityName>全半角检查</abilityName>
      <candidateList>
        <item>：</item>
      </candidateList>
      <explain>文本全半角错误。</explain>
      <paraID>1FC38F3B</paraID>
      <start>44</start>
      <end>45</end>
      <status>unmodified</status>
      <modifiedWord/>
      <trackRevisions>false</trackRevisions>
    </reviewItem>
    <reviewItem>
      <errorID>f1995d71-1835-4bf3-95c0-f2f96205236e</errorID>
      <errorWord>&lt;</errorWord>
      <group>L1_Format</group>
      <groupName>格式问题</groupName>
      <ability>L2_HalfPunc</ability>
      <abilityName>全半角检查</abilityName>
      <candidateList>
        <item>〈</item>
      </candidateList>
      <explain>文本全半角错误。</explain>
      <paraID>2C5A87BA</paraID>
      <start>50</start>
      <end>51</end>
      <status>unmodified</status>
      <modifiedWord/>
      <trackRevisions>false</trackRevisions>
    </reviewItem>
    <reviewItem>
      <errorID>bf639389-2519-4d05-b4e8-02e844d8f3c6</errorID>
      <errorWord>&lt;</errorWord>
      <group>L1_Format</group>
      <groupName>格式问题</groupName>
      <ability>L2_HalfPunc</ability>
      <abilityName>全半角检查</abilityName>
      <candidateList>
        <item>〈</item>
      </candidateList>
      <explain>文本全半角错误。</explain>
      <paraID>2815B460</paraID>
      <start>50</start>
      <end>51</end>
      <status>unmodified</status>
      <modifiedWord/>
      <trackRevisions>false</trackRevisions>
    </reviewItem>
    <reviewItem>
      <errorID>80d33294-782c-4b01-9d42-d4e7cd9720b8</errorID>
      <errorWord>&lt;</errorWord>
      <group>L1_Format</group>
      <groupName>格式问题</groupName>
      <ability>L2_HalfPunc</ability>
      <abilityName>全半角检查</abilityName>
      <candidateList>
        <item>〈</item>
      </candidateList>
      <explain>文本全半角错误。</explain>
      <paraID>63B59D7E</paraID>
      <start>35</start>
      <end>36</end>
      <status>unmodified</status>
      <modifiedWord/>
      <trackRevisions>false</trackRevisions>
    </reviewItem>
    <reviewItem>
      <errorID>00976477-8ca0-4212-ac91-296450a05831</errorID>
      <errorWord>，</errorWord>
      <group>L1_Word</group>
      <groupName>字词问题</groupName>
      <ability>L2_Typo</ability>
      <abilityName>字词错误</abilityName>
      <candidateList>
        <item>，并</item>
      </candidateList>
      <explain/>
      <paraID>10E02689</paraID>
      <start>66</start>
      <end>67</end>
      <status>unmodified</status>
      <modifiedWord/>
      <trackRevisions>false</trackRevisions>
    </reviewItem>
    <reviewItem>
      <errorID>6add8817-d9fa-47d9-b4dd-75109b8bf91a</errorID>
      <errorWord>（</errorWord>
      <group>L1_Punc</group>
      <groupName>标点问题</groupName>
      <ability>L2_Punc</ability>
      <abilityName>标点符号检查</abilityName>
      <candidateList/>
      <explain>同一形式括号套用。</explain>
      <paraID>54A9D268</paraID>
      <start>47</start>
      <end>48</end>
      <status>unmodified</status>
      <modifiedWord/>
      <trackRevisions>false</trackRevisions>
    </reviewItem>
    <reviewItem>
      <errorID>e55a5383-048c-43b4-959b-9754356b443d</errorID>
      <errorWord>）</errorWord>
      <group>L1_Punc</group>
      <groupName>标点问题</groupName>
      <ability>L2_Punc</ability>
      <abilityName>标点符号检查</abilityName>
      <candidateList/>
      <explain>同一形式括号套用。</explain>
      <paraID>54A9D268</paraID>
      <start>51</start>
      <end>52</end>
      <status>unmodified</status>
      <modifiedWord/>
      <trackRevisions>false</trackRevisions>
    </reviewItem>
    <reviewItem>
      <errorID>fef6044b-2168-44ba-bc9d-7e1f96f0b67a</errorID>
      <errorWord>法律、法规</errorWord>
      <group>L1_Word</group>
      <groupName>字词问题</groupName>
      <ability>L2_Typo</ability>
      <abilityName>字词错误</abilityName>
      <candidateList>
        <item>法律法规</item>
      </candidateList>
      <explain/>
      <paraID>7525015E</paraID>
      <start>9</start>
      <end>14</end>
      <status>unmodified</status>
      <modifiedWord/>
      <trackRevisions>false</trackRevisions>
    </reviewItem>
    <reviewItem>
      <errorID>d1e92c9d-1c1f-4711-b3ff-f91176250657</errorID>
      <errorWord>属</errorWord>
      <group>L1_Word</group>
      <groupName>字词问题</groupName>
      <ability>L2_Typo</ability>
      <abilityName>字词错误</abilityName>
      <candidateList>
        <item>属于</item>
      </candidateList>
      <explain/>
      <paraID>7525015E</paraID>
      <start>23</start>
      <end>25</end>
      <status>modified</status>
      <modifiedWord>属于</modifiedWord>
      <trackRevisions>false</trackRevisions>
    </reviewItem>
    <reviewItem>
      <errorID>429be870-5b52-4685-bd45-202978ee932f</errorID>
      <errorWord>，</errorWord>
      <group>L1_Word</group>
      <groupName>字词问题</groupName>
      <ability>L2_Typo</ability>
      <abilityName>字词错误</abilityName>
      <candidateList>
        <item>，并</item>
      </candidateList>
      <explain/>
      <paraID>5BC020AC</paraID>
      <start>90</start>
      <end>91</end>
      <status>unmodified</status>
      <modifiedWord/>
      <trackRevisions>false</trackRevisions>
    </reviewItem>
    <reviewItem>
      <errorID>3caded49-828c-48fc-8bcf-949d62f25b2c</errorID>
      <errorWord>-</errorWord>
      <group>L1_Format</group>
      <groupName>格式问题</groupName>
      <ability>L2_HalfPunc</ability>
      <abilityName>全半角检查</abilityName>
      <candidateList>
        <item>－</item>
      </candidateList>
      <explain>文本全半角错误。</explain>
      <paraID>47906D94</paraID>
      <start>77</start>
      <end>78</end>
      <status>unmodified</status>
      <modifiedWord/>
      <trackRevisions>false</trackRevisions>
    </reviewItem>
    <reviewItem>
      <errorID>607eec5f-cca4-4939-b818-5501e2f5137c</errorID>
      <errorWord>提出质疑</errorWord>
      <group>L1_Grammar</group>
      <groupName>语法问题</groupName>
      <ability>L2_Grammar</ability>
      <abilityName>语法错误</abilityName>
      <candidateList>
        <item>质疑</item>
      </candidateList>
      <explain>〈动〉提出疑问：～问难。</explain>
      <paraID>47906D94</paraID>
      <start>98</start>
      <end>102</end>
      <status>unmodified</status>
      <modifiedWord/>
      <trackRevisions>false</trackRevisions>
    </reviewItem>
    <reviewItem>
      <errorID>8c3d7452-24bf-4f6c-a552-e602869e643b</errorID>
      <errorWord>提出质疑</errorWord>
      <group>L1_Grammar</group>
      <groupName>语法问题</groupName>
      <ability>L2_Grammar</ability>
      <abilityName>语法错误</abilityName>
      <candidateList>
        <item>质疑</item>
      </candidateList>
      <explain>〈动〉提出疑问：～问难。</explain>
      <paraID> 2B0C673</paraID>
      <start>29</start>
      <end>33</end>
      <status>unmodified</status>
      <modifiedWord/>
      <trackRevisions>false</trackRevisions>
    </reviewItem>
    <reviewItem>
      <errorID>41e05478-1ede-469f-8cb6-49b8af31fed3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5A03A79A</paraID>
      <start>26</start>
      <end>29</end>
      <status>unmodified</status>
      <modifiedWord/>
      <trackRevisions>false</trackRevisions>
    </reviewItem>
    <reviewItem>
      <errorID>1d1920c5-dce5-4c2f-ba89-6f551891d543</errorID>
      <errorWord>（</errorWord>
      <group>L1_Word</group>
      <groupName>字词问题</groupName>
      <ability>L2_Typo</ability>
      <abilityName>字词错误</abilityName>
      <candidateList>
        <item>（在</item>
      </candidateList>
      <explain/>
      <paraID> 92B8ACA</paraID>
      <start>62</start>
      <end>63</end>
      <status>unmodified</status>
      <modifiedWord/>
      <trackRevisions>false</trackRevisions>
    </reviewItem>
    <reviewItem>
      <errorID>372c18f4-ec39-4c7e-bf96-0694b2591465</errorID>
      <errorWord>/。</errorWord>
      <group>L1_Punc</group>
      <groupName>标点问题</groupName>
      <ability>L2_Punc</ability>
      <abilityName>标点符号检查</abilityName>
      <candidateList>
        <item>/</item>
      </candidateList>
      <explain/>
      <paraID>2E94C5FC</paraID>
      <start>21</start>
      <end>23</end>
      <status>unmodified</status>
      <modifiedWord/>
      <trackRevisions>false</trackRevisions>
    </reviewItem>
    <reviewItem>
      <errorID>f5b599a3-661a-47df-9270-edfdd4da72f1</errorID>
      <errorWord>/。</errorWord>
      <group>L1_Punc</group>
      <groupName>标点问题</groupName>
      <ability>L2_Punc</ability>
      <abilityName>标点符号检查</abilityName>
      <candidateList>
        <item>/</item>
      </candidateList>
      <explain/>
      <paraID>4E8F367B</paraID>
      <start>24</start>
      <end>26</end>
      <status>unmodified</status>
      <modifiedWord/>
      <trackRevisions>false</trackRevisions>
    </reviewItem>
    <reviewItem>
      <errorID>13b619de-e0c5-4686-9e2b-fe8a056f6425</errorID>
      <errorWord>项目的</errorWord>
      <group>L1_Word</group>
      <groupName>字词问题</groupName>
      <ability>L2_Typo</ability>
      <abilityName>字词错误</abilityName>
      <candidateList>
        <item>项目</item>
      </candidateList>
      <explain>〈名〉事物分成的门类：服务～｜体育～｜建设～。</explain>
      <paraID>332AF1DC</paraID>
      <start>13</start>
      <end>16</end>
      <status>unmodified</status>
      <modifiedWord/>
      <trackRevisions>false</trackRevisions>
    </reviewItem>
    <reviewItem>
      <errorID>87f7787f-08cc-4395-807f-872870a25e29</errorID>
      <errorWord>《</errorWord>
      <group>L1_Punc</group>
      <groupName>标点问题</groupName>
      <ability>L2_Punc</ability>
      <abilityName>标点符号检查</abilityName>
      <candidateList/>
      <explain/>
      <paraID>630165AD</paraID>
      <start>32</start>
      <end>33</end>
      <status>unmodified</status>
      <modifiedWord/>
      <trackRevisions>false</trackRevisions>
    </reviewItem>
    <reviewItem>
      <errorID>51f4375c-3e10-46c7-ac20-d0db72a540bf</errorID>
      <errorWord>苏</errorWord>
      <group>L1_Word</group>
      <groupName>字词问题</groupName>
      <ability>L2_Typo</ability>
      <abilityName>字词错误</abilityName>
      <candidateList>
        <item>苏省</item>
      </candidateList>
      <explain/>
      <paraID> 64EBA8A</paraID>
      <start>103</start>
      <end>104</end>
      <status>unmodified</status>
      <modifiedWord/>
      <trackRevisions>false</trackRevisions>
    </reviewItem>
    <reviewItem>
      <errorID>7ee242ad-2a30-43cb-abc4-05d792d767f0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21D7D76A</paraID>
      <start>0</start>
      <end>2</end>
      <status>unmodified</status>
      <modifiedWord/>
      <trackRevisions>false</trackRevisions>
    </reviewItem>
    <reviewItem>
      <errorID>d25a8cf0-2bbb-4474-b550-cf42a13c6a3e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123C53</paraID>
      <start>0</start>
      <end>2</end>
      <status>unmodified</status>
      <modifiedWord/>
      <trackRevisions>false</trackRevisions>
    </reviewItem>
    <reviewItem>
      <errorID>8766e722-d409-426b-9ed3-7ae4f758d5e3</errorID>
      <errorWord>限于对</errorWord>
      <group>L1_Word</group>
      <groupName>字词问题</groupName>
      <ability>L2_Typo</ability>
      <abilityName>字词错误</abilityName>
      <candidateList>
        <item>限于</item>
      </candidateList>
      <explain/>
      <paraID>36BF1D4F</paraID>
      <start>24</start>
      <end>27</end>
      <status>unmodified</status>
      <modifiedWord/>
      <trackRevisions>false</trackRevisions>
    </reviewItem>
    <reviewItem>
      <errorID>f60cc8b1-2f02-4708-b7d8-36534a781eee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2FF01BAA</paraID>
      <start>0</start>
      <end>2</end>
      <status>unmodified</status>
      <modifiedWord/>
      <trackRevisions>false</trackRevisions>
    </reviewItem>
    <reviewItem>
      <errorID>5ae62f32-3020-4380-a9a4-8bf1f2aa3c63</errorID>
      <errorWord>（</errorWord>
      <group>L1_Punc</group>
      <groupName>标点问题</groupName>
      <ability>L2_Punc</ability>
      <abilityName>标点符号检查</abilityName>
      <candidateList/>
      <explain>同一形式括号套用。</explain>
      <paraID>799B1C75</paraID>
      <start>103</start>
      <end>104</end>
      <status>unmodified</status>
      <modifiedWord/>
      <trackRevisions>false</trackRevisions>
    </reviewItem>
    <reviewItem>
      <errorID>67a1f345-ade2-4f16-b4f8-63f4227a5dd7</errorID>
      <errorWord>）</errorWord>
      <group>L1_Punc</group>
      <groupName>标点问题</groupName>
      <ability>L2_Punc</ability>
      <abilityName>标点符号检查</abilityName>
      <candidateList/>
      <explain>同一形式括号套用。</explain>
      <paraID>799B1C75</paraID>
      <start>130</start>
      <end>131</end>
      <status>unmodified</status>
      <modifiedWord/>
      <trackRevisions>false</trackRevisions>
    </reviewItem>
    <reviewItem>
      <errorID>289665aa-c131-4026-80ae-d1434b5d1abe</errorID>
      <errorWord>:</errorWord>
      <group>L1_Format</group>
      <groupName>格式问题</groupName>
      <ability>L2_HalfPunc</ability>
      <abilityName>全半角检查</abilityName>
      <candidateList>
        <item>：</item>
      </candidateList>
      <explain>文本全半角错误。</explain>
      <paraID>2B3F59DF</paraID>
      <start>7</start>
      <end>8</end>
      <status>unmodified</status>
      <modifiedWord/>
      <trackRevisions>false</trackRevisions>
    </reviewItem>
    <reviewItem>
      <errorID>4329d28e-5ad8-4c1c-af2d-c71dae509d82</errorID>
      <errorWord>:</errorWord>
      <group>L1_Format</group>
      <groupName>格式问题</groupName>
      <ability>L2_HalfPunc</ability>
      <abilityName>全半角检查</abilityName>
      <candidateList>
        <item>：</item>
      </candidateList>
      <explain>文本全半角错误。</explain>
      <paraID>5172EFF7</paraID>
      <start>7</start>
      <end>8</end>
      <status>unmodified</status>
      <modifiedWord/>
      <trackRevisions>false</trackRevisions>
    </reviewItem>
    <reviewItem>
      <errorID>f9e3fb60-4457-4eeb-897a-fb6fde561abc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6453BEA7</paraID>
      <start>0</start>
      <end>2</end>
      <status>unmodified</status>
      <modifiedWord/>
      <trackRevisions>false</trackRevisions>
    </reviewItem>
    <reviewItem>
      <errorID>10f32526-4a40-462d-b2b3-626147e0a5bb</errorID>
      <errorWord>两处</errorWord>
      <group>L1_Word</group>
      <groupName>字词问题</groupName>
      <ability>L2_Typo</ability>
      <abilityName>字词错误</abilityName>
      <candidateList>
        <item>两次</item>
      </candidateList>
      <explain/>
      <paraID>4B39C015</paraID>
      <start>24</start>
      <end>26</end>
      <status>unmodified</status>
      <modifiedWord/>
      <trackRevisions>false</trackRevisions>
    </reviewItem>
    <reviewItem>
      <errorID>d2ebf874-fd96-40b7-ba40-723b0daf75e5</errorID>
      <errorWord>扣发</errorWord>
      <group>L1_Word</group>
      <groupName>字词问题</groupName>
      <ability>L2_Typo</ability>
      <abilityName>字词错误</abilityName>
      <candidateList>
        <item>扣罚</item>
      </candidateList>
      <explain/>
      <paraID>46DFB4F2</paraID>
      <start>10</start>
      <end>12</end>
      <status>unmodified</status>
      <modifiedWord/>
      <trackRevisions>false</trackRevisions>
    </reviewItem>
    <reviewItem>
      <errorID>1c3a05a0-b34e-48de-ad62-71606e4a9f88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D3E5C9</paraID>
      <start>0</start>
      <end>2</end>
      <status>unmodified</status>
      <modifiedWord/>
      <trackRevisions>false</trackRevisions>
    </reviewItem>
    <reviewItem>
      <errorID>3f73bf7f-c83b-42bc-ba50-97de34d53ec1</errorID>
      <errorWord>行政部门的</errorWord>
      <group>L1_Word</group>
      <groupName>字词问题</groupName>
      <ability>L2_Typo</ability>
      <abilityName>字词错误</abilityName>
      <candidateList>
        <item>行政部门</item>
      </candidateList>
      <explain/>
      <paraID>243B7F98</paraID>
      <start>27</start>
      <end>32</end>
      <status>unmodified</status>
      <modifiedWord/>
      <trackRevisions>false</trackRevisions>
    </reviewItem>
    <reviewItem>
      <errorID>577afb66-70eb-401e-a342-4207b6bb41dd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13B875B3</paraID>
      <start>0</start>
      <end>2</end>
      <status>unmodified</status>
      <modifiedWord/>
      <trackRevisions>false</trackRevisions>
    </reviewItem>
    <reviewItem>
      <errorID>3000827c-3f46-45bf-9241-3fb9db3e846b</errorID>
      <errorWord>,</errorWord>
      <group>L1_Format</group>
      <groupName>格式问题</groupName>
      <ability>L2_HalfPunc</ability>
      <abilityName>全半角检查</abilityName>
      <candidateList>
        <item>，</item>
      </candidateList>
      <explain>文本全半角错误。</explain>
      <paraID>607E5F40</paraID>
      <start>14</start>
      <end>15</end>
      <status>unmodified</status>
      <modifiedWord/>
      <trackRevisions>false</trackRevisions>
    </reviewItem>
    <reviewItem>
      <errorID>9b0a6bc2-1008-4f58-abca-617c262a9024</errorID>
      <errorWord>法律、法规</errorWord>
      <group>L1_Word</group>
      <groupName>字词问题</groupName>
      <ability>L2_Typo</ability>
      <abilityName>字词错误</abilityName>
      <candidateList>
        <item>法律法规</item>
      </candidateList>
      <explain/>
      <paraID>1135B842</paraID>
      <start>3</start>
      <end>8</end>
      <status>unmodified</status>
      <modifiedWord/>
      <trackRevisions>false</trackRevisions>
    </reviewItem>
    <reviewItem>
      <errorID>edc4d73c-5317-4d90-89ad-522b5423bcd5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496745D7</paraID>
      <start>0</start>
      <end>2</end>
      <status>unmodified</status>
      <modifiedWord/>
      <trackRevisions>false</trackRevisions>
    </reviewItem>
    <reviewItem>
      <errorID>01ccd98d-1f99-4540-9f2d-caf3130d66b8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64EABC8E</paraID>
      <start>0</start>
      <end>2</end>
      <status>unmodified</status>
      <modifiedWord/>
      <trackRevisions>false</trackRevisions>
    </reviewItem>
    <reviewItem>
      <errorID>3c5d4100-b7d6-4c53-ae95-199e4b3ed12e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7066F6A1</paraID>
      <start>0</start>
      <end>2</end>
      <status>unmodified</status>
      <modifiedWord/>
      <trackRevisions>false</trackRevisions>
    </reviewItem>
    <reviewItem>
      <errorID>5d67cc3e-40c3-4730-869a-bfc8c8f40f36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6D90C843</paraID>
      <start>0</start>
      <end>2</end>
      <status>unmodified</status>
      <modifiedWord/>
      <trackRevisions>false</trackRevisions>
    </reviewItem>
    <reviewItem>
      <errorID>010d6a72-2fbc-4008-bc38-2cdd8c3b001a</errorID>
      <errorWord>交纳</errorWord>
      <group>L1_Word</group>
      <groupName>字词问题</groupName>
      <ability>L2_Typo</ability>
      <abilityName>字词错误</abilityName>
      <candidateList>
        <item>缴纳</item>
      </candidateList>
      <explain>存在发音相同字词的误用。</explain>
      <paraID>6D90C843</paraID>
      <start>45</start>
      <end>47</end>
      <status>unmodified</status>
      <modifiedWord/>
      <trackRevisions>false</trackRevisions>
    </reviewItem>
    <reviewItem>
      <errorID>34475259-37f2-43f0-943e-b7d578235894</errorID>
      <errorWord>，</errorWord>
      <group>L1_Word</group>
      <groupName>字词问题</groupName>
      <ability>L2_Typo</ability>
      <abilityName>字词错误</abilityName>
      <candidateList>
        <item>，并</item>
      </candidateList>
      <explain/>
      <paraID>6D90C843</paraID>
      <start>166</start>
      <end>167</end>
      <status>unmodified</status>
      <modifiedWord/>
      <trackRevisions>false</trackRevisions>
    </reviewItem>
    <reviewItem>
      <errorID>c1203ced-af7a-43bd-9f69-a9f5ce328e26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2FE1006B</paraID>
      <start>0</start>
      <end>2</end>
      <status>unmodified</status>
      <modifiedWord/>
      <trackRevisions>false</trackRevisions>
    </reviewItem>
    <reviewItem>
      <errorID>29bee02c-b06b-4f1b-8bcd-6c660a28ab8c</errorID>
      <errorWord>涉及到</errorWord>
      <group>L1_Grammar</group>
      <groupName>语法问题</groupName>
      <ability>L2_Grammar</ability>
      <abilityName>语法错误</abilityName>
      <candidateList>
        <item>涉及</item>
      </candidateList>
      <explain>〈动〉牵涉到；关联到：案子～好几个人｜这个问题～面很广。</explain>
      <paraID>2FE1006B</paraID>
      <start>12</start>
      <end>15</end>
      <status>unmodified</status>
      <modifiedWord/>
      <trackRevisions>false</trackRevisions>
    </reviewItem>
    <reviewItem>
      <errorID>a4c595ed-9fc7-4d52-8e40-2fd27daba9a1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4F51AE6</paraID>
      <start>0</start>
      <end>2</end>
      <status>unmodified</status>
      <modifiedWord/>
      <trackRevisions>false</trackRevisions>
    </reviewItem>
    <reviewItem>
      <errorID>78bc6477-a674-4e5d-8d5c-17b3c0ec7e6f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5649900F</paraID>
      <start>0</start>
      <end>2</end>
      <status>unmodified</status>
      <modifiedWord/>
      <trackRevisions>false</trackRevisions>
    </reviewItem>
    <reviewItem>
      <errorID>1ecf50f1-c212-4d2f-bb5b-a412626c4992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3A4C20AE</paraID>
      <start>0</start>
      <end>2</end>
      <status>unmodified</status>
      <modifiedWord/>
      <trackRevisions>false</trackRevisions>
    </reviewItem>
    <reviewItem>
      <errorID>813adf7b-13c1-4f0a-9ebc-57d4ec510caa</errorID>
      <errorWord>其它</errorWord>
      <group>L1_Word</group>
      <groupName>字词问题</groupName>
      <ability>L2_Alias</ability>
      <abilityName>也作/曾用词</abilityName>
      <candidateList>
        <item>其他</item>
      </candidateList>
      <explain>词汇[其它]为不规范表述或旧称，其规范书面表述为[其他]。</explain>
      <paraID>3A4C20AE</paraID>
      <start>72</start>
      <end>74</end>
      <status>unmodified</status>
      <modifiedWord/>
      <trackRevisions>false</trackRevisions>
    </reviewItem>
    <reviewItem>
      <errorID>63fd51d4-5b17-4822-82fe-608cb097b808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7FAF98C0</paraID>
      <start>0</start>
      <end>2</end>
      <status>unmodified</status>
      <modifiedWord/>
      <trackRevisions>false</trackRevisions>
    </reviewItem>
    <reviewItem>
      <errorID>e45ad203-2a3c-4611-93c5-d8011631312a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46BA7CBF</paraID>
      <start>0</start>
      <end>2</end>
      <status>unmodified</status>
      <modifiedWord/>
      <trackRevisions>false</trackRevisions>
    </reviewItem>
    <reviewItem>
      <errorID>3f9c76aa-e8dc-45d3-91c8-ec41e5b66578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48DEE3A</paraID>
      <start>0</start>
      <end>2</end>
      <status>unmodified</status>
      <modifiedWord/>
      <trackRevisions>false</trackRevisions>
    </reviewItem>
    <reviewItem>
      <errorID>761442c3-9930-484f-ba4d-a6d14a2e3ffa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3502AA8E</paraID>
      <start>0</start>
      <end>2</end>
      <status>unmodified</status>
      <modifiedWord/>
      <trackRevisions>false</trackRevisions>
    </reviewItem>
    <reviewItem>
      <errorID>f3d0c1e9-8eff-4f17-a2dc-be9236852959</errorID>
      <errorWord>扣发</errorWord>
      <group>L1_Word</group>
      <groupName>字词问题</groupName>
      <ability>L2_Typo</ability>
      <abilityName>字词错误</abilityName>
      <candidateList>
        <item>扣罚</item>
      </candidateList>
      <explain/>
      <paraID>3F534599</paraID>
      <start>11</start>
      <end>13</end>
      <status>unmodified</status>
      <modifiedWord/>
      <trackRevisions>false</trackRevisions>
    </reviewItem>
    <reviewItem>
      <errorID>50b7971a-f4b8-4d58-8318-4b7054dadd01</errorID>
      <errorWord>其它</errorWord>
      <group>L1_Word</group>
      <groupName>字词问题</groupName>
      <ability>L2_Alias</ability>
      <abilityName>也作/曾用词</abilityName>
      <candidateList>
        <item>其他</item>
      </candidateList>
      <explain>词汇[其它]为不规范表述或旧称，其规范书面表述为[其他]。</explain>
      <paraID>7D66F357</paraID>
      <start>14</start>
      <end>16</end>
      <status>unmodified</status>
      <modifiedWord/>
      <trackRevisions>false</trackRevisions>
    </reviewItem>
    <reviewItem>
      <errorID>2d20393c-0bd2-4f8f-a97e-e3ef554c05e6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5C64DDC6</paraID>
      <start>0</start>
      <end>2</end>
      <status>unmodified</status>
      <modifiedWord/>
      <trackRevisions>false</trackRevisions>
    </reviewItem>
    <reviewItem>
      <errorID>c28bec70-f357-462e-872c-2889f3478bf8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3ABBDB58</paraID>
      <start>0</start>
      <end>2</end>
      <status>unmodified</status>
      <modifiedWord/>
      <trackRevisions>false</trackRevisions>
    </reviewItem>
    <reviewItem>
      <errorID>30e91d77-ac61-438a-87cc-347ac09357c1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12F2547E</paraID>
      <start>0</start>
      <end>2</end>
      <status>unmodified</status>
      <modifiedWord/>
      <trackRevisions>false</trackRevisions>
    </reviewItem>
    <reviewItem>
      <errorID>ec702abb-1c9b-4789-af62-a8948ab0e80d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69B3BB6C</paraID>
      <start>0</start>
      <end>2</end>
      <status>unmodified</status>
      <modifiedWord/>
      <trackRevisions>false</trackRevisions>
    </reviewItem>
    <reviewItem>
      <errorID>123a5927-e794-4918-a931-a5cd888c6ede</errorID>
      <errorWord>中华人民共和国的</errorWord>
      <group>L1_Word</group>
      <groupName>字词问题</groupName>
      <ability>L2_Typo</ability>
      <abilityName>字词错误</abilityName>
      <candidateList>
        <item>中华人民共和国</item>
      </candidateList>
      <explain/>
      <paraID>69B3BB6C</paraID>
      <start>8</start>
      <end>15</end>
      <status>modified</status>
      <modifiedWord>中华人民共和国</modifiedWord>
      <trackRevisions>false</trackRevisions>
    </reviewItem>
    <reviewItem>
      <errorID>94d92d21-9c7d-4f61-b1c9-006c7f887ddc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31971C0</paraID>
      <start>0</start>
      <end>2</end>
      <status>unmodified</status>
      <modifiedWord/>
      <trackRevisions>false</trackRevisions>
    </reviewItem>
    <reviewItem>
      <errorID>07f9853f-cbfb-4603-8c07-7bd2d2125bcd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37020D36</paraID>
      <start>0</start>
      <end>2</end>
      <status>unmodified</status>
      <modifiedWord/>
      <trackRevisions>false</trackRevisions>
    </reviewItem>
    <reviewItem>
      <errorID>b35a3e87-7bdb-4942-8a50-b43774b3ee93</errorID>
      <errorWord>:</errorWord>
      <group>L1_Format</group>
      <groupName>格式问题</groupName>
      <ability>L2_HalfPunc</ability>
      <abilityName>全半角检查</abilityName>
      <candidateList>
        <item>：</item>
      </candidateList>
      <explain>文本全半角错误。</explain>
      <paraID>5FA5D01A</paraID>
      <start>6</start>
      <end>7</end>
      <status>unmodified</status>
      <modifiedWord/>
      <trackRevisions>false</trackRevisions>
    </reviewItem>
    <reviewItem>
      <errorID>0196f9bd-8a4d-4eca-9e2f-d76c8b837c03</errorID>
      <errorWord>:</errorWord>
      <group>L1_Format</group>
      <groupName>格式问题</groupName>
      <ability>L2_HalfPunc</ability>
      <abilityName>全半角检查</abilityName>
      <candidateList>
        <item>：</item>
      </candidateList>
      <explain>文本全半角错误。</explain>
      <paraID>5FA5D01A</paraID>
      <start>36</start>
      <end>37</end>
      <status>unmodified</status>
      <modifiedWord/>
      <trackRevisions>false</trackRevisions>
    </reviewItem>
    <reviewItem>
      <errorID>4fbd20b0-6359-44db-94a1-fab791d5db46</errorID>
      <errorWord>:</errorWord>
      <group>L1_Format</group>
      <groupName>格式问题</groupName>
      <ability>L2_HalfPunc</ability>
      <abilityName>全半角检查</abilityName>
      <candidateList>
        <item>：</item>
      </candidateList>
      <explain>文本全半角错误。</explain>
      <paraID>5CCF3EC8</paraID>
      <start>4</start>
      <end>5</end>
      <status>unmodified</status>
      <modifiedWord/>
      <trackRevisions>false</trackRevisions>
    </reviewItem>
    <reviewItem>
      <errorID>db695f09-1ac0-4b6a-abf7-7dd93c6a9678</errorID>
      <errorWord>:</errorWord>
      <group>L1_Format</group>
      <groupName>格式问题</groupName>
      <ability>L2_HalfPunc</ability>
      <abilityName>全半角检查</abilityName>
      <candidateList>
        <item>：</item>
      </candidateList>
      <explain>文本全半角错误。</explain>
      <paraID>5CCF3EC8</paraID>
      <start>32</start>
      <end>33</end>
      <status>unmodified</status>
      <modifiedWord/>
      <trackRevisions>false</trackRevisions>
    </reviewItem>
    <reviewItem>
      <errorID>f99a581d-9397-4936-ab4c-fa27e6dfe2b3</errorID>
      <errorWord>:</errorWord>
      <group>L1_Format</group>
      <groupName>格式问题</groupName>
      <ability>L2_HalfPunc</ability>
      <abilityName>全半角检查</abilityName>
      <candidateList>
        <item>：</item>
      </candidateList>
      <explain>文本全半角错误。</explain>
      <paraID>28EB85A7</paraID>
      <start>4</start>
      <end>5</end>
      <status>unmodified</status>
      <modifiedWord/>
      <trackRevisions>false</trackRevisions>
    </reviewItem>
    <reviewItem>
      <errorID>a6eb6011-4cfd-4cd0-b352-cfd0f86e2f58</errorID>
      <errorWord>:</errorWord>
      <group>L1_Format</group>
      <groupName>格式问题</groupName>
      <ability>L2_HalfPunc</ability>
      <abilityName>全半角检查</abilityName>
      <candidateList>
        <item>：</item>
      </candidateList>
      <explain>文本全半角错误。</explain>
      <paraID>28EB85A7</paraID>
      <start>32</start>
      <end>33</end>
      <status>unmodified</status>
      <modifiedWord/>
      <trackRevisions>false</trackRevisions>
    </reviewItem>
    <reviewItem>
      <errorID>44e25bd2-d9b3-4e48-9e7d-f8d00dbd7e78</errorID>
      <errorWord>:</errorWord>
      <group>L1_Format</group>
      <groupName>格式问题</groupName>
      <ability>L2_HalfPunc</ability>
      <abilityName>全半角检查</abilityName>
      <candidateList>
        <item>：</item>
      </candidateList>
      <explain>文本全半角错误。</explain>
      <paraID>76EB51C1</paraID>
      <start>4</start>
      <end>5</end>
      <status>unmodified</status>
      <modifiedWord/>
      <trackRevisions>false</trackRevisions>
    </reviewItem>
    <reviewItem>
      <errorID>c74b8e5f-7f5c-4d02-bfda-5cb682726cd4</errorID>
      <errorWord>:</errorWord>
      <group>L1_Format</group>
      <groupName>格式问题</groupName>
      <ability>L2_HalfPunc</ability>
      <abilityName>全半角检查</abilityName>
      <candidateList>
        <item>：</item>
      </candidateList>
      <explain>文本全半角错误。</explain>
      <paraID>76EB51C1</paraID>
      <start>32</start>
      <end>33</end>
      <status>unmodified</status>
      <modifiedWord/>
      <trackRevisions>false</trackRevisions>
    </reviewItem>
    <reviewItem>
      <errorID>05f6e7c1-807f-4f9d-b7ce-04f0fd40aa49</errorID>
      <errorWord>作</errorWord>
      <group>L1_Word</group>
      <groupName>字词问题</groupName>
      <ability>L2_Typo</ability>
      <abilityName>字词错误</abilityName>
      <candidateList>
        <item>做</item>
      </candidateList>
      <explain>存在发音相同字词的误用。</explain>
      <paraID> 634431B</paraID>
      <start>24</start>
      <end>25</end>
      <status>unmodified</status>
      <modifiedWord/>
      <trackRevisions>false</trackRevisions>
    </reviewItem>
    <reviewItem>
      <errorID>abff8d1c-6955-4d65-a115-3c6f381e147d</errorID>
      <errorWord>其它</errorWord>
      <group>L1_Word</group>
      <groupName>字词问题</groupName>
      <ability>L2_Alias</ability>
      <abilityName>也作/曾用词</abilityName>
      <candidateList>
        <item>其他</item>
      </candidateList>
      <explain>词汇[其它]为不规范表述或旧称，其规范书面表述为[其他]。</explain>
      <paraID>5BDA2F2B</paraID>
      <start>27</start>
      <end>29</end>
      <status>unmodified</status>
      <modifiedWord/>
      <trackRevisions>false</trackRevisions>
    </reviewItem>
    <reviewItem>
      <errorID>e26523bb-6569-41ec-bd40-5dc02a74bb82</errorID>
      <errorWord>接触到</errorWord>
      <group>L1_Word</group>
      <groupName>字词问题</groupName>
      <ability>L2_Typo</ability>
      <abilityName>字词错误</abilityName>
      <candidateList>
        <item>接触</item>
      </candidateList>
      <explain/>
      <paraID>13588CA0</paraID>
      <start>7</start>
      <end>10</end>
      <status>unmodified</status>
      <modifiedWord/>
      <trackRevisions>false</trackRevisions>
    </reviewItem>
    <reviewItem>
      <errorID>1a6b74cb-4fd4-42a9-964d-66b523f48c51</errorID>
      <errorWord>《</errorWord>
      <group>L1_Punc</group>
      <groupName>标点问题</groupName>
      <ability>L2_Punc</ability>
      <abilityName>标点符号检查</abilityName>
      <candidateList/>
      <explain>同一形式括号套用。</explain>
      <paraID>58A2CBAE</paraID>
      <start>4</start>
      <end>5</end>
      <status>unmodified</status>
      <modifiedWord/>
      <trackRevisions>false</trackRevisions>
    </reviewItem>
    <reviewItem>
      <errorID>ea331b2e-422f-49fc-afe9-09e200fa015d</errorID>
      <errorWord>》</errorWord>
      <group>L1_Punc</group>
      <groupName>标点问题</groupName>
      <ability>L2_Punc</ability>
      <abilityName>标点符号检查</abilityName>
      <candidateList/>
      <explain>同一形式括号套用。</explain>
      <paraID>58A2CBAE</paraID>
      <start>14</start>
      <end>15</end>
      <status>unmodified</status>
      <modifiedWord/>
      <trackRevisions>false</trackRevisions>
    </reviewItem>
    <reviewItem>
      <errorID>4aea6484-366c-4be9-8634-d8d624e68f8e</errorID>
      <errorWord>[2010]</errorWord>
      <group>L1_Punc</group>
      <groupName>标点问题</groupName>
      <ability>L2_Punc</ability>
      <abilityName>标点符号检查</abilityName>
      <candidateList>
        <item>〔2010〕</item>
      </candidateList>
      <explain/>
      <paraID>58A2CBAE</paraID>
      <start>76</start>
      <end>82</end>
      <status>unmodified</status>
      <modifiedWord/>
      <trackRevisions>false</trackRevisions>
    </reviewItem>
    <reviewItem>
      <errorID>23e1ae4b-4048-4aa9-92c9-aa8bcfafb5ab</errorID>
      <errorWord>接受</errorWord>
      <group>L1_Word</group>
      <groupName>字词问题</groupName>
      <ability>L2_Typo</ability>
      <abilityName>字词错误</abilityName>
      <candidateList>
        <item>接收</item>
      </candidateList>
      <explain>存在发音相同字词的误用。</explain>
      <paraID>6D5F1585</paraID>
      <start>10</start>
      <end>12</end>
      <status>unmodified</status>
      <modifiedWord/>
      <trackRevisions>false</trackRevisions>
    </reviewItem>
    <reviewItem>
      <errorID>6e18a4aa-5233-4377-acdf-fdd7f81b9496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6B1A6AF7</paraID>
      <start>44</start>
      <end>45</end>
      <status>unmodified</status>
      <modifiedWord/>
      <trackRevisions>false</trackRevisions>
    </reviewItem>
    <reviewItem>
      <errorID>7541304c-1315-46d6-8d5a-84031e1df957</errorID>
      <errorWord>:</errorWord>
      <group>L1_Format</group>
      <groupName>格式问题</groupName>
      <ability>L2_HalfPunc</ability>
      <abilityName>全半角检查</abilityName>
      <candidateList>
        <item>：</item>
      </candidateList>
      <explain>文本全半角错误。</explain>
      <paraID>1B3A29BC</paraID>
      <start>54</start>
      <end>55</end>
      <status>unmodified</status>
      <modifiedWord/>
      <trackRevisions>false</trackRevisions>
    </reviewItem>
    <reviewItem>
      <errorID>6e7eb82e-0344-42fe-8367-a7a6c9d3a004</errorID>
      <errorWord>:</errorWord>
      <group>L1_Format</group>
      <groupName>格式问题</groupName>
      <ability>L2_HalfPunc</ability>
      <abilityName>全半角检查</abilityName>
      <candidateList>
        <item>：</item>
      </candidateList>
      <explain>文本全半角错误。</explain>
      <paraID>4A996A52</paraID>
      <start>7</start>
      <end>8</end>
      <status>unmodified</status>
      <modifiedWord/>
      <trackRevisions>false</trackRevisions>
    </reviewItem>
    <reviewItem>
      <errorID>7d9ef611-ad35-4853-a5e7-cff91d307ece</errorID>
      <errorWord>:</errorWord>
      <group>L1_Format</group>
      <groupName>格式问题</groupName>
      <ability>L2_HalfPunc</ability>
      <abilityName>全半角检查</abilityName>
      <candidateList>
        <item>：</item>
      </candidateList>
      <explain>文本全半角错误。</explain>
      <paraID>29230581</paraID>
      <start>10</start>
      <end>11</end>
      <status>unmodified</status>
      <modifiedWord/>
      <trackRevisions>false</trackRevisions>
    </reviewItem>
    <reviewItem>
      <errorID>83d2f738-a860-46e8-ad7d-236e1e7b4c79</errorID>
      <errorWord>达</errorWord>
      <group>L1_Word</group>
      <groupName>字词问题</groupName>
      <ability>L2_Typo</ability>
      <abilityName>字词错误</abilityName>
      <candidateList>
        <item>达到</item>
      </candidateList>
      <explain>〈动〉到（多指抽象事物或程度）：达得到｜达不到｜目的没有～｜～国际水平。</explain>
      <paraID>3BFAEE4B</paraID>
      <start>87</start>
      <end>88</end>
      <status>unmodified</status>
      <modifiedWord/>
      <trackRevisions>false</trackRevisions>
    </reviewItem>
    <reviewItem>
      <errorID>f7c527a7-dd38-41d5-8a65-2edfba443787</errorID>
      <errorWord>;</errorWord>
      <group>L1_Format</group>
      <groupName>格式问题</groupName>
      <ability>L2_HalfPunc</ability>
      <abilityName>全半角检查</abilityName>
      <candidateList>
        <item>；</item>
      </candidateList>
      <explain>文本全半角错误。</explain>
      <paraID>7D8FDCA4</paraID>
      <start>50</start>
      <end>51</end>
      <status>unmodified</status>
      <modifiedWord/>
      <trackRevisions>false</trackRevisions>
    </reviewItem>
    <reviewItem>
      <errorID>cbf91e2c-3662-44ad-aad0-fb7c3cbbc091</errorID>
      <errorWord>组织纪律性</errorWord>
      <group>L1_Word</group>
      <groupName>字词问题</groupName>
      <ability>L2_Typo</ability>
      <abilityName>字词错误</abilityName>
      <candidateList>
        <item>组织纪律</item>
      </candidateList>
      <explain/>
      <paraID> CE65F59</paraID>
      <start>61</start>
      <end>66</end>
      <status>unmodified</status>
      <modifiedWord/>
      <trackRevisions>false</trackRevisions>
    </reviewItem>
    <reviewItem>
      <errorID>385fd55f-503f-4ef6-a7fe-86bed87faa04</errorID>
      <errorWord>法律、法规</errorWord>
      <group>L1_Word</group>
      <groupName>字词问题</groupName>
      <ability>L2_Typo</ability>
      <abilityName>字词错误</abilityName>
      <candidateList>
        <item>法律法规</item>
      </candidateList>
      <explain/>
      <paraID>117A8326</paraID>
      <start>1</start>
      <end>6</end>
      <status>unmodified</status>
      <modifiedWord/>
      <trackRevisions>false</trackRevisions>
    </reviewItem>
    <reviewItem>
      <errorID>88e0773e-2af6-46cf-ae98-129ebc495057</errorID>
      <errorWord>两处</errorWord>
      <group>L1_Word</group>
      <groupName>字词问题</groupName>
      <ability>L2_Typo</ability>
      <abilityName>字词错误</abilityName>
      <candidateList>
        <item>两次</item>
      </candidateList>
      <explain/>
      <paraID>297FBA38</paraID>
      <start>26</start>
      <end>28</end>
      <status>unmodified</status>
      <modifiedWord/>
      <trackRevisions>false</trackRevisions>
    </reviewItem>
    <reviewItem>
      <errorID>5f3750c9-0d7b-40d9-9406-a38523dcf998</errorID>
      <errorWord>:</errorWord>
      <group>L1_Format</group>
      <groupName>格式问题</groupName>
      <ability>L2_HalfPunc</ability>
      <abilityName>全半角检查</abilityName>
      <candidateList>
        <item>：</item>
      </candidateList>
      <explain>文本全半角错误。</explain>
      <paraID>  B1D44C</paraID>
      <start>1</start>
      <end>2</end>
      <status>unmodified</status>
      <modifiedWord/>
      <trackRevisions>false</trackRevisions>
    </reviewItem>
    <reviewItem>
      <errorID>7db42edf-c15a-41ad-a9d8-d7c10bc9edd5</errorID>
      <errorWord>:</errorWord>
      <group>L1_Format</group>
      <groupName>格式问题</groupName>
      <ability>L2_HalfPunc</ability>
      <abilityName>全半角检查</abilityName>
      <candidateList>
        <item>：</item>
      </candidateList>
      <explain>文本全半角错误。</explain>
      <paraID>730EBF92</paraID>
      <start>1</start>
      <end>2</end>
      <status>unmodified</status>
      <modifiedWord/>
      <trackRevisions>false</trackRevisions>
    </reviewItem>
    <reviewItem>
      <errorID>31241c43-5e65-4f7a-ab8a-ec7ad3a12b95</errorID>
      <errorWord>书</errorWord>
      <group>L1_Word</group>
      <groupName>字词问题</groupName>
      <ability>L2_Typo</ability>
      <abilityName>字词错误</abilityName>
      <candidateList>
        <item>书和</item>
      </candidateList>
      <explain/>
      <paraID>151ED9E4</paraID>
      <start>19</start>
      <end>20</end>
      <status>unmodified</status>
      <modifiedWord/>
      <trackRevisions>false</trackRevisions>
    </reviewItem>
    <reviewItem>
      <errorID>4cbf71c5-898a-4996-8adc-64fd6166a318</errorID>
      <errorWord>以其</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7CA70F53</paraID>
      <start>13</start>
      <end>15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7502cd-b449-49c2-ac59-4647e7551a95}">
  <ds:schemaRefs/>
</ds:datastoreItem>
</file>

<file path=docProps/app.xml><?xml version="1.0" encoding="utf-8"?>
<Properties xmlns="http://schemas.openxmlformats.org/officeDocument/2006/extended-properties" xmlns:vt="http://schemas.openxmlformats.org/officeDocument/2006/docPropsVTypes">
  <Template>Normal</Template>
  <Pages>57</Pages>
  <Words>7861</Words>
  <Characters>8586</Characters>
  <TotalTime>10</TotalTime>
  <ScaleCrop>false</ScaleCrop>
  <LinksUpToDate>false</LinksUpToDate>
  <CharactersWithSpaces>8744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2025-05-28T01:08:00Z</dcterms:created>
  <dc:creator>Administrator</dc:creator>
  <cp:lastModifiedBy>Administrator</cp:lastModifiedBy>
  <cp:lastPrinted>2026-04-08T02:42:00Z</cp:lastPrinted>
  <dcterms:modified xsi:type="dcterms:W3CDTF">2026-05-08T09:09:37Z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DBE4D44CA69240C5B82B9576596B03D5_13</vt:lpwstr>
  </property>
  <property fmtid="{D5CDD505-2E9C-101B-9397-08002B2CF9AE}" pid="4" name="KSOTemplateDocerSaveRecord">
    <vt:lpwstr>eyJoZGlkIjoiNzY4NDM2Y2MwNjM0ZWU3Njc4N2FiZDAwZmUwNWIxOGIiLCJ1c2VySWQiOiI0MTA3MjQ0NjMifQ==</vt:lpwstr>
  </property>
</Properties>
</file>