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8"/>
        <w:ind w:left="0"/>
        <w:jc w:val="center"/>
        <w:spacing w:after="0"/>
        <w:rPr>
          <w:rFonts w:hint="eastAsia" w:ascii="宋体" w:hAnsi="宋体" w:cs="宋体"/>
          <w:bCs/>
          <w:highlight w:val="none"/>
        </w:rPr>
      </w:pPr>
      <w:r>
        <w:rPr>
          <w:rFonts w:hint="eastAsia" w:ascii="宋体" w:hAnsi="宋体" w:cs="宋体"/>
          <w:bCs/>
          <w:highlight w:val="none"/>
        </w:rPr>
      </w:r>
      <w:r/>
    </w:p>
    <w:p>
      <w:pPr>
        <w:pStyle w:val="808"/>
        <w:ind w:left="0"/>
        <w:jc w:val="center"/>
        <w:spacing w:after="0"/>
        <w:rPr>
          <w:rFonts w:hint="eastAsia" w:ascii="宋体" w:hAnsi="宋体" w:cs="宋体"/>
          <w:bCs/>
          <w:highlight w:val="none"/>
        </w:rPr>
      </w:pPr>
      <w:r>
        <w:rPr>
          <w:rFonts w:hint="eastAsia" w:ascii="宋体" w:hAnsi="宋体" w:cs="宋体"/>
          <w:bCs/>
          <w:highlight w:val="none"/>
        </w:rPr>
      </w:r>
      <w:r/>
    </w:p>
    <w:p>
      <w:pPr>
        <w:pStyle w:val="808"/>
        <w:ind w:left="0"/>
        <w:jc w:val="center"/>
        <w:spacing w:after="0"/>
        <w:rPr>
          <w:rFonts w:hint="eastAsia" w:ascii="宋体" w:hAnsi="宋体" w:cs="宋体"/>
          <w:bCs/>
          <w:highlight w:val="none"/>
        </w:rPr>
      </w:pPr>
      <w:r>
        <w:rPr>
          <w:rFonts w:hint="eastAsia" w:ascii="宋体" w:hAnsi="宋体" w:cs="宋体"/>
          <w:bCs/>
          <w:highlight w:val="none"/>
        </w:rPr>
      </w:r>
      <w:r/>
    </w:p>
    <w:p>
      <w:pPr>
        <w:ind w:firstLine="480"/>
        <w:rPr>
          <w:rFonts w:hint="eastAsia" w:ascii="宋体" w:hAnsi="宋体" w:cs="宋体"/>
          <w:bCs/>
          <w:highlight w:val="none"/>
        </w:rPr>
      </w:pPr>
      <w:r>
        <w:rPr>
          <w:rFonts w:hint="eastAsia" w:ascii="宋体" w:hAnsi="宋体" w:cs="宋体"/>
          <w:bCs/>
          <w:highlight w:val="none"/>
        </w:rPr>
      </w:r>
      <w:r/>
    </w:p>
    <w:p>
      <w:pPr>
        <w:rPr>
          <w:rFonts w:hint="eastAsia"/>
          <w:highlight w:val="none"/>
        </w:rPr>
      </w:pPr>
      <w:r>
        <w:rPr>
          <w:rFonts w:hint="eastAsia"/>
          <w:highlight w:val="none"/>
        </w:rPr>
      </w:r>
      <w:r/>
    </w:p>
    <w:p>
      <w:pPr>
        <w:tabs>
          <w:tab w:val="left" w:pos="6696" w:leader="none"/>
        </w:tabs>
        <w:rPr>
          <w:rFonts w:hint="eastAsia" w:eastAsia="宋体"/>
          <w:highlight w:val="none"/>
          <w:lang w:eastAsia="zh-CN"/>
        </w:rPr>
      </w:pPr>
      <w:r>
        <w:rPr>
          <w:rFonts w:hint="eastAsia"/>
          <w:highlight w:val="none"/>
          <w:lang w:eastAsia="zh-CN"/>
        </w:rPr>
        <w:tab/>
      </w:r>
      <w:r/>
    </w:p>
    <w:p>
      <w:pPr>
        <w:rPr>
          <w:rFonts w:hint="eastAsia"/>
          <w:highlight w:val="none"/>
        </w:rPr>
      </w:pPr>
      <w:r>
        <w:rPr>
          <w:rFonts w:hint="eastAsia"/>
          <w:highlight w:val="none"/>
        </w:rPr>
      </w:r>
      <w:r/>
    </w:p>
    <w:p>
      <w:pPr>
        <w:jc w:val="center"/>
        <w:rPr>
          <w:rFonts w:hint="eastAsia" w:ascii="宋体" w:hAnsi="宋体" w:cs="宋体"/>
          <w:b/>
          <w:bCs/>
          <w:spacing w:val="60"/>
          <w:sz w:val="84"/>
          <w:szCs w:val="84"/>
          <w:highlight w:val="none"/>
        </w:rPr>
      </w:pPr>
      <w:r>
        <w:rPr>
          <w:rFonts w:hint="eastAsia" w:ascii="宋体" w:hAnsi="宋体" w:cs="宋体"/>
          <w:b/>
          <w:bCs/>
          <w:spacing w:val="60"/>
          <w:sz w:val="84"/>
          <w:szCs w:val="84"/>
          <w:highlight w:val="none"/>
        </w:rPr>
        <w:t xml:space="preserve">苏州市政府采购</w:t>
      </w:r>
      <w:r/>
    </w:p>
    <w:p>
      <w:pPr>
        <w:jc w:val="center"/>
        <w:spacing w:line="360" w:lineRule="auto"/>
        <w:rPr>
          <w:rFonts w:hint="eastAsia" w:ascii="宋体" w:hAnsi="宋体" w:cs="宋体"/>
          <w:b/>
          <w:bCs/>
          <w:sz w:val="116"/>
          <w:highlight w:val="none"/>
        </w:rPr>
      </w:pPr>
      <w:r>
        <w:rPr>
          <w:rFonts w:hint="eastAsia" w:ascii="宋体" w:hAnsi="宋体" w:cs="宋体"/>
          <w:b/>
          <w:bCs/>
          <w:sz w:val="84"/>
          <w:szCs w:val="84"/>
          <w:highlight w:val="none"/>
        </w:rPr>
        <w:t xml:space="preserve">公开招标文件</w:t>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ind w:firstLine="900"/>
        <w:keepLines w:val="0"/>
        <w:keepNext w:val="0"/>
        <w:pageBreakBefore w:val="0"/>
        <w:spacing w:line="360" w:lineRule="auto"/>
        <w:widowControl/>
        <w:rPr>
          <w:rFonts w:hint="eastAsia" w:ascii="宋体" w:hAnsi="宋体" w:cs="宋体"/>
          <w:sz w:val="30"/>
          <w:highlight w:val="none"/>
        </w:rPr>
      </w:pPr>
      <w:r>
        <w:rPr>
          <w:rFonts w:hint="eastAsia" w:ascii="宋体" w:hAnsi="宋体" w:cs="宋体"/>
          <w:sz w:val="30"/>
          <w:highlight w:val="none"/>
        </w:rPr>
        <w:t xml:space="preserve">采购编号：</w:t>
      </w:r>
      <w:r>
        <w:rPr>
          <w:rFonts w:hint="eastAsia" w:ascii="宋体" w:hAnsi="宋体" w:cs="宋体"/>
          <w:sz w:val="30"/>
          <w:highlight w:val="none"/>
          <w:lang w:eastAsia="zh-CN"/>
        </w:rPr>
        <w:t xml:space="preserve">JSZC-320500-SZZS-G2026-0015</w:t>
      </w:r>
      <w:r/>
    </w:p>
    <w:p>
      <w:pPr>
        <w:ind w:firstLine="900"/>
        <w:keepLines w:val="0"/>
        <w:keepNext w:val="0"/>
        <w:pageBreakBefore w:val="0"/>
        <w:spacing w:line="360" w:lineRule="auto"/>
        <w:widowControl/>
        <w:rPr>
          <w:rFonts w:hint="eastAsia" w:ascii="宋体" w:hAnsi="宋体" w:eastAsia="宋体" w:cs="宋体"/>
          <w:sz w:val="30"/>
          <w:highlight w:val="none"/>
          <w:lang w:eastAsia="zh-CN"/>
        </w:rPr>
      </w:pPr>
      <w:r>
        <w:rPr>
          <w:rFonts w:hint="eastAsia" w:ascii="宋体" w:hAnsi="宋体" w:cs="宋体"/>
          <w:sz w:val="30"/>
          <w:highlight w:val="none"/>
        </w:rPr>
        <w:t xml:space="preserve">采购项目：</w:t>
      </w:r>
      <w:r>
        <w:rPr>
          <w:rFonts w:hint="eastAsia" w:ascii="宋体" w:hAnsi="宋体" w:cs="宋体"/>
          <w:sz w:val="30"/>
          <w:highlight w:val="none"/>
          <w:lang w:eastAsia="zh-CN"/>
        </w:rPr>
        <w:t xml:space="preserve">市立医院太湖总院CT机房防辐射改造</w:t>
      </w:r>
      <w:r/>
    </w:p>
    <w:p>
      <w:pPr>
        <w:ind w:firstLine="900"/>
        <w:keepLines w:val="0"/>
        <w:keepNext w:val="0"/>
        <w:pageBreakBefore w:val="0"/>
        <w:spacing w:line="360" w:lineRule="auto"/>
        <w:widowControl/>
        <w:rPr>
          <w:rFonts w:hint="eastAsia" w:ascii="宋体" w:hAnsi="宋体" w:eastAsia="宋体" w:cs="宋体"/>
          <w:sz w:val="30"/>
          <w:highlight w:val="none"/>
          <w:lang w:eastAsia="zh-CN"/>
        </w:rPr>
      </w:pPr>
      <w:r>
        <w:rPr>
          <w:rFonts w:hint="eastAsia" w:ascii="宋体" w:hAnsi="宋体" w:cs="宋体"/>
          <w:sz w:val="30"/>
          <w:highlight w:val="none"/>
        </w:rPr>
        <w:t xml:space="preserve">采购单位：</w:t>
      </w:r>
      <w:r>
        <w:rPr>
          <w:rFonts w:hint="eastAsia" w:ascii="宋体" w:hAnsi="宋体" w:cs="宋体"/>
          <w:sz w:val="30"/>
          <w:highlight w:val="none"/>
          <w:lang w:eastAsia="zh-CN"/>
        </w:rPr>
        <w:t xml:space="preserve">苏州市立医院</w:t>
      </w:r>
      <w:r/>
    </w:p>
    <w:p>
      <w:pPr>
        <w:ind w:firstLine="900"/>
        <w:keepLines w:val="0"/>
        <w:keepNext w:val="0"/>
        <w:pageBreakBefore w:val="0"/>
        <w:spacing w:line="360" w:lineRule="auto"/>
        <w:widowControl/>
        <w:rPr>
          <w:rFonts w:hint="eastAsia" w:ascii="宋体" w:hAnsi="宋体" w:cs="宋体"/>
          <w:sz w:val="30"/>
          <w:highlight w:val="none"/>
        </w:rPr>
      </w:pPr>
      <w:r>
        <w:rPr>
          <w:rFonts w:hint="eastAsia" w:ascii="宋体" w:hAnsi="宋体" w:cs="宋体"/>
          <w:sz w:val="30"/>
          <w:highlight w:val="none"/>
        </w:rPr>
        <w:t xml:space="preserve">项目类别：货物类</w:t>
      </w:r>
      <w:r/>
    </w:p>
    <w:p>
      <w:pPr>
        <w:ind w:right="-159" w:firstLine="2771"/>
        <w:spacing w:line="480" w:lineRule="auto"/>
        <w:tabs>
          <w:tab w:val="left" w:pos="6585" w:leader="none"/>
        </w:tabs>
        <w:rPr>
          <w:rFonts w:hint="eastAsia" w:ascii="宋体" w:hAnsi="宋体" w:cs="宋体"/>
          <w:b/>
          <w:szCs w:val="24"/>
          <w:highlight w:val="none"/>
        </w:rPr>
      </w:pPr>
      <w:r>
        <w:rPr>
          <w:rFonts w:hint="eastAsia" w:ascii="宋体" w:hAnsi="宋体" w:cs="宋体"/>
          <w:b/>
          <w:szCs w:val="24"/>
          <w:highlight w:val="none"/>
        </w:rPr>
        <w:tab/>
      </w:r>
      <w:r/>
    </w:p>
    <w:p>
      <w:pPr>
        <w:jc w:val="center"/>
        <w:spacing w:line="360" w:lineRule="auto"/>
        <w:rPr>
          <w:rFonts w:hint="eastAsia" w:ascii="宋体" w:hAnsi="宋体" w:cs="宋体"/>
          <w:sz w:val="30"/>
          <w:highlight w:val="none"/>
        </w:rPr>
      </w:pPr>
      <w:r>
        <w:rPr>
          <w:rFonts w:ascii="宋体" w:hAnsi="宋体"/>
          <w:highlight w:val="none"/>
        </w:rPr>
        <mc:AlternateContent>
          <mc:Choice Requires="wpg">
            <w:drawing>
              <wp:inline xmlns:wp="http://schemas.openxmlformats.org/drawingml/2006/wordprocessingDrawing" distT="0" distB="0" distL="0" distR="0">
                <wp:extent cx="1387475" cy="1438910"/>
                <wp:effectExtent l="0" t="0" r="3175" b="8890"/>
                <wp:docPr id="1" name="图片 1" descr="1665300219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65300219518"/>
                        <pic:cNvPicPr>
                          <a:picLocks noChangeAspect="1"/>
                        </pic:cNvPicPr>
                        <pic:nvPr/>
                      </pic:nvPicPr>
                      <pic:blipFill>
                        <a:blip r:embed="rId18"/>
                        <a:stretch/>
                      </pic:blipFill>
                      <pic:spPr bwMode="auto">
                        <a:xfrm>
                          <a:off x="0" y="0"/>
                          <a:ext cx="1387475" cy="1438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9.2pt;height:113.3pt;mso-wrap-distance-left:0.0pt;mso-wrap-distance-top:0.0pt;mso-wrap-distance-right:0.0pt;mso-wrap-distance-bottom:0.0pt;" stroked="f">
                <v:path textboxrect="0,0,0,0"/>
                <v:imagedata r:id="rId18" o:title=""/>
              </v:shape>
            </w:pict>
          </mc:Fallback>
        </mc:AlternateContent>
      </w:r>
      <w:r/>
    </w:p>
    <w:p>
      <w:pPr>
        <w:pStyle w:val="816"/>
        <w:ind w:firstLine="480"/>
        <w:rPr>
          <w:rFonts w:hint="eastAsia"/>
          <w:highlight w:val="none"/>
        </w:rPr>
      </w:pPr>
      <w:r>
        <w:rPr>
          <w:rFonts w:hint="eastAsia"/>
          <w:highlight w:val="none"/>
        </w:rPr>
      </w:r>
      <w:r/>
    </w:p>
    <w:p>
      <w:pPr>
        <w:jc w:val="center"/>
        <w:spacing w:line="360" w:lineRule="auto"/>
        <w:rPr>
          <w:rFonts w:hint="eastAsia" w:ascii="宋体" w:hAnsi="宋体" w:cs="宋体"/>
          <w:sz w:val="30"/>
          <w:highlight w:val="none"/>
        </w:rPr>
      </w:pPr>
      <w:r>
        <w:rPr>
          <w:rFonts w:hint="eastAsia" w:ascii="宋体" w:hAnsi="宋体" w:cs="宋体"/>
          <w:sz w:val="30"/>
          <w:highlight w:val="none"/>
        </w:rPr>
        <w:t xml:space="preserve">中思项目管理咨询有限公司</w:t>
      </w:r>
      <w:r/>
    </w:p>
    <w:p>
      <w:pPr>
        <w:jc w:val="center"/>
        <w:spacing w:line="360" w:lineRule="auto"/>
        <w:rPr>
          <w:rFonts w:hint="eastAsia" w:ascii="宋体" w:hAnsi="宋体" w:cs="宋体"/>
          <w:sz w:val="30"/>
          <w:highlight w:val="none"/>
        </w:rPr>
      </w:pPr>
      <w:r>
        <w:rPr>
          <w:rFonts w:hint="eastAsia" w:ascii="宋体" w:hAnsi="宋体" w:cs="宋体"/>
          <w:sz w:val="30"/>
          <w:highlight w:val="none"/>
        </w:rPr>
        <w:t xml:space="preserve">二〇二</w:t>
      </w:r>
      <w:r>
        <w:rPr>
          <w:rFonts w:hint="eastAsia" w:ascii="宋体" w:hAnsi="宋体" w:cs="宋体"/>
          <w:sz w:val="30"/>
          <w:highlight w:val="none"/>
          <w:lang w:val="en-US" w:eastAsia="zh-CN"/>
        </w:rPr>
        <w:t xml:space="preserve">六</w:t>
      </w:r>
      <w:r>
        <w:rPr>
          <w:rFonts w:hint="eastAsia" w:ascii="宋体" w:hAnsi="宋体" w:cs="宋体"/>
          <w:sz w:val="30"/>
          <w:highlight w:val="none"/>
        </w:rPr>
        <w:t xml:space="preserve">年</w:t>
      </w:r>
      <w:r>
        <w:rPr>
          <w:rFonts w:hint="eastAsia" w:ascii="宋体" w:hAnsi="宋体" w:cs="宋体"/>
          <w:sz w:val="30"/>
          <w:highlight w:val="none"/>
          <w:lang w:val="en-US" w:eastAsia="zh-CN"/>
        </w:rPr>
        <w:t xml:space="preserve">五</w:t>
      </w:r>
      <w:r>
        <w:rPr>
          <w:rFonts w:hint="eastAsia" w:ascii="宋体" w:hAnsi="宋体" w:cs="宋体"/>
          <w:sz w:val="30"/>
          <w:highlight w:val="none"/>
        </w:rPr>
        <w:t xml:space="preserve">月</w:t>
      </w:r>
      <w:r/>
    </w:p>
    <w:p>
      <w:pPr>
        <w:pStyle w:val="808"/>
        <w:ind w:left="0" w:right="420"/>
        <w:jc w:val="center"/>
        <w:spacing w:after="0" w:line="360" w:lineRule="auto"/>
        <w:rPr>
          <w:rFonts w:hint="eastAsia" w:ascii="宋体" w:hAnsi="宋体" w:cs="宋体"/>
          <w:b/>
          <w:bCs/>
          <w:sz w:val="24"/>
          <w:szCs w:val="24"/>
          <w:highlight w:val="none"/>
        </w:rPr>
        <w:sectPr>
          <w:headerReference w:type="default" r:id="rId9"/>
          <w:footerReference w:type="default" r:id="rId12"/>
          <w:footerReference w:type="even" r:id="rId13"/>
          <w:footnotePr/>
          <w:endnotePr/>
          <w:type w:val="nextPage"/>
          <w:pgSz w:w="11906" w:h="16838" w:orient="portrait"/>
          <w:pgMar w:top="1440" w:right="1080" w:bottom="1440" w:left="1080" w:header="851" w:footer="992" w:gutter="0"/>
          <w:pgNumType w:start="0"/>
          <w:cols w:num="1" w:sep="0" w:space="720" w:equalWidth="1"/>
          <w:docGrid w:linePitch="360"/>
        </w:sectPr>
      </w:pPr>
      <w:r>
        <w:rPr>
          <w:rFonts w:hint="eastAsia" w:ascii="宋体" w:hAnsi="宋体" w:cs="宋体"/>
          <w:b/>
          <w:bCs/>
          <w:sz w:val="24"/>
          <w:szCs w:val="24"/>
          <w:highlight w:val="none"/>
        </w:rPr>
      </w:r>
      <w:r/>
    </w:p>
    <w:p>
      <w:pPr>
        <w:pStyle w:val="808"/>
        <w:ind w:left="0" w:right="420"/>
        <w:jc w:val="center"/>
        <w:spacing w:after="0"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前 附 表</w:t>
      </w:r>
      <w:r/>
    </w:p>
    <w:p>
      <w:pPr>
        <w:pStyle w:val="808"/>
        <w:ind w:left="0" w:right="420"/>
        <w:spacing w:after="0" w:line="360" w:lineRule="auto"/>
        <w:rPr>
          <w:rFonts w:hint="eastAsia" w:ascii="宋体" w:hAnsi="宋体" w:cs="宋体"/>
          <w:spacing w:val="20"/>
          <w:sz w:val="24"/>
          <w:szCs w:val="24"/>
          <w:highlight w:val="none"/>
        </w:rPr>
      </w:pPr>
      <w:r>
        <w:rPr>
          <w:rFonts w:hint="eastAsia" w:ascii="宋体" w:hAnsi="宋体" w:cs="宋体"/>
          <w:sz w:val="24"/>
          <w:szCs w:val="24"/>
          <w:highlight w:val="none"/>
        </w:rPr>
        <w:t xml:space="preserve">（下列附表说明是对</w:t>
      </w:r>
      <w:r>
        <w:rPr>
          <w:rFonts w:hint="eastAsia" w:ascii="宋体" w:hAnsi="宋体" w:cs="宋体"/>
          <w:sz w:val="24"/>
          <w:szCs w:val="24"/>
          <w:highlight w:val="none"/>
          <w:lang w:eastAsia="zh-CN"/>
        </w:rPr>
        <w:t xml:space="preserve">招标文件</w:t>
      </w:r>
      <w:r>
        <w:rPr>
          <w:rFonts w:hint="eastAsia" w:ascii="宋体" w:hAnsi="宋体" w:cs="宋体"/>
          <w:sz w:val="24"/>
          <w:szCs w:val="24"/>
          <w:highlight w:val="none"/>
        </w:rPr>
        <w:t xml:space="preserve">的具体补充和修正，如有矛盾之处以本附表为准）</w:t>
      </w:r>
      <w:r/>
    </w:p>
    <w:tbl>
      <w:tblPr>
        <w:tblStyle w:val="786"/>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5"/>
        <w:gridCol w:w="1763"/>
        <w:gridCol w:w="7349"/>
      </w:tblGrid>
      <w:tr>
        <w:trPr>
          <w:jc w:val="center"/>
          <w:trHeight w:val="56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cs="宋体"/>
                <w:b/>
                <w:bCs/>
                <w:szCs w:val="24"/>
                <w:highlight w:val="none"/>
              </w:rPr>
            </w:pPr>
            <w:r>
              <w:rPr>
                <w:rFonts w:hint="eastAsia" w:ascii="宋体" w:hAnsi="宋体" w:cs="宋体"/>
                <w:b/>
                <w:bCs/>
                <w:szCs w:val="24"/>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763" w:type="dxa"/>
            <w:vAlign w:val="center"/>
            <w:textDirection w:val="lrTb"/>
            <w:noWrap w:val="false"/>
          </w:tcPr>
          <w:p>
            <w:pPr>
              <w:jc w:val="center"/>
              <w:spacing w:line="360" w:lineRule="auto"/>
              <w:widowControl w:val="off"/>
              <w:rPr>
                <w:rFonts w:hint="eastAsia" w:ascii="宋体" w:hAnsi="宋体" w:cs="宋体"/>
                <w:b/>
                <w:bCs/>
                <w:szCs w:val="24"/>
                <w:highlight w:val="none"/>
                <w:lang w:val="zh-CN"/>
              </w:rPr>
            </w:pPr>
            <w:r>
              <w:rPr>
                <w:rFonts w:hint="eastAsia" w:ascii="宋体" w:hAnsi="宋体" w:cs="宋体"/>
                <w:b/>
                <w:bCs/>
                <w:szCs w:val="24"/>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7349" w:type="dxa"/>
            <w:vAlign w:val="center"/>
            <w:textDirection w:val="lrTb"/>
            <w:noWrap w:val="false"/>
          </w:tcPr>
          <w:p>
            <w:pPr>
              <w:jc w:val="center"/>
              <w:spacing w:line="360" w:lineRule="auto"/>
              <w:widowControl w:val="off"/>
              <w:rPr>
                <w:rFonts w:hint="eastAsia" w:ascii="宋体" w:hAnsi="宋体" w:cs="宋体"/>
                <w:b/>
                <w:bCs/>
                <w:szCs w:val="24"/>
                <w:highlight w:val="none"/>
              </w:rPr>
            </w:pPr>
            <w:r>
              <w:rPr>
                <w:rFonts w:hint="eastAsia" w:ascii="宋体" w:hAnsi="宋体" w:cs="宋体"/>
                <w:b/>
                <w:bCs/>
                <w:szCs w:val="24"/>
                <w:highlight w:val="none"/>
                <w:lang w:val="zh-CN"/>
              </w:rPr>
              <w:t xml:space="preserve">内      容</w:t>
            </w:r>
            <w:r/>
          </w:p>
        </w:tc>
      </w:tr>
      <w:tr>
        <w:trPr>
          <w:jc w:val="center"/>
          <w:trHeight w:val="56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cs="宋体"/>
                <w:szCs w:val="24"/>
                <w:highlight w:val="none"/>
                <w:lang w:val="zh-CN"/>
              </w:rPr>
            </w:pPr>
            <w:r>
              <w:rPr>
                <w:rFonts w:hint="eastAsia" w:ascii="宋体" w:hAnsi="宋体" w:cs="宋体"/>
                <w:szCs w:val="24"/>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763" w:type="dxa"/>
            <w:vAlign w:val="center"/>
            <w:textDirection w:val="lrTb"/>
            <w:noWrap w:val="false"/>
          </w:tcPr>
          <w:p>
            <w:pPr>
              <w:jc w:val="center"/>
              <w:spacing w:line="360" w:lineRule="auto"/>
              <w:widowControl w:val="off"/>
              <w:rPr>
                <w:rFonts w:hint="eastAsia" w:ascii="宋体" w:hAnsi="宋体" w:cs="宋体"/>
                <w:szCs w:val="24"/>
                <w:highlight w:val="none"/>
              </w:rPr>
            </w:pPr>
            <w:r>
              <w:rPr>
                <w:rFonts w:hint="eastAsia" w:ascii="宋体" w:hAnsi="宋体" w:cs="宋体"/>
                <w:szCs w:val="24"/>
                <w:highlight w:val="none"/>
                <w:lang w:val="zh-CN"/>
              </w:rPr>
              <w:t xml:space="preserve">采购编号</w:t>
            </w:r>
            <w:r/>
          </w:p>
        </w:tc>
        <w:tc>
          <w:tcPr>
            <w:tcBorders>
              <w:top w:val="single" w:color="auto" w:sz="6" w:space="0"/>
              <w:left w:val="single" w:color="auto" w:sz="6" w:space="0"/>
              <w:bottom w:val="single" w:color="auto" w:sz="6" w:space="0"/>
              <w:right w:val="single" w:color="auto" w:sz="6" w:space="0"/>
            </w:tcBorders>
            <w:tcW w:w="7349" w:type="dxa"/>
            <w:vAlign w:val="center"/>
            <w:textDirection w:val="lrTb"/>
            <w:noWrap w:val="false"/>
          </w:tcPr>
          <w:p>
            <w:pPr>
              <w:jc w:val="both"/>
              <w:spacing w:line="360" w:lineRule="auto"/>
              <w:rPr>
                <w:rFonts w:hint="eastAsia" w:ascii="宋体" w:hAnsi="宋体" w:cs="宋体"/>
                <w:szCs w:val="24"/>
                <w:highlight w:val="none"/>
              </w:rPr>
            </w:pPr>
            <w:r>
              <w:rPr>
                <w:rFonts w:hint="eastAsia" w:ascii="宋体" w:hAnsi="宋体" w:cs="宋体"/>
                <w:szCs w:val="24"/>
                <w:highlight w:val="none"/>
                <w:lang w:eastAsia="zh-CN"/>
              </w:rPr>
              <w:t xml:space="preserve">JSZC-320500-SZZS-G2026-0015</w:t>
            </w:r>
            <w:r>
              <w:rPr>
                <w:rFonts w:hint="eastAsia" w:ascii="宋体" w:hAnsi="宋体" w:cs="宋体"/>
                <w:szCs w:val="24"/>
                <w:highlight w:val="none"/>
              </w:rPr>
              <w:t xml:space="preserve"> </w:t>
            </w:r>
            <w:r/>
          </w:p>
        </w:tc>
      </w:tr>
      <w:tr>
        <w:trPr>
          <w:jc w:val="center"/>
          <w:trHeight w:val="56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cs="宋体"/>
                <w:szCs w:val="24"/>
                <w:highlight w:val="none"/>
                <w:lang w:val="zh-CN"/>
              </w:rPr>
            </w:pPr>
            <w:r>
              <w:rPr>
                <w:rFonts w:hint="eastAsia" w:ascii="宋体" w:hAnsi="宋体" w:cs="宋体"/>
                <w:szCs w:val="24"/>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763" w:type="dxa"/>
            <w:vAlign w:val="center"/>
            <w:textDirection w:val="lrTb"/>
            <w:noWrap w:val="false"/>
          </w:tcPr>
          <w:p>
            <w:pPr>
              <w:jc w:val="center"/>
              <w:spacing w:line="360" w:lineRule="auto"/>
              <w:widowControl w:val="off"/>
              <w:rPr>
                <w:rFonts w:hint="eastAsia" w:ascii="宋体" w:hAnsi="宋体" w:cs="宋体"/>
                <w:szCs w:val="24"/>
                <w:highlight w:val="none"/>
              </w:rPr>
            </w:pPr>
            <w:r>
              <w:rPr>
                <w:rFonts w:hint="eastAsia" w:ascii="宋体" w:hAnsi="宋体" w:cs="宋体"/>
                <w:szCs w:val="24"/>
                <w:highlight w:val="none"/>
              </w:rPr>
              <w:t xml:space="preserve">采购项目名称</w:t>
            </w:r>
            <w:r/>
          </w:p>
        </w:tc>
        <w:tc>
          <w:tcPr>
            <w:tcBorders>
              <w:top w:val="single" w:color="auto" w:sz="6" w:space="0"/>
              <w:left w:val="single" w:color="auto" w:sz="6" w:space="0"/>
              <w:bottom w:val="single" w:color="auto" w:sz="6" w:space="0"/>
              <w:right w:val="single" w:color="auto" w:sz="6" w:space="0"/>
            </w:tcBorders>
            <w:tcW w:w="7349" w:type="dxa"/>
            <w:vAlign w:val="center"/>
            <w:textDirection w:val="lrTb"/>
            <w:noWrap w:val="false"/>
          </w:tcPr>
          <w:p>
            <w:pPr>
              <w:spacing w:line="360" w:lineRule="auto"/>
              <w:rPr>
                <w:rFonts w:hint="eastAsia" w:ascii="宋体" w:hAnsi="宋体" w:eastAsia="宋体" w:cs="宋体"/>
                <w:szCs w:val="24"/>
                <w:highlight w:val="none"/>
                <w:lang w:eastAsia="zh-CN"/>
              </w:rPr>
            </w:pPr>
            <w:r>
              <w:rPr>
                <w:rFonts w:hint="eastAsia" w:ascii="宋体" w:hAnsi="宋体" w:cs="宋体"/>
                <w:szCs w:val="24"/>
                <w:highlight w:val="none"/>
                <w:lang w:eastAsia="zh-CN"/>
              </w:rPr>
              <w:t xml:space="preserve">市立医院太湖总院CT机房防辐射改造</w:t>
            </w:r>
            <w:r/>
          </w:p>
        </w:tc>
      </w:tr>
      <w:tr>
        <w:trPr>
          <w:jc w:val="center"/>
          <w:trHeight w:val="56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cs="宋体"/>
                <w:szCs w:val="24"/>
                <w:highlight w:val="none"/>
                <w:lang w:val="zh-CN"/>
              </w:rPr>
            </w:pPr>
            <w:r>
              <w:rPr>
                <w:rFonts w:hint="eastAsia" w:ascii="宋体" w:hAnsi="宋体" w:cs="宋体"/>
                <w:szCs w:val="24"/>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763" w:type="dxa"/>
            <w:vAlign w:val="center"/>
            <w:textDirection w:val="lrTb"/>
            <w:noWrap w:val="false"/>
          </w:tcPr>
          <w:p>
            <w:pPr>
              <w:jc w:val="center"/>
              <w:spacing w:line="360" w:lineRule="auto"/>
              <w:widowControl w:val="off"/>
              <w:tabs>
                <w:tab w:val="left" w:pos="3600" w:leader="none"/>
              </w:tabs>
              <w:rPr>
                <w:rFonts w:hint="eastAsia" w:ascii="宋体" w:hAnsi="宋体" w:cs="宋体"/>
                <w:szCs w:val="24"/>
                <w:highlight w:val="none"/>
                <w:lang w:val="zh-CN"/>
              </w:rPr>
            </w:pPr>
            <w:r>
              <w:rPr>
                <w:rFonts w:hint="eastAsia" w:ascii="宋体" w:hAnsi="宋体" w:cs="宋体"/>
                <w:szCs w:val="24"/>
                <w:highlight w:val="none"/>
                <w:lang w:val="zh-CN"/>
              </w:rPr>
              <w:t xml:space="preserve">采购人</w:t>
            </w:r>
            <w:r/>
          </w:p>
        </w:tc>
        <w:tc>
          <w:tcPr>
            <w:tcBorders>
              <w:top w:val="single" w:color="auto" w:sz="6" w:space="0"/>
              <w:left w:val="single" w:color="auto" w:sz="6" w:space="0"/>
              <w:bottom w:val="single" w:color="auto" w:sz="6" w:space="0"/>
              <w:right w:val="single" w:color="auto" w:sz="6" w:space="0"/>
            </w:tcBorders>
            <w:tcW w:w="7349" w:type="dxa"/>
            <w:vAlign w:val="center"/>
            <w:textDirection w:val="lrTb"/>
            <w:noWrap w:val="false"/>
          </w:tcPr>
          <w:p>
            <w:pPr>
              <w:jc w:val="both"/>
              <w:spacing w:line="360" w:lineRule="auto"/>
              <w:widowControl w:val="off"/>
              <w:tabs>
                <w:tab w:val="left" w:pos="3600" w:leader="none"/>
              </w:tabs>
              <w:rPr>
                <w:rFonts w:hint="eastAsia" w:ascii="宋体" w:hAnsi="宋体" w:cs="宋体"/>
                <w:szCs w:val="24"/>
                <w:highlight w:val="none"/>
                <w:lang w:eastAsia="zh-CN"/>
              </w:rPr>
            </w:pPr>
            <w:r>
              <w:rPr>
                <w:rFonts w:hint="eastAsia" w:ascii="宋体" w:hAnsi="宋体" w:cs="宋体"/>
                <w:szCs w:val="24"/>
                <w:highlight w:val="none"/>
                <w:lang w:eastAsia="zh-CN"/>
              </w:rPr>
              <w:t xml:space="preserve">苏州市立医院</w:t>
            </w:r>
            <w:r/>
          </w:p>
          <w:p>
            <w:pPr>
              <w:jc w:val="both"/>
              <w:spacing w:line="360" w:lineRule="auto"/>
              <w:widowControl w:val="off"/>
              <w:tabs>
                <w:tab w:val="left" w:pos="3600" w:leader="none"/>
              </w:tabs>
              <w:rPr>
                <w:rFonts w:hint="default" w:ascii="宋体" w:hAnsi="宋体" w:eastAsia="宋体" w:cs="宋体"/>
                <w:szCs w:val="24"/>
                <w:highlight w:val="none"/>
                <w:lang w:val="en-US" w:eastAsia="zh-CN"/>
              </w:rPr>
            </w:pPr>
            <w:r>
              <w:rPr>
                <w:rFonts w:hint="eastAsia" w:ascii="宋体" w:hAnsi="宋体" w:cs="宋体"/>
                <w:szCs w:val="24"/>
                <w:highlight w:val="none"/>
                <w:lang w:eastAsia="zh-CN"/>
              </w:rPr>
              <w:t xml:space="preserve">联系人：谢雯怡</w:t>
            </w:r>
            <w:r>
              <w:rPr>
                <w:rFonts w:hint="eastAsia" w:ascii="宋体" w:hAnsi="宋体" w:cs="宋体"/>
                <w:szCs w:val="24"/>
                <w:highlight w:val="none"/>
                <w:lang w:val="en-US" w:eastAsia="zh-CN"/>
              </w:rPr>
              <w:t xml:space="preserve"> </w:t>
            </w:r>
            <w:r>
              <w:rPr>
                <w:rFonts w:hint="eastAsia" w:ascii="宋体" w:hAnsi="宋体" w:cs="宋体"/>
                <w:szCs w:val="24"/>
                <w:highlight w:val="none"/>
                <w:lang w:eastAsia="zh-CN"/>
              </w:rPr>
              <w:t xml:space="preserve">      联系电话：</w:t>
            </w:r>
            <w:r>
              <w:rPr>
                <w:rFonts w:hint="eastAsia" w:ascii="宋体" w:hAnsi="宋体" w:cs="宋体"/>
                <w:szCs w:val="24"/>
                <w:highlight w:val="none"/>
                <w:lang w:val="en-US" w:eastAsia="zh-CN"/>
              </w:rPr>
              <w:t xml:space="preserve">0512-</w:t>
            </w:r>
            <w:r>
              <w:rPr>
                <w:rFonts w:hint="eastAsia" w:ascii="宋体" w:hAnsi="宋体" w:cs="宋体"/>
                <w:szCs w:val="24"/>
                <w:highlight w:val="none"/>
                <w:lang w:eastAsia="zh-CN"/>
              </w:rPr>
              <w:t xml:space="preserve">62368530</w:t>
            </w:r>
            <w:r/>
          </w:p>
        </w:tc>
      </w:tr>
      <w:tr>
        <w:trPr>
          <w:jc w:val="center"/>
          <w:trHeight w:val="56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cs="宋体"/>
                <w:szCs w:val="24"/>
                <w:highlight w:val="none"/>
                <w:lang w:val="zh-CN"/>
              </w:rPr>
            </w:pPr>
            <w:r>
              <w:rPr>
                <w:rFonts w:hint="eastAsia" w:ascii="宋体" w:hAnsi="宋体" w:cs="宋体"/>
                <w:szCs w:val="24"/>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763" w:type="dxa"/>
            <w:vAlign w:val="center"/>
            <w:textDirection w:val="lrTb"/>
            <w:noWrap w:val="false"/>
          </w:tcPr>
          <w:p>
            <w:pPr>
              <w:jc w:val="center"/>
              <w:spacing w:line="360" w:lineRule="auto"/>
              <w:widowControl w:val="off"/>
              <w:rPr>
                <w:rFonts w:hint="eastAsia" w:ascii="宋体" w:hAnsi="宋体" w:cs="宋体"/>
                <w:szCs w:val="24"/>
                <w:highlight w:val="none"/>
                <w:lang w:val="zh-CN"/>
              </w:rPr>
            </w:pPr>
            <w:r>
              <w:rPr>
                <w:rFonts w:hint="eastAsia" w:ascii="宋体" w:hAnsi="宋体" w:cs="宋体"/>
                <w:szCs w:val="24"/>
                <w:highlight w:val="none"/>
                <w:lang w:val="zh-CN"/>
              </w:rPr>
              <w:t xml:space="preserve">采购代理机构</w:t>
            </w:r>
            <w:r/>
          </w:p>
        </w:tc>
        <w:tc>
          <w:tcPr>
            <w:tcBorders>
              <w:top w:val="single" w:color="auto" w:sz="6" w:space="0"/>
              <w:left w:val="single" w:color="auto" w:sz="6" w:space="0"/>
              <w:bottom w:val="single" w:color="auto" w:sz="6" w:space="0"/>
              <w:right w:val="single" w:color="auto" w:sz="6" w:space="0"/>
            </w:tcBorders>
            <w:tcW w:w="7349" w:type="dxa"/>
            <w:vAlign w:val="center"/>
            <w:textDirection w:val="lrTb"/>
            <w:noWrap w:val="false"/>
          </w:tcPr>
          <w:p>
            <w:pPr>
              <w:jc w:val="both"/>
              <w:spacing w:line="360" w:lineRule="auto"/>
              <w:widowControl w:val="off"/>
              <w:rPr>
                <w:rFonts w:hint="eastAsia" w:ascii="宋体" w:hAnsi="宋体" w:cs="宋体"/>
                <w:szCs w:val="24"/>
                <w:highlight w:val="none"/>
              </w:rPr>
            </w:pPr>
            <w:r>
              <w:rPr>
                <w:rFonts w:hint="eastAsia" w:ascii="宋体" w:hAnsi="宋体" w:cs="宋体"/>
                <w:szCs w:val="24"/>
                <w:highlight w:val="none"/>
                <w:lang w:val="zh-CN"/>
              </w:rPr>
              <w:t xml:space="preserve">中思项目管理咨询有限公司</w:t>
            </w:r>
            <w:r/>
          </w:p>
          <w:p>
            <w:pPr>
              <w:jc w:val="both"/>
              <w:spacing w:line="360" w:lineRule="auto"/>
              <w:widowControl w:val="off"/>
              <w:rPr>
                <w:rFonts w:hint="eastAsia" w:ascii="宋体" w:hAnsi="宋体" w:cs="宋体"/>
                <w:szCs w:val="24"/>
                <w:highlight w:val="none"/>
              </w:rPr>
            </w:pPr>
            <w:r>
              <w:rPr>
                <w:rFonts w:hint="eastAsia" w:ascii="宋体" w:hAnsi="宋体" w:cs="宋体"/>
                <w:szCs w:val="24"/>
                <w:highlight w:val="none"/>
                <w:lang w:val="zh-CN"/>
              </w:rPr>
              <w:t xml:space="preserve">地</w:t>
            </w:r>
            <w:r>
              <w:rPr>
                <w:rFonts w:hint="eastAsia" w:ascii="宋体" w:hAnsi="宋体" w:cs="宋体"/>
                <w:szCs w:val="24"/>
                <w:highlight w:val="none"/>
              </w:rPr>
              <w:t xml:space="preserve">  </w:t>
            </w:r>
            <w:r>
              <w:rPr>
                <w:rFonts w:hint="eastAsia" w:ascii="宋体" w:hAnsi="宋体" w:cs="宋体"/>
                <w:szCs w:val="24"/>
                <w:highlight w:val="none"/>
                <w:lang w:val="zh-CN"/>
              </w:rPr>
              <w:t xml:space="preserve">址：</w:t>
            </w:r>
            <w:r>
              <w:rPr>
                <w:rFonts w:hint="eastAsia" w:ascii="宋体" w:hAnsi="宋体" w:cs="宋体"/>
                <w:szCs w:val="24"/>
                <w:highlight w:val="none"/>
                <w:lang w:eastAsia="zh-CN"/>
              </w:rPr>
              <w:t xml:space="preserve">苏州市西环路双桥868文化创意产业园629室</w:t>
            </w:r>
            <w:r>
              <w:rPr>
                <w:rFonts w:hint="eastAsia" w:ascii="宋体" w:hAnsi="宋体" w:cs="宋体"/>
                <w:szCs w:val="24"/>
                <w:highlight w:val="none"/>
              </w:rPr>
              <w:t xml:space="preserve">   </w:t>
            </w:r>
            <w:r/>
          </w:p>
          <w:p>
            <w:pPr>
              <w:jc w:val="both"/>
              <w:spacing w:line="360" w:lineRule="auto"/>
              <w:widowControl w:val="off"/>
              <w:rPr>
                <w:rFonts w:hint="eastAsia" w:ascii="宋体" w:hAnsi="宋体" w:eastAsia="宋体" w:cs="宋体"/>
                <w:szCs w:val="24"/>
                <w:highlight w:val="none"/>
                <w:lang w:eastAsia="zh-CN"/>
              </w:rPr>
            </w:pPr>
            <w:r>
              <w:rPr>
                <w:rFonts w:hint="eastAsia" w:ascii="宋体" w:hAnsi="宋体" w:cs="宋体"/>
                <w:szCs w:val="24"/>
                <w:highlight w:val="none"/>
                <w:lang w:val="zh-CN"/>
              </w:rPr>
              <w:t xml:space="preserve">电话：</w:t>
            </w:r>
            <w:r>
              <w:rPr>
                <w:rFonts w:hint="eastAsia" w:ascii="宋体" w:hAnsi="宋体" w:cs="宋体"/>
                <w:szCs w:val="24"/>
                <w:highlight w:val="none"/>
              </w:rPr>
              <w:t xml:space="preserve">0512-68832715  联系</w:t>
            </w:r>
            <w:r>
              <w:rPr>
                <w:rFonts w:hint="eastAsia" w:ascii="宋体" w:hAnsi="宋体" w:cs="宋体"/>
                <w:szCs w:val="24"/>
                <w:highlight w:val="none"/>
                <w:lang w:val="zh-CN"/>
              </w:rPr>
              <w:t xml:space="preserve">人：</w:t>
            </w:r>
            <w:r>
              <w:rPr>
                <w:rFonts w:hint="eastAsia" w:ascii="宋体" w:hAnsi="宋体" w:cs="宋体"/>
                <w:szCs w:val="24"/>
                <w:highlight w:val="none"/>
                <w:lang w:eastAsia="zh-CN"/>
              </w:rPr>
              <w:t xml:space="preserve">符美婷、范万红、岳楠</w:t>
            </w:r>
            <w:r/>
          </w:p>
        </w:tc>
      </w:tr>
      <w:tr>
        <w:trPr>
          <w:jc w:val="center"/>
          <w:trHeight w:val="56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cs="宋体"/>
                <w:szCs w:val="24"/>
                <w:highlight w:val="none"/>
                <w:lang w:val="zh-CN"/>
              </w:rPr>
            </w:pPr>
            <w:r>
              <w:rPr>
                <w:rFonts w:hint="eastAsia" w:ascii="宋体" w:hAnsi="宋体" w:cs="宋体"/>
                <w:szCs w:val="24"/>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763" w:type="dxa"/>
            <w:vAlign w:val="center"/>
            <w:textDirection w:val="lrTb"/>
            <w:noWrap w:val="false"/>
          </w:tcPr>
          <w:p>
            <w:pPr>
              <w:jc w:val="center"/>
              <w:spacing w:line="360" w:lineRule="auto"/>
              <w:widowControl w:val="off"/>
              <w:rPr>
                <w:rFonts w:hint="eastAsia" w:ascii="宋体" w:hAnsi="宋体" w:cs="宋体"/>
                <w:szCs w:val="24"/>
                <w:highlight w:val="none"/>
              </w:rPr>
            </w:pPr>
            <w:r>
              <w:rPr>
                <w:rFonts w:hint="eastAsia" w:ascii="宋体" w:hAnsi="宋体" w:cs="宋体"/>
                <w:szCs w:val="24"/>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7349" w:type="dxa"/>
            <w:vAlign w:val="center"/>
            <w:textDirection w:val="lrTb"/>
            <w:noWrap w:val="false"/>
          </w:tcPr>
          <w:p>
            <w:pPr>
              <w:jc w:val="both"/>
              <w:spacing w:line="360" w:lineRule="auto"/>
              <w:widowControl w:val="off"/>
              <w:rPr>
                <w:rFonts w:hint="eastAsia" w:ascii="宋体" w:hAnsi="宋体" w:cs="宋体"/>
                <w:szCs w:val="24"/>
                <w:highlight w:val="none"/>
              </w:rPr>
            </w:pPr>
            <w:r>
              <w:rPr>
                <w:rFonts w:hint="eastAsia" w:ascii="宋体" w:hAnsi="宋体" w:cs="宋体"/>
                <w:szCs w:val="24"/>
                <w:highlight w:val="none"/>
                <w:lang w:val="zh-CN"/>
              </w:rPr>
              <w:t xml:space="preserve">90天（日历日）</w:t>
            </w:r>
            <w:r/>
          </w:p>
        </w:tc>
      </w:tr>
      <w:tr>
        <w:trPr>
          <w:jc w:val="center"/>
          <w:trHeight w:val="56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cs="宋体"/>
                <w:szCs w:val="24"/>
                <w:highlight w:val="none"/>
                <w:lang w:val="zh-CN"/>
              </w:rPr>
            </w:pPr>
            <w:r>
              <w:rPr>
                <w:rFonts w:hint="eastAsia" w:ascii="宋体" w:hAnsi="宋体" w:cs="宋体"/>
                <w:szCs w:val="24"/>
                <w:highlight w:val="none"/>
                <w:lang w:val="zh-CN"/>
              </w:rPr>
              <w:t xml:space="preserve">6</w:t>
            </w:r>
            <w:r/>
          </w:p>
        </w:tc>
        <w:tc>
          <w:tcPr>
            <w:tcBorders>
              <w:top w:val="single" w:color="auto" w:sz="6" w:space="0"/>
              <w:left w:val="single" w:color="auto" w:sz="6" w:space="0"/>
              <w:bottom w:val="single" w:color="auto" w:sz="6" w:space="0"/>
              <w:right w:val="single" w:color="auto" w:sz="6" w:space="0"/>
            </w:tcBorders>
            <w:tcW w:w="1763" w:type="dxa"/>
            <w:vAlign w:val="center"/>
            <w:textDirection w:val="lrTb"/>
            <w:noWrap w:val="false"/>
          </w:tcPr>
          <w:p>
            <w:pPr>
              <w:jc w:val="center"/>
              <w:spacing w:line="360" w:lineRule="auto"/>
              <w:widowControl w:val="off"/>
              <w:rPr>
                <w:rFonts w:hint="eastAsia" w:ascii="宋体" w:hAnsi="宋体" w:cs="宋体"/>
                <w:szCs w:val="24"/>
                <w:highlight w:val="none"/>
              </w:rPr>
            </w:pPr>
            <w:r>
              <w:rPr>
                <w:rFonts w:hint="eastAsia" w:ascii="宋体" w:hAnsi="宋体" w:cs="宋体"/>
                <w:szCs w:val="24"/>
                <w:highlight w:val="none"/>
                <w:lang w:val="zh-CN"/>
              </w:rPr>
              <w:t xml:space="preserve">投标保证金</w:t>
            </w:r>
            <w:r/>
          </w:p>
        </w:tc>
        <w:tc>
          <w:tcPr>
            <w:tcBorders>
              <w:top w:val="single" w:color="auto" w:sz="6" w:space="0"/>
              <w:left w:val="single" w:color="auto" w:sz="6" w:space="0"/>
              <w:bottom w:val="single" w:color="auto" w:sz="6" w:space="0"/>
              <w:right w:val="single" w:color="auto" w:sz="6" w:space="0"/>
            </w:tcBorders>
            <w:tcW w:w="7349" w:type="dxa"/>
            <w:vAlign w:val="center"/>
            <w:textDirection w:val="lrTb"/>
            <w:noWrap w:val="false"/>
          </w:tcPr>
          <w:p>
            <w:pPr>
              <w:jc w:val="both"/>
              <w:spacing w:line="360" w:lineRule="auto"/>
              <w:widowControl w:val="off"/>
              <w:rPr>
                <w:rFonts w:hint="eastAsia" w:ascii="宋体" w:hAnsi="宋体" w:cs="宋体"/>
                <w:szCs w:val="24"/>
                <w:highlight w:val="none"/>
              </w:rPr>
            </w:pPr>
            <w:r>
              <w:rPr>
                <w:rFonts w:hint="eastAsia" w:ascii="宋体" w:hAnsi="宋体" w:cs="宋体"/>
                <w:szCs w:val="24"/>
                <w:highlight w:val="none"/>
              </w:rPr>
              <w:t xml:space="preserve">无</w:t>
            </w:r>
            <w:r/>
          </w:p>
        </w:tc>
      </w:tr>
      <w:tr>
        <w:trPr>
          <w:jc w:val="center"/>
          <w:trHeight w:val="56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cs="宋体"/>
                <w:szCs w:val="24"/>
                <w:highlight w:val="none"/>
                <w:lang w:val="zh-CN"/>
              </w:rPr>
            </w:pPr>
            <w:r>
              <w:rPr>
                <w:rFonts w:hint="eastAsia" w:ascii="宋体" w:hAnsi="宋体" w:cs="宋体"/>
                <w:szCs w:val="24"/>
                <w:highlight w:val="none"/>
                <w:lang w:val="zh-CN"/>
              </w:rPr>
              <w:t xml:space="preserve">7</w:t>
            </w:r>
            <w:r/>
          </w:p>
        </w:tc>
        <w:tc>
          <w:tcPr>
            <w:shd w:val="clear" w:color="auto" w:fill="auto"/>
            <w:tcBorders>
              <w:top w:val="single" w:color="auto" w:sz="6" w:space="0"/>
              <w:left w:val="single" w:color="auto" w:sz="6" w:space="0"/>
              <w:bottom w:val="single" w:color="auto" w:sz="6" w:space="0"/>
              <w:right w:val="single" w:color="auto" w:sz="6" w:space="0"/>
            </w:tcBorders>
            <w:tcW w:w="1763" w:type="dxa"/>
            <w:vAlign w:val="center"/>
            <w:textDirection w:val="lrTb"/>
            <w:noWrap w:val="false"/>
          </w:tcPr>
          <w:p>
            <w:pPr>
              <w:jc w:val="center"/>
              <w:spacing w:line="360" w:lineRule="auto"/>
              <w:widowControl w:val="off"/>
              <w:rPr>
                <w:rFonts w:hint="eastAsia" w:ascii="宋体" w:hAnsi="宋体" w:eastAsia="宋体" w:cs="宋体"/>
                <w:szCs w:val="24"/>
                <w:highlight w:val="none"/>
                <w:lang w:val="zh-CN"/>
              </w:rPr>
            </w:pPr>
            <w:r>
              <w:rPr>
                <w:rFonts w:hint="eastAsia" w:ascii="宋体" w:hAnsi="宋体" w:eastAsia="宋体" w:cs="宋体"/>
                <w:szCs w:val="24"/>
                <w:highlight w:val="none"/>
                <w:lang w:val="zh-CN"/>
              </w:rPr>
              <w:t xml:space="preserve">投标文件的制作与递交</w:t>
            </w:r>
            <w:r/>
          </w:p>
          <w:p>
            <w:pPr>
              <w:jc w:val="center"/>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r>
            <w:r/>
          </w:p>
        </w:tc>
        <w:tc>
          <w:tcPr>
            <w:shd w:val="clear" w:color="auto" w:fill="auto"/>
            <w:tcBorders>
              <w:top w:val="single" w:color="auto" w:sz="6" w:space="0"/>
              <w:left w:val="single" w:color="auto" w:sz="6" w:space="0"/>
              <w:bottom w:val="single" w:color="auto" w:sz="6" w:space="0"/>
              <w:right w:val="single" w:color="auto" w:sz="6" w:space="0"/>
            </w:tcBorders>
            <w:tcW w:w="7349" w:type="dxa"/>
            <w:vAlign w:val="center"/>
            <w:textDirection w:val="lrTb"/>
            <w:noWrap w:val="false"/>
          </w:tcPr>
          <w:p>
            <w:pPr>
              <w:jc w:val="both"/>
              <w:spacing w:line="360" w:lineRule="auto"/>
              <w:widowControl w:val="off"/>
              <w:rPr>
                <w:rFonts w:hint="eastAsia" w:ascii="宋体" w:hAnsi="宋体" w:eastAsia="宋体" w:cs="Arial Unicode MS"/>
                <w:color w:val="auto"/>
                <w:sz w:val="24"/>
                <w:highlight w:val="none"/>
              </w:rPr>
            </w:pPr>
            <w:r>
              <w:rPr>
                <w:rFonts w:hint="eastAsia" w:ascii="宋体" w:hAnsi="宋体" w:eastAsia="宋体" w:cs="Arial Unicode MS"/>
                <w:color w:val="auto"/>
                <w:sz w:val="24"/>
                <w:highlight w:val="none"/>
              </w:rPr>
              <w:t xml:space="preserve">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p>
          <w:p>
            <w:pP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Arial Unicode MS"/>
                <w:color w:val="auto"/>
                <w:sz w:val="24"/>
                <w:highlight w:val="none"/>
              </w:rPr>
              <w:t xml:space="preserve">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tc>
      </w:tr>
      <w:tr>
        <w:trPr>
          <w:jc w:val="center"/>
          <w:trHeight w:val="56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cs="宋体"/>
                <w:szCs w:val="24"/>
                <w:highlight w:val="none"/>
                <w:lang w:val="zh-CN"/>
              </w:rPr>
            </w:pPr>
            <w:r>
              <w:rPr>
                <w:rFonts w:hint="eastAsia" w:ascii="宋体" w:hAnsi="宋体" w:cs="宋体"/>
                <w:szCs w:val="24"/>
                <w:highlight w:val="none"/>
                <w:lang w:val="zh-CN"/>
              </w:rPr>
              <w:t xml:space="preserve">8</w:t>
            </w:r>
            <w:r/>
          </w:p>
        </w:tc>
        <w:tc>
          <w:tcPr>
            <w:shd w:val="clear" w:color="auto" w:fill="auto"/>
            <w:tcBorders>
              <w:top w:val="single" w:color="auto" w:sz="6" w:space="0"/>
              <w:left w:val="single" w:color="auto" w:sz="6" w:space="0"/>
              <w:bottom w:val="single" w:color="auto" w:sz="6" w:space="0"/>
              <w:right w:val="single" w:color="auto" w:sz="6" w:space="0"/>
            </w:tcBorders>
            <w:tcW w:w="1763"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cs="宋体"/>
                <w:szCs w:val="24"/>
                <w:highlight w:val="none"/>
                <w:lang w:val="en-US" w:eastAsia="zh-CN"/>
              </w:rPr>
              <w:t xml:space="preserve">质疑</w:t>
            </w:r>
            <w:r/>
          </w:p>
        </w:tc>
        <w:tc>
          <w:tcPr>
            <w:shd w:val="clear" w:color="auto" w:fill="auto"/>
            <w:tcBorders>
              <w:top w:val="single" w:color="auto" w:sz="6" w:space="0"/>
              <w:left w:val="single" w:color="auto" w:sz="6" w:space="0"/>
              <w:bottom w:val="single" w:color="auto" w:sz="6" w:space="0"/>
              <w:right w:val="single" w:color="auto" w:sz="6" w:space="0"/>
            </w:tcBorders>
            <w:tcW w:w="7349" w:type="dxa"/>
            <w:vAlign w:val="center"/>
            <w:textDirection w:val="lrTb"/>
            <w:noWrap w:val="false"/>
          </w:tcPr>
          <w:p>
            <w:pPr>
              <w:jc w:val="both"/>
              <w:spacing w:line="360" w:lineRule="auto"/>
              <w:widowControl w:val="off"/>
              <w:rPr>
                <w:rFonts w:hint="eastAsia" w:ascii="宋体" w:hAnsi="宋体" w:eastAsia="宋体" w:cs="Arial Unicode MS"/>
                <w:color w:val="auto"/>
                <w:sz w:val="24"/>
                <w:highlight w:val="none"/>
              </w:rPr>
            </w:pPr>
            <w:r>
              <w:rPr>
                <w:rFonts w:hint="eastAsia" w:ascii="宋体" w:hAnsi="宋体" w:eastAsia="宋体" w:cs="Arial Unicode MS"/>
                <w:color w:val="auto"/>
                <w:sz w:val="24"/>
                <w:highlight w:val="none"/>
              </w:rPr>
              <w:t xml:space="preserve">报名成功的供应商在下载</w:t>
            </w:r>
            <w:r>
              <w:rPr>
                <w:rFonts w:hint="eastAsia" w:ascii="宋体" w:hAnsi="宋体" w:eastAsia="宋体" w:cs="Arial Unicode MS"/>
                <w:color w:val="auto"/>
                <w:sz w:val="24"/>
                <w:highlight w:val="none"/>
                <w:lang w:eastAsia="zh-CN"/>
              </w:rPr>
              <w:t xml:space="preserve">招标文件</w:t>
            </w:r>
            <w:r>
              <w:rPr>
                <w:rFonts w:hint="eastAsia" w:ascii="宋体" w:hAnsi="宋体" w:eastAsia="宋体" w:cs="Arial Unicode MS"/>
                <w:color w:val="auto"/>
                <w:sz w:val="24"/>
                <w:highlight w:val="none"/>
              </w:rPr>
              <w:t xml:space="preserve">后，对</w:t>
            </w:r>
            <w:r>
              <w:rPr>
                <w:rFonts w:hint="eastAsia" w:ascii="宋体" w:hAnsi="宋体" w:eastAsia="宋体" w:cs="Arial Unicode MS"/>
                <w:color w:val="auto"/>
                <w:sz w:val="24"/>
                <w:highlight w:val="none"/>
                <w:lang w:eastAsia="zh-CN"/>
              </w:rPr>
              <w:t xml:space="preserve">招标文件</w:t>
            </w:r>
            <w:r>
              <w:rPr>
                <w:rFonts w:hint="eastAsia" w:ascii="宋体" w:hAnsi="宋体" w:eastAsia="宋体" w:cs="Arial Unicode MS"/>
                <w:color w:val="auto"/>
                <w:sz w:val="24"/>
                <w:highlight w:val="none"/>
              </w:rPr>
              <w:t xml:space="preserve">有疑问的</w:t>
            </w:r>
            <w:r>
              <w:rPr>
                <w:rFonts w:hint="eastAsia" w:ascii="宋体" w:hAnsi="宋体" w:eastAsia="宋体" w:cs="Arial Unicode MS"/>
                <w:color w:val="auto"/>
                <w:sz w:val="24"/>
                <w:highlight w:val="none"/>
                <w:lang w:val="zh-Hans" w:eastAsia="zh-Hans"/>
              </w:rPr>
              <w:t xml:space="preserve">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      </w:t>
            </w:r>
            <w:r/>
          </w:p>
          <w:p>
            <w:pPr>
              <w:jc w:val="both"/>
              <w:spacing w:line="360" w:lineRule="auto"/>
              <w:widowControl w:val="off"/>
              <w:rPr>
                <w:rFonts w:hint="eastAsia" w:ascii="宋体" w:hAnsi="宋体" w:eastAsia="宋体" w:cs="Arial Unicode MS"/>
                <w:color w:val="auto"/>
                <w:sz w:val="24"/>
                <w:highlight w:val="none"/>
                <w:lang w:val="en-US" w:eastAsia="zh-CN" w:bidi="ar-SA"/>
              </w:rPr>
            </w:pPr>
            <w:r>
              <w:rPr>
                <w:rFonts w:hint="eastAsia" w:ascii="宋体" w:hAnsi="宋体" w:eastAsia="宋体" w:cs="Arial Unicode MS"/>
                <w:color w:val="auto"/>
                <w:sz w:val="24"/>
                <w:highlight w:val="none"/>
                <w:lang w:val="zh-Hans" w:eastAsia="zh-Hans"/>
              </w:rPr>
              <w:t xml:space="preserve">质疑递交地点：中思项目管理咨询有限公司（联系地址：</w:t>
            </w:r>
            <w:r>
              <w:rPr>
                <w:rFonts w:hint="eastAsia" w:ascii="宋体" w:hAnsi="宋体" w:cs="Arial Unicode MS"/>
                <w:color w:val="auto"/>
                <w:sz w:val="24"/>
                <w:highlight w:val="none"/>
                <w:lang w:val="zh-Hans" w:eastAsia="zh-CN"/>
              </w:rPr>
              <w:t xml:space="preserve">苏州市西环路双桥868文化创意产业园629室</w:t>
            </w:r>
            <w:r>
              <w:rPr>
                <w:rFonts w:hint="eastAsia" w:ascii="宋体" w:hAnsi="宋体" w:eastAsia="宋体" w:cs="Arial Unicode MS"/>
                <w:color w:val="auto"/>
                <w:sz w:val="24"/>
                <w:highlight w:val="none"/>
                <w:lang w:val="zh-Hans" w:eastAsia="zh-Hans"/>
              </w:rPr>
              <w:t xml:space="preserve">；电话（传真）：</w:t>
            </w:r>
            <w:r>
              <w:rPr>
                <w:rFonts w:hint="eastAsia" w:ascii="宋体" w:hAnsi="宋体" w:eastAsia="宋体" w:cs="Arial Unicode MS"/>
                <w:color w:val="auto"/>
                <w:sz w:val="24"/>
                <w:highlight w:val="none"/>
              </w:rPr>
              <w:t xml:space="preserve">0512-68832715 </w:t>
            </w:r>
            <w:r>
              <w:rPr>
                <w:rFonts w:hint="eastAsia" w:ascii="宋体" w:hAnsi="宋体" w:eastAsia="宋体" w:cs="Arial Unicode MS"/>
                <w:color w:val="auto"/>
                <w:sz w:val="24"/>
                <w:highlight w:val="none"/>
                <w:lang w:val="zh-Hans" w:eastAsia="zh-Hans"/>
              </w:rPr>
              <w:t xml:space="preserve">联系人：</w:t>
            </w:r>
            <w:r>
              <w:rPr>
                <w:rFonts w:hint="eastAsia" w:ascii="宋体" w:hAnsi="宋体" w:cs="宋体"/>
                <w:szCs w:val="24"/>
                <w:highlight w:val="none"/>
                <w:lang w:eastAsia="zh-CN"/>
              </w:rPr>
              <w:t xml:space="preserve">符美婷、范万红、岳楠</w:t>
            </w:r>
            <w:r>
              <w:rPr>
                <w:rFonts w:hint="eastAsia" w:ascii="宋体" w:hAnsi="宋体" w:eastAsia="宋体" w:cs="Arial Unicode MS"/>
                <w:color w:val="auto"/>
                <w:sz w:val="24"/>
                <w:highlight w:val="none"/>
                <w:lang w:val="zh-Hans" w:eastAsia="zh-Hans"/>
              </w:rPr>
              <w:t xml:space="preserve">）。</w:t>
            </w:r>
            <w:r/>
          </w:p>
        </w:tc>
      </w:tr>
      <w:tr>
        <w:trPr>
          <w:jc w:val="center"/>
          <w:trHeight w:val="1780"/>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cs="宋体"/>
                <w:szCs w:val="24"/>
                <w:highlight w:val="none"/>
              </w:rPr>
            </w:pPr>
            <w:r>
              <w:rPr>
                <w:rFonts w:hint="eastAsia" w:ascii="宋体" w:hAnsi="宋体" w:cs="宋体"/>
                <w:szCs w:val="24"/>
                <w:highlight w:val="none"/>
              </w:rPr>
              <w:t xml:space="preserve">9</w:t>
            </w:r>
            <w:r/>
          </w:p>
        </w:tc>
        <w:tc>
          <w:tcPr>
            <w:shd w:val="clear" w:color="auto" w:fill="auto"/>
            <w:tcBorders>
              <w:top w:val="single" w:color="auto" w:sz="6" w:space="0"/>
              <w:left w:val="single" w:color="auto" w:sz="6" w:space="0"/>
              <w:bottom w:val="single" w:color="auto" w:sz="6" w:space="0"/>
              <w:right w:val="single" w:color="auto" w:sz="6" w:space="0"/>
            </w:tcBorders>
            <w:tcW w:w="1763"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cs="宋体"/>
                <w:color w:val="auto"/>
                <w:sz w:val="24"/>
                <w:szCs w:val="24"/>
                <w:highlight w:val="none"/>
              </w:rPr>
              <w:t xml:space="preserve">踏勘现场</w:t>
            </w:r>
            <w:r/>
          </w:p>
        </w:tc>
        <w:tc>
          <w:tcPr>
            <w:shd w:val="clear" w:color="auto" w:fill="auto"/>
            <w:tcBorders>
              <w:top w:val="single" w:color="auto" w:sz="6" w:space="0"/>
              <w:left w:val="single" w:color="auto" w:sz="6" w:space="0"/>
              <w:bottom w:val="single" w:color="auto" w:sz="6" w:space="0"/>
              <w:right w:val="single" w:color="auto" w:sz="6" w:space="0"/>
            </w:tcBorders>
            <w:tcW w:w="7349" w:type="dxa"/>
            <w:vAlign w:val="center"/>
            <w:textDirection w:val="lrTb"/>
            <w:noWrap w:val="false"/>
          </w:tcPr>
          <w:p>
            <w:pPr>
              <w:jc w:val="both"/>
              <w:spacing w:line="360" w:lineRule="auto"/>
              <w:widowControl w:val="off"/>
              <w:rPr>
                <w:rFonts w:hint="eastAsia" w:ascii="宋体" w:hAnsi="宋体" w:eastAsia="宋体" w:cs="Arial Unicode MS"/>
                <w:color w:val="auto"/>
                <w:sz w:val="24"/>
                <w:highlight w:val="none"/>
                <w:lang w:val="zh-CN" w:eastAsia="zh-Hans" w:bidi="ar-SA"/>
              </w:rPr>
            </w:pPr>
            <w:r>
              <w:rPr>
                <w:rFonts w:hint="eastAsia" w:ascii="宋体" w:hAnsi="宋体" w:eastAsia="宋体" w:cs="Arial Unicode MS"/>
                <w:color w:val="auto"/>
                <w:sz w:val="24"/>
                <w:highlight w:val="none"/>
              </w:rPr>
              <w:t xml:space="preserve">各投标单位需进行现场踏勘，勘察现场所发生的费用由投标人自己承担，投标人中标后，不得以不完全了解现场情况或其它任何理由向采购单位提出任何索赔或追加的要求，对此采购单位不承担任何责任并将不作任何答复与考虑。</w:t>
            </w:r>
            <w:r/>
          </w:p>
        </w:tc>
      </w:tr>
      <w:tr>
        <w:trPr>
          <w:jc w:val="center"/>
          <w:trHeight w:val="56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cs="宋体"/>
                <w:szCs w:val="24"/>
                <w:highlight w:val="none"/>
              </w:rPr>
            </w:pPr>
            <w:r>
              <w:rPr>
                <w:rFonts w:hint="eastAsia" w:ascii="宋体" w:hAnsi="宋体" w:cs="宋体"/>
                <w:szCs w:val="24"/>
                <w:highlight w:val="none"/>
              </w:rPr>
              <w:t xml:space="preserve">10</w:t>
            </w:r>
            <w:r/>
          </w:p>
        </w:tc>
        <w:tc>
          <w:tcPr>
            <w:shd w:val="clear" w:color="auto" w:fill="auto"/>
            <w:tcBorders>
              <w:top w:val="single" w:color="auto" w:sz="6" w:space="0"/>
              <w:left w:val="single" w:color="auto" w:sz="6" w:space="0"/>
              <w:bottom w:val="single" w:color="auto" w:sz="6" w:space="0"/>
              <w:right w:val="single" w:color="auto" w:sz="6" w:space="0"/>
            </w:tcBorders>
            <w:tcW w:w="1763" w:type="dxa"/>
            <w:vAlign w:val="center"/>
            <w:textDirection w:val="lrTb"/>
            <w:noWrap w:val="false"/>
          </w:tcPr>
          <w:p>
            <w:pPr>
              <w:jc w:val="center"/>
              <w:spacing w:line="360" w:lineRule="auto"/>
              <w:widowControl w:val="off"/>
              <w:rPr>
                <w:rFonts w:hint="eastAsia" w:ascii="宋体" w:hAnsi="宋体" w:eastAsia="宋体" w:cs="宋体"/>
                <w:b/>
                <w:bCs/>
                <w:sz w:val="24"/>
                <w:szCs w:val="24"/>
                <w:highlight w:val="none"/>
                <w:lang w:val="zh-CN" w:eastAsia="zh-CN" w:bidi="ar-SA"/>
              </w:rPr>
            </w:pPr>
            <w:r>
              <w:rPr>
                <w:rFonts w:hint="eastAsia" w:ascii="宋体" w:hAnsi="宋体" w:cs="宋体"/>
                <w:szCs w:val="24"/>
                <w:highlight w:val="none"/>
                <w:lang w:val="zh-CN"/>
              </w:rPr>
              <w:t xml:space="preserve">电子投标文件</w:t>
            </w:r>
            <w:r>
              <w:rPr>
                <w:rFonts w:hint="eastAsia" w:ascii="宋体" w:hAnsi="宋体" w:cs="宋体"/>
                <w:szCs w:val="24"/>
                <w:highlight w:val="none"/>
                <w:lang w:val="en-US" w:eastAsia="zh-CN"/>
              </w:rPr>
              <w:t xml:space="preserve">递交及开标</w:t>
            </w:r>
            <w:r>
              <w:rPr>
                <w:rFonts w:hint="eastAsia" w:ascii="宋体" w:hAnsi="宋体" w:cs="宋体"/>
                <w:szCs w:val="24"/>
                <w:highlight w:val="none"/>
                <w:lang w:val="zh-CN"/>
              </w:rPr>
              <w:t xml:space="preserve">时间</w:t>
            </w:r>
            <w:r/>
          </w:p>
        </w:tc>
        <w:tc>
          <w:tcPr>
            <w:shd w:val="clear" w:color="auto" w:fill="auto"/>
            <w:tcBorders>
              <w:top w:val="single" w:color="auto" w:sz="6" w:space="0"/>
              <w:left w:val="single" w:color="auto" w:sz="6" w:space="0"/>
              <w:bottom w:val="single" w:color="auto" w:sz="6" w:space="0"/>
              <w:right w:val="single" w:color="auto" w:sz="6" w:space="0"/>
            </w:tcBorders>
            <w:tcW w:w="7349" w:type="dxa"/>
            <w:vAlign w:val="center"/>
            <w:textDirection w:val="lrTb"/>
            <w:noWrap w:val="false"/>
          </w:tcPr>
          <w:p>
            <w:pPr>
              <w:jc w:val="both"/>
              <w:spacing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w:t>
            </w:r>
            <w:r>
              <w:rPr>
                <w:rFonts w:ascii="宋体" w:hAnsi="宋体" w:eastAsia="宋体"/>
                <w:color w:val="auto"/>
                <w:sz w:val="24"/>
                <w:szCs w:val="24"/>
                <w:highlight w:val="none"/>
              </w:rPr>
              <w:t xml:space="preserve">文件递交</w:t>
            </w:r>
            <w:r>
              <w:rPr>
                <w:rFonts w:hint="eastAsia" w:ascii="宋体" w:hAnsi="宋体" w:eastAsia="宋体"/>
                <w:color w:val="auto"/>
                <w:sz w:val="24"/>
                <w:szCs w:val="24"/>
                <w:highlight w:val="none"/>
              </w:rPr>
              <w:t xml:space="preserve">截止时间：</w:t>
            </w:r>
            <w:r>
              <w:rPr>
                <w:rFonts w:hint="eastAsia" w:ascii="宋体" w:hAnsi="宋体"/>
                <w:color w:val="auto"/>
                <w:sz w:val="24"/>
                <w:szCs w:val="24"/>
                <w:highlight w:val="none"/>
                <w:lang w:eastAsia="zh-CN"/>
              </w:rPr>
              <w:t xml:space="preserve">2026</w:t>
            </w:r>
            <w:r>
              <w:rPr>
                <w:rFonts w:hint="eastAsia" w:ascii="宋体" w:hAnsi="宋体" w:eastAsia="宋体"/>
                <w:color w:val="auto"/>
                <w:sz w:val="24"/>
                <w:szCs w:val="24"/>
                <w:highlight w:val="none"/>
              </w:rPr>
              <w:t xml:space="preserve">年</w:t>
            </w:r>
            <w:r>
              <w:rPr>
                <w:rFonts w:hint="eastAsia" w:ascii="宋体" w:hAnsi="宋体"/>
                <w:color w:val="auto"/>
                <w:sz w:val="24"/>
                <w:szCs w:val="24"/>
                <w:highlight w:val="none"/>
                <w:lang w:val="en-US" w:eastAsia="zh-CN"/>
              </w:rPr>
              <w:t xml:space="preserve">05</w:t>
            </w:r>
            <w:r>
              <w:rPr>
                <w:rFonts w:ascii="宋体" w:hAnsi="宋体" w:eastAsia="宋体"/>
                <w:color w:val="auto"/>
                <w:sz w:val="24"/>
                <w:szCs w:val="24"/>
                <w:highlight w:val="none"/>
              </w:rPr>
              <w:t xml:space="preserve">月</w:t>
            </w:r>
            <w:r>
              <w:rPr>
                <w:rFonts w:hint="eastAsia" w:ascii="宋体" w:hAnsi="宋体"/>
                <w:color w:val="auto"/>
                <w:sz w:val="24"/>
                <w:szCs w:val="24"/>
                <w:highlight w:val="none"/>
                <w:lang w:val="en-US" w:eastAsia="zh-CN"/>
              </w:rPr>
              <w:t xml:space="preserve">29</w:t>
            </w:r>
            <w:r>
              <w:rPr>
                <w:rFonts w:hint="eastAsia" w:ascii="宋体" w:hAnsi="宋体" w:eastAsia="宋体"/>
                <w:color w:val="auto"/>
                <w:sz w:val="24"/>
                <w:szCs w:val="24"/>
                <w:highlight w:val="none"/>
              </w:rPr>
              <w:t xml:space="preserve">日</w:t>
            </w:r>
            <w:r>
              <w:rPr>
                <w:rFonts w:hint="eastAsia" w:ascii="宋体" w:hAnsi="宋体"/>
                <w:color w:val="auto"/>
                <w:sz w:val="24"/>
                <w:szCs w:val="24"/>
                <w:highlight w:val="none"/>
                <w:lang w:val="en-US" w:eastAsia="zh-CN"/>
              </w:rPr>
              <w:t xml:space="preserve">09</w:t>
            </w:r>
            <w:r>
              <w:rPr>
                <w:rFonts w:hint="eastAsia" w:ascii="宋体" w:hAnsi="宋体" w:eastAsia="宋体"/>
                <w:color w:val="auto"/>
                <w:sz w:val="24"/>
                <w:szCs w:val="24"/>
                <w:highlight w:val="none"/>
              </w:rPr>
              <w:t xml:space="preserve">：30整</w:t>
            </w:r>
            <w:r/>
          </w:p>
          <w:p>
            <w:pPr>
              <w:jc w:val="both"/>
              <w:spacing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开标时间：</w:t>
            </w:r>
            <w:r>
              <w:rPr>
                <w:rFonts w:hint="eastAsia" w:ascii="宋体" w:hAnsi="宋体"/>
                <w:color w:val="auto"/>
                <w:sz w:val="24"/>
                <w:szCs w:val="24"/>
                <w:highlight w:val="none"/>
                <w:lang w:eastAsia="zh-CN"/>
              </w:rPr>
              <w:t xml:space="preserve">2026</w:t>
            </w:r>
            <w:r>
              <w:rPr>
                <w:rFonts w:hint="eastAsia" w:ascii="宋体" w:hAnsi="宋体" w:eastAsia="宋体"/>
                <w:color w:val="auto"/>
                <w:sz w:val="24"/>
                <w:szCs w:val="24"/>
                <w:highlight w:val="none"/>
              </w:rPr>
              <w:t xml:space="preserve">年</w:t>
            </w:r>
            <w:r>
              <w:rPr>
                <w:rFonts w:hint="eastAsia" w:ascii="宋体" w:hAnsi="宋体"/>
                <w:color w:val="auto"/>
                <w:sz w:val="24"/>
                <w:szCs w:val="24"/>
                <w:highlight w:val="none"/>
                <w:lang w:val="en-US" w:eastAsia="zh-CN"/>
              </w:rPr>
              <w:t xml:space="preserve">05</w:t>
            </w:r>
            <w:r>
              <w:rPr>
                <w:rFonts w:ascii="宋体" w:hAnsi="宋体" w:eastAsia="宋体"/>
                <w:color w:val="auto"/>
                <w:sz w:val="24"/>
                <w:szCs w:val="24"/>
                <w:highlight w:val="none"/>
              </w:rPr>
              <w:t xml:space="preserve">月</w:t>
            </w:r>
            <w:r>
              <w:rPr>
                <w:rFonts w:hint="eastAsia" w:ascii="宋体" w:hAnsi="宋体"/>
                <w:color w:val="auto"/>
                <w:sz w:val="24"/>
                <w:szCs w:val="24"/>
                <w:highlight w:val="none"/>
                <w:lang w:val="en-US" w:eastAsia="zh-CN"/>
              </w:rPr>
              <w:t xml:space="preserve">29</w:t>
            </w:r>
            <w:r>
              <w:rPr>
                <w:rFonts w:hint="eastAsia" w:ascii="宋体" w:hAnsi="宋体" w:eastAsia="宋体"/>
                <w:color w:val="auto"/>
                <w:sz w:val="24"/>
                <w:szCs w:val="24"/>
                <w:highlight w:val="none"/>
              </w:rPr>
              <w:t xml:space="preserve">日09：30整</w:t>
            </w:r>
            <w:r/>
          </w:p>
          <w:p>
            <w:pPr>
              <w:spacing w:line="360" w:lineRule="auto"/>
              <w:rPr>
                <w:rFonts w:hint="eastAsia" w:ascii="宋体" w:hAnsi="宋体" w:eastAsia="宋体" w:cs="Times New Roman"/>
                <w:color w:val="auto"/>
                <w:sz w:val="24"/>
                <w:szCs w:val="24"/>
                <w:highlight w:val="none"/>
                <w:lang w:val="zh-CN" w:eastAsia="zh-Hans" w:bidi="ar-SA"/>
              </w:rPr>
            </w:pPr>
            <w:r>
              <w:rPr>
                <w:rFonts w:hint="eastAsia" w:ascii="宋体" w:hAnsi="宋体" w:eastAsia="宋体"/>
                <w:color w:val="auto"/>
                <w:sz w:val="24"/>
                <w:szCs w:val="24"/>
                <w:highlight w:val="none"/>
              </w:rPr>
              <w:t xml:space="preserve">开标地点：</w:t>
            </w:r>
            <w:r>
              <w:rPr>
                <w:rFonts w:hint="eastAsia" w:ascii="宋体" w:hAnsi="宋体" w:cs="宋体"/>
                <w:color w:val="auto"/>
                <w:sz w:val="24"/>
                <w:szCs w:val="24"/>
                <w:highlight w:val="none"/>
                <w:lang w:eastAsia="zh-CN"/>
              </w:rPr>
              <w:t xml:space="preserve">“苏采云”系统（网址：http：//jszfcg.jsczt.cn/）</w:t>
            </w:r>
            <w:r/>
          </w:p>
        </w:tc>
      </w:tr>
      <w:tr>
        <w:trPr>
          <w:jc w:val="center"/>
          <w:trHeight w:val="56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cs="宋体"/>
                <w:szCs w:val="24"/>
                <w:highlight w:val="none"/>
              </w:rPr>
            </w:pPr>
            <w:r>
              <w:rPr>
                <w:rFonts w:hint="eastAsia" w:ascii="宋体" w:hAnsi="宋体" w:cs="宋体"/>
                <w:szCs w:val="24"/>
                <w:highlight w:val="none"/>
              </w:rPr>
              <w:t xml:space="preserve">11</w:t>
            </w:r>
            <w:r/>
          </w:p>
        </w:tc>
        <w:tc>
          <w:tcPr>
            <w:shd w:val="clear" w:color="auto" w:fill="auto"/>
            <w:tcBorders>
              <w:top w:val="single" w:color="auto" w:sz="6" w:space="0"/>
              <w:left w:val="single" w:color="auto" w:sz="6" w:space="0"/>
              <w:bottom w:val="single" w:color="auto" w:sz="6" w:space="0"/>
              <w:right w:val="single" w:color="auto" w:sz="6" w:space="0"/>
            </w:tcBorders>
            <w:tcW w:w="1763"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cs="宋体"/>
                <w:szCs w:val="24"/>
                <w:highlight w:val="none"/>
                <w:lang w:val="zh-CN"/>
              </w:rPr>
              <w:t xml:space="preserve">中标服务费</w:t>
            </w:r>
            <w:r/>
          </w:p>
        </w:tc>
        <w:tc>
          <w:tcPr>
            <w:shd w:val="clear" w:color="auto" w:fill="auto"/>
            <w:tcBorders>
              <w:top w:val="single" w:color="auto" w:sz="6" w:space="0"/>
              <w:left w:val="single" w:color="auto" w:sz="6" w:space="0"/>
              <w:bottom w:val="single" w:color="auto" w:sz="6" w:space="0"/>
              <w:right w:val="single" w:color="auto" w:sz="6" w:space="0"/>
            </w:tcBorders>
            <w:tcW w:w="7349" w:type="dxa"/>
            <w:vAlign w:val="center"/>
            <w:textDirection w:val="lrTb"/>
            <w:noWrap w:val="false"/>
          </w:tcPr>
          <w:p>
            <w:pPr>
              <w:jc w:val="both"/>
              <w:spacing w:line="360" w:lineRule="auto"/>
              <w:widowControl w:val="off"/>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代理服务费</w:t>
            </w:r>
            <w:r>
              <w:rPr>
                <w:rFonts w:hint="eastAsia" w:ascii="宋体" w:hAnsi="宋体"/>
                <w:color w:val="auto"/>
                <w:sz w:val="24"/>
                <w:szCs w:val="24"/>
                <w:highlight w:val="none"/>
                <w:lang w:val="en-US" w:eastAsia="zh-CN"/>
              </w:rPr>
              <w:t xml:space="preserve">收费标准</w:t>
            </w:r>
            <w:r>
              <w:rPr>
                <w:rFonts w:hint="eastAsia" w:ascii="宋体" w:hAnsi="宋体" w:eastAsia="宋体"/>
                <w:color w:val="auto"/>
                <w:sz w:val="24"/>
                <w:szCs w:val="24"/>
                <w:highlight w:val="none"/>
                <w:lang w:val="zh-CN"/>
              </w:rPr>
              <w:t xml:space="preserve">： </w:t>
            </w:r>
            <w:r/>
          </w:p>
          <w:p>
            <w:pPr>
              <w:jc w:val="both"/>
              <w:spacing w:line="360" w:lineRule="auto"/>
              <w:widowControl w:val="off"/>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预算金额100万以下费率为该部分预算金额的1.5%；</w:t>
            </w:r>
            <w:r/>
          </w:p>
          <w:p>
            <w:pPr>
              <w:jc w:val="both"/>
              <w:spacing w:line="360" w:lineRule="auto"/>
              <w:widowControl w:val="off"/>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预算金额100－500万费率为该部分预算金额的1.1%；</w:t>
            </w:r>
            <w:r/>
          </w:p>
          <w:p>
            <w:pPr>
              <w:jc w:val="both"/>
              <w:spacing w:line="360" w:lineRule="auto"/>
              <w:widowControl w:val="off"/>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预算金额</w:t>
            </w:r>
            <w:r>
              <w:rPr>
                <w:rFonts w:ascii="宋体" w:hAnsi="宋体" w:eastAsia="宋体"/>
                <w:color w:val="auto"/>
                <w:sz w:val="24"/>
                <w:szCs w:val="24"/>
                <w:highlight w:val="none"/>
                <w:lang w:val="zh-CN"/>
              </w:rPr>
              <w:t xml:space="preserve">500</w:t>
            </w:r>
            <w:r>
              <w:rPr>
                <w:rFonts w:hint="eastAsia" w:ascii="宋体" w:hAnsi="宋体" w:eastAsia="宋体"/>
                <w:color w:val="auto"/>
                <w:sz w:val="24"/>
                <w:szCs w:val="24"/>
                <w:highlight w:val="none"/>
                <w:lang w:val="zh-CN"/>
              </w:rPr>
              <w:t xml:space="preserve">-</w:t>
            </w:r>
            <w:r>
              <w:rPr>
                <w:rFonts w:ascii="宋体" w:hAnsi="宋体" w:eastAsia="宋体"/>
                <w:color w:val="auto"/>
                <w:sz w:val="24"/>
                <w:szCs w:val="24"/>
                <w:highlight w:val="none"/>
                <w:lang w:val="zh-CN"/>
              </w:rPr>
              <w:t xml:space="preserve">1000</w:t>
            </w:r>
            <w:r>
              <w:rPr>
                <w:rFonts w:hint="eastAsia" w:ascii="宋体" w:hAnsi="宋体" w:eastAsia="宋体"/>
                <w:color w:val="auto"/>
                <w:sz w:val="24"/>
                <w:szCs w:val="24"/>
                <w:highlight w:val="none"/>
                <w:lang w:val="zh-CN"/>
              </w:rPr>
              <w:t xml:space="preserve">万元费率为该部分预算金额的0.8%；</w:t>
            </w:r>
            <w:r/>
          </w:p>
          <w:p>
            <w:pPr>
              <w:pStyle w:val="816"/>
              <w:ind w:firstLine="0"/>
              <w:rPr>
                <w:rFonts w:hint="eastAsia" w:ascii="宋体" w:hAnsi="宋体" w:eastAsia="宋体" w:cs="Times New Roman"/>
                <w:color w:val="auto"/>
                <w:sz w:val="24"/>
                <w:highlight w:val="none"/>
                <w:lang w:val="zh-CN" w:eastAsia="zh-CN" w:bidi="ar-SA"/>
              </w:rPr>
            </w:pP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Times New Roman"/>
                <w:color w:val="auto"/>
                <w:sz w:val="24"/>
                <w:szCs w:val="24"/>
                <w:highlight w:val="none"/>
                <w:lang w:val="en-US" w:eastAsia="zh-CN" w:bidi="ar-SA"/>
              </w:rPr>
              <w:t xml:space="preserve">  本项目代理服务费25120元已列入采购预算。响应单位的磋商响应报价应包含该笔费用。本项目代理服务费由成交供应商在领取成交通知书后，向采购代理机构一次性付清。</w:t>
            </w:r>
            <w:r/>
          </w:p>
        </w:tc>
      </w:tr>
      <w:tr>
        <w:trPr>
          <w:jc w:val="center"/>
          <w:trHeight w:val="56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cs="宋体"/>
                <w:szCs w:val="24"/>
                <w:highlight w:val="none"/>
              </w:rPr>
            </w:pPr>
            <w:r>
              <w:rPr>
                <w:rFonts w:hint="eastAsia" w:ascii="宋体" w:hAnsi="宋体" w:cs="宋体"/>
                <w:szCs w:val="24"/>
                <w:highlight w:val="none"/>
              </w:rPr>
              <w:t xml:space="preserve">12</w:t>
            </w:r>
            <w:r/>
          </w:p>
        </w:tc>
        <w:tc>
          <w:tcPr>
            <w:shd w:val="clear" w:color="auto" w:fill="auto"/>
            <w:tcBorders>
              <w:top w:val="single" w:color="auto" w:sz="6" w:space="0"/>
              <w:left w:val="single" w:color="auto" w:sz="6" w:space="0"/>
              <w:bottom w:val="single" w:color="auto" w:sz="6" w:space="0"/>
              <w:right w:val="single" w:color="auto" w:sz="6" w:space="0"/>
            </w:tcBorders>
            <w:tcW w:w="1763"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zh-CN" w:eastAsia="zh-CN" w:bidi="ar-SA"/>
              </w:rPr>
            </w:pPr>
            <w:r>
              <w:rPr>
                <w:rFonts w:ascii="宋体" w:hAnsi="宋体"/>
                <w:color w:val="auto"/>
                <w:sz w:val="24"/>
                <w:szCs w:val="24"/>
                <w:highlight w:val="none"/>
                <w:lang w:val="zh-CN"/>
              </w:rPr>
              <w:t xml:space="preserve">政府采购监督电话</w:t>
            </w:r>
            <w:r/>
          </w:p>
        </w:tc>
        <w:tc>
          <w:tcPr>
            <w:shd w:val="clear" w:color="auto" w:fill="auto"/>
            <w:tcBorders>
              <w:top w:val="single" w:color="auto" w:sz="6" w:space="0"/>
              <w:left w:val="single" w:color="auto" w:sz="6" w:space="0"/>
              <w:bottom w:val="single" w:color="auto" w:sz="6" w:space="0"/>
              <w:right w:val="single" w:color="auto" w:sz="6" w:space="0"/>
            </w:tcBorders>
            <w:tcW w:w="7349" w:type="dxa"/>
            <w:vAlign w:val="center"/>
            <w:textDirection w:val="lrTb"/>
            <w:noWrap w:val="false"/>
          </w:tcPr>
          <w:p>
            <w:pPr>
              <w:pStyle w:val="816"/>
              <w:ind w:firstLine="0"/>
              <w:rPr>
                <w:rFonts w:hint="eastAsia" w:ascii="宋体" w:hAnsi="宋体" w:eastAsia="宋体" w:cs="宋体"/>
                <w:color w:val="auto"/>
                <w:sz w:val="24"/>
                <w:szCs w:val="24"/>
                <w:highlight w:val="none"/>
                <w:lang w:val="zh-CN" w:eastAsia="zh-CN" w:bidi="ar-SA"/>
              </w:rPr>
            </w:pPr>
            <w:r>
              <w:rPr>
                <w:rFonts w:hint="eastAsia" w:ascii="宋体" w:hAnsi="宋体"/>
                <w:color w:val="auto"/>
                <w:sz w:val="24"/>
                <w:szCs w:val="24"/>
                <w:highlight w:val="none"/>
                <w:lang w:val="zh-CN"/>
              </w:rPr>
              <w:t xml:space="preserve">051</w:t>
            </w:r>
            <w:r>
              <w:rPr>
                <w:rFonts w:hint="eastAsia" w:ascii="宋体" w:hAnsi="宋体" w:eastAsia="宋体" w:cs="Times New Roman"/>
                <w:color w:val="auto"/>
                <w:sz w:val="24"/>
                <w:szCs w:val="24"/>
                <w:highlight w:val="none"/>
                <w:lang w:val="zh-CN"/>
              </w:rPr>
              <w:t xml:space="preserve">2-68616651</w:t>
            </w:r>
            <w:r/>
          </w:p>
        </w:tc>
      </w:tr>
      <w:tr>
        <w:trPr>
          <w:jc w:val="center"/>
          <w:trHeight w:val="56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cs="宋体"/>
                <w:szCs w:val="24"/>
                <w:highlight w:val="none"/>
              </w:rPr>
            </w:pPr>
            <w:r>
              <w:rPr>
                <w:rFonts w:hint="eastAsia" w:ascii="宋体" w:hAnsi="宋体" w:cs="宋体"/>
                <w:szCs w:val="24"/>
                <w:highlight w:val="none"/>
              </w:rPr>
              <w:t xml:space="preserve">13</w:t>
            </w:r>
            <w:r/>
          </w:p>
        </w:tc>
        <w:tc>
          <w:tcPr>
            <w:shd w:val="clear" w:color="auto" w:fill="auto"/>
            <w:tcBorders>
              <w:top w:val="single" w:color="auto" w:sz="6" w:space="0"/>
              <w:left w:val="single" w:color="auto" w:sz="6" w:space="0"/>
              <w:bottom w:val="single" w:color="auto" w:sz="6" w:space="0"/>
              <w:right w:val="single" w:color="auto" w:sz="6" w:space="0"/>
            </w:tcBorders>
            <w:tcW w:w="1763" w:type="dxa"/>
            <w:vAlign w:val="center"/>
            <w:textDirection w:val="lrTb"/>
            <w:noWrap w:val="false"/>
          </w:tcPr>
          <w:p>
            <w:pPr>
              <w:jc w:val="center"/>
              <w:spacing w:line="360" w:lineRule="auto"/>
              <w:widowControl w:val="off"/>
              <w:rPr>
                <w:rFonts w:hint="eastAsia" w:ascii="宋体" w:hAnsi="宋体" w:eastAsia="宋体" w:cs="宋体"/>
                <w:b w:val="0"/>
                <w:bCs/>
                <w:sz w:val="24"/>
                <w:szCs w:val="24"/>
                <w:highlight w:val="none"/>
                <w:lang w:val="zh-CN" w:eastAsia="zh-CN" w:bidi="ar-SA"/>
              </w:rPr>
            </w:pPr>
            <w:r>
              <w:rPr>
                <w:rFonts w:hint="eastAsia" w:ascii="宋体" w:hAnsi="宋体" w:cs="宋体"/>
                <w:b w:val="0"/>
                <w:bCs/>
                <w:szCs w:val="24"/>
                <w:highlight w:val="none"/>
                <w:lang w:val="zh-CN"/>
              </w:rPr>
              <w:t xml:space="preserve">导致废标因素</w:t>
            </w:r>
            <w:r/>
          </w:p>
        </w:tc>
        <w:tc>
          <w:tcPr>
            <w:shd w:val="clear" w:color="auto" w:fill="auto"/>
            <w:tcBorders>
              <w:top w:val="single" w:color="auto" w:sz="6" w:space="0"/>
              <w:left w:val="single" w:color="auto" w:sz="6" w:space="0"/>
              <w:bottom w:val="single" w:color="auto" w:sz="6" w:space="0"/>
              <w:right w:val="single" w:color="auto" w:sz="6" w:space="0"/>
            </w:tcBorders>
            <w:tcW w:w="7349" w:type="dxa"/>
            <w:vAlign w:val="center"/>
            <w:textDirection w:val="lrTb"/>
            <w:noWrap w:val="false"/>
          </w:tcPr>
          <w:p>
            <w:pPr>
              <w:jc w:val="both"/>
              <w:spacing w:line="360" w:lineRule="auto"/>
              <w:widowControl w:val="off"/>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出现下列情形之一的，为废标： </w:t>
            </w:r>
            <w:r/>
          </w:p>
          <w:p>
            <w:pPr>
              <w:jc w:val="both"/>
              <w:spacing w:line="360" w:lineRule="auto"/>
              <w:widowControl w:val="off"/>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（一）符合专业条件的供应商或者对招标文件作实质响应的供应商不足三家的； </w:t>
            </w:r>
            <w:r/>
          </w:p>
          <w:p>
            <w:pPr>
              <w:jc w:val="both"/>
              <w:spacing w:line="360" w:lineRule="auto"/>
              <w:widowControl w:val="off"/>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（二）出现影响采购公正的违法、违规行为的； </w:t>
            </w:r>
            <w:r/>
          </w:p>
          <w:p>
            <w:pPr>
              <w:jc w:val="both"/>
              <w:spacing w:line="360" w:lineRule="auto"/>
              <w:widowControl w:val="off"/>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（三）投标人的报价均超过了采购预算或者最高限价，采购人不能支付的； </w:t>
            </w:r>
            <w:r/>
          </w:p>
          <w:p>
            <w:pPr>
              <w:spacing w:line="360" w:lineRule="auto"/>
              <w:rPr>
                <w:rFonts w:hint="eastAsia" w:ascii="宋体" w:hAnsi="宋体" w:eastAsia="宋体" w:cs="宋体"/>
                <w:b/>
                <w:sz w:val="24"/>
                <w:szCs w:val="24"/>
                <w:highlight w:val="none"/>
                <w:lang w:val="zh-CN" w:eastAsia="zh-CN" w:bidi="ar-SA"/>
              </w:rPr>
            </w:pPr>
            <w:r>
              <w:rPr>
                <w:rFonts w:hint="eastAsia" w:ascii="宋体" w:hAnsi="宋体" w:eastAsia="宋体"/>
                <w:color w:val="auto"/>
                <w:sz w:val="24"/>
                <w:szCs w:val="24"/>
                <w:highlight w:val="none"/>
                <w:lang w:val="zh-CN"/>
              </w:rPr>
              <w:t xml:space="preserve">（四）因重大变故，采购任务取消的。</w:t>
            </w:r>
            <w:r/>
          </w:p>
        </w:tc>
      </w:tr>
      <w:tr>
        <w:trPr>
          <w:jc w:val="center"/>
          <w:trHeight w:val="56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spacing w:line="360" w:lineRule="auto"/>
              <w:widowControl w:val="off"/>
              <w:rPr>
                <w:rFonts w:hint="eastAsia" w:ascii="宋体" w:hAnsi="宋体" w:cs="宋体"/>
                <w:szCs w:val="24"/>
                <w:highlight w:val="none"/>
              </w:rPr>
            </w:pPr>
            <w:r>
              <w:rPr>
                <w:rFonts w:hint="eastAsia" w:ascii="宋体" w:hAnsi="宋体" w:cs="宋体"/>
                <w:szCs w:val="24"/>
                <w:highlight w:val="none"/>
              </w:rPr>
              <w:t xml:space="preserve">14</w:t>
            </w:r>
            <w:r/>
          </w:p>
        </w:tc>
        <w:tc>
          <w:tcPr>
            <w:shd w:val="clear" w:color="auto" w:fill="auto"/>
            <w:tcBorders>
              <w:top w:val="single" w:color="auto" w:sz="6" w:space="0"/>
              <w:left w:val="single" w:color="auto" w:sz="6" w:space="0"/>
              <w:bottom w:val="single" w:color="auto" w:sz="6" w:space="0"/>
              <w:right w:val="single" w:color="auto" w:sz="6" w:space="0"/>
            </w:tcBorders>
            <w:tcW w:w="1763" w:type="dxa"/>
            <w:vAlign w:val="center"/>
            <w:textDirection w:val="lrTb"/>
            <w:noWrap w:val="false"/>
          </w:tcPr>
          <w:p>
            <w:pPr>
              <w:jc w:val="center"/>
              <w:spacing w:line="360" w:lineRule="auto"/>
              <w:widowControl w:val="off"/>
              <w:rPr>
                <w:rFonts w:hint="eastAsia" w:ascii="宋体" w:hAnsi="宋体" w:eastAsia="宋体" w:cs="宋体"/>
                <w:b w:val="0"/>
                <w:bCs/>
                <w:sz w:val="24"/>
                <w:szCs w:val="24"/>
                <w:highlight w:val="none"/>
                <w:lang w:val="zh-CN" w:eastAsia="zh-CN" w:bidi="ar-SA"/>
              </w:rPr>
            </w:pPr>
            <w:r>
              <w:rPr>
                <w:rFonts w:hint="eastAsia" w:ascii="宋体" w:hAnsi="宋体" w:cs="宋体"/>
                <w:b w:val="0"/>
                <w:bCs/>
                <w:szCs w:val="24"/>
                <w:highlight w:val="none"/>
                <w:lang w:val="zh-CN"/>
              </w:rPr>
              <w:t xml:space="preserve">导致无效标因素</w:t>
            </w:r>
            <w:r/>
          </w:p>
        </w:tc>
        <w:tc>
          <w:tcPr>
            <w:shd w:val="clear" w:color="auto" w:fill="auto"/>
            <w:tcBorders>
              <w:top w:val="single" w:color="auto" w:sz="6" w:space="0"/>
              <w:left w:val="single" w:color="auto" w:sz="6" w:space="0"/>
              <w:bottom w:val="single" w:color="auto" w:sz="6" w:space="0"/>
              <w:right w:val="single" w:color="auto" w:sz="6" w:space="0"/>
            </w:tcBorders>
            <w:tcW w:w="7349" w:type="dxa"/>
            <w:vAlign w:val="center"/>
            <w:textDirection w:val="lrTb"/>
            <w:noWrap w:val="false"/>
          </w:tcPr>
          <w:p>
            <w:pPr>
              <w:jc w:val="both"/>
              <w:spacing w:line="360" w:lineRule="auto"/>
              <w:widowControl w:val="off"/>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投标文件属下列情况之一的，在资格性、符合性检查时按照无效投标处理：</w:t>
            </w:r>
            <w:r/>
          </w:p>
          <w:p>
            <w:pPr>
              <w:jc w:val="both"/>
              <w:spacing w:line="360" w:lineRule="auto"/>
              <w:widowControl w:val="off"/>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（一）投标文件未按招标文件要求签署、盖章的；</w:t>
            </w:r>
            <w:r/>
          </w:p>
          <w:p>
            <w:pPr>
              <w:jc w:val="both"/>
              <w:spacing w:line="360" w:lineRule="auto"/>
              <w:widowControl w:val="off"/>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（二）不具备招标文件中规定的资格要求的；</w:t>
            </w:r>
            <w:r/>
          </w:p>
          <w:p>
            <w:pPr>
              <w:jc w:val="both"/>
              <w:spacing w:line="360" w:lineRule="auto"/>
              <w:widowControl w:val="off"/>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（三）报价超过招标文件中规定的预算金额或者最高限价的；</w:t>
            </w:r>
            <w:r/>
          </w:p>
          <w:p>
            <w:pPr>
              <w:jc w:val="both"/>
              <w:spacing w:line="360" w:lineRule="auto"/>
              <w:widowControl w:val="off"/>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（四）投标文件含有采购人不能接受的附加条件的；</w:t>
            </w:r>
            <w:r/>
          </w:p>
          <w:p>
            <w:pPr>
              <w:jc w:val="both"/>
              <w:spacing w:line="360" w:lineRule="auto"/>
              <w:widowControl w:val="off"/>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（五）</w:t>
            </w:r>
            <w:r>
              <w:rPr>
                <w:rFonts w:hint="eastAsia" w:ascii="宋体" w:hAnsi="宋体" w:cs="宋体"/>
                <w:b/>
                <w:bCs w:val="0"/>
                <w:color w:val="auto"/>
                <w:szCs w:val="21"/>
                <w:highlight w:val="none"/>
                <w:lang w:val="zh-CN"/>
              </w:rPr>
              <w:t xml:space="preserve">不同投标人的电子投标文件制作机器码一致；</w:t>
            </w:r>
            <w:r/>
          </w:p>
          <w:p>
            <w:pPr>
              <w:jc w:val="both"/>
              <w:spacing w:line="360" w:lineRule="auto"/>
              <w:widowControl w:val="off"/>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w:t>
            </w:r>
            <w:r>
              <w:rPr>
                <w:rFonts w:hint="eastAsia" w:ascii="宋体" w:hAnsi="宋体" w:eastAsia="宋体"/>
                <w:color w:val="auto"/>
                <w:sz w:val="24"/>
                <w:szCs w:val="24"/>
                <w:highlight w:val="none"/>
                <w:lang w:val="en-US" w:eastAsia="zh-CN"/>
              </w:rPr>
              <w:t xml:space="preserve">六</w:t>
            </w:r>
            <w:r>
              <w:rPr>
                <w:rFonts w:hint="eastAsia" w:ascii="宋体" w:hAnsi="宋体" w:eastAsia="宋体"/>
                <w:color w:val="auto"/>
                <w:sz w:val="24"/>
                <w:szCs w:val="24"/>
                <w:highlight w:val="none"/>
                <w:lang w:val="zh-CN"/>
              </w:rPr>
              <w:t xml:space="preserve">）因</w:t>
            </w:r>
            <w:r>
              <w:rPr>
                <w:rFonts w:hint="eastAsia" w:ascii="宋体" w:hAnsi="宋体" w:eastAsia="宋体"/>
                <w:color w:val="auto"/>
                <w:sz w:val="24"/>
                <w:szCs w:val="24"/>
                <w:highlight w:val="none"/>
              </w:rPr>
              <w:t xml:space="preserve">投标单位</w:t>
            </w:r>
            <w:r>
              <w:rPr>
                <w:rFonts w:hint="eastAsia" w:ascii="宋体" w:hAnsi="宋体" w:eastAsia="宋体"/>
                <w:color w:val="auto"/>
                <w:sz w:val="24"/>
                <w:szCs w:val="24"/>
                <w:highlight w:val="none"/>
                <w:lang w:val="zh-CN"/>
              </w:rPr>
              <w:t xml:space="preserve">自身原因导致网上响应文件无法递交的其他情况；</w:t>
            </w:r>
            <w:r/>
          </w:p>
          <w:p>
            <w:pPr>
              <w:jc w:val="both"/>
              <w:spacing w:line="360" w:lineRule="auto"/>
              <w:widowControl w:val="off"/>
              <w:rPr>
                <w:rFonts w:hint="eastAsia" w:ascii="宋体" w:hAnsi="宋体" w:eastAsia="宋体" w:cs="宋体"/>
                <w:b/>
                <w:sz w:val="24"/>
                <w:szCs w:val="24"/>
                <w:highlight w:val="none"/>
                <w:lang w:val="zh-CN" w:eastAsia="zh-CN" w:bidi="ar-SA"/>
              </w:rPr>
            </w:pPr>
            <w:r>
              <w:rPr>
                <w:rFonts w:hint="eastAsia" w:ascii="宋体" w:hAnsi="宋体" w:eastAsia="宋体"/>
                <w:color w:val="auto"/>
                <w:sz w:val="24"/>
                <w:szCs w:val="24"/>
                <w:highlight w:val="none"/>
                <w:lang w:val="zh-CN"/>
              </w:rPr>
              <w:t xml:space="preserve">（</w:t>
            </w:r>
            <w:r>
              <w:rPr>
                <w:rFonts w:hint="eastAsia" w:ascii="宋体" w:hAnsi="宋体" w:eastAsia="宋体"/>
                <w:color w:val="auto"/>
                <w:sz w:val="24"/>
                <w:szCs w:val="24"/>
                <w:highlight w:val="none"/>
                <w:lang w:val="en-US" w:eastAsia="zh-CN"/>
              </w:rPr>
              <w:t xml:space="preserve">七</w:t>
            </w:r>
            <w:r>
              <w:rPr>
                <w:rFonts w:hint="eastAsia" w:ascii="宋体" w:hAnsi="宋体" w:eastAsia="宋体"/>
                <w:color w:val="auto"/>
                <w:sz w:val="24"/>
                <w:szCs w:val="24"/>
                <w:highlight w:val="none"/>
                <w:lang w:val="zh-CN"/>
              </w:rPr>
              <w:t xml:space="preserve">）法律、法规和招标文件规定的其他无效情形。</w:t>
            </w:r>
            <w:r/>
          </w:p>
        </w:tc>
      </w:tr>
    </w:tbl>
    <w:p>
      <w:pPr>
        <w:jc w:val="center"/>
        <w:rPr>
          <w:rFonts w:hint="eastAsia" w:ascii="宋体" w:hAnsi="宋体" w:cs="宋体"/>
          <w:b/>
          <w:bCs/>
          <w:spacing w:val="-14"/>
          <w:szCs w:val="24"/>
          <w:highlight w:val="none"/>
        </w:rPr>
      </w:pPr>
      <w:r>
        <w:rPr>
          <w:rFonts w:hint="eastAsia" w:ascii="宋体" w:hAnsi="宋体" w:cs="宋体"/>
          <w:b/>
          <w:bCs/>
          <w:spacing w:val="-14"/>
          <w:szCs w:val="24"/>
          <w:highlight w:val="none"/>
        </w:rPr>
      </w:r>
      <w:r/>
    </w:p>
    <w:p>
      <w:pPr>
        <w:pStyle w:val="803"/>
        <w:jc w:val="center"/>
        <w:spacing w:line="480" w:lineRule="auto"/>
        <w:widowControl w:val="off"/>
        <w:tabs>
          <w:tab w:val="right" w:pos="8302" w:leader="dot"/>
        </w:tabs>
        <w:rPr>
          <w:rFonts w:hint="eastAsia" w:ascii="宋体" w:hAnsi="宋体" w:eastAsia="宋体" w:cs="宋体"/>
          <w:szCs w:val="24"/>
          <w:highlight w:val="none"/>
        </w:rPr>
      </w:pPr>
      <w:r>
        <w:rPr>
          <w:rFonts w:hint="eastAsia" w:ascii="宋体" w:hAnsi="宋体" w:eastAsia="宋体" w:cs="宋体"/>
          <w:szCs w:val="24"/>
          <w:highlight w:val="none"/>
        </w:rPr>
      </w:r>
      <w:r/>
    </w:p>
    <w:p>
      <w:pPr>
        <w:jc w:val="center"/>
        <w:rPr>
          <w:rFonts w:hint="eastAsia" w:ascii="宋体" w:hAnsi="宋体" w:cs="宋体"/>
          <w:b/>
          <w:bCs/>
          <w:spacing w:val="-14"/>
          <w:sz w:val="30"/>
          <w:szCs w:val="30"/>
          <w:highlight w:val="none"/>
        </w:rPr>
      </w:pPr>
      <w:r>
        <w:rPr>
          <w:rFonts w:hint="eastAsia" w:ascii="宋体" w:hAnsi="宋体" w:cs="宋体"/>
          <w:b/>
          <w:bCs/>
          <w:spacing w:val="-14"/>
          <w:sz w:val="30"/>
          <w:szCs w:val="30"/>
          <w:highlight w:val="none"/>
        </w:rPr>
      </w:r>
      <w:r/>
    </w:p>
    <w:p>
      <w:pPr>
        <w:rPr>
          <w:rFonts w:hint="eastAsia" w:ascii="宋体" w:hAnsi="宋体" w:cs="宋体"/>
          <w:highlight w:val="none"/>
        </w:rPr>
      </w:pPr>
      <w:r>
        <w:rPr>
          <w:rFonts w:hint="eastAsia" w:ascii="宋体" w:hAnsi="宋体" w:cs="宋体"/>
          <w:b/>
          <w:sz w:val="44"/>
          <w:szCs w:val="44"/>
          <w:highlight w:val="none"/>
        </w:rPr>
        <w:br w:type="page" w:clear="all"/>
      </w:r>
      <w:r/>
    </w:p>
    <w:sdt>
      <w:sdtPr>
        <w15:appearance w15:val="boundingBox"/>
        <w:id w:val="473561833"/>
        <w:docPartObj>
          <w:docPartGallery w:val="Table of Contents"/>
          <w:docPartUnique w:val="true"/>
        </w:docPartObj>
        <w:rPr>
          <w:rFonts w:ascii="Calibri" w:hAnsi="Calibri" w:eastAsia="宋体" w:cs="Times New Roman"/>
          <w:b w:val="0"/>
          <w:bCs w:val="0"/>
          <w:color w:val="auto"/>
          <w:sz w:val="24"/>
          <w:szCs w:val="20"/>
          <w:highlight w:val="none"/>
          <w:lang w:val="zh-CN"/>
        </w:rPr>
      </w:sdtPr>
      <w:sdtContent>
        <w:p>
          <w:pPr>
            <w:pStyle w:val="981"/>
            <w:jc w:val="center"/>
            <w:rPr>
              <w:color w:val="auto"/>
              <w:sz w:val="48"/>
              <w:szCs w:val="48"/>
              <w:highlight w:val="none"/>
              <w:lang w:val="zh-CN"/>
            </w:rPr>
          </w:pPr>
          <w:r>
            <w:rPr>
              <w:color w:val="auto"/>
              <w:sz w:val="48"/>
              <w:szCs w:val="48"/>
              <w:highlight w:val="none"/>
              <w:lang w:val="zh-CN"/>
            </w:rPr>
            <w:t xml:space="preserve">目</w:t>
          </w:r>
          <w:r>
            <w:rPr>
              <w:rFonts w:hint="eastAsia"/>
              <w:color w:val="auto"/>
              <w:sz w:val="48"/>
              <w:szCs w:val="48"/>
              <w:highlight w:val="none"/>
              <w:lang w:val="zh-CN"/>
            </w:rPr>
            <w:t xml:space="preserve"> </w:t>
          </w:r>
          <w:r>
            <w:rPr>
              <w:color w:val="auto"/>
              <w:sz w:val="48"/>
              <w:szCs w:val="48"/>
              <w:highlight w:val="none"/>
              <w:lang w:val="zh-CN"/>
            </w:rPr>
            <w:t xml:space="preserve">录</w:t>
          </w:r>
          <w:r/>
        </w:p>
        <w:p>
          <w:pPr>
            <w:rPr>
              <w:highlight w:val="none"/>
              <w:lang w:val="zh-CN"/>
            </w:rPr>
          </w:pPr>
          <w:r>
            <w:rPr>
              <w:highlight w:val="none"/>
              <w:lang w:val="zh-CN"/>
            </w:rPr>
          </w:r>
          <w:r/>
        </w:p>
        <w:p>
          <w:pPr>
            <w:pStyle w:val="816"/>
            <w:ind w:firstLine="480"/>
            <w:rPr>
              <w:rFonts w:hint="eastAsia"/>
              <w:highlight w:val="none"/>
              <w:lang w:val="zh-CN"/>
            </w:rPr>
          </w:pPr>
          <w:r>
            <w:rPr>
              <w:rFonts w:hint="eastAsia"/>
              <w:highlight w:val="none"/>
              <w:lang w:val="zh-CN"/>
            </w:rPr>
          </w:r>
          <w:r/>
        </w:p>
        <w:p>
          <w:pPr>
            <w:pStyle w:val="803"/>
            <w:spacing w:line="720" w:lineRule="auto"/>
            <w:tabs>
              <w:tab w:val="right" w:pos="9736" w:leader="dot"/>
            </w:tabs>
            <w:rPr>
              <w:rFonts w:hint="eastAsia" w:ascii="宋体" w:hAnsi="宋体" w:eastAsia="宋体" w:cstheme="minorBidi"/>
              <w:sz w:val="28"/>
              <w:szCs w:val="28"/>
              <w:highlight w:val="none"/>
            </w:rPr>
          </w:pPr>
          <w:r>
            <w:rPr>
              <w:rFonts w:ascii="宋体" w:hAnsi="宋体" w:eastAsia="宋体"/>
              <w:sz w:val="28"/>
              <w:szCs w:val="28"/>
              <w:highlight w:val="none"/>
            </w:rPr>
            <w:fldChar w:fldCharType="begin"/>
          </w:r>
          <w:r>
            <w:rPr>
              <w:rFonts w:ascii="宋体" w:hAnsi="宋体" w:eastAsia="宋体"/>
              <w:sz w:val="28"/>
              <w:szCs w:val="28"/>
              <w:highlight w:val="none"/>
            </w:rPr>
            <w:instrText xml:space="preserve"> TOC \o "1-3" \h \z \u </w:instrText>
          </w:r>
          <w:r>
            <w:rPr>
              <w:rFonts w:ascii="宋体" w:hAnsi="宋体" w:eastAsia="宋体"/>
              <w:sz w:val="28"/>
              <w:szCs w:val="28"/>
              <w:highlight w:val="none"/>
            </w:rPr>
            <w:fldChar w:fldCharType="separate"/>
          </w:r>
          <w:r>
            <w:rPr>
              <w:highlight w:val="none"/>
            </w:rPr>
            <w:fldChar w:fldCharType="begin"/>
          </w:r>
          <w:r>
            <w:rPr>
              <w:highlight w:val="none"/>
            </w:rPr>
            <w:instrText xml:space="preserve"> HYPERLINK \l "_Toc116897927" </w:instrText>
          </w:r>
          <w:r>
            <w:rPr>
              <w:highlight w:val="none"/>
            </w:rPr>
            <w:fldChar w:fldCharType="separate"/>
          </w:r>
          <w:r>
            <w:rPr>
              <w:rStyle w:val="821"/>
              <w:rFonts w:hint="eastAsia" w:ascii="宋体" w:hAnsi="宋体" w:eastAsia="宋体"/>
              <w:bCs/>
              <w:color w:val="auto"/>
              <w:sz w:val="28"/>
              <w:szCs w:val="28"/>
              <w:highlight w:val="none"/>
            </w:rPr>
            <w:t xml:space="preserve">第一章</w:t>
          </w:r>
          <w:r>
            <w:rPr>
              <w:rStyle w:val="821"/>
              <w:rFonts w:ascii="宋体" w:hAnsi="宋体" w:eastAsia="宋体"/>
              <w:bCs/>
              <w:color w:val="auto"/>
              <w:sz w:val="28"/>
              <w:szCs w:val="28"/>
              <w:highlight w:val="none"/>
            </w:rPr>
            <w:t xml:space="preserve">  </w:t>
          </w:r>
          <w:r>
            <w:rPr>
              <w:rStyle w:val="821"/>
              <w:rFonts w:hint="eastAsia" w:ascii="宋体" w:hAnsi="宋体" w:eastAsia="宋体"/>
              <w:bCs/>
              <w:color w:val="auto"/>
              <w:sz w:val="28"/>
              <w:szCs w:val="28"/>
              <w:highlight w:val="none"/>
            </w:rPr>
            <w:t xml:space="preserve">招标公告</w:t>
          </w:r>
          <w:r>
            <w:rPr>
              <w:rFonts w:ascii="宋体" w:hAnsi="宋体" w:eastAsia="宋体"/>
              <w:sz w:val="28"/>
              <w:szCs w:val="28"/>
              <w:highlight w:val="none"/>
            </w:rPr>
            <w:tab/>
          </w:r>
          <w:r>
            <w:rPr>
              <w:rFonts w:ascii="宋体" w:hAnsi="宋体" w:eastAsia="宋体"/>
              <w:sz w:val="28"/>
              <w:szCs w:val="28"/>
              <w:highlight w:val="none"/>
            </w:rPr>
            <w:fldChar w:fldCharType="begin"/>
          </w:r>
          <w:r>
            <w:rPr>
              <w:rFonts w:ascii="宋体" w:hAnsi="宋体" w:eastAsia="宋体"/>
              <w:sz w:val="28"/>
              <w:szCs w:val="28"/>
              <w:highlight w:val="none"/>
            </w:rPr>
            <w:instrText xml:space="preserve"> PAGEREF _Toc116897927 \h </w:instrText>
          </w:r>
          <w:r>
            <w:rPr>
              <w:rFonts w:ascii="宋体" w:hAnsi="宋体" w:eastAsia="宋体"/>
              <w:sz w:val="28"/>
              <w:szCs w:val="28"/>
              <w:highlight w:val="none"/>
            </w:rPr>
            <w:fldChar w:fldCharType="separate"/>
          </w:r>
          <w:r>
            <w:rPr>
              <w:rFonts w:ascii="宋体" w:hAnsi="宋体" w:eastAsia="宋体"/>
              <w:sz w:val="28"/>
              <w:szCs w:val="28"/>
              <w:highlight w:val="none"/>
            </w:rPr>
            <w:t xml:space="preserve">1</w:t>
          </w:r>
          <w:r>
            <w:rPr>
              <w:rFonts w:ascii="宋体" w:hAnsi="宋体" w:eastAsia="宋体"/>
              <w:sz w:val="28"/>
              <w:szCs w:val="28"/>
              <w:highlight w:val="none"/>
            </w:rPr>
            <w:fldChar w:fldCharType="end"/>
          </w:r>
          <w:r>
            <w:rPr>
              <w:rFonts w:ascii="宋体" w:hAnsi="宋体" w:eastAsia="宋体"/>
              <w:sz w:val="28"/>
              <w:szCs w:val="28"/>
              <w:highlight w:val="none"/>
            </w:rPr>
            <w:fldChar w:fldCharType="end"/>
          </w:r>
          <w:r/>
        </w:p>
        <w:p>
          <w:pPr>
            <w:pStyle w:val="803"/>
            <w:spacing w:line="720" w:lineRule="auto"/>
            <w:tabs>
              <w:tab w:val="right" w:pos="9736" w:leader="dot"/>
            </w:tabs>
            <w:rPr>
              <w:rFonts w:hint="eastAsia" w:ascii="宋体" w:hAnsi="宋体" w:eastAsia="宋体" w:cstheme="minorBidi"/>
              <w:sz w:val="28"/>
              <w:szCs w:val="28"/>
              <w:highlight w:val="none"/>
            </w:rPr>
          </w:pPr>
          <w:r>
            <w:rPr>
              <w:highlight w:val="none"/>
            </w:rPr>
            <w:fldChar w:fldCharType="begin"/>
          </w:r>
          <w:r>
            <w:rPr>
              <w:highlight w:val="none"/>
            </w:rPr>
            <w:instrText xml:space="preserve"> HYPERLINK \l "_Toc116897928" </w:instrText>
          </w:r>
          <w:r>
            <w:rPr>
              <w:highlight w:val="none"/>
            </w:rPr>
            <w:fldChar w:fldCharType="separate"/>
          </w:r>
          <w:r>
            <w:rPr>
              <w:rStyle w:val="821"/>
              <w:rFonts w:hint="eastAsia" w:ascii="宋体" w:hAnsi="宋体" w:eastAsia="宋体"/>
              <w:bCs/>
              <w:color w:val="auto"/>
              <w:sz w:val="28"/>
              <w:szCs w:val="28"/>
              <w:highlight w:val="none"/>
            </w:rPr>
            <w:t xml:space="preserve">第二章</w:t>
          </w:r>
          <w:r>
            <w:rPr>
              <w:rStyle w:val="821"/>
              <w:rFonts w:ascii="宋体" w:hAnsi="宋体" w:eastAsia="宋体"/>
              <w:bCs/>
              <w:color w:val="auto"/>
              <w:sz w:val="28"/>
              <w:szCs w:val="28"/>
              <w:highlight w:val="none"/>
            </w:rPr>
            <w:t xml:space="preserve">  </w:t>
          </w:r>
          <w:r>
            <w:rPr>
              <w:rStyle w:val="821"/>
              <w:rFonts w:hint="eastAsia" w:ascii="宋体" w:hAnsi="宋体" w:eastAsia="宋体"/>
              <w:bCs/>
              <w:color w:val="auto"/>
              <w:sz w:val="28"/>
              <w:szCs w:val="28"/>
              <w:highlight w:val="none"/>
            </w:rPr>
            <w:t xml:space="preserve">投标人须知</w:t>
          </w:r>
          <w:r>
            <w:rPr>
              <w:rFonts w:ascii="宋体" w:hAnsi="宋体" w:eastAsia="宋体"/>
              <w:sz w:val="28"/>
              <w:szCs w:val="28"/>
              <w:highlight w:val="none"/>
            </w:rPr>
            <w:tab/>
          </w:r>
          <w:r>
            <w:rPr>
              <w:rFonts w:ascii="宋体" w:hAnsi="宋体" w:eastAsia="宋体"/>
              <w:sz w:val="28"/>
              <w:szCs w:val="28"/>
              <w:highlight w:val="none"/>
            </w:rPr>
            <w:fldChar w:fldCharType="begin"/>
          </w:r>
          <w:r>
            <w:rPr>
              <w:rFonts w:ascii="宋体" w:hAnsi="宋体" w:eastAsia="宋体"/>
              <w:sz w:val="28"/>
              <w:szCs w:val="28"/>
              <w:highlight w:val="none"/>
            </w:rPr>
            <w:instrText xml:space="preserve"> PAGEREF _Toc116897928 \h </w:instrText>
          </w:r>
          <w:r>
            <w:rPr>
              <w:rFonts w:ascii="宋体" w:hAnsi="宋体" w:eastAsia="宋体"/>
              <w:sz w:val="28"/>
              <w:szCs w:val="28"/>
              <w:highlight w:val="none"/>
            </w:rPr>
            <w:fldChar w:fldCharType="separate"/>
          </w:r>
          <w:r>
            <w:rPr>
              <w:rFonts w:ascii="宋体" w:hAnsi="宋体" w:eastAsia="宋体"/>
              <w:sz w:val="28"/>
              <w:szCs w:val="28"/>
              <w:highlight w:val="none"/>
            </w:rPr>
            <w:t xml:space="preserve">5</w:t>
          </w:r>
          <w:r>
            <w:rPr>
              <w:rFonts w:ascii="宋体" w:hAnsi="宋体" w:eastAsia="宋体"/>
              <w:sz w:val="28"/>
              <w:szCs w:val="28"/>
              <w:highlight w:val="none"/>
            </w:rPr>
            <w:fldChar w:fldCharType="end"/>
          </w:r>
          <w:r>
            <w:rPr>
              <w:rFonts w:ascii="宋体" w:hAnsi="宋体" w:eastAsia="宋体"/>
              <w:sz w:val="28"/>
              <w:szCs w:val="28"/>
              <w:highlight w:val="none"/>
            </w:rPr>
            <w:fldChar w:fldCharType="end"/>
          </w:r>
          <w:r/>
        </w:p>
        <w:p>
          <w:pPr>
            <w:pStyle w:val="803"/>
            <w:spacing w:line="720" w:lineRule="auto"/>
            <w:tabs>
              <w:tab w:val="right" w:pos="9736" w:leader="dot"/>
            </w:tabs>
            <w:rPr>
              <w:rFonts w:hint="eastAsia" w:ascii="宋体" w:hAnsi="宋体" w:eastAsia="宋体" w:cstheme="minorBidi"/>
              <w:sz w:val="28"/>
              <w:szCs w:val="28"/>
              <w:highlight w:val="none"/>
            </w:rPr>
          </w:pPr>
          <w:r>
            <w:rPr>
              <w:highlight w:val="none"/>
            </w:rPr>
            <w:fldChar w:fldCharType="begin"/>
          </w:r>
          <w:r>
            <w:rPr>
              <w:highlight w:val="none"/>
            </w:rPr>
            <w:instrText xml:space="preserve"> HYPERLINK \l "_Toc116897929" </w:instrText>
          </w:r>
          <w:r>
            <w:rPr>
              <w:highlight w:val="none"/>
            </w:rPr>
            <w:fldChar w:fldCharType="separate"/>
          </w:r>
          <w:r>
            <w:rPr>
              <w:rStyle w:val="821"/>
              <w:rFonts w:hint="eastAsia" w:ascii="宋体" w:hAnsi="宋体" w:eastAsia="宋体"/>
              <w:bCs/>
              <w:color w:val="auto"/>
              <w:sz w:val="28"/>
              <w:szCs w:val="28"/>
              <w:highlight w:val="none"/>
            </w:rPr>
            <w:t xml:space="preserve">第三章</w:t>
          </w:r>
          <w:r>
            <w:rPr>
              <w:rStyle w:val="821"/>
              <w:rFonts w:ascii="宋体" w:hAnsi="宋体" w:eastAsia="宋体"/>
              <w:bCs/>
              <w:color w:val="auto"/>
              <w:sz w:val="28"/>
              <w:szCs w:val="28"/>
              <w:highlight w:val="none"/>
            </w:rPr>
            <w:t xml:space="preserve">  </w:t>
          </w:r>
          <w:r>
            <w:rPr>
              <w:rStyle w:val="821"/>
              <w:rFonts w:hint="eastAsia" w:ascii="宋体" w:hAnsi="宋体" w:eastAsia="宋体"/>
              <w:bCs/>
              <w:color w:val="auto"/>
              <w:sz w:val="28"/>
              <w:szCs w:val="28"/>
              <w:highlight w:val="none"/>
            </w:rPr>
            <w:t xml:space="preserve">投标文件格式</w:t>
          </w:r>
          <w:r>
            <w:rPr>
              <w:rFonts w:ascii="宋体" w:hAnsi="宋体" w:eastAsia="宋体"/>
              <w:sz w:val="28"/>
              <w:szCs w:val="28"/>
              <w:highlight w:val="none"/>
            </w:rPr>
            <w:tab/>
          </w:r>
          <w:r>
            <w:rPr>
              <w:rFonts w:ascii="宋体" w:hAnsi="宋体" w:eastAsia="宋体"/>
              <w:sz w:val="28"/>
              <w:szCs w:val="28"/>
              <w:highlight w:val="none"/>
            </w:rPr>
            <w:fldChar w:fldCharType="begin"/>
          </w:r>
          <w:r>
            <w:rPr>
              <w:rFonts w:ascii="宋体" w:hAnsi="宋体" w:eastAsia="宋体"/>
              <w:sz w:val="28"/>
              <w:szCs w:val="28"/>
              <w:highlight w:val="none"/>
            </w:rPr>
            <w:instrText xml:space="preserve"> PAGEREF _Toc116897929 \h </w:instrText>
          </w:r>
          <w:r>
            <w:rPr>
              <w:rFonts w:ascii="宋体" w:hAnsi="宋体" w:eastAsia="宋体"/>
              <w:sz w:val="28"/>
              <w:szCs w:val="28"/>
              <w:highlight w:val="none"/>
            </w:rPr>
            <w:fldChar w:fldCharType="separate"/>
          </w:r>
          <w:r>
            <w:rPr>
              <w:rFonts w:ascii="宋体" w:hAnsi="宋体" w:eastAsia="宋体"/>
              <w:sz w:val="28"/>
              <w:szCs w:val="28"/>
              <w:highlight w:val="none"/>
            </w:rPr>
            <w:t xml:space="preserve">17</w:t>
          </w:r>
          <w:r>
            <w:rPr>
              <w:rFonts w:ascii="宋体" w:hAnsi="宋体" w:eastAsia="宋体"/>
              <w:sz w:val="28"/>
              <w:szCs w:val="28"/>
              <w:highlight w:val="none"/>
            </w:rPr>
            <w:fldChar w:fldCharType="end"/>
          </w:r>
          <w:r>
            <w:rPr>
              <w:rFonts w:ascii="宋体" w:hAnsi="宋体" w:eastAsia="宋体"/>
              <w:sz w:val="28"/>
              <w:szCs w:val="28"/>
              <w:highlight w:val="none"/>
            </w:rPr>
            <w:fldChar w:fldCharType="end"/>
          </w:r>
          <w:r/>
        </w:p>
        <w:p>
          <w:pPr>
            <w:pStyle w:val="803"/>
            <w:spacing w:line="720" w:lineRule="auto"/>
            <w:tabs>
              <w:tab w:val="right" w:pos="9736" w:leader="dot"/>
            </w:tabs>
            <w:rPr>
              <w:rFonts w:hint="eastAsia" w:ascii="宋体" w:hAnsi="宋体" w:eastAsia="宋体" w:cstheme="minorBidi"/>
              <w:sz w:val="28"/>
              <w:szCs w:val="28"/>
              <w:highlight w:val="none"/>
            </w:rPr>
          </w:pPr>
          <w:r>
            <w:rPr>
              <w:highlight w:val="none"/>
            </w:rPr>
            <w:fldChar w:fldCharType="begin"/>
          </w:r>
          <w:r>
            <w:rPr>
              <w:highlight w:val="none"/>
            </w:rPr>
            <w:instrText xml:space="preserve"> HYPERLINK \l "_Toc116897930" </w:instrText>
          </w:r>
          <w:r>
            <w:rPr>
              <w:highlight w:val="none"/>
            </w:rPr>
            <w:fldChar w:fldCharType="separate"/>
          </w:r>
          <w:r>
            <w:rPr>
              <w:rStyle w:val="821"/>
              <w:rFonts w:hint="eastAsia" w:ascii="宋体" w:hAnsi="宋体" w:eastAsia="宋体"/>
              <w:bCs/>
              <w:color w:val="auto"/>
              <w:sz w:val="28"/>
              <w:szCs w:val="28"/>
              <w:highlight w:val="none"/>
            </w:rPr>
            <w:t xml:space="preserve">第四章</w:t>
          </w:r>
          <w:r>
            <w:rPr>
              <w:rStyle w:val="821"/>
              <w:rFonts w:ascii="宋体" w:hAnsi="宋体" w:eastAsia="宋体"/>
              <w:bCs/>
              <w:color w:val="auto"/>
              <w:sz w:val="28"/>
              <w:szCs w:val="28"/>
              <w:highlight w:val="none"/>
            </w:rPr>
            <w:t xml:space="preserve">  </w:t>
          </w:r>
          <w:r>
            <w:rPr>
              <w:rStyle w:val="821"/>
              <w:rFonts w:hint="eastAsia" w:ascii="宋体" w:hAnsi="宋体" w:eastAsia="宋体"/>
              <w:bCs/>
              <w:color w:val="auto"/>
              <w:sz w:val="28"/>
              <w:szCs w:val="28"/>
              <w:highlight w:val="none"/>
            </w:rPr>
            <w:t xml:space="preserve">招标书</w:t>
          </w:r>
          <w:r>
            <w:rPr>
              <w:rFonts w:ascii="宋体" w:hAnsi="宋体" w:eastAsia="宋体"/>
              <w:sz w:val="28"/>
              <w:szCs w:val="28"/>
              <w:highlight w:val="none"/>
            </w:rPr>
            <w:tab/>
          </w:r>
          <w:r>
            <w:rPr>
              <w:rFonts w:ascii="宋体" w:hAnsi="宋体" w:eastAsia="宋体"/>
              <w:sz w:val="28"/>
              <w:szCs w:val="28"/>
              <w:highlight w:val="none"/>
            </w:rPr>
            <w:fldChar w:fldCharType="begin"/>
          </w:r>
          <w:r>
            <w:rPr>
              <w:rFonts w:ascii="宋体" w:hAnsi="宋体" w:eastAsia="宋体"/>
              <w:sz w:val="28"/>
              <w:szCs w:val="28"/>
              <w:highlight w:val="none"/>
            </w:rPr>
            <w:instrText xml:space="preserve"> PAGEREF _Toc116897930 \h </w:instrText>
          </w:r>
          <w:r>
            <w:rPr>
              <w:rFonts w:ascii="宋体" w:hAnsi="宋体" w:eastAsia="宋体"/>
              <w:sz w:val="28"/>
              <w:szCs w:val="28"/>
              <w:highlight w:val="none"/>
            </w:rPr>
            <w:fldChar w:fldCharType="separate"/>
          </w:r>
          <w:r>
            <w:rPr>
              <w:rFonts w:ascii="宋体" w:hAnsi="宋体" w:eastAsia="宋体"/>
              <w:sz w:val="28"/>
              <w:szCs w:val="28"/>
              <w:highlight w:val="none"/>
            </w:rPr>
            <w:t xml:space="preserve">32</w:t>
          </w:r>
          <w:r>
            <w:rPr>
              <w:rFonts w:ascii="宋体" w:hAnsi="宋体" w:eastAsia="宋体"/>
              <w:sz w:val="28"/>
              <w:szCs w:val="28"/>
              <w:highlight w:val="none"/>
            </w:rPr>
            <w:fldChar w:fldCharType="end"/>
          </w:r>
          <w:r>
            <w:rPr>
              <w:rFonts w:ascii="宋体" w:hAnsi="宋体" w:eastAsia="宋体"/>
              <w:sz w:val="28"/>
              <w:szCs w:val="28"/>
              <w:highlight w:val="none"/>
            </w:rPr>
            <w:fldChar w:fldCharType="end"/>
          </w:r>
          <w:r/>
        </w:p>
        <w:p>
          <w:pPr>
            <w:pStyle w:val="803"/>
            <w:spacing w:line="720" w:lineRule="auto"/>
            <w:tabs>
              <w:tab w:val="right" w:pos="9736" w:leader="dot"/>
            </w:tabs>
            <w:rPr>
              <w:rFonts w:hint="eastAsia" w:ascii="宋体" w:hAnsi="宋体" w:eastAsia="宋体" w:cstheme="minorBidi"/>
              <w:sz w:val="28"/>
              <w:szCs w:val="28"/>
              <w:highlight w:val="none"/>
            </w:rPr>
          </w:pPr>
          <w:r>
            <w:rPr>
              <w:highlight w:val="none"/>
            </w:rPr>
            <w:fldChar w:fldCharType="begin"/>
          </w:r>
          <w:r>
            <w:rPr>
              <w:highlight w:val="none"/>
            </w:rPr>
            <w:instrText xml:space="preserve"> HYPERLINK \l "_Toc116897931" </w:instrText>
          </w:r>
          <w:r>
            <w:rPr>
              <w:highlight w:val="none"/>
            </w:rPr>
            <w:fldChar w:fldCharType="separate"/>
          </w:r>
          <w:r>
            <w:rPr>
              <w:rStyle w:val="821"/>
              <w:rFonts w:hint="eastAsia" w:ascii="宋体" w:hAnsi="宋体" w:eastAsia="宋体"/>
              <w:bCs/>
              <w:color w:val="auto"/>
              <w:sz w:val="28"/>
              <w:szCs w:val="28"/>
              <w:highlight w:val="none"/>
            </w:rPr>
            <w:t xml:space="preserve">第五章</w:t>
          </w:r>
          <w:r>
            <w:rPr>
              <w:rStyle w:val="821"/>
              <w:rFonts w:ascii="宋体" w:hAnsi="宋体" w:eastAsia="宋体"/>
              <w:bCs/>
              <w:color w:val="auto"/>
              <w:sz w:val="28"/>
              <w:szCs w:val="28"/>
              <w:highlight w:val="none"/>
            </w:rPr>
            <w:t xml:space="preserve">  </w:t>
          </w:r>
          <w:r>
            <w:rPr>
              <w:rStyle w:val="821"/>
              <w:rFonts w:hint="eastAsia" w:ascii="宋体" w:hAnsi="宋体" w:eastAsia="宋体"/>
              <w:bCs/>
              <w:color w:val="auto"/>
              <w:sz w:val="28"/>
              <w:szCs w:val="28"/>
              <w:highlight w:val="none"/>
            </w:rPr>
            <w:t xml:space="preserve">合同一般条款</w:t>
          </w:r>
          <w:r>
            <w:rPr>
              <w:rFonts w:ascii="宋体" w:hAnsi="宋体" w:eastAsia="宋体"/>
              <w:sz w:val="28"/>
              <w:szCs w:val="28"/>
              <w:highlight w:val="none"/>
            </w:rPr>
            <w:tab/>
          </w:r>
          <w:r>
            <w:rPr>
              <w:rFonts w:ascii="宋体" w:hAnsi="宋体" w:eastAsia="宋体"/>
              <w:sz w:val="28"/>
              <w:szCs w:val="28"/>
              <w:highlight w:val="none"/>
            </w:rPr>
            <w:fldChar w:fldCharType="begin"/>
          </w:r>
          <w:r>
            <w:rPr>
              <w:rFonts w:ascii="宋体" w:hAnsi="宋体" w:eastAsia="宋体"/>
              <w:sz w:val="28"/>
              <w:szCs w:val="28"/>
              <w:highlight w:val="none"/>
            </w:rPr>
            <w:instrText xml:space="preserve"> PAGEREF _Toc116897931 \h </w:instrText>
          </w:r>
          <w:r>
            <w:rPr>
              <w:rFonts w:ascii="宋体" w:hAnsi="宋体" w:eastAsia="宋体"/>
              <w:sz w:val="28"/>
              <w:szCs w:val="28"/>
              <w:highlight w:val="none"/>
            </w:rPr>
            <w:fldChar w:fldCharType="separate"/>
          </w:r>
          <w:r>
            <w:rPr>
              <w:rFonts w:ascii="宋体" w:hAnsi="宋体" w:eastAsia="宋体"/>
              <w:sz w:val="28"/>
              <w:szCs w:val="28"/>
              <w:highlight w:val="none"/>
            </w:rPr>
            <w:t xml:space="preserve">54</w:t>
          </w:r>
          <w:r>
            <w:rPr>
              <w:rFonts w:ascii="宋体" w:hAnsi="宋体" w:eastAsia="宋体"/>
              <w:sz w:val="28"/>
              <w:szCs w:val="28"/>
              <w:highlight w:val="none"/>
            </w:rPr>
            <w:fldChar w:fldCharType="end"/>
          </w:r>
          <w:r>
            <w:rPr>
              <w:rFonts w:ascii="宋体" w:hAnsi="宋体" w:eastAsia="宋体"/>
              <w:sz w:val="28"/>
              <w:szCs w:val="28"/>
              <w:highlight w:val="none"/>
            </w:rPr>
            <w:fldChar w:fldCharType="end"/>
          </w:r>
          <w:r/>
        </w:p>
        <w:p>
          <w:pPr>
            <w:pStyle w:val="803"/>
            <w:spacing w:line="720" w:lineRule="auto"/>
            <w:tabs>
              <w:tab w:val="right" w:pos="9736" w:leader="dot"/>
            </w:tabs>
            <w:rPr>
              <w:rFonts w:hint="eastAsia" w:ascii="宋体" w:hAnsi="宋体" w:eastAsia="宋体" w:cstheme="minorBidi"/>
              <w:sz w:val="28"/>
              <w:szCs w:val="28"/>
              <w:highlight w:val="none"/>
            </w:rPr>
          </w:pPr>
          <w:r>
            <w:rPr>
              <w:highlight w:val="none"/>
            </w:rPr>
            <w:fldChar w:fldCharType="begin"/>
          </w:r>
          <w:r>
            <w:rPr>
              <w:highlight w:val="none"/>
            </w:rPr>
            <w:instrText xml:space="preserve"> HYPERLINK \l "_Toc116897932" </w:instrText>
          </w:r>
          <w:r>
            <w:rPr>
              <w:highlight w:val="none"/>
            </w:rPr>
            <w:fldChar w:fldCharType="separate"/>
          </w:r>
          <w:r>
            <w:rPr>
              <w:rStyle w:val="821"/>
              <w:rFonts w:hint="eastAsia" w:ascii="宋体" w:hAnsi="宋体" w:eastAsia="宋体"/>
              <w:bCs/>
              <w:color w:val="auto"/>
              <w:sz w:val="28"/>
              <w:szCs w:val="28"/>
              <w:highlight w:val="none"/>
            </w:rPr>
            <w:t xml:space="preserve">第六章</w:t>
          </w:r>
          <w:r>
            <w:rPr>
              <w:rStyle w:val="821"/>
              <w:rFonts w:ascii="宋体" w:hAnsi="宋体" w:eastAsia="宋体"/>
              <w:bCs/>
              <w:color w:val="auto"/>
              <w:sz w:val="28"/>
              <w:szCs w:val="28"/>
              <w:highlight w:val="none"/>
            </w:rPr>
            <w:t xml:space="preserve">  </w:t>
          </w:r>
          <w:r>
            <w:rPr>
              <w:rStyle w:val="821"/>
              <w:rFonts w:hint="eastAsia" w:ascii="宋体" w:hAnsi="宋体" w:eastAsia="宋体"/>
              <w:bCs/>
              <w:color w:val="auto"/>
              <w:sz w:val="28"/>
              <w:szCs w:val="28"/>
              <w:highlight w:val="none"/>
            </w:rPr>
            <w:t xml:space="preserve">合同特殊条款</w:t>
          </w:r>
          <w:r>
            <w:rPr>
              <w:rFonts w:ascii="宋体" w:hAnsi="宋体" w:eastAsia="宋体"/>
              <w:sz w:val="28"/>
              <w:szCs w:val="28"/>
              <w:highlight w:val="none"/>
            </w:rPr>
            <w:tab/>
          </w:r>
          <w:r>
            <w:rPr>
              <w:rFonts w:ascii="宋体" w:hAnsi="宋体" w:eastAsia="宋体"/>
              <w:sz w:val="28"/>
              <w:szCs w:val="28"/>
              <w:highlight w:val="none"/>
            </w:rPr>
            <w:fldChar w:fldCharType="begin"/>
          </w:r>
          <w:r>
            <w:rPr>
              <w:rFonts w:ascii="宋体" w:hAnsi="宋体" w:eastAsia="宋体"/>
              <w:sz w:val="28"/>
              <w:szCs w:val="28"/>
              <w:highlight w:val="none"/>
            </w:rPr>
            <w:instrText xml:space="preserve"> PAGEREF _Toc116897932 \h </w:instrText>
          </w:r>
          <w:r>
            <w:rPr>
              <w:rFonts w:ascii="宋体" w:hAnsi="宋体" w:eastAsia="宋体"/>
              <w:sz w:val="28"/>
              <w:szCs w:val="28"/>
              <w:highlight w:val="none"/>
            </w:rPr>
            <w:fldChar w:fldCharType="separate"/>
          </w:r>
          <w:r>
            <w:rPr>
              <w:rFonts w:ascii="宋体" w:hAnsi="宋体" w:eastAsia="宋体"/>
              <w:sz w:val="28"/>
              <w:szCs w:val="28"/>
              <w:highlight w:val="none"/>
            </w:rPr>
            <w:t xml:space="preserve">59</w:t>
          </w:r>
          <w:r>
            <w:rPr>
              <w:rFonts w:ascii="宋体" w:hAnsi="宋体" w:eastAsia="宋体"/>
              <w:sz w:val="28"/>
              <w:szCs w:val="28"/>
              <w:highlight w:val="none"/>
            </w:rPr>
            <w:fldChar w:fldCharType="end"/>
          </w:r>
          <w:r>
            <w:rPr>
              <w:rFonts w:ascii="宋体" w:hAnsi="宋体" w:eastAsia="宋体"/>
              <w:sz w:val="28"/>
              <w:szCs w:val="28"/>
              <w:highlight w:val="none"/>
            </w:rPr>
            <w:fldChar w:fldCharType="end"/>
          </w:r>
          <w:r/>
        </w:p>
        <w:p>
          <w:pPr>
            <w:pStyle w:val="803"/>
            <w:spacing w:line="720" w:lineRule="auto"/>
            <w:tabs>
              <w:tab w:val="right" w:pos="9736" w:leader="dot"/>
            </w:tabs>
            <w:rPr>
              <w:rFonts w:hint="eastAsia" w:ascii="宋体" w:hAnsi="宋体" w:eastAsia="宋体" w:cstheme="minorBidi"/>
              <w:sz w:val="28"/>
              <w:szCs w:val="28"/>
              <w:highlight w:val="none"/>
            </w:rPr>
          </w:pPr>
          <w:r>
            <w:rPr>
              <w:highlight w:val="none"/>
            </w:rPr>
            <w:fldChar w:fldCharType="begin"/>
          </w:r>
          <w:r>
            <w:rPr>
              <w:highlight w:val="none"/>
            </w:rPr>
            <w:instrText xml:space="preserve"> HYPERLINK \l "_Toc116897933" </w:instrText>
          </w:r>
          <w:r>
            <w:rPr>
              <w:highlight w:val="none"/>
            </w:rPr>
            <w:fldChar w:fldCharType="separate"/>
          </w:r>
          <w:r>
            <w:rPr>
              <w:rStyle w:val="821"/>
              <w:rFonts w:hint="eastAsia" w:ascii="宋体" w:hAnsi="宋体" w:eastAsia="宋体"/>
              <w:bCs/>
              <w:color w:val="auto"/>
              <w:sz w:val="28"/>
              <w:szCs w:val="28"/>
              <w:highlight w:val="none"/>
            </w:rPr>
            <w:t xml:space="preserve">第七章</w:t>
          </w:r>
          <w:r>
            <w:rPr>
              <w:rStyle w:val="821"/>
              <w:rFonts w:ascii="宋体" w:hAnsi="宋体" w:eastAsia="宋体"/>
              <w:bCs/>
              <w:color w:val="auto"/>
              <w:sz w:val="28"/>
              <w:szCs w:val="28"/>
              <w:highlight w:val="none"/>
            </w:rPr>
            <w:t xml:space="preserve"> </w:t>
          </w:r>
          <w:r>
            <w:rPr>
              <w:rStyle w:val="821"/>
              <w:rFonts w:hint="eastAsia" w:ascii="宋体" w:hAnsi="宋体" w:eastAsia="宋体"/>
              <w:bCs/>
              <w:color w:val="auto"/>
              <w:sz w:val="28"/>
              <w:szCs w:val="28"/>
              <w:highlight w:val="none"/>
            </w:rPr>
            <w:t xml:space="preserve">评标方法、评分标准</w:t>
          </w:r>
          <w:r>
            <w:rPr>
              <w:rFonts w:ascii="宋体" w:hAnsi="宋体" w:eastAsia="宋体"/>
              <w:sz w:val="28"/>
              <w:szCs w:val="28"/>
              <w:highlight w:val="none"/>
            </w:rPr>
            <w:tab/>
          </w:r>
          <w:r>
            <w:rPr>
              <w:rFonts w:ascii="宋体" w:hAnsi="宋体" w:eastAsia="宋体"/>
              <w:sz w:val="28"/>
              <w:szCs w:val="28"/>
              <w:highlight w:val="none"/>
            </w:rPr>
            <w:fldChar w:fldCharType="begin"/>
          </w:r>
          <w:r>
            <w:rPr>
              <w:rFonts w:ascii="宋体" w:hAnsi="宋体" w:eastAsia="宋体"/>
              <w:sz w:val="28"/>
              <w:szCs w:val="28"/>
              <w:highlight w:val="none"/>
            </w:rPr>
            <w:instrText xml:space="preserve"> PAGEREF _Toc116897933 \h </w:instrText>
          </w:r>
          <w:r>
            <w:rPr>
              <w:rFonts w:ascii="宋体" w:hAnsi="宋体" w:eastAsia="宋体"/>
              <w:sz w:val="28"/>
              <w:szCs w:val="28"/>
              <w:highlight w:val="none"/>
            </w:rPr>
            <w:fldChar w:fldCharType="separate"/>
          </w:r>
          <w:r>
            <w:rPr>
              <w:rFonts w:ascii="宋体" w:hAnsi="宋体" w:eastAsia="宋体"/>
              <w:sz w:val="28"/>
              <w:szCs w:val="28"/>
              <w:highlight w:val="none"/>
            </w:rPr>
            <w:t xml:space="preserve">64</w:t>
          </w:r>
          <w:r>
            <w:rPr>
              <w:rFonts w:ascii="宋体" w:hAnsi="宋体" w:eastAsia="宋体"/>
              <w:sz w:val="28"/>
              <w:szCs w:val="28"/>
              <w:highlight w:val="none"/>
            </w:rPr>
            <w:fldChar w:fldCharType="end"/>
          </w:r>
          <w:r>
            <w:rPr>
              <w:rFonts w:ascii="宋体" w:hAnsi="宋体" w:eastAsia="宋体"/>
              <w:sz w:val="28"/>
              <w:szCs w:val="28"/>
              <w:highlight w:val="none"/>
            </w:rPr>
            <w:fldChar w:fldCharType="end"/>
          </w:r>
          <w:r/>
        </w:p>
        <w:p>
          <w:pPr>
            <w:spacing w:line="720" w:lineRule="auto"/>
            <w:rPr>
              <w:rFonts w:hint="eastAsia" w:ascii="宋体" w:hAnsi="宋体"/>
              <w:sz w:val="28"/>
              <w:szCs w:val="28"/>
              <w:highlight w:val="none"/>
            </w:rPr>
          </w:pPr>
          <w:r>
            <w:rPr>
              <w:rFonts w:ascii="宋体" w:hAnsi="宋体"/>
              <w:bCs/>
              <w:sz w:val="28"/>
              <w:szCs w:val="28"/>
              <w:highlight w:val="none"/>
              <w:lang w:val="zh-CN"/>
            </w:rPr>
            <w:fldChar w:fldCharType="end"/>
          </w:r>
          <w:r/>
        </w:p>
      </w:sdtContent>
    </w:sdt>
    <w:p>
      <w:pPr>
        <w:rPr>
          <w:rFonts w:hint="eastAsia" w:ascii="宋体" w:hAnsi="宋体" w:cs="宋体"/>
          <w:highlight w:val="none"/>
        </w:rPr>
        <w:sectPr>
          <w:footerReference w:type="default" r:id="rId14"/>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宋体" w:hAnsi="宋体" w:cs="宋体"/>
          <w:highlight w:val="none"/>
        </w:rPr>
      </w:r>
      <w:r/>
    </w:p>
    <w:p>
      <w:pPr>
        <w:ind w:left="482"/>
        <w:jc w:val="center"/>
        <w:spacing w:line="360" w:lineRule="auto"/>
        <w:rPr>
          <w:rFonts w:hint="eastAsia" w:ascii="宋体" w:hAnsi="宋体" w:cs="宋体"/>
          <w:b/>
          <w:szCs w:val="24"/>
          <w:highlight w:val="none"/>
        </w:rPr>
        <w:outlineLvl w:val="0"/>
      </w:pPr>
      <w:r/>
      <w:bookmarkStart w:id="0" w:name="_Toc116897927"/>
      <w:r/>
      <w:bookmarkStart w:id="1" w:name="_Hlk46324600"/>
      <w:r>
        <w:rPr>
          <w:rFonts w:hint="eastAsia" w:ascii="宋体" w:hAnsi="宋体"/>
          <w:b/>
          <w:bCs/>
          <w:sz w:val="32"/>
          <w:szCs w:val="32"/>
          <w:highlight w:val="none"/>
        </w:rPr>
        <w:t xml:space="preserve">第一章  招标公告</w:t>
      </w:r>
      <w:bookmarkEnd w:id="0"/>
      <w:r/>
      <w:r/>
    </w:p>
    <w:tbl>
      <w:tblPr>
        <w:tblStyle w:val="817"/>
        <w:tblW w:w="107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40"/>
      </w:tblGrid>
      <w:tr>
        <w:trPr>
          <w:jc w:val="center"/>
          <w:trHeight w:val="1334"/>
        </w:trPr>
        <w:tc>
          <w:tcPr>
            <w:tcW w:w="10740" w:type="dxa"/>
            <w:textDirection w:val="lrTb"/>
            <w:noWrap w:val="false"/>
          </w:tcPr>
          <w:p>
            <w:pPr>
              <w:ind w:firstLine="480"/>
              <w:jc w:val="both"/>
              <w:keepLines w:val="0"/>
              <w:keepNext w:val="0"/>
              <w:pageBreakBefore w:val="0"/>
              <w:spacing w:line="360" w:lineRule="auto"/>
              <w:widowControl w:val="off"/>
              <w:rPr>
                <w:rFonts w:hint="eastAsia" w:ascii="宋体" w:hAnsi="宋体" w:cs="宋体"/>
                <w:b w:val="0"/>
                <w:bCs/>
                <w:szCs w:val="24"/>
                <w:highlight w:val="none"/>
                <w:vertAlign w:val="baseline"/>
              </w:rPr>
            </w:pPr>
            <w:r>
              <w:rPr>
                <w:rFonts w:hint="eastAsia" w:ascii="宋体" w:hAnsi="宋体" w:cs="宋体"/>
                <w:b w:val="0"/>
                <w:bCs/>
                <w:szCs w:val="24"/>
                <w:highlight w:val="none"/>
                <w:vertAlign w:val="baseline"/>
              </w:rPr>
              <w:t xml:space="preserve">项目概况</w:t>
            </w:r>
            <w:r/>
          </w:p>
          <w:p>
            <w:pPr>
              <w:ind w:firstLine="480"/>
              <w:jc w:val="both"/>
              <w:keepLines w:val="0"/>
              <w:keepNext w:val="0"/>
              <w:pageBreakBefore w:val="0"/>
              <w:spacing w:line="360" w:lineRule="auto"/>
              <w:widowControl w:val="off"/>
              <w:rPr>
                <w:rFonts w:hint="eastAsia" w:ascii="宋体" w:hAnsi="宋体" w:cs="宋体"/>
                <w:b/>
                <w:szCs w:val="24"/>
                <w:highlight w:val="none"/>
                <w:vertAlign w:val="baseline"/>
              </w:rPr>
            </w:pPr>
            <w:r>
              <w:rPr>
                <w:rFonts w:hint="eastAsia" w:ascii="宋体" w:hAnsi="宋体" w:cs="宋体"/>
                <w:b w:val="0"/>
                <w:bCs/>
                <w:szCs w:val="24"/>
                <w:highlight w:val="none"/>
                <w:u w:val="single"/>
                <w:vertAlign w:val="baseline"/>
                <w:lang w:eastAsia="zh-CN"/>
              </w:rPr>
              <w:t xml:space="preserve">市立医院太湖总院CT机房防辐射改造</w:t>
            </w:r>
            <w:r>
              <w:rPr>
                <w:rFonts w:hint="eastAsia" w:ascii="宋体" w:hAnsi="宋体" w:cs="宋体"/>
                <w:b w:val="0"/>
                <w:bCs/>
                <w:color w:val="auto"/>
                <w:szCs w:val="24"/>
                <w:highlight w:val="none"/>
                <w:vertAlign w:val="baseline"/>
              </w:rPr>
              <w:t xml:space="preserve">招标项目的潜在投标人应在</w:t>
            </w:r>
            <w:r>
              <w:rPr>
                <w:rFonts w:hint="eastAsia" w:ascii="宋体" w:hAnsi="宋体" w:cs="宋体"/>
                <w:b w:val="0"/>
                <w:bCs/>
                <w:color w:val="auto"/>
                <w:szCs w:val="24"/>
                <w:highlight w:val="none"/>
                <w:u w:val="single"/>
                <w:vertAlign w:val="baseline"/>
              </w:rPr>
              <w:t xml:space="preserve">苏州政府采购交易管理平台上通过网上报名</w:t>
            </w:r>
            <w:r>
              <w:rPr>
                <w:rFonts w:hint="eastAsia" w:ascii="宋体" w:hAnsi="宋体" w:cs="宋体"/>
                <w:b w:val="0"/>
                <w:bCs/>
                <w:color w:val="auto"/>
                <w:szCs w:val="24"/>
                <w:highlight w:val="none"/>
                <w:vertAlign w:val="baseline"/>
              </w:rPr>
              <w:t xml:space="preserve">获取招标文件，并于</w:t>
            </w:r>
            <w:r>
              <w:rPr>
                <w:rFonts w:hint="eastAsia" w:ascii="宋体" w:hAnsi="宋体" w:cs="宋体"/>
                <w:b w:val="0"/>
                <w:bCs/>
                <w:color w:val="auto"/>
                <w:szCs w:val="24"/>
                <w:highlight w:val="none"/>
                <w:u w:val="single"/>
                <w:vertAlign w:val="baseline"/>
                <w:lang w:eastAsia="zh-CN"/>
              </w:rPr>
              <w:t xml:space="preserve">2026</w:t>
            </w:r>
            <w:r>
              <w:rPr>
                <w:rFonts w:hint="eastAsia" w:ascii="宋体" w:hAnsi="宋体" w:cs="宋体"/>
                <w:b w:val="0"/>
                <w:bCs/>
                <w:color w:val="auto"/>
                <w:szCs w:val="24"/>
                <w:highlight w:val="none"/>
                <w:u w:val="single"/>
                <w:vertAlign w:val="baseline"/>
              </w:rPr>
              <w:t xml:space="preserve">年</w:t>
            </w:r>
            <w:r>
              <w:rPr>
                <w:rFonts w:hint="eastAsia" w:ascii="宋体" w:hAnsi="宋体" w:cs="宋体"/>
                <w:b w:val="0"/>
                <w:bCs/>
                <w:color w:val="auto"/>
                <w:szCs w:val="24"/>
                <w:highlight w:val="none"/>
                <w:u w:val="single"/>
                <w:vertAlign w:val="baseline"/>
                <w:lang w:val="en-US" w:eastAsia="zh-CN"/>
              </w:rPr>
              <w:t xml:space="preserve">05</w:t>
            </w:r>
            <w:r>
              <w:rPr>
                <w:rFonts w:hint="eastAsia" w:ascii="宋体" w:hAnsi="宋体" w:cs="宋体"/>
                <w:b w:val="0"/>
                <w:bCs/>
                <w:color w:val="auto"/>
                <w:szCs w:val="24"/>
                <w:highlight w:val="none"/>
                <w:u w:val="single"/>
                <w:vertAlign w:val="baseline"/>
              </w:rPr>
              <w:t xml:space="preserve">月</w:t>
            </w:r>
            <w:r>
              <w:rPr>
                <w:rFonts w:hint="eastAsia" w:ascii="宋体" w:hAnsi="宋体" w:cs="宋体"/>
                <w:b w:val="0"/>
                <w:bCs/>
                <w:color w:val="auto"/>
                <w:szCs w:val="24"/>
                <w:highlight w:val="none"/>
                <w:u w:val="single"/>
                <w:vertAlign w:val="baseline"/>
                <w:lang w:val="en-US" w:eastAsia="zh-CN"/>
              </w:rPr>
              <w:t xml:space="preserve">29</w:t>
            </w:r>
            <w:r>
              <w:rPr>
                <w:rFonts w:hint="eastAsia" w:ascii="宋体" w:hAnsi="宋体" w:cs="宋体"/>
                <w:b w:val="0"/>
                <w:bCs/>
                <w:color w:val="auto"/>
                <w:szCs w:val="24"/>
                <w:highlight w:val="none"/>
                <w:u w:val="single"/>
                <w:vertAlign w:val="baseline"/>
              </w:rPr>
              <w:t xml:space="preserve">日09点30分</w:t>
            </w:r>
            <w:r>
              <w:rPr>
                <w:rFonts w:hint="eastAsia" w:ascii="宋体" w:hAnsi="宋体" w:cs="宋体"/>
                <w:b w:val="0"/>
                <w:bCs/>
                <w:color w:val="auto"/>
                <w:szCs w:val="24"/>
                <w:highlight w:val="none"/>
                <w:vertAlign w:val="baseline"/>
              </w:rPr>
              <w:t xml:space="preserve">（</w:t>
            </w:r>
            <w:r>
              <w:rPr>
                <w:rFonts w:hint="eastAsia" w:ascii="宋体" w:hAnsi="宋体" w:cs="宋体"/>
                <w:b w:val="0"/>
                <w:bCs/>
                <w:szCs w:val="24"/>
                <w:highlight w:val="none"/>
                <w:vertAlign w:val="baseline"/>
              </w:rPr>
              <w:t xml:space="preserve">北京时间）前递交电子投标文件。</w:t>
            </w:r>
            <w:r/>
          </w:p>
        </w:tc>
      </w:tr>
    </w:tbl>
    <w:p>
      <w:pPr>
        <w:spacing w:line="360" w:lineRule="auto"/>
        <w:widowControl w:val="off"/>
        <w:rPr>
          <w:rFonts w:hint="eastAsia" w:ascii="宋体" w:hAnsi="宋体" w:cs="宋体"/>
          <w:b/>
          <w:szCs w:val="24"/>
          <w:highlight w:val="none"/>
        </w:rPr>
      </w:pPr>
      <w:r>
        <w:rPr>
          <w:rFonts w:hint="eastAsia" w:ascii="宋体" w:hAnsi="宋体" w:cs="宋体"/>
          <w:b/>
          <w:szCs w:val="24"/>
          <w:highlight w:val="none"/>
        </w:rPr>
        <w:t xml:space="preserve">一、项目基本情况：</w:t>
      </w:r>
      <w:r/>
    </w:p>
    <w:p>
      <w:pPr>
        <w:ind w:firstLine="480"/>
        <w:spacing w:line="360" w:lineRule="auto"/>
        <w:widowControl w:val="off"/>
        <w:rPr>
          <w:rFonts w:hint="eastAsia" w:ascii="宋体" w:hAnsi="宋体" w:cs="宋体"/>
          <w:szCs w:val="24"/>
          <w:highlight w:val="none"/>
        </w:rPr>
      </w:pPr>
      <w:r>
        <w:rPr>
          <w:rFonts w:hint="eastAsia" w:ascii="宋体" w:hAnsi="宋体" w:cs="宋体"/>
          <w:szCs w:val="24"/>
          <w:highlight w:val="none"/>
        </w:rPr>
        <w:t xml:space="preserve">1、项目编号：</w:t>
      </w:r>
      <w:r>
        <w:rPr>
          <w:rFonts w:hint="eastAsia" w:ascii="宋体" w:hAnsi="宋体" w:cs="宋体"/>
          <w:szCs w:val="24"/>
          <w:highlight w:val="none"/>
          <w:lang w:eastAsia="zh-CN"/>
        </w:rPr>
        <w:t xml:space="preserve">JSZC-320500-SZZS-G2026-0015</w:t>
      </w:r>
      <w:r>
        <w:rPr>
          <w:rFonts w:hint="eastAsia" w:ascii="宋体" w:hAnsi="宋体" w:cs="宋体"/>
          <w:szCs w:val="24"/>
          <w:highlight w:val="none"/>
        </w:rPr>
        <w:t xml:space="preserve"> </w:t>
      </w:r>
      <w:r/>
    </w:p>
    <w:p>
      <w:pPr>
        <w:ind w:firstLine="480"/>
        <w:spacing w:line="360" w:lineRule="auto"/>
        <w:widowControl w:val="off"/>
        <w:rPr>
          <w:rFonts w:hint="eastAsia" w:ascii="宋体" w:hAnsi="宋体" w:eastAsia="宋体" w:cs="宋体"/>
          <w:color w:val="auto"/>
          <w:szCs w:val="24"/>
          <w:highlight w:val="none"/>
          <w:lang w:eastAsia="zh-CN"/>
        </w:rPr>
      </w:pPr>
      <w:r>
        <w:rPr>
          <w:rFonts w:hint="eastAsia" w:ascii="宋体" w:hAnsi="宋体" w:cs="宋体"/>
          <w:szCs w:val="24"/>
          <w:highlight w:val="none"/>
        </w:rPr>
        <w:t xml:space="preserve">2、项目名</w:t>
      </w:r>
      <w:r>
        <w:rPr>
          <w:rFonts w:hint="eastAsia" w:ascii="宋体" w:hAnsi="宋体" w:cs="宋体"/>
          <w:color w:val="auto"/>
          <w:szCs w:val="24"/>
          <w:highlight w:val="none"/>
        </w:rPr>
        <w:t xml:space="preserve">称：</w:t>
      </w:r>
      <w:r>
        <w:rPr>
          <w:rFonts w:hint="eastAsia" w:ascii="宋体" w:hAnsi="宋体" w:cs="宋体"/>
          <w:color w:val="auto"/>
          <w:szCs w:val="24"/>
          <w:highlight w:val="none"/>
          <w:lang w:eastAsia="zh-CN"/>
        </w:rPr>
        <w:t xml:space="preserve">市立医院太湖总院CT机房</w:t>
      </w:r>
      <w:bookmarkStart w:id="20" w:name="_GoBack"/>
      <w:r/>
      <w:bookmarkEnd w:id="20"/>
      <w:r>
        <w:rPr>
          <w:rFonts w:hint="eastAsia" w:ascii="宋体" w:hAnsi="宋体" w:cs="宋体"/>
          <w:color w:val="auto"/>
          <w:szCs w:val="24"/>
          <w:highlight w:val="none"/>
          <w:lang w:eastAsia="zh-CN"/>
        </w:rPr>
        <w:t xml:space="preserve">防辐射改造</w:t>
      </w:r>
      <w:r/>
    </w:p>
    <w:p>
      <w:pPr>
        <w:ind w:firstLine="480"/>
        <w:spacing w:line="360" w:lineRule="auto"/>
        <w:widowControl w:val="off"/>
        <w:rPr>
          <w:rFonts w:hint="eastAsia" w:ascii="宋体" w:hAnsi="宋体" w:eastAsia="宋体" w:cs="宋体"/>
          <w:bCs/>
          <w:color w:val="auto"/>
          <w:szCs w:val="24"/>
          <w:highlight w:val="none"/>
        </w:rPr>
      </w:pPr>
      <w:r>
        <w:rPr>
          <w:rFonts w:hint="eastAsia" w:ascii="宋体" w:hAnsi="宋体" w:cs="宋体"/>
          <w:bCs/>
          <w:color w:val="auto"/>
          <w:szCs w:val="24"/>
          <w:highlight w:val="none"/>
        </w:rPr>
        <w:t xml:space="preserve">3、预算</w:t>
      </w:r>
      <w:r>
        <w:rPr>
          <w:rFonts w:hint="eastAsia" w:ascii="宋体" w:hAnsi="宋体" w:eastAsia="宋体" w:cs="宋体"/>
          <w:bCs/>
          <w:color w:val="auto"/>
          <w:szCs w:val="24"/>
          <w:highlight w:val="none"/>
        </w:rPr>
        <w:t xml:space="preserve">金额：</w:t>
      </w:r>
      <w:r>
        <w:rPr>
          <w:rFonts w:hint="eastAsia" w:ascii="宋体" w:hAnsi="宋体" w:cs="宋体"/>
          <w:b/>
          <w:color w:val="auto"/>
          <w:sz w:val="24"/>
          <w:highlight w:val="none"/>
          <w:lang w:val="en-US" w:eastAsia="zh-CN" w:bidi="ar-SA"/>
        </w:rPr>
        <w:t xml:space="preserve">192</w:t>
      </w:r>
      <w:r>
        <w:rPr>
          <w:rFonts w:hint="eastAsia" w:ascii="宋体" w:hAnsi="宋体" w:eastAsia="宋体" w:cs="宋体"/>
          <w:b/>
          <w:color w:val="auto"/>
          <w:sz w:val="24"/>
          <w:highlight w:val="none"/>
          <w:lang w:val="en-US" w:eastAsia="zh-CN" w:bidi="ar-SA"/>
        </w:rPr>
        <w:t xml:space="preserve">万</w:t>
      </w:r>
      <w:r/>
    </w:p>
    <w:p>
      <w:pPr>
        <w:pStyle w:val="816"/>
        <w:ind w:firstLine="482"/>
        <w:rPr>
          <w:rFonts w:hint="eastAsia" w:ascii="宋体" w:hAnsi="宋体" w:eastAsia="宋体" w:cs="宋体"/>
          <w:b/>
          <w:color w:val="auto"/>
          <w:highlight w:val="none"/>
          <w:lang w:eastAsia="zh-CN"/>
        </w:rPr>
      </w:pPr>
      <w:r>
        <w:rPr>
          <w:rFonts w:hint="eastAsia" w:ascii="宋体" w:hAnsi="宋体" w:eastAsia="宋体" w:cs="宋体"/>
          <w:b w:val="0"/>
          <w:bCs/>
          <w:color w:val="auto"/>
          <w:highlight w:val="none"/>
        </w:rPr>
        <w:t xml:space="preserve">4、最高限价：</w:t>
      </w:r>
      <w:r>
        <w:rPr>
          <w:rFonts w:hint="eastAsia" w:cs="宋体"/>
          <w:b/>
          <w:color w:val="auto"/>
          <w:highlight w:val="none"/>
          <w:lang w:val="en-US" w:eastAsia="zh-CN"/>
        </w:rPr>
        <w:t xml:space="preserve">壹佰柒拾伍万贰仟陆佰零玖元伍角伍分（¥1752609.55）</w:t>
      </w:r>
      <w:r/>
    </w:p>
    <w:p>
      <w:pPr>
        <w:ind w:firstLine="480"/>
        <w:jc w:val="both"/>
        <w:spacing w:line="360" w:lineRule="auto"/>
        <w:widowControl w:val="off"/>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 xml:space="preserve">5、采购</w:t>
      </w:r>
      <w:r>
        <w:rPr>
          <w:rFonts w:hint="eastAsia" w:ascii="宋体" w:hAnsi="宋体" w:cs="宋体"/>
          <w:color w:val="auto"/>
          <w:szCs w:val="24"/>
          <w:highlight w:val="none"/>
          <w:lang w:val="en-US" w:eastAsia="zh-CN"/>
        </w:rPr>
        <w:t xml:space="preserve">需求</w:t>
      </w:r>
      <w:r>
        <w:rPr>
          <w:rFonts w:hint="eastAsia" w:ascii="宋体" w:hAnsi="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太湖总院门诊4楼体检中心CT机房防辐射改造，采购清单详见招标书</w:t>
      </w:r>
      <w:r>
        <w:rPr>
          <w:rFonts w:hint="eastAsia" w:ascii="宋体" w:hAnsi="宋体" w:eastAsia="宋体" w:cs="Times New Roman"/>
          <w:color w:val="auto"/>
          <w:sz w:val="24"/>
          <w:szCs w:val="24"/>
          <w:highlight w:val="none"/>
          <w:lang w:val="en-US" w:eastAsia="zh-CN" w:bidi="ar-SA"/>
        </w:rPr>
        <w:t xml:space="preserve">。 </w:t>
      </w:r>
      <w:r/>
    </w:p>
    <w:p>
      <w:pPr>
        <w:ind w:firstLine="480"/>
        <w:spacing w:line="360" w:lineRule="auto"/>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6、合同履行期限：</w:t>
      </w:r>
      <w:r/>
    </w:p>
    <w:p>
      <w:pPr>
        <w:ind w:firstLine="480"/>
        <w:spacing w:line="360" w:lineRule="auto"/>
        <w:widowControl w:val="off"/>
        <w:rPr>
          <w:rFonts w:hint="eastAsia" w:ascii="宋体" w:hAnsi="宋体" w:cs="宋体"/>
          <w:color w:val="auto"/>
          <w:szCs w:val="24"/>
          <w:highlight w:val="none"/>
          <w:u w:val="none"/>
        </w:rPr>
      </w:pPr>
      <w:r>
        <w:rPr>
          <w:rFonts w:hint="eastAsia" w:ascii="宋体" w:hAnsi="宋体" w:cs="宋体"/>
          <w:color w:val="auto"/>
          <w:szCs w:val="24"/>
          <w:highlight w:val="none"/>
        </w:rPr>
        <w:t xml:space="preserve">（1）质保期要求：</w:t>
      </w:r>
      <w:r>
        <w:rPr>
          <w:rFonts w:hint="eastAsia" w:ascii="宋体" w:hAnsi="宋体"/>
          <w:color w:val="auto"/>
          <w:szCs w:val="24"/>
          <w:highlight w:val="none"/>
          <w:u w:val="none"/>
          <w:lang w:eastAsia="zh-CN"/>
        </w:rPr>
        <w:t xml:space="preserve">自验收通过之日起，整个项目提供不少于2年的免费质保期</w:t>
      </w:r>
      <w:r>
        <w:rPr>
          <w:rFonts w:hint="eastAsia" w:ascii="宋体" w:hAnsi="宋体"/>
          <w:color w:val="auto"/>
          <w:szCs w:val="24"/>
          <w:highlight w:val="none"/>
          <w:u w:val="none"/>
        </w:rPr>
        <w:t xml:space="preserve">。</w:t>
      </w:r>
      <w:r/>
    </w:p>
    <w:p>
      <w:pPr>
        <w:ind w:firstLine="480"/>
        <w:spacing w:line="360" w:lineRule="auto"/>
        <w:widowControl w:val="off"/>
        <w:rPr>
          <w:rFonts w:hint="eastAsia" w:eastAsia="宋体"/>
          <w:color w:val="auto"/>
          <w:highlight w:val="none"/>
          <w:lang w:eastAsia="zh-CN"/>
        </w:rPr>
      </w:pPr>
      <w:r>
        <w:rPr>
          <w:rFonts w:hint="eastAsia" w:ascii="宋体" w:hAnsi="宋体" w:cs="宋体"/>
          <w:color w:val="auto"/>
          <w:szCs w:val="24"/>
          <w:highlight w:val="none"/>
        </w:rPr>
        <w:t xml:space="preserve">（2）交货期：</w:t>
      </w:r>
      <w:r>
        <w:rPr>
          <w:rFonts w:hint="eastAsia" w:ascii="宋体" w:hAnsi="宋体"/>
          <w:color w:val="auto"/>
          <w:szCs w:val="24"/>
          <w:highlight w:val="none"/>
          <w:u w:val="none"/>
          <w:lang w:eastAsia="zh-CN"/>
        </w:rPr>
        <w:t xml:space="preserve">进场时间以甲方书面开工令为准，合同计划工期180日历天，如因投标人的问题影响医院整体建设进程，将由投标人承担一切责任。</w:t>
      </w:r>
      <w:r/>
    </w:p>
    <w:p>
      <w:pPr>
        <w:ind w:firstLine="480"/>
        <w:spacing w:line="360" w:lineRule="auto"/>
        <w:widowControl w:val="off"/>
        <w:rPr>
          <w:rFonts w:hint="eastAsia" w:ascii="宋体" w:hAnsi="宋体" w:cs="宋体"/>
          <w:szCs w:val="24"/>
          <w:highlight w:val="none"/>
        </w:rPr>
      </w:pPr>
      <w:r>
        <w:rPr>
          <w:rFonts w:hint="eastAsia" w:ascii="宋体" w:hAnsi="宋体" w:cs="宋体"/>
          <w:szCs w:val="24"/>
          <w:highlight w:val="none"/>
        </w:rPr>
        <w:t xml:space="preserve">（3）验收标准：采购方按</w:t>
      </w:r>
      <w:r>
        <w:rPr>
          <w:rFonts w:hint="eastAsia" w:ascii="宋体" w:hAnsi="宋体" w:cs="宋体"/>
          <w:szCs w:val="24"/>
          <w:highlight w:val="none"/>
          <w:lang w:eastAsia="zh-CN"/>
        </w:rPr>
        <w:t xml:space="preserve">招标文件</w:t>
      </w:r>
      <w:r>
        <w:rPr>
          <w:rFonts w:hint="eastAsia" w:ascii="宋体" w:hAnsi="宋体" w:cs="宋体"/>
          <w:szCs w:val="24"/>
          <w:highlight w:val="none"/>
        </w:rPr>
        <w:t xml:space="preserve">要求、国家及行业标准进行质量验收。</w:t>
      </w:r>
      <w:r/>
    </w:p>
    <w:p>
      <w:pPr>
        <w:ind w:firstLine="480"/>
        <w:spacing w:line="360" w:lineRule="auto"/>
        <w:widowControl w:val="off"/>
        <w:rPr>
          <w:rFonts w:hint="eastAsia" w:ascii="宋体" w:hAnsi="宋体" w:cs="宋体"/>
          <w:szCs w:val="24"/>
          <w:highlight w:val="none"/>
        </w:rPr>
      </w:pPr>
      <w:r>
        <w:rPr>
          <w:rFonts w:hint="eastAsia" w:ascii="宋体" w:hAnsi="宋体" w:cs="宋体"/>
          <w:szCs w:val="24"/>
          <w:highlight w:val="none"/>
        </w:rPr>
        <w:t xml:space="preserve">7、本项目不接受联合体投标。</w:t>
      </w:r>
      <w:r/>
    </w:p>
    <w:p>
      <w:pPr>
        <w:jc w:val="both"/>
        <w:spacing w:line="360" w:lineRule="auto"/>
        <w:widowControl w:val="off"/>
        <w:rPr>
          <w:rFonts w:hint="eastAsia" w:ascii="宋体" w:hAnsi="宋体" w:cs="宋体"/>
          <w:b/>
          <w:szCs w:val="24"/>
          <w:highlight w:val="none"/>
        </w:rPr>
      </w:pPr>
      <w:r>
        <w:rPr>
          <w:rFonts w:hint="eastAsia" w:ascii="宋体" w:hAnsi="宋体" w:cs="宋体"/>
          <w:b/>
          <w:szCs w:val="24"/>
          <w:highlight w:val="none"/>
        </w:rPr>
        <w:t xml:space="preserve">二、申请人的资格要求：</w:t>
      </w:r>
      <w:r/>
    </w:p>
    <w:p>
      <w:pPr>
        <w:ind w:firstLine="480"/>
        <w:jc w:val="both"/>
        <w:spacing w:line="360" w:lineRule="auto"/>
        <w:widowControl w:val="off"/>
        <w:rPr>
          <w:rFonts w:hint="eastAsia" w:ascii="宋体" w:hAnsi="宋体" w:cs="宋体"/>
          <w:szCs w:val="24"/>
          <w:highlight w:val="none"/>
        </w:rPr>
      </w:pPr>
      <w:r>
        <w:rPr>
          <w:rFonts w:hint="eastAsia" w:ascii="宋体" w:hAnsi="宋体" w:cs="宋体"/>
          <w:szCs w:val="24"/>
          <w:highlight w:val="none"/>
        </w:rPr>
        <w:t xml:space="preserve">1、满足《中华人民共和国政府采购法》第二十二条规定，即：</w:t>
      </w:r>
      <w:r/>
    </w:p>
    <w:p>
      <w:pPr>
        <w:ind w:firstLine="480"/>
        <w:jc w:val="both"/>
        <w:spacing w:line="360" w:lineRule="auto"/>
        <w:widowControl w:val="off"/>
        <w:rPr>
          <w:rFonts w:hint="eastAsia" w:ascii="宋体" w:hAnsi="宋体" w:cs="宋体"/>
          <w:szCs w:val="24"/>
          <w:highlight w:val="none"/>
        </w:rPr>
      </w:pPr>
      <w:r>
        <w:rPr>
          <w:rFonts w:hint="eastAsia" w:ascii="宋体" w:hAnsi="宋体" w:cs="宋体"/>
          <w:szCs w:val="24"/>
          <w:highlight w:val="none"/>
        </w:rPr>
        <w:t xml:space="preserve">（1）具有独立承担民事责任的能力；</w:t>
      </w:r>
      <w:r/>
    </w:p>
    <w:p>
      <w:pPr>
        <w:ind w:firstLine="480"/>
        <w:jc w:val="both"/>
        <w:spacing w:line="360" w:lineRule="auto"/>
        <w:widowControl w:val="off"/>
        <w:rPr>
          <w:rFonts w:hint="eastAsia" w:ascii="宋体" w:hAnsi="宋体" w:cs="宋体"/>
          <w:szCs w:val="24"/>
          <w:highlight w:val="none"/>
        </w:rPr>
      </w:pPr>
      <w:r>
        <w:rPr>
          <w:rFonts w:hint="eastAsia" w:ascii="宋体" w:hAnsi="宋体" w:cs="宋体"/>
          <w:szCs w:val="24"/>
          <w:highlight w:val="none"/>
        </w:rPr>
        <w:t xml:space="preserve">（2）具有良好的商业信誉和健全的财务会计制度；</w:t>
      </w:r>
      <w:r/>
    </w:p>
    <w:p>
      <w:pPr>
        <w:ind w:firstLine="480"/>
        <w:jc w:val="both"/>
        <w:spacing w:line="360" w:lineRule="auto"/>
        <w:widowControl w:val="off"/>
        <w:rPr>
          <w:rFonts w:hint="eastAsia" w:ascii="宋体" w:hAnsi="宋体" w:cs="宋体"/>
          <w:color w:val="auto"/>
          <w:szCs w:val="24"/>
          <w:highlight w:val="none"/>
        </w:rPr>
      </w:pPr>
      <w:r>
        <w:rPr>
          <w:rFonts w:hint="eastAsia" w:ascii="宋体" w:hAnsi="宋体" w:cs="宋体"/>
          <w:szCs w:val="24"/>
          <w:highlight w:val="none"/>
        </w:rPr>
        <w:t xml:space="preserve">（3）具有履行合同所</w:t>
      </w:r>
      <w:r>
        <w:rPr>
          <w:rFonts w:hint="eastAsia" w:ascii="宋体" w:hAnsi="宋体" w:cs="宋体"/>
          <w:color w:val="auto"/>
          <w:szCs w:val="24"/>
          <w:highlight w:val="none"/>
        </w:rPr>
        <w:t xml:space="preserve">必需的设备和专业技术能力；</w:t>
      </w:r>
      <w:r/>
    </w:p>
    <w:p>
      <w:pPr>
        <w:ind w:firstLine="480"/>
        <w:jc w:val="both"/>
        <w:spacing w:line="360" w:lineRule="auto"/>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（4）有依法缴纳税收和社会保障资金的良好记录；</w:t>
      </w:r>
      <w:r/>
    </w:p>
    <w:p>
      <w:pPr>
        <w:ind w:firstLine="480"/>
        <w:jc w:val="both"/>
        <w:spacing w:line="360" w:lineRule="auto"/>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（5）参加政府采购活动前三年内，在经营活动中没有重大违法记录；</w:t>
      </w:r>
      <w:r/>
    </w:p>
    <w:p>
      <w:pPr>
        <w:ind w:firstLine="480"/>
        <w:jc w:val="both"/>
        <w:spacing w:line="360" w:lineRule="auto"/>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（6）法律、行政法规规定的其他条件。</w:t>
      </w:r>
      <w:r/>
    </w:p>
    <w:p>
      <w:pPr>
        <w:ind w:firstLine="480"/>
        <w:spacing w:line="360" w:lineRule="auto"/>
        <w:widowControl w:val="off"/>
        <w:rPr>
          <w:rFonts w:hint="eastAsia" w:ascii="宋体" w:hAnsi="宋体" w:eastAsia="宋体" w:cs="宋体"/>
          <w:b/>
          <w:color w:val="auto"/>
          <w:szCs w:val="24"/>
          <w:highlight w:val="none"/>
        </w:rPr>
      </w:pPr>
      <w:r>
        <w:rPr>
          <w:rFonts w:hint="eastAsia" w:ascii="宋体" w:hAnsi="宋体" w:cs="宋体"/>
          <w:color w:val="auto"/>
          <w:szCs w:val="24"/>
          <w:highlight w:val="none"/>
        </w:rPr>
        <w:t xml:space="preserve">2、落实政府采购政策需满足的资格要求：</w:t>
      </w:r>
      <w:r>
        <w:rPr>
          <w:rFonts w:hint="eastAsia" w:ascii="宋体" w:hAnsi="宋体" w:eastAsia="宋体" w:cs="宋体"/>
          <w:b/>
          <w:color w:val="auto"/>
          <w:szCs w:val="24"/>
          <w:highlight w:val="none"/>
        </w:rPr>
        <w:t xml:space="preserve">本项目非专门面向中小企业，投标人所属行业为工业。</w:t>
      </w:r>
      <w:r/>
    </w:p>
    <w:p>
      <w:pPr>
        <w:ind w:firstLine="480"/>
        <w:jc w:val="both"/>
        <w:spacing w:line="360" w:lineRule="auto"/>
        <w:widowControl w:val="off"/>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rPr>
        <w:t xml:space="preserve">3、本项目的特定资格要求：</w:t>
      </w:r>
      <w:r>
        <w:rPr>
          <w:rFonts w:hint="eastAsia" w:ascii="宋体" w:hAnsi="宋体" w:cs="宋体"/>
          <w:color w:val="auto"/>
          <w:szCs w:val="24"/>
          <w:highlight w:val="none"/>
          <w:lang w:val="en-US" w:eastAsia="zh-CN"/>
        </w:rPr>
        <w:t xml:space="preserve">无</w:t>
      </w:r>
      <w:r/>
    </w:p>
    <w:p>
      <w:pPr>
        <w:ind w:firstLine="480"/>
        <w:jc w:val="both"/>
        <w:spacing w:line="360" w:lineRule="auto"/>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注：</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（1）供应商须未被“信用中国”网站或“中国政府采购网”网站列入失信被执行人、重大税收违法案件当事人名单、政府采购严重失信行为记录名单。</w:t>
      </w:r>
      <w:r/>
    </w:p>
    <w:p>
      <w:pPr>
        <w:ind w:firstLine="480"/>
        <w:jc w:val="both"/>
        <w:spacing w:line="360" w:lineRule="auto"/>
        <w:widowControl w:val="off"/>
        <w:rPr>
          <w:rFonts w:hint="eastAsia" w:ascii="宋体" w:hAnsi="宋体" w:cs="宋体"/>
          <w:szCs w:val="24"/>
          <w:highlight w:val="none"/>
          <w:lang w:val="en-US" w:eastAsia="zh-CN"/>
        </w:rPr>
      </w:pPr>
      <w:r>
        <w:rPr>
          <w:rFonts w:hint="eastAsia" w:ascii="宋体" w:hAnsi="宋体" w:eastAsia="宋体" w:cs="宋体"/>
          <w:color w:val="auto"/>
          <w:sz w:val="24"/>
          <w:szCs w:val="24"/>
          <w:highlight w:val="none"/>
          <w:lang w:val="en-US" w:eastAsia="zh-CN" w:bidi="ar-SA"/>
        </w:rPr>
        <w:t xml:space="preserve">（2）单位负责人为同一人或者存在直接控股、管理关系的不同供应商（包含法定代表人为</w:t>
      </w:r>
      <w:r>
        <w:rPr>
          <w:rFonts w:hint="eastAsia" w:ascii="宋体" w:hAnsi="宋体" w:cs="宋体"/>
          <w:szCs w:val="24"/>
          <w:highlight w:val="none"/>
          <w:lang w:val="en-US" w:eastAsia="zh-CN"/>
        </w:rPr>
        <w:t xml:space="preserve">同一个人的两个及两个以上法人，母公司、全资子公司及其控股公司），不得参加同一合同项下的政府采购活动。</w:t>
      </w:r>
      <w:r/>
    </w:p>
    <w:p>
      <w:pPr>
        <w:ind w:firstLine="480"/>
        <w:jc w:val="both"/>
        <w:spacing w:line="360" w:lineRule="auto"/>
        <w:widowControl w:val="off"/>
        <w:rPr>
          <w:rFonts w:hint="eastAsia" w:ascii="宋体" w:hAnsi="宋体" w:cs="宋体"/>
          <w:szCs w:val="24"/>
          <w:highlight w:val="none"/>
        </w:rPr>
      </w:pPr>
      <w:r>
        <w:rPr>
          <w:rFonts w:hint="eastAsia" w:ascii="宋体" w:hAnsi="宋体" w:cs="宋体"/>
          <w:szCs w:val="24"/>
          <w:highlight w:val="none"/>
          <w:lang w:val="en-US" w:eastAsia="zh-CN"/>
        </w:rPr>
        <w:t xml:space="preserve">（3）为本采购项目提供整体设计、规范编制或者项目管理、监理、检测等服务的供应商，不得再参加本次采购活动。</w:t>
      </w:r>
      <w:r/>
    </w:p>
    <w:p>
      <w:pPr>
        <w:jc w:val="both"/>
        <w:spacing w:line="360" w:lineRule="auto"/>
        <w:widowControl w:val="off"/>
        <w:rPr>
          <w:rFonts w:hint="eastAsia" w:ascii="宋体" w:hAnsi="宋体" w:cs="宋体"/>
          <w:b/>
          <w:szCs w:val="24"/>
          <w:highlight w:val="none"/>
        </w:rPr>
      </w:pPr>
      <w:r>
        <w:rPr>
          <w:rFonts w:hint="eastAsia" w:ascii="宋体" w:hAnsi="宋体" w:cs="宋体"/>
          <w:b/>
          <w:szCs w:val="24"/>
          <w:highlight w:val="none"/>
        </w:rPr>
        <w:t xml:space="preserve">三、获取招标文件：</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时间：自招标文件公告发布之日起5个工作日 </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地点：苏采云系统</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方式：线上获取</w:t>
      </w:r>
      <w:r/>
    </w:p>
    <w:p>
      <w:pPr>
        <w:ind w:firstLine="480"/>
        <w:jc w:val="both"/>
        <w:spacing w:line="360" w:lineRule="auto"/>
        <w:widowControl w:val="off"/>
        <w:rPr>
          <w:rFonts w:hint="eastAsia" w:ascii="宋体" w:hAnsi="宋体" w:cs="宋体"/>
          <w:color w:val="auto"/>
          <w:szCs w:val="24"/>
          <w:highlight w:val="none"/>
        </w:rPr>
      </w:pPr>
      <w:r>
        <w:rPr>
          <w:rFonts w:hint="eastAsia" w:ascii="宋体" w:hAnsi="宋体" w:eastAsia="宋体" w:cs="宋体"/>
          <w:color w:val="auto"/>
          <w:szCs w:val="24"/>
          <w:highlight w:val="none"/>
        </w:rPr>
        <w:t xml:space="preserve">售价：0.00元</w:t>
      </w:r>
      <w:r/>
    </w:p>
    <w:p>
      <w:pPr>
        <w:jc w:val="both"/>
        <w:spacing w:line="360" w:lineRule="auto"/>
        <w:widowControl w:val="off"/>
        <w:rPr>
          <w:rFonts w:hint="eastAsia" w:ascii="宋体" w:hAnsi="宋体" w:cs="宋体"/>
          <w:b/>
          <w:color w:val="auto"/>
          <w:szCs w:val="24"/>
          <w:highlight w:val="none"/>
        </w:rPr>
      </w:pPr>
      <w:r>
        <w:rPr>
          <w:rFonts w:hint="eastAsia" w:ascii="宋体" w:hAnsi="宋体" w:cs="宋体"/>
          <w:b/>
          <w:color w:val="auto"/>
          <w:szCs w:val="24"/>
          <w:highlight w:val="none"/>
        </w:rPr>
        <w:t xml:space="preserve">四、上传投标文件截止时间、开标时间和地点</w:t>
      </w:r>
      <w:r/>
    </w:p>
    <w:p>
      <w:pPr>
        <w:ind w:firstLine="480"/>
        <w:spacing w:line="360" w:lineRule="auto"/>
        <w:widowControl w:val="off"/>
        <w:rPr>
          <w:rFonts w:hint="eastAsia" w:ascii="宋体" w:hAnsi="宋体" w:eastAsia="宋体" w:cs="宋体"/>
          <w:color w:val="auto"/>
          <w:szCs w:val="24"/>
          <w:highlight w:val="none"/>
        </w:rPr>
      </w:pPr>
      <w:r/>
      <w:bookmarkStart w:id="2" w:name="_Hlk71181300"/>
      <w:r>
        <w:rPr>
          <w:rFonts w:hint="eastAsia" w:ascii="宋体" w:hAnsi="宋体" w:eastAsia="宋体" w:cs="宋体"/>
          <w:color w:val="auto"/>
          <w:szCs w:val="24"/>
          <w:highlight w:val="none"/>
        </w:rPr>
        <w:t xml:space="preserve">时间：</w:t>
      </w:r>
      <w:r>
        <w:rPr>
          <w:rFonts w:hint="eastAsia" w:ascii="宋体" w:hAnsi="宋体" w:cs="宋体"/>
          <w:color w:val="auto"/>
          <w:szCs w:val="24"/>
          <w:highlight w:val="none"/>
          <w:u w:val="none"/>
          <w:lang w:eastAsia="zh-CN"/>
        </w:rPr>
        <w:t xml:space="preserve">2026</w:t>
      </w:r>
      <w:r>
        <w:rPr>
          <w:rFonts w:hint="eastAsia" w:ascii="宋体" w:hAnsi="宋体" w:eastAsia="宋体" w:cs="宋体"/>
          <w:color w:val="auto"/>
          <w:szCs w:val="24"/>
          <w:highlight w:val="none"/>
          <w:u w:val="none"/>
        </w:rPr>
        <w:t xml:space="preserve">年</w:t>
      </w:r>
      <w:r>
        <w:rPr>
          <w:rFonts w:hint="eastAsia" w:ascii="宋体" w:hAnsi="宋体" w:cs="宋体"/>
          <w:color w:val="auto"/>
          <w:szCs w:val="24"/>
          <w:highlight w:val="none"/>
          <w:u w:val="none"/>
          <w:lang w:val="en-US" w:eastAsia="zh-CN"/>
        </w:rPr>
        <w:t xml:space="preserve">05</w:t>
      </w:r>
      <w:r>
        <w:rPr>
          <w:rFonts w:hint="eastAsia" w:ascii="宋体" w:hAnsi="宋体" w:eastAsia="宋体" w:cs="宋体"/>
          <w:color w:val="auto"/>
          <w:szCs w:val="24"/>
          <w:highlight w:val="none"/>
          <w:u w:val="none"/>
        </w:rPr>
        <w:t xml:space="preserve">月</w:t>
      </w:r>
      <w:r>
        <w:rPr>
          <w:rFonts w:hint="eastAsia" w:ascii="宋体" w:hAnsi="宋体" w:cs="宋体"/>
          <w:color w:val="auto"/>
          <w:szCs w:val="24"/>
          <w:highlight w:val="none"/>
          <w:u w:val="none"/>
          <w:lang w:val="en-US" w:eastAsia="zh-CN"/>
        </w:rPr>
        <w:t xml:space="preserve">29</w:t>
      </w:r>
      <w:r>
        <w:rPr>
          <w:rFonts w:hint="eastAsia" w:ascii="宋体" w:hAnsi="宋体" w:eastAsia="宋体" w:cs="宋体"/>
          <w:color w:val="auto"/>
          <w:szCs w:val="24"/>
          <w:highlight w:val="none"/>
          <w:u w:val="none"/>
        </w:rPr>
        <w:t xml:space="preserve">日09:</w:t>
      </w:r>
      <w:r>
        <w:rPr>
          <w:rFonts w:hint="eastAsia" w:ascii="宋体" w:hAnsi="宋体" w:eastAsia="宋体" w:cs="宋体"/>
          <w:color w:val="auto"/>
          <w:szCs w:val="24"/>
          <w:highlight w:val="none"/>
        </w:rPr>
        <w:t xml:space="preserve">30（北京时间）</w:t>
      </w:r>
      <w:r/>
    </w:p>
    <w:p>
      <w:pPr>
        <w:ind w:firstLine="48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地点：苏采云系统 </w:t>
      </w:r>
      <w:bookmarkEnd w:id="2"/>
      <w:r/>
      <w:r/>
    </w:p>
    <w:p>
      <w:pPr>
        <w:jc w:val="both"/>
        <w:spacing w:line="360" w:lineRule="auto"/>
        <w:widowControl w:val="off"/>
        <w:rPr>
          <w:rFonts w:hint="eastAsia" w:ascii="宋体" w:hAnsi="宋体" w:cs="宋体"/>
          <w:b/>
          <w:szCs w:val="24"/>
          <w:highlight w:val="none"/>
        </w:rPr>
      </w:pPr>
      <w:r>
        <w:rPr>
          <w:rFonts w:hint="eastAsia" w:ascii="宋体" w:hAnsi="宋体" w:cs="宋体"/>
          <w:b/>
          <w:szCs w:val="24"/>
          <w:highlight w:val="none"/>
        </w:rPr>
        <w:t xml:space="preserve">五、公告期限：</w:t>
      </w:r>
      <w:r/>
    </w:p>
    <w:p>
      <w:pPr>
        <w:ind w:firstLine="480"/>
        <w:jc w:val="both"/>
        <w:spacing w:line="360" w:lineRule="auto"/>
        <w:widowControl w:val="off"/>
        <w:rPr>
          <w:rFonts w:hint="eastAsia" w:ascii="宋体" w:hAnsi="宋体" w:cs="宋体"/>
          <w:szCs w:val="24"/>
          <w:highlight w:val="none"/>
        </w:rPr>
      </w:pPr>
      <w:r>
        <w:rPr>
          <w:rFonts w:hint="eastAsia" w:ascii="宋体" w:hAnsi="宋体" w:cs="宋体"/>
          <w:szCs w:val="24"/>
          <w:highlight w:val="none"/>
        </w:rPr>
        <w:t xml:space="preserve">自本公告发布之日起5个工作日。</w:t>
      </w:r>
      <w:r/>
    </w:p>
    <w:p>
      <w:pPr>
        <w:jc w:val="both"/>
        <w:spacing w:line="360" w:lineRule="auto"/>
        <w:widowControl w:val="off"/>
        <w:rPr>
          <w:rFonts w:hint="eastAsia" w:ascii="宋体" w:hAnsi="宋体" w:cs="宋体"/>
          <w:b/>
          <w:szCs w:val="24"/>
          <w:highlight w:val="none"/>
        </w:rPr>
      </w:pPr>
      <w:r>
        <w:rPr>
          <w:rFonts w:hint="eastAsia" w:ascii="宋体" w:hAnsi="宋体" w:cs="宋体"/>
          <w:b/>
          <w:szCs w:val="24"/>
          <w:highlight w:val="none"/>
        </w:rPr>
        <w:t xml:space="preserve">六、其他补充事宜：</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1.本项目支持政府采购合同信用融资。</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2.本次采购的相关信息刊登在苏州政府采购网、江苏政府采购网。</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3.</w:t>
      </w:r>
      <w:r>
        <w:rPr>
          <w:rFonts w:hint="eastAsia" w:ascii="宋体" w:hAnsi="宋体" w:eastAsia="宋体" w:cs="宋体"/>
          <w:b/>
          <w:bCs/>
          <w:color w:val="auto"/>
          <w:sz w:val="24"/>
          <w:szCs w:val="24"/>
          <w:highlight w:val="none"/>
          <w:shd w:val="clear" w:color="auto" w:fill="ffffff"/>
          <w:lang w:val="en-US" w:eastAsia="zh-CN" w:bidi="ar"/>
        </w:rPr>
        <w:t xml:space="preserve">获取招标文件</w:t>
      </w:r>
      <w:r>
        <w:rPr>
          <w:rFonts w:hint="eastAsia" w:ascii="宋体" w:hAnsi="宋体" w:eastAsia="宋体" w:cs="宋体"/>
          <w:color w:val="auto"/>
          <w:sz w:val="24"/>
          <w:szCs w:val="24"/>
          <w:highlight w:val="none"/>
          <w:shd w:val="clear" w:color="auto" w:fill="ffffff"/>
          <w:lang w:val="en-US" w:eastAsia="zh-CN" w:bidi="ar"/>
        </w:rPr>
        <w:t xml:space="preserve">方式：</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（1）CA证书办理</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bCs/>
          <w:color w:val="auto"/>
          <w:sz w:val="24"/>
          <w:szCs w:val="24"/>
          <w:highlight w:val="none"/>
          <w:shd w:val="clear" w:color="auto" w:fill="ffffff"/>
          <w:lang w:val="en-US" w:eastAsia="zh-CN" w:bidi="ar"/>
        </w:rPr>
        <w:t xml:space="preserve">“苏采云”系统目前仅支持“苏采云”系统下的政务CA证书，江苏省内各地区办理的“苏采云”系统下的政务CA证书全省通用。</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（2）参与采购活动</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（3）电子投标准备</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供应商在“苏采云”系统中操作参与项目后，必须在“已参与项目”界面中下载电子招标文件（后缀名为“.kedt”）并导入政府采购客户端工具后方可进行响应文件制作和提交</w:t>
      </w:r>
      <w:r>
        <w:rPr>
          <w:rFonts w:hint="eastAsia" w:ascii="宋体" w:hAnsi="宋体" w:eastAsia="宋体" w:cs="宋体"/>
          <w:b/>
          <w:bCs/>
          <w:color w:val="auto"/>
          <w:sz w:val="24"/>
          <w:szCs w:val="24"/>
          <w:highlight w:val="none"/>
          <w:shd w:val="clear" w:color="auto" w:fill="ffffff"/>
          <w:lang w:val="en-US" w:eastAsia="zh-CN" w:bidi="ar"/>
        </w:rPr>
        <w:t xml:space="preserve">（具体详见《苏采云系统供应商操作手册》，网址链接https://czju.suzhou.gov.cn/zfcg/html/content/20231220161910030.shtml）</w:t>
      </w:r>
      <w:r>
        <w:rPr>
          <w:rFonts w:hint="eastAsia" w:ascii="宋体" w:hAnsi="宋体" w:eastAsia="宋体" w:cs="宋体"/>
          <w:color w:val="auto"/>
          <w:sz w:val="24"/>
          <w:szCs w:val="24"/>
          <w:highlight w:val="none"/>
          <w:shd w:val="clear" w:color="auto" w:fill="ffffff"/>
          <w:lang w:val="en-US" w:eastAsia="zh-CN" w:bidi="ar"/>
        </w:rPr>
        <w:t xml:space="preserve">。在系统操作过程中如有疑问，请按以下方式联系：</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注册咨询：18261002950；</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CA技术咨询电话：400-608-6099；</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
        </w:rPr>
        <w:t xml:space="preserve">签章使用问题：025-83633811、025-83633812、15380932027、15371015030；</w:t>
      </w:r>
      <w:r/>
    </w:p>
    <w:p>
      <w:pPr>
        <w:ind w:firstLine="480"/>
        <w:jc w:val="both"/>
        <w:spacing w:line="360" w:lineRule="auto"/>
        <w:widowControl w:val="off"/>
        <w:rPr>
          <w:rFonts w:hint="eastAsia" w:ascii="宋体" w:hAnsi="宋体" w:cs="宋体"/>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系统使用指导与咨询：联系电话：18261002950；QQ：3048755361、1315179389、895706745。</w:t>
      </w:r>
      <w:r/>
    </w:p>
    <w:p>
      <w:pPr>
        <w:jc w:val="both"/>
        <w:spacing w:line="360" w:lineRule="auto"/>
        <w:widowControl w:val="off"/>
        <w:rPr>
          <w:rFonts w:hint="eastAsia" w:ascii="宋体" w:hAnsi="宋体" w:cs="宋体"/>
          <w:b/>
          <w:szCs w:val="24"/>
          <w:highlight w:val="none"/>
        </w:rPr>
      </w:pPr>
      <w:r>
        <w:rPr>
          <w:rFonts w:hint="eastAsia" w:ascii="宋体" w:hAnsi="宋体" w:cs="宋体"/>
          <w:b/>
          <w:szCs w:val="24"/>
          <w:highlight w:val="none"/>
        </w:rPr>
        <w:t xml:space="preserve">七、对本次招标提出询问，请按以下方式联系：</w:t>
      </w:r>
      <w:r/>
    </w:p>
    <w:p>
      <w:pPr>
        <w:ind w:firstLine="480"/>
        <w:jc w:val="both"/>
        <w:spacing w:line="360" w:lineRule="auto"/>
        <w:widowControl w:val="off"/>
        <w:rPr>
          <w:rFonts w:hint="eastAsia" w:ascii="宋体" w:hAnsi="宋体" w:eastAsia="宋体" w:cs="宋体"/>
          <w:szCs w:val="24"/>
          <w:highlight w:val="none"/>
        </w:rPr>
      </w:pPr>
      <w:r/>
      <w:bookmarkStart w:id="3" w:name="_Hlk46328838"/>
      <w:r>
        <w:rPr>
          <w:rFonts w:hint="eastAsia" w:ascii="宋体" w:hAnsi="宋体" w:eastAsia="宋体" w:cs="宋体"/>
          <w:szCs w:val="24"/>
          <w:highlight w:val="none"/>
        </w:rPr>
        <w:t xml:space="preserve">1、采购人信息</w:t>
      </w:r>
      <w:r/>
    </w:p>
    <w:p>
      <w:pPr>
        <w:ind w:firstLine="480"/>
        <w:jc w:val="both"/>
        <w:spacing w:line="360" w:lineRule="auto"/>
        <w:widowControl w:val="off"/>
        <w:rPr>
          <w:rFonts w:hint="eastAsia" w:ascii="宋体" w:hAnsi="宋体" w:eastAsia="宋体" w:cs="宋体"/>
          <w:szCs w:val="24"/>
          <w:highlight w:val="none"/>
          <w:lang w:eastAsia="zh-CN"/>
        </w:rPr>
      </w:pPr>
      <w:r>
        <w:rPr>
          <w:rFonts w:hint="eastAsia" w:ascii="宋体" w:hAnsi="宋体" w:eastAsia="宋体" w:cs="宋体"/>
          <w:szCs w:val="24"/>
          <w:highlight w:val="none"/>
        </w:rPr>
        <w:t xml:space="preserve">名    称：</w:t>
      </w:r>
      <w:r>
        <w:rPr>
          <w:rFonts w:hint="eastAsia" w:ascii="宋体" w:hAnsi="宋体" w:cs="宋体"/>
          <w:szCs w:val="24"/>
          <w:highlight w:val="none"/>
          <w:lang w:eastAsia="zh-CN"/>
        </w:rPr>
        <w:t xml:space="preserve">苏州市立医院</w:t>
      </w:r>
      <w:r/>
    </w:p>
    <w:p>
      <w:pPr>
        <w:ind w:firstLine="48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地    址：苏州市道前街26号</w:t>
      </w:r>
      <w:r/>
    </w:p>
    <w:p>
      <w:pPr>
        <w:ind w:firstLine="480"/>
        <w:jc w:val="both"/>
        <w:spacing w:line="360" w:lineRule="auto"/>
        <w:widowControl w:val="off"/>
        <w:rPr>
          <w:rFonts w:hint="eastAsia" w:ascii="宋体" w:hAnsi="宋体" w:cs="宋体"/>
          <w:szCs w:val="24"/>
          <w:highlight w:val="none"/>
          <w:lang w:eastAsia="zh-CN"/>
        </w:rPr>
      </w:pPr>
      <w:r>
        <w:rPr>
          <w:rFonts w:hint="eastAsia" w:ascii="宋体" w:hAnsi="宋体" w:eastAsia="宋体" w:cs="宋体"/>
          <w:szCs w:val="24"/>
          <w:highlight w:val="none"/>
        </w:rPr>
        <w:t xml:space="preserve">联 系 人：</w:t>
      </w:r>
      <w:r>
        <w:rPr>
          <w:rFonts w:hint="eastAsia" w:ascii="宋体" w:hAnsi="宋体" w:cs="宋体"/>
          <w:szCs w:val="24"/>
          <w:highlight w:val="none"/>
          <w:lang w:eastAsia="zh-CN"/>
        </w:rPr>
        <w:t xml:space="preserve">谢雯怡</w:t>
      </w:r>
      <w:r/>
    </w:p>
    <w:p>
      <w:pPr>
        <w:ind w:firstLine="480"/>
        <w:jc w:val="both"/>
        <w:spacing w:line="360" w:lineRule="auto"/>
        <w:widowControl w:val="off"/>
        <w:rPr>
          <w:rFonts w:hint="eastAsia" w:ascii="宋体" w:hAnsi="宋体" w:eastAsia="宋体" w:cs="宋体"/>
          <w:szCs w:val="24"/>
          <w:highlight w:val="none"/>
          <w:lang w:eastAsia="zh-CN"/>
        </w:rPr>
      </w:pPr>
      <w:r>
        <w:rPr>
          <w:rFonts w:hint="eastAsia" w:ascii="宋体" w:hAnsi="宋体" w:eastAsia="宋体" w:cs="宋体"/>
          <w:szCs w:val="24"/>
          <w:highlight w:val="none"/>
        </w:rPr>
        <w:t xml:space="preserve">联系电话：</w:t>
      </w:r>
      <w:r>
        <w:rPr>
          <w:rFonts w:hint="eastAsia" w:ascii="宋体" w:hAnsi="宋体" w:eastAsia="宋体" w:cs="宋体"/>
          <w:szCs w:val="24"/>
          <w:highlight w:val="none"/>
          <w:lang w:val="en-US" w:eastAsia="zh-CN"/>
        </w:rPr>
        <w:t xml:space="preserve">0512-</w:t>
      </w:r>
      <w:r>
        <w:rPr>
          <w:rFonts w:hint="eastAsia" w:ascii="宋体" w:hAnsi="宋体" w:eastAsia="宋体" w:cs="宋体"/>
          <w:szCs w:val="24"/>
          <w:highlight w:val="none"/>
        </w:rPr>
        <w:t xml:space="preserve">62368530</w:t>
      </w:r>
      <w:r>
        <w:rPr>
          <w:rFonts w:hint="eastAsia" w:ascii="宋体" w:hAnsi="宋体" w:eastAsia="宋体" w:cs="宋体"/>
          <w:szCs w:val="24"/>
          <w:highlight w:val="none"/>
          <w:lang w:val="en-US" w:eastAsia="zh-CN"/>
        </w:rPr>
        <w:t xml:space="preserve"> </w:t>
      </w:r>
      <w:r/>
    </w:p>
    <w:p>
      <w:pPr>
        <w:ind w:firstLine="48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2、采购代理机构信息</w:t>
      </w:r>
      <w:r/>
    </w:p>
    <w:p>
      <w:pPr>
        <w:ind w:firstLine="48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名    称：中思项目管理咨询有限公司</w:t>
      </w:r>
      <w:r/>
    </w:p>
    <w:p>
      <w:pPr>
        <w:ind w:firstLine="480"/>
        <w:jc w:val="both"/>
        <w:spacing w:line="360" w:lineRule="auto"/>
        <w:widowControl w:val="off"/>
        <w:rPr>
          <w:rFonts w:hint="eastAsia" w:ascii="宋体" w:hAnsi="宋体" w:eastAsia="宋体" w:cs="宋体"/>
          <w:szCs w:val="24"/>
          <w:highlight w:val="none"/>
          <w:lang w:eastAsia="zh-CN"/>
        </w:rPr>
      </w:pPr>
      <w:r>
        <w:rPr>
          <w:rFonts w:hint="eastAsia" w:ascii="宋体" w:hAnsi="宋体" w:eastAsia="宋体" w:cs="宋体"/>
          <w:szCs w:val="24"/>
          <w:highlight w:val="none"/>
        </w:rPr>
        <w:t xml:space="preserve">地    址：</w:t>
      </w:r>
      <w:r>
        <w:rPr>
          <w:rFonts w:hint="eastAsia" w:ascii="宋体" w:hAnsi="宋体" w:cs="宋体"/>
          <w:szCs w:val="24"/>
          <w:highlight w:val="none"/>
          <w:lang w:eastAsia="zh-CN"/>
        </w:rPr>
        <w:t xml:space="preserve">苏州市西环路双桥868文化创意产业园629室</w:t>
      </w:r>
      <w:r>
        <w:rPr>
          <w:rFonts w:hint="eastAsia" w:ascii="宋体" w:hAnsi="宋体" w:eastAsia="宋体" w:cs="宋体"/>
          <w:szCs w:val="24"/>
          <w:highlight w:val="none"/>
          <w:lang w:eastAsia="zh-CN"/>
        </w:rPr>
        <w:t xml:space="preserve">  </w:t>
      </w:r>
      <w:r/>
    </w:p>
    <w:p>
      <w:pPr>
        <w:ind w:firstLine="480"/>
        <w:spacing w:line="360" w:lineRule="auto"/>
        <w:rPr>
          <w:rFonts w:hint="eastAsia" w:ascii="宋体" w:hAnsi="宋体" w:eastAsia="宋体" w:cs="Times New Roman"/>
          <w:sz w:val="24"/>
          <w:highlight w:val="none"/>
          <w:lang w:val="en-US" w:eastAsia="zh-CN" w:bidi="ar-SA"/>
        </w:rPr>
      </w:pPr>
      <w:r>
        <w:rPr>
          <w:rFonts w:ascii="宋体" w:hAnsi="宋体" w:eastAsia="宋体" w:cs="Times New Roman"/>
          <w:sz w:val="24"/>
          <w:highlight w:val="none"/>
          <w:lang w:val="en-US" w:eastAsia="zh-CN" w:bidi="ar-SA"/>
        </w:rPr>
        <w:t xml:space="preserve">联系方式</w:t>
      </w:r>
      <w:r>
        <w:rPr>
          <w:rFonts w:hint="eastAsia" w:ascii="宋体" w:hAnsi="宋体" w:eastAsia="宋体" w:cs="Times New Roman"/>
          <w:sz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0512-68832715</w:t>
      </w:r>
      <w:r/>
    </w:p>
    <w:p>
      <w:pPr>
        <w:ind w:firstLine="48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3、项目联系方式</w:t>
      </w:r>
      <w:r/>
    </w:p>
    <w:p>
      <w:pPr>
        <w:ind w:firstLine="480"/>
        <w:jc w:val="both"/>
        <w:spacing w:line="360" w:lineRule="auto"/>
        <w:widowControl w:val="off"/>
        <w:rPr>
          <w:rFonts w:hint="eastAsia" w:ascii="宋体" w:hAnsi="宋体" w:eastAsia="宋体" w:cs="宋体"/>
          <w:szCs w:val="24"/>
          <w:highlight w:val="none"/>
          <w:lang w:eastAsia="zh-CN"/>
        </w:rPr>
      </w:pPr>
      <w:r>
        <w:rPr>
          <w:rFonts w:hint="eastAsia" w:ascii="宋体" w:hAnsi="宋体" w:eastAsia="宋体" w:cs="宋体"/>
          <w:szCs w:val="24"/>
          <w:highlight w:val="none"/>
        </w:rPr>
        <w:t xml:space="preserve">项目联系人：</w:t>
      </w:r>
      <w:r>
        <w:rPr>
          <w:rFonts w:hint="eastAsia" w:ascii="宋体" w:hAnsi="宋体" w:cs="宋体"/>
          <w:szCs w:val="24"/>
          <w:highlight w:val="none"/>
          <w:lang w:eastAsia="zh-CN"/>
        </w:rPr>
        <w:t xml:space="preserve">符美婷、范万红、岳楠</w:t>
      </w:r>
      <w:r/>
    </w:p>
    <w:p>
      <w:pPr>
        <w:ind w:firstLine="480"/>
        <w:jc w:val="both"/>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电       话：</w:t>
      </w:r>
      <w:bookmarkEnd w:id="3"/>
      <w:r>
        <w:rPr>
          <w:rFonts w:hint="eastAsia" w:ascii="宋体" w:hAnsi="宋体" w:eastAsia="宋体" w:cs="宋体"/>
          <w:szCs w:val="24"/>
          <w:highlight w:val="none"/>
        </w:rPr>
        <w:t xml:space="preserve">0512-68832715</w:t>
      </w:r>
      <w:r/>
    </w:p>
    <w:p>
      <w:pPr>
        <w:pStyle w:val="808"/>
        <w:ind w:left="0" w:firstLine="480"/>
        <w:jc w:val="right"/>
        <w:spacing w:after="0" w:line="360" w:lineRule="auto"/>
        <w:rPr>
          <w:rFonts w:hint="eastAsia" w:ascii="宋体" w:hAnsi="宋体" w:cs="宋体"/>
          <w:color w:val="auto"/>
          <w:sz w:val="24"/>
          <w:szCs w:val="24"/>
          <w:highlight w:val="none"/>
        </w:rPr>
      </w:pPr>
      <w:r>
        <w:rPr>
          <w:rFonts w:hint="eastAsia" w:ascii="宋体" w:hAnsi="宋体" w:cs="宋体"/>
          <w:sz w:val="24"/>
          <w:szCs w:val="24"/>
          <w:highlight w:val="none"/>
        </w:rPr>
        <w:t xml:space="preserve">中思项目</w:t>
      </w:r>
      <w:r>
        <w:rPr>
          <w:rFonts w:hint="eastAsia" w:ascii="宋体" w:hAnsi="宋体" w:cs="宋体"/>
          <w:color w:val="auto"/>
          <w:sz w:val="24"/>
          <w:szCs w:val="24"/>
          <w:highlight w:val="none"/>
        </w:rPr>
        <w:t xml:space="preserve">管理咨询有限公司</w:t>
      </w:r>
      <w:r/>
    </w:p>
    <w:p>
      <w:pPr>
        <w:pStyle w:val="808"/>
        <w:ind w:left="0" w:firstLine="480"/>
        <w:jc w:val="right"/>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07</w:t>
      </w:r>
      <w:r>
        <w:rPr>
          <w:rFonts w:hint="eastAsia" w:ascii="宋体" w:hAnsi="宋体" w:cs="宋体"/>
          <w:color w:val="auto"/>
          <w:sz w:val="24"/>
          <w:szCs w:val="24"/>
          <w:highlight w:val="none"/>
        </w:rPr>
        <w:t xml:space="preserve">日</w:t>
      </w:r>
      <w:bookmarkEnd w:id="1"/>
      <w:r/>
      <w:r/>
    </w:p>
    <w:p>
      <w:pPr>
        <w:pStyle w:val="808"/>
        <w:ind w:left="0" w:firstLine="480"/>
        <w:jc w:val="center"/>
        <w:spacing w:after="0" w:line="360" w:lineRule="auto"/>
        <w:rPr>
          <w:rFonts w:hint="eastAsia" w:ascii="宋体" w:hAnsi="宋体" w:cs="宋体"/>
          <w:sz w:val="24"/>
          <w:szCs w:val="24"/>
          <w:highlight w:val="none"/>
        </w:rPr>
      </w:pPr>
      <w:r>
        <w:rPr>
          <w:rFonts w:hint="eastAsia" w:ascii="宋体" w:hAnsi="宋体" w:cs="宋体"/>
          <w:sz w:val="24"/>
          <w:szCs w:val="24"/>
          <w:highlight w:val="none"/>
        </w:rPr>
        <w:br w:type="page" w:clear="all"/>
      </w:r>
      <w:r/>
    </w:p>
    <w:p>
      <w:pPr>
        <w:ind w:left="482"/>
        <w:jc w:val="center"/>
        <w:spacing w:line="360" w:lineRule="auto"/>
        <w:rPr>
          <w:rFonts w:hint="eastAsia" w:ascii="宋体" w:hAnsi="宋体"/>
          <w:b/>
          <w:bCs/>
          <w:sz w:val="32"/>
          <w:szCs w:val="32"/>
          <w:highlight w:val="none"/>
        </w:rPr>
        <w:outlineLvl w:val="0"/>
      </w:pPr>
      <w:r/>
      <w:bookmarkStart w:id="4" w:name="_Toc116897928"/>
      <w:r>
        <w:rPr>
          <w:rFonts w:hint="eastAsia" w:ascii="宋体" w:hAnsi="宋体"/>
          <w:b/>
          <w:bCs/>
          <w:sz w:val="32"/>
          <w:szCs w:val="32"/>
          <w:highlight w:val="none"/>
        </w:rPr>
        <w:t xml:space="preserve">第二章</w:t>
      </w:r>
      <w:r>
        <w:rPr>
          <w:rFonts w:ascii="宋体" w:hAnsi="宋体"/>
          <w:b/>
          <w:bCs/>
          <w:sz w:val="32"/>
          <w:szCs w:val="32"/>
          <w:highlight w:val="none"/>
        </w:rPr>
        <w:t xml:space="preserve">  </w:t>
      </w:r>
      <w:r>
        <w:rPr>
          <w:rFonts w:hint="eastAsia" w:ascii="宋体" w:hAnsi="宋体"/>
          <w:b/>
          <w:bCs/>
          <w:sz w:val="32"/>
          <w:szCs w:val="32"/>
          <w:highlight w:val="none"/>
        </w:rPr>
        <w:t xml:space="preserve">投标人须知</w:t>
      </w:r>
      <w:bookmarkEnd w:id="4"/>
      <w:r/>
      <w:r/>
    </w:p>
    <w:p>
      <w:pPr>
        <w:jc w:val="both"/>
        <w:spacing w:line="400" w:lineRule="exact"/>
        <w:widowControl w:val="off"/>
        <w:rPr>
          <w:rFonts w:hint="eastAsia" w:ascii="宋体" w:hAnsi="宋体"/>
          <w:b/>
          <w:bCs/>
          <w:szCs w:val="24"/>
          <w:highlight w:val="none"/>
          <w:lang w:val="zh-CN"/>
        </w:rPr>
      </w:pPr>
      <w:r>
        <w:rPr>
          <w:rFonts w:hint="eastAsia" w:ascii="宋体" w:hAnsi="宋体"/>
          <w:b/>
          <w:bCs/>
          <w:szCs w:val="24"/>
          <w:highlight w:val="none"/>
          <w:lang w:val="zh-CN"/>
        </w:rPr>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一、说明和释义</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1、说明</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1.1本招标文件仅适用于中思项目管理咨询有限公司组织的招标活动。</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1.2本次招标活动及因本次招标产生的合同受中国法律制约和保护。</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1.3本招标文件的解释权属于中思项目管理咨询有限公司。</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2、词语释义</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2.1招标代理机构：具体组织实施招标活动的法人。</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2.2投标人（供应商）：经认定有资格响应招标，参加投标竞争的法人或其他组织和自然人。</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2.3响应：投标人根据招标代理机构或招标代理机构发布的招标文件，编制投标文件并按规定投标的行为。</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2.4合同：采供双方根据招标文件和中标的投标文件及中标通知书规定的内容签署的以书面形式所达成的协议，包括所有的附件、附录和构成协议的所有文件。</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2.5甲方（招标人）：合同中明确规定的实际购买货物和服务的法人或其他组织和自然人（招标人） 。</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2.6乙方（中标人）：合同中规定的向招标人提供货物和服务的法人或其他组织和自然人（中标人）。</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2.7货物：系指乙方按招标文件规定，应向甲方提供的一切</w:t>
      </w:r>
      <w:r>
        <w:rPr>
          <w:rFonts w:hint="eastAsia" w:ascii="宋体" w:hAnsi="宋体" w:eastAsia="宋体" w:cs="宋体"/>
          <w:color w:val="auto"/>
          <w:szCs w:val="24"/>
          <w:highlight w:val="none"/>
        </w:rPr>
        <w:t xml:space="preserve">货物、</w:t>
      </w:r>
      <w:r>
        <w:rPr>
          <w:rFonts w:hint="eastAsia" w:ascii="宋体" w:hAnsi="宋体" w:eastAsia="宋体" w:cs="宋体"/>
          <w:color w:val="auto"/>
          <w:szCs w:val="24"/>
          <w:highlight w:val="none"/>
          <w:lang w:val="zh-CN"/>
        </w:rPr>
        <w:t xml:space="preserve">设备、备品、备件、工具、手册及其它有关技术资料和材料。</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2.8服务：系指本次招标文件规定乙方应承担的与提供货物和服务有关的辅助服务，比如运输、保险、安装、调试、提供技术援助、培训、配合措施、维修响应及合同中规定乙方应承担的其它义务。</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2.9知识产权：指专利权、商标权、著作权等无形财产专有权的统称。</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2.10天：日历日。</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2.11交货地点：合同中明确约定的乙方提交的货物和服务最终到达地点。</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2.12 合同价款：根据合同规定，乙方在正确地履行合同义务后甲方应支付乙方的价款。</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2.13 产地：货物开采、生长、生产、最终制造、加工或提供服务的来源地。</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2.14 不可抗力：不能预见、不能避免并且不能克服的客观情况。</w:t>
      </w:r>
      <w:r/>
    </w:p>
    <w:p>
      <w:pPr>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2.15 实质响应：满足有关本次采购标的、数量、质量、价款或者报酬、履行期限、履行地点和方式、违约责任和解决争议方法等要求。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2.16 进口产品：通过中国海关报关验放进入中国境内且产自关境外的产品。</w:t>
      </w:r>
      <w:r/>
    </w:p>
    <w:p>
      <w:pPr>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2.17书面形式：指书面文字、合同书、信件和传真等可以有形地表现所载内容的形式。</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2.18中小企业：是指在中华人民共和国境内依法设立，依据国务院批准的中小企业划分标准确定的中型企业、小型企业和微型企业，但与大企业的负责人为同一人，或者与大企业存在直接控股、管理关系的除外。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二、投标人（供应商）</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3、投标人的资格要求</w:t>
      </w:r>
      <w:r/>
    </w:p>
    <w:p>
      <w:pPr>
        <w:ind w:firstLine="480"/>
        <w:jc w:val="both"/>
        <w:spacing w:line="360" w:lineRule="auto"/>
        <w:widowControl w:val="off"/>
        <w:rPr>
          <w:rFonts w:hint="default" w:ascii="宋体" w:hAnsi="宋体" w:eastAsia="宋体" w:cs="宋体"/>
          <w:b/>
          <w:bCs w:val="0"/>
          <w:color w:val="auto"/>
          <w:szCs w:val="24"/>
          <w:highlight w:val="none"/>
          <w:lang w:val="zh-CN"/>
        </w:rPr>
      </w:pPr>
      <w:r>
        <w:rPr>
          <w:rFonts w:hint="default" w:ascii="宋体" w:hAnsi="宋体" w:eastAsia="宋体" w:cs="宋体"/>
          <w:b/>
          <w:bCs w:val="0"/>
          <w:color w:val="auto"/>
          <w:szCs w:val="24"/>
          <w:highlight w:val="none"/>
          <w:lang w:val="zh-CN"/>
        </w:rPr>
        <w:t xml:space="preserve">3.1供应商应当具备下列一般条件：</w:t>
      </w:r>
      <w:r/>
    </w:p>
    <w:p>
      <w:pPr>
        <w:ind w:firstLine="480"/>
        <w:jc w:val="both"/>
        <w:spacing w:line="360" w:lineRule="auto"/>
        <w:widowControl w:val="off"/>
        <w:rPr>
          <w:rFonts w:hint="eastAsia" w:ascii="宋体" w:hAnsi="宋体" w:eastAsia="宋体" w:cs="宋体"/>
          <w:bCs/>
          <w:color w:val="auto"/>
          <w:szCs w:val="24"/>
          <w:highlight w:val="none"/>
          <w:lang w:val="zh-CN"/>
        </w:rPr>
      </w:pPr>
      <w:r>
        <w:rPr>
          <w:rFonts w:hint="eastAsia" w:ascii="宋体" w:hAnsi="宋体" w:eastAsia="宋体" w:cs="宋体"/>
          <w:bCs/>
          <w:color w:val="auto"/>
          <w:szCs w:val="24"/>
          <w:highlight w:val="none"/>
          <w:lang w:val="zh-CN"/>
        </w:rPr>
        <w:t xml:space="preserve">3.1</w:t>
      </w:r>
      <w:r>
        <w:rPr>
          <w:rFonts w:hint="eastAsia" w:ascii="宋体" w:hAnsi="宋体" w:cs="宋体"/>
          <w:bCs/>
          <w:color w:val="auto"/>
          <w:szCs w:val="24"/>
          <w:highlight w:val="none"/>
          <w:lang w:val="en-US" w:eastAsia="zh-CN"/>
        </w:rPr>
        <w:t xml:space="preserve">.1</w:t>
      </w:r>
      <w:r>
        <w:rPr>
          <w:rFonts w:hint="eastAsia" w:ascii="宋体" w:hAnsi="宋体" w:eastAsia="宋体" w:cs="宋体"/>
          <w:bCs/>
          <w:color w:val="auto"/>
          <w:szCs w:val="24"/>
          <w:highlight w:val="none"/>
          <w:lang w:val="zh-CN"/>
        </w:rPr>
        <w:t xml:space="preserve">具有独立承担民事责任的能力；</w:t>
      </w:r>
      <w:r/>
    </w:p>
    <w:p>
      <w:pPr>
        <w:ind w:firstLine="480"/>
        <w:jc w:val="both"/>
        <w:spacing w:line="360" w:lineRule="auto"/>
        <w:widowControl w:val="off"/>
        <w:rPr>
          <w:rFonts w:hint="eastAsia" w:ascii="宋体" w:hAnsi="宋体" w:eastAsia="宋体" w:cs="宋体"/>
          <w:bCs/>
          <w:color w:val="auto"/>
          <w:szCs w:val="24"/>
          <w:highlight w:val="none"/>
          <w:lang w:val="zh-CN"/>
        </w:rPr>
      </w:pPr>
      <w:r>
        <w:rPr>
          <w:rFonts w:hint="eastAsia" w:ascii="宋体" w:hAnsi="宋体" w:eastAsia="宋体" w:cs="宋体"/>
          <w:bCs/>
          <w:color w:val="auto"/>
          <w:szCs w:val="24"/>
          <w:highlight w:val="none"/>
          <w:lang w:val="zh-CN"/>
        </w:rPr>
        <w:t xml:space="preserve">3.1</w:t>
      </w:r>
      <w:r>
        <w:rPr>
          <w:rFonts w:hint="eastAsia" w:ascii="宋体" w:hAnsi="宋体" w:cs="宋体"/>
          <w:bCs/>
          <w:color w:val="auto"/>
          <w:szCs w:val="24"/>
          <w:highlight w:val="none"/>
          <w:lang w:val="en-US" w:eastAsia="zh-CN"/>
        </w:rPr>
        <w:t xml:space="preserve">.</w:t>
      </w:r>
      <w:r>
        <w:rPr>
          <w:rFonts w:hint="eastAsia" w:ascii="宋体" w:hAnsi="宋体" w:eastAsia="宋体" w:cs="宋体"/>
          <w:bCs/>
          <w:color w:val="auto"/>
          <w:szCs w:val="24"/>
          <w:highlight w:val="none"/>
          <w:lang w:val="zh-CN"/>
        </w:rPr>
        <w:t xml:space="preserve">2具有良好的商业信誉和健全的财务会计制度；</w:t>
      </w:r>
      <w:r/>
    </w:p>
    <w:p>
      <w:pPr>
        <w:ind w:firstLine="480"/>
        <w:jc w:val="both"/>
        <w:spacing w:line="360" w:lineRule="auto"/>
        <w:widowControl w:val="off"/>
        <w:rPr>
          <w:rFonts w:hint="eastAsia" w:ascii="宋体" w:hAnsi="宋体" w:eastAsia="宋体" w:cs="宋体"/>
          <w:bCs/>
          <w:color w:val="auto"/>
          <w:szCs w:val="24"/>
          <w:highlight w:val="none"/>
          <w:lang w:val="zh-CN"/>
        </w:rPr>
      </w:pPr>
      <w:r>
        <w:rPr>
          <w:rFonts w:hint="eastAsia" w:ascii="宋体" w:hAnsi="宋体" w:eastAsia="宋体" w:cs="宋体"/>
          <w:bCs/>
          <w:color w:val="auto"/>
          <w:szCs w:val="24"/>
          <w:highlight w:val="none"/>
          <w:lang w:val="zh-CN"/>
        </w:rPr>
        <w:t xml:space="preserve">3.1</w:t>
      </w:r>
      <w:r>
        <w:rPr>
          <w:rFonts w:hint="eastAsia" w:ascii="宋体" w:hAnsi="宋体" w:cs="宋体"/>
          <w:bCs/>
          <w:color w:val="auto"/>
          <w:szCs w:val="24"/>
          <w:highlight w:val="none"/>
          <w:lang w:val="en-US" w:eastAsia="zh-CN"/>
        </w:rPr>
        <w:t xml:space="preserve">.</w:t>
      </w:r>
      <w:r>
        <w:rPr>
          <w:rFonts w:hint="eastAsia" w:ascii="宋体" w:hAnsi="宋体" w:eastAsia="宋体" w:cs="宋体"/>
          <w:bCs/>
          <w:color w:val="auto"/>
          <w:szCs w:val="24"/>
          <w:highlight w:val="none"/>
          <w:lang w:val="zh-CN"/>
        </w:rPr>
        <w:t xml:space="preserve">3具有履行合同所必需的设备和专业技术能力；</w:t>
      </w:r>
      <w:r/>
    </w:p>
    <w:p>
      <w:pPr>
        <w:ind w:firstLine="480"/>
        <w:jc w:val="both"/>
        <w:spacing w:line="360" w:lineRule="auto"/>
        <w:widowControl w:val="off"/>
        <w:rPr>
          <w:rFonts w:hint="eastAsia" w:ascii="宋体" w:hAnsi="宋体" w:eastAsia="宋体" w:cs="宋体"/>
          <w:bCs/>
          <w:color w:val="auto"/>
          <w:szCs w:val="24"/>
          <w:highlight w:val="none"/>
          <w:lang w:val="zh-CN"/>
        </w:rPr>
      </w:pPr>
      <w:r>
        <w:rPr>
          <w:rFonts w:hint="eastAsia" w:ascii="宋体" w:hAnsi="宋体" w:eastAsia="宋体" w:cs="宋体"/>
          <w:bCs/>
          <w:color w:val="auto"/>
          <w:szCs w:val="24"/>
          <w:highlight w:val="none"/>
          <w:lang w:val="zh-CN"/>
        </w:rPr>
        <w:t xml:space="preserve">3.1</w:t>
      </w:r>
      <w:r>
        <w:rPr>
          <w:rFonts w:hint="eastAsia" w:ascii="宋体" w:hAnsi="宋体" w:cs="宋体"/>
          <w:bCs/>
          <w:color w:val="auto"/>
          <w:szCs w:val="24"/>
          <w:highlight w:val="none"/>
          <w:lang w:val="en-US" w:eastAsia="zh-CN"/>
        </w:rPr>
        <w:t xml:space="preserve">.</w:t>
      </w:r>
      <w:r>
        <w:rPr>
          <w:rFonts w:hint="eastAsia" w:ascii="宋体" w:hAnsi="宋体" w:eastAsia="宋体" w:cs="宋体"/>
          <w:bCs/>
          <w:color w:val="auto"/>
          <w:szCs w:val="24"/>
          <w:highlight w:val="none"/>
          <w:lang w:val="zh-CN"/>
        </w:rPr>
        <w:t xml:space="preserve">4有依法缴纳税收和社会保障资金的良好记录；</w:t>
      </w:r>
      <w:r/>
    </w:p>
    <w:p>
      <w:pPr>
        <w:ind w:firstLine="480"/>
        <w:jc w:val="both"/>
        <w:spacing w:line="360" w:lineRule="auto"/>
        <w:widowControl w:val="off"/>
        <w:rPr>
          <w:rFonts w:hint="eastAsia" w:ascii="宋体" w:hAnsi="宋体" w:eastAsia="宋体" w:cs="宋体"/>
          <w:bCs/>
          <w:color w:val="auto"/>
          <w:szCs w:val="24"/>
          <w:highlight w:val="none"/>
          <w:lang w:val="zh-CN"/>
        </w:rPr>
      </w:pPr>
      <w:r>
        <w:rPr>
          <w:rFonts w:hint="eastAsia" w:ascii="宋体" w:hAnsi="宋体" w:eastAsia="宋体" w:cs="宋体"/>
          <w:bCs/>
          <w:color w:val="auto"/>
          <w:szCs w:val="24"/>
          <w:highlight w:val="none"/>
          <w:lang w:val="zh-CN"/>
        </w:rPr>
        <w:t xml:space="preserve">3.1</w:t>
      </w:r>
      <w:r>
        <w:rPr>
          <w:rFonts w:hint="eastAsia" w:ascii="宋体" w:hAnsi="宋体" w:cs="宋体"/>
          <w:bCs/>
          <w:color w:val="auto"/>
          <w:szCs w:val="24"/>
          <w:highlight w:val="none"/>
          <w:lang w:val="en-US" w:eastAsia="zh-CN"/>
        </w:rPr>
        <w:t xml:space="preserve">.</w:t>
      </w:r>
      <w:r>
        <w:rPr>
          <w:rFonts w:hint="eastAsia" w:ascii="宋体" w:hAnsi="宋体" w:eastAsia="宋体" w:cs="宋体"/>
          <w:bCs/>
          <w:color w:val="auto"/>
          <w:szCs w:val="24"/>
          <w:highlight w:val="none"/>
          <w:lang w:val="zh-CN"/>
        </w:rPr>
        <w:t xml:space="preserve">5参加政府采购活动前三年内，在经营活动中没有重大违法记录；</w:t>
      </w:r>
      <w:r/>
    </w:p>
    <w:p>
      <w:pPr>
        <w:ind w:firstLine="480"/>
        <w:jc w:val="both"/>
        <w:spacing w:line="360" w:lineRule="auto"/>
        <w:widowControl w:val="off"/>
        <w:rPr>
          <w:rFonts w:hint="eastAsia" w:ascii="宋体" w:hAnsi="宋体" w:eastAsia="宋体" w:cs="宋体"/>
          <w:bCs/>
          <w:color w:val="auto"/>
          <w:szCs w:val="24"/>
          <w:highlight w:val="none"/>
          <w:lang w:val="zh-CN"/>
        </w:rPr>
      </w:pPr>
      <w:r>
        <w:rPr>
          <w:rFonts w:hint="eastAsia" w:ascii="宋体" w:hAnsi="宋体" w:eastAsia="宋体" w:cs="宋体"/>
          <w:bCs/>
          <w:color w:val="auto"/>
          <w:szCs w:val="24"/>
          <w:highlight w:val="none"/>
          <w:lang w:val="zh-CN"/>
        </w:rPr>
        <w:t xml:space="preserve">3.1</w:t>
      </w:r>
      <w:r>
        <w:rPr>
          <w:rFonts w:hint="eastAsia" w:ascii="宋体" w:hAnsi="宋体" w:cs="宋体"/>
          <w:bCs/>
          <w:color w:val="auto"/>
          <w:szCs w:val="24"/>
          <w:highlight w:val="none"/>
          <w:lang w:val="en-US" w:eastAsia="zh-CN"/>
        </w:rPr>
        <w:t xml:space="preserve">.</w:t>
      </w:r>
      <w:r>
        <w:rPr>
          <w:rFonts w:hint="eastAsia" w:ascii="宋体" w:hAnsi="宋体" w:eastAsia="宋体" w:cs="宋体"/>
          <w:bCs/>
          <w:color w:val="auto"/>
          <w:szCs w:val="24"/>
          <w:highlight w:val="none"/>
          <w:lang w:val="zh-CN"/>
        </w:rPr>
        <w:t xml:space="preserve">6法律、行政法规规定的其他条件。</w:t>
      </w:r>
      <w:r/>
    </w:p>
    <w:p>
      <w:pPr>
        <w:ind w:firstLine="480"/>
        <w:jc w:val="both"/>
        <w:spacing w:line="360" w:lineRule="auto"/>
        <w:widowControl w:val="off"/>
        <w:rPr>
          <w:rFonts w:hint="eastAsia" w:ascii="宋体" w:hAnsi="宋体" w:eastAsia="宋体" w:cs="宋体"/>
          <w:b/>
          <w:bCs w:val="0"/>
          <w:color w:val="auto"/>
          <w:szCs w:val="24"/>
          <w:highlight w:val="none"/>
          <w:lang w:val="en-US" w:eastAsia="zh-CN"/>
        </w:rPr>
      </w:pPr>
      <w:r>
        <w:rPr>
          <w:rFonts w:hint="eastAsia" w:ascii="宋体" w:hAnsi="宋体" w:eastAsia="宋体" w:cs="宋体"/>
          <w:b/>
          <w:bCs w:val="0"/>
          <w:color w:val="auto"/>
          <w:szCs w:val="24"/>
          <w:highlight w:val="none"/>
          <w:lang w:val="zh-CN"/>
        </w:rPr>
        <w:t xml:space="preserve">3.2供应商应当具备的特殊条件</w:t>
      </w:r>
      <w:r>
        <w:rPr>
          <w:rFonts w:hint="eastAsia" w:ascii="宋体" w:hAnsi="宋体" w:cs="宋体"/>
          <w:b/>
          <w:bCs w:val="0"/>
          <w:color w:val="auto"/>
          <w:szCs w:val="24"/>
          <w:highlight w:val="none"/>
          <w:lang w:val="zh-CN"/>
        </w:rPr>
        <w:t xml:space="preserve">：</w:t>
      </w:r>
      <w:r>
        <w:rPr>
          <w:rFonts w:hint="eastAsia" w:ascii="宋体" w:hAnsi="宋体" w:cs="宋体"/>
          <w:b/>
          <w:bCs w:val="0"/>
          <w:color w:val="auto"/>
          <w:szCs w:val="24"/>
          <w:highlight w:val="none"/>
          <w:lang w:val="en-US" w:eastAsia="zh-CN"/>
        </w:rPr>
        <w:t xml:space="preserve">无。</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4、投标人代表</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4.1指全权代表投标人参加投标活动并签署投标文件的人，如果投标人代表不是法定代表人，须持有《法人授权委托书》（详见统一格式）。 </w:t>
      </w:r>
      <w:r/>
    </w:p>
    <w:p>
      <w:pPr>
        <w:ind w:firstLine="482"/>
        <w:spacing w:line="360" w:lineRule="auto"/>
        <w:rPr>
          <w:rFonts w:hint="eastAsia" w:ascii="宋体" w:hAnsi="宋体" w:eastAsia="宋体" w:cs="宋体"/>
          <w:b/>
          <w:bCs/>
          <w:color w:val="auto"/>
          <w:szCs w:val="24"/>
          <w:highlight w:val="none"/>
          <w:lang w:val="zh-CN"/>
        </w:rPr>
      </w:pPr>
      <w:r>
        <w:rPr>
          <w:rFonts w:hint="eastAsia" w:ascii="宋体" w:hAnsi="宋体" w:eastAsia="宋体" w:cs="宋体"/>
          <w:b/>
          <w:bCs/>
          <w:color w:val="auto"/>
          <w:szCs w:val="24"/>
          <w:highlight w:val="none"/>
          <w:lang w:val="zh-CN"/>
        </w:rPr>
        <w:t xml:space="preserve">5、投标费用 </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5.1无论投标过程中的做法和结果如何，投标人自行承担所有与参加投标有关的全部费用。</w:t>
      </w:r>
      <w:r/>
    </w:p>
    <w:p>
      <w:pPr>
        <w:ind w:firstLine="482"/>
        <w:spacing w:line="360" w:lineRule="auto"/>
        <w:rPr>
          <w:rFonts w:hint="eastAsia" w:ascii="宋体" w:hAnsi="宋体" w:eastAsia="宋体" w:cs="宋体"/>
          <w:color w:val="auto"/>
          <w:szCs w:val="24"/>
          <w:highlight w:val="none"/>
          <w:lang w:val="zh-CN"/>
        </w:rPr>
      </w:pPr>
      <w:r>
        <w:rPr>
          <w:rFonts w:hint="eastAsia" w:ascii="宋体" w:hAnsi="宋体" w:eastAsia="宋体" w:cs="宋体"/>
          <w:b/>
          <w:color w:val="auto"/>
          <w:szCs w:val="24"/>
          <w:highlight w:val="none"/>
          <w:lang w:val="zh-CN"/>
        </w:rPr>
        <w:t xml:space="preserve">6、联合投标</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本次招标不接受联合体投标。</w:t>
      </w:r>
      <w:r/>
    </w:p>
    <w:p>
      <w:pPr>
        <w:ind w:firstLine="482"/>
        <w:spacing w:line="360" w:lineRule="auto"/>
        <w:rPr>
          <w:rFonts w:hint="eastAsia" w:ascii="宋体" w:hAnsi="宋体" w:eastAsia="宋体" w:cs="宋体"/>
          <w:b/>
          <w:color w:val="auto"/>
          <w:szCs w:val="24"/>
          <w:highlight w:val="none"/>
          <w:lang w:val="zh-CN"/>
        </w:rPr>
      </w:pPr>
      <w:r>
        <w:rPr>
          <w:rFonts w:hint="eastAsia" w:ascii="宋体" w:hAnsi="宋体" w:eastAsia="宋体" w:cs="宋体"/>
          <w:b/>
          <w:color w:val="auto"/>
          <w:szCs w:val="24"/>
          <w:highlight w:val="none"/>
          <w:lang w:val="zh-CN"/>
        </w:rPr>
        <w:t xml:space="preserve">三、招标文件的说明</w:t>
      </w:r>
      <w:r/>
    </w:p>
    <w:p>
      <w:pPr>
        <w:ind w:firstLine="482"/>
        <w:spacing w:line="360" w:lineRule="auto"/>
        <w:rPr>
          <w:rFonts w:hint="eastAsia" w:ascii="宋体" w:hAnsi="宋体" w:eastAsia="宋体" w:cs="宋体"/>
          <w:b/>
          <w:color w:val="auto"/>
          <w:szCs w:val="24"/>
          <w:highlight w:val="none"/>
          <w:lang w:val="zh-CN"/>
        </w:rPr>
      </w:pPr>
      <w:r>
        <w:rPr>
          <w:rFonts w:hint="eastAsia" w:ascii="宋体" w:hAnsi="宋体" w:eastAsia="宋体" w:cs="宋体"/>
          <w:b/>
          <w:color w:val="auto"/>
          <w:szCs w:val="24"/>
          <w:highlight w:val="none"/>
          <w:lang w:val="zh-CN"/>
        </w:rPr>
        <w:t xml:space="preserve">7、招标文件</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招标文件由招标文件目录所列内容组成。投标人应详细阅读招标文件的全部内容，</w:t>
      </w:r>
      <w:r>
        <w:rPr>
          <w:rFonts w:hint="eastAsia" w:ascii="宋体" w:hAnsi="宋体" w:eastAsia="宋体" w:cs="宋体"/>
          <w:color w:val="auto"/>
          <w:szCs w:val="24"/>
          <w:highlight w:val="none"/>
        </w:rPr>
        <w:t xml:space="preserve">如有残缺等问题应在购买招标文件</w:t>
      </w:r>
      <w:r>
        <w:rPr>
          <w:rFonts w:hint="eastAsia" w:ascii="宋体" w:hAnsi="宋体" w:eastAsia="宋体" w:cs="宋体"/>
          <w:color w:val="auto"/>
          <w:szCs w:val="24"/>
          <w:highlight w:val="none"/>
          <w:u w:val="single"/>
        </w:rPr>
        <w:t xml:space="preserve"> 3</w:t>
      </w:r>
      <w:r>
        <w:rPr>
          <w:rFonts w:hint="eastAsia" w:ascii="宋体" w:hAnsi="宋体" w:eastAsia="宋体" w:cs="宋体"/>
          <w:color w:val="auto"/>
          <w:szCs w:val="24"/>
          <w:highlight w:val="none"/>
        </w:rPr>
        <w:t xml:space="preserve">日内向招标采购单位提出，</w:t>
      </w:r>
      <w:r>
        <w:rPr>
          <w:rFonts w:hint="eastAsia" w:ascii="宋体" w:hAnsi="宋体" w:eastAsia="宋体" w:cs="宋体"/>
          <w:color w:val="auto"/>
          <w:szCs w:val="24"/>
          <w:highlight w:val="none"/>
          <w:lang w:val="zh-CN"/>
        </w:rPr>
        <w:t xml:space="preserve">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2"/>
        <w:spacing w:line="360" w:lineRule="auto"/>
        <w:rPr>
          <w:rFonts w:hint="eastAsia" w:ascii="宋体" w:hAnsi="宋体" w:eastAsia="宋体" w:cs="宋体"/>
          <w:b/>
          <w:color w:val="auto"/>
          <w:szCs w:val="24"/>
          <w:highlight w:val="none"/>
          <w:lang w:val="zh-CN"/>
        </w:rPr>
      </w:pPr>
      <w:r>
        <w:rPr>
          <w:rFonts w:hint="eastAsia" w:ascii="宋体" w:hAnsi="宋体" w:eastAsia="宋体" w:cs="宋体"/>
          <w:b/>
          <w:color w:val="auto"/>
          <w:szCs w:val="24"/>
          <w:highlight w:val="none"/>
          <w:lang w:val="zh-CN"/>
        </w:rPr>
        <w:t xml:space="preserve">8、招标文件的询问与澄清（修改）</w:t>
      </w:r>
      <w:r/>
    </w:p>
    <w:p>
      <w:pPr>
        <w:ind w:firstLine="480"/>
        <w:jc w:val="both"/>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8</w:t>
      </w:r>
      <w:r>
        <w:rPr>
          <w:rFonts w:ascii="宋体" w:hAnsi="宋体" w:eastAsia="宋体" w:cs="Times New Roman"/>
          <w:bCs/>
          <w:sz w:val="24"/>
          <w:szCs w:val="24"/>
          <w:highlight w:val="none"/>
        </w:rPr>
        <w:t xml:space="preserve">.1 投标人在</w:t>
      </w:r>
      <w:r>
        <w:rPr>
          <w:rFonts w:hint="eastAsia" w:ascii="宋体" w:hAnsi="宋体" w:eastAsia="宋体" w:cs="Times New Roman"/>
          <w:bCs/>
          <w:sz w:val="24"/>
          <w:szCs w:val="24"/>
          <w:highlight w:val="none"/>
        </w:rPr>
        <w:t xml:space="preserve">获得</w:t>
      </w:r>
      <w:r>
        <w:rPr>
          <w:rFonts w:ascii="宋体" w:hAnsi="宋体" w:eastAsia="宋体" w:cs="Times New Roman"/>
          <w:bCs/>
          <w:sz w:val="24"/>
          <w:szCs w:val="24"/>
          <w:highlight w:val="none"/>
        </w:rPr>
        <w:t xml:space="preserve">招标文件后，若有问题需要</w:t>
      </w:r>
      <w:r>
        <w:rPr>
          <w:rFonts w:hint="eastAsia" w:ascii="宋体" w:hAnsi="宋体" w:eastAsia="宋体" w:cs="Times New Roman"/>
          <w:bCs/>
          <w:sz w:val="24"/>
          <w:szCs w:val="24"/>
          <w:highlight w:val="none"/>
        </w:rPr>
        <w:t xml:space="preserve">询问和</w:t>
      </w:r>
      <w:r>
        <w:rPr>
          <w:rFonts w:ascii="宋体" w:hAnsi="宋体" w:eastAsia="宋体" w:cs="Times New Roman"/>
          <w:bCs/>
          <w:sz w:val="24"/>
          <w:szCs w:val="24"/>
          <w:highlight w:val="none"/>
        </w:rPr>
        <w:t xml:space="preserve">澄清，应于前附表规定</w:t>
      </w:r>
      <w:r>
        <w:rPr>
          <w:rFonts w:hint="eastAsia" w:ascii="宋体" w:hAnsi="宋体" w:eastAsia="宋体" w:cs="Times New Roman"/>
          <w:bCs/>
          <w:sz w:val="24"/>
          <w:szCs w:val="24"/>
          <w:highlight w:val="none"/>
        </w:rPr>
        <w:t xml:space="preserve">提出，采购代理机构</w:t>
      </w:r>
      <w:r>
        <w:rPr>
          <w:rFonts w:ascii="宋体" w:hAnsi="宋体" w:eastAsia="宋体" w:cs="Times New Roman"/>
          <w:bCs/>
          <w:sz w:val="24"/>
          <w:szCs w:val="24"/>
          <w:highlight w:val="none"/>
        </w:rPr>
        <w:t xml:space="preserve">将</w:t>
      </w:r>
      <w:r>
        <w:rPr>
          <w:rFonts w:hint="eastAsia" w:ascii="宋体" w:hAnsi="宋体" w:eastAsia="宋体" w:cs="Times New Roman"/>
          <w:bCs/>
          <w:sz w:val="24"/>
          <w:szCs w:val="24"/>
          <w:highlight w:val="none"/>
        </w:rPr>
        <w:t xml:space="preserve">按规定</w:t>
      </w:r>
      <w:r>
        <w:rPr>
          <w:rFonts w:ascii="宋体" w:hAnsi="宋体" w:eastAsia="宋体" w:cs="Times New Roman"/>
          <w:bCs/>
          <w:sz w:val="24"/>
          <w:szCs w:val="24"/>
          <w:highlight w:val="none"/>
        </w:rPr>
        <w:t xml:space="preserve">予以解答。</w:t>
      </w:r>
      <w:r/>
    </w:p>
    <w:p>
      <w:pPr>
        <w:ind w:firstLine="420"/>
        <w:jc w:val="both"/>
        <w:spacing w:line="360" w:lineRule="auto"/>
        <w:widowControl w:val="off"/>
        <w:rPr>
          <w:rFonts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8</w:t>
      </w:r>
      <w:r>
        <w:rPr>
          <w:rFonts w:hint="eastAsia" w:ascii="宋体" w:hAnsi="宋体" w:eastAsia="宋体" w:cs="Times New Roman"/>
          <w:bCs/>
          <w:sz w:val="24"/>
          <w:szCs w:val="24"/>
          <w:highlight w:val="none"/>
        </w:rPr>
        <w:t xml:space="preserve">.2如需召开投标答疑会的，招标采购单位将按前附表规定的时间、地点召开招标答疑会。</w:t>
      </w:r>
      <w:r/>
    </w:p>
    <w:p>
      <w:pPr>
        <w:ind w:firstLine="480"/>
        <w:jc w:val="both"/>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8</w:t>
      </w:r>
      <w:r>
        <w:rPr>
          <w:rFonts w:hint="eastAsia" w:ascii="宋体" w:hAnsi="宋体" w:eastAsia="宋体" w:cs="Times New Roman"/>
          <w:bCs/>
          <w:sz w:val="24"/>
          <w:szCs w:val="24"/>
          <w:highlight w:val="none"/>
        </w:rPr>
        <w:t xml:space="preserve">.3未按前附表规定</w:t>
      </w:r>
      <w:r>
        <w:rPr>
          <w:rFonts w:ascii="宋体" w:hAnsi="宋体" w:eastAsia="宋体" w:cs="Times New Roman"/>
          <w:bCs/>
          <w:sz w:val="24"/>
          <w:szCs w:val="24"/>
          <w:highlight w:val="none"/>
        </w:rPr>
        <w:t xml:space="preserve">时间</w:t>
      </w:r>
      <w:r>
        <w:rPr>
          <w:rFonts w:hint="eastAsia" w:ascii="宋体" w:hAnsi="宋体" w:eastAsia="宋体" w:cs="Times New Roman"/>
          <w:bCs/>
          <w:sz w:val="24"/>
          <w:szCs w:val="24"/>
          <w:highlight w:val="none"/>
        </w:rPr>
        <w:t xml:space="preserve">的询问和提交的疑问，采购人和采购代理机构有权拒绝回答，也不承担由此带来的对投标人投标结果的影响。</w:t>
      </w:r>
      <w:r/>
    </w:p>
    <w:p>
      <w:pPr>
        <w:ind w:firstLine="482"/>
        <w:spacing w:line="360" w:lineRule="auto"/>
        <w:rPr>
          <w:rFonts w:hint="eastAsia" w:ascii="宋体" w:hAnsi="宋体" w:eastAsia="宋体" w:cs="宋体"/>
          <w:b/>
          <w:color w:val="auto"/>
          <w:szCs w:val="24"/>
          <w:highlight w:val="none"/>
          <w:lang w:val="zh-CN"/>
        </w:rPr>
      </w:pPr>
      <w:r>
        <w:rPr>
          <w:rFonts w:hint="eastAsia" w:ascii="宋体" w:hAnsi="宋体" w:eastAsia="宋体" w:cs="宋体"/>
          <w:b/>
          <w:color w:val="auto"/>
          <w:szCs w:val="24"/>
          <w:highlight w:val="none"/>
          <w:lang w:val="zh-CN"/>
        </w:rPr>
        <w:t xml:space="preserve">9、招标文件的修改</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bookmarkStart w:id="5" w:name="_Hlk60140996"/>
      <w:r>
        <w:rPr>
          <w:rFonts w:hint="eastAsia" w:ascii="宋体" w:hAnsi="宋体" w:eastAsia="宋体" w:cs="宋体"/>
          <w:color w:val="auto"/>
          <w:sz w:val="24"/>
          <w:szCs w:val="24"/>
          <w:highlight w:val="none"/>
          <w:lang w:val="en-US" w:eastAsia="zh-CN" w:bidi="ar-SA"/>
        </w:rPr>
        <w:t xml:space="preserve">9.1招标人或者招标代理机构无论出于自己的考虑，还是出于对投标人提问的澄清，均可对招标文件用补充通知（包括更正公告）的方式进行澄清或者修改，但不得改变采购标的和资格条件，并通过苏州市政府采购网对外进行发布。澄清或者修改的内容为招标文件的组成部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澄清或者修改的内容可能影响投标文件编制的，招标人或者招标代理机构应当在投标截止时间至少15日前，并通过苏州市政府采购网对外进行发布；不足15日的，招标人或者招标代理机构应当顺延提交投标文件的截止时间。</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9.2补充通知（包括更正公告）将作为招标文件的组成部分，对所有投标人有约束力。</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9.3招标文件的澄清、修改、补充等内容均以苏州市政府采购网上发布的内容为准。</w:t>
      </w:r>
      <w:bookmarkEnd w:id="5"/>
      <w:r/>
      <w:r/>
    </w:p>
    <w:p>
      <w:pPr>
        <w:ind w:firstLine="482"/>
        <w:spacing w:line="360" w:lineRule="auto"/>
        <w:widowControl w:val="off"/>
        <w:rPr>
          <w:rFonts w:hint="eastAsia" w:ascii="宋体" w:hAnsi="宋体" w:eastAsia="宋体" w:cs="宋体"/>
          <w:color w:val="auto"/>
          <w:sz w:val="24"/>
          <w:szCs w:val="24"/>
          <w:highlight w:val="none"/>
          <w:lang w:val="zh-CN" w:eastAsia="zh-CN" w:bidi="ar-SA"/>
        </w:rPr>
        <w:outlineLvl w:val="0"/>
      </w:pPr>
      <w:r/>
      <w:bookmarkStart w:id="6" w:name="_Toc8137"/>
      <w:r/>
      <w:bookmarkStart w:id="7" w:name="_Toc8377"/>
      <w:r/>
      <w:bookmarkStart w:id="8" w:name="_Toc1142"/>
      <w:r/>
      <w:bookmarkStart w:id="9" w:name="_Toc167"/>
      <w:r>
        <w:rPr>
          <w:rFonts w:hint="eastAsia" w:ascii="宋体" w:hAnsi="宋体" w:eastAsia="宋体" w:cs="宋体"/>
          <w:b/>
          <w:bCs/>
          <w:color w:val="auto"/>
          <w:sz w:val="24"/>
          <w:szCs w:val="24"/>
          <w:highlight w:val="none"/>
          <w:lang w:val="zh-CN" w:eastAsia="zh-CN" w:bidi="ar-SA"/>
        </w:rPr>
        <w:t xml:space="preserve">10、投标答疑</w:t>
      </w:r>
      <w:r>
        <w:rPr>
          <w:rFonts w:hint="eastAsia" w:ascii="宋体" w:hAnsi="宋体" w:eastAsia="宋体" w:cs="宋体"/>
          <w:b/>
          <w:bCs/>
          <w:color w:val="auto"/>
          <w:sz w:val="24"/>
          <w:szCs w:val="24"/>
          <w:highlight w:val="none"/>
          <w:lang w:val="en-US" w:eastAsia="zh-CN" w:bidi="ar-SA"/>
        </w:rPr>
        <w:t xml:space="preserve">会与现场考察</w:t>
      </w:r>
      <w:r>
        <w:rPr>
          <w:rFonts w:hint="eastAsia" w:ascii="宋体" w:hAnsi="宋体" w:eastAsia="宋体" w:cs="宋体"/>
          <w:b/>
          <w:bCs/>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zh-CN" w:eastAsia="zh-CN" w:bidi="ar-SA"/>
        </w:rPr>
        <w:t xml:space="preserve">本项目如需组织现场考察或者召开答疑会的，将在招标文件提供期限截止后以</w:t>
      </w:r>
      <w:r>
        <w:rPr>
          <w:rFonts w:hint="eastAsia" w:ascii="宋体" w:hAnsi="宋体" w:eastAsia="宋体" w:cs="宋体"/>
          <w:color w:val="auto"/>
          <w:sz w:val="24"/>
          <w:szCs w:val="24"/>
          <w:highlight w:val="none"/>
          <w:lang w:val="en-US" w:eastAsia="zh-CN" w:bidi="ar-SA"/>
        </w:rPr>
        <w:t xml:space="preserve">更正公告</w:t>
      </w:r>
      <w:r>
        <w:rPr>
          <w:rFonts w:hint="eastAsia" w:ascii="宋体" w:hAnsi="宋体" w:eastAsia="宋体" w:cs="宋体"/>
          <w:color w:val="auto"/>
          <w:sz w:val="24"/>
          <w:szCs w:val="24"/>
          <w:highlight w:val="none"/>
          <w:lang w:val="zh-CN" w:eastAsia="zh-CN" w:bidi="ar-SA"/>
        </w:rPr>
        <w:t xml:space="preserve">形式通知所有获取招标文件的潜在投标人</w:t>
      </w:r>
      <w:r>
        <w:rPr>
          <w:rFonts w:hint="eastAsia" w:ascii="宋体" w:hAnsi="宋体" w:eastAsia="宋体" w:cs="宋体"/>
          <w:color w:val="auto"/>
          <w:sz w:val="24"/>
          <w:szCs w:val="24"/>
          <w:highlight w:val="none"/>
          <w:lang w:val="en-US" w:eastAsia="zh-CN" w:bidi="ar-SA"/>
        </w:rPr>
        <w:t xml:space="preserve">或在招标文件中明确</w:t>
      </w:r>
      <w:r>
        <w:rPr>
          <w:rFonts w:hint="eastAsia" w:ascii="宋体" w:hAnsi="宋体" w:eastAsia="宋体" w:cs="宋体"/>
          <w:color w:val="auto"/>
          <w:sz w:val="24"/>
          <w:szCs w:val="24"/>
          <w:highlight w:val="none"/>
          <w:lang w:val="zh-CN" w:eastAsia="zh-CN" w:bidi="ar-SA"/>
        </w:rPr>
        <w:t xml:space="preserve">。</w:t>
      </w:r>
      <w:bookmarkEnd w:id="6"/>
      <w:r/>
      <w:bookmarkEnd w:id="7"/>
      <w:r/>
      <w:bookmarkEnd w:id="8"/>
      <w:r/>
      <w:bookmarkEnd w:id="9"/>
      <w:r/>
      <w:r/>
    </w:p>
    <w:p>
      <w:pPr>
        <w:ind w:firstLine="482"/>
        <w:spacing w:line="360" w:lineRule="auto"/>
        <w:rPr>
          <w:rFonts w:hint="eastAsia" w:ascii="宋体" w:hAnsi="宋体" w:eastAsia="宋体" w:cs="宋体"/>
          <w:b/>
          <w:bCs/>
          <w:color w:val="auto"/>
          <w:szCs w:val="24"/>
          <w:highlight w:val="none"/>
          <w:lang w:val="zh-CN"/>
        </w:rPr>
      </w:pPr>
      <w:r>
        <w:rPr>
          <w:rFonts w:hint="eastAsia" w:ascii="宋体" w:hAnsi="宋体" w:eastAsia="宋体" w:cs="宋体"/>
          <w:b/>
          <w:bCs/>
          <w:color w:val="auto"/>
          <w:szCs w:val="24"/>
          <w:highlight w:val="none"/>
          <w:lang w:val="zh-CN"/>
        </w:rPr>
        <w:t xml:space="preserve">四、投标文件说明</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11、提示与要求</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11.2无论是否递交投标文件，投标人都应将招标文件及以后的所有通知、文件等视为保密文件。</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12、投标文件计量单位和使用文字</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12.1投标文件中所使用的计量单位，除招标文件中有特殊要求外，均应使用中华人民共和国法定计量单位。</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12.2投标文件应使用中文编制，投标文件中必须使用其他文字的，必须附有中文译本。对于未附有中文译本和中文译本不准确的投标文件可能引起的对投标人不利的后果，招标代理机构概不负责。</w:t>
      </w:r>
      <w:r/>
    </w:p>
    <w:p>
      <w:pPr>
        <w:ind w:firstLine="482"/>
        <w:spacing w:line="360" w:lineRule="auto"/>
        <w:rPr>
          <w:rFonts w:hint="eastAsia" w:ascii="宋体" w:hAnsi="宋体" w:eastAsia="宋体" w:cs="宋体"/>
          <w:b/>
          <w:color w:val="auto"/>
          <w:szCs w:val="24"/>
          <w:highlight w:val="none"/>
          <w:lang w:val="zh-CN"/>
        </w:rPr>
      </w:pPr>
      <w:r>
        <w:rPr>
          <w:rFonts w:hint="eastAsia" w:ascii="宋体" w:hAnsi="宋体" w:eastAsia="宋体" w:cs="宋体"/>
          <w:b/>
          <w:color w:val="auto"/>
          <w:szCs w:val="24"/>
          <w:highlight w:val="none"/>
          <w:lang w:val="zh-CN"/>
        </w:rPr>
        <w:t xml:space="preserve">13. 投标文件的组成</w:t>
      </w:r>
      <w:r/>
    </w:p>
    <w:p>
      <w:pPr>
        <w:ind w:right="-161" w:firstLine="482"/>
        <w:jc w:val="both"/>
        <w:spacing w:line="360" w:lineRule="auto"/>
        <w:widowControl w:val="off"/>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13.1封面</w:t>
      </w:r>
      <w:r/>
    </w:p>
    <w:p>
      <w:pPr>
        <w:ind w:right="-161" w:firstLine="482"/>
        <w:jc w:val="both"/>
        <w:spacing w:line="360" w:lineRule="auto"/>
        <w:widowControl w:val="off"/>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13.2开标一览表</w:t>
      </w:r>
      <w:r/>
    </w:p>
    <w:p>
      <w:pPr>
        <w:ind w:right="-161" w:firstLine="482"/>
        <w:jc w:val="both"/>
        <w:spacing w:line="360" w:lineRule="auto"/>
        <w:widowControl w:val="off"/>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13.3资格审查响应文件</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bCs/>
          <w:color w:val="auto"/>
          <w:szCs w:val="24"/>
          <w:highlight w:val="none"/>
          <w:lang w:val="zh-CN"/>
        </w:rPr>
        <w:t xml:space="preserve">（</w:t>
      </w:r>
      <w:r>
        <w:rPr>
          <w:rFonts w:hint="eastAsia" w:ascii="宋体" w:hAnsi="宋体" w:eastAsia="宋体" w:cs="宋体"/>
          <w:bCs/>
          <w:color w:val="auto"/>
          <w:szCs w:val="24"/>
          <w:highlight w:val="none"/>
        </w:rPr>
        <w:t xml:space="preserve">1</w:t>
      </w:r>
      <w:r>
        <w:rPr>
          <w:rFonts w:hint="eastAsia" w:ascii="宋体" w:hAnsi="宋体" w:eastAsia="宋体" w:cs="宋体"/>
          <w:bCs/>
          <w:color w:val="auto"/>
          <w:szCs w:val="24"/>
          <w:highlight w:val="none"/>
          <w:lang w:val="zh-CN"/>
        </w:rPr>
        <w:t xml:space="preserve">）</w:t>
      </w:r>
      <w:r>
        <w:rPr>
          <w:rFonts w:hint="eastAsia" w:ascii="宋体" w:hAnsi="宋体" w:eastAsia="宋体" w:cs="宋体"/>
          <w:color w:val="auto"/>
          <w:szCs w:val="24"/>
          <w:highlight w:val="none"/>
        </w:rPr>
        <w:t xml:space="preserve">法人或者其他组织的营业执照等证明文件，自然人的身份证明；（投标人营业执照副本复印件）；</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bCs/>
          <w:color w:val="auto"/>
          <w:szCs w:val="24"/>
          <w:highlight w:val="none"/>
          <w:lang w:val="zh-CN"/>
        </w:rPr>
        <w:t xml:space="preserve">（</w:t>
      </w:r>
      <w:r>
        <w:rPr>
          <w:rFonts w:hint="eastAsia" w:ascii="宋体" w:hAnsi="宋体" w:eastAsia="宋体" w:cs="宋体"/>
          <w:bCs/>
          <w:color w:val="auto"/>
          <w:szCs w:val="24"/>
          <w:highlight w:val="none"/>
        </w:rPr>
        <w:t xml:space="preserve">2</w:t>
      </w:r>
      <w:r>
        <w:rPr>
          <w:rFonts w:hint="eastAsia" w:ascii="宋体" w:hAnsi="宋体" w:eastAsia="宋体" w:cs="宋体"/>
          <w:bCs/>
          <w:color w:val="auto"/>
          <w:szCs w:val="24"/>
          <w:highlight w:val="none"/>
          <w:lang w:val="zh-CN"/>
        </w:rPr>
        <w:t xml:space="preserve">）</w:t>
      </w:r>
      <w:r>
        <w:rPr>
          <w:rFonts w:hint="eastAsia" w:ascii="宋体" w:hAnsi="宋体" w:eastAsia="宋体" w:cs="宋体"/>
          <w:color w:val="auto"/>
          <w:szCs w:val="24"/>
          <w:highlight w:val="none"/>
        </w:rPr>
        <w:t xml:space="preserve">良好的商业信誉和健全的财务会计制度证明的相关材料（包括但不限于最近一期经审计的财务报告复印件或银行出具的资信证明原件的扫描件）；</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bCs/>
          <w:color w:val="auto"/>
          <w:szCs w:val="24"/>
          <w:highlight w:val="none"/>
          <w:lang w:val="zh-CN"/>
        </w:rPr>
        <w:t xml:space="preserve">（</w:t>
      </w:r>
      <w:r>
        <w:rPr>
          <w:rFonts w:hint="eastAsia" w:ascii="宋体" w:hAnsi="宋体" w:eastAsia="宋体" w:cs="宋体"/>
          <w:bCs/>
          <w:color w:val="auto"/>
          <w:szCs w:val="24"/>
          <w:highlight w:val="none"/>
        </w:rPr>
        <w:t xml:space="preserve">3</w:t>
      </w:r>
      <w:r>
        <w:rPr>
          <w:rFonts w:hint="eastAsia" w:ascii="宋体" w:hAnsi="宋体" w:eastAsia="宋体" w:cs="宋体"/>
          <w:bCs/>
          <w:color w:val="auto"/>
          <w:szCs w:val="24"/>
          <w:highlight w:val="none"/>
          <w:lang w:val="zh-CN"/>
        </w:rPr>
        <w:t xml:space="preserve">）</w:t>
      </w:r>
      <w:r>
        <w:rPr>
          <w:rFonts w:hint="eastAsia" w:ascii="宋体" w:hAnsi="宋体" w:eastAsia="宋体" w:cs="宋体"/>
          <w:color w:val="auto"/>
          <w:szCs w:val="24"/>
          <w:highlight w:val="none"/>
        </w:rPr>
        <w:t xml:space="preserve">有依法缴纳税收和社会保障资金的良好记录的相关材料（最近一年任意一期依法缴纳税收的凭据复印件和依法缴纳社会保险的凭据复印件（专用收据或社会保险缴纳清单））；</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bCs/>
          <w:color w:val="auto"/>
          <w:szCs w:val="24"/>
          <w:highlight w:val="none"/>
          <w:lang w:val="zh-CN"/>
        </w:rPr>
        <w:t xml:space="preserve">（</w:t>
      </w:r>
      <w:r>
        <w:rPr>
          <w:rFonts w:hint="eastAsia" w:ascii="宋体" w:hAnsi="宋体" w:eastAsia="宋体" w:cs="宋体"/>
          <w:bCs/>
          <w:color w:val="auto"/>
          <w:szCs w:val="24"/>
          <w:highlight w:val="none"/>
        </w:rPr>
        <w:t xml:space="preserve">4</w:t>
      </w:r>
      <w:r>
        <w:rPr>
          <w:rFonts w:hint="eastAsia" w:ascii="宋体" w:hAnsi="宋体" w:eastAsia="宋体" w:cs="宋体"/>
          <w:bCs/>
          <w:color w:val="auto"/>
          <w:szCs w:val="24"/>
          <w:highlight w:val="none"/>
          <w:lang w:val="zh-CN"/>
        </w:rPr>
        <w:t xml:space="preserve">）</w:t>
      </w:r>
      <w:r>
        <w:rPr>
          <w:rFonts w:hint="eastAsia" w:ascii="宋体" w:hAnsi="宋体" w:eastAsia="宋体" w:cs="宋体"/>
          <w:color w:val="auto"/>
          <w:szCs w:val="24"/>
          <w:highlight w:val="none"/>
        </w:rPr>
        <w:t xml:space="preserve">具备履行合同所必需的设备和专业技术能力的证明材料（例如完成本项目所使用的设备的购置合同或发票、本项目服务人员情况介绍和用工合同等证明材料）；</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w:t>
      </w:r>
      <w:r>
        <w:rPr>
          <w:rFonts w:hint="eastAsia" w:ascii="宋体" w:hAnsi="宋体" w:eastAsia="宋体" w:cs="宋体"/>
          <w:color w:val="auto"/>
          <w:szCs w:val="24"/>
          <w:highlight w:val="none"/>
        </w:rPr>
        <w:t xml:space="preserve">5</w:t>
      </w:r>
      <w:r>
        <w:rPr>
          <w:rFonts w:hint="eastAsia" w:ascii="宋体" w:hAnsi="宋体" w:eastAsia="宋体" w:cs="宋体"/>
          <w:color w:val="auto"/>
          <w:szCs w:val="24"/>
          <w:highlight w:val="none"/>
          <w:lang w:val="zh-CN"/>
        </w:rPr>
        <w:t xml:space="preserve">）</w:t>
      </w:r>
      <w:r>
        <w:rPr>
          <w:rFonts w:hint="eastAsia" w:ascii="宋体" w:hAnsi="宋体" w:eastAsia="宋体" w:cs="宋体"/>
          <w:color w:val="auto"/>
          <w:szCs w:val="24"/>
          <w:highlight w:val="none"/>
        </w:rPr>
        <w:t xml:space="preserve">参加政府采购活动前3年内在经营活动中没有重大违法记录的书面声明；</w:t>
      </w:r>
      <w:r/>
    </w:p>
    <w:p>
      <w:pPr>
        <w:ind w:right="-161" w:firstLine="482"/>
        <w:jc w:val="both"/>
        <w:spacing w:line="360" w:lineRule="auto"/>
        <w:widowControl w:val="off"/>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13.4符合性审查响应文件</w:t>
      </w:r>
      <w:r/>
    </w:p>
    <w:p>
      <w:pPr>
        <w:ind w:right="-161"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（1）投标函； </w:t>
      </w:r>
      <w:r/>
    </w:p>
    <w:p>
      <w:pPr>
        <w:ind w:right="-161"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（2）法定代表人身份证扫描件；</w:t>
      </w:r>
      <w:r/>
    </w:p>
    <w:p>
      <w:pPr>
        <w:ind w:right="-161"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（3）授权委托书（如有授权）；</w:t>
      </w:r>
      <w:r/>
    </w:p>
    <w:p>
      <w:pPr>
        <w:ind w:right="-161"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（4）投标人委托代理人身份证扫描件（如有授权）；</w:t>
      </w:r>
      <w:r/>
    </w:p>
    <w:p>
      <w:pPr>
        <w:ind w:right="-161" w:firstLine="480"/>
        <w:jc w:val="both"/>
        <w:spacing w:line="36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（5）投标报价明细表</w:t>
      </w:r>
      <w:r>
        <w:rPr>
          <w:rFonts w:hint="eastAsia" w:ascii="宋体" w:hAnsi="宋体" w:eastAsia="宋体" w:cs="宋体"/>
          <w:color w:val="auto"/>
          <w:szCs w:val="24"/>
          <w:highlight w:val="none"/>
          <w:lang w:eastAsia="zh-CN"/>
        </w:rPr>
        <w:t xml:space="preserve">；</w:t>
      </w:r>
      <w:r/>
    </w:p>
    <w:p>
      <w:pPr>
        <w:ind w:right="-161"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w:t>
      </w:r>
      <w:r>
        <w:rPr>
          <w:rFonts w:hint="eastAsia" w:ascii="宋体" w:hAnsi="宋体" w:eastAsia="宋体" w:cs="宋体"/>
          <w:color w:val="auto"/>
          <w:szCs w:val="24"/>
          <w:highlight w:val="none"/>
          <w:lang w:val="zh-CN"/>
        </w:rPr>
        <w:t xml:space="preserve">偏离表（</w:t>
      </w:r>
      <w:r>
        <w:rPr>
          <w:rFonts w:hint="eastAsia" w:ascii="宋体" w:hAnsi="宋体" w:eastAsia="宋体" w:cs="宋体"/>
          <w:color w:val="auto"/>
          <w:szCs w:val="24"/>
          <w:highlight w:val="none"/>
        </w:rPr>
        <w:t xml:space="preserve">技术</w:t>
      </w:r>
      <w:r>
        <w:rPr>
          <w:rFonts w:hint="eastAsia" w:ascii="宋体" w:hAnsi="宋体" w:eastAsia="宋体" w:cs="宋体"/>
          <w:color w:val="auto"/>
          <w:szCs w:val="24"/>
          <w:highlight w:val="none"/>
          <w:lang w:val="zh-CN"/>
        </w:rPr>
        <w:t xml:space="preserve">条款偏离表、商务条款偏离表）；</w:t>
      </w:r>
      <w:r/>
    </w:p>
    <w:p>
      <w:pPr>
        <w:ind w:right="-161" w:firstLine="480"/>
        <w:jc w:val="both"/>
        <w:spacing w:line="360" w:lineRule="auto"/>
        <w:widowControl w:val="off"/>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（7）政府采购强制节能产品认证证书</w:t>
      </w:r>
      <w:r>
        <w:rPr>
          <w:rFonts w:hint="eastAsia" w:ascii="宋体" w:hAnsi="宋体" w:eastAsia="宋体" w:cs="宋体"/>
          <w:color w:val="auto"/>
          <w:szCs w:val="24"/>
          <w:highlight w:val="none"/>
        </w:rPr>
        <w:t xml:space="preserve">扫描件</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如有</w:t>
      </w:r>
      <w:r>
        <w:rPr>
          <w:rFonts w:hint="eastAsia" w:ascii="宋体" w:hAnsi="宋体" w:cs="宋体"/>
          <w:color w:val="auto"/>
          <w:szCs w:val="24"/>
          <w:highlight w:val="none"/>
          <w:lang w:eastAsia="zh-CN"/>
        </w:rPr>
        <w:t xml:space="preserve">）</w:t>
      </w:r>
      <w:r>
        <w:rPr>
          <w:rFonts w:hint="eastAsia" w:ascii="宋体" w:hAnsi="宋体" w:eastAsia="宋体" w:cs="宋体"/>
          <w:color w:val="auto"/>
          <w:szCs w:val="24"/>
          <w:highlight w:val="none"/>
          <w:lang w:val="zh-CN"/>
        </w:rPr>
        <w:t xml:space="preserve">；</w:t>
      </w:r>
      <w:r/>
    </w:p>
    <w:p>
      <w:pPr>
        <w:ind w:right="-161" w:firstLine="480"/>
        <w:jc w:val="both"/>
        <w:spacing w:line="360" w:lineRule="auto"/>
        <w:widowControl w:val="off"/>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8</w:t>
      </w:r>
      <w:r>
        <w:rPr>
          <w:rFonts w:hint="eastAsia" w:ascii="宋体" w:hAnsi="宋体" w:cs="宋体"/>
          <w:color w:val="auto"/>
          <w:szCs w:val="24"/>
          <w:highlight w:val="none"/>
          <w:lang w:eastAsia="zh-CN"/>
        </w:rPr>
        <w:t xml:space="preserve">）</w:t>
      </w:r>
      <w:r>
        <w:rPr>
          <w:rFonts w:hint="eastAsia" w:ascii="宋体" w:hAnsi="宋体" w:eastAsia="宋体" w:cs="宋体"/>
          <w:color w:val="auto"/>
          <w:szCs w:val="24"/>
          <w:highlight w:val="none"/>
        </w:rPr>
        <w:t xml:space="preserve">实质性条款（如有）</w:t>
      </w:r>
      <w:r>
        <w:rPr>
          <w:rFonts w:hint="eastAsia" w:ascii="宋体" w:hAnsi="宋体" w:eastAsia="宋体" w:cs="宋体"/>
          <w:color w:val="auto"/>
          <w:szCs w:val="24"/>
          <w:highlight w:val="none"/>
          <w:lang w:eastAsia="zh-CN"/>
        </w:rPr>
        <w:t xml:space="preserve">；</w:t>
      </w:r>
      <w:r/>
    </w:p>
    <w:p>
      <w:pPr>
        <w:ind w:right="-161"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（9）其他有关符合性证明的文件（投标（响应）保证承诺书等）；</w:t>
      </w:r>
      <w:r/>
    </w:p>
    <w:p>
      <w:pPr>
        <w:ind w:right="-161" w:firstLine="482"/>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b/>
          <w:bCs/>
          <w:color w:val="auto"/>
          <w:szCs w:val="24"/>
          <w:highlight w:val="none"/>
        </w:rPr>
        <w:t xml:space="preserve">13.5综合评审响应文件</w:t>
      </w:r>
      <w:r/>
    </w:p>
    <w:p>
      <w:pPr>
        <w:ind w:right="-161" w:firstLine="480"/>
        <w:jc w:val="both"/>
        <w:spacing w:line="360" w:lineRule="auto"/>
        <w:widowControl w:val="off"/>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rPr>
        <w:t xml:space="preserve">13.5.1</w:t>
      </w:r>
      <w:r>
        <w:rPr>
          <w:rFonts w:hint="eastAsia" w:ascii="宋体" w:hAnsi="宋体" w:eastAsia="宋体" w:cs="宋体"/>
          <w:color w:val="auto"/>
          <w:szCs w:val="24"/>
          <w:highlight w:val="none"/>
          <w:lang w:val="zh-CN"/>
        </w:rPr>
        <w:t xml:space="preserve">与本次采购相关和评分标准中要求提供的其他证明材料；</w:t>
      </w:r>
      <w:r/>
    </w:p>
    <w:p>
      <w:pPr>
        <w:ind w:right="-161" w:firstLine="482"/>
        <w:jc w:val="both"/>
        <w:spacing w:line="360" w:lineRule="auto"/>
        <w:widowControl w:val="off"/>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13.6企业报价折扣证明（如有）</w:t>
      </w:r>
      <w:r/>
    </w:p>
    <w:p>
      <w:pPr>
        <w:ind w:right="-161" w:firstLine="480"/>
        <w:jc w:val="both"/>
        <w:spacing w:line="360" w:lineRule="auto"/>
        <w:widowControl w:val="off"/>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 xml:space="preserve">13.6.1</w:t>
      </w:r>
      <w:r>
        <w:rPr>
          <w:rFonts w:hint="eastAsia" w:ascii="宋体" w:hAnsi="宋体" w:eastAsia="宋体" w:cs="宋体"/>
          <w:color w:val="auto"/>
          <w:szCs w:val="24"/>
          <w:highlight w:val="none"/>
        </w:rPr>
        <w:t xml:space="preserve">提供《中小企业声明函》或提供《残疾人福利性单位声明函》或提供由省级以上监狱管理局、戒毒管理局（含新疆生产建设兵团）出具的属于监狱企业的证明文件</w:t>
      </w:r>
      <w:r>
        <w:rPr>
          <w:rFonts w:hint="eastAsia" w:ascii="宋体" w:hAnsi="宋体" w:cs="宋体"/>
          <w:color w:val="auto"/>
          <w:szCs w:val="24"/>
          <w:highlight w:val="none"/>
          <w:lang w:eastAsia="zh-CN"/>
        </w:rPr>
        <w:t xml:space="preserve">；</w:t>
      </w:r>
      <w:r/>
    </w:p>
    <w:p>
      <w:pPr>
        <w:ind w:right="-161" w:firstLine="480"/>
        <w:jc w:val="both"/>
        <w:spacing w:line="360" w:lineRule="auto"/>
        <w:widowControl w:val="off"/>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13.6.2</w:t>
      </w:r>
      <w:r>
        <w:rPr>
          <w:rFonts w:hint="eastAsia" w:ascii="宋体" w:hAnsi="宋体" w:eastAsia="宋体" w:cs="宋体"/>
          <w:color w:val="auto"/>
          <w:szCs w:val="24"/>
          <w:highlight w:val="none"/>
        </w:rPr>
        <w:t xml:space="preserve">关于符合本国产品标准的声明函</w:t>
      </w:r>
      <w:r>
        <w:rPr>
          <w:rFonts w:hint="eastAsia" w:ascii="宋体" w:hAnsi="宋体" w:cs="宋体"/>
          <w:color w:val="auto"/>
          <w:szCs w:val="24"/>
          <w:highlight w:val="none"/>
          <w:lang w:eastAsia="zh-CN"/>
        </w:rPr>
        <w:t xml:space="preserve">。</w:t>
      </w:r>
      <w:r/>
    </w:p>
    <w:p>
      <w:pPr>
        <w:ind w:firstLine="480"/>
        <w:spacing w:line="360" w:lineRule="auto"/>
        <w:tabs>
          <w:tab w:val="left" w:pos="0" w:leader="none"/>
        </w:tabs>
        <w:rPr>
          <w:rFonts w:hint="eastAsia" w:ascii="宋体" w:hAnsi="宋体" w:eastAsia="宋体" w:cs="宋体"/>
          <w:b/>
          <w:bCs/>
          <w:color w:val="auto"/>
          <w:szCs w:val="24"/>
          <w:highlight w:val="none"/>
        </w:rPr>
      </w:pPr>
      <w:r>
        <w:rPr>
          <w:rFonts w:hint="eastAsia" w:ascii="宋体" w:hAnsi="宋体" w:eastAsia="宋体" w:cs="宋体"/>
          <w:color w:val="auto"/>
          <w:szCs w:val="24"/>
          <w:highlight w:val="none"/>
          <w:lang w:val="zh-CN"/>
        </w:rPr>
        <w:t xml:space="preserve">13.</w:t>
      </w:r>
      <w:r>
        <w:rPr>
          <w:rFonts w:hint="eastAsia" w:ascii="宋体" w:hAnsi="宋体" w:eastAsia="宋体" w:cs="宋体"/>
          <w:color w:val="auto"/>
          <w:szCs w:val="24"/>
          <w:highlight w:val="none"/>
        </w:rPr>
        <w:t xml:space="preserve">7</w:t>
      </w:r>
      <w:r>
        <w:rPr>
          <w:rFonts w:hint="eastAsia" w:ascii="宋体" w:hAnsi="宋体" w:eastAsia="宋体" w:cs="宋体"/>
          <w:color w:val="auto"/>
          <w:szCs w:val="24"/>
          <w:highlight w:val="none"/>
          <w:lang w:val="zh-CN"/>
        </w:rPr>
        <w:t xml:space="preserve">投标文件由13.1</w:t>
      </w:r>
      <w:r>
        <w:rPr>
          <w:rFonts w:hint="eastAsia" w:ascii="宋体" w:hAnsi="宋体" w:eastAsia="宋体" w:cs="宋体"/>
          <w:color w:val="auto"/>
          <w:szCs w:val="24"/>
          <w:highlight w:val="none"/>
        </w:rPr>
        <w:t xml:space="preserve">至</w:t>
      </w:r>
      <w:r>
        <w:rPr>
          <w:rFonts w:hint="eastAsia" w:ascii="宋体" w:hAnsi="宋体" w:eastAsia="宋体" w:cs="宋体"/>
          <w:color w:val="auto"/>
          <w:szCs w:val="24"/>
          <w:highlight w:val="none"/>
          <w:lang w:val="zh-CN"/>
        </w:rPr>
        <w:t xml:space="preserve">13.</w:t>
      </w:r>
      <w:r>
        <w:rPr>
          <w:rFonts w:hint="eastAsia" w:ascii="宋体" w:hAnsi="宋体" w:eastAsia="宋体" w:cs="宋体"/>
          <w:color w:val="auto"/>
          <w:szCs w:val="24"/>
          <w:highlight w:val="none"/>
        </w:rPr>
        <w:t xml:space="preserve">6</w:t>
      </w:r>
      <w:r>
        <w:rPr>
          <w:rFonts w:hint="eastAsia" w:ascii="宋体" w:hAnsi="宋体" w:eastAsia="宋体" w:cs="宋体"/>
          <w:color w:val="auto"/>
          <w:szCs w:val="24"/>
          <w:highlight w:val="none"/>
          <w:lang w:val="zh-CN"/>
        </w:rPr>
        <w:t xml:space="preserve">款规定的内容共同组成。</w:t>
      </w:r>
      <w:r/>
    </w:p>
    <w:p>
      <w:pPr>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14.网上投标文件的编制</w:t>
      </w:r>
      <w:r/>
    </w:p>
    <w:p>
      <w:pPr>
        <w:ind w:firstLine="480"/>
        <w:jc w:val="both"/>
        <w:spacing w:line="360" w:lineRule="auto"/>
        <w:widowControl w:val="off"/>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14</w:t>
      </w:r>
      <w:r>
        <w:rPr>
          <w:rFonts w:hint="eastAsia" w:ascii="宋体" w:hAnsi="宋体" w:eastAsia="宋体" w:cs="宋体"/>
          <w:bCs/>
          <w:color w:val="auto"/>
          <w:szCs w:val="24"/>
          <w:highlight w:val="none"/>
          <w:lang w:val="zh-CN"/>
        </w:rPr>
        <w:t xml:space="preserve">.1本项目采用电子招投标形式，请供应商按照《苏采云系统供应商操作手册》（https://czju.suzhou.gov.cn/zfcg/html/content/20231220161910030.shtml）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jc w:val="both"/>
        <w:spacing w:line="360" w:lineRule="auto"/>
        <w:widowControl w:val="off"/>
        <w:rPr>
          <w:rFonts w:hint="eastAsia" w:ascii="宋体" w:hAnsi="宋体" w:eastAsia="宋体" w:cs="宋体"/>
          <w:bCs/>
          <w:color w:val="auto"/>
          <w:szCs w:val="24"/>
          <w:highlight w:val="none"/>
          <w:lang w:val="zh-CN"/>
        </w:rPr>
      </w:pPr>
      <w:r>
        <w:rPr>
          <w:rFonts w:hint="eastAsia" w:ascii="宋体" w:hAnsi="宋体" w:eastAsia="宋体" w:cs="宋体"/>
          <w:bCs/>
          <w:color w:val="auto"/>
          <w:szCs w:val="24"/>
          <w:highlight w:val="none"/>
        </w:rPr>
        <w:t xml:space="preserve">14</w:t>
      </w:r>
      <w:r>
        <w:rPr>
          <w:rFonts w:hint="eastAsia" w:ascii="宋体" w:hAnsi="宋体" w:eastAsia="宋体" w:cs="宋体"/>
          <w:bCs/>
          <w:color w:val="auto"/>
          <w:szCs w:val="24"/>
          <w:highlight w:val="none"/>
          <w:lang w:val="zh-CN"/>
        </w:rPr>
        <w:t xml:space="preserve">.2</w:t>
      </w:r>
      <w:r>
        <w:rPr>
          <w:rFonts w:hint="eastAsia" w:ascii="宋体" w:hAnsi="宋体" w:eastAsia="宋体" w:cs="宋体"/>
          <w:bCs/>
          <w:color w:val="auto"/>
          <w:szCs w:val="24"/>
          <w:highlight w:val="none"/>
        </w:rPr>
        <w:t xml:space="preserve">电子投标文件中的资料应按招标文件的要求加盖投标人的电子签章或公章。</w:t>
      </w:r>
      <w:r/>
    </w:p>
    <w:p>
      <w:pPr>
        <w:ind w:firstLine="480"/>
        <w:jc w:val="both"/>
        <w:spacing w:line="360" w:lineRule="auto"/>
        <w:widowControl w:val="off"/>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14.3未按照要求编制电子投标文件，未按照要求在电子投标文件上加盖电子签章的，均视为无效投标。</w:t>
      </w:r>
      <w:r/>
    </w:p>
    <w:p>
      <w:pPr>
        <w:ind w:firstLine="482"/>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14.4 网上投标文件附件如无法加盖电子签章，请上传清晰的盖有公章的扫描件。</w:t>
      </w:r>
      <w:r/>
    </w:p>
    <w:p>
      <w:pPr>
        <w:ind w:firstLine="482"/>
        <w:spacing w:line="360" w:lineRule="auto"/>
        <w:rPr>
          <w:rFonts w:hint="eastAsia" w:ascii="宋体" w:hAnsi="宋体" w:eastAsia="宋体" w:cs="宋体"/>
          <w:b/>
          <w:bCs/>
          <w:color w:val="auto"/>
          <w:szCs w:val="24"/>
          <w:highlight w:val="none"/>
          <w:lang w:val="zh-CN"/>
        </w:rPr>
      </w:pPr>
      <w:r>
        <w:rPr>
          <w:rFonts w:hint="eastAsia" w:ascii="宋体" w:hAnsi="宋体" w:eastAsia="宋体" w:cs="宋体"/>
          <w:b/>
          <w:bCs/>
          <w:color w:val="auto"/>
          <w:szCs w:val="24"/>
          <w:highlight w:val="none"/>
          <w:lang w:val="zh-CN"/>
        </w:rPr>
        <w:t xml:space="preserve">1</w:t>
      </w:r>
      <w:r>
        <w:rPr>
          <w:rFonts w:hint="eastAsia" w:ascii="宋体" w:hAnsi="宋体" w:eastAsia="宋体" w:cs="宋体"/>
          <w:b/>
          <w:bCs/>
          <w:color w:val="auto"/>
          <w:szCs w:val="24"/>
          <w:highlight w:val="none"/>
        </w:rPr>
        <w:t xml:space="preserve">4.5</w:t>
      </w:r>
      <w:r>
        <w:rPr>
          <w:rFonts w:hint="eastAsia" w:ascii="宋体" w:hAnsi="宋体" w:eastAsia="宋体" w:cs="宋体"/>
          <w:b/>
          <w:bCs/>
          <w:color w:val="auto"/>
          <w:szCs w:val="24"/>
          <w:highlight w:val="none"/>
          <w:lang w:val="zh-CN"/>
        </w:rPr>
        <w:t xml:space="preserve">投标报价（编制）要求的说明</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1</w:t>
      </w:r>
      <w:r>
        <w:rPr>
          <w:rFonts w:hint="eastAsia" w:ascii="宋体" w:hAnsi="宋体" w:eastAsia="宋体" w:cs="宋体"/>
          <w:color w:val="auto"/>
          <w:szCs w:val="24"/>
          <w:highlight w:val="none"/>
        </w:rPr>
        <w:t xml:space="preserve">4.5</w:t>
      </w:r>
      <w:r>
        <w:rPr>
          <w:rFonts w:hint="eastAsia" w:ascii="宋体" w:hAnsi="宋体" w:eastAsia="宋体" w:cs="宋体"/>
          <w:color w:val="auto"/>
          <w:szCs w:val="24"/>
          <w:highlight w:val="none"/>
          <w:lang w:val="zh-CN"/>
        </w:rPr>
        <w:t xml:space="preserve">.1</w:t>
      </w:r>
      <w:r>
        <w:rPr>
          <w:rFonts w:hint="eastAsia" w:ascii="宋体" w:hAnsi="宋体" w:eastAsia="宋体" w:cs="宋体"/>
          <w:color w:val="auto"/>
          <w:szCs w:val="24"/>
          <w:highlight w:val="none"/>
        </w:rPr>
        <w:t xml:space="preserve">投标</w:t>
      </w:r>
      <w:r>
        <w:rPr>
          <w:rFonts w:hint="eastAsia" w:ascii="宋体" w:hAnsi="宋体" w:eastAsia="宋体" w:cs="宋体"/>
          <w:color w:val="auto"/>
          <w:szCs w:val="24"/>
          <w:highlight w:val="none"/>
          <w:lang w:val="zh-CN"/>
        </w:rPr>
        <w:t xml:space="preserve">报价应包括完成该标的物全部内容的一切费用。投标报价为最终报价，投标人所报价格在合同实施期间不因市场变化因素而变动。</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1</w:t>
      </w:r>
      <w:r>
        <w:rPr>
          <w:rFonts w:hint="eastAsia" w:ascii="宋体" w:hAnsi="宋体" w:eastAsia="宋体" w:cs="宋体"/>
          <w:color w:val="auto"/>
          <w:szCs w:val="24"/>
          <w:highlight w:val="none"/>
        </w:rPr>
        <w:t xml:space="preserve">4.5</w:t>
      </w:r>
      <w:r>
        <w:rPr>
          <w:rFonts w:hint="eastAsia" w:ascii="宋体" w:hAnsi="宋体" w:eastAsia="宋体" w:cs="宋体"/>
          <w:color w:val="auto"/>
          <w:szCs w:val="24"/>
          <w:highlight w:val="none"/>
          <w:lang w:val="zh-CN"/>
        </w:rPr>
        <w:t xml:space="preserve">.2投标人应按《投标报价表》中的全部货物和服务计算单价和总价。《投标报价表》中的每一单项均应计算并填写单价和总价，并由法定代表人或代理人签署。</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1</w:t>
      </w:r>
      <w:r>
        <w:rPr>
          <w:rFonts w:hint="eastAsia" w:ascii="宋体" w:hAnsi="宋体" w:eastAsia="宋体" w:cs="宋体"/>
          <w:color w:val="auto"/>
          <w:szCs w:val="24"/>
          <w:highlight w:val="none"/>
        </w:rPr>
        <w:t xml:space="preserve">4.5</w:t>
      </w:r>
      <w:r>
        <w:rPr>
          <w:rFonts w:hint="eastAsia" w:ascii="宋体" w:hAnsi="宋体" w:eastAsia="宋体" w:cs="宋体"/>
          <w:color w:val="auto"/>
          <w:szCs w:val="24"/>
          <w:highlight w:val="none"/>
          <w:lang w:val="zh-CN"/>
        </w:rPr>
        <w:t xml:space="preserve">.3投标人应对招标文件内所要采购的全部内容进行报价，只投其中部分内容者，其标书将被拒绝。但如果招标文件要求分标段投标的，则投标人可以有选择的只投其中一个或几个标段，也可以投全部标段，但各标段应分别计算填写单价和总价。</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1</w:t>
      </w:r>
      <w:r>
        <w:rPr>
          <w:rFonts w:hint="eastAsia" w:ascii="宋体" w:hAnsi="宋体" w:eastAsia="宋体" w:cs="宋体"/>
          <w:color w:val="auto"/>
          <w:szCs w:val="24"/>
          <w:highlight w:val="none"/>
        </w:rPr>
        <w:t xml:space="preserve">4.5</w:t>
      </w:r>
      <w:r>
        <w:rPr>
          <w:rFonts w:hint="eastAsia" w:ascii="宋体" w:hAnsi="宋体" w:eastAsia="宋体" w:cs="宋体"/>
          <w:color w:val="auto"/>
          <w:szCs w:val="24"/>
          <w:highlight w:val="none"/>
          <w:lang w:val="zh-CN"/>
        </w:rPr>
        <w:t xml:space="preserve">.4 一项投标内容只允许一个报价，招标代理机构不接受任何有选择性的投标报价。</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1</w:t>
      </w:r>
      <w:r>
        <w:rPr>
          <w:rFonts w:hint="eastAsia" w:ascii="宋体" w:hAnsi="宋体" w:eastAsia="宋体" w:cs="宋体"/>
          <w:color w:val="auto"/>
          <w:szCs w:val="24"/>
          <w:highlight w:val="none"/>
        </w:rPr>
        <w:t xml:space="preserve">4.5</w:t>
      </w:r>
      <w:r>
        <w:rPr>
          <w:rFonts w:hint="eastAsia" w:ascii="宋体" w:hAnsi="宋体" w:eastAsia="宋体" w:cs="宋体"/>
          <w:color w:val="auto"/>
          <w:szCs w:val="24"/>
          <w:highlight w:val="none"/>
          <w:lang w:val="zh-CN"/>
        </w:rPr>
        <w:t xml:space="preserve">.5投标文件报价中的单价和总价全部采用人民币表示，除非合同的特殊条款另有规定。</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15、投标文件的份数和签署</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15.1投标人应按本须知的规定，编制一份网上投标文件。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15.2制作电子投标文件时，应在招标文件要求处，有投标人法定代表人或授权代理人签字或盖章，并在单位盖章处加盖公章。若未按上述要求签署的投标文件将拒绝。</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15.3全套投标文件应无涂改和行间插字，除非这些删改是根据招标采购单位指示进行的,或者是投标人造成的必须修改的错误。但修改处应由投标文件签字人签字证明。</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16、投标保证金：</w:t>
      </w:r>
      <w:r>
        <w:rPr>
          <w:rFonts w:hint="eastAsia" w:ascii="宋体" w:hAnsi="宋体" w:eastAsia="宋体" w:cs="宋体"/>
          <w:b/>
          <w:bCs/>
          <w:color w:val="auto"/>
          <w:szCs w:val="24"/>
          <w:highlight w:val="none"/>
        </w:rPr>
        <w:t xml:space="preserve">本项目不收取投标保证金</w:t>
      </w:r>
      <w:r/>
    </w:p>
    <w:p>
      <w:pPr>
        <w:ind w:firstLine="482"/>
        <w:spacing w:line="360" w:lineRule="auto"/>
        <w:rPr>
          <w:rFonts w:hint="eastAsia" w:ascii="宋体" w:hAnsi="宋体" w:eastAsia="宋体" w:cs="宋体"/>
          <w:color w:val="auto"/>
          <w:szCs w:val="24"/>
          <w:highlight w:val="none"/>
        </w:rPr>
      </w:pPr>
      <w:r>
        <w:rPr>
          <w:rFonts w:hint="eastAsia" w:ascii="宋体" w:hAnsi="宋体" w:eastAsia="宋体" w:cs="宋体"/>
          <w:b/>
          <w:bCs/>
          <w:color w:val="auto"/>
          <w:szCs w:val="24"/>
          <w:highlight w:val="none"/>
          <w:lang w:val="zh-CN"/>
        </w:rPr>
        <w:t xml:space="preserve">17、投标文件的有效期</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17.1自开标日起90天内，投标书应保持有效。有效期短于这个规定期限的投标，将被拒绝。</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17.2在特殊情况下，招标代理机构可与投标人协商延长投标书的有效期。这种要求和答复都应以书面、传真的形式进行。 同意延长有效期的投标人不能修改投标文件，按本须知规定的投标保证金的有效期也相应延长。</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五、投标文件的递交</w:t>
      </w:r>
      <w:r/>
    </w:p>
    <w:p>
      <w:pPr>
        <w:ind w:firstLine="482"/>
        <w:spacing w:line="360" w:lineRule="auto"/>
        <w:widowControl w:val="off"/>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18.投标文件的提交</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18.1网上投标文件的内容按</w:t>
      </w:r>
      <w:r>
        <w:rPr>
          <w:rFonts w:hint="eastAsia" w:ascii="宋体" w:hAnsi="宋体" w:eastAsia="宋体" w:cs="宋体"/>
          <w:bCs/>
          <w:color w:val="auto"/>
          <w:sz w:val="24"/>
          <w:szCs w:val="24"/>
          <w:highlight w:val="none"/>
          <w:lang w:val="zh-CN" w:eastAsia="zh-CN" w:bidi="ar-SA"/>
        </w:rPr>
        <w:t xml:space="preserve">投标文件的组成的要求进行制作，并</w:t>
      </w:r>
      <w:r>
        <w:rPr>
          <w:rFonts w:hint="eastAsia" w:ascii="宋体" w:hAnsi="宋体" w:eastAsia="宋体" w:cs="宋体"/>
          <w:bCs/>
          <w:color w:val="auto"/>
          <w:sz w:val="24"/>
          <w:szCs w:val="24"/>
          <w:highlight w:val="none"/>
          <w:lang w:val="en-US" w:eastAsia="zh-CN" w:bidi="ar-SA"/>
        </w:rPr>
        <w:t xml:space="preserve">按《政府采购供应商须知》步骤进行提交。</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19、投标截止时间</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19.1网上投标文件必须在投标截止时间前提交，逾期递交的，招标采购单位拒绝接收。</w:t>
      </w:r>
      <w:r/>
    </w:p>
    <w:p>
      <w:pPr>
        <w:ind w:firstLine="480"/>
        <w:jc w:val="both"/>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19.2招标人或者招标代理机构推迟投标截止时间时，应以更正公告的形式，通知所有投标人。在这种情况下，招标代理人和投标人的权利和义务将受到新的截止期的约束。</w:t>
      </w:r>
      <w:r/>
    </w:p>
    <w:p>
      <w:pPr>
        <w:ind w:firstLine="482"/>
        <w:spacing w:line="360" w:lineRule="auto"/>
        <w:rPr>
          <w:rFonts w:hint="eastAsia" w:ascii="宋体" w:hAnsi="宋体" w:eastAsia="宋体" w:cs="宋体"/>
          <w:b/>
          <w:bCs/>
          <w:color w:val="auto"/>
          <w:szCs w:val="24"/>
          <w:highlight w:val="none"/>
          <w:lang w:val="zh-CN"/>
        </w:rPr>
      </w:pPr>
      <w:r>
        <w:rPr>
          <w:rFonts w:hint="eastAsia" w:ascii="宋体" w:hAnsi="宋体" w:eastAsia="宋体" w:cs="宋体"/>
          <w:b/>
          <w:bCs/>
          <w:color w:val="auto"/>
          <w:szCs w:val="24"/>
          <w:highlight w:val="none"/>
          <w:lang w:val="zh-CN"/>
        </w:rPr>
        <w:t xml:space="preserve">20、投标文件的修改和</w:t>
      </w:r>
      <w:r>
        <w:rPr>
          <w:rFonts w:hint="eastAsia" w:ascii="宋体" w:hAnsi="宋体" w:eastAsia="宋体" w:cs="宋体"/>
          <w:b/>
          <w:bCs/>
          <w:color w:val="auto"/>
          <w:szCs w:val="24"/>
          <w:highlight w:val="none"/>
        </w:rPr>
        <w:t xml:space="preserve">撤销</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20.1 投标文件的修改应在投标截止时间前进行。</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20.2 投标开始时间后至投标截止时间前，投标人可以撤回投标。</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六、开标和评标</w:t>
      </w:r>
      <w:r/>
    </w:p>
    <w:p>
      <w:pPr>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21.开标</w:t>
      </w:r>
      <w:r/>
    </w:p>
    <w:p>
      <w:pPr>
        <w:ind w:firstLine="501"/>
        <w:jc w:val="both"/>
        <w:spacing w:line="360" w:lineRule="auto"/>
        <w:widowControl w:val="off"/>
        <w:rPr>
          <w:rFonts w:hint="eastAsia" w:ascii="宋体" w:hAnsi="宋体" w:eastAsia="宋体" w:cs="Times New Roman"/>
          <w:sz w:val="24"/>
          <w:szCs w:val="24"/>
          <w:highlight w:val="none"/>
          <w:lang w:val="zh-CN"/>
        </w:rPr>
      </w:pPr>
      <w:r>
        <w:rPr>
          <w:rFonts w:hint="eastAsia" w:ascii="宋体" w:hAnsi="宋体" w:eastAsia="宋体" w:cs="Times New Roman"/>
          <w:sz w:val="24"/>
          <w:szCs w:val="24"/>
          <w:highlight w:val="none"/>
        </w:rPr>
        <w:t xml:space="preserve">21.1</w:t>
      </w:r>
      <w:r>
        <w:rPr>
          <w:rFonts w:hint="eastAsia" w:ascii="宋体" w:hAnsi="宋体" w:eastAsia="宋体" w:cs="Times New Roman"/>
          <w:sz w:val="24"/>
          <w:szCs w:val="24"/>
          <w:highlight w:val="none"/>
          <w:lang w:val="zh-CN"/>
        </w:rPr>
        <w:t xml:space="preserve">开标由采购代理机构</w:t>
      </w:r>
      <w:r>
        <w:rPr>
          <w:rFonts w:hint="eastAsia" w:ascii="宋体" w:hAnsi="宋体" w:eastAsia="宋体" w:cs="Times New Roman"/>
          <w:sz w:val="24"/>
          <w:szCs w:val="24"/>
          <w:highlight w:val="none"/>
        </w:rPr>
        <w:t xml:space="preserve">在</w:t>
      </w:r>
      <w:r>
        <w:rPr>
          <w:rFonts w:hint="eastAsia" w:ascii="宋体" w:hAnsi="宋体" w:eastAsia="宋体" w:cs="Times New Roman"/>
          <w:sz w:val="24"/>
          <w:szCs w:val="24"/>
          <w:highlight w:val="none"/>
          <w:lang w:val="zh-CN"/>
        </w:rPr>
        <w:t xml:space="preserve">“苏采云”系统“开标大厅”主持，投标人</w:t>
      </w:r>
      <w:r>
        <w:rPr>
          <w:rFonts w:hint="eastAsia" w:ascii="宋体" w:hAnsi="宋体" w:eastAsia="宋体" w:cs="Times New Roman"/>
          <w:sz w:val="24"/>
          <w:szCs w:val="24"/>
          <w:highlight w:val="none"/>
        </w:rPr>
        <w:t xml:space="preserve">在线</w:t>
      </w:r>
      <w:r>
        <w:rPr>
          <w:rFonts w:hint="eastAsia" w:ascii="宋体" w:hAnsi="宋体" w:eastAsia="宋体" w:cs="Times New Roman"/>
          <w:sz w:val="24"/>
          <w:szCs w:val="24"/>
          <w:highlight w:val="none"/>
          <w:lang w:val="zh-CN"/>
        </w:rPr>
        <w:t xml:space="preserve">参加。投标人应当按照《苏采云系统供应商操作手册》规定，参加开标活动，在系统规定的时间内对投标文件进行解密，评标委员会成员不得参加开标活动。</w:t>
      </w:r>
      <w:r/>
    </w:p>
    <w:p>
      <w:pPr>
        <w:ind w:firstLine="501"/>
        <w:jc w:val="both"/>
        <w:spacing w:line="360" w:lineRule="auto"/>
        <w:widowControl w:val="off"/>
        <w:rPr>
          <w:rFonts w:hint="eastAsia" w:ascii="宋体" w:hAnsi="宋体" w:eastAsia="宋体" w:cs="Times New Roman"/>
          <w:sz w:val="24"/>
          <w:szCs w:val="24"/>
          <w:highlight w:val="none"/>
          <w:lang w:val="zh-CN"/>
        </w:rPr>
      </w:pPr>
      <w:r>
        <w:rPr>
          <w:rFonts w:hint="eastAsia" w:ascii="宋体" w:hAnsi="宋体" w:eastAsia="宋体" w:cs="Times New Roman"/>
          <w:sz w:val="24"/>
          <w:szCs w:val="24"/>
          <w:highlight w:val="none"/>
        </w:rPr>
        <w:t xml:space="preserve">21.2</w:t>
      </w:r>
      <w:r>
        <w:rPr>
          <w:rFonts w:hint="eastAsia" w:ascii="宋体" w:hAnsi="宋体" w:eastAsia="宋体" w:cs="Times New Roman"/>
          <w:sz w:val="24"/>
          <w:szCs w:val="24"/>
          <w:highlight w:val="none"/>
          <w:lang w:val="zh-CN"/>
        </w:rPr>
        <w:t xml:space="preserve">开标时，由采购代理机构</w:t>
      </w:r>
      <w:r>
        <w:rPr>
          <w:rFonts w:hint="eastAsia" w:ascii="宋体" w:hAnsi="宋体" w:eastAsia="宋体" w:cs="Times New Roman"/>
          <w:sz w:val="24"/>
          <w:szCs w:val="24"/>
          <w:highlight w:val="none"/>
        </w:rPr>
        <w:t xml:space="preserve">通过“苏采云”系统在线</w:t>
      </w:r>
      <w:r>
        <w:rPr>
          <w:rFonts w:hint="eastAsia" w:ascii="宋体" w:hAnsi="宋体" w:eastAsia="宋体" w:cs="Times New Roman"/>
          <w:sz w:val="24"/>
          <w:szCs w:val="24"/>
          <w:highlight w:val="none"/>
          <w:lang w:val="zh-CN"/>
        </w:rPr>
        <w:t xml:space="preserve">宣布投标人名称、投标价格和招标文件规定的需要宣布的其他内容。</w:t>
      </w:r>
      <w:r>
        <w:rPr>
          <w:rFonts w:hint="eastAsia" w:ascii="宋体" w:hAnsi="宋体" w:eastAsia="宋体" w:cs="Times New Roman"/>
          <w:sz w:val="24"/>
          <w:szCs w:val="24"/>
          <w:highlight w:val="none"/>
        </w:rPr>
        <w:t xml:space="preserve">投标人在不见面开标系统中确认投标价格，如</w:t>
      </w:r>
      <w:r>
        <w:rPr>
          <w:rFonts w:hint="eastAsia" w:ascii="宋体" w:hAnsi="宋体" w:eastAsia="宋体" w:cs="Times New Roman"/>
          <w:sz w:val="24"/>
          <w:szCs w:val="24"/>
          <w:highlight w:val="none"/>
          <w:lang w:val="zh-CN"/>
        </w:rPr>
        <w:t xml:space="preserve">投标人未</w:t>
      </w:r>
      <w:r>
        <w:rPr>
          <w:rFonts w:hint="eastAsia" w:ascii="宋体" w:hAnsi="宋体" w:eastAsia="宋体" w:cs="Times New Roman"/>
          <w:sz w:val="24"/>
          <w:szCs w:val="24"/>
          <w:highlight w:val="none"/>
        </w:rPr>
        <w:t xml:space="preserve">在线</w:t>
      </w:r>
      <w:r>
        <w:rPr>
          <w:rFonts w:hint="eastAsia" w:ascii="宋体" w:hAnsi="宋体" w:eastAsia="宋体" w:cs="Times New Roman"/>
          <w:sz w:val="24"/>
          <w:szCs w:val="24"/>
          <w:highlight w:val="none"/>
          <w:lang w:val="zh-CN"/>
        </w:rPr>
        <w:t xml:space="preserve">参加开标</w:t>
      </w:r>
      <w:r>
        <w:rPr>
          <w:rFonts w:hint="eastAsia" w:ascii="宋体" w:hAnsi="宋体" w:eastAsia="宋体" w:cs="Times New Roman"/>
          <w:sz w:val="24"/>
          <w:szCs w:val="24"/>
          <w:highlight w:val="none"/>
        </w:rPr>
        <w:t xml:space="preserve">或未在规定时间内确认价格</w:t>
      </w:r>
      <w:r>
        <w:rPr>
          <w:rFonts w:hint="eastAsia" w:ascii="宋体" w:hAnsi="宋体" w:eastAsia="宋体" w:cs="Times New Roman"/>
          <w:sz w:val="24"/>
          <w:szCs w:val="24"/>
          <w:highlight w:val="none"/>
          <w:lang w:val="zh-CN"/>
        </w:rPr>
        <w:t xml:space="preserve">的，视同认可开标结果。</w:t>
      </w:r>
      <w:r/>
    </w:p>
    <w:p>
      <w:pPr>
        <w:ind w:firstLine="501"/>
        <w:jc w:val="both"/>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21.3</w:t>
      </w:r>
      <w:r>
        <w:rPr>
          <w:rFonts w:hint="eastAsia" w:ascii="宋体" w:hAnsi="宋体" w:eastAsia="宋体" w:cs="Times New Roman"/>
          <w:sz w:val="24"/>
          <w:szCs w:val="24"/>
          <w:highlight w:val="none"/>
          <w:lang w:val="zh-CN"/>
        </w:rPr>
        <w:t xml:space="preserve">投标人在开标过程中应按照“开标大厅”</w:t>
      </w:r>
      <w:r>
        <w:rPr>
          <w:rFonts w:hint="eastAsia" w:ascii="宋体" w:hAnsi="宋体" w:eastAsia="宋体" w:cs="Times New Roman"/>
          <w:sz w:val="24"/>
          <w:szCs w:val="24"/>
          <w:highlight w:val="none"/>
        </w:rPr>
        <w:t xml:space="preserve">相关要求进行其他相关系统操作</w:t>
      </w:r>
      <w:r>
        <w:rPr>
          <w:rFonts w:hint="eastAsia" w:ascii="宋体" w:hAnsi="宋体" w:eastAsia="宋体" w:cs="Times New Roman"/>
          <w:sz w:val="24"/>
          <w:szCs w:val="24"/>
          <w:highlight w:val="none"/>
          <w:lang w:val="zh-CN"/>
        </w:rPr>
        <w:t xml:space="preserve">。</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Times New Roman"/>
          <w:sz w:val="24"/>
          <w:szCs w:val="24"/>
          <w:highlight w:val="none"/>
        </w:rPr>
        <w:t xml:space="preserve">21.4</w:t>
      </w:r>
      <w:r>
        <w:rPr>
          <w:rFonts w:hint="eastAsia" w:ascii="宋体" w:hAnsi="宋体" w:eastAsia="宋体" w:cs="Times New Roman"/>
          <w:sz w:val="24"/>
          <w:szCs w:val="24"/>
          <w:highlight w:val="none"/>
          <w:lang w:val="zh-CN"/>
        </w:rPr>
        <w:t xml:space="preserve">为了保证开标秩序，请不要在互动交流中发表与开标无关的言论。开标中出现异常情况时，将通过“公告栏”栏目发布相关信息</w:t>
      </w:r>
      <w:r>
        <w:rPr>
          <w:rFonts w:hint="eastAsia" w:ascii="宋体" w:hAnsi="宋体" w:eastAsia="宋体" w:cs="Times New Roman"/>
          <w:sz w:val="24"/>
          <w:szCs w:val="24"/>
          <w:highlight w:val="none"/>
        </w:rPr>
        <w:t xml:space="preserve">或</w:t>
      </w:r>
      <w:r>
        <w:rPr>
          <w:rFonts w:hint="eastAsia" w:ascii="宋体" w:hAnsi="宋体" w:eastAsia="宋体" w:cs="Times New Roman"/>
          <w:sz w:val="24"/>
          <w:szCs w:val="24"/>
          <w:highlight w:val="none"/>
          <w:lang w:val="zh-CN"/>
        </w:rPr>
        <w:t xml:space="preserve">通过《投标供应商确认函》留存的手机号与供应商联系，请投标人及时关注，否则导致的不利后果由供应商自行承担。</w:t>
      </w:r>
      <w:r/>
    </w:p>
    <w:p>
      <w:pPr>
        <w:ind w:firstLine="482"/>
        <w:spacing w:line="360" w:lineRule="auto"/>
        <w:rPr>
          <w:rFonts w:hint="eastAsia" w:ascii="宋体" w:hAnsi="宋体" w:eastAsia="宋体" w:cs="宋体"/>
          <w:b/>
          <w:bCs/>
          <w:color w:val="auto"/>
          <w:szCs w:val="24"/>
          <w:highlight w:val="none"/>
          <w:lang w:val="zh-CN" w:eastAsia="zh-CN"/>
        </w:rPr>
      </w:pPr>
      <w:r>
        <w:rPr>
          <w:rFonts w:hint="eastAsia" w:ascii="宋体" w:hAnsi="宋体" w:eastAsia="宋体" w:cs="宋体"/>
          <w:b/>
          <w:bCs/>
          <w:color w:val="auto"/>
          <w:szCs w:val="24"/>
          <w:highlight w:val="none"/>
          <w:lang w:val="zh-CN"/>
        </w:rPr>
        <w:t xml:space="preserve">22、</w:t>
      </w:r>
      <w:r>
        <w:rPr>
          <w:rFonts w:hint="eastAsia" w:ascii="宋体" w:hAnsi="宋体" w:eastAsia="宋体" w:cs="宋体"/>
          <w:b/>
          <w:bCs/>
          <w:color w:val="auto"/>
          <w:szCs w:val="24"/>
          <w:highlight w:val="none"/>
          <w:lang w:val="en-US" w:eastAsia="zh-CN"/>
        </w:rPr>
        <w:t xml:space="preserve">评标</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22.1评标委员会负责具体评标事务，并独立履行下列职责：</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22.1.1审查、评价投标文件是否符合招标文件的商务、技术等实质性要求；</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22.1.2要求投标人对投标文件有关事项作出澄清或者说明；</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22.1.3对投标文件进行比较和评价；</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22.1.4确定中标候选人名单，以及根据招标人委托直接确定中标人；</w:t>
      </w:r>
      <w:r/>
    </w:p>
    <w:p>
      <w:pPr>
        <w:ind w:firstLine="480"/>
        <w:jc w:val="both"/>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22.1.5向招标人、招标代理机构或者有关部门报告评标中发现的违法行为。</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22.2评标委员会成员应当履行下列义务：</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22.2.1遵纪守法，客观、公正、廉洁地履行职责；</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22.2.2按照招标文件规定的评标办法和评标标准进行评标，对评审意见承担个人责任；</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22.2.3对评标过程和结果，以及投标人的商业秘密保密；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22.2.4</w:t>
      </w:r>
      <w:r>
        <w:rPr>
          <w:rFonts w:hint="eastAsia" w:ascii="宋体" w:hAnsi="宋体" w:eastAsia="宋体" w:cs="宋体"/>
          <w:color w:val="auto"/>
          <w:sz w:val="24"/>
          <w:szCs w:val="24"/>
          <w:highlight w:val="none"/>
          <w:shd w:val="clear" w:color="auto" w:fill="ffffff"/>
          <w:lang w:val="en-US" w:eastAsia="zh-CN" w:bidi="ar-SA"/>
        </w:rPr>
        <w:t xml:space="preserve">评标委员会根据全体评标成员签字的原始评标记录和评标结果编写评标报告。</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22.2.5配合招标采购单位答复投标供应商提出的质疑。</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22.2.6配合相关部门的投诉处理工作；</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22.</w:t>
      </w:r>
      <w:r>
        <w:rPr>
          <w:rFonts w:hint="eastAsia" w:ascii="宋体" w:hAnsi="宋体" w:eastAsia="宋体" w:cs="宋体"/>
          <w:color w:val="auto"/>
          <w:szCs w:val="24"/>
          <w:highlight w:val="none"/>
        </w:rPr>
        <w:t xml:space="preserve">3对投标文件的审核：</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22.</w:t>
      </w:r>
      <w:r>
        <w:rPr>
          <w:rFonts w:hint="eastAsia" w:ascii="宋体" w:hAnsi="宋体" w:eastAsia="宋体" w:cs="宋体"/>
          <w:color w:val="auto"/>
          <w:szCs w:val="24"/>
          <w:highlight w:val="none"/>
        </w:rPr>
        <w:t xml:space="preserve">3.1投标文件报价出现前后不一致的，除招标文件另有规定外，按照下列规定修正：</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（1）投标文件中开标一览表（报价表）内容与投标文件中相应内容不一致的，以开标一览表（报价表）为准；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（2）大写金额和小写金额不一致的，以大写金额为准；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8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22.3.2 招标采购单位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82"/>
        <w:jc w:val="left"/>
        <w:spacing w:line="360" w:lineRule="auto"/>
        <w:widowControl w:val="off"/>
        <w:rPr>
          <w:rFonts w:hint="default"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 xml:space="preserve">22.4</w:t>
      </w:r>
      <w:r>
        <w:rPr>
          <w:rFonts w:hint="eastAsia" w:ascii="宋体" w:hAnsi="宋体" w:eastAsia="宋体" w:cs="宋体"/>
          <w:b/>
          <w:color w:val="auto"/>
          <w:sz w:val="24"/>
          <w:szCs w:val="24"/>
          <w:highlight w:val="none"/>
        </w:rPr>
        <w:t xml:space="preserve">根据财政部《关于推动解决政府采购异常低价问题的通知》（财库〔2026〕2号）的通知，评审过程中出现下列情形之一的，评审委员会应当启动异常低价投标（响应）审查程序： </w:t>
      </w:r>
      <w:r/>
    </w:p>
    <w:p>
      <w:pPr>
        <w:ind w:firstLine="480"/>
        <w:jc w:val="left"/>
        <w:spacing w:line="360" w:lineRule="auto"/>
        <w:widowControl w:val="off"/>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jc w:val="left"/>
        <w:spacing w:line="360" w:lineRule="auto"/>
        <w:widowControl w:val="off"/>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widowControl w:val="off"/>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480"/>
        <w:jc w:val="left"/>
        <w:spacing w:line="360" w:lineRule="auto"/>
        <w:widowControl w:val="off"/>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（4）评审委员会基于专业判断，认为供应商报价过低，有可能影响产品质量或者不能诚信履约的其他情形。</w:t>
      </w:r>
      <w:r/>
    </w:p>
    <w:p>
      <w:pPr>
        <w:ind w:firstLine="480"/>
        <w:jc w:val="left"/>
        <w:spacing w:line="360" w:lineRule="auto"/>
        <w:widowControl w:val="off"/>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启动异常低价投标（响应）审查后，属于上述4项情形的，评审委员会应当要求相关供应商在评审现场</w:t>
      </w:r>
      <w:r>
        <w:rPr>
          <w:rFonts w:hint="eastAsia" w:ascii="宋体" w:hAnsi="宋体" w:eastAsia="宋体" w:cs="宋体"/>
          <w:b/>
          <w:color w:val="auto"/>
          <w:sz w:val="24"/>
          <w:szCs w:val="24"/>
          <w:highlight w:val="none"/>
        </w:rPr>
        <w:t xml:space="preserve">30分钟内</w:t>
      </w:r>
      <w:r>
        <w:rPr>
          <w:rFonts w:hint="eastAsia" w:ascii="宋体" w:hAnsi="宋体" w:eastAsia="宋体" w:cs="宋体"/>
          <w:b w:val="0"/>
          <w:bCs/>
          <w:color w:val="auto"/>
          <w:sz w:val="24"/>
          <w:szCs w:val="24"/>
          <w:highlight w:val="none"/>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2"/>
        <w:jc w:val="left"/>
        <w:spacing w:line="360" w:lineRule="auto"/>
        <w:widowControl w:val="off"/>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360" w:lineRule="auto"/>
        <w:widowControl w:val="off"/>
        <w:tabs>
          <w:tab w:val="left" w:pos="4200" w:leader="none"/>
        </w:tabs>
        <w:rPr>
          <w:rFonts w:hint="default" w:ascii="宋体" w:hAnsi="宋体" w:eastAsia="宋体" w:cs="宋体"/>
          <w:b/>
          <w:bCs/>
          <w:color w:val="auto"/>
          <w:szCs w:val="24"/>
          <w:highlight w:val="none"/>
          <w:lang w:val="en-US" w:eastAsia="zh-CN"/>
        </w:rPr>
      </w:pPr>
      <w:r>
        <w:rPr>
          <w:rFonts w:hint="eastAsia" w:ascii="宋体" w:hAnsi="宋体" w:eastAsia="宋体" w:cs="宋体"/>
          <w:b w:val="0"/>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22.</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zh-CN"/>
        </w:rPr>
        <w:t xml:space="preserve">2</w:t>
      </w:r>
      <w:r>
        <w:rPr>
          <w:rFonts w:hint="eastAsia" w:ascii="宋体" w:hAnsi="宋体" w:eastAsia="宋体" w:cs="宋体"/>
          <w:b/>
          <w:bCs/>
          <w:color w:val="auto"/>
          <w:szCs w:val="24"/>
          <w:highlight w:val="none"/>
          <w:lang w:val="en-US" w:eastAsia="zh-CN"/>
        </w:rPr>
        <w:t xml:space="preserve">3</w:t>
      </w:r>
      <w:r>
        <w:rPr>
          <w:rFonts w:hint="eastAsia" w:ascii="宋体" w:hAnsi="宋体" w:eastAsia="宋体" w:cs="宋体"/>
          <w:b/>
          <w:bCs/>
          <w:color w:val="auto"/>
          <w:szCs w:val="24"/>
          <w:highlight w:val="none"/>
          <w:lang w:val="zh-CN"/>
        </w:rPr>
        <w:t xml:space="preserve">、评标内容的保密</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23.1公开开标后，直到宣布授予中标人合同为止，凡属于审查、澄清、评价和比较投标的所有资料，有关授予合同的信息都不应向投标人或与评标无关的其他人泄露。</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23.2在投标文件的审查、澄清、评价和比较以及授予合同的过程中，投标人对招标代理机构和评标委员会成员施加影响的任何行为，都将取消其中标资格。</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23.3在评标期间，招标代理机构将通过指定联络人与投标人进行联系。</w:t>
      </w:r>
      <w:r/>
    </w:p>
    <w:p>
      <w:pPr>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val="en-US" w:eastAsia="zh-CN"/>
        </w:rPr>
        <w:t xml:space="preserve">24、</w:t>
      </w:r>
      <w:r>
        <w:rPr>
          <w:rFonts w:hint="eastAsia" w:ascii="宋体" w:hAnsi="宋体" w:eastAsia="宋体" w:cs="宋体"/>
          <w:b/>
          <w:color w:val="auto"/>
          <w:szCs w:val="24"/>
          <w:highlight w:val="none"/>
        </w:rPr>
        <w:t xml:space="preserve">投标的澄清</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24.</w:t>
      </w:r>
      <w:r>
        <w:rPr>
          <w:rFonts w:hint="eastAsia" w:ascii="宋体" w:hAnsi="宋体" w:eastAsia="宋体" w:cs="宋体"/>
          <w:color w:val="auto"/>
          <w:szCs w:val="24"/>
          <w:highlight w:val="none"/>
        </w:rPr>
        <w:t xml:space="preserve">1为了有助于对投标文件进行审查、评估和比较，评标委员会有权就投标文件中含混之处向投标单位提出询问或澄清要求。投标单位必须按照招标代理机构通知的时间进行答疑和澄清。</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24.</w:t>
      </w:r>
      <w:r>
        <w:rPr>
          <w:rFonts w:hint="eastAsia" w:ascii="宋体" w:hAnsi="宋体" w:eastAsia="宋体" w:cs="宋体"/>
          <w:color w:val="auto"/>
          <w:szCs w:val="24"/>
          <w:highlight w:val="none"/>
        </w:rPr>
        <w:t xml:space="preserve">2投标单位必须按照评标委员会书面通知的时间内进行书面形式的澄清、说明或者补正，供应商的澄清、说明或者更正不得超出投标文件的范围或者改变投标文件的实质性内容，并作为投标文件的有效组成部分。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24.</w:t>
      </w:r>
      <w:r>
        <w:rPr>
          <w:rFonts w:hint="eastAsia" w:ascii="宋体" w:hAnsi="宋体" w:eastAsia="宋体" w:cs="宋体"/>
          <w:color w:val="auto"/>
          <w:szCs w:val="24"/>
          <w:highlight w:val="none"/>
        </w:rPr>
        <w:t xml:space="preserve">3投标单位对投标文件的澄清不得改变投标的价格（校核时发现的算术错误除外，算数错误的调整办法见本须知</w:t>
      </w:r>
      <w:r>
        <w:rPr>
          <w:rFonts w:hint="eastAsia" w:ascii="宋体" w:hAnsi="宋体" w:eastAsia="宋体" w:cs="宋体"/>
          <w:color w:val="auto"/>
          <w:szCs w:val="24"/>
          <w:highlight w:val="none"/>
          <w:lang w:eastAsia="zh-CN"/>
        </w:rPr>
        <w:t xml:space="preserve">22.</w:t>
      </w:r>
      <w:r>
        <w:rPr>
          <w:rFonts w:hint="eastAsia" w:ascii="宋体" w:hAnsi="宋体" w:eastAsia="宋体" w:cs="宋体"/>
          <w:color w:val="auto"/>
          <w:szCs w:val="24"/>
          <w:highlight w:val="none"/>
        </w:rPr>
        <w:t xml:space="preserve">3.1）。</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24.</w:t>
      </w:r>
      <w:r>
        <w:rPr>
          <w:rFonts w:hint="eastAsia" w:ascii="宋体" w:hAnsi="宋体" w:eastAsia="宋体" w:cs="宋体"/>
          <w:color w:val="auto"/>
          <w:szCs w:val="24"/>
          <w:highlight w:val="none"/>
        </w:rPr>
        <w:t xml:space="preserve">4请投标单位认真仔细制作投标文件，投标文件中出现含义不明确、同类问题表述不一致或者有明显文字和计算错误的内容时须接受按本须知规定执行，否则其投标将被拒绝。</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2</w:t>
      </w:r>
      <w:r>
        <w:rPr>
          <w:rFonts w:hint="eastAsia" w:ascii="宋体" w:hAnsi="宋体" w:eastAsia="宋体" w:cs="宋体"/>
          <w:b/>
          <w:bCs/>
          <w:color w:val="auto"/>
          <w:szCs w:val="24"/>
          <w:highlight w:val="none"/>
          <w:lang w:val="en-US" w:eastAsia="zh-CN"/>
        </w:rPr>
        <w:t xml:space="preserve">5</w:t>
      </w: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rPr>
        <w:t xml:space="preserve">投标无效</w:t>
      </w:r>
      <w:r/>
    </w:p>
    <w:p>
      <w:pPr>
        <w:ind w:firstLine="480"/>
        <w:jc w:val="both"/>
        <w:spacing w:before="0" w:beforeAutospacing="0" w:after="0" w:afterAutospacing="0" w:line="360" w:lineRule="auto"/>
        <w:rPr>
          <w:rFonts w:hint="default"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25.1 投标人在苏采云系统规定的时间内未成功解密电子投标文件的。</w:t>
      </w:r>
      <w:r/>
    </w:p>
    <w:p>
      <w:pPr>
        <w:ind w:firstLine="480"/>
        <w:jc w:val="both"/>
        <w:spacing w:before="0" w:beforeAutospacing="0" w:after="0" w:afterAutospacing="0" w:line="360" w:lineRule="auto"/>
        <w:rPr>
          <w:rFonts w:hint="default"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25.2 投标人未按照招标文件要求上传电子投标文件的。</w:t>
      </w:r>
      <w:r/>
    </w:p>
    <w:p>
      <w:pPr>
        <w:ind w:firstLine="480"/>
        <w:jc w:val="both"/>
        <w:spacing w:before="0" w:beforeAutospacing="0" w:after="0" w:afterAutospacing="0" w:line="360" w:lineRule="auto"/>
        <w:rPr>
          <w:rFonts w:hint="default"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25.3同一投标人提交两个（含两个）以上不同的投标报价的。</w:t>
      </w:r>
      <w:r/>
    </w:p>
    <w:p>
      <w:pPr>
        <w:ind w:firstLine="480"/>
        <w:jc w:val="both"/>
        <w:spacing w:before="0" w:beforeAutospacing="0" w:after="0" w:afterAutospacing="0" w:line="360" w:lineRule="auto"/>
        <w:rPr>
          <w:rFonts w:hint="default"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25.4投标人不具备招标文件中规定资格要求的。</w:t>
      </w:r>
      <w:r/>
    </w:p>
    <w:p>
      <w:pPr>
        <w:ind w:firstLine="480"/>
        <w:jc w:val="both"/>
        <w:spacing w:before="0" w:beforeAutospacing="0" w:after="0" w:afterAutospacing="0" w:line="360" w:lineRule="auto"/>
        <w:rPr>
          <w:rFonts w:hint="default"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25.5投标人的报价超过了采购预算或最高限价的。</w:t>
      </w:r>
      <w:r/>
    </w:p>
    <w:p>
      <w:pPr>
        <w:ind w:firstLine="480"/>
        <w:jc w:val="both"/>
        <w:spacing w:before="0" w:beforeAutospacing="0" w:after="0" w:afterAutospacing="0" w:line="360" w:lineRule="auto"/>
        <w:rPr>
          <w:rFonts w:hint="default"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25.6未通过符合性审查的。</w:t>
      </w:r>
      <w:r/>
    </w:p>
    <w:p>
      <w:pPr>
        <w:ind w:firstLine="480"/>
        <w:jc w:val="both"/>
        <w:spacing w:before="0" w:beforeAutospacing="0" w:after="0" w:afterAutospacing="0" w:line="360" w:lineRule="auto"/>
        <w:rPr>
          <w:rFonts w:hint="default"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25.7不符合招标文件中规定的实质性要求和条件的。</w:t>
      </w:r>
      <w:r/>
    </w:p>
    <w:p>
      <w:pPr>
        <w:ind w:firstLine="480"/>
        <w:jc w:val="both"/>
        <w:spacing w:before="0" w:beforeAutospacing="0" w:after="0" w:afterAutospacing="0" w:line="360" w:lineRule="auto"/>
        <w:rPr>
          <w:rFonts w:hint="default"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25.8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both"/>
        <w:spacing w:before="0" w:beforeAutospacing="0" w:after="0" w:afterAutospacing="0" w:line="360" w:lineRule="auto"/>
        <w:rPr>
          <w:rFonts w:hint="default"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25.9 投标文件含有采购人不能接受的附加条件的。</w:t>
      </w:r>
      <w:r/>
    </w:p>
    <w:p>
      <w:pPr>
        <w:ind w:firstLine="480"/>
        <w:jc w:val="both"/>
        <w:spacing w:before="0" w:beforeAutospacing="0" w:after="0" w:afterAutospacing="0" w:line="360" w:lineRule="auto"/>
        <w:rPr>
          <w:rFonts w:hint="default"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25.10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jc w:val="both"/>
        <w:spacing w:before="0" w:beforeAutospacing="0" w:after="0" w:afterAutospacing="0" w:line="360" w:lineRule="auto"/>
        <w:rPr>
          <w:rFonts w:hint="default"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25.11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both"/>
        <w:spacing w:before="0" w:beforeAutospacing="0" w:after="0" w:afterAutospacing="0" w:line="360" w:lineRule="auto"/>
        <w:rPr>
          <w:rFonts w:hint="default"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25.12 投标文件未按照招标文件要求加盖CA电子公章的。</w:t>
      </w:r>
      <w:r/>
    </w:p>
    <w:p>
      <w:pPr>
        <w:ind w:firstLine="480"/>
        <w:jc w:val="both"/>
        <w:spacing w:before="0" w:beforeAutospacing="0" w:after="0" w:afterAutospacing="0" w:line="360" w:lineRule="auto"/>
        <w:rPr>
          <w:rFonts w:hint="default"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25.13其他法律、法规及本招标文件规定的属无效投标的情形。</w:t>
      </w:r>
      <w:r/>
    </w:p>
    <w:p>
      <w:pPr>
        <w:ind w:firstLine="482"/>
        <w:jc w:val="both"/>
        <w:spacing w:before="0" w:beforeAutospacing="0" w:after="0" w:afterAutospacing="0" w:line="360" w:lineRule="auto"/>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en-US" w:eastAsia="zh-CN" w:bidi="ar-SA"/>
        </w:rPr>
        <w:t xml:space="preserve">25.14</w:t>
      </w:r>
      <w:r>
        <w:rPr>
          <w:rFonts w:hint="eastAsia" w:ascii="宋体" w:hAnsi="宋体" w:eastAsia="宋体" w:cs="宋体"/>
          <w:b/>
          <w:bCs/>
          <w:color w:val="auto"/>
          <w:sz w:val="24"/>
          <w:szCs w:val="24"/>
          <w:highlight w:val="none"/>
          <w:lang w:val="zh-CN" w:eastAsia="zh-CN" w:bidi="ar-SA"/>
        </w:rPr>
        <w:t xml:space="preserve">不同投标人的电子投标文件制作机器码一致；</w:t>
      </w:r>
      <w:r/>
    </w:p>
    <w:p>
      <w:pPr>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2</w:t>
      </w:r>
      <w:r>
        <w:rPr>
          <w:rFonts w:hint="eastAsia" w:ascii="宋体" w:hAnsi="宋体" w:eastAsia="宋体" w:cs="宋体"/>
          <w:b/>
          <w:color w:val="auto"/>
          <w:szCs w:val="24"/>
          <w:highlight w:val="none"/>
          <w:lang w:val="en-US" w:eastAsia="zh-CN"/>
        </w:rPr>
        <w:t xml:space="preserve">6、</w:t>
      </w:r>
      <w:r>
        <w:rPr>
          <w:rFonts w:hint="eastAsia" w:ascii="宋体" w:hAnsi="宋体" w:eastAsia="宋体" w:cs="宋体"/>
          <w:b/>
          <w:color w:val="auto"/>
          <w:szCs w:val="24"/>
          <w:highlight w:val="none"/>
        </w:rPr>
        <w:t xml:space="preserve">废标</w:t>
      </w:r>
      <w:r/>
    </w:p>
    <w:p>
      <w:pPr>
        <w:ind w:firstLine="480"/>
        <w:jc w:val="both"/>
        <w:spacing w:before="0" w:beforeAutospacing="0" w:after="0" w:afterAutospacing="0" w:line="360" w:lineRule="auto"/>
        <w:rPr>
          <w:rFonts w:hint="default"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w:t>
      </w:r>
      <w:r>
        <w:rPr>
          <w:rFonts w:hint="default" w:ascii="宋体" w:hAnsi="宋体" w:eastAsia="宋体" w:cs="宋体"/>
          <w:b w:val="0"/>
          <w:bCs w:val="0"/>
          <w:color w:val="auto"/>
          <w:sz w:val="24"/>
          <w:szCs w:val="24"/>
          <w:highlight w:val="none"/>
          <w:lang w:val="zh-CN" w:eastAsia="zh-CN" w:bidi="ar-SA"/>
        </w:rPr>
        <w:t xml:space="preserve">6</w:t>
      </w:r>
      <w:r>
        <w:rPr>
          <w:rFonts w:hint="eastAsia" w:ascii="宋体" w:hAnsi="宋体" w:eastAsia="宋体" w:cs="宋体"/>
          <w:b w:val="0"/>
          <w:bCs w:val="0"/>
          <w:color w:val="auto"/>
          <w:sz w:val="24"/>
          <w:szCs w:val="24"/>
          <w:highlight w:val="none"/>
          <w:lang w:val="zh-CN" w:eastAsia="zh-CN" w:bidi="ar-SA"/>
        </w:rPr>
        <w:t xml:space="preserve">.1无效投标条款</w:t>
      </w:r>
      <w:r/>
    </w:p>
    <w:p>
      <w:pPr>
        <w:ind w:firstLine="480"/>
        <w:jc w:val="both"/>
        <w:spacing w:before="0" w:beforeAutospacing="0" w:after="0" w:afterAutospacing="0" w:line="360" w:lineRule="auto"/>
        <w:rPr>
          <w:rFonts w:hint="default"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w:t>
      </w:r>
      <w:r>
        <w:rPr>
          <w:rFonts w:hint="default" w:ascii="宋体" w:hAnsi="宋体" w:eastAsia="宋体" w:cs="宋体"/>
          <w:b w:val="0"/>
          <w:bCs w:val="0"/>
          <w:color w:val="auto"/>
          <w:sz w:val="24"/>
          <w:szCs w:val="24"/>
          <w:highlight w:val="none"/>
          <w:lang w:val="zh-CN" w:eastAsia="zh-CN" w:bidi="ar-SA"/>
        </w:rPr>
        <w:t xml:space="preserve">6</w:t>
      </w:r>
      <w:r>
        <w:rPr>
          <w:rFonts w:hint="eastAsia" w:ascii="宋体" w:hAnsi="宋体" w:eastAsia="宋体" w:cs="宋体"/>
          <w:b w:val="0"/>
          <w:bCs w:val="0"/>
          <w:color w:val="auto"/>
          <w:sz w:val="24"/>
          <w:szCs w:val="24"/>
          <w:highlight w:val="none"/>
          <w:lang w:val="zh-CN" w:eastAsia="zh-CN" w:bidi="ar-SA"/>
        </w:rPr>
        <w:t xml:space="preserve">.1.1 投标人在苏采云系统规定的时间内未成功解密电子投标文件的。</w:t>
      </w:r>
      <w:r/>
    </w:p>
    <w:p>
      <w:pPr>
        <w:ind w:firstLine="480"/>
        <w:jc w:val="both"/>
        <w:spacing w:before="0" w:beforeAutospacing="0" w:after="0" w:afterAutospacing="0" w:line="360" w:lineRule="auto"/>
        <w:rPr>
          <w:rFonts w:hint="default"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w:t>
      </w:r>
      <w:r>
        <w:rPr>
          <w:rFonts w:hint="default" w:ascii="宋体" w:hAnsi="宋体" w:eastAsia="宋体" w:cs="宋体"/>
          <w:b w:val="0"/>
          <w:bCs w:val="0"/>
          <w:color w:val="auto"/>
          <w:sz w:val="24"/>
          <w:szCs w:val="24"/>
          <w:highlight w:val="none"/>
          <w:lang w:val="zh-CN" w:eastAsia="zh-CN" w:bidi="ar-SA"/>
        </w:rPr>
        <w:t xml:space="preserve">6</w:t>
      </w:r>
      <w:r>
        <w:rPr>
          <w:rFonts w:hint="eastAsia" w:ascii="宋体" w:hAnsi="宋体" w:eastAsia="宋体" w:cs="宋体"/>
          <w:b w:val="0"/>
          <w:bCs w:val="0"/>
          <w:color w:val="auto"/>
          <w:sz w:val="24"/>
          <w:szCs w:val="24"/>
          <w:highlight w:val="none"/>
          <w:lang w:val="zh-CN" w:eastAsia="zh-CN" w:bidi="ar-SA"/>
        </w:rPr>
        <w:t xml:space="preserve">.1.2 投标人未按照招标文件要求上传电子投标文件的。</w:t>
      </w:r>
      <w:r/>
    </w:p>
    <w:p>
      <w:pPr>
        <w:ind w:firstLine="480"/>
        <w:jc w:val="both"/>
        <w:spacing w:before="0" w:beforeAutospacing="0" w:after="0" w:afterAutospacing="0" w:line="360" w:lineRule="auto"/>
        <w:rPr>
          <w:rFonts w:hint="default"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w:t>
      </w:r>
      <w:r>
        <w:rPr>
          <w:rFonts w:hint="default" w:ascii="宋体" w:hAnsi="宋体" w:eastAsia="宋体" w:cs="宋体"/>
          <w:b w:val="0"/>
          <w:bCs w:val="0"/>
          <w:color w:val="auto"/>
          <w:sz w:val="24"/>
          <w:szCs w:val="24"/>
          <w:highlight w:val="none"/>
          <w:lang w:val="zh-CN" w:eastAsia="zh-CN" w:bidi="ar-SA"/>
        </w:rPr>
        <w:t xml:space="preserve">6</w:t>
      </w:r>
      <w:r>
        <w:rPr>
          <w:rFonts w:hint="eastAsia" w:ascii="宋体" w:hAnsi="宋体" w:eastAsia="宋体" w:cs="宋体"/>
          <w:b w:val="0"/>
          <w:bCs w:val="0"/>
          <w:color w:val="auto"/>
          <w:sz w:val="24"/>
          <w:szCs w:val="24"/>
          <w:highlight w:val="none"/>
          <w:lang w:val="zh-CN" w:eastAsia="zh-CN" w:bidi="ar-SA"/>
        </w:rPr>
        <w:t xml:space="preserve">.1.3同一投标人提交两个（含两个）以上不同的投标报价的。</w:t>
      </w:r>
      <w:r/>
    </w:p>
    <w:p>
      <w:pPr>
        <w:ind w:firstLine="480"/>
        <w:jc w:val="both"/>
        <w:spacing w:before="0" w:beforeAutospacing="0" w:after="0" w:afterAutospacing="0" w:line="360" w:lineRule="auto"/>
        <w:rPr>
          <w:rFonts w:hint="default"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w:t>
      </w:r>
      <w:r>
        <w:rPr>
          <w:rFonts w:hint="default" w:ascii="宋体" w:hAnsi="宋体" w:eastAsia="宋体" w:cs="宋体"/>
          <w:b w:val="0"/>
          <w:bCs w:val="0"/>
          <w:color w:val="auto"/>
          <w:sz w:val="24"/>
          <w:szCs w:val="24"/>
          <w:highlight w:val="none"/>
          <w:lang w:val="zh-CN" w:eastAsia="zh-CN" w:bidi="ar-SA"/>
        </w:rPr>
        <w:t xml:space="preserve">6</w:t>
      </w:r>
      <w:r>
        <w:rPr>
          <w:rFonts w:hint="eastAsia" w:ascii="宋体" w:hAnsi="宋体" w:eastAsia="宋体" w:cs="宋体"/>
          <w:b w:val="0"/>
          <w:bCs w:val="0"/>
          <w:color w:val="auto"/>
          <w:sz w:val="24"/>
          <w:szCs w:val="24"/>
          <w:highlight w:val="none"/>
          <w:lang w:val="zh-CN" w:eastAsia="zh-CN" w:bidi="ar-SA"/>
        </w:rPr>
        <w:t xml:space="preserve">.1.4投标人不具备招标文件中规定资格要求的。</w:t>
      </w:r>
      <w:r/>
    </w:p>
    <w:p>
      <w:pPr>
        <w:ind w:firstLine="480"/>
        <w:jc w:val="both"/>
        <w:spacing w:before="0" w:beforeAutospacing="0" w:after="0" w:afterAutospacing="0" w:line="360" w:lineRule="auto"/>
        <w:rPr>
          <w:rFonts w:hint="default"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w:t>
      </w:r>
      <w:r>
        <w:rPr>
          <w:rFonts w:hint="default" w:ascii="宋体" w:hAnsi="宋体" w:eastAsia="宋体" w:cs="宋体"/>
          <w:b w:val="0"/>
          <w:bCs w:val="0"/>
          <w:color w:val="auto"/>
          <w:sz w:val="24"/>
          <w:szCs w:val="24"/>
          <w:highlight w:val="none"/>
          <w:lang w:val="zh-CN" w:eastAsia="zh-CN" w:bidi="ar-SA"/>
        </w:rPr>
        <w:t xml:space="preserve">6</w:t>
      </w:r>
      <w:r>
        <w:rPr>
          <w:rFonts w:hint="eastAsia" w:ascii="宋体" w:hAnsi="宋体" w:eastAsia="宋体" w:cs="宋体"/>
          <w:b w:val="0"/>
          <w:bCs w:val="0"/>
          <w:color w:val="auto"/>
          <w:sz w:val="24"/>
          <w:szCs w:val="24"/>
          <w:highlight w:val="none"/>
          <w:lang w:val="zh-CN" w:eastAsia="zh-CN" w:bidi="ar-SA"/>
        </w:rPr>
        <w:t xml:space="preserve">.1.5投标人的报价超过了采购预算或最高限价的。</w:t>
      </w:r>
      <w:r/>
    </w:p>
    <w:p>
      <w:pPr>
        <w:ind w:firstLine="480"/>
        <w:jc w:val="both"/>
        <w:spacing w:before="0" w:beforeAutospacing="0" w:after="0" w:afterAutospacing="0" w:line="360" w:lineRule="auto"/>
        <w:rPr>
          <w:rFonts w:hint="default"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w:t>
      </w:r>
      <w:r>
        <w:rPr>
          <w:rFonts w:hint="default" w:ascii="宋体" w:hAnsi="宋体" w:eastAsia="宋体" w:cs="宋体"/>
          <w:b w:val="0"/>
          <w:bCs w:val="0"/>
          <w:color w:val="auto"/>
          <w:sz w:val="24"/>
          <w:szCs w:val="24"/>
          <w:highlight w:val="none"/>
          <w:lang w:val="zh-CN" w:eastAsia="zh-CN" w:bidi="ar-SA"/>
        </w:rPr>
        <w:t xml:space="preserve">6</w:t>
      </w:r>
      <w:r>
        <w:rPr>
          <w:rFonts w:hint="eastAsia" w:ascii="宋体" w:hAnsi="宋体" w:eastAsia="宋体" w:cs="宋体"/>
          <w:b w:val="0"/>
          <w:bCs w:val="0"/>
          <w:color w:val="auto"/>
          <w:sz w:val="24"/>
          <w:szCs w:val="24"/>
          <w:highlight w:val="none"/>
          <w:lang w:val="zh-CN" w:eastAsia="zh-CN" w:bidi="ar-SA"/>
        </w:rPr>
        <w:t xml:space="preserve">.1.6未通过符合性审查的。</w:t>
      </w:r>
      <w:r/>
    </w:p>
    <w:p>
      <w:pPr>
        <w:ind w:firstLine="480"/>
        <w:jc w:val="both"/>
        <w:spacing w:before="0" w:beforeAutospacing="0" w:after="0" w:afterAutospacing="0" w:line="360" w:lineRule="auto"/>
        <w:rPr>
          <w:rFonts w:hint="default"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w:t>
      </w:r>
      <w:r>
        <w:rPr>
          <w:rFonts w:hint="default" w:ascii="宋体" w:hAnsi="宋体" w:eastAsia="宋体" w:cs="宋体"/>
          <w:b w:val="0"/>
          <w:bCs w:val="0"/>
          <w:color w:val="auto"/>
          <w:sz w:val="24"/>
          <w:szCs w:val="24"/>
          <w:highlight w:val="none"/>
          <w:lang w:val="zh-CN" w:eastAsia="zh-CN" w:bidi="ar-SA"/>
        </w:rPr>
        <w:t xml:space="preserve">6</w:t>
      </w:r>
      <w:r>
        <w:rPr>
          <w:rFonts w:hint="eastAsia" w:ascii="宋体" w:hAnsi="宋体" w:eastAsia="宋体" w:cs="宋体"/>
          <w:b w:val="0"/>
          <w:bCs w:val="0"/>
          <w:color w:val="auto"/>
          <w:sz w:val="24"/>
          <w:szCs w:val="24"/>
          <w:highlight w:val="none"/>
          <w:lang w:val="zh-CN" w:eastAsia="zh-CN" w:bidi="ar-SA"/>
        </w:rPr>
        <w:t xml:space="preserve">.1.7不符合招标文件中规定的实质性要求和条件的。</w:t>
      </w:r>
      <w:r/>
    </w:p>
    <w:p>
      <w:pPr>
        <w:ind w:firstLine="480"/>
        <w:jc w:val="both"/>
        <w:spacing w:before="0" w:beforeAutospacing="0" w:after="0" w:afterAutospacing="0" w:line="360" w:lineRule="auto"/>
        <w:rPr>
          <w:rFonts w:hint="default"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w:t>
      </w:r>
      <w:r>
        <w:rPr>
          <w:rFonts w:hint="default" w:ascii="宋体" w:hAnsi="宋体" w:eastAsia="宋体" w:cs="宋体"/>
          <w:b w:val="0"/>
          <w:bCs w:val="0"/>
          <w:color w:val="auto"/>
          <w:sz w:val="24"/>
          <w:szCs w:val="24"/>
          <w:highlight w:val="none"/>
          <w:lang w:val="zh-CN" w:eastAsia="zh-CN" w:bidi="ar-SA"/>
        </w:rPr>
        <w:t xml:space="preserve">6.</w:t>
      </w:r>
      <w:r>
        <w:rPr>
          <w:rFonts w:hint="eastAsia" w:ascii="宋体" w:hAnsi="宋体" w:eastAsia="宋体" w:cs="宋体"/>
          <w:b w:val="0"/>
          <w:bCs w:val="0"/>
          <w:color w:val="auto"/>
          <w:sz w:val="24"/>
          <w:szCs w:val="24"/>
          <w:highlight w:val="none"/>
          <w:lang w:val="zh-CN" w:eastAsia="zh-CN" w:bidi="ar-SA"/>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both"/>
        <w:spacing w:before="0" w:beforeAutospacing="0" w:after="0" w:afterAutospacing="0" w:line="360" w:lineRule="auto"/>
        <w:rPr>
          <w:rFonts w:hint="default"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w:t>
      </w:r>
      <w:r>
        <w:rPr>
          <w:rFonts w:hint="default" w:ascii="宋体" w:hAnsi="宋体" w:eastAsia="宋体" w:cs="宋体"/>
          <w:b w:val="0"/>
          <w:bCs w:val="0"/>
          <w:color w:val="auto"/>
          <w:sz w:val="24"/>
          <w:szCs w:val="24"/>
          <w:highlight w:val="none"/>
          <w:lang w:val="zh-CN" w:eastAsia="zh-CN" w:bidi="ar-SA"/>
        </w:rPr>
        <w:t xml:space="preserve">6</w:t>
      </w:r>
      <w:r>
        <w:rPr>
          <w:rFonts w:hint="eastAsia" w:ascii="宋体" w:hAnsi="宋体" w:eastAsia="宋体" w:cs="宋体"/>
          <w:b w:val="0"/>
          <w:bCs w:val="0"/>
          <w:color w:val="auto"/>
          <w:sz w:val="24"/>
          <w:szCs w:val="24"/>
          <w:highlight w:val="none"/>
          <w:lang w:val="zh-CN" w:eastAsia="zh-CN" w:bidi="ar-SA"/>
        </w:rPr>
        <w:t xml:space="preserve">.1.9 投标文件含有采购人不能接受的附加条件的。</w:t>
      </w:r>
      <w:r/>
    </w:p>
    <w:p>
      <w:pPr>
        <w:ind w:firstLine="480"/>
        <w:jc w:val="both"/>
        <w:spacing w:before="0" w:beforeAutospacing="0" w:after="0" w:afterAutospacing="0" w:line="360" w:lineRule="auto"/>
        <w:rPr>
          <w:rFonts w:hint="default"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w:t>
      </w:r>
      <w:r>
        <w:rPr>
          <w:rFonts w:hint="default" w:ascii="宋体" w:hAnsi="宋体" w:eastAsia="宋体" w:cs="宋体"/>
          <w:b w:val="0"/>
          <w:bCs w:val="0"/>
          <w:color w:val="auto"/>
          <w:sz w:val="24"/>
          <w:szCs w:val="24"/>
          <w:highlight w:val="none"/>
          <w:lang w:val="zh-CN" w:eastAsia="zh-CN" w:bidi="ar-SA"/>
        </w:rPr>
        <w:t xml:space="preserve">6</w:t>
      </w:r>
      <w:r>
        <w:rPr>
          <w:rFonts w:hint="eastAsia" w:ascii="宋体" w:hAnsi="宋体" w:eastAsia="宋体" w:cs="宋体"/>
          <w:b w:val="0"/>
          <w:bCs w:val="0"/>
          <w:color w:val="auto"/>
          <w:sz w:val="24"/>
          <w:szCs w:val="24"/>
          <w:highlight w:val="none"/>
          <w:lang w:val="zh-CN" w:eastAsia="zh-CN" w:bidi="ar-SA"/>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jc w:val="both"/>
        <w:spacing w:before="0" w:beforeAutospacing="0" w:after="0" w:afterAutospacing="0" w:line="360" w:lineRule="auto"/>
        <w:rPr>
          <w:rFonts w:hint="default"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2</w:t>
      </w:r>
      <w:r>
        <w:rPr>
          <w:rFonts w:hint="default" w:ascii="宋体" w:hAnsi="宋体" w:eastAsia="宋体" w:cs="宋体"/>
          <w:b/>
          <w:bCs/>
          <w:color w:val="auto"/>
          <w:sz w:val="24"/>
          <w:szCs w:val="24"/>
          <w:highlight w:val="none"/>
          <w:lang w:val="zh-CN" w:eastAsia="zh-CN" w:bidi="ar-SA"/>
        </w:rPr>
        <w:t xml:space="preserve">6</w:t>
      </w:r>
      <w:r>
        <w:rPr>
          <w:rFonts w:hint="eastAsia" w:ascii="宋体" w:hAnsi="宋体" w:eastAsia="宋体" w:cs="宋体"/>
          <w:b/>
          <w:bCs/>
          <w:color w:val="auto"/>
          <w:sz w:val="24"/>
          <w:szCs w:val="24"/>
          <w:highlight w:val="none"/>
          <w:lang w:val="zh-CN" w:eastAsia="zh-CN" w:bidi="ar-SA"/>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both"/>
        <w:spacing w:before="0" w:beforeAutospacing="0" w:after="0" w:afterAutospacing="0" w:line="360" w:lineRule="auto"/>
        <w:rPr>
          <w:rFonts w:hint="default"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w:t>
      </w:r>
      <w:r>
        <w:rPr>
          <w:rFonts w:hint="default" w:ascii="宋体" w:hAnsi="宋体" w:eastAsia="宋体" w:cs="宋体"/>
          <w:b w:val="0"/>
          <w:bCs w:val="0"/>
          <w:color w:val="auto"/>
          <w:sz w:val="24"/>
          <w:szCs w:val="24"/>
          <w:highlight w:val="none"/>
          <w:lang w:val="zh-CN" w:eastAsia="zh-CN" w:bidi="ar-SA"/>
        </w:rPr>
        <w:t xml:space="preserve">6</w:t>
      </w:r>
      <w:r>
        <w:rPr>
          <w:rFonts w:hint="eastAsia" w:ascii="宋体" w:hAnsi="宋体" w:eastAsia="宋体" w:cs="宋体"/>
          <w:b w:val="0"/>
          <w:bCs w:val="0"/>
          <w:color w:val="auto"/>
          <w:sz w:val="24"/>
          <w:szCs w:val="24"/>
          <w:highlight w:val="none"/>
          <w:lang w:val="zh-CN" w:eastAsia="zh-CN" w:bidi="ar-SA"/>
        </w:rPr>
        <w:t xml:space="preserve">.1.12 投标文件未按照招标文件要求加盖CA电子公章的。</w:t>
      </w:r>
      <w:r/>
    </w:p>
    <w:p>
      <w:pPr>
        <w:ind w:firstLine="480"/>
        <w:jc w:val="both"/>
        <w:spacing w:before="0" w:beforeAutospacing="0" w:after="0" w:afterAutospacing="0" w:line="360" w:lineRule="auto"/>
        <w:rPr>
          <w:rFonts w:hint="default"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w:t>
      </w:r>
      <w:r>
        <w:rPr>
          <w:rFonts w:hint="default" w:ascii="宋体" w:hAnsi="宋体" w:eastAsia="宋体" w:cs="宋体"/>
          <w:b w:val="0"/>
          <w:bCs w:val="0"/>
          <w:color w:val="auto"/>
          <w:sz w:val="24"/>
          <w:szCs w:val="24"/>
          <w:highlight w:val="none"/>
          <w:lang w:val="zh-CN" w:eastAsia="zh-CN" w:bidi="ar-SA"/>
        </w:rPr>
        <w:t xml:space="preserve">6</w:t>
      </w:r>
      <w:r>
        <w:rPr>
          <w:rFonts w:hint="eastAsia" w:ascii="宋体" w:hAnsi="宋体" w:eastAsia="宋体" w:cs="宋体"/>
          <w:b w:val="0"/>
          <w:bCs w:val="0"/>
          <w:color w:val="auto"/>
          <w:sz w:val="24"/>
          <w:szCs w:val="24"/>
          <w:highlight w:val="none"/>
          <w:lang w:val="zh-CN" w:eastAsia="zh-CN" w:bidi="ar-SA"/>
        </w:rPr>
        <w:t xml:space="preserve">.1.13其他法律、法规及本招标文件规定的属无效投标的情形。</w:t>
      </w:r>
      <w:r/>
    </w:p>
    <w:p>
      <w:pPr>
        <w:ind w:firstLine="480"/>
        <w:jc w:val="both"/>
        <w:spacing w:before="0" w:beforeAutospacing="0" w:after="0" w:afterAutospacing="0" w:line="360" w:lineRule="auto"/>
        <w:rPr>
          <w:rFonts w:hint="default"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2</w:t>
      </w:r>
      <w:r>
        <w:rPr>
          <w:rFonts w:hint="default" w:ascii="宋体" w:hAnsi="宋体" w:eastAsia="宋体" w:cs="宋体"/>
          <w:b/>
          <w:bCs/>
          <w:color w:val="auto"/>
          <w:sz w:val="24"/>
          <w:szCs w:val="24"/>
          <w:highlight w:val="none"/>
          <w:lang w:val="zh-CN" w:eastAsia="zh-CN" w:bidi="ar-SA"/>
        </w:rPr>
        <w:t xml:space="preserve">6</w:t>
      </w:r>
      <w:r>
        <w:rPr>
          <w:rFonts w:hint="eastAsia" w:ascii="宋体" w:hAnsi="宋体" w:eastAsia="宋体" w:cs="宋体"/>
          <w:b/>
          <w:bCs/>
          <w:color w:val="auto"/>
          <w:sz w:val="24"/>
          <w:szCs w:val="24"/>
          <w:highlight w:val="none"/>
          <w:lang w:val="zh-CN" w:eastAsia="zh-CN" w:bidi="ar-SA"/>
        </w:rPr>
        <w:t xml:space="preserve">.2废标条款</w:t>
      </w:r>
      <w:r/>
    </w:p>
    <w:p>
      <w:pPr>
        <w:ind w:firstLine="480"/>
        <w:jc w:val="both"/>
        <w:spacing w:before="0" w:beforeAutospacing="0" w:after="0" w:afterAutospacing="0" w:line="360" w:lineRule="auto"/>
        <w:rPr>
          <w:rFonts w:hint="default"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26.2.1符合专业条件的供应商或者对招标文件作实质响应的供应商不足三家的。</w:t>
      </w:r>
      <w:r/>
    </w:p>
    <w:p>
      <w:pPr>
        <w:ind w:firstLine="480"/>
        <w:jc w:val="both"/>
        <w:spacing w:before="0" w:beforeAutospacing="0" w:after="0" w:afterAutospacing="0" w:line="360" w:lineRule="auto"/>
        <w:rPr>
          <w:rFonts w:hint="default"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26.2.2出现影响采购公正的违法、违规行为的。</w:t>
      </w:r>
      <w:r/>
    </w:p>
    <w:p>
      <w:pPr>
        <w:ind w:firstLine="480"/>
        <w:jc w:val="both"/>
        <w:spacing w:before="0" w:beforeAutospacing="0" w:after="0" w:afterAutospacing="0" w:line="360" w:lineRule="auto"/>
        <w:rPr>
          <w:rFonts w:hint="default"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26.2.</w:t>
      </w: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zh-CN" w:eastAsia="zh-CN" w:bidi="ar-SA"/>
        </w:rPr>
        <w:t xml:space="preserve">因重大变故，采购任务取消的。</w:t>
      </w:r>
      <w:r/>
    </w:p>
    <w:p>
      <w:pPr>
        <w:ind w:firstLine="480"/>
        <w:jc w:val="both"/>
        <w:spacing w:before="0" w:beforeAutospacing="0" w:after="0" w:afterAutospacing="0" w:line="360" w:lineRule="auto"/>
        <w:rPr>
          <w:rFonts w:hint="default"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26.2.</w:t>
      </w: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zh-CN" w:eastAsia="zh-CN" w:bidi="ar-SA"/>
        </w:rPr>
        <w:t xml:space="preserve">评标委员会认定招标文件存在歧义、重大缺陷导致评审工作无法进行。</w:t>
      </w:r>
      <w:r/>
    </w:p>
    <w:p>
      <w:pPr>
        <w:ind w:firstLine="480"/>
        <w:jc w:val="both"/>
        <w:spacing w:before="0" w:beforeAutospacing="0" w:after="0" w:afterAutospacing="0" w:line="360" w:lineRule="auto"/>
        <w:rPr>
          <w:rFonts w:hint="default"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26.2.</w:t>
      </w: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CN" w:eastAsia="zh-CN" w:bidi="ar-SA"/>
        </w:rPr>
        <w:t xml:space="preserve">因苏采云系统系统故障原因造成开标不成功的。</w:t>
      </w:r>
      <w:r/>
    </w:p>
    <w:p>
      <w:pPr>
        <w:ind w:firstLine="480"/>
        <w:jc w:val="both"/>
        <w:spacing w:before="0" w:beforeAutospacing="0" w:after="0" w:afterAutospacing="0" w:line="360" w:lineRule="auto"/>
        <w:rPr>
          <w:rFonts w:hint="default"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26.3 投标截止时间结束后参加投标的供应商不足三家的处理：</w:t>
      </w:r>
      <w:r/>
    </w:p>
    <w:p>
      <w:pPr>
        <w:ind w:firstLine="480"/>
        <w:jc w:val="both"/>
        <w:spacing w:before="0" w:beforeAutospacing="0" w:after="0" w:afterAutospacing="0" w:line="360" w:lineRule="auto"/>
        <w:rPr>
          <w:rFonts w:hint="default"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26.3.1如出现投标截止时间结束后参加投标的供应商或者在评标期间对招标文件做出实质响应的供应商不足三家情况，按政府采购相关规定执行。</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2</w:t>
      </w:r>
      <w:r>
        <w:rPr>
          <w:rFonts w:hint="eastAsia" w:ascii="宋体" w:hAnsi="宋体" w:eastAsia="宋体" w:cs="宋体"/>
          <w:b/>
          <w:bCs/>
          <w:color w:val="auto"/>
          <w:szCs w:val="24"/>
          <w:highlight w:val="none"/>
          <w:lang w:val="en-US" w:eastAsia="zh-CN"/>
        </w:rPr>
        <w:t xml:space="preserve">7、</w:t>
      </w:r>
      <w:r>
        <w:rPr>
          <w:rFonts w:hint="eastAsia" w:ascii="宋体" w:hAnsi="宋体" w:eastAsia="宋体" w:cs="宋体"/>
          <w:b/>
          <w:bCs/>
          <w:color w:val="auto"/>
          <w:szCs w:val="24"/>
          <w:highlight w:val="none"/>
        </w:rPr>
        <w:t xml:space="preserve">投标文件的评价和比较</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27.</w:t>
      </w:r>
      <w:r>
        <w:rPr>
          <w:rFonts w:hint="eastAsia" w:ascii="宋体" w:hAnsi="宋体" w:eastAsia="宋体" w:cs="宋体"/>
          <w:color w:val="auto"/>
          <w:szCs w:val="24"/>
          <w:highlight w:val="none"/>
        </w:rPr>
        <w:t xml:space="preserve">1评标办法及评分标准具体详见第七章。</w:t>
      </w:r>
      <w:r/>
    </w:p>
    <w:p>
      <w:pPr>
        <w:ind w:firstLine="482"/>
        <w:spacing w:line="360" w:lineRule="auto"/>
        <w:rPr>
          <w:rFonts w:hint="eastAsia" w:ascii="宋体" w:hAnsi="宋体" w:eastAsia="宋体" w:cs="宋体"/>
          <w:b/>
          <w:bCs/>
          <w:color w:val="auto"/>
          <w:szCs w:val="24"/>
          <w:highlight w:val="none"/>
        </w:rPr>
      </w:pPr>
      <w:r/>
      <w:bookmarkStart w:id="10" w:name="_Toc2849"/>
      <w:r>
        <w:rPr>
          <w:rFonts w:hint="eastAsia" w:ascii="宋体" w:hAnsi="宋体" w:eastAsia="宋体" w:cs="宋体"/>
          <w:b/>
          <w:bCs/>
          <w:color w:val="auto"/>
          <w:szCs w:val="24"/>
          <w:highlight w:val="none"/>
        </w:rPr>
        <w:t xml:space="preserve">七、授予合同</w:t>
      </w:r>
      <w:bookmarkEnd w:id="10"/>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2</w:t>
      </w:r>
      <w:r>
        <w:rPr>
          <w:rFonts w:hint="eastAsia" w:ascii="宋体" w:hAnsi="宋体" w:eastAsia="宋体" w:cs="宋体"/>
          <w:b/>
          <w:bCs/>
          <w:color w:val="auto"/>
          <w:szCs w:val="24"/>
          <w:highlight w:val="none"/>
          <w:lang w:val="en-US" w:eastAsia="zh-CN"/>
        </w:rPr>
        <w:t xml:space="preserve">8、</w:t>
      </w:r>
      <w:r>
        <w:rPr>
          <w:rFonts w:hint="eastAsia" w:ascii="宋体" w:hAnsi="宋体" w:eastAsia="宋体" w:cs="宋体"/>
          <w:b/>
          <w:bCs/>
          <w:color w:val="auto"/>
          <w:szCs w:val="24"/>
          <w:highlight w:val="none"/>
        </w:rPr>
        <w:t xml:space="preserve">中标单位的确认</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28.</w:t>
      </w:r>
      <w:r>
        <w:rPr>
          <w:rFonts w:hint="eastAsia" w:ascii="宋体" w:hAnsi="宋体" w:eastAsia="宋体" w:cs="宋体"/>
          <w:color w:val="auto"/>
          <w:szCs w:val="24"/>
          <w:highlight w:val="none"/>
        </w:rPr>
        <w:t xml:space="preserve">1评标委员会根据投标人资格审查情况，对投标文件进行评价和比较，按照评标办法和标准进行评标，并按招标采购单位的委托向招标采购单位推荐中标单位。</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28.</w:t>
      </w:r>
      <w:r>
        <w:rPr>
          <w:rFonts w:hint="eastAsia" w:ascii="宋体" w:hAnsi="宋体" w:eastAsia="宋体" w:cs="宋体"/>
          <w:color w:val="auto"/>
          <w:szCs w:val="24"/>
          <w:highlight w:val="none"/>
        </w:rPr>
        <w:t xml:space="preserve">2自中标人确定之日起2个工作日内，中标结果将在省级以上财政部门指定的媒体上进行公告，公告期限为1个工作日。</w:t>
      </w:r>
      <w:r/>
    </w:p>
    <w:p>
      <w:pPr>
        <w:ind w:firstLine="48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28.3中标人个数：1个。</w:t>
      </w:r>
      <w:r/>
    </w:p>
    <w:p>
      <w:pPr>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val="en-US" w:eastAsia="zh-CN"/>
        </w:rPr>
        <w:t xml:space="preserve">29、</w:t>
      </w:r>
      <w:r>
        <w:rPr>
          <w:rFonts w:hint="eastAsia" w:ascii="宋体" w:hAnsi="宋体" w:eastAsia="宋体" w:cs="宋体"/>
          <w:b/>
          <w:color w:val="auto"/>
          <w:szCs w:val="24"/>
          <w:highlight w:val="none"/>
        </w:rPr>
        <w:t xml:space="preserve">中标通知书</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bidi="ar"/>
        </w:rPr>
        <w:t xml:space="preserve">29.</w:t>
      </w:r>
      <w:r>
        <w:rPr>
          <w:rFonts w:hint="eastAsia" w:ascii="宋体" w:hAnsi="宋体" w:eastAsia="宋体" w:cs="宋体"/>
          <w:color w:val="auto"/>
          <w:szCs w:val="24"/>
          <w:highlight w:val="none"/>
          <w:lang w:bidi="ar"/>
        </w:rPr>
        <w:t xml:space="preserve">1中标公告发布的同时，招标代理机构以书面形式向中标供应商发出中标通知书。 </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bidi="ar"/>
        </w:rPr>
        <w:t xml:space="preserve">29.</w:t>
      </w:r>
      <w:r>
        <w:rPr>
          <w:rFonts w:hint="eastAsia" w:ascii="宋体" w:hAnsi="宋体" w:eastAsia="宋体" w:cs="宋体"/>
          <w:color w:val="auto"/>
          <w:szCs w:val="24"/>
          <w:highlight w:val="none"/>
          <w:lang w:bidi="ar"/>
        </w:rPr>
        <w:t xml:space="preserve">2中标通知书将是合同的一个组成部分。对招标人和中标供应商均具有法律效力。中标通知书发出后，招标人改变中标结果的，或者中标供应商放弃中标项目的，应当依法承担法律责任。</w:t>
      </w:r>
      <w:r/>
    </w:p>
    <w:p>
      <w:pPr>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3</w:t>
      </w:r>
      <w:r>
        <w:rPr>
          <w:rFonts w:hint="eastAsia" w:ascii="宋体" w:hAnsi="宋体" w:eastAsia="宋体" w:cs="宋体"/>
          <w:b/>
          <w:color w:val="auto"/>
          <w:szCs w:val="24"/>
          <w:highlight w:val="none"/>
          <w:lang w:val="en-US" w:eastAsia="zh-CN"/>
        </w:rPr>
        <w:t xml:space="preserve">0、</w:t>
      </w:r>
      <w:r>
        <w:rPr>
          <w:rFonts w:hint="eastAsia" w:ascii="宋体" w:hAnsi="宋体" w:eastAsia="宋体" w:cs="宋体"/>
          <w:b/>
          <w:color w:val="auto"/>
          <w:szCs w:val="24"/>
          <w:highlight w:val="none"/>
        </w:rPr>
        <w:t xml:space="preserve">合同的签订</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30.1招标人与中标单位应当在中标通知书发出之日起十五日内，按照招标文件及投标文件确定的事项签订政府采购合同。</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30.2签订合同及合同条款应以招标文件和中标单位的投标文件及其澄清文件为依据，所签订的合同不得对招标文件和中标供应商投标文件作实质性修改。</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30.</w:t>
      </w:r>
      <w:r>
        <w:rPr>
          <w:rFonts w:hint="eastAsia" w:ascii="宋体" w:hAnsi="宋体" w:eastAsia="宋体" w:cs="宋体"/>
          <w:color w:val="auto"/>
          <w:szCs w:val="24"/>
          <w:highlight w:val="none"/>
        </w:rPr>
        <w:t xml:space="preserve">3招标人不得向中标供应商提出任何不合理的要求作为签订合同的条件，不得与中标供应商私下订立背离合同实质性内容的协议。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30.</w:t>
      </w:r>
      <w:r>
        <w:rPr>
          <w:rFonts w:hint="eastAsia" w:ascii="宋体" w:hAnsi="宋体" w:eastAsia="宋体" w:cs="宋体"/>
          <w:color w:val="auto"/>
          <w:szCs w:val="24"/>
          <w:highlight w:val="none"/>
        </w:rPr>
        <w:t xml:space="preserve">4 采购合同履行中，招标人需追加与合同标的相同货物、工程或者服务的，在不改变合同其他条款的前提下，可以与供应商协商签订补充合同，但所有补充合同的采购金额不得超过原合同采购金额的百分之十。</w:t>
      </w:r>
      <w:r/>
    </w:p>
    <w:p>
      <w:pPr>
        <w:ind w:firstLine="480"/>
        <w:spacing w:line="360" w:lineRule="auto"/>
        <w:rPr>
          <w:rFonts w:hint="eastAsia" w:ascii="宋体" w:hAnsi="宋体" w:eastAsia="宋体" w:cs="宋体"/>
          <w:color w:val="auto"/>
          <w:szCs w:val="24"/>
          <w:highlight w:val="none"/>
        </w:rPr>
      </w:pPr>
      <w:r/>
      <w:bookmarkStart w:id="11" w:name="_Toc12266"/>
      <w:r>
        <w:rPr>
          <w:rFonts w:hint="eastAsia" w:ascii="宋体" w:hAnsi="宋体" w:eastAsia="宋体" w:cs="宋体"/>
          <w:color w:val="auto"/>
          <w:szCs w:val="24"/>
          <w:highlight w:val="none"/>
          <w:lang w:eastAsia="zh-CN"/>
        </w:rPr>
        <w:t xml:space="preserve">30.</w:t>
      </w:r>
      <w:r>
        <w:rPr>
          <w:rFonts w:hint="eastAsia" w:ascii="宋体" w:hAnsi="宋体" w:eastAsia="宋体" w:cs="宋体"/>
          <w:color w:val="auto"/>
          <w:szCs w:val="24"/>
          <w:highlight w:val="none"/>
        </w:rPr>
        <w:t xml:space="preserve">5.《政府采购促进中小企业发展管理办法》规定享受扶持政策获得政府采购合同的，小微企业不得将合同分包给大中型企业，中型企业不得将合同分包给大型企业。</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八、其他事项</w:t>
      </w:r>
      <w:bookmarkEnd w:id="11"/>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3</w:t>
      </w:r>
      <w:r>
        <w:rPr>
          <w:rFonts w:hint="eastAsia" w:ascii="宋体" w:hAnsi="宋体" w:eastAsia="宋体" w:cs="宋体"/>
          <w:b/>
          <w:bCs/>
          <w:color w:val="auto"/>
          <w:szCs w:val="24"/>
          <w:highlight w:val="none"/>
          <w:lang w:val="en-US" w:eastAsia="zh-CN"/>
        </w:rPr>
        <w:t xml:space="preserve">1、</w:t>
      </w:r>
      <w:r>
        <w:rPr>
          <w:rFonts w:hint="eastAsia" w:ascii="宋体" w:hAnsi="宋体" w:eastAsia="宋体" w:cs="宋体"/>
          <w:b/>
          <w:bCs/>
          <w:color w:val="auto"/>
          <w:szCs w:val="24"/>
          <w:highlight w:val="none"/>
        </w:rPr>
        <w:t xml:space="preserve">质疑</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31.</w:t>
      </w:r>
      <w:r>
        <w:rPr>
          <w:rFonts w:hint="eastAsia" w:ascii="宋体" w:hAnsi="宋体" w:eastAsia="宋体" w:cs="宋体"/>
          <w:color w:val="auto"/>
          <w:szCs w:val="24"/>
          <w:highlight w:val="none"/>
        </w:rPr>
        <w:t xml:space="preserve">1供应商认为招标文件、采购过程和中标结果使自己的合法权益受到损害的，可以在知道或者应当知道其权益受到损害之日起七个工作日内，以书面形式向代理机构提出质疑，供应商在法定质疑期内应一次性提出针对同一采购程序环节的质疑。</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对招标文件中供应商特定资格要求、采购需求等内容的质疑，潜在供应商应向招标人提出，由招标人负责答复。</w:t>
      </w:r>
      <w:r/>
    </w:p>
    <w:p>
      <w:pPr>
        <w:ind w:firstLine="480"/>
        <w:spacing w:line="36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eastAsia="zh-CN"/>
        </w:rPr>
        <w:t xml:space="preserve">31.</w:t>
      </w:r>
      <w:r>
        <w:rPr>
          <w:rFonts w:hint="eastAsia" w:ascii="宋体" w:hAnsi="宋体" w:eastAsia="宋体" w:cs="宋体"/>
          <w:color w:val="auto"/>
          <w:szCs w:val="24"/>
          <w:highlight w:val="none"/>
        </w:rPr>
        <w:t xml:space="preserve">2质疑必须按《政府</w:t>
      </w:r>
      <w:r>
        <w:rPr>
          <w:rFonts w:hint="eastAsia" w:ascii="宋体" w:hAnsi="宋体" w:eastAsia="宋体" w:cs="宋体"/>
          <w:color w:val="auto"/>
          <w:szCs w:val="24"/>
          <w:highlight w:val="none"/>
          <w:lang w:bidi="ar"/>
        </w:rPr>
        <w:t xml:space="preserve">采购法》、《政府采购法实施条例》及财政部94号令的相关规定提交，未按上述要求提交的质疑函代理机构有权不予受理。提出质疑的供应商应当是参与所质疑项目采购活动的供应商。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bidi="ar"/>
        </w:rPr>
        <w:t xml:space="preserve">31.</w:t>
      </w:r>
      <w:r>
        <w:rPr>
          <w:rFonts w:hint="eastAsia" w:ascii="宋体" w:hAnsi="宋体" w:eastAsia="宋体" w:cs="宋体"/>
          <w:color w:val="auto"/>
          <w:szCs w:val="24"/>
          <w:highlight w:val="none"/>
          <w:lang w:bidi="ar"/>
        </w:rPr>
        <w:t xml:space="preserve">3供应商提出质疑必须有理、有据，不得恶意质疑或提交虚假质疑。否则， 一经查实，招标人或招标代理机构有权依据政府采购的有关规定，报请政府采购监管部门对该投标人进行相应的行政处罚。 </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bidi="ar"/>
        </w:rPr>
        <w:t xml:space="preserve">31.</w:t>
      </w:r>
      <w:r>
        <w:rPr>
          <w:rFonts w:hint="eastAsia" w:ascii="宋体" w:hAnsi="宋体" w:eastAsia="宋体" w:cs="宋体"/>
          <w:color w:val="auto"/>
          <w:szCs w:val="24"/>
          <w:highlight w:val="none"/>
          <w:lang w:bidi="ar"/>
        </w:rPr>
        <w:t xml:space="preserve">4招标人或招标代理机构将在收到供应商的质疑后七个工作日内作出答复，答复的内容不涉及商业秘密。</w:t>
      </w:r>
      <w:r/>
    </w:p>
    <w:p>
      <w:pPr>
        <w:ind w:firstLine="480"/>
        <w:jc w:val="both"/>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31.5.质疑联系方式</w:t>
      </w:r>
      <w:r/>
    </w:p>
    <w:p>
      <w:pPr>
        <w:ind w:firstLine="480"/>
        <w:spacing w:line="360" w:lineRule="auto"/>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lang w:eastAsia="zh-CN" w:bidi="ar"/>
        </w:rPr>
        <w:t xml:space="preserve">名称</w:t>
      </w:r>
      <w:r>
        <w:rPr>
          <w:rFonts w:hint="eastAsia" w:ascii="宋体" w:hAnsi="宋体" w:eastAsia="宋体" w:cs="宋体"/>
          <w:color w:val="auto"/>
          <w:szCs w:val="24"/>
          <w:highlight w:val="none"/>
          <w:shd w:val="clear" w:color="auto" w:fill="ffffff"/>
          <w:lang w:bidi="ar"/>
        </w:rPr>
        <w:t xml:space="preserve">：中思项目管理咨询有限公司</w:t>
      </w:r>
      <w:r/>
    </w:p>
    <w:p>
      <w:pPr>
        <w:ind w:firstLine="480"/>
        <w:spacing w:line="360" w:lineRule="auto"/>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lang w:bidi="ar"/>
        </w:rPr>
        <w:t xml:space="preserve">地址：</w:t>
      </w:r>
      <w:r>
        <w:rPr>
          <w:rFonts w:hint="eastAsia" w:ascii="宋体" w:hAnsi="宋体" w:cs="宋体"/>
          <w:color w:val="auto"/>
          <w:szCs w:val="24"/>
          <w:highlight w:val="none"/>
          <w:shd w:val="clear" w:color="auto" w:fill="ffffff"/>
          <w:lang w:eastAsia="zh-CN" w:bidi="ar"/>
        </w:rPr>
        <w:t xml:space="preserve">苏州市西环路双桥868文化创意产业园629室</w:t>
      </w:r>
      <w:r>
        <w:rPr>
          <w:rFonts w:hint="eastAsia" w:ascii="宋体" w:hAnsi="宋体" w:eastAsia="宋体" w:cs="宋体"/>
          <w:color w:val="auto"/>
          <w:szCs w:val="24"/>
          <w:highlight w:val="none"/>
          <w:shd w:val="clear" w:color="auto" w:fill="ffffff"/>
          <w:lang w:bidi="ar"/>
        </w:rPr>
        <w:t xml:space="preserve"> </w:t>
      </w:r>
      <w:r/>
    </w:p>
    <w:p>
      <w:pPr>
        <w:ind w:firstLine="480"/>
        <w:spacing w:line="360" w:lineRule="auto"/>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bidi="ar"/>
        </w:rPr>
        <w:t xml:space="preserve">联 系 人：</w:t>
      </w:r>
      <w:r>
        <w:rPr>
          <w:rFonts w:hint="eastAsia" w:ascii="宋体" w:hAnsi="宋体" w:cs="宋体"/>
          <w:bCs/>
          <w:color w:val="auto"/>
          <w:szCs w:val="24"/>
          <w:highlight w:val="none"/>
          <w:lang w:eastAsia="zh-CN" w:bidi="ar"/>
        </w:rPr>
        <w:t xml:space="preserve">符美婷、范万红、岳楠</w:t>
      </w:r>
      <w:r/>
    </w:p>
    <w:p>
      <w:pPr>
        <w:ind w:firstLine="480"/>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联系方式：0512-68832715</w:t>
      </w:r>
      <w:r/>
    </w:p>
    <w:p>
      <w:pPr>
        <w:ind w:firstLine="480"/>
        <w:jc w:val="both"/>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32、政府采购中实施本国产品标准及相关政策</w:t>
      </w:r>
      <w:r/>
    </w:p>
    <w:p>
      <w:pPr>
        <w:ind w:firstLine="480"/>
        <w:jc w:val="both"/>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（1）本项目对采购本国产品给予政策支持（如涉及）</w:t>
      </w:r>
      <w:r/>
    </w:p>
    <w:p>
      <w:pPr>
        <w:ind w:firstLine="480"/>
        <w:spacing w:line="360" w:lineRule="auto"/>
        <w:rPr>
          <w:rFonts w:hint="eastAsia" w:ascii="宋体" w:hAnsi="宋体" w:eastAsia="宋体" w:cs="宋体"/>
          <w:b/>
          <w:bCs/>
          <w:szCs w:val="24"/>
          <w:highlight w:val="none"/>
        </w:rPr>
      </w:pPr>
      <w:r>
        <w:rPr>
          <w:rFonts w:hint="eastAsia" w:ascii="宋体" w:hAnsi="宋体" w:eastAsia="宋体" w:cs="宋体"/>
          <w:b/>
          <w:bCs/>
          <w:szCs w:val="24"/>
          <w:highlight w:val="none"/>
          <w:lang w:val="en-US" w:eastAsia="zh-CN"/>
        </w:rPr>
        <w:t xml:space="preserve">1.1</w:t>
      </w:r>
      <w:r>
        <w:rPr>
          <w:rFonts w:hint="eastAsia" w:ascii="宋体" w:hAnsi="宋体" w:eastAsia="宋体" w:cs="宋体"/>
          <w:b/>
          <w:bCs/>
          <w:szCs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szCs w:val="24"/>
          <w:highlight w:val="none"/>
        </w:rPr>
      </w:pPr>
      <w:r>
        <w:rPr>
          <w:rFonts w:hint="eastAsia" w:ascii="宋体" w:hAnsi="宋体" w:eastAsia="宋体" w:cs="宋体"/>
          <w:szCs w:val="24"/>
          <w:highlight w:val="none"/>
          <w:lang w:val="en-US" w:eastAsia="zh-CN"/>
        </w:rPr>
        <w:t xml:space="preserve">1.2</w:t>
      </w:r>
      <w:r>
        <w:rPr>
          <w:rFonts w:hint="eastAsia" w:ascii="宋体" w:hAnsi="宋体" w:eastAsia="宋体" w:cs="宋体"/>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宋体" w:hAnsi="宋体" w:eastAsia="宋体" w:cs="宋体"/>
          <w:szCs w:val="24"/>
          <w:highlight w:val="none"/>
        </w:rPr>
      </w:pPr>
      <w:r>
        <w:rPr>
          <w:rFonts w:hint="eastAsia" w:ascii="宋体" w:hAnsi="宋体" w:eastAsia="宋体" w:cs="宋体"/>
          <w:szCs w:val="24"/>
          <w:highlight w:val="none"/>
          <w:lang w:val="en-US" w:eastAsia="zh-CN"/>
        </w:rPr>
        <w:t xml:space="preserve">1.3</w:t>
      </w:r>
      <w:r>
        <w:rPr>
          <w:rFonts w:hint="eastAsia" w:ascii="宋体" w:hAnsi="宋体" w:eastAsia="宋体" w:cs="宋体"/>
          <w:szCs w:val="24"/>
          <w:highlight w:val="none"/>
        </w:rPr>
        <w:t xml:space="preserve">供应商需按照招标文件的要求提供《关于符合本国产品标准的声明函》（以下简称《声明函》），如不提供将不享受本国产品价格评审优惠。</w:t>
      </w:r>
      <w:r/>
    </w:p>
    <w:p>
      <w:pPr>
        <w:ind w:firstLine="480"/>
        <w:spacing w:line="360" w:lineRule="auto"/>
        <w:rPr>
          <w:rFonts w:hint="eastAsia" w:ascii="宋体" w:hAnsi="宋体" w:eastAsia="宋体" w:cs="宋体"/>
          <w:szCs w:val="24"/>
          <w:highlight w:val="none"/>
        </w:rPr>
      </w:pPr>
      <w:r>
        <w:rPr>
          <w:rFonts w:hint="eastAsia" w:ascii="宋体" w:hAnsi="宋体" w:eastAsia="宋体" w:cs="宋体"/>
          <w:szCs w:val="24"/>
          <w:highlight w:val="none"/>
          <w:lang w:val="en-US" w:eastAsia="zh-CN"/>
        </w:rPr>
        <w:t xml:space="preserve">1.4</w:t>
      </w:r>
      <w:r>
        <w:rPr>
          <w:rFonts w:hint="eastAsia" w:ascii="宋体" w:hAnsi="宋体" w:eastAsia="宋体" w:cs="宋体"/>
          <w:szCs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eastAsia="宋体" w:cs="宋体"/>
          <w:szCs w:val="24"/>
          <w:highlight w:val="none"/>
        </w:rPr>
      </w:pPr>
      <w:r>
        <w:rPr>
          <w:rFonts w:hint="eastAsia" w:ascii="宋体" w:hAnsi="宋体" w:eastAsia="宋体" w:cs="宋体"/>
          <w:szCs w:val="24"/>
          <w:highlight w:val="none"/>
          <w:lang w:val="en-US" w:eastAsia="zh-CN"/>
        </w:rPr>
        <w:t xml:space="preserve">1.5</w:t>
      </w:r>
      <w:r>
        <w:rPr>
          <w:rFonts w:hint="eastAsia" w:ascii="宋体" w:hAnsi="宋体" w:eastAsia="宋体" w:cs="宋体"/>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如投标人提供虚假材料，将按“政府采购法”相关规定处理并由政府监管部门给予严肃处理。</w:t>
      </w:r>
      <w:r/>
    </w:p>
    <w:p>
      <w:pPr>
        <w:ind w:firstLine="480"/>
        <w:jc w:val="both"/>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both"/>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both"/>
        <w:spacing w:line="360" w:lineRule="auto"/>
        <w:widowControl w:val="off"/>
        <w:rPr>
          <w:rFonts w:hint="default" w:ascii="宋体" w:hAnsi="宋体" w:eastAsia="宋体" w:cs="Times New Roman"/>
          <w:b/>
          <w:sz w:val="24"/>
          <w:szCs w:val="24"/>
          <w:highlight w:val="none"/>
        </w:rPr>
      </w:pPr>
      <w:r>
        <w:rPr>
          <w:rFonts w:hint="eastAsia" w:ascii="宋体" w:hAnsi="宋体" w:eastAsia="宋体" w:cs="宋体"/>
          <w:b/>
          <w:color w:val="auto"/>
          <w:szCs w:val="24"/>
          <w:highlight w:val="none"/>
          <w:lang w:val="en-US" w:eastAsia="zh-CN"/>
        </w:rPr>
        <w:t xml:space="preserve">33、</w:t>
      </w:r>
      <w:r>
        <w:rPr>
          <w:rFonts w:hint="eastAsia" w:ascii="宋体" w:hAnsi="宋体" w:eastAsia="宋体" w:cs="Times New Roman"/>
          <w:b/>
          <w:sz w:val="24"/>
          <w:szCs w:val="24"/>
          <w:highlight w:val="none"/>
        </w:rPr>
        <w:t xml:space="preserve">信用记录</w:t>
      </w:r>
      <w:r/>
    </w:p>
    <w:p>
      <w:pPr>
        <w:ind w:firstLine="480"/>
        <w:jc w:val="both"/>
        <w:spacing w:line="360" w:lineRule="auto"/>
        <w:widowControl w:val="off"/>
        <w:rPr>
          <w:rFonts w:hint="default" w:ascii="宋体" w:hAnsi="宋体" w:eastAsia="宋体" w:cs="宋体"/>
          <w:b w:val="0"/>
          <w:sz w:val="24"/>
          <w:szCs w:val="24"/>
          <w:highlight w:val="none"/>
        </w:rPr>
      </w:pPr>
      <w:r>
        <w:rPr>
          <w:rFonts w:hint="eastAsia" w:ascii="宋体" w:hAnsi="宋体" w:eastAsia="宋体" w:cs="宋体"/>
          <w:b w:val="0"/>
          <w:sz w:val="24"/>
          <w:szCs w:val="24"/>
          <w:highlight w:val="none"/>
          <w:lang w:val="en-US" w:eastAsia="zh-CN"/>
        </w:rPr>
        <w:t xml:space="preserve">33</w:t>
      </w:r>
      <w:r>
        <w:rPr>
          <w:rFonts w:hint="eastAsia" w:ascii="宋体" w:hAnsi="宋体" w:eastAsia="宋体" w:cs="宋体"/>
          <w:b w:val="0"/>
          <w:sz w:val="24"/>
          <w:szCs w:val="24"/>
          <w:highlight w:val="none"/>
        </w:rPr>
        <w:t xml:space="preserve">.1采购代理机构会在接收投标文件截止时间后，在苏州政府采购网（www.szgp.gov.cn）、信用中国（www.creditchina.gov.cn）、信用江苏（www.jscredit.gov.cn）、诚信苏州（www.szcredit.gov.cn）的网站输入供应商全称或统一社会信用代码查询信用记录，并将查询结果递交评审小组。</w:t>
      </w:r>
      <w:r/>
    </w:p>
    <w:p>
      <w:pPr>
        <w:ind w:firstLine="480"/>
        <w:jc w:val="both"/>
        <w:spacing w:line="360" w:lineRule="auto"/>
        <w:widowControl w:val="off"/>
        <w:rPr>
          <w:rFonts w:hint="default" w:ascii="宋体" w:hAnsi="宋体" w:eastAsia="宋体" w:cs="宋体"/>
          <w:b w:val="0"/>
          <w:sz w:val="24"/>
          <w:szCs w:val="24"/>
          <w:highlight w:val="none"/>
        </w:rPr>
      </w:pPr>
      <w:r>
        <w:rPr>
          <w:rFonts w:hint="eastAsia" w:ascii="宋体" w:hAnsi="宋体" w:eastAsia="宋体" w:cs="宋体"/>
          <w:b w:val="0"/>
          <w:sz w:val="24"/>
          <w:szCs w:val="24"/>
          <w:highlight w:val="none"/>
          <w:lang w:val="en-US" w:eastAsia="zh-CN"/>
        </w:rPr>
        <w:t xml:space="preserve">33</w:t>
      </w:r>
      <w:r>
        <w:rPr>
          <w:rFonts w:hint="eastAsia" w:ascii="宋体" w:hAnsi="宋体" w:eastAsia="宋体" w:cs="宋体"/>
          <w:b w:val="0"/>
          <w:sz w:val="24"/>
          <w:szCs w:val="24"/>
          <w:highlight w:val="none"/>
        </w:rPr>
        <w:t xml:space="preserve">.2代理机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jc w:val="both"/>
        <w:spacing w:line="360" w:lineRule="auto"/>
        <w:widowControl w:val="off"/>
        <w:rPr>
          <w:rFonts w:hint="default" w:ascii="宋体" w:hAnsi="宋体" w:eastAsia="宋体" w:cs="宋体"/>
          <w:b w:val="0"/>
          <w:sz w:val="24"/>
          <w:szCs w:val="24"/>
          <w:highlight w:val="none"/>
        </w:rPr>
      </w:pPr>
      <w:r>
        <w:rPr>
          <w:rFonts w:hint="eastAsia" w:ascii="宋体" w:hAnsi="宋体" w:eastAsia="宋体" w:cs="宋体"/>
          <w:b w:val="0"/>
          <w:sz w:val="24"/>
          <w:szCs w:val="24"/>
          <w:highlight w:val="none"/>
        </w:rPr>
        <w:t xml:space="preserve">（1）政府采购严重违法记录，即供应商被全国各级财政部门列入“政府采购严重违法失信行为记录名单”，且在处罚有效期内的。</w:t>
      </w:r>
      <w:r/>
    </w:p>
    <w:p>
      <w:pPr>
        <w:ind w:firstLine="480"/>
        <w:jc w:val="both"/>
        <w:spacing w:line="360" w:lineRule="auto"/>
        <w:widowControl w:val="off"/>
        <w:rPr>
          <w:rFonts w:hint="default" w:ascii="宋体" w:hAnsi="宋体" w:eastAsia="宋体" w:cs="宋体"/>
          <w:b w:val="0"/>
          <w:sz w:val="24"/>
          <w:szCs w:val="24"/>
          <w:highlight w:val="none"/>
        </w:rPr>
      </w:pPr>
      <w:r>
        <w:rPr>
          <w:rFonts w:hint="eastAsia" w:ascii="宋体" w:hAnsi="宋体" w:eastAsia="宋体" w:cs="宋体"/>
          <w:b w:val="0"/>
          <w:sz w:val="24"/>
          <w:szCs w:val="24"/>
          <w:highlight w:val="none"/>
        </w:rPr>
        <w:t xml:space="preserve">（2）财政部门与法院、工商、税务等部门联合惩戒的失信信息，包括：</w:t>
      </w:r>
      <w:r/>
    </w:p>
    <w:p>
      <w:pPr>
        <w:ind w:firstLine="480"/>
        <w:jc w:val="both"/>
        <w:spacing w:line="360" w:lineRule="auto"/>
        <w:widowControl w:val="off"/>
        <w:rPr>
          <w:rFonts w:hint="default" w:ascii="宋体" w:hAnsi="宋体" w:eastAsia="宋体" w:cs="宋体"/>
          <w:b w:val="0"/>
          <w:sz w:val="24"/>
          <w:szCs w:val="24"/>
          <w:highlight w:val="none"/>
        </w:rPr>
      </w:pPr>
      <w:r>
        <w:rPr>
          <w:rFonts w:hint="eastAsia" w:ascii="宋体" w:hAnsi="宋体" w:eastAsia="宋体" w:cs="宋体"/>
          <w:b w:val="0"/>
          <w:sz w:val="24"/>
          <w:szCs w:val="24"/>
          <w:highlight w:val="none"/>
        </w:rPr>
        <w:t xml:space="preserve">A、被列入失信被执行人名单；</w:t>
      </w:r>
      <w:r/>
    </w:p>
    <w:p>
      <w:pPr>
        <w:ind w:firstLine="480"/>
        <w:jc w:val="both"/>
        <w:spacing w:line="360" w:lineRule="auto"/>
        <w:widowControl w:val="off"/>
        <w:rPr>
          <w:rFonts w:hint="default" w:ascii="宋体" w:hAnsi="宋体" w:eastAsia="宋体" w:cs="宋体"/>
          <w:b w:val="0"/>
          <w:sz w:val="24"/>
          <w:szCs w:val="24"/>
          <w:highlight w:val="none"/>
        </w:rPr>
      </w:pPr>
      <w:r>
        <w:rPr>
          <w:rFonts w:hint="eastAsia" w:ascii="宋体" w:hAnsi="宋体" w:eastAsia="宋体" w:cs="宋体"/>
          <w:b w:val="0"/>
          <w:sz w:val="24"/>
          <w:szCs w:val="24"/>
          <w:highlight w:val="none"/>
        </w:rPr>
        <w:t xml:space="preserve">B、被列入重大税收违法案件当事人名单；</w:t>
      </w:r>
      <w:r/>
    </w:p>
    <w:p>
      <w:pPr>
        <w:ind w:firstLine="480"/>
        <w:jc w:val="both"/>
        <w:spacing w:line="360" w:lineRule="auto"/>
        <w:widowControl w:val="off"/>
        <w:rPr>
          <w:rFonts w:hint="default" w:ascii="宋体" w:hAnsi="宋体" w:eastAsia="宋体" w:cs="宋体"/>
          <w:b w:val="0"/>
          <w:sz w:val="24"/>
          <w:szCs w:val="24"/>
          <w:highlight w:val="none"/>
        </w:rPr>
      </w:pPr>
      <w:r>
        <w:rPr>
          <w:rFonts w:hint="eastAsia" w:ascii="宋体" w:hAnsi="宋体" w:eastAsia="宋体" w:cs="宋体"/>
          <w:b w:val="0"/>
          <w:sz w:val="24"/>
          <w:szCs w:val="24"/>
          <w:highlight w:val="none"/>
        </w:rPr>
        <w:t xml:space="preserve">C、企业经营异常名录中被责令停产停业、暂扣或者吊销许可证或者执照，或者对经营活动中的违法行为处以较大数额罚款的信用记录。处罚生效日至递交（响应）文件日未满三年的。</w:t>
      </w:r>
      <w:r/>
    </w:p>
    <w:p>
      <w:pPr>
        <w:ind w:firstLine="482"/>
        <w:spacing w:line="360" w:lineRule="auto"/>
        <w:rPr>
          <w:rFonts w:hint="eastAsia" w:ascii="宋体" w:hAnsi="宋体" w:eastAsia="宋体" w:cs="宋体"/>
          <w:b/>
          <w:color w:val="auto"/>
          <w:szCs w:val="24"/>
          <w:highlight w:val="none"/>
          <w:lang w:val="en-US" w:eastAsia="zh-CN"/>
        </w:rPr>
      </w:pPr>
      <w:r>
        <w:rPr>
          <w:rFonts w:hint="eastAsia" w:ascii="宋体" w:hAnsi="宋体" w:eastAsia="宋体" w:cs="宋体"/>
          <w:b w:val="0"/>
          <w:sz w:val="24"/>
          <w:szCs w:val="24"/>
          <w:highlight w:val="none"/>
          <w:lang w:val="en-US" w:eastAsia="zh-CN"/>
        </w:rPr>
        <w:t xml:space="preserve">33</w:t>
      </w:r>
      <w:r>
        <w:rPr>
          <w:rFonts w:hint="eastAsia" w:ascii="宋体" w:hAnsi="宋体" w:eastAsia="宋体" w:cs="宋体"/>
          <w:b w:val="0"/>
          <w:sz w:val="24"/>
          <w:szCs w:val="24"/>
          <w:highlight w:val="none"/>
        </w:rPr>
        <w:t xml:space="preserve">.3对存在失信信息的供应商，评审小组应填写《苏州市级政府采购供应商失信信息确认函》，由失信供应商签名确认。同时，采购代理机构工作人员应根据评审小组确认的失信信息，登陆到相关来源网站页面进行复核并打印，作为证据留存。</w:t>
      </w:r>
      <w:r/>
    </w:p>
    <w:p>
      <w:pPr>
        <w:ind w:firstLine="480"/>
        <w:spacing w:line="360" w:lineRule="auto"/>
        <w:rPr>
          <w:rFonts w:hint="eastAsia" w:ascii="宋体" w:hAnsi="宋体" w:eastAsia="宋体" w:cs="宋体"/>
          <w:b/>
          <w:bCs w:val="0"/>
          <w:szCs w:val="24"/>
          <w:highlight w:val="none"/>
        </w:rPr>
      </w:pPr>
      <w:r>
        <w:rPr>
          <w:rFonts w:hint="eastAsia" w:ascii="宋体" w:hAnsi="宋体" w:eastAsia="宋体" w:cs="宋体"/>
          <w:b/>
          <w:bCs w:val="0"/>
          <w:color w:val="auto"/>
          <w:szCs w:val="24"/>
          <w:highlight w:val="none"/>
          <w:lang w:val="en-US" w:eastAsia="zh-CN"/>
        </w:rPr>
        <w:t xml:space="preserve">34、</w:t>
      </w:r>
      <w:r>
        <w:rPr>
          <w:rFonts w:hint="eastAsia" w:ascii="宋体" w:hAnsi="宋体" w:eastAsia="宋体" w:cs="宋体"/>
          <w:b/>
          <w:bCs w:val="0"/>
          <w:szCs w:val="24"/>
          <w:highlight w:val="none"/>
        </w:rPr>
        <w:t xml:space="preserve">针对小微型企业的评审</w:t>
      </w:r>
      <w:r/>
    </w:p>
    <w:p>
      <w:pPr>
        <w:ind w:firstLine="48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根据《政府采购促进中小企业发展管理办法》财库〔</w:t>
      </w:r>
      <w:r>
        <w:rPr>
          <w:rFonts w:ascii="宋体" w:hAnsi="宋体" w:eastAsia="宋体" w:cs="宋体"/>
          <w:szCs w:val="24"/>
          <w:highlight w:val="none"/>
        </w:rPr>
        <w:t xml:space="preserve">2020</w:t>
      </w:r>
      <w:r>
        <w:rPr>
          <w:rFonts w:hint="eastAsia" w:ascii="宋体" w:hAnsi="宋体" w:eastAsia="宋体" w:cs="宋体"/>
          <w:szCs w:val="24"/>
          <w:highlight w:val="none"/>
        </w:rPr>
        <w:t xml:space="preserve">〕</w:t>
      </w:r>
      <w:r>
        <w:rPr>
          <w:rFonts w:ascii="宋体" w:hAnsi="宋体" w:eastAsia="宋体" w:cs="宋体"/>
          <w:szCs w:val="24"/>
          <w:highlight w:val="none"/>
        </w:rPr>
        <w:t xml:space="preserve">46</w:t>
      </w:r>
      <w:r>
        <w:rPr>
          <w:rFonts w:hint="eastAsia" w:ascii="宋体" w:hAnsi="宋体" w:eastAsia="宋体" w:cs="宋体"/>
          <w:szCs w:val="24"/>
          <w:highlight w:val="none"/>
        </w:rPr>
        <w:t xml:space="preserve">号、关于印发《苏州市政府采购促进中小企业发展实施意见》的通知（苏财购〔2022〕16号）、《财政部关于进一步加大政府采购支持中小企业力度的通知》（财库〔2022〕19 号）、《关于促进残疾人就业政府采购政策的通知》（财库〔</w:t>
      </w:r>
      <w:r>
        <w:rPr>
          <w:rFonts w:ascii="宋体" w:hAnsi="宋体" w:eastAsia="宋体" w:cs="宋体"/>
          <w:szCs w:val="24"/>
          <w:highlight w:val="none"/>
        </w:rPr>
        <w:t xml:space="preserve">2017</w:t>
      </w:r>
      <w:r>
        <w:rPr>
          <w:rFonts w:hint="eastAsia" w:ascii="宋体" w:hAnsi="宋体" w:eastAsia="宋体" w:cs="宋体"/>
          <w:szCs w:val="24"/>
          <w:highlight w:val="none"/>
        </w:rPr>
        <w:t xml:space="preserve">〕</w:t>
      </w:r>
      <w:r>
        <w:rPr>
          <w:rFonts w:ascii="宋体" w:hAnsi="宋体" w:eastAsia="宋体" w:cs="宋体"/>
          <w:szCs w:val="24"/>
          <w:highlight w:val="none"/>
        </w:rPr>
        <w:t xml:space="preserve">141</w:t>
      </w:r>
      <w:r>
        <w:rPr>
          <w:rFonts w:hint="eastAsia" w:ascii="宋体" w:hAnsi="宋体" w:eastAsia="宋体" w:cs="宋体"/>
          <w:szCs w:val="24"/>
          <w:highlight w:val="none"/>
        </w:rPr>
        <w:t xml:space="preserve">号）、《关于政府采购支持监狱企业发展有关问题的通知》（财库〔</w:t>
      </w:r>
      <w:r>
        <w:rPr>
          <w:rFonts w:ascii="宋体" w:hAnsi="宋体" w:eastAsia="宋体" w:cs="宋体"/>
          <w:szCs w:val="24"/>
          <w:highlight w:val="none"/>
        </w:rPr>
        <w:t xml:space="preserve">2014</w:t>
      </w:r>
      <w:r>
        <w:rPr>
          <w:rFonts w:hint="eastAsia" w:ascii="宋体" w:hAnsi="宋体" w:eastAsia="宋体" w:cs="宋体"/>
          <w:szCs w:val="24"/>
          <w:highlight w:val="none"/>
        </w:rPr>
        <w:t xml:space="preserve">〕</w:t>
      </w:r>
      <w:r>
        <w:rPr>
          <w:rFonts w:ascii="宋体" w:hAnsi="宋体" w:eastAsia="宋体" w:cs="宋体"/>
          <w:szCs w:val="24"/>
          <w:highlight w:val="none"/>
        </w:rPr>
        <w:t xml:space="preserve">68</w:t>
      </w:r>
      <w:r>
        <w:rPr>
          <w:rFonts w:hint="eastAsia" w:ascii="宋体" w:hAnsi="宋体" w:eastAsia="宋体" w:cs="宋体"/>
          <w:szCs w:val="24"/>
          <w:highlight w:val="none"/>
        </w:rPr>
        <w:t xml:space="preserve">号）等文件的精神，对属于小微企业、监狱企业、残疾人企业给予价格评审优惠。</w:t>
      </w:r>
      <w:r/>
    </w:p>
    <w:p>
      <w:pPr>
        <w:ind w:firstLine="482"/>
        <w:spacing w:line="360" w:lineRule="auto"/>
        <w:rPr>
          <w:rFonts w:hint="eastAsia" w:ascii="宋体" w:hAnsi="宋体" w:eastAsia="宋体" w:cs="宋体"/>
          <w:szCs w:val="24"/>
          <w:highlight w:val="none"/>
        </w:rPr>
      </w:pPr>
      <w:r>
        <w:rPr>
          <w:rFonts w:hint="eastAsia" w:ascii="宋体" w:hAnsi="宋体" w:eastAsia="宋体" w:cs="宋体"/>
          <w:b/>
          <w:szCs w:val="24"/>
          <w:highlight w:val="none"/>
        </w:rPr>
        <w:t xml:space="preserve">投标人提供小型或微型企业、残疾人企业和监狱企业制造的货物，其价格在评审时给予20%的扣除，用扣除后的价格参与评审。</w:t>
      </w:r>
      <w:r>
        <w:rPr>
          <w:rFonts w:hint="eastAsia" w:ascii="宋体" w:hAnsi="宋体" w:eastAsia="宋体" w:cs="宋体"/>
          <w:szCs w:val="24"/>
          <w:highlight w:val="none"/>
        </w:rPr>
        <w:t xml:space="preserve">如扣除后的价格为最低价的，则作为评审基准价，若最后中标，中标价格则以实际投标报价为准。</w:t>
      </w:r>
      <w:r/>
    </w:p>
    <w:p>
      <w:pPr>
        <w:ind w:firstLine="48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在本次货物采购项目中，货物由小微企业制造，即货物由小微企业生产且使用该小微企业商号或者注册商标的，可享受价格评审优惠。</w:t>
      </w:r>
      <w:r/>
    </w:p>
    <w:p>
      <w:pPr>
        <w:ind w:firstLine="48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投标人提供的货物既有中小企业制造货物，也有大型企业制造货物的，不享受优惠政策。</w:t>
      </w:r>
      <w:r/>
    </w:p>
    <w:p>
      <w:pPr>
        <w:ind w:firstLine="48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残疾人企业和监狱企业视同小微企业，享受价格评审优惠政策。</w:t>
      </w:r>
      <w:r/>
    </w:p>
    <w:p>
      <w:pPr>
        <w:ind w:firstLine="48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残疾人企业和监狱企业属于小型、微型企业的，不重复享受价格评审优惠政策。</w:t>
      </w:r>
      <w:r/>
    </w:p>
    <w:p>
      <w:pPr>
        <w:ind w:firstLine="48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政府采购法》第七十七条第一款的规定追究法律责任。在投标文件中未提供相关材料、资料的，不享受评审优惠政策。</w:t>
      </w:r>
      <w:r/>
    </w:p>
    <w:p>
      <w:pPr>
        <w:ind w:firstLine="48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如投标人提供虚假材料，将按“政府采购法”相关规定处理并由政府监管部门给予严肃处理。</w:t>
      </w:r>
      <w:r/>
    </w:p>
    <w:p>
      <w:pPr>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3</w:t>
      </w:r>
      <w:r>
        <w:rPr>
          <w:rFonts w:hint="eastAsia" w:ascii="宋体" w:hAnsi="宋体" w:eastAsia="宋体" w:cs="宋体"/>
          <w:b/>
          <w:color w:val="auto"/>
          <w:szCs w:val="24"/>
          <w:highlight w:val="none"/>
          <w:lang w:val="en-US" w:eastAsia="zh-CN"/>
        </w:rPr>
        <w:t xml:space="preserve">5、</w:t>
      </w:r>
      <w:r>
        <w:rPr>
          <w:rFonts w:hint="eastAsia" w:ascii="宋体" w:hAnsi="宋体" w:eastAsia="宋体" w:cs="宋体"/>
          <w:b/>
          <w:color w:val="auto"/>
          <w:szCs w:val="24"/>
          <w:highlight w:val="none"/>
        </w:rPr>
        <w:t xml:space="preserve">监督</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.1有关监督部门将对招投标全过程进行监督。</w:t>
      </w:r>
      <w:r/>
    </w:p>
    <w:p>
      <w:pPr>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3</w:t>
      </w:r>
      <w:r>
        <w:rPr>
          <w:rFonts w:hint="eastAsia" w:ascii="宋体" w:hAnsi="宋体" w:eastAsia="宋体" w:cs="宋体"/>
          <w:b/>
          <w:color w:val="auto"/>
          <w:szCs w:val="24"/>
          <w:highlight w:val="none"/>
          <w:lang w:val="en-US" w:eastAsia="zh-CN"/>
        </w:rPr>
        <w:t xml:space="preserve">6、</w:t>
      </w:r>
      <w:r>
        <w:rPr>
          <w:rFonts w:hint="eastAsia" w:ascii="宋体" w:hAnsi="宋体" w:eastAsia="宋体" w:cs="宋体"/>
          <w:b/>
          <w:color w:val="auto"/>
          <w:szCs w:val="24"/>
          <w:highlight w:val="none"/>
        </w:rPr>
        <w:t xml:space="preserve">未尽事宜</w:t>
      </w:r>
      <w:r/>
    </w:p>
    <w:p>
      <w:pPr>
        <w:ind w:left="482"/>
        <w:jc w:val="both"/>
        <w:spacing w:line="360" w:lineRule="auto"/>
        <w:rPr>
          <w:rFonts w:hint="eastAsia" w:ascii="宋体" w:hAnsi="宋体" w:eastAsia="宋体" w:cs="宋体"/>
          <w:szCs w:val="24"/>
          <w:highlight w:val="none"/>
          <w:lang w:val="zh-CN"/>
        </w:rPr>
        <w:outlineLvl w:val="0"/>
      </w:pPr>
      <w:r>
        <w:rPr>
          <w:rFonts w:hint="eastAsia" w:ascii="宋体" w:hAnsi="宋体" w:eastAsia="宋体" w:cs="宋体"/>
          <w:color w:val="auto"/>
          <w:szCs w:val="24"/>
          <w:highlight w:val="none"/>
        </w:rPr>
        <w:t xml:space="preserve">按《中华人民共和国政府采购法》及其他有关的法律法规的规定执行</w:t>
      </w:r>
      <w:r>
        <w:rPr>
          <w:rFonts w:hint="eastAsia" w:ascii="宋体" w:hAnsi="宋体" w:eastAsia="宋体" w:cs="宋体"/>
          <w:szCs w:val="24"/>
          <w:highlight w:val="none"/>
          <w:lang w:val="zh-CN"/>
        </w:rPr>
        <w:t xml:space="preserve">。</w:t>
      </w:r>
      <w:bookmarkStart w:id="12" w:name="_Toc116897929"/>
      <w:r/>
      <w:r/>
    </w:p>
    <w:p>
      <w:pPr>
        <w:ind w:left="482"/>
        <w:jc w:val="center"/>
        <w:spacing w:line="360" w:lineRule="auto"/>
        <w:rPr>
          <w:rFonts w:hint="eastAsia" w:ascii="宋体" w:hAnsi="宋体" w:eastAsia="宋体" w:cs="宋体"/>
          <w:szCs w:val="24"/>
          <w:highlight w:val="none"/>
          <w:lang w:val="zh-CN"/>
        </w:rPr>
        <w:outlineLvl w:val="0"/>
      </w:pPr>
      <w:r>
        <w:rPr>
          <w:rFonts w:hint="eastAsia" w:ascii="宋体" w:hAnsi="宋体" w:eastAsia="宋体" w:cs="宋体"/>
          <w:szCs w:val="24"/>
          <w:highlight w:val="none"/>
          <w:lang w:val="zh-CN"/>
        </w:rPr>
      </w:r>
      <w:r/>
    </w:p>
    <w:p>
      <w:pPr>
        <w:ind w:left="482"/>
        <w:jc w:val="center"/>
        <w:spacing w:line="360" w:lineRule="auto"/>
        <w:rPr>
          <w:rFonts w:hint="eastAsia" w:ascii="宋体" w:hAnsi="宋体" w:eastAsia="宋体" w:cs="宋体"/>
          <w:szCs w:val="24"/>
          <w:highlight w:val="none"/>
          <w:lang w:val="zh-CN"/>
        </w:rPr>
        <w:outlineLvl w:val="0"/>
      </w:pPr>
      <w:r>
        <w:rPr>
          <w:rFonts w:hint="eastAsia" w:ascii="宋体" w:hAnsi="宋体" w:eastAsia="宋体" w:cs="宋体"/>
          <w:szCs w:val="24"/>
          <w:highlight w:val="none"/>
          <w:lang w:val="zh-CN"/>
        </w:rPr>
      </w:r>
      <w:r/>
    </w:p>
    <w:p>
      <w:pPr>
        <w:ind w:left="482"/>
        <w:jc w:val="center"/>
        <w:spacing w:line="360" w:lineRule="auto"/>
        <w:rPr>
          <w:rFonts w:hint="eastAsia" w:ascii="宋体" w:hAnsi="宋体" w:eastAsia="宋体" w:cs="宋体"/>
          <w:szCs w:val="24"/>
          <w:highlight w:val="none"/>
          <w:lang w:val="zh-CN"/>
        </w:rPr>
        <w:outlineLvl w:val="0"/>
      </w:pPr>
      <w:r>
        <w:rPr>
          <w:rFonts w:hint="eastAsia" w:ascii="宋体" w:hAnsi="宋体" w:eastAsia="宋体" w:cs="宋体"/>
          <w:szCs w:val="24"/>
          <w:highlight w:val="none"/>
          <w:lang w:val="zh-CN"/>
        </w:rPr>
      </w:r>
      <w:r/>
    </w:p>
    <w:p>
      <w:pPr>
        <w:ind w:left="482"/>
        <w:jc w:val="center"/>
        <w:spacing w:line="360" w:lineRule="auto"/>
        <w:rPr>
          <w:rFonts w:hint="eastAsia" w:ascii="宋体" w:hAnsi="宋体" w:eastAsia="宋体" w:cs="宋体"/>
          <w:szCs w:val="24"/>
          <w:highlight w:val="none"/>
          <w:lang w:val="zh-CN"/>
        </w:rPr>
        <w:outlineLvl w:val="0"/>
      </w:pPr>
      <w:r>
        <w:rPr>
          <w:rFonts w:hint="eastAsia" w:ascii="宋体" w:hAnsi="宋体" w:eastAsia="宋体" w:cs="宋体"/>
          <w:szCs w:val="24"/>
          <w:highlight w:val="none"/>
          <w:lang w:val="zh-CN"/>
        </w:rPr>
      </w:r>
      <w:r/>
    </w:p>
    <w:p>
      <w:pPr>
        <w:ind w:left="482"/>
        <w:jc w:val="center"/>
        <w:spacing w:line="360" w:lineRule="auto"/>
        <w:rPr>
          <w:rFonts w:hint="eastAsia" w:ascii="宋体" w:hAnsi="宋体" w:eastAsia="宋体" w:cs="宋体"/>
          <w:szCs w:val="24"/>
          <w:highlight w:val="none"/>
          <w:lang w:val="zh-CN"/>
        </w:rPr>
        <w:outlineLvl w:val="0"/>
      </w:pPr>
      <w:r>
        <w:rPr>
          <w:rFonts w:hint="eastAsia" w:ascii="宋体" w:hAnsi="宋体" w:eastAsia="宋体" w:cs="宋体"/>
          <w:szCs w:val="24"/>
          <w:highlight w:val="none"/>
          <w:lang w:val="zh-CN"/>
        </w:rPr>
      </w:r>
      <w:r/>
    </w:p>
    <w:p>
      <w:pPr>
        <w:ind w:left="482"/>
        <w:jc w:val="center"/>
        <w:spacing w:line="360" w:lineRule="auto"/>
        <w:rPr>
          <w:rFonts w:hint="eastAsia" w:ascii="宋体" w:hAnsi="宋体" w:eastAsia="宋体" w:cs="宋体"/>
          <w:szCs w:val="24"/>
          <w:highlight w:val="none"/>
          <w:lang w:val="zh-CN"/>
        </w:rPr>
        <w:outlineLvl w:val="0"/>
      </w:pPr>
      <w:r>
        <w:rPr>
          <w:rFonts w:hint="eastAsia" w:ascii="宋体" w:hAnsi="宋体" w:eastAsia="宋体" w:cs="宋体"/>
          <w:szCs w:val="24"/>
          <w:highlight w:val="none"/>
          <w:lang w:val="zh-CN"/>
        </w:rPr>
      </w:r>
      <w:r/>
    </w:p>
    <w:p>
      <w:pPr>
        <w:ind w:left="482"/>
        <w:jc w:val="center"/>
        <w:spacing w:line="360" w:lineRule="auto"/>
        <w:rPr>
          <w:rFonts w:hint="eastAsia" w:ascii="宋体" w:hAnsi="宋体" w:eastAsia="宋体" w:cs="宋体"/>
          <w:szCs w:val="24"/>
          <w:highlight w:val="none"/>
          <w:lang w:val="zh-CN"/>
        </w:rPr>
        <w:outlineLvl w:val="0"/>
      </w:pPr>
      <w:r>
        <w:rPr>
          <w:rFonts w:hint="eastAsia" w:ascii="宋体" w:hAnsi="宋体" w:eastAsia="宋体" w:cs="宋体"/>
          <w:szCs w:val="24"/>
          <w:highlight w:val="none"/>
          <w:lang w:val="zh-CN"/>
        </w:rPr>
      </w:r>
      <w:r/>
    </w:p>
    <w:p>
      <w:pPr>
        <w:ind w:left="482"/>
        <w:jc w:val="center"/>
        <w:spacing w:line="360" w:lineRule="auto"/>
        <w:rPr>
          <w:rFonts w:hint="eastAsia" w:ascii="宋体" w:hAnsi="宋体" w:eastAsia="宋体" w:cs="宋体"/>
          <w:szCs w:val="24"/>
          <w:highlight w:val="none"/>
          <w:lang w:val="zh-CN"/>
        </w:rPr>
        <w:outlineLvl w:val="0"/>
      </w:pPr>
      <w:r>
        <w:rPr>
          <w:rFonts w:hint="eastAsia" w:ascii="宋体" w:hAnsi="宋体" w:eastAsia="宋体" w:cs="宋体"/>
          <w:szCs w:val="24"/>
          <w:highlight w:val="none"/>
          <w:lang w:val="zh-CN"/>
        </w:rPr>
      </w:r>
      <w:r/>
    </w:p>
    <w:p>
      <w:pPr>
        <w:ind w:left="482"/>
        <w:jc w:val="center"/>
        <w:spacing w:line="360" w:lineRule="auto"/>
        <w:rPr>
          <w:rFonts w:hint="eastAsia" w:ascii="宋体" w:hAnsi="宋体" w:eastAsia="宋体" w:cs="宋体"/>
          <w:szCs w:val="24"/>
          <w:highlight w:val="none"/>
          <w:lang w:val="zh-CN"/>
        </w:rPr>
        <w:outlineLvl w:val="0"/>
      </w:pPr>
      <w:r>
        <w:rPr>
          <w:rFonts w:hint="eastAsia" w:ascii="宋体" w:hAnsi="宋体" w:eastAsia="宋体" w:cs="宋体"/>
          <w:szCs w:val="24"/>
          <w:highlight w:val="none"/>
          <w:lang w:val="zh-CN"/>
        </w:rPr>
      </w:r>
      <w:r/>
    </w:p>
    <w:p>
      <w:pPr>
        <w:ind w:left="482"/>
        <w:jc w:val="center"/>
        <w:spacing w:line="360" w:lineRule="auto"/>
        <w:rPr>
          <w:rFonts w:hint="eastAsia" w:ascii="宋体" w:hAnsi="宋体" w:eastAsia="宋体" w:cs="宋体"/>
          <w:szCs w:val="24"/>
          <w:highlight w:val="none"/>
          <w:lang w:val="zh-CN"/>
        </w:rPr>
        <w:outlineLvl w:val="0"/>
      </w:pPr>
      <w:r>
        <w:rPr>
          <w:rFonts w:hint="eastAsia" w:ascii="宋体" w:hAnsi="宋体" w:eastAsia="宋体" w:cs="宋体"/>
          <w:szCs w:val="24"/>
          <w:highlight w:val="none"/>
          <w:lang w:val="zh-CN"/>
        </w:rPr>
      </w:r>
      <w:r/>
    </w:p>
    <w:p>
      <w:pPr>
        <w:ind w:left="482"/>
        <w:jc w:val="center"/>
        <w:spacing w:line="360" w:lineRule="auto"/>
        <w:rPr>
          <w:rFonts w:hint="eastAsia" w:ascii="宋体" w:hAnsi="宋体" w:eastAsia="宋体" w:cs="宋体"/>
          <w:szCs w:val="24"/>
          <w:highlight w:val="none"/>
          <w:lang w:val="zh-CN"/>
        </w:rPr>
        <w:outlineLvl w:val="0"/>
      </w:pPr>
      <w:r>
        <w:rPr>
          <w:rFonts w:hint="eastAsia" w:ascii="宋体" w:hAnsi="宋体" w:eastAsia="宋体" w:cs="宋体"/>
          <w:szCs w:val="24"/>
          <w:highlight w:val="none"/>
          <w:lang w:val="zh-CN"/>
        </w:rPr>
      </w:r>
      <w:r/>
    </w:p>
    <w:p>
      <w:pPr>
        <w:ind w:left="482"/>
        <w:jc w:val="center"/>
        <w:spacing w:line="360" w:lineRule="auto"/>
        <w:rPr>
          <w:rFonts w:hint="eastAsia" w:ascii="宋体" w:hAnsi="宋体" w:eastAsia="宋体" w:cs="宋体"/>
          <w:szCs w:val="24"/>
          <w:highlight w:val="none"/>
          <w:lang w:val="zh-CN"/>
        </w:rPr>
        <w:outlineLvl w:val="0"/>
      </w:pPr>
      <w:r>
        <w:rPr>
          <w:rFonts w:hint="eastAsia" w:ascii="宋体" w:hAnsi="宋体" w:eastAsia="宋体" w:cs="宋体"/>
          <w:szCs w:val="24"/>
          <w:highlight w:val="none"/>
          <w:lang w:val="zh-CN"/>
        </w:rPr>
      </w:r>
      <w:r/>
    </w:p>
    <w:p>
      <w:pPr>
        <w:ind w:left="482"/>
        <w:jc w:val="center"/>
        <w:spacing w:line="360" w:lineRule="auto"/>
        <w:rPr>
          <w:rFonts w:hint="eastAsia" w:ascii="宋体" w:hAnsi="宋体" w:eastAsia="宋体" w:cs="宋体"/>
          <w:szCs w:val="24"/>
          <w:highlight w:val="none"/>
          <w:lang w:val="zh-CN"/>
        </w:rPr>
        <w:outlineLvl w:val="0"/>
      </w:pPr>
      <w:r>
        <w:rPr>
          <w:rFonts w:hint="eastAsia" w:ascii="宋体" w:hAnsi="宋体" w:eastAsia="宋体" w:cs="宋体"/>
          <w:szCs w:val="24"/>
          <w:highlight w:val="none"/>
          <w:lang w:val="zh-CN"/>
        </w:rPr>
      </w:r>
      <w:r/>
    </w:p>
    <w:p>
      <w:pPr>
        <w:ind w:left="482"/>
        <w:jc w:val="center"/>
        <w:spacing w:line="360" w:lineRule="auto"/>
        <w:rPr>
          <w:rFonts w:hint="eastAsia" w:ascii="宋体" w:hAnsi="宋体" w:eastAsia="宋体" w:cs="宋体"/>
          <w:szCs w:val="24"/>
          <w:highlight w:val="none"/>
          <w:lang w:val="zh-CN"/>
        </w:rPr>
        <w:outlineLvl w:val="0"/>
      </w:pPr>
      <w:r>
        <w:rPr>
          <w:rFonts w:hint="eastAsia" w:ascii="宋体" w:hAnsi="宋体" w:eastAsia="宋体" w:cs="宋体"/>
          <w:szCs w:val="24"/>
          <w:highlight w:val="none"/>
          <w:lang w:val="zh-CN"/>
        </w:rPr>
      </w:r>
      <w:r/>
    </w:p>
    <w:p>
      <w:pPr>
        <w:ind w:left="482"/>
        <w:jc w:val="center"/>
        <w:spacing w:line="360" w:lineRule="auto"/>
        <w:rPr>
          <w:rFonts w:hint="eastAsia" w:ascii="宋体" w:hAnsi="宋体" w:eastAsia="宋体" w:cs="宋体"/>
          <w:szCs w:val="24"/>
          <w:highlight w:val="none"/>
          <w:lang w:val="zh-CN"/>
        </w:rPr>
        <w:outlineLvl w:val="0"/>
      </w:pPr>
      <w:r>
        <w:rPr>
          <w:rFonts w:hint="eastAsia" w:ascii="宋体" w:hAnsi="宋体" w:eastAsia="宋体" w:cs="宋体"/>
          <w:szCs w:val="24"/>
          <w:highlight w:val="none"/>
          <w:lang w:val="zh-CN"/>
        </w:rPr>
      </w:r>
      <w:r/>
    </w:p>
    <w:p>
      <w:pPr>
        <w:ind w:left="482"/>
        <w:jc w:val="center"/>
        <w:spacing w:line="360" w:lineRule="auto"/>
        <w:rPr>
          <w:rFonts w:hint="eastAsia" w:ascii="宋体" w:hAnsi="宋体" w:eastAsia="宋体" w:cs="宋体"/>
          <w:szCs w:val="24"/>
          <w:highlight w:val="none"/>
          <w:lang w:val="zh-CN"/>
        </w:rPr>
        <w:outlineLvl w:val="0"/>
      </w:pPr>
      <w:r>
        <w:rPr>
          <w:rFonts w:hint="eastAsia" w:ascii="宋体" w:hAnsi="宋体" w:eastAsia="宋体" w:cs="宋体"/>
          <w:szCs w:val="24"/>
          <w:highlight w:val="none"/>
          <w:lang w:val="zh-CN"/>
        </w:rPr>
      </w:r>
      <w:r/>
    </w:p>
    <w:p>
      <w:pPr>
        <w:ind w:left="482"/>
        <w:jc w:val="center"/>
        <w:spacing w:line="360" w:lineRule="auto"/>
        <w:rPr>
          <w:rFonts w:hint="eastAsia" w:ascii="宋体" w:hAnsi="宋体" w:eastAsia="宋体" w:cs="宋体"/>
          <w:szCs w:val="24"/>
          <w:highlight w:val="none"/>
          <w:lang w:val="zh-CN"/>
        </w:rPr>
        <w:outlineLvl w:val="0"/>
      </w:pPr>
      <w:r>
        <w:rPr>
          <w:rFonts w:hint="eastAsia" w:ascii="宋体" w:hAnsi="宋体" w:eastAsia="宋体" w:cs="宋体"/>
          <w:szCs w:val="24"/>
          <w:highlight w:val="none"/>
          <w:lang w:val="zh-CN"/>
        </w:rPr>
      </w:r>
      <w:r/>
    </w:p>
    <w:p>
      <w:pPr>
        <w:ind w:left="482"/>
        <w:jc w:val="center"/>
        <w:spacing w:line="360" w:lineRule="auto"/>
        <w:rPr>
          <w:rFonts w:hint="eastAsia" w:ascii="宋体" w:hAnsi="宋体" w:eastAsia="宋体" w:cs="宋体"/>
          <w:szCs w:val="24"/>
          <w:highlight w:val="none"/>
          <w:lang w:val="zh-CN"/>
        </w:rPr>
        <w:outlineLvl w:val="0"/>
      </w:pPr>
      <w:r>
        <w:rPr>
          <w:rFonts w:hint="eastAsia" w:ascii="宋体" w:hAnsi="宋体" w:eastAsia="宋体" w:cs="宋体"/>
          <w:szCs w:val="24"/>
          <w:highlight w:val="none"/>
          <w:lang w:val="zh-CN"/>
        </w:rPr>
      </w:r>
      <w:r/>
    </w:p>
    <w:p>
      <w:pPr>
        <w:ind w:left="482"/>
        <w:jc w:val="center"/>
        <w:spacing w:line="360" w:lineRule="auto"/>
        <w:rPr>
          <w:rFonts w:hint="eastAsia" w:ascii="宋体" w:hAnsi="宋体" w:eastAsia="宋体" w:cs="宋体"/>
          <w:szCs w:val="24"/>
          <w:highlight w:val="none"/>
          <w:lang w:val="zh-CN"/>
        </w:rPr>
        <w:outlineLvl w:val="0"/>
      </w:pPr>
      <w:r>
        <w:rPr>
          <w:rFonts w:hint="eastAsia" w:ascii="宋体" w:hAnsi="宋体" w:eastAsia="宋体" w:cs="宋体"/>
          <w:szCs w:val="24"/>
          <w:highlight w:val="none"/>
          <w:lang w:val="zh-CN"/>
        </w:rPr>
      </w:r>
      <w:r/>
    </w:p>
    <w:p>
      <w:pPr>
        <w:ind w:left="482"/>
        <w:jc w:val="center"/>
        <w:spacing w:line="360" w:lineRule="auto"/>
        <w:rPr>
          <w:rFonts w:hint="eastAsia" w:ascii="宋体" w:hAnsi="宋体" w:eastAsia="宋体" w:cs="宋体"/>
          <w:szCs w:val="24"/>
          <w:highlight w:val="none"/>
          <w:lang w:val="zh-CN"/>
        </w:rPr>
        <w:outlineLvl w:val="0"/>
      </w:pPr>
      <w:r>
        <w:rPr>
          <w:rFonts w:hint="eastAsia" w:ascii="宋体" w:hAnsi="宋体" w:eastAsia="宋体" w:cs="宋体"/>
          <w:szCs w:val="24"/>
          <w:highlight w:val="none"/>
          <w:lang w:val="zh-CN"/>
        </w:rPr>
      </w:r>
      <w:r/>
    </w:p>
    <w:p>
      <w:pPr>
        <w:ind w:left="482"/>
        <w:jc w:val="center"/>
        <w:spacing w:line="360" w:lineRule="auto"/>
        <w:rPr>
          <w:rFonts w:hint="eastAsia" w:ascii="宋体" w:hAnsi="宋体" w:eastAsia="宋体" w:cs="宋体"/>
          <w:szCs w:val="24"/>
          <w:highlight w:val="none"/>
          <w:lang w:val="zh-CN"/>
        </w:rPr>
        <w:outlineLvl w:val="0"/>
      </w:pPr>
      <w:r>
        <w:rPr>
          <w:rFonts w:hint="eastAsia" w:ascii="宋体" w:hAnsi="宋体" w:eastAsia="宋体" w:cs="宋体"/>
          <w:szCs w:val="24"/>
          <w:highlight w:val="none"/>
          <w:lang w:val="zh-CN"/>
        </w:rPr>
      </w:r>
      <w:r/>
    </w:p>
    <w:p>
      <w:pPr>
        <w:ind w:left="482"/>
        <w:jc w:val="center"/>
        <w:spacing w:line="360" w:lineRule="auto"/>
        <w:rPr>
          <w:rFonts w:hint="eastAsia" w:ascii="宋体" w:hAnsi="宋体"/>
          <w:b/>
          <w:bCs/>
          <w:sz w:val="32"/>
          <w:szCs w:val="32"/>
          <w:highlight w:val="none"/>
        </w:rPr>
        <w:outlineLvl w:val="0"/>
      </w:pPr>
      <w:r>
        <w:rPr>
          <w:rFonts w:hint="eastAsia" w:ascii="宋体" w:hAnsi="宋体"/>
          <w:b/>
          <w:bCs/>
          <w:sz w:val="32"/>
          <w:szCs w:val="32"/>
          <w:highlight w:val="none"/>
        </w:rPr>
        <w:t xml:space="preserve">第三章</w:t>
      </w:r>
      <w:r>
        <w:rPr>
          <w:rFonts w:ascii="宋体" w:hAnsi="宋体"/>
          <w:b/>
          <w:bCs/>
          <w:sz w:val="32"/>
          <w:szCs w:val="32"/>
          <w:highlight w:val="none"/>
        </w:rPr>
        <w:t xml:space="preserve">  </w:t>
      </w:r>
      <w:r>
        <w:rPr>
          <w:rFonts w:hint="eastAsia" w:ascii="宋体" w:hAnsi="宋体"/>
          <w:b/>
          <w:bCs/>
          <w:sz w:val="32"/>
          <w:szCs w:val="32"/>
          <w:highlight w:val="none"/>
        </w:rPr>
        <w:t xml:space="preserve">投标文件格式</w:t>
      </w:r>
      <w:bookmarkEnd w:id="12"/>
      <w:r/>
      <w:r/>
    </w:p>
    <w:p>
      <w:pPr>
        <w:jc w:val="both"/>
        <w:spacing w:line="360" w:lineRule="auto"/>
        <w:widowControl w:val="off"/>
        <w:rPr>
          <w:rFonts w:hint="eastAsia" w:ascii="宋体" w:hAnsi="宋体"/>
          <w:b/>
          <w:bCs/>
          <w:sz w:val="21"/>
          <w:szCs w:val="21"/>
          <w:highlight w:val="none"/>
          <w:lang w:val="zh-CN"/>
        </w:rPr>
      </w:pPr>
      <w:r>
        <w:rPr>
          <w:rFonts w:hint="eastAsia" w:ascii="宋体" w:hAnsi="宋体"/>
          <w:b/>
          <w:bCs/>
          <w:sz w:val="21"/>
          <w:szCs w:val="21"/>
          <w:highlight w:val="none"/>
          <w:lang w:val="zh-CN"/>
        </w:rPr>
      </w:r>
      <w:r/>
    </w:p>
    <w:p>
      <w:pPr>
        <w:jc w:val="both"/>
        <w:spacing w:line="360" w:lineRule="auto"/>
        <w:widowControl w:val="off"/>
        <w:rPr>
          <w:rFonts w:hint="eastAsia" w:ascii="宋体" w:hAnsi="宋体"/>
          <w:b/>
          <w:bCs/>
          <w:sz w:val="24"/>
          <w:szCs w:val="24"/>
          <w:highlight w:val="none"/>
        </w:rPr>
      </w:pPr>
      <w:r>
        <w:rPr>
          <w:rFonts w:hint="eastAsia" w:ascii="宋体" w:hAnsi="宋体"/>
          <w:b/>
          <w:bCs/>
          <w:sz w:val="24"/>
          <w:szCs w:val="24"/>
          <w:highlight w:val="none"/>
          <w:lang w:val="zh-CN"/>
        </w:rPr>
        <w:t xml:space="preserve">说明：</w:t>
      </w:r>
      <w:r/>
    </w:p>
    <w:p>
      <w:pPr>
        <w:ind w:firstLine="480"/>
        <w:jc w:val="both"/>
        <w:spacing w:line="360" w:lineRule="auto"/>
        <w:widowControl w:val="off"/>
        <w:rPr>
          <w:rFonts w:hint="eastAsia" w:ascii="宋体" w:hAnsi="宋体"/>
          <w:b/>
          <w:bCs/>
          <w:sz w:val="24"/>
          <w:szCs w:val="24"/>
          <w:highlight w:val="none"/>
        </w:rPr>
      </w:pPr>
      <w:r>
        <w:rPr>
          <w:rFonts w:hint="eastAsia" w:ascii="宋体" w:hAnsi="宋体"/>
          <w:b/>
          <w:bCs/>
          <w:sz w:val="24"/>
          <w:szCs w:val="24"/>
          <w:highlight w:val="none"/>
          <w:lang w:val="zh-CN"/>
        </w:rPr>
        <w:t xml:space="preserve">对本章所有的投标书格式，投标人可根据自身情况进行补充和修改，但补充和修改不得造成与本格式内容有实质性的违背。</w:t>
      </w:r>
      <w:r/>
    </w:p>
    <w:p>
      <w:pPr>
        <w:jc w:val="both"/>
        <w:spacing w:line="360" w:lineRule="auto"/>
        <w:widowControl w:val="off"/>
        <w:rPr>
          <w:rFonts w:hint="eastAsia" w:ascii="宋体" w:hAnsi="宋体"/>
          <w:b/>
          <w:bCs/>
          <w:szCs w:val="24"/>
          <w:highlight w:val="none"/>
        </w:rPr>
      </w:pPr>
      <w:r>
        <w:rPr>
          <w:rFonts w:hint="eastAsia" w:ascii="宋体" w:hAnsi="宋体"/>
          <w:b/>
          <w:bCs/>
          <w:szCs w:val="24"/>
          <w:highlight w:val="none"/>
        </w:rPr>
      </w:r>
      <w:r/>
    </w:p>
    <w:p>
      <w:pPr>
        <w:jc w:val="both"/>
        <w:spacing w:line="360" w:lineRule="auto"/>
        <w:widowControl w:val="off"/>
        <w:rPr>
          <w:rFonts w:hint="eastAsia" w:ascii="宋体" w:hAnsi="宋体"/>
          <w:b/>
          <w:bCs/>
          <w:sz w:val="21"/>
          <w:szCs w:val="21"/>
          <w:highlight w:val="none"/>
        </w:rPr>
      </w:pPr>
      <w:r>
        <w:rPr>
          <w:rFonts w:ascii="宋体" w:hAnsi="宋体"/>
          <w:szCs w:val="24"/>
          <w:highlight w:val="none"/>
          <w:lang w:val="zh-CN"/>
        </w:rPr>
        <w:br w:type="page" w:clear="all"/>
      </w:r>
      <w:r>
        <w:rPr>
          <w:rFonts w:hint="eastAsia" w:ascii="宋体" w:hAnsi="宋体"/>
          <w:b/>
          <w:bCs/>
          <w:sz w:val="21"/>
          <w:szCs w:val="21"/>
          <w:highlight w:val="none"/>
        </w:rPr>
        <w:t xml:space="preserve">格式</w:t>
      </w:r>
      <w:r>
        <w:rPr>
          <w:rFonts w:ascii="宋体" w:hAnsi="宋体"/>
          <w:b/>
          <w:bCs/>
          <w:sz w:val="21"/>
          <w:szCs w:val="21"/>
          <w:highlight w:val="none"/>
        </w:rPr>
        <w:t xml:space="preserve">1</w:t>
      </w:r>
      <w:r>
        <w:rPr>
          <w:rFonts w:hint="eastAsia" w:ascii="宋体" w:hAnsi="宋体"/>
          <w:b/>
          <w:bCs/>
          <w:sz w:val="21"/>
          <w:szCs w:val="21"/>
          <w:highlight w:val="none"/>
        </w:rPr>
        <w:t xml:space="preserve">、投标函</w:t>
      </w:r>
      <w:r/>
    </w:p>
    <w:p>
      <w:pPr>
        <w:jc w:val="center"/>
        <w:spacing w:line="360" w:lineRule="auto"/>
        <w:widowControl w:val="off"/>
        <w:rPr>
          <w:rFonts w:hint="eastAsia" w:ascii="宋体" w:hAnsi="宋体"/>
          <w:b/>
          <w:sz w:val="28"/>
          <w:szCs w:val="28"/>
          <w:highlight w:val="none"/>
        </w:rPr>
      </w:pPr>
      <w:r>
        <w:rPr>
          <w:rFonts w:hint="eastAsia" w:ascii="宋体" w:hAnsi="宋体"/>
          <w:b/>
          <w:sz w:val="28"/>
          <w:szCs w:val="28"/>
          <w:highlight w:val="none"/>
          <w:lang w:val="zh-CN"/>
        </w:rPr>
        <w:t xml:space="preserve">投标函</w:t>
      </w:r>
      <w:r/>
    </w:p>
    <w:p>
      <w:pPr>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中思项目管理咨询有限公司</w:t>
      </w:r>
      <w:r>
        <w:rPr>
          <w:rFonts w:ascii="宋体" w:hAnsi="宋体"/>
          <w:bCs/>
          <w:sz w:val="24"/>
          <w:szCs w:val="24"/>
          <w:highlight w:val="none"/>
        </w:rPr>
        <w:t xml:space="preserve"> </w:t>
      </w:r>
      <w:r>
        <w:rPr>
          <w:rFonts w:hint="eastAsia" w:ascii="宋体" w:hAnsi="宋体"/>
          <w:bCs/>
          <w:sz w:val="24"/>
          <w:szCs w:val="24"/>
          <w:highlight w:val="none"/>
        </w:rPr>
        <w:t xml:space="preserve">：</w:t>
      </w:r>
      <w:r/>
    </w:p>
    <w:p>
      <w:pPr>
        <w:ind w:firstLine="480"/>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我方收到贵公司</w:t>
      </w:r>
      <w:r>
        <w:rPr>
          <w:rFonts w:ascii="宋体" w:hAnsi="宋体"/>
          <w:sz w:val="24"/>
          <w:szCs w:val="24"/>
          <w:highlight w:val="none"/>
        </w:rPr>
        <w:t xml:space="preserve"> </w:t>
      </w:r>
      <w:r>
        <w:rPr>
          <w:rFonts w:ascii="宋体" w:hAnsi="宋体"/>
          <w:sz w:val="24"/>
          <w:szCs w:val="24"/>
          <w:highlight w:val="none"/>
          <w:u w:val="single"/>
        </w:rPr>
        <w:t xml:space="preserve">                         </w:t>
      </w:r>
      <w:r>
        <w:rPr>
          <w:rFonts w:hint="eastAsia" w:ascii="宋体" w:hAnsi="宋体"/>
          <w:bCs/>
          <w:sz w:val="24"/>
          <w:szCs w:val="24"/>
          <w:highlight w:val="none"/>
        </w:rPr>
        <w:t xml:space="preserve">号</w:t>
      </w:r>
      <w:r>
        <w:rPr>
          <w:rFonts w:hint="eastAsia" w:ascii="宋体" w:hAnsi="宋体"/>
          <w:bCs/>
          <w:sz w:val="24"/>
          <w:szCs w:val="24"/>
          <w:highlight w:val="none"/>
          <w:lang w:eastAsia="zh-CN"/>
        </w:rPr>
        <w:t xml:space="preserve">招标文件</w:t>
      </w:r>
      <w:r>
        <w:rPr>
          <w:rFonts w:hint="eastAsia" w:ascii="宋体" w:hAnsi="宋体"/>
          <w:bCs/>
          <w:sz w:val="24"/>
          <w:szCs w:val="24"/>
          <w:highlight w:val="none"/>
        </w:rPr>
        <w:t xml:space="preserve">，经仔细阅读和研究，我方决定参加投标。并向贵公司承诺：</w:t>
      </w:r>
      <w:r/>
    </w:p>
    <w:p>
      <w:pPr>
        <w:ind w:firstLine="480"/>
        <w:keepLines w:val="0"/>
        <w:keepNext w:val="0"/>
        <w:pageBreakBefore w:val="0"/>
        <w:spacing w:line="360" w:lineRule="auto"/>
        <w:rPr>
          <w:rFonts w:hint="eastAsia" w:ascii="宋体" w:hAnsi="宋体"/>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、我方愿意按照</w:t>
      </w:r>
      <w:r>
        <w:rPr>
          <w:rFonts w:hint="eastAsia" w:ascii="宋体" w:hAnsi="宋体"/>
          <w:bCs/>
          <w:sz w:val="24"/>
          <w:szCs w:val="24"/>
          <w:highlight w:val="none"/>
          <w:lang w:eastAsia="zh-CN"/>
        </w:rPr>
        <w:t xml:space="preserve">招标文件</w:t>
      </w:r>
      <w:r>
        <w:rPr>
          <w:rFonts w:hint="eastAsia" w:ascii="宋体" w:hAnsi="宋体"/>
          <w:bCs/>
          <w:sz w:val="24"/>
          <w:szCs w:val="24"/>
          <w:highlight w:val="none"/>
        </w:rPr>
        <w:t xml:space="preserve">的一切要求，提供本项目的所有内容，我方投标</w:t>
      </w:r>
      <w:r>
        <w:rPr>
          <w:rFonts w:hint="eastAsia" w:ascii="宋体" w:hAnsi="宋体"/>
          <w:sz w:val="24"/>
          <w:szCs w:val="24"/>
          <w:highlight w:val="none"/>
        </w:rPr>
        <w:t xml:space="preserve">的全部货物及配套服务的报价包括完成本项工作所需的一切应有费用。</w:t>
      </w:r>
      <w:r/>
    </w:p>
    <w:p>
      <w:pPr>
        <w:ind w:firstLine="480"/>
        <w:keepLines w:val="0"/>
        <w:keepNext w:val="0"/>
        <w:pageBreakBefore w:val="0"/>
        <w:spacing w:line="360" w:lineRule="auto"/>
        <w:rPr>
          <w:rFonts w:hint="eastAsia"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、如果我方的投标书被接受，我方将严格履行</w:t>
      </w:r>
      <w:r>
        <w:rPr>
          <w:rFonts w:hint="eastAsia" w:ascii="宋体" w:hAnsi="宋体"/>
          <w:bCs/>
          <w:sz w:val="24"/>
          <w:szCs w:val="24"/>
          <w:highlight w:val="none"/>
          <w:lang w:eastAsia="zh-CN"/>
        </w:rPr>
        <w:t xml:space="preserve">招标文件</w:t>
      </w:r>
      <w:r>
        <w:rPr>
          <w:rFonts w:hint="eastAsia" w:ascii="宋体" w:hAnsi="宋体"/>
          <w:bCs/>
          <w:sz w:val="24"/>
          <w:szCs w:val="24"/>
          <w:highlight w:val="none"/>
        </w:rPr>
        <w:t xml:space="preserve">中规定的每一项要求，严格履行合同的责任和义务，保证按期、按质履行合同。完成合同所规定的全部内容。</w:t>
      </w:r>
      <w:r/>
    </w:p>
    <w:p>
      <w:pPr>
        <w:ind w:firstLine="480"/>
        <w:keepLines w:val="0"/>
        <w:keepNext w:val="0"/>
        <w:pageBreakBefore w:val="0"/>
        <w:spacing w:line="360" w:lineRule="auto"/>
        <w:rPr>
          <w:rFonts w:hint="eastAsia" w:ascii="宋体" w:hAnsi="宋体"/>
          <w:bCs/>
          <w:sz w:val="24"/>
          <w:szCs w:val="24"/>
          <w:highlight w:val="none"/>
        </w:rPr>
      </w:pPr>
      <w:r>
        <w:rPr>
          <w:rFonts w:ascii="宋体" w:hAnsi="宋体"/>
          <w:bCs/>
          <w:sz w:val="24"/>
          <w:szCs w:val="24"/>
          <w:highlight w:val="none"/>
        </w:rPr>
        <w:t xml:space="preserve">3</w:t>
      </w:r>
      <w:r>
        <w:rPr>
          <w:rFonts w:hint="eastAsia" w:ascii="宋体" w:hAnsi="宋体"/>
          <w:bCs/>
          <w:sz w:val="24"/>
          <w:szCs w:val="24"/>
          <w:highlight w:val="none"/>
        </w:rPr>
        <w:t xml:space="preserve">、我方同意</w:t>
      </w:r>
      <w:r>
        <w:rPr>
          <w:rFonts w:hint="eastAsia" w:ascii="宋体" w:hAnsi="宋体"/>
          <w:bCs/>
          <w:sz w:val="24"/>
          <w:szCs w:val="24"/>
          <w:highlight w:val="none"/>
          <w:lang w:eastAsia="zh-CN"/>
        </w:rPr>
        <w:t xml:space="preserve">招标文件</w:t>
      </w:r>
      <w:r>
        <w:rPr>
          <w:rFonts w:hint="eastAsia" w:ascii="宋体" w:hAnsi="宋体"/>
          <w:bCs/>
          <w:sz w:val="24"/>
          <w:szCs w:val="24"/>
          <w:highlight w:val="none"/>
        </w:rPr>
        <w:t xml:space="preserve">及更正文件中的规定。</w:t>
      </w:r>
      <w:r>
        <w:rPr>
          <w:rFonts w:ascii="宋体" w:hAnsi="宋体"/>
          <w:bCs/>
          <w:sz w:val="24"/>
          <w:szCs w:val="24"/>
          <w:highlight w:val="none"/>
        </w:rPr>
        <w:t xml:space="preserve">本投标书的有效期限为</w:t>
      </w:r>
      <w:r>
        <w:rPr>
          <w:rFonts w:hint="eastAsia" w:ascii="宋体" w:hAnsi="宋体"/>
          <w:bCs/>
          <w:sz w:val="24"/>
          <w:szCs w:val="24"/>
          <w:highlight w:val="none"/>
        </w:rPr>
        <w:t xml:space="preserve">投标截止时间之日起</w:t>
      </w:r>
      <w:r>
        <w:rPr>
          <w:rFonts w:ascii="宋体" w:hAnsi="宋体"/>
          <w:bCs/>
          <w:sz w:val="24"/>
          <w:szCs w:val="24"/>
          <w:highlight w:val="none"/>
        </w:rPr>
        <w:t xml:space="preserve">90天</w:t>
      </w:r>
      <w:r>
        <w:rPr>
          <w:rFonts w:hint="eastAsia" w:ascii="宋体" w:hAnsi="宋体"/>
          <w:bCs/>
          <w:sz w:val="24"/>
          <w:szCs w:val="24"/>
          <w:highlight w:val="none"/>
        </w:rPr>
        <w:t xml:space="preserve">。</w:t>
      </w:r>
      <w:r/>
    </w:p>
    <w:p>
      <w:pPr>
        <w:ind w:firstLine="480"/>
        <w:keepLines w:val="0"/>
        <w:keepNext w:val="0"/>
        <w:pageBreakBefore w:val="0"/>
        <w:spacing w:line="360" w:lineRule="auto"/>
        <w:rPr>
          <w:rFonts w:hint="eastAsia" w:ascii="宋体" w:hAnsi="宋体"/>
          <w:bCs/>
          <w:sz w:val="24"/>
          <w:szCs w:val="24"/>
          <w:highlight w:val="none"/>
        </w:rPr>
      </w:pPr>
      <w:r>
        <w:rPr>
          <w:rFonts w:ascii="宋体" w:hAnsi="宋体"/>
          <w:bCs/>
          <w:sz w:val="24"/>
          <w:szCs w:val="24"/>
          <w:highlight w:val="none"/>
        </w:rPr>
        <w:t xml:space="preserve">4</w:t>
      </w:r>
      <w:r>
        <w:rPr>
          <w:rFonts w:hint="eastAsia" w:ascii="宋体" w:hAnsi="宋体"/>
          <w:bCs/>
          <w:sz w:val="24"/>
          <w:szCs w:val="24"/>
          <w:highlight w:val="none"/>
        </w:rPr>
        <w:t xml:space="preserve">、我方愿意提供招标方在</w:t>
      </w:r>
      <w:r>
        <w:rPr>
          <w:rFonts w:hint="eastAsia" w:ascii="宋体" w:hAnsi="宋体"/>
          <w:bCs/>
          <w:sz w:val="24"/>
          <w:szCs w:val="24"/>
          <w:highlight w:val="none"/>
          <w:lang w:eastAsia="zh-CN"/>
        </w:rPr>
        <w:t xml:space="preserve">招标文件</w:t>
      </w:r>
      <w:r>
        <w:rPr>
          <w:rFonts w:hint="eastAsia" w:ascii="宋体" w:hAnsi="宋体"/>
          <w:bCs/>
          <w:sz w:val="24"/>
          <w:szCs w:val="24"/>
          <w:highlight w:val="none"/>
        </w:rPr>
        <w:t xml:space="preserve">中要求的所有资料，并保证所提供的资料全部是真实的、有效的，若有虚假，我方愿承担一切责任。</w:t>
      </w:r>
      <w:r/>
    </w:p>
    <w:p>
      <w:pPr>
        <w:ind w:firstLine="480"/>
        <w:keepLines w:val="0"/>
        <w:keepNext w:val="0"/>
        <w:pageBreakBefore w:val="0"/>
        <w:spacing w:line="360" w:lineRule="auto"/>
        <w:rPr>
          <w:rFonts w:hint="eastAsia" w:ascii="宋体" w:hAnsi="宋体"/>
          <w:bCs/>
          <w:sz w:val="24"/>
          <w:szCs w:val="24"/>
          <w:highlight w:val="none"/>
        </w:rPr>
      </w:pPr>
      <w:r>
        <w:rPr>
          <w:rFonts w:ascii="宋体" w:hAnsi="宋体"/>
          <w:bCs/>
          <w:sz w:val="24"/>
          <w:szCs w:val="24"/>
          <w:highlight w:val="none"/>
        </w:rPr>
        <w:t xml:space="preserve">5</w:t>
      </w:r>
      <w:r>
        <w:rPr>
          <w:rFonts w:hint="eastAsia" w:ascii="宋体" w:hAnsi="宋体"/>
          <w:bCs/>
          <w:sz w:val="24"/>
          <w:szCs w:val="24"/>
          <w:highlight w:val="none"/>
        </w:rPr>
        <w:t xml:space="preserve">、我方愿意遵守招标公告及</w:t>
      </w:r>
      <w:r>
        <w:rPr>
          <w:rFonts w:hint="eastAsia" w:ascii="宋体" w:hAnsi="宋体"/>
          <w:bCs/>
          <w:sz w:val="24"/>
          <w:szCs w:val="24"/>
          <w:highlight w:val="none"/>
          <w:lang w:eastAsia="zh-CN"/>
        </w:rPr>
        <w:t xml:space="preserve">招标文件</w:t>
      </w:r>
      <w:r>
        <w:rPr>
          <w:rFonts w:hint="eastAsia" w:ascii="宋体" w:hAnsi="宋体"/>
          <w:bCs/>
          <w:sz w:val="24"/>
          <w:szCs w:val="24"/>
          <w:highlight w:val="none"/>
        </w:rPr>
        <w:t xml:space="preserve">中所列的收费标准。</w:t>
      </w:r>
      <w:r/>
    </w:p>
    <w:p>
      <w:pPr>
        <w:ind w:firstLine="480"/>
        <w:keepLines w:val="0"/>
        <w:keepNext w:val="0"/>
        <w:pageBreakBefore w:val="0"/>
        <w:spacing w:line="360" w:lineRule="auto"/>
        <w:rPr>
          <w:rFonts w:hint="eastAsia" w:ascii="宋体" w:hAnsi="宋体"/>
          <w:bCs/>
          <w:sz w:val="24"/>
          <w:szCs w:val="24"/>
          <w:highlight w:val="none"/>
        </w:rPr>
      </w:pPr>
      <w:r>
        <w:rPr>
          <w:rFonts w:ascii="宋体" w:hAnsi="宋体"/>
          <w:bCs/>
          <w:sz w:val="24"/>
          <w:szCs w:val="24"/>
          <w:highlight w:val="none"/>
        </w:rPr>
        <w:t xml:space="preserve">6</w:t>
      </w:r>
      <w:r>
        <w:rPr>
          <w:rFonts w:hint="eastAsia" w:ascii="宋体" w:hAnsi="宋体"/>
          <w:bCs/>
          <w:sz w:val="24"/>
          <w:szCs w:val="24"/>
          <w:highlight w:val="none"/>
        </w:rPr>
        <w:t xml:space="preserve">、我方承诺该项投标在开标后的全过程中保持有效，不作任何更改和变动。</w:t>
      </w:r>
      <w:r/>
    </w:p>
    <w:p>
      <w:pPr>
        <w:ind w:firstLine="480"/>
        <w:keepLines w:val="0"/>
        <w:keepNext w:val="0"/>
        <w:pageBreakBefore w:val="0"/>
        <w:spacing w:line="360" w:lineRule="auto"/>
        <w:rPr>
          <w:rFonts w:hint="eastAsia" w:ascii="宋体" w:hAnsi="宋体"/>
          <w:bCs/>
          <w:sz w:val="24"/>
          <w:szCs w:val="24"/>
          <w:highlight w:val="none"/>
        </w:rPr>
      </w:pPr>
      <w:r>
        <w:rPr>
          <w:rFonts w:ascii="宋体" w:hAnsi="宋体"/>
          <w:bCs/>
          <w:sz w:val="24"/>
          <w:szCs w:val="24"/>
          <w:highlight w:val="none"/>
        </w:rPr>
        <w:t xml:space="preserve">7</w:t>
      </w:r>
      <w:r>
        <w:rPr>
          <w:rFonts w:hint="eastAsia" w:ascii="宋体" w:hAnsi="宋体"/>
          <w:bCs/>
          <w:sz w:val="24"/>
          <w:szCs w:val="24"/>
          <w:highlight w:val="none"/>
        </w:rPr>
        <w:t xml:space="preserve">、我方承诺在参加政府采购活动前三年内，在经营活动中没有重大违法记录。</w:t>
      </w:r>
      <w:r/>
    </w:p>
    <w:p>
      <w:pPr>
        <w:ind w:firstLine="480"/>
        <w:keepLines w:val="0"/>
        <w:keepNext w:val="0"/>
        <w:pageBreakBefore w:val="0"/>
        <w:spacing w:line="360" w:lineRule="auto"/>
        <w:rPr>
          <w:rFonts w:hint="eastAsia" w:ascii="宋体" w:hAnsi="宋体"/>
          <w:bCs/>
          <w:sz w:val="24"/>
          <w:szCs w:val="24"/>
          <w:highlight w:val="none"/>
        </w:rPr>
      </w:pPr>
      <w:r>
        <w:rPr>
          <w:rFonts w:ascii="宋体" w:hAnsi="宋体"/>
          <w:bCs/>
          <w:sz w:val="24"/>
          <w:szCs w:val="24"/>
          <w:highlight w:val="none"/>
        </w:rPr>
        <w:t xml:space="preserve">8</w:t>
      </w:r>
      <w:r>
        <w:rPr>
          <w:rFonts w:hint="eastAsia" w:ascii="宋体" w:hAnsi="宋体"/>
          <w:bCs/>
          <w:sz w:val="24"/>
          <w:szCs w:val="24"/>
          <w:highlight w:val="none"/>
        </w:rPr>
        <w:t xml:space="preserve">、如果我方中标，我方愿意按</w:t>
      </w:r>
      <w:r>
        <w:rPr>
          <w:rFonts w:hint="eastAsia" w:ascii="宋体" w:hAnsi="宋体"/>
          <w:bCs/>
          <w:sz w:val="24"/>
          <w:szCs w:val="24"/>
          <w:highlight w:val="none"/>
          <w:lang w:eastAsia="zh-CN"/>
        </w:rPr>
        <w:t xml:space="preserve">招标文件</w:t>
      </w:r>
      <w:r>
        <w:rPr>
          <w:rFonts w:hint="eastAsia" w:ascii="宋体" w:hAnsi="宋体"/>
          <w:bCs/>
          <w:sz w:val="24"/>
          <w:szCs w:val="24"/>
          <w:highlight w:val="none"/>
        </w:rPr>
        <w:t xml:space="preserve">规定支付中标服务费，如未按规定缴纳中标服务费，采购代理机构有权保留诉讼的权力；</w:t>
      </w:r>
      <w:r/>
    </w:p>
    <w:p>
      <w:pPr>
        <w:ind w:firstLine="480"/>
        <w:keepLines w:val="0"/>
        <w:keepNext w:val="0"/>
        <w:pageBreakBefore w:val="0"/>
        <w:spacing w:line="360" w:lineRule="auto"/>
        <w:rPr>
          <w:rFonts w:hint="eastAsia" w:ascii="宋体" w:hAnsi="宋体"/>
          <w:bCs/>
          <w:sz w:val="24"/>
          <w:szCs w:val="24"/>
          <w:highlight w:val="none"/>
        </w:rPr>
      </w:pPr>
      <w:r>
        <w:rPr>
          <w:rFonts w:ascii="宋体" w:hAnsi="宋体"/>
          <w:bCs/>
          <w:sz w:val="24"/>
          <w:szCs w:val="24"/>
          <w:highlight w:val="none"/>
        </w:rPr>
        <w:t xml:space="preserve">9</w:t>
      </w:r>
      <w:r>
        <w:rPr>
          <w:rFonts w:hint="eastAsia" w:ascii="宋体" w:hAnsi="宋体"/>
          <w:bCs/>
          <w:sz w:val="24"/>
          <w:szCs w:val="24"/>
          <w:highlight w:val="none"/>
        </w:rPr>
        <w:t xml:space="preserve">、与本投标有关的通讯地址：</w:t>
      </w:r>
      <w:r/>
    </w:p>
    <w:p>
      <w:pPr>
        <w:ind w:firstLine="480"/>
        <w:keepLines w:val="0"/>
        <w:keepNext w:val="0"/>
        <w:pageBreakBefore w:val="0"/>
        <w:spacing w:line="360" w:lineRule="auto"/>
        <w:rPr>
          <w:rFonts w:hint="eastAsia" w:ascii="宋体" w:hAnsi="宋体"/>
          <w:sz w:val="24"/>
          <w:szCs w:val="24"/>
          <w:highlight w:val="none"/>
          <w:u w:val="single"/>
        </w:rPr>
      </w:pPr>
      <w:r>
        <w:rPr>
          <w:rFonts w:hint="eastAsia" w:ascii="宋体" w:hAnsi="宋体"/>
          <w:bCs/>
          <w:sz w:val="24"/>
          <w:szCs w:val="24"/>
          <w:highlight w:val="none"/>
        </w:rPr>
        <w:t xml:space="preserve">单</w:t>
      </w:r>
      <w:r>
        <w:rPr>
          <w:rFonts w:ascii="宋体" w:hAnsi="宋体"/>
          <w:bCs/>
          <w:sz w:val="24"/>
          <w:szCs w:val="24"/>
          <w:highlight w:val="none"/>
        </w:rPr>
        <w:t xml:space="preserve">    </w:t>
      </w:r>
      <w:r>
        <w:rPr>
          <w:rFonts w:hint="eastAsia" w:ascii="宋体" w:hAnsi="宋体"/>
          <w:bCs/>
          <w:sz w:val="24"/>
          <w:szCs w:val="24"/>
          <w:highlight w:val="none"/>
        </w:rPr>
        <w:t xml:space="preserve">位：</w:t>
      </w:r>
      <w:r>
        <w:rPr>
          <w:rFonts w:ascii="宋体" w:hAnsi="宋体"/>
          <w:sz w:val="24"/>
          <w:szCs w:val="24"/>
          <w:highlight w:val="none"/>
        </w:rPr>
        <w:t xml:space="preserve"> </w:t>
      </w:r>
      <w:r>
        <w:rPr>
          <w:rFonts w:ascii="宋体" w:hAnsi="宋体"/>
          <w:sz w:val="24"/>
          <w:szCs w:val="24"/>
          <w:highlight w:val="none"/>
          <w:u w:val="single"/>
        </w:rPr>
        <w:t xml:space="preserve">                                </w:t>
      </w:r>
      <w:r>
        <w:rPr>
          <w:rFonts w:hint="eastAsia" w:ascii="宋体" w:hAnsi="宋体"/>
          <w:bCs/>
          <w:sz w:val="24"/>
          <w:szCs w:val="24"/>
          <w:highlight w:val="none"/>
        </w:rPr>
        <w:t xml:space="preserve">联</w:t>
      </w:r>
      <w:r>
        <w:rPr>
          <w:rFonts w:ascii="宋体" w:hAnsi="宋体"/>
          <w:bCs/>
          <w:sz w:val="24"/>
          <w:szCs w:val="24"/>
          <w:highlight w:val="none"/>
        </w:rPr>
        <w:t xml:space="preserve"> </w:t>
      </w:r>
      <w:r>
        <w:rPr>
          <w:rFonts w:hint="eastAsia" w:ascii="宋体" w:hAnsi="宋体"/>
          <w:bCs/>
          <w:sz w:val="24"/>
          <w:szCs w:val="24"/>
          <w:highlight w:val="none"/>
        </w:rPr>
        <w:t xml:space="preserve">系</w:t>
      </w:r>
      <w:r>
        <w:rPr>
          <w:rFonts w:ascii="宋体" w:hAnsi="宋体"/>
          <w:bCs/>
          <w:sz w:val="24"/>
          <w:szCs w:val="24"/>
          <w:highlight w:val="none"/>
        </w:rPr>
        <w:t xml:space="preserve"> </w:t>
      </w:r>
      <w:r>
        <w:rPr>
          <w:rFonts w:hint="eastAsia" w:ascii="宋体" w:hAnsi="宋体"/>
          <w:bCs/>
          <w:sz w:val="24"/>
          <w:szCs w:val="24"/>
          <w:highlight w:val="none"/>
        </w:rPr>
        <w:t xml:space="preserve">人：</w:t>
      </w:r>
      <w:r>
        <w:rPr>
          <w:rFonts w:ascii="宋体" w:hAnsi="宋体"/>
          <w:sz w:val="24"/>
          <w:szCs w:val="24"/>
          <w:highlight w:val="none"/>
          <w:u w:val="single"/>
        </w:rPr>
        <w:t xml:space="preserve">                   </w:t>
      </w:r>
      <w:r/>
    </w:p>
    <w:p>
      <w:pPr>
        <w:ind w:firstLine="480"/>
        <w:keepLines w:val="0"/>
        <w:keepNext w:val="0"/>
        <w:pageBreakBefore w:val="0"/>
        <w:spacing w:line="360" w:lineRule="auto"/>
        <w:rPr>
          <w:rFonts w:hint="eastAsia" w:ascii="宋体" w:hAnsi="宋体"/>
          <w:sz w:val="24"/>
          <w:szCs w:val="24"/>
          <w:highlight w:val="none"/>
          <w:u w:val="single"/>
        </w:rPr>
      </w:pPr>
      <w:r>
        <w:rPr>
          <w:rFonts w:hint="eastAsia" w:ascii="宋体" w:hAnsi="宋体"/>
          <w:bCs/>
          <w:sz w:val="24"/>
          <w:szCs w:val="24"/>
          <w:highlight w:val="none"/>
        </w:rPr>
        <w:t xml:space="preserve">地</w:t>
      </w:r>
      <w:r>
        <w:rPr>
          <w:rFonts w:ascii="宋体" w:hAnsi="宋体"/>
          <w:bCs/>
          <w:sz w:val="24"/>
          <w:szCs w:val="24"/>
          <w:highlight w:val="none"/>
        </w:rPr>
        <w:t xml:space="preserve">    </w:t>
      </w:r>
      <w:r>
        <w:rPr>
          <w:rFonts w:hint="eastAsia" w:ascii="宋体" w:hAnsi="宋体"/>
          <w:bCs/>
          <w:sz w:val="24"/>
          <w:szCs w:val="24"/>
          <w:highlight w:val="none"/>
        </w:rPr>
        <w:t xml:space="preserve">址：</w:t>
      </w:r>
      <w:r>
        <w:rPr>
          <w:rFonts w:ascii="宋体" w:hAnsi="宋体"/>
          <w:sz w:val="24"/>
          <w:szCs w:val="24"/>
          <w:highlight w:val="none"/>
          <w:u w:val="single"/>
        </w:rPr>
        <w:t xml:space="preserve">                                </w:t>
      </w:r>
      <w:r>
        <w:rPr>
          <w:rFonts w:ascii="宋体" w:hAnsi="宋体"/>
          <w:sz w:val="24"/>
          <w:szCs w:val="24"/>
          <w:highlight w:val="none"/>
        </w:rPr>
        <w:t xml:space="preserve"> </w:t>
      </w:r>
      <w:r>
        <w:rPr>
          <w:rFonts w:hint="eastAsia" w:ascii="宋体" w:hAnsi="宋体"/>
          <w:bCs/>
          <w:sz w:val="24"/>
          <w:szCs w:val="24"/>
          <w:highlight w:val="none"/>
        </w:rPr>
        <w:t xml:space="preserve">邮政编码：</w:t>
      </w:r>
      <w:r>
        <w:rPr>
          <w:rFonts w:ascii="宋体" w:hAnsi="宋体"/>
          <w:sz w:val="24"/>
          <w:szCs w:val="24"/>
          <w:highlight w:val="none"/>
          <w:u w:val="single"/>
        </w:rPr>
        <w:t xml:space="preserve">                   </w:t>
      </w:r>
      <w:r/>
    </w:p>
    <w:p>
      <w:pPr>
        <w:ind w:firstLine="480"/>
        <w:keepLines w:val="0"/>
        <w:keepNext w:val="0"/>
        <w:pageBreakBefore w:val="0"/>
        <w:spacing w:line="360" w:lineRule="auto"/>
        <w:rPr>
          <w:rFonts w:hint="eastAsia" w:ascii="宋体" w:hAnsi="宋体"/>
          <w:sz w:val="24"/>
          <w:szCs w:val="24"/>
          <w:highlight w:val="none"/>
          <w:u w:val="single"/>
        </w:rPr>
      </w:pPr>
      <w:r>
        <w:rPr>
          <w:rFonts w:hint="eastAsia" w:ascii="宋体" w:hAnsi="宋体"/>
          <w:bCs/>
          <w:sz w:val="24"/>
          <w:szCs w:val="24"/>
          <w:highlight w:val="none"/>
        </w:rPr>
        <w:t xml:space="preserve">联系电话：</w:t>
      </w:r>
      <w:r>
        <w:rPr>
          <w:rFonts w:ascii="宋体" w:hAnsi="宋体"/>
          <w:sz w:val="24"/>
          <w:szCs w:val="24"/>
          <w:highlight w:val="none"/>
          <w:u w:val="single"/>
        </w:rPr>
        <w:t xml:space="preserve">                                </w:t>
      </w:r>
      <w:r>
        <w:rPr>
          <w:rFonts w:ascii="宋体" w:hAnsi="宋体"/>
          <w:sz w:val="24"/>
          <w:szCs w:val="24"/>
          <w:highlight w:val="none"/>
        </w:rPr>
        <w:t xml:space="preserve"> </w:t>
      </w:r>
      <w:r>
        <w:rPr>
          <w:rFonts w:hint="eastAsia" w:ascii="宋体" w:hAnsi="宋体"/>
          <w:bCs/>
          <w:sz w:val="24"/>
          <w:szCs w:val="24"/>
          <w:highlight w:val="none"/>
        </w:rPr>
        <w:t xml:space="preserve">传</w:t>
      </w:r>
      <w:r>
        <w:rPr>
          <w:rFonts w:ascii="宋体" w:hAnsi="宋体"/>
          <w:bCs/>
          <w:sz w:val="24"/>
          <w:szCs w:val="24"/>
          <w:highlight w:val="none"/>
        </w:rPr>
        <w:t xml:space="preserve">    </w:t>
      </w:r>
      <w:r>
        <w:rPr>
          <w:rFonts w:hint="eastAsia" w:ascii="宋体" w:hAnsi="宋体"/>
          <w:bCs/>
          <w:sz w:val="24"/>
          <w:szCs w:val="24"/>
          <w:highlight w:val="none"/>
        </w:rPr>
        <w:t xml:space="preserve">真：</w:t>
      </w:r>
      <w:r>
        <w:rPr>
          <w:rFonts w:ascii="宋体" w:hAnsi="宋体"/>
          <w:sz w:val="24"/>
          <w:szCs w:val="24"/>
          <w:highlight w:val="none"/>
          <w:u w:val="single"/>
        </w:rPr>
        <w:t xml:space="preserve">                   </w:t>
      </w:r>
      <w:r/>
    </w:p>
    <w:p>
      <w:pPr>
        <w:ind w:firstLine="425"/>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投标人：（公章）</w:t>
      </w:r>
      <w:r/>
    </w:p>
    <w:p>
      <w:pPr>
        <w:ind w:firstLine="480"/>
        <w:jc w:val="both"/>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单位法定代表人或代理人：（签名或签章）</w:t>
      </w:r>
      <w:r>
        <w:rPr>
          <w:rFonts w:ascii="宋体" w:hAnsi="宋体"/>
          <w:bCs/>
          <w:sz w:val="24"/>
          <w:szCs w:val="24"/>
          <w:highlight w:val="none"/>
        </w:rPr>
        <w:t xml:space="preserve">           </w:t>
      </w:r>
      <w:r>
        <w:rPr>
          <w:rFonts w:hint="eastAsia" w:ascii="宋体" w:hAnsi="宋体"/>
          <w:bCs/>
          <w:sz w:val="24"/>
          <w:szCs w:val="24"/>
          <w:highlight w:val="none"/>
        </w:rPr>
        <w:t xml:space="preserve">年</w:t>
      </w:r>
      <w:r>
        <w:rPr>
          <w:rFonts w:ascii="宋体" w:hAnsi="宋体"/>
          <w:bCs/>
          <w:sz w:val="24"/>
          <w:szCs w:val="24"/>
          <w:highlight w:val="none"/>
        </w:rPr>
        <w:t xml:space="preserve">     </w:t>
      </w:r>
      <w:r>
        <w:rPr>
          <w:rFonts w:hint="eastAsia" w:ascii="宋体" w:hAnsi="宋体"/>
          <w:bCs/>
          <w:sz w:val="24"/>
          <w:szCs w:val="24"/>
          <w:highlight w:val="none"/>
        </w:rPr>
        <w:t xml:space="preserve">月</w:t>
      </w:r>
      <w:r>
        <w:rPr>
          <w:rFonts w:ascii="宋体" w:hAnsi="宋体"/>
          <w:bCs/>
          <w:sz w:val="24"/>
          <w:szCs w:val="24"/>
          <w:highlight w:val="none"/>
        </w:rPr>
        <w:t xml:space="preserve">     </w:t>
      </w:r>
      <w:r>
        <w:rPr>
          <w:rFonts w:hint="eastAsia" w:ascii="宋体" w:hAnsi="宋体"/>
          <w:bCs/>
          <w:sz w:val="24"/>
          <w:szCs w:val="24"/>
          <w:highlight w:val="none"/>
        </w:rPr>
        <w:t xml:space="preserve">日</w:t>
      </w:r>
      <w:r/>
    </w:p>
    <w:p>
      <w:pPr>
        <w:jc w:val="both"/>
        <w:keepLines w:val="0"/>
        <w:keepNext w:val="0"/>
        <w:pageBreakBefore w:val="0"/>
        <w:spacing w:line="360" w:lineRule="auto"/>
        <w:widowControl w:val="off"/>
        <w:rPr>
          <w:rFonts w:hint="eastAsia" w:ascii="宋体" w:hAnsi="宋体"/>
          <w:b/>
          <w:bCs/>
          <w:sz w:val="24"/>
          <w:szCs w:val="24"/>
          <w:highlight w:val="none"/>
        </w:rPr>
      </w:pPr>
      <w:r>
        <w:rPr>
          <w:rFonts w:ascii="宋体" w:hAnsi="宋体"/>
          <w:szCs w:val="24"/>
          <w:highlight w:val="none"/>
        </w:rPr>
        <w:br w:type="page" w:clear="all"/>
      </w:r>
      <w:r>
        <w:rPr>
          <w:rFonts w:hint="eastAsia" w:ascii="宋体" w:hAnsi="宋体"/>
          <w:b/>
          <w:bCs/>
          <w:sz w:val="24"/>
          <w:szCs w:val="24"/>
          <w:highlight w:val="none"/>
        </w:rPr>
        <w:t xml:space="preserve">格式</w:t>
      </w:r>
      <w:r>
        <w:rPr>
          <w:rFonts w:ascii="宋体" w:hAnsi="宋体"/>
          <w:b/>
          <w:bCs/>
          <w:sz w:val="24"/>
          <w:szCs w:val="24"/>
          <w:highlight w:val="none"/>
        </w:rPr>
        <w:t xml:space="preserve">2</w:t>
      </w:r>
      <w:r>
        <w:rPr>
          <w:rFonts w:hint="eastAsia" w:ascii="宋体" w:hAnsi="宋体"/>
          <w:b/>
          <w:bCs/>
          <w:sz w:val="24"/>
          <w:szCs w:val="24"/>
          <w:highlight w:val="none"/>
        </w:rPr>
        <w:t xml:space="preserve">、法人授权委托书</w:t>
      </w:r>
      <w:r/>
    </w:p>
    <w:p>
      <w:pPr>
        <w:jc w:val="center"/>
        <w:keepLines w:val="0"/>
        <w:keepNext w:val="0"/>
        <w:pageBreakBefore w:val="0"/>
        <w:spacing w:line="360" w:lineRule="auto"/>
        <w:widowControl w:val="off"/>
        <w:rPr>
          <w:rFonts w:hint="eastAsia" w:ascii="宋体" w:hAnsi="宋体"/>
          <w:b/>
          <w:sz w:val="24"/>
          <w:szCs w:val="24"/>
          <w:highlight w:val="none"/>
          <w:lang w:val="zh-CN"/>
        </w:rPr>
      </w:pPr>
      <w:r>
        <w:rPr>
          <w:rFonts w:hint="eastAsia" w:ascii="宋体" w:hAnsi="宋体"/>
          <w:b/>
          <w:sz w:val="24"/>
          <w:szCs w:val="24"/>
          <w:highlight w:val="none"/>
          <w:lang w:val="zh-CN"/>
        </w:rPr>
        <w:t xml:space="preserve">法人授权委托书</w:t>
      </w:r>
      <w:r/>
    </w:p>
    <w:p>
      <w:pPr>
        <w:ind w:firstLine="420"/>
        <w:jc w:val="center"/>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20"/>
        <w:jc w:val="both"/>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本授权委托书声明：</w:t>
      </w:r>
      <w:r>
        <w:rPr>
          <w:rFonts w:ascii="宋体" w:hAnsi="宋体"/>
          <w:bCs/>
          <w:sz w:val="24"/>
          <w:szCs w:val="24"/>
          <w:highlight w:val="none"/>
        </w:rPr>
        <w:t xml:space="preserve">  </w:t>
      </w:r>
      <w:r>
        <w:rPr>
          <w:rFonts w:hint="eastAsia" w:ascii="宋体" w:hAnsi="宋体"/>
          <w:bCs/>
          <w:sz w:val="24"/>
          <w:szCs w:val="24"/>
          <w:highlight w:val="none"/>
        </w:rPr>
        <w:t xml:space="preserve">我</w:t>
      </w:r>
      <w:r>
        <w:rPr>
          <w:rFonts w:ascii="宋体" w:hAnsi="宋体"/>
          <w:bCs/>
          <w:sz w:val="24"/>
          <w:szCs w:val="24"/>
          <w:highlight w:val="none"/>
          <w:u w:val="single"/>
        </w:rPr>
        <w:t xml:space="preserve"> </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hint="eastAsia" w:ascii="宋体" w:hAnsi="宋体"/>
          <w:bCs/>
          <w:sz w:val="24"/>
          <w:szCs w:val="24"/>
          <w:highlight w:val="none"/>
        </w:rPr>
        <w:t xml:space="preserve">（姓名）系</w:t>
      </w:r>
      <w:r>
        <w:rPr>
          <w:rFonts w:ascii="宋体" w:hAnsi="宋体"/>
          <w:bCs/>
          <w:sz w:val="24"/>
          <w:szCs w:val="24"/>
          <w:highlight w:val="none"/>
          <w:u w:val="single"/>
        </w:rPr>
        <w:t xml:space="preserve">     </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hint="eastAsia" w:ascii="宋体" w:hAnsi="宋体"/>
          <w:bCs/>
          <w:sz w:val="24"/>
          <w:szCs w:val="24"/>
          <w:highlight w:val="none"/>
        </w:rPr>
        <w:t xml:space="preserve">（投标人名称）的法定代表人，现授权委托</w:t>
      </w:r>
      <w:r>
        <w:rPr>
          <w:rFonts w:ascii="宋体" w:hAnsi="宋体"/>
          <w:bCs/>
          <w:sz w:val="24"/>
          <w:szCs w:val="24"/>
          <w:highlight w:val="none"/>
          <w:u w:val="single"/>
        </w:rPr>
        <w:t xml:space="preserve"> </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（姓名）为我公司代理人，以本公司的名义参加中思项目管理咨询有限公司组织实施的编号为</w:t>
      </w:r>
      <w:r>
        <w:rPr>
          <w:rFonts w:ascii="宋体" w:hAnsi="宋体"/>
          <w:bCs/>
          <w:sz w:val="24"/>
          <w:szCs w:val="24"/>
          <w:highlight w:val="none"/>
          <w:u w:val="single"/>
        </w:rPr>
        <w:t xml:space="preserve">   </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hint="eastAsia" w:ascii="宋体" w:hAnsi="宋体"/>
          <w:bCs/>
          <w:sz w:val="24"/>
          <w:szCs w:val="24"/>
          <w:highlight w:val="none"/>
        </w:rPr>
        <w:t xml:space="preserve">号公开招标的招投标活动。代理人在开标、评标、合同谈判过程中所签署的一切文件和处理与这有关的一切事务，我均予以承认。</w:t>
      </w:r>
      <w:r/>
    </w:p>
    <w:p>
      <w:pPr>
        <w:ind w:firstLine="420"/>
        <w:jc w:val="both"/>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25"/>
        <w:jc w:val="both"/>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代理人无转委托权。特此委托。</w:t>
      </w:r>
      <w:r/>
    </w:p>
    <w:p>
      <w:pPr>
        <w:ind w:firstLine="420"/>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r>
      <w:r/>
    </w:p>
    <w:p>
      <w:pPr>
        <w:ind w:firstLine="420"/>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投标人：（公章）</w:t>
      </w:r>
      <w:r/>
    </w:p>
    <w:p>
      <w:pPr>
        <w:ind w:firstLine="420"/>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法定代表人：（签名或签章）</w:t>
      </w:r>
      <w:r/>
    </w:p>
    <w:p>
      <w:pPr>
        <w:ind w:firstLine="420"/>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代理人：（签名或签章）</w:t>
      </w:r>
      <w:r/>
    </w:p>
    <w:p>
      <w:pPr>
        <w:ind w:firstLine="420"/>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20"/>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20"/>
        <w:jc w:val="righ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20"/>
        <w:jc w:val="center"/>
        <w:keepLines w:val="0"/>
        <w:keepNext w:val="0"/>
        <w:pageBreakBefore w:val="0"/>
        <w:spacing w:line="360" w:lineRule="auto"/>
        <w:rPr>
          <w:rFonts w:hint="eastAsia" w:ascii="宋体" w:hAnsi="宋体"/>
          <w:bCs/>
          <w:sz w:val="24"/>
          <w:szCs w:val="24"/>
          <w:highlight w:val="none"/>
        </w:rPr>
      </w:pPr>
      <w:r>
        <w:rPr>
          <w:rFonts w:ascii="宋体" w:hAnsi="宋体"/>
          <w:bCs/>
          <w:sz w:val="24"/>
          <w:szCs w:val="24"/>
          <w:highlight w:val="none"/>
        </w:rPr>
        <w:t xml:space="preserve">                                       </w:t>
      </w:r>
      <w:r>
        <w:rPr>
          <w:rFonts w:hint="eastAsia" w:ascii="宋体" w:hAnsi="宋体"/>
          <w:bCs/>
          <w:sz w:val="24"/>
          <w:szCs w:val="24"/>
          <w:highlight w:val="none"/>
        </w:rPr>
        <w:t xml:space="preserve">年</w:t>
      </w:r>
      <w:r>
        <w:rPr>
          <w:rFonts w:ascii="宋体" w:hAnsi="宋体"/>
          <w:bCs/>
          <w:sz w:val="24"/>
          <w:szCs w:val="24"/>
          <w:highlight w:val="none"/>
        </w:rPr>
        <w:t xml:space="preserve">    </w:t>
      </w:r>
      <w:r>
        <w:rPr>
          <w:rFonts w:hint="eastAsia" w:ascii="宋体" w:hAnsi="宋体"/>
          <w:bCs/>
          <w:sz w:val="24"/>
          <w:szCs w:val="24"/>
          <w:highlight w:val="none"/>
        </w:rPr>
        <w:t xml:space="preserve">月</w:t>
      </w:r>
      <w:r>
        <w:rPr>
          <w:rFonts w:ascii="宋体" w:hAnsi="宋体"/>
          <w:bCs/>
          <w:sz w:val="24"/>
          <w:szCs w:val="24"/>
          <w:highlight w:val="none"/>
        </w:rPr>
        <w:t xml:space="preserve">    </w:t>
      </w:r>
      <w:r>
        <w:rPr>
          <w:rFonts w:hint="eastAsia" w:ascii="宋体" w:hAnsi="宋体"/>
          <w:bCs/>
          <w:sz w:val="24"/>
          <w:szCs w:val="24"/>
          <w:highlight w:val="none"/>
        </w:rPr>
        <w:t xml:space="preserve">日</w:t>
      </w:r>
      <w:r/>
    </w:p>
    <w:p>
      <w:pPr>
        <w:jc w:val="both"/>
        <w:spacing w:line="360" w:lineRule="auto"/>
        <w:widowControl w:val="off"/>
        <w:rPr>
          <w:rFonts w:hint="eastAsia" w:ascii="宋体" w:hAnsi="宋体"/>
          <w:szCs w:val="24"/>
          <w:highlight w:val="none"/>
        </w:rPr>
      </w:pPr>
      <w:r>
        <w:rPr>
          <w:rFonts w:hint="eastAsia" w:ascii="宋体" w:hAnsi="宋体"/>
          <w:szCs w:val="24"/>
          <w:highlight w:val="none"/>
        </w:rPr>
      </w:r>
      <w:r/>
    </w:p>
    <w:p>
      <w:pPr>
        <w:jc w:val="both"/>
        <w:spacing w:line="360" w:lineRule="auto"/>
        <w:widowControl w:val="off"/>
        <w:rPr>
          <w:rFonts w:hint="eastAsia" w:ascii="宋体" w:hAnsi="宋体"/>
          <w:szCs w:val="24"/>
          <w:highlight w:val="none"/>
        </w:rPr>
      </w:pPr>
      <w:r>
        <w:rPr>
          <w:rFonts w:hint="eastAsia" w:ascii="宋体" w:hAnsi="宋体"/>
          <w:szCs w:val="24"/>
          <w:highlight w:val="none"/>
        </w:rPr>
      </w:r>
      <w:r/>
    </w:p>
    <w:p>
      <w:pPr>
        <w:jc w:val="both"/>
        <w:spacing w:line="360" w:lineRule="auto"/>
        <w:widowControl w:val="off"/>
        <w:rPr>
          <w:rFonts w:hint="eastAsia" w:ascii="宋体" w:hAnsi="宋体"/>
          <w:b/>
          <w:sz w:val="24"/>
          <w:szCs w:val="24"/>
          <w:highlight w:val="none"/>
        </w:rPr>
      </w:pPr>
      <w:r>
        <w:rPr>
          <w:rFonts w:ascii="宋体" w:hAnsi="宋体"/>
          <w:szCs w:val="24"/>
          <w:highlight w:val="none"/>
        </w:rPr>
        <w:br w:type="page" w:clear="all"/>
      </w:r>
      <w:r>
        <w:rPr>
          <w:rFonts w:hint="eastAsia" w:ascii="宋体" w:hAnsi="宋体"/>
          <w:b/>
          <w:bCs/>
          <w:sz w:val="24"/>
          <w:szCs w:val="24"/>
          <w:highlight w:val="none"/>
        </w:rPr>
        <w:t xml:space="preserve">格式</w:t>
      </w:r>
      <w:r>
        <w:rPr>
          <w:rFonts w:ascii="宋体" w:hAnsi="宋体"/>
          <w:b/>
          <w:bCs/>
          <w:sz w:val="24"/>
          <w:szCs w:val="24"/>
          <w:highlight w:val="none"/>
        </w:rPr>
        <w:t xml:space="preserve">3</w:t>
      </w:r>
      <w:r>
        <w:rPr>
          <w:rFonts w:hint="eastAsia" w:ascii="宋体" w:hAnsi="宋体"/>
          <w:b/>
          <w:bCs/>
          <w:sz w:val="24"/>
          <w:szCs w:val="24"/>
          <w:highlight w:val="none"/>
        </w:rPr>
        <w:t xml:space="preserve">、开标一览表</w:t>
      </w:r>
      <w:r/>
    </w:p>
    <w:p>
      <w:pPr>
        <w:ind w:firstLine="241"/>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按电子文件固定模式填写报价即可。</w:t>
      </w:r>
      <w:r/>
    </w:p>
    <w:p>
      <w:pPr>
        <w:ind w:firstLine="480"/>
        <w:keepLines w:val="0"/>
        <w:keepNext w:val="0"/>
        <w:pageBreakBefore w:val="0"/>
        <w:spacing w:line="360" w:lineRule="auto"/>
        <w:widowControl/>
        <w:rPr>
          <w:rFonts w:hint="eastAsia" w:ascii="宋体" w:hAnsi="宋体"/>
          <w:bCs/>
          <w:sz w:val="24"/>
          <w:szCs w:val="24"/>
          <w:highlight w:val="none"/>
        </w:rPr>
      </w:pPr>
      <w:r>
        <w:rPr>
          <w:rFonts w:hint="eastAsia" w:ascii="宋体" w:hAnsi="宋体"/>
          <w:bCs/>
          <w:sz w:val="24"/>
          <w:szCs w:val="24"/>
          <w:highlight w:val="none"/>
        </w:rPr>
      </w:r>
      <w:r/>
    </w:p>
    <w:p>
      <w:pPr>
        <w:jc w:val="both"/>
        <w:spacing w:line="360" w:lineRule="auto"/>
        <w:widowControl w:val="off"/>
        <w:rPr>
          <w:rFonts w:hint="eastAsia" w:ascii="宋体" w:hAnsi="宋体"/>
          <w:bCs/>
          <w:sz w:val="21"/>
          <w:szCs w:val="21"/>
          <w:highlight w:val="none"/>
        </w:rPr>
      </w:pPr>
      <w:r>
        <w:rPr>
          <w:rFonts w:hint="eastAsia" w:ascii="宋体" w:hAnsi="宋体"/>
          <w:bCs/>
          <w:sz w:val="21"/>
          <w:szCs w:val="21"/>
          <w:highlight w:val="none"/>
        </w:rPr>
      </w:r>
      <w:r/>
    </w:p>
    <w:p>
      <w:pPr>
        <w:jc w:val="both"/>
        <w:spacing w:line="360" w:lineRule="auto"/>
        <w:widowControl w:val="off"/>
        <w:rPr>
          <w:rFonts w:hint="eastAsia" w:ascii="宋体" w:hAnsi="宋体" w:eastAsia="宋体" w:cs="宋体"/>
          <w:b/>
          <w:bCs/>
          <w:sz w:val="24"/>
          <w:szCs w:val="24"/>
          <w:highlight w:val="none"/>
        </w:rPr>
      </w:pPr>
      <w:r>
        <w:rPr>
          <w:rFonts w:ascii="宋体" w:hAnsi="宋体"/>
          <w:szCs w:val="24"/>
          <w:highlight w:val="none"/>
          <w:lang w:val="zh-CN"/>
        </w:rPr>
        <w:br w:type="page" w:clear="all"/>
      </w:r>
      <w:r>
        <w:rPr>
          <w:rFonts w:hint="eastAsia" w:ascii="宋体" w:hAnsi="宋体" w:eastAsia="宋体" w:cs="宋体"/>
          <w:b/>
          <w:bCs/>
          <w:sz w:val="24"/>
          <w:szCs w:val="24"/>
          <w:highlight w:val="none"/>
        </w:rPr>
        <w:t xml:space="preserve">格式4、投标分项报价表（报价分析）</w:t>
      </w:r>
      <w:r/>
    </w:p>
    <w:p>
      <w:pPr>
        <w:jc w:val="center"/>
        <w:spacing w:line="360" w:lineRule="auto"/>
        <w:widowControl w:val="off"/>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投标分项报价表</w:t>
      </w:r>
      <w:r/>
    </w:p>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（格式）</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采购编号：</w:t>
      </w:r>
      <w:r/>
    </w:p>
    <w:tbl>
      <w:tblPr>
        <w:tblStyle w:val="786"/>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1"/>
        <w:gridCol w:w="1627"/>
        <w:gridCol w:w="1559"/>
        <w:gridCol w:w="1441"/>
        <w:gridCol w:w="818"/>
        <w:gridCol w:w="11"/>
        <w:gridCol w:w="829"/>
        <w:gridCol w:w="829"/>
        <w:gridCol w:w="819"/>
        <w:gridCol w:w="1014"/>
      </w:tblGrid>
      <w:tr>
        <w:trPr>
          <w:jc w:val="center"/>
          <w:trHeight w:val="579"/>
        </w:trPr>
        <w:tc>
          <w:tcPr>
            <w:tcBorders>
              <w:top w:val="single" w:color="auto" w:sz="6" w:space="0"/>
              <w:left w:val="single" w:color="auto" w:sz="6" w:space="0"/>
              <w:bottom w:val="single" w:color="auto" w:sz="6" w:space="0"/>
              <w:right w:val="single" w:color="auto" w:sz="6" w:space="0"/>
            </w:tcBorders>
            <w:tcW w:w="81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626"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标的物名称</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品牌、规格</w:t>
            </w:r>
            <w:r/>
          </w:p>
        </w:tc>
        <w:tc>
          <w:tcPr>
            <w:tcBorders>
              <w:top w:val="single" w:color="auto" w:sz="6" w:space="0"/>
              <w:left w:val="single" w:color="auto" w:sz="6" w:space="0"/>
              <w:bottom w:val="single" w:color="auto" w:sz="6" w:space="0"/>
              <w:right w:val="single" w:color="auto" w:sz="6" w:space="0"/>
            </w:tcBorders>
            <w:tcW w:w="144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生产厂家</w:t>
            </w:r>
            <w:r/>
          </w:p>
        </w:tc>
        <w:tc>
          <w:tcPr>
            <w:gridSpan w:val="2"/>
            <w:tcBorders>
              <w:top w:val="single" w:color="auto" w:sz="6" w:space="0"/>
              <w:left w:val="single" w:color="auto" w:sz="6" w:space="0"/>
              <w:bottom w:val="single" w:color="auto" w:sz="6" w:space="0"/>
              <w:right w:val="single" w:color="auto" w:sz="4" w:space="0"/>
            </w:tcBorders>
            <w:tcW w:w="82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单位</w:t>
            </w:r>
            <w:r/>
          </w:p>
        </w:tc>
        <w:tc>
          <w:tcPr>
            <w:tcBorders>
              <w:top w:val="single" w:color="auto" w:sz="6" w:space="0"/>
              <w:left w:val="single" w:color="auto" w:sz="4" w:space="0"/>
              <w:bottom w:val="single" w:color="auto" w:sz="6" w:space="0"/>
              <w:right w:val="single" w:color="auto" w:sz="6" w:space="0"/>
            </w:tcBorders>
            <w:tcW w:w="82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数量</w:t>
            </w:r>
            <w:r/>
          </w:p>
        </w:tc>
        <w:tc>
          <w:tcPr>
            <w:tcBorders>
              <w:top w:val="single" w:color="auto" w:sz="6" w:space="0"/>
              <w:left w:val="single" w:color="auto" w:sz="6" w:space="0"/>
              <w:bottom w:val="single" w:color="auto" w:sz="6" w:space="0"/>
              <w:right w:val="single" w:color="auto" w:sz="6" w:space="0"/>
            </w:tcBorders>
            <w:tcW w:w="82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单价</w:t>
            </w:r>
            <w:r/>
          </w:p>
        </w:tc>
        <w:tc>
          <w:tcPr>
            <w:tcBorders>
              <w:top w:val="single" w:color="auto" w:sz="6" w:space="0"/>
              <w:left w:val="single" w:color="auto" w:sz="6" w:space="0"/>
              <w:bottom w:val="single" w:color="auto" w:sz="6" w:space="0"/>
              <w:right w:val="single" w:color="auto" w:sz="4" w:space="0"/>
            </w:tcBorders>
            <w:tcW w:w="81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总价</w:t>
            </w:r>
            <w:r/>
          </w:p>
        </w:tc>
        <w:tc>
          <w:tcPr>
            <w:tcBorders>
              <w:top w:val="single" w:color="auto" w:sz="6" w:space="0"/>
              <w:left w:val="single" w:color="auto" w:sz="6" w:space="0"/>
              <w:bottom w:val="single" w:color="auto" w:sz="6" w:space="0"/>
              <w:right w:val="single" w:color="auto" w:sz="4" w:space="0"/>
            </w:tcBorders>
            <w:tcW w:w="1014"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备注</w:t>
            </w:r>
            <w:r/>
          </w:p>
        </w:tc>
      </w:tr>
      <w:tr>
        <w:trPr>
          <w:jc w:val="center"/>
          <w:trHeight w:val="491"/>
        </w:trPr>
        <w:tc>
          <w:tcPr>
            <w:tcBorders>
              <w:top w:val="single" w:color="auto" w:sz="6" w:space="0"/>
              <w:left w:val="single" w:color="auto" w:sz="6" w:space="0"/>
              <w:bottom w:val="single" w:color="auto" w:sz="6" w:space="0"/>
              <w:right w:val="single" w:color="auto" w:sz="6" w:space="0"/>
            </w:tcBorders>
            <w:tcW w:w="81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626"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44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818"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83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82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81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1014"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jc w:val="center"/>
          <w:trHeight w:val="491"/>
        </w:trPr>
        <w:tc>
          <w:tcPr>
            <w:tcBorders>
              <w:top w:val="single" w:color="auto" w:sz="6" w:space="0"/>
              <w:left w:val="single" w:color="auto" w:sz="6" w:space="0"/>
              <w:bottom w:val="single" w:color="auto" w:sz="6" w:space="0"/>
              <w:right w:val="single" w:color="auto" w:sz="6" w:space="0"/>
            </w:tcBorders>
            <w:tcW w:w="81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626"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44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818"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83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82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81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1014"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jc w:val="center"/>
          <w:trHeight w:val="491"/>
        </w:trPr>
        <w:tc>
          <w:tcPr>
            <w:tcBorders>
              <w:top w:val="single" w:color="auto" w:sz="6" w:space="0"/>
              <w:left w:val="single" w:color="auto" w:sz="6" w:space="0"/>
              <w:bottom w:val="single" w:color="auto" w:sz="6" w:space="0"/>
              <w:right w:val="single" w:color="auto" w:sz="6" w:space="0"/>
            </w:tcBorders>
            <w:tcW w:w="81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626"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44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818"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83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82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81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1014"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jc w:val="center"/>
          <w:trHeight w:val="491"/>
        </w:trPr>
        <w:tc>
          <w:tcPr>
            <w:tcBorders>
              <w:top w:val="single" w:color="auto" w:sz="6" w:space="0"/>
              <w:left w:val="single" w:color="auto" w:sz="6" w:space="0"/>
              <w:bottom w:val="single" w:color="auto" w:sz="6" w:space="0"/>
              <w:right w:val="single" w:color="auto" w:sz="6" w:space="0"/>
            </w:tcBorders>
            <w:tcW w:w="81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626"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44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818"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83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82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81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1014"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jc w:val="center"/>
          <w:trHeight w:val="491"/>
        </w:trPr>
        <w:tc>
          <w:tcPr>
            <w:tcBorders>
              <w:top w:val="single" w:color="auto" w:sz="6" w:space="0"/>
              <w:left w:val="single" w:color="auto" w:sz="6" w:space="0"/>
              <w:bottom w:val="single" w:color="auto" w:sz="6" w:space="0"/>
              <w:right w:val="single" w:color="auto" w:sz="6" w:space="0"/>
            </w:tcBorders>
            <w:tcW w:w="81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626"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44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818"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83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82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81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1014"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jc w:val="center"/>
          <w:trHeight w:val="491"/>
        </w:trPr>
        <w:tc>
          <w:tcPr>
            <w:tcBorders>
              <w:top w:val="single" w:color="auto" w:sz="6" w:space="0"/>
              <w:left w:val="single" w:color="auto" w:sz="6" w:space="0"/>
              <w:bottom w:val="single" w:color="auto" w:sz="6" w:space="0"/>
              <w:right w:val="single" w:color="auto" w:sz="6" w:space="0"/>
            </w:tcBorders>
            <w:tcW w:w="81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626"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44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818"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83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82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81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1014"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jc w:val="center"/>
          <w:trHeight w:val="491"/>
        </w:trPr>
        <w:tc>
          <w:tcPr>
            <w:tcBorders>
              <w:top w:val="single" w:color="auto" w:sz="6" w:space="0"/>
              <w:left w:val="single" w:color="auto" w:sz="6" w:space="0"/>
              <w:bottom w:val="single" w:color="auto" w:sz="6" w:space="0"/>
              <w:right w:val="single" w:color="auto" w:sz="6" w:space="0"/>
            </w:tcBorders>
            <w:tcW w:w="81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626"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44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818"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83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82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81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1014"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jc w:val="center"/>
          <w:trHeight w:val="574"/>
        </w:trPr>
        <w:tc>
          <w:tcPr>
            <w:gridSpan w:val="2"/>
            <w:tcBorders>
              <w:top w:val="single" w:color="auto" w:sz="6" w:space="0"/>
              <w:left w:val="single" w:color="auto" w:sz="6" w:space="0"/>
              <w:bottom w:val="single" w:color="auto" w:sz="6" w:space="0"/>
              <w:right w:val="single" w:color="auto" w:sz="6" w:space="0"/>
            </w:tcBorders>
            <w:tcW w:w="2438" w:type="dxa"/>
            <w:vAlign w:val="center"/>
            <w:textDirection w:val="lrTb"/>
            <w:noWrap w:val="false"/>
          </w:tcPr>
          <w:p>
            <w:pPr>
              <w:jc w:val="both"/>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投标总报价：</w:t>
            </w:r>
            <w:r/>
          </w:p>
        </w:tc>
        <w:tc>
          <w:tcPr>
            <w:gridSpan w:val="8"/>
            <w:tcBorders>
              <w:top w:val="single" w:color="auto" w:sz="6" w:space="0"/>
              <w:left w:val="single" w:color="auto" w:sz="6" w:space="0"/>
              <w:bottom w:val="single" w:color="auto" w:sz="6" w:space="0"/>
              <w:right w:val="single" w:color="auto" w:sz="6" w:space="0"/>
            </w:tcBorders>
            <w:tcW w:w="7319" w:type="dxa"/>
            <w:vAlign w:val="center"/>
            <w:textDirection w:val="lrTb"/>
            <w:noWrap w:val="false"/>
          </w:tcPr>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大写：                                          元</w:t>
            </w:r>
            <w:r/>
          </w:p>
        </w:tc>
      </w:tr>
      <w:tr>
        <w:trPr>
          <w:jc w:val="center"/>
          <w:trHeight w:val="574"/>
        </w:trPr>
        <w:tc>
          <w:tcPr>
            <w:gridSpan w:val="10"/>
            <w:tcBorders>
              <w:top w:val="single" w:color="auto" w:sz="6" w:space="0"/>
              <w:left w:val="single" w:color="auto" w:sz="6" w:space="0"/>
              <w:bottom w:val="single" w:color="auto" w:sz="6" w:space="0"/>
              <w:right w:val="single" w:color="auto" w:sz="6" w:space="0"/>
            </w:tcBorders>
            <w:tcW w:w="9757" w:type="dxa"/>
            <w:vAlign w:val="center"/>
            <w:textDirection w:val="lrTb"/>
            <w:noWrap w:val="false"/>
          </w:tcPr>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交货时间：</w:t>
            </w:r>
            <w:r/>
          </w:p>
        </w:tc>
      </w:tr>
      <w:tr>
        <w:trPr>
          <w:jc w:val="center"/>
          <w:trHeight w:val="972"/>
        </w:trPr>
        <w:tc>
          <w:tcPr>
            <w:gridSpan w:val="10"/>
            <w:tcBorders>
              <w:top w:val="single" w:color="auto" w:sz="6" w:space="0"/>
              <w:left w:val="single" w:color="auto" w:sz="6" w:space="0"/>
              <w:bottom w:val="single" w:color="auto" w:sz="6" w:space="0"/>
              <w:right w:val="single" w:color="auto" w:sz="6" w:space="0"/>
            </w:tcBorders>
            <w:tcW w:w="9757" w:type="dxa"/>
            <w:vAlign w:val="center"/>
            <w:textDirection w:val="lrTb"/>
            <w:noWrap w:val="false"/>
          </w:tcPr>
          <w:p>
            <w:pPr>
              <w:rPr>
                <w:rFonts w:hint="eastAsia" w:ascii="宋体" w:hAnsi="宋体" w:eastAsia="宋体" w:cs="宋体"/>
                <w:bCs/>
                <w:sz w:val="24"/>
                <w:szCs w:val="24"/>
                <w:highlight w:val="none"/>
              </w:rPr>
            </w:pPr>
            <w:r>
              <w:rPr>
                <w:b/>
                <w:bCs/>
                <w:color w:val="auto"/>
                <w:spacing w:val="20"/>
                <w:szCs w:val="24"/>
                <w:highlight w:val="none"/>
              </w:rPr>
              <w:t xml:space="preserve">本采购包中提供的符合本国产品标准的产品成本之和占该采购包提供的全部产品成本之和的比例为</w:t>
            </w:r>
            <w:r>
              <w:rPr>
                <w:b/>
                <w:bCs/>
                <w:color w:val="auto"/>
                <w:spacing w:val="20"/>
                <w:szCs w:val="24"/>
                <w:highlight w:val="none"/>
                <w:u w:val="single"/>
              </w:rPr>
              <w:t xml:space="preserve">   </w:t>
            </w:r>
            <w:r>
              <w:rPr>
                <w:b/>
                <w:bCs/>
                <w:color w:val="auto"/>
                <w:spacing w:val="20"/>
                <w:szCs w:val="24"/>
                <w:highlight w:val="none"/>
              </w:rPr>
              <w:t xml:space="preserve">%</w:t>
            </w:r>
            <w:r/>
          </w:p>
        </w:tc>
      </w:tr>
    </w:tbl>
    <w:p>
      <w:pPr>
        <w:jc w:val="both"/>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firstLine="21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投标人（公章）：</w:t>
      </w:r>
      <w:r/>
    </w:p>
    <w:p>
      <w:pPr>
        <w:ind w:firstLine="21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法定代表人或代理人：（签名或签章）</w:t>
      </w:r>
      <w:r/>
    </w:p>
    <w:p>
      <w:pPr>
        <w:ind w:firstLine="210"/>
        <w:jc w:val="both"/>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日期：        年     月     日</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注：1、本投标分项报价表的“项目总价之和”应与“开标一览表”投标总价一致。</w:t>
      </w:r>
      <w:r/>
    </w:p>
    <w:p>
      <w:pPr>
        <w:numPr>
          <w:ilvl w:val="0"/>
          <w:numId w:val="2"/>
        </w:numPr>
        <w:ind w:left="960" w:firstLine="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各投标人应根据此表格式按项目分别填写报价详细清单。</w:t>
      </w:r>
      <w:r/>
    </w:p>
    <w:p>
      <w:pPr>
        <w:numPr>
          <w:ilvl w:val="0"/>
          <w:numId w:val="2"/>
        </w:numPr>
        <w:ind w:left="960" w:firstLine="0"/>
        <w:spacing w:line="360" w:lineRule="auto"/>
        <w:rPr>
          <w:rFonts w:hint="eastAsia" w:ascii="宋体" w:hAnsi="宋体" w:eastAsia="宋体" w:cs="宋体"/>
          <w:bCs/>
          <w:sz w:val="24"/>
          <w:szCs w:val="24"/>
          <w:highlight w:val="none"/>
        </w:rPr>
      </w:pPr>
      <w:r>
        <w:rPr>
          <w:rFonts w:hint="eastAsia" w:ascii="宋体" w:hAnsi="宋体" w:eastAsia="宋体" w:cs="宋体"/>
          <w:b/>
          <w:bCs w:val="0"/>
          <w:sz w:val="24"/>
          <w:szCs w:val="24"/>
          <w:highlight w:val="none"/>
          <w:lang w:val="en-US" w:eastAsia="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7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br w:type="page" w:clear="all"/>
      </w:r>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格式5、投标设备技术对照表</w:t>
      </w:r>
      <w:r/>
    </w:p>
    <w:p>
      <w:pPr>
        <w:jc w:val="center"/>
        <w:spacing w:line="360" w:lineRule="auto"/>
        <w:widowControl w:val="off"/>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投标设备（货物）技术对照表</w:t>
      </w:r>
      <w:r/>
    </w:p>
    <w:p>
      <w:pPr>
        <w:ind w:firstLine="21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采购编号：</w:t>
      </w:r>
      <w:r/>
    </w:p>
    <w:tbl>
      <w:tblPr>
        <w:tblStyle w:val="786"/>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31"/>
        <w:gridCol w:w="2413"/>
        <w:gridCol w:w="1929"/>
        <w:gridCol w:w="2358"/>
        <w:gridCol w:w="2143"/>
      </w:tblGrid>
      <w:tr>
        <w:trPr>
          <w:trHeight w:val="754" w:hRule="exact"/>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设备名称、品牌、</w:t>
            </w:r>
            <w:r/>
          </w:p>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规格型号</w:t>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招标技术要求</w:t>
            </w:r>
            <w:r/>
          </w:p>
        </w:tc>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投标设备技术指标</w:t>
            </w:r>
            <w:r/>
          </w:p>
        </w:tc>
        <w:tc>
          <w:tcPr>
            <w:tcBorders>
              <w:top w:val="single" w:color="auto" w:sz="4" w:space="0"/>
              <w:left w:val="single" w:color="auto" w:sz="4" w:space="0"/>
              <w:bottom w:val="single" w:color="auto" w:sz="4" w:space="0"/>
              <w:right w:val="single" w:color="auto" w:sz="4" w:space="0"/>
            </w:tcBorders>
            <w:tcW w:w="2143"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选择项（符合、正偏离或负偏离）</w:t>
            </w:r>
            <w:r/>
          </w:p>
        </w:tc>
      </w:tr>
      <w:tr>
        <w:trPr>
          <w:trHeight w:val="616" w:hRule="exact"/>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143" w:type="dxa"/>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16" w:hRule="exact"/>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143" w:type="dxa"/>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16" w:hRule="exact"/>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143" w:type="dxa"/>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16" w:hRule="exact"/>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143" w:type="dxa"/>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16" w:hRule="exact"/>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143" w:type="dxa"/>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16" w:hRule="exact"/>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143" w:type="dxa"/>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16" w:hRule="exact"/>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143" w:type="dxa"/>
            <w:vAlign w:val="center"/>
            <w:textDirection w:val="lrTb"/>
            <w:noWrap w:val="false"/>
          </w:tcPr>
          <w:p>
            <w:pPr>
              <w:jc w:val="cente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21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投标人（公章）：</w:t>
      </w:r>
      <w:r/>
    </w:p>
    <w:p>
      <w:pPr>
        <w:ind w:firstLine="21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法定代表人或代理人：（签名或签章）</w:t>
      </w:r>
      <w:r/>
    </w:p>
    <w:p>
      <w:pPr>
        <w:ind w:firstLine="210"/>
        <w:jc w:val="both"/>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日期：        年     月     日</w:t>
      </w:r>
      <w:r/>
    </w:p>
    <w:p>
      <w:pPr>
        <w:jc w:val="both"/>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jc w:val="both"/>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jc w:val="both"/>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jc w:val="both"/>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注：1、各投标人可参照上述格式自制《投标设备（货物）技术对照表》投标</w:t>
      </w:r>
      <w:r/>
    </w:p>
    <w:p>
      <w:pPr>
        <w:ind w:firstLine="47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2、投标人须对照招标技术参数要求逐条列出并对比，其中“投标设备技术指标描述”一栏须详细说明投标产品的具体量化参数，如照抄</w:t>
      </w:r>
      <w:r>
        <w:rPr>
          <w:rFonts w:hint="eastAsia" w:ascii="宋体" w:hAnsi="宋体" w:cs="宋体"/>
          <w:bCs/>
          <w:sz w:val="24"/>
          <w:szCs w:val="24"/>
          <w:highlight w:val="none"/>
          <w:lang w:eastAsia="zh-CN"/>
        </w:rPr>
        <w:t xml:space="preserve">招标文件</w:t>
      </w:r>
      <w:r>
        <w:rPr>
          <w:rFonts w:hint="eastAsia" w:ascii="宋体" w:hAnsi="宋体" w:eastAsia="宋体" w:cs="宋体"/>
          <w:bCs/>
          <w:sz w:val="24"/>
          <w:szCs w:val="24"/>
          <w:highlight w:val="none"/>
        </w:rPr>
        <w:t xml:space="preserve">要求或只写“完全响应“等字样的技术参数部分不得分。</w:t>
      </w:r>
      <w:r/>
    </w:p>
    <w:p>
      <w:pPr>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spacing w:line="360" w:lineRule="auto"/>
        <w:widowControl w:val="off"/>
        <w:rPr>
          <w:rFonts w:hint="eastAsia" w:ascii="宋体" w:hAnsi="宋体"/>
          <w:szCs w:val="24"/>
          <w:highlight w:val="none"/>
        </w:rPr>
      </w:pPr>
      <w:r>
        <w:rPr>
          <w:rFonts w:hint="eastAsia" w:ascii="宋体" w:hAnsi="宋体"/>
          <w:szCs w:val="24"/>
          <w:highlight w:val="none"/>
        </w:rPr>
      </w:r>
      <w:r/>
    </w:p>
    <w:p>
      <w:pPr>
        <w:spacing w:line="360" w:lineRule="auto"/>
        <w:rPr>
          <w:rFonts w:hint="eastAsia" w:ascii="宋体" w:hAnsi="宋体" w:eastAsia="宋体" w:cs="宋体"/>
          <w:b/>
          <w:bCs/>
          <w:sz w:val="24"/>
          <w:szCs w:val="24"/>
          <w:highlight w:val="none"/>
        </w:rPr>
      </w:pPr>
      <w:r>
        <w:rPr>
          <w:rFonts w:ascii="宋体" w:hAnsi="宋体"/>
          <w:szCs w:val="24"/>
          <w:highlight w:val="none"/>
        </w:rPr>
        <w:br w:type="page" w:clear="all"/>
      </w:r>
      <w:r>
        <w:rPr>
          <w:rFonts w:hint="eastAsia" w:ascii="宋体" w:hAnsi="宋体" w:eastAsia="宋体" w:cs="宋体"/>
          <w:b/>
          <w:bCs/>
          <w:sz w:val="24"/>
          <w:szCs w:val="24"/>
          <w:highlight w:val="none"/>
        </w:rPr>
        <w:t xml:space="preserve">格式6、设备清单表</w:t>
      </w:r>
      <w:r/>
    </w:p>
    <w:p>
      <w:pPr>
        <w:jc w:val="center"/>
        <w:spacing w:line="360" w:lineRule="auto"/>
        <w:widowControl w:val="off"/>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设备（货物）清单表</w:t>
      </w:r>
      <w:r/>
    </w:p>
    <w:p>
      <w:pPr>
        <w:jc w:val="both"/>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both"/>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采购编号：</w:t>
      </w:r>
      <w:r/>
    </w:p>
    <w:tbl>
      <w:tblPr>
        <w:tblStyle w:val="786"/>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46"/>
        <w:gridCol w:w="1465"/>
        <w:gridCol w:w="1883"/>
        <w:gridCol w:w="2087"/>
        <w:gridCol w:w="1149"/>
        <w:gridCol w:w="1046"/>
        <w:gridCol w:w="950"/>
      </w:tblGrid>
      <w:tr>
        <w:trPr>
          <w:trHeight w:val="646" w:hRule="exact"/>
        </w:trPr>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val="false"/>
          </w:tcPr>
          <w:p>
            <w:pPr>
              <w:jc w:val="center"/>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1883" w:type="dxa"/>
            <w:vAlign w:val="center"/>
            <w:textDirection w:val="lrTb"/>
            <w:noWrap w:val="false"/>
          </w:tcPr>
          <w:p>
            <w:pPr>
              <w:jc w:val="center"/>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品牌规格</w:t>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生产厂家</w:t>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jc w:val="center"/>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备注</w:t>
            </w:r>
            <w:r/>
          </w:p>
        </w:tc>
      </w:tr>
      <w:tr>
        <w:trPr>
          <w:trHeight w:val="640" w:hRule="exact"/>
        </w:trPr>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465"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883"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87"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149"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950"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619" w:hRule="exact"/>
        </w:trPr>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465"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883"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87"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149"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950"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530"/>
        </w:trPr>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465"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883"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87"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149"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950"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544"/>
        </w:trPr>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465"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883"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87"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149"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950"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483" w:hRule="exact"/>
        </w:trPr>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465"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883"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87"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149"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950"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515"/>
        </w:trPr>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465"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883"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87"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149"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950"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515"/>
        </w:trPr>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465"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883"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87"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149"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046"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950" w:type="dxa"/>
            <w:textDirection w:val="lrTb"/>
            <w:noWrap w:val="false"/>
          </w:tcPr>
          <w:p>
            <w:pPr>
              <w:jc w:val="center"/>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bl>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21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投标人（公章）：</w:t>
      </w:r>
      <w:r/>
    </w:p>
    <w:p>
      <w:pPr>
        <w:ind w:firstLine="21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法定代表人或代理人：（签名或签章）</w:t>
      </w:r>
      <w:r/>
    </w:p>
    <w:p>
      <w:pPr>
        <w:ind w:firstLine="210"/>
        <w:jc w:val="both"/>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日期：        年     月     日</w:t>
      </w:r>
      <w:r/>
    </w:p>
    <w:p>
      <w:pPr>
        <w:jc w:val="both"/>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jc w:val="both"/>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jc w:val="both"/>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jc w:val="both"/>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jc w:val="both"/>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注：1、各投标人可参照上述格式自制《设备（货物）清单表》投标。</w:t>
      </w:r>
      <w:r/>
    </w:p>
    <w:p>
      <w:pPr>
        <w:jc w:val="both"/>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2、各投标人必须附详细配置清单。</w:t>
      </w:r>
      <w:r/>
    </w:p>
    <w:p>
      <w:pPr>
        <w:ind w:firstLine="36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br w:type="page" w:clear="all"/>
      </w:r>
      <w:r>
        <w:rPr>
          <w:rFonts w:hint="eastAsia" w:ascii="宋体" w:hAnsi="宋体" w:eastAsia="宋体" w:cs="宋体"/>
          <w:b/>
          <w:bCs/>
          <w:sz w:val="24"/>
          <w:szCs w:val="24"/>
          <w:highlight w:val="none"/>
        </w:rPr>
        <w:t xml:space="preserve">格式7、商务条款偏离表</w:t>
      </w:r>
      <w:r/>
    </w:p>
    <w:p>
      <w:pPr>
        <w:ind w:left="480"/>
        <w:jc w:val="center"/>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商务条款偏离表</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采购编号：</w:t>
      </w:r>
      <w:r/>
    </w:p>
    <w:tbl>
      <w:tblPr>
        <w:tblStyle w:val="786"/>
        <w:tblW w:w="0" w:type="auto"/>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3722"/>
        <w:gridCol w:w="3515"/>
        <w:gridCol w:w="1447"/>
      </w:tblGrid>
      <w:tr>
        <w:trPr>
          <w:trHeight w:val="631"/>
        </w:trPr>
        <w:tc>
          <w:tcPr>
            <w:tcBorders>
              <w:top w:val="single" w:color="auto" w:sz="12" w:space="0"/>
              <w:left w:val="single" w:color="auto" w:sz="12" w:space="0"/>
              <w:bottom w:val="single" w:color="auto" w:sz="4" w:space="0"/>
              <w:right w:val="single" w:color="auto" w:sz="4" w:space="0"/>
            </w:tcBorders>
            <w:tcW w:w="95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p>
        </w:tc>
        <w:tc>
          <w:tcPr>
            <w:tcBorders>
              <w:top w:val="single" w:color="auto" w:sz="12" w:space="0"/>
              <w:left w:val="single" w:color="auto" w:sz="4" w:space="0"/>
              <w:bottom w:val="single" w:color="auto" w:sz="4" w:space="0"/>
              <w:right w:val="single" w:color="auto" w:sz="4" w:space="0"/>
            </w:tcBorders>
            <w:tcW w:w="3722"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cs="宋体"/>
                <w:bCs/>
                <w:sz w:val="24"/>
                <w:szCs w:val="24"/>
                <w:highlight w:val="none"/>
                <w:lang w:eastAsia="zh-CN"/>
              </w:rPr>
              <w:t xml:space="preserve">招标文件</w:t>
            </w:r>
            <w:r>
              <w:rPr>
                <w:rFonts w:hint="eastAsia" w:ascii="宋体" w:hAnsi="宋体" w:eastAsia="宋体" w:cs="宋体"/>
                <w:bCs/>
                <w:sz w:val="24"/>
                <w:szCs w:val="24"/>
                <w:highlight w:val="none"/>
              </w:rPr>
              <w:t xml:space="preserve">的商务条款</w:t>
            </w:r>
            <w:r/>
          </w:p>
        </w:tc>
        <w:tc>
          <w:tcPr>
            <w:tcBorders>
              <w:top w:val="single" w:color="auto" w:sz="12" w:space="0"/>
              <w:left w:val="single" w:color="auto" w:sz="4" w:space="0"/>
              <w:bottom w:val="single" w:color="auto" w:sz="4" w:space="0"/>
              <w:right w:val="single" w:color="auto" w:sz="4" w:space="0"/>
            </w:tcBorders>
            <w:tcW w:w="3515"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投标文件的商务条款</w:t>
            </w:r>
            <w:r/>
          </w:p>
        </w:tc>
        <w:tc>
          <w:tcPr>
            <w:tcBorders>
              <w:top w:val="single" w:color="auto" w:sz="12" w:space="0"/>
              <w:left w:val="single" w:color="auto" w:sz="4" w:space="0"/>
              <w:bottom w:val="single" w:color="auto" w:sz="4" w:space="0"/>
              <w:right w:val="single" w:color="auto" w:sz="12" w:space="0"/>
            </w:tcBorders>
            <w:tcW w:w="1447"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说明</w:t>
            </w:r>
            <w:r/>
          </w:p>
        </w:tc>
      </w:tr>
      <w:tr>
        <w:trPr>
          <w:trHeight w:val="766"/>
        </w:trPr>
        <w:tc>
          <w:tcPr>
            <w:tcBorders>
              <w:top w:val="single" w:color="auto" w:sz="4" w:space="0"/>
              <w:left w:val="single" w:color="auto" w:sz="12" w:space="0"/>
              <w:bottom w:val="single" w:color="auto" w:sz="4" w:space="0"/>
              <w:right w:val="single" w:color="auto" w:sz="4" w:space="0"/>
            </w:tcBorders>
            <w:tcW w:w="951"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3722"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12" w:space="0"/>
            </w:tcBorders>
            <w:tcW w:w="1447"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66"/>
        </w:trPr>
        <w:tc>
          <w:tcPr>
            <w:tcBorders>
              <w:top w:val="single" w:color="auto" w:sz="4" w:space="0"/>
              <w:left w:val="single" w:color="auto" w:sz="12" w:space="0"/>
              <w:bottom w:val="single" w:color="auto" w:sz="4" w:space="0"/>
              <w:right w:val="single" w:color="auto" w:sz="4" w:space="0"/>
            </w:tcBorders>
            <w:tcW w:w="951"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3722"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12" w:space="0"/>
            </w:tcBorders>
            <w:tcW w:w="1447"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66"/>
        </w:trPr>
        <w:tc>
          <w:tcPr>
            <w:tcBorders>
              <w:top w:val="single" w:color="auto" w:sz="4" w:space="0"/>
              <w:left w:val="single" w:color="auto" w:sz="12" w:space="0"/>
              <w:bottom w:val="single" w:color="auto" w:sz="4" w:space="0"/>
              <w:right w:val="single" w:color="auto" w:sz="4" w:space="0"/>
            </w:tcBorders>
            <w:tcW w:w="951"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3722"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12" w:space="0"/>
            </w:tcBorders>
            <w:tcW w:w="1447"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66"/>
        </w:trPr>
        <w:tc>
          <w:tcPr>
            <w:tcBorders>
              <w:top w:val="single" w:color="auto" w:sz="4" w:space="0"/>
              <w:left w:val="single" w:color="auto" w:sz="12" w:space="0"/>
              <w:bottom w:val="single" w:color="auto" w:sz="4" w:space="0"/>
              <w:right w:val="single" w:color="auto" w:sz="4" w:space="0"/>
            </w:tcBorders>
            <w:tcW w:w="951"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3722"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12" w:space="0"/>
            </w:tcBorders>
            <w:tcW w:w="1447"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66"/>
        </w:trPr>
        <w:tc>
          <w:tcPr>
            <w:tcBorders>
              <w:top w:val="single" w:color="auto" w:sz="4" w:space="0"/>
              <w:left w:val="single" w:color="auto" w:sz="12" w:space="0"/>
              <w:bottom w:val="single" w:color="auto" w:sz="4" w:space="0"/>
              <w:right w:val="single" w:color="auto" w:sz="4" w:space="0"/>
            </w:tcBorders>
            <w:tcW w:w="951"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3722"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12" w:space="0"/>
            </w:tcBorders>
            <w:tcW w:w="1447"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66"/>
        </w:trPr>
        <w:tc>
          <w:tcPr>
            <w:tcBorders>
              <w:top w:val="single" w:color="auto" w:sz="4" w:space="0"/>
              <w:left w:val="single" w:color="auto" w:sz="12" w:space="0"/>
              <w:bottom w:val="single" w:color="auto" w:sz="4" w:space="0"/>
              <w:right w:val="single" w:color="auto" w:sz="4" w:space="0"/>
            </w:tcBorders>
            <w:tcW w:w="951"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3722"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12" w:space="0"/>
            </w:tcBorders>
            <w:tcW w:w="1447"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66"/>
        </w:trPr>
        <w:tc>
          <w:tcPr>
            <w:tcBorders>
              <w:top w:val="single" w:color="auto" w:sz="4" w:space="0"/>
              <w:left w:val="single" w:color="auto" w:sz="12" w:space="0"/>
              <w:bottom w:val="single" w:color="auto" w:sz="4" w:space="0"/>
              <w:right w:val="single" w:color="auto" w:sz="4" w:space="0"/>
            </w:tcBorders>
            <w:tcW w:w="951"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3722"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12" w:space="0"/>
            </w:tcBorders>
            <w:tcW w:w="1447"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9"/>
        </w:trPr>
        <w:tc>
          <w:tcPr>
            <w:tcBorders>
              <w:top w:val="single" w:color="auto" w:sz="4" w:space="0"/>
              <w:left w:val="single" w:color="auto" w:sz="12" w:space="0"/>
              <w:bottom w:val="single" w:color="auto" w:sz="4" w:space="0"/>
              <w:right w:val="single" w:color="auto" w:sz="4" w:space="0"/>
            </w:tcBorders>
            <w:tcW w:w="951"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3722"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12" w:space="0"/>
            </w:tcBorders>
            <w:tcW w:w="1447"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8"/>
        </w:trPr>
        <w:tc>
          <w:tcPr>
            <w:tcBorders>
              <w:top w:val="single" w:color="auto" w:sz="4" w:space="0"/>
              <w:left w:val="single" w:color="auto" w:sz="12" w:space="0"/>
              <w:bottom w:val="single" w:color="auto" w:sz="12" w:space="0"/>
              <w:right w:val="single" w:color="auto" w:sz="4" w:space="0"/>
            </w:tcBorders>
            <w:tcW w:w="951"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12" w:space="0"/>
              <w:right w:val="single" w:color="auto" w:sz="4" w:space="0"/>
            </w:tcBorders>
            <w:tcW w:w="3722"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12" w:space="0"/>
              <w:right w:val="single" w:color="auto" w:sz="4" w:space="0"/>
            </w:tcBorders>
            <w:tcW w:w="3515"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12" w:space="0"/>
              <w:right w:val="single" w:color="auto" w:sz="12" w:space="0"/>
            </w:tcBorders>
            <w:tcW w:w="1447" w:type="dxa"/>
            <w:vAlign w:val="center"/>
            <w:textDirection w:val="lrTb"/>
            <w:noWrap w:val="false"/>
          </w:tcPr>
          <w:p>
            <w:pPr>
              <w:spacing w:before="240" w:after="240"/>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注：投标人的投标文件（除技术规格部分）与</w:t>
      </w:r>
      <w:r>
        <w:rPr>
          <w:rFonts w:hint="eastAsia" w:ascii="宋体" w:hAnsi="宋体" w:cs="宋体"/>
          <w:bCs/>
          <w:sz w:val="24"/>
          <w:szCs w:val="24"/>
          <w:highlight w:val="none"/>
          <w:lang w:eastAsia="zh-CN"/>
        </w:rPr>
        <w:t xml:space="preserve">招标文件</w:t>
      </w:r>
      <w:r>
        <w:rPr>
          <w:rFonts w:hint="eastAsia" w:ascii="宋体" w:hAnsi="宋体" w:eastAsia="宋体" w:cs="宋体"/>
          <w:bCs/>
          <w:sz w:val="24"/>
          <w:szCs w:val="24"/>
          <w:highlight w:val="none"/>
        </w:rPr>
        <w:t xml:space="preserve">规定的有偏离的，应在此表中说明。未在上表中说明的，将被认为完全响应</w:t>
      </w:r>
      <w:r>
        <w:rPr>
          <w:rFonts w:hint="eastAsia" w:ascii="宋体" w:hAnsi="宋体" w:cs="宋体"/>
          <w:bCs/>
          <w:sz w:val="24"/>
          <w:szCs w:val="24"/>
          <w:highlight w:val="none"/>
          <w:lang w:eastAsia="zh-CN"/>
        </w:rPr>
        <w:t xml:space="preserve">招标文件</w:t>
      </w:r>
      <w:r>
        <w:rPr>
          <w:rFonts w:hint="eastAsia" w:ascii="宋体" w:hAnsi="宋体" w:eastAsia="宋体" w:cs="宋体"/>
          <w:bCs/>
          <w:sz w:val="24"/>
          <w:szCs w:val="24"/>
          <w:highlight w:val="none"/>
        </w:rPr>
        <w:t xml:space="preserve">的规定。</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投标人（公章）：</w:t>
      </w:r>
      <w:r/>
    </w:p>
    <w:p>
      <w:pPr>
        <w:ind w:firstLine="48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法定代表人或代理人：（签名或签章）</w:t>
      </w:r>
      <w:r/>
    </w:p>
    <w:p>
      <w:pPr>
        <w:ind w:firstLine="480"/>
        <w:jc w:val="both"/>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日期：        年     月     日</w:t>
      </w:r>
      <w:r/>
    </w:p>
    <w:p>
      <w:pPr>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spacing w:line="360" w:lineRule="auto"/>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br w:type="page" w:clear="all"/>
      </w:r>
      <w:r>
        <w:rPr>
          <w:rFonts w:hint="eastAsia" w:ascii="宋体" w:hAnsi="宋体" w:eastAsia="宋体" w:cs="宋体"/>
          <w:b/>
          <w:bCs/>
          <w:sz w:val="24"/>
          <w:szCs w:val="24"/>
          <w:highlight w:val="none"/>
        </w:rPr>
        <w:t xml:space="preserve">格式8、售后服务承诺书</w:t>
      </w:r>
      <w:r/>
    </w:p>
    <w:p>
      <w:pPr>
        <w:jc w:val="both"/>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jc w:val="center"/>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售后服务承诺书</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采购编号：</w:t>
      </w:r>
      <w:r/>
    </w:p>
    <w:tbl>
      <w:tblPr>
        <w:tblStyle w:val="786"/>
        <w:tblW w:w="9866"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9"/>
        <w:gridCol w:w="3727"/>
        <w:gridCol w:w="2499"/>
        <w:gridCol w:w="2631"/>
      </w:tblGrid>
      <w:tr>
        <w:trPr>
          <w:trHeight w:val="863"/>
        </w:trPr>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727"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售后服务内容</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期限（时间）</w:t>
            </w:r>
            <w:r/>
          </w:p>
        </w:tc>
        <w:tc>
          <w:tcPr>
            <w:tcBorders>
              <w:top w:val="single" w:color="auto" w:sz="4" w:space="0"/>
              <w:left w:val="single" w:color="auto" w:sz="4" w:space="0"/>
              <w:bottom w:val="single" w:color="auto" w:sz="4" w:space="0"/>
              <w:right w:val="single" w:color="auto" w:sz="4" w:space="0"/>
            </w:tcBorders>
            <w:tcW w:w="263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备注</w:t>
            </w:r>
            <w:r/>
          </w:p>
        </w:tc>
      </w:tr>
      <w:tr>
        <w:trPr>
          <w:trHeight w:val="863"/>
        </w:trPr>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spacing w:before="25" w:after="25"/>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727" w:type="dxa"/>
            <w:vAlign w:val="center"/>
            <w:textDirection w:val="lrTb"/>
            <w:noWrap w:val="false"/>
          </w:tcPr>
          <w:p>
            <w:pPr>
              <w:jc w:val="center"/>
              <w:spacing w:before="25" w:after="25"/>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免费质保期</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jc w:val="center"/>
              <w:spacing w:before="25" w:after="25"/>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2631" w:type="dxa"/>
            <w:vAlign w:val="center"/>
            <w:textDirection w:val="lrTb"/>
            <w:noWrap w:val="false"/>
          </w:tcPr>
          <w:p>
            <w:pPr>
              <w:jc w:val="center"/>
              <w:spacing w:before="25" w:after="25"/>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trHeight w:val="864"/>
        </w:trPr>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spacing w:before="25" w:after="25"/>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3727" w:type="dxa"/>
            <w:vAlign w:val="center"/>
            <w:textDirection w:val="lrTb"/>
            <w:noWrap w:val="false"/>
          </w:tcPr>
          <w:p>
            <w:pPr>
              <w:jc w:val="center"/>
              <w:spacing w:before="25" w:after="25"/>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服务响应</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jc w:val="center"/>
              <w:spacing w:before="25" w:after="25"/>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2631" w:type="dxa"/>
            <w:vAlign w:val="center"/>
            <w:textDirection w:val="lrTb"/>
            <w:noWrap w:val="false"/>
          </w:tcPr>
          <w:p>
            <w:pPr>
              <w:jc w:val="center"/>
              <w:spacing w:before="25" w:after="25"/>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trHeight w:val="863"/>
        </w:trPr>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spacing w:before="25" w:after="25"/>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3727" w:type="dxa"/>
            <w:vAlign w:val="center"/>
            <w:textDirection w:val="lrTb"/>
            <w:noWrap w:val="false"/>
          </w:tcPr>
          <w:p>
            <w:pPr>
              <w:jc w:val="center"/>
              <w:spacing w:before="25" w:after="25"/>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到达现场</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jc w:val="center"/>
              <w:spacing w:before="25" w:after="25"/>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2631" w:type="dxa"/>
            <w:vAlign w:val="center"/>
            <w:textDirection w:val="lrTb"/>
            <w:noWrap w:val="false"/>
          </w:tcPr>
          <w:p>
            <w:pPr>
              <w:jc w:val="center"/>
              <w:spacing w:before="25" w:after="25"/>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trHeight w:val="863"/>
        </w:trPr>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spacing w:before="25" w:after="25"/>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3727" w:type="dxa"/>
            <w:vAlign w:val="center"/>
            <w:textDirection w:val="lrTb"/>
            <w:noWrap w:val="false"/>
          </w:tcPr>
          <w:p>
            <w:pPr>
              <w:jc w:val="center"/>
              <w:spacing w:before="25" w:after="25"/>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解决问题</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jc w:val="center"/>
              <w:spacing w:before="25" w:after="25"/>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2631" w:type="dxa"/>
            <w:vAlign w:val="center"/>
            <w:textDirection w:val="lrTb"/>
            <w:noWrap w:val="false"/>
          </w:tcPr>
          <w:p>
            <w:pPr>
              <w:jc w:val="center"/>
              <w:spacing w:before="25" w:after="25"/>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trHeight w:val="864"/>
        </w:trPr>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spacing w:before="25" w:after="25"/>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3727" w:type="dxa"/>
            <w:vAlign w:val="center"/>
            <w:textDirection w:val="lrTb"/>
            <w:noWrap w:val="false"/>
          </w:tcPr>
          <w:p>
            <w:pPr>
              <w:jc w:val="center"/>
              <w:spacing w:before="25" w:after="25"/>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jc w:val="center"/>
              <w:spacing w:before="25" w:after="25"/>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631" w:type="dxa"/>
            <w:vAlign w:val="center"/>
            <w:textDirection w:val="lrTb"/>
            <w:noWrap w:val="false"/>
          </w:tcPr>
          <w:p>
            <w:pPr>
              <w:jc w:val="center"/>
              <w:spacing w:before="25" w:after="25"/>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863"/>
        </w:trPr>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spacing w:before="25" w:after="25"/>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3727" w:type="dxa"/>
            <w:vAlign w:val="center"/>
            <w:textDirection w:val="lrTb"/>
            <w:noWrap w:val="false"/>
          </w:tcPr>
          <w:p>
            <w:pPr>
              <w:jc w:val="center"/>
              <w:spacing w:before="25" w:after="25"/>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jc w:val="center"/>
              <w:spacing w:before="25" w:after="25"/>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631" w:type="dxa"/>
            <w:vAlign w:val="center"/>
            <w:textDirection w:val="lrTb"/>
            <w:noWrap w:val="false"/>
          </w:tcPr>
          <w:p>
            <w:pPr>
              <w:jc w:val="center"/>
              <w:spacing w:before="25" w:after="25"/>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firstLine="480"/>
        <w:spacing w:before="25" w:after="25"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注：1、针对服务内容有必须说明的事项，请在“备注”栏目内注明；</w:t>
      </w:r>
      <w:r/>
    </w:p>
    <w:p>
      <w:pPr>
        <w:ind w:firstLine="960"/>
        <w:spacing w:before="25" w:after="25"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2、如有其它售后服务内容，可自行参照填写。</w:t>
      </w:r>
      <w:r/>
    </w:p>
    <w:p>
      <w:pPr>
        <w:ind w:firstLine="480"/>
        <w:spacing w:before="25" w:after="25"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21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投标人（公章）：</w:t>
      </w:r>
      <w:r/>
    </w:p>
    <w:p>
      <w:pPr>
        <w:ind w:firstLine="21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法定代表人或代理人：（签名或签章）</w:t>
      </w:r>
      <w:r/>
    </w:p>
    <w:p>
      <w:pPr>
        <w:ind w:firstLine="210"/>
        <w:jc w:val="both"/>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日期：        年     月     日</w:t>
      </w:r>
      <w:r/>
    </w:p>
    <w:p>
      <w:pPr>
        <w:spacing w:before="25" w:after="25" w:line="360" w:lineRule="auto"/>
        <w:rPr>
          <w:rFonts w:hint="eastAsia" w:ascii="宋体" w:hAnsi="宋体" w:eastAsia="宋体" w:cs="宋体"/>
          <w:b/>
          <w:bCs/>
          <w:sz w:val="24"/>
          <w:szCs w:val="24"/>
          <w:highlight w:val="none"/>
          <w:lang w:val="zh-CN"/>
        </w:rPr>
      </w:pPr>
      <w:r>
        <w:rPr>
          <w:rFonts w:hint="eastAsia" w:ascii="宋体" w:hAnsi="宋体" w:eastAsia="宋体" w:cs="宋体"/>
          <w:sz w:val="24"/>
          <w:szCs w:val="24"/>
          <w:highlight w:val="none"/>
        </w:rPr>
        <w:br w:type="page" w:clear="all"/>
      </w:r>
      <w:r>
        <w:rPr>
          <w:rFonts w:hint="eastAsia" w:ascii="宋体" w:hAnsi="宋体" w:eastAsia="宋体" w:cs="宋体"/>
          <w:b/>
          <w:sz w:val="24"/>
          <w:szCs w:val="24"/>
          <w:highlight w:val="none"/>
          <w:lang w:val="zh-CN"/>
        </w:rPr>
        <w:t xml:space="preserve">格式9、</w:t>
      </w:r>
      <w:r>
        <w:rPr>
          <w:rFonts w:hint="eastAsia" w:ascii="宋体" w:hAnsi="宋体" w:eastAsia="宋体" w:cs="宋体"/>
          <w:b/>
          <w:bCs/>
          <w:sz w:val="24"/>
          <w:szCs w:val="24"/>
          <w:highlight w:val="none"/>
          <w:lang w:val="zh-CN"/>
        </w:rPr>
        <w:t xml:space="preserve">类似项目一览表</w:t>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类似项目一览表</w:t>
      </w:r>
      <w:r/>
    </w:p>
    <w:p>
      <w:pPr>
        <w:jc w:val="both"/>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lang w:val="zh-CN"/>
        </w:rPr>
        <w:t xml:space="preserve">采购编号：</w:t>
      </w:r>
      <w:r/>
    </w:p>
    <w:tbl>
      <w:tblPr>
        <w:tblStyle w:val="786"/>
        <w:tblW w:w="9851"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57"/>
        <w:gridCol w:w="1711"/>
        <w:gridCol w:w="1711"/>
        <w:gridCol w:w="2035"/>
        <w:gridCol w:w="2206"/>
        <w:gridCol w:w="1131"/>
      </w:tblGrid>
      <w:tr>
        <w:trPr>
          <w:cantSplit/>
          <w:trHeight w:val="622"/>
        </w:trPr>
        <w:tc>
          <w:tcPr>
            <w:tcBorders>
              <w:top w:val="single" w:color="auto" w:sz="6" w:space="0"/>
              <w:left w:val="single" w:color="auto" w:sz="6" w:space="0"/>
              <w:bottom w:val="single" w:color="auto" w:sz="6" w:space="0"/>
              <w:right w:val="single" w:color="auto" w:sz="6" w:space="0"/>
            </w:tcBorders>
            <w:tcW w:w="1057"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项目名称</w:t>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采购单位</w:t>
            </w:r>
            <w:r/>
          </w:p>
        </w:tc>
        <w:tc>
          <w:tcPr>
            <w:tcBorders>
              <w:top w:val="single" w:color="auto" w:sz="6" w:space="0"/>
              <w:left w:val="single" w:color="auto" w:sz="6" w:space="0"/>
              <w:bottom w:val="single" w:color="auto" w:sz="6" w:space="0"/>
              <w:right w:val="single" w:color="auto" w:sz="4" w:space="0"/>
            </w:tcBorders>
            <w:tcW w:w="2035"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签订时间</w:t>
            </w:r>
            <w:r/>
          </w:p>
        </w:tc>
        <w:tc>
          <w:tcPr>
            <w:tcBorders>
              <w:top w:val="single" w:color="auto" w:sz="6" w:space="0"/>
              <w:left w:val="single" w:color="auto" w:sz="4" w:space="0"/>
              <w:bottom w:val="single" w:color="auto" w:sz="6" w:space="0"/>
              <w:right w:val="single" w:color="auto" w:sz="4" w:space="0"/>
            </w:tcBorders>
            <w:tcW w:w="2206"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合同金额（万元）</w:t>
            </w:r>
            <w:r/>
          </w:p>
        </w:tc>
        <w:tc>
          <w:tcPr>
            <w:tcBorders>
              <w:top w:val="single" w:color="auto" w:sz="6" w:space="0"/>
              <w:left w:val="single" w:color="auto" w:sz="6" w:space="0"/>
              <w:bottom w:val="single" w:color="auto" w:sz="6" w:space="0"/>
              <w:right w:val="single" w:color="auto" w:sz="6" w:space="0"/>
            </w:tcBorders>
            <w:tcW w:w="113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备注</w:t>
            </w:r>
            <w:r/>
          </w:p>
        </w:tc>
      </w:tr>
      <w:tr>
        <w:trPr>
          <w:cantSplit/>
          <w:trHeight w:val="518" w:hRule="exact"/>
        </w:trPr>
        <w:tc>
          <w:tcPr>
            <w:tcBorders>
              <w:top w:val="single" w:color="auto" w:sz="6" w:space="0"/>
              <w:left w:val="single" w:color="auto" w:sz="6" w:space="0"/>
              <w:bottom w:val="single" w:color="auto" w:sz="6" w:space="0"/>
              <w:right w:val="single" w:color="auto" w:sz="6" w:space="0"/>
            </w:tcBorders>
            <w:tcW w:w="1057"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2035"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4" w:space="0"/>
              <w:bottom w:val="single" w:color="auto" w:sz="6" w:space="0"/>
              <w:right w:val="single" w:color="auto" w:sz="4" w:space="0"/>
            </w:tcBorders>
            <w:tcW w:w="2206"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13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cantSplit/>
          <w:trHeight w:val="518" w:hRule="exact"/>
        </w:trPr>
        <w:tc>
          <w:tcPr>
            <w:tcBorders>
              <w:top w:val="single" w:color="auto" w:sz="6" w:space="0"/>
              <w:left w:val="single" w:color="auto" w:sz="6" w:space="0"/>
              <w:bottom w:val="single" w:color="auto" w:sz="6" w:space="0"/>
              <w:right w:val="single" w:color="auto" w:sz="6" w:space="0"/>
            </w:tcBorders>
            <w:tcW w:w="1057"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2035"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4" w:space="0"/>
              <w:bottom w:val="single" w:color="auto" w:sz="6" w:space="0"/>
              <w:right w:val="single" w:color="auto" w:sz="4" w:space="0"/>
            </w:tcBorders>
            <w:tcW w:w="2206"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13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cantSplit/>
          <w:trHeight w:val="518" w:hRule="exact"/>
        </w:trPr>
        <w:tc>
          <w:tcPr>
            <w:tcBorders>
              <w:top w:val="single" w:color="auto" w:sz="6" w:space="0"/>
              <w:left w:val="single" w:color="auto" w:sz="6" w:space="0"/>
              <w:bottom w:val="single" w:color="auto" w:sz="6" w:space="0"/>
              <w:right w:val="single" w:color="auto" w:sz="6" w:space="0"/>
            </w:tcBorders>
            <w:tcW w:w="1057"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2035"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4" w:space="0"/>
              <w:bottom w:val="single" w:color="auto" w:sz="6" w:space="0"/>
              <w:right w:val="single" w:color="auto" w:sz="4" w:space="0"/>
            </w:tcBorders>
            <w:tcW w:w="2206"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13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cantSplit/>
          <w:trHeight w:val="518" w:hRule="exact"/>
        </w:trPr>
        <w:tc>
          <w:tcPr>
            <w:tcBorders>
              <w:top w:val="single" w:color="auto" w:sz="6" w:space="0"/>
              <w:left w:val="single" w:color="auto" w:sz="6" w:space="0"/>
              <w:bottom w:val="single" w:color="auto" w:sz="6" w:space="0"/>
              <w:right w:val="single" w:color="auto" w:sz="6" w:space="0"/>
            </w:tcBorders>
            <w:tcW w:w="1057"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2035"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4" w:space="0"/>
              <w:bottom w:val="single" w:color="auto" w:sz="6" w:space="0"/>
              <w:right w:val="single" w:color="auto" w:sz="4" w:space="0"/>
            </w:tcBorders>
            <w:tcW w:w="2206"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13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cantSplit/>
          <w:trHeight w:val="518" w:hRule="exact"/>
        </w:trPr>
        <w:tc>
          <w:tcPr>
            <w:tcBorders>
              <w:top w:val="single" w:color="auto" w:sz="6" w:space="0"/>
              <w:left w:val="single" w:color="auto" w:sz="6" w:space="0"/>
              <w:bottom w:val="single" w:color="auto" w:sz="6" w:space="0"/>
              <w:right w:val="single" w:color="auto" w:sz="6" w:space="0"/>
            </w:tcBorders>
            <w:tcW w:w="1057"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2035"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4" w:space="0"/>
              <w:bottom w:val="single" w:color="auto" w:sz="6" w:space="0"/>
              <w:right w:val="single" w:color="auto" w:sz="4" w:space="0"/>
            </w:tcBorders>
            <w:tcW w:w="2206"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13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cantSplit/>
          <w:trHeight w:val="518" w:hRule="exact"/>
        </w:trPr>
        <w:tc>
          <w:tcPr>
            <w:tcBorders>
              <w:top w:val="single" w:color="auto" w:sz="6" w:space="0"/>
              <w:left w:val="single" w:color="auto" w:sz="6" w:space="0"/>
              <w:bottom w:val="single" w:color="auto" w:sz="6" w:space="0"/>
              <w:right w:val="single" w:color="auto" w:sz="6" w:space="0"/>
            </w:tcBorders>
            <w:tcW w:w="1057" w:type="dxa"/>
            <w:vAlign w:val="center"/>
            <w:textDirection w:val="tbRlV"/>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2035"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4" w:space="0"/>
              <w:bottom w:val="single" w:color="auto" w:sz="6" w:space="0"/>
              <w:right w:val="single" w:color="auto" w:sz="4" w:space="0"/>
            </w:tcBorders>
            <w:tcW w:w="2206"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13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cantSplit/>
          <w:trHeight w:val="518" w:hRule="exact"/>
        </w:trPr>
        <w:tc>
          <w:tcPr>
            <w:tcBorders>
              <w:top w:val="single" w:color="auto" w:sz="6" w:space="0"/>
              <w:left w:val="single" w:color="auto" w:sz="6" w:space="0"/>
              <w:bottom w:val="single" w:color="auto" w:sz="6" w:space="0"/>
              <w:right w:val="single" w:color="auto" w:sz="6" w:space="0"/>
            </w:tcBorders>
            <w:tcW w:w="1057"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2035"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4" w:space="0"/>
              <w:bottom w:val="single" w:color="auto" w:sz="6" w:space="0"/>
              <w:right w:val="single" w:color="auto" w:sz="4" w:space="0"/>
            </w:tcBorders>
            <w:tcW w:w="2206"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13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cantSplit/>
          <w:trHeight w:val="518" w:hRule="exact"/>
        </w:trPr>
        <w:tc>
          <w:tcPr>
            <w:tcBorders>
              <w:top w:val="single" w:color="auto" w:sz="6" w:space="0"/>
              <w:left w:val="single" w:color="auto" w:sz="6" w:space="0"/>
              <w:bottom w:val="single" w:color="auto" w:sz="6" w:space="0"/>
              <w:right w:val="single" w:color="auto" w:sz="6" w:space="0"/>
            </w:tcBorders>
            <w:tcW w:w="1057"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2035"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4" w:space="0"/>
              <w:bottom w:val="single" w:color="auto" w:sz="6" w:space="0"/>
              <w:right w:val="single" w:color="auto" w:sz="4" w:space="0"/>
            </w:tcBorders>
            <w:tcW w:w="2206"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13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cantSplit/>
          <w:trHeight w:val="518" w:hRule="exact"/>
        </w:trPr>
        <w:tc>
          <w:tcPr>
            <w:tcBorders>
              <w:top w:val="single" w:color="auto" w:sz="6" w:space="0"/>
              <w:left w:val="single" w:color="auto" w:sz="6" w:space="0"/>
              <w:bottom w:val="single" w:color="auto" w:sz="6" w:space="0"/>
              <w:right w:val="single" w:color="auto" w:sz="6" w:space="0"/>
            </w:tcBorders>
            <w:tcW w:w="1057"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2035"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4" w:space="0"/>
              <w:bottom w:val="single" w:color="auto" w:sz="6" w:space="0"/>
              <w:right w:val="single" w:color="auto" w:sz="4" w:space="0"/>
            </w:tcBorders>
            <w:tcW w:w="2206"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13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r>
        <w:trPr>
          <w:cantSplit/>
          <w:trHeight w:val="518" w:hRule="exact"/>
        </w:trPr>
        <w:tc>
          <w:tcPr>
            <w:tcBorders>
              <w:top w:val="single" w:color="auto" w:sz="6" w:space="0"/>
              <w:left w:val="single" w:color="auto" w:sz="6" w:space="0"/>
              <w:bottom w:val="single" w:color="auto" w:sz="6" w:space="0"/>
              <w:right w:val="single" w:color="auto" w:sz="6" w:space="0"/>
            </w:tcBorders>
            <w:tcW w:w="1057"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71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2035"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4" w:space="0"/>
              <w:bottom w:val="single" w:color="auto" w:sz="6" w:space="0"/>
              <w:right w:val="single" w:color="auto" w:sz="4" w:space="0"/>
            </w:tcBorders>
            <w:tcW w:w="2206"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131" w:type="dxa"/>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bl>
    <w:p>
      <w:pPr>
        <w:jc w:val="both"/>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jc w:val="both"/>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注：投标人应提供双方签订合同的复印件并加盖投标人公章，否则将不作为评标的依据。</w:t>
      </w:r>
      <w:r/>
    </w:p>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21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投标人（公章）：</w:t>
      </w:r>
      <w:r/>
    </w:p>
    <w:p>
      <w:pPr>
        <w:ind w:firstLine="21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法定代表人或代理人：（签名或签章）</w:t>
      </w:r>
      <w:r/>
    </w:p>
    <w:p>
      <w:pPr>
        <w:ind w:firstLine="21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日期：</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年</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月</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日</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spacing w:line="360" w:lineRule="auto"/>
        <w:widowControl w:val="off"/>
        <w:rPr>
          <w:rFonts w:hint="eastAsia" w:ascii="宋体" w:hAnsi="宋体" w:eastAsia="宋体" w:cs="宋体"/>
          <w:b/>
          <w:sz w:val="24"/>
          <w:szCs w:val="24"/>
          <w:highlight w:val="none"/>
          <w:lang w:val="zh-CN"/>
        </w:rPr>
      </w:pPr>
      <w:r>
        <w:rPr>
          <w:rFonts w:hint="eastAsia" w:ascii="宋体" w:hAnsi="宋体" w:eastAsia="宋体" w:cs="宋体"/>
          <w:sz w:val="24"/>
          <w:szCs w:val="24"/>
          <w:highlight w:val="none"/>
          <w:lang w:val="zh-CN"/>
        </w:rPr>
        <w:br w:type="page" w:clear="all"/>
      </w:r>
      <w:r>
        <w:rPr>
          <w:rFonts w:hint="eastAsia" w:ascii="宋体" w:hAnsi="宋体" w:eastAsia="宋体" w:cs="宋体"/>
          <w:b/>
          <w:sz w:val="24"/>
          <w:szCs w:val="24"/>
          <w:highlight w:val="none"/>
          <w:lang w:val="zh-CN"/>
        </w:rPr>
        <w:t xml:space="preserve">格式</w:t>
      </w:r>
      <w:r>
        <w:rPr>
          <w:rFonts w:hint="eastAsia" w:ascii="宋体" w:hAnsi="宋体" w:eastAsia="宋体" w:cs="宋体"/>
          <w:b/>
          <w:sz w:val="24"/>
          <w:szCs w:val="24"/>
          <w:highlight w:val="none"/>
        </w:rPr>
        <w:t xml:space="preserve">10</w:t>
      </w:r>
      <w:r>
        <w:rPr>
          <w:rFonts w:hint="eastAsia" w:ascii="宋体" w:hAnsi="宋体" w:eastAsia="宋体" w:cs="宋体"/>
          <w:b/>
          <w:sz w:val="24"/>
          <w:szCs w:val="24"/>
          <w:highlight w:val="none"/>
          <w:lang w:val="zh-CN"/>
        </w:rPr>
        <w:t xml:space="preserve">、资格证明文件</w:t>
      </w:r>
      <w:r/>
    </w:p>
    <w:p>
      <w:pPr>
        <w:jc w:val="both"/>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（1）关于资格文件的声明函</w:t>
      </w:r>
      <w:r/>
    </w:p>
    <w:p>
      <w:pPr>
        <w:ind w:firstLine="425"/>
        <w:jc w:val="center"/>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widowControl w:val="off"/>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关于资格文件的声明函</w:t>
      </w:r>
      <w:r/>
    </w:p>
    <w:p>
      <w:pPr>
        <w:ind w:firstLine="425"/>
        <w:jc w:val="center"/>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w:t>
      </w:r>
      <w:r/>
    </w:p>
    <w:p>
      <w:pPr>
        <w:ind w:firstLine="480"/>
        <w:jc w:val="both"/>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本公司愿就由贵公司组织实施的编号为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号的采购活动进行投标。本公司所提交的投标文件中所有关于投标资格的文件、证明和陈述均是真实的、准确的。若与真实情况不符，本公司愿意承担由此而产生的一切后果。</w:t>
      </w:r>
      <w:r/>
    </w:p>
    <w:p>
      <w:pPr>
        <w:ind w:firstLine="425"/>
        <w:jc w:val="both"/>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firstLine="425"/>
        <w:jc w:val="both"/>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firstLine="425"/>
        <w:jc w:val="both"/>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firstLine="21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投标人（公章）：</w:t>
      </w:r>
      <w:r/>
    </w:p>
    <w:p>
      <w:pPr>
        <w:ind w:firstLine="21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法定代表人或代理人：（签名或签章）</w:t>
      </w:r>
      <w:r/>
    </w:p>
    <w:p>
      <w:pPr>
        <w:ind w:firstLine="210"/>
        <w:jc w:val="both"/>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日期：        年     月     日</w:t>
      </w:r>
      <w:r/>
    </w:p>
    <w:p>
      <w:pPr>
        <w:ind w:firstLine="2280"/>
        <w:jc w:val="both"/>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jc w:val="both"/>
        <w:spacing w:line="32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br w:type="page" w:clear="all"/>
      </w:r>
      <w:r>
        <w:rPr>
          <w:rFonts w:hint="eastAsia" w:ascii="宋体" w:hAnsi="宋体" w:eastAsia="宋体" w:cs="宋体"/>
          <w:sz w:val="24"/>
          <w:szCs w:val="24"/>
          <w:highlight w:val="none"/>
          <w:lang w:val="zh-CN"/>
        </w:rPr>
        <w:t xml:space="preserve">（2）投标人情况表</w:t>
      </w:r>
      <w:r/>
    </w:p>
    <w:p>
      <w:pPr>
        <w:jc w:val="center"/>
        <w:spacing w:line="360" w:lineRule="auto"/>
        <w:widowControl w:val="off"/>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投标人情况表</w:t>
      </w:r>
      <w:r/>
    </w:p>
    <w:p>
      <w:pPr>
        <w:jc w:val="both"/>
        <w:spacing w:line="32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采购编号：</w:t>
      </w:r>
      <w:r/>
    </w:p>
    <w:tbl>
      <w:tblPr>
        <w:tblStyle w:val="786"/>
        <w:tblW w:w="10017"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353"/>
        <w:gridCol w:w="1880"/>
        <w:gridCol w:w="1521"/>
        <w:gridCol w:w="2487"/>
        <w:gridCol w:w="776"/>
      </w:tblGrid>
      <w:tr>
        <w:trPr>
          <w:jc w:val="center"/>
          <w:trHeight w:val="797"/>
        </w:trPr>
        <w:tc>
          <w:tcPr>
            <w:tcBorders>
              <w:top w:val="single" w:color="auto" w:sz="6" w:space="0"/>
              <w:left w:val="single" w:color="auto" w:sz="6" w:space="0"/>
              <w:bottom w:val="single" w:color="auto" w:sz="6" w:space="0"/>
              <w:right w:val="single" w:color="auto" w:sz="6" w:space="0"/>
            </w:tcBorders>
            <w:tcW w:w="3353" w:type="dxa"/>
            <w:vAlign w:val="center"/>
            <w:textDirection w:val="lrTb"/>
            <w:noWrap w:val="false"/>
          </w:tcPr>
          <w:p>
            <w:pPr>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880" w:type="dxa"/>
            <w:vAlign w:val="center"/>
            <w:textDirection w:val="lrTb"/>
            <w:noWrap w:val="false"/>
          </w:tcPr>
          <w:p>
            <w:pPr>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263" w:type="dxa"/>
            <w:vAlign w:val="center"/>
            <w:textDirection w:val="lrTb"/>
            <w:noWrap w:val="false"/>
          </w:tcPr>
          <w:p>
            <w:pPr>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797"/>
        </w:trPr>
        <w:tc>
          <w:tcPr>
            <w:tcBorders>
              <w:top w:val="single" w:color="auto" w:sz="6" w:space="0"/>
              <w:left w:val="single" w:color="auto" w:sz="6" w:space="0"/>
              <w:bottom w:val="single" w:color="auto" w:sz="6" w:space="0"/>
              <w:right w:val="single" w:color="auto" w:sz="6" w:space="0"/>
            </w:tcBorders>
            <w:tcW w:w="3353" w:type="dxa"/>
            <w:vAlign w:val="center"/>
            <w:textDirection w:val="lrTb"/>
            <w:noWrap w:val="false"/>
          </w:tcPr>
          <w:p>
            <w:pPr>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880" w:type="dxa"/>
            <w:vAlign w:val="center"/>
            <w:textDirection w:val="lrTb"/>
            <w:noWrap w:val="false"/>
          </w:tcPr>
          <w:p>
            <w:pPr>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263" w:type="dxa"/>
            <w:vAlign w:val="center"/>
            <w:textDirection w:val="lrTb"/>
            <w:noWrap w:val="false"/>
          </w:tcPr>
          <w:p>
            <w:pPr>
              <w:jc w:val="right"/>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万元</w:t>
            </w:r>
            <w:r/>
          </w:p>
        </w:tc>
      </w:tr>
      <w:tr>
        <w:trPr>
          <w:jc w:val="center"/>
          <w:trHeight w:val="797"/>
        </w:trPr>
        <w:tc>
          <w:tcPr>
            <w:tcBorders>
              <w:top w:val="single" w:color="auto" w:sz="6" w:space="0"/>
              <w:left w:val="single" w:color="auto" w:sz="6" w:space="0"/>
              <w:bottom w:val="single" w:color="auto" w:sz="6" w:space="0"/>
              <w:right w:val="single" w:color="auto" w:sz="6" w:space="0"/>
            </w:tcBorders>
            <w:tcW w:w="3353" w:type="dxa"/>
            <w:vAlign w:val="center"/>
            <w:textDirection w:val="lrTb"/>
            <w:noWrap w:val="false"/>
          </w:tcPr>
          <w:p>
            <w:pPr>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664" w:type="dxa"/>
            <w:vAlign w:val="center"/>
            <w:textDirection w:val="lrTb"/>
            <w:noWrap w:val="false"/>
          </w:tcPr>
          <w:p>
            <w:pPr>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797"/>
        </w:trPr>
        <w:tc>
          <w:tcPr>
            <w:tcBorders>
              <w:top w:val="single" w:color="auto" w:sz="6" w:space="0"/>
              <w:left w:val="single" w:color="auto" w:sz="6" w:space="0"/>
              <w:bottom w:val="single" w:color="auto" w:sz="6" w:space="0"/>
              <w:right w:val="single" w:color="auto" w:sz="6" w:space="0"/>
            </w:tcBorders>
            <w:tcW w:w="3353" w:type="dxa"/>
            <w:vAlign w:val="center"/>
            <w:textDirection w:val="lrTb"/>
            <w:noWrap w:val="false"/>
          </w:tcPr>
          <w:p>
            <w:pPr>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880" w:type="dxa"/>
            <w:vAlign w:val="center"/>
            <w:textDirection w:val="lrTb"/>
            <w:noWrap w:val="false"/>
          </w:tcPr>
          <w:p>
            <w:pPr>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Borders>
              <w:top w:val="single" w:color="auto" w:sz="6" w:space="0"/>
              <w:left w:val="single" w:color="auto" w:sz="6" w:space="0"/>
              <w:bottom w:val="single" w:color="auto" w:sz="6" w:space="0"/>
              <w:right w:val="single" w:color="auto" w:sz="6" w:space="0"/>
            </w:tcBorders>
            <w:tcW w:w="4008" w:type="dxa"/>
            <w:vAlign w:val="center"/>
            <w:textDirection w:val="lrTb"/>
            <w:noWrap w:val="false"/>
          </w:tcPr>
          <w:p>
            <w:pPr>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776" w:type="dxa"/>
            <w:vAlign w:val="center"/>
            <w:textDirection w:val="lrTb"/>
            <w:noWrap w:val="false"/>
          </w:tcPr>
          <w:p>
            <w:pPr>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797"/>
        </w:trPr>
        <w:tc>
          <w:tcPr>
            <w:tcBorders>
              <w:top w:val="single" w:color="auto" w:sz="6" w:space="0"/>
              <w:left w:val="single" w:color="auto" w:sz="6" w:space="0"/>
              <w:bottom w:val="single" w:color="auto" w:sz="6" w:space="0"/>
              <w:right w:val="single" w:color="auto" w:sz="6" w:space="0"/>
            </w:tcBorders>
            <w:tcW w:w="3353" w:type="dxa"/>
            <w:vAlign w:val="center"/>
            <w:textDirection w:val="lrTb"/>
            <w:noWrap w:val="false"/>
          </w:tcPr>
          <w:p>
            <w:pPr>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880" w:type="dxa"/>
            <w:vAlign w:val="center"/>
            <w:textDirection w:val="lrTb"/>
            <w:noWrap w:val="false"/>
          </w:tcPr>
          <w:p>
            <w:pPr>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263" w:type="dxa"/>
            <w:vAlign w:val="center"/>
            <w:textDirection w:val="lrTb"/>
            <w:noWrap w:val="false"/>
          </w:tcPr>
          <w:p>
            <w:pPr>
              <w:ind w:firstLine="1200"/>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万元</w:t>
            </w:r>
            <w:r/>
          </w:p>
        </w:tc>
      </w:tr>
      <w:tr>
        <w:trPr>
          <w:jc w:val="center"/>
          <w:trHeight w:val="797"/>
        </w:trPr>
        <w:tc>
          <w:tcPr>
            <w:tcBorders>
              <w:top w:val="single" w:color="auto" w:sz="6" w:space="0"/>
              <w:left w:val="single" w:color="auto" w:sz="6" w:space="0"/>
              <w:bottom w:val="single" w:color="auto" w:sz="6" w:space="0"/>
              <w:right w:val="single" w:color="auto" w:sz="6" w:space="0"/>
            </w:tcBorders>
            <w:tcW w:w="3353" w:type="dxa"/>
            <w:vAlign w:val="center"/>
            <w:textDirection w:val="lrTb"/>
            <w:noWrap w:val="false"/>
          </w:tcPr>
          <w:p>
            <w:pPr>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880" w:type="dxa"/>
            <w:vAlign w:val="center"/>
            <w:textDirection w:val="lrTb"/>
            <w:noWrap w:val="false"/>
          </w:tcPr>
          <w:p>
            <w:pPr>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263" w:type="dxa"/>
            <w:vAlign w:val="center"/>
            <w:textDirection w:val="lrTb"/>
            <w:noWrap w:val="false"/>
          </w:tcPr>
          <w:p>
            <w:pPr>
              <w:ind w:firstLine="720"/>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   万元</w:t>
            </w:r>
            <w:r/>
          </w:p>
        </w:tc>
      </w:tr>
      <w:tr>
        <w:trPr>
          <w:jc w:val="center"/>
          <w:trHeight w:val="797"/>
        </w:trPr>
        <w:tc>
          <w:tcPr>
            <w:tcBorders>
              <w:top w:val="single" w:color="auto" w:sz="6" w:space="0"/>
              <w:left w:val="single" w:color="auto" w:sz="6" w:space="0"/>
              <w:bottom w:val="single" w:color="auto" w:sz="6" w:space="0"/>
              <w:right w:val="single" w:color="auto" w:sz="6" w:space="0"/>
            </w:tcBorders>
            <w:tcW w:w="3353" w:type="dxa"/>
            <w:vAlign w:val="center"/>
            <w:textDirection w:val="lrTb"/>
            <w:noWrap w:val="false"/>
          </w:tcPr>
          <w:p>
            <w:pPr>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880" w:type="dxa"/>
            <w:vAlign w:val="center"/>
            <w:textDirection w:val="lrTb"/>
            <w:noWrap w:val="false"/>
          </w:tcPr>
          <w:p>
            <w:pPr>
              <w:ind w:firstLine="480"/>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   万元</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Borders>
              <w:top w:val="single" w:color="auto" w:sz="6" w:space="0"/>
              <w:left w:val="single" w:color="auto" w:sz="6" w:space="0"/>
              <w:bottom w:val="single" w:color="auto" w:sz="6" w:space="0"/>
              <w:right w:val="single" w:color="auto" w:sz="6" w:space="0"/>
            </w:tcBorders>
            <w:tcW w:w="3263" w:type="dxa"/>
            <w:vAlign w:val="center"/>
            <w:textDirection w:val="lrTb"/>
            <w:noWrap w:val="false"/>
          </w:tcPr>
          <w:p>
            <w:pPr>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897"/>
        </w:trPr>
        <w:tc>
          <w:tcPr>
            <w:tcBorders>
              <w:top w:val="single" w:color="auto" w:sz="6" w:space="0"/>
              <w:left w:val="single" w:color="auto" w:sz="6" w:space="0"/>
              <w:bottom w:val="single" w:color="auto" w:sz="6" w:space="0"/>
              <w:right w:val="single" w:color="auto" w:sz="6" w:space="0"/>
            </w:tcBorders>
            <w:tcW w:w="3353" w:type="dxa"/>
            <w:vAlign w:val="center"/>
            <w:textDirection w:val="lrTb"/>
            <w:noWrap w:val="false"/>
          </w:tcPr>
          <w:p>
            <w:pPr>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80" w:type="dxa"/>
            <w:vAlign w:val="center"/>
            <w:textDirection w:val="lrTb"/>
            <w:noWrap w:val="false"/>
          </w:tcPr>
          <w:p>
            <w:pPr>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      平方米</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263" w:type="dxa"/>
            <w:vAlign w:val="center"/>
            <w:textDirection w:val="lrTb"/>
            <w:noWrap w:val="false"/>
          </w:tcPr>
          <w:p>
            <w:pPr>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自有面积         平方米</w:t>
            </w:r>
            <w:r/>
          </w:p>
          <w:p>
            <w:pPr>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承租面积         平方米</w:t>
            </w:r>
            <w:r/>
          </w:p>
        </w:tc>
      </w:tr>
      <w:tr>
        <w:trPr>
          <w:jc w:val="center"/>
          <w:trHeight w:val="889"/>
        </w:trPr>
        <w:tc>
          <w:tcPr>
            <w:tcBorders>
              <w:top w:val="single" w:color="auto" w:sz="6" w:space="0"/>
              <w:left w:val="single" w:color="auto" w:sz="6" w:space="0"/>
              <w:bottom w:val="single" w:color="auto" w:sz="6" w:space="0"/>
              <w:right w:val="single" w:color="auto" w:sz="6" w:space="0"/>
            </w:tcBorders>
            <w:tcW w:w="3353" w:type="dxa"/>
            <w:vAlign w:val="center"/>
            <w:textDirection w:val="lrTb"/>
            <w:noWrap w:val="false"/>
          </w:tcPr>
          <w:p>
            <w:pPr>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spacing w:line="32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单位简历及内设机构情况</w:t>
            </w:r>
            <w:r/>
          </w:p>
          <w:p>
            <w:pPr>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4"/>
            <w:tcBorders>
              <w:top w:val="single" w:color="auto" w:sz="6" w:space="0"/>
              <w:left w:val="single" w:color="auto" w:sz="6" w:space="0"/>
              <w:bottom w:val="single" w:color="auto" w:sz="6" w:space="0"/>
              <w:right w:val="single" w:color="auto" w:sz="6" w:space="0"/>
            </w:tcBorders>
            <w:tcW w:w="6664" w:type="dxa"/>
            <w:vAlign w:val="center"/>
            <w:textDirection w:val="lrTb"/>
            <w:noWrap w:val="false"/>
          </w:tcPr>
          <w:p>
            <w:pPr>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762"/>
        </w:trPr>
        <w:tc>
          <w:tcPr>
            <w:tcBorders>
              <w:top w:val="single" w:color="auto" w:sz="6" w:space="0"/>
              <w:left w:val="single" w:color="auto" w:sz="6" w:space="0"/>
              <w:bottom w:val="single" w:color="auto" w:sz="6" w:space="0"/>
              <w:right w:val="single" w:color="auto" w:sz="6" w:space="0"/>
            </w:tcBorders>
            <w:tcW w:w="3353" w:type="dxa"/>
            <w:vAlign w:val="center"/>
            <w:textDirection w:val="lrTb"/>
            <w:noWrap w:val="false"/>
          </w:tcPr>
          <w:p>
            <w:pPr>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单位优势及特长</w:t>
            </w:r>
            <w:r/>
          </w:p>
          <w:p>
            <w:pPr>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4"/>
            <w:tcBorders>
              <w:top w:val="single" w:color="auto" w:sz="6" w:space="0"/>
              <w:left w:val="single" w:color="auto" w:sz="6" w:space="0"/>
              <w:bottom w:val="single" w:color="auto" w:sz="6" w:space="0"/>
              <w:right w:val="single" w:color="auto" w:sz="6" w:space="0"/>
            </w:tcBorders>
            <w:tcW w:w="6664" w:type="dxa"/>
            <w:vAlign w:val="center"/>
            <w:textDirection w:val="lrTb"/>
            <w:noWrap w:val="false"/>
          </w:tcPr>
          <w:p>
            <w:pPr>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1218"/>
        </w:trPr>
        <w:tc>
          <w:tcPr>
            <w:tcBorders>
              <w:top w:val="single" w:color="auto" w:sz="6" w:space="0"/>
              <w:left w:val="single" w:color="auto" w:sz="6" w:space="0"/>
              <w:bottom w:val="single" w:color="auto" w:sz="6" w:space="0"/>
              <w:right w:val="single" w:color="auto" w:sz="6" w:space="0"/>
            </w:tcBorders>
            <w:tcW w:w="3353" w:type="dxa"/>
            <w:vAlign w:val="center"/>
            <w:textDirection w:val="lrTb"/>
            <w:noWrap w:val="false"/>
          </w:tcPr>
          <w:p>
            <w:pPr>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6664" w:type="dxa"/>
            <w:vAlign w:val="center"/>
            <w:textDirection w:val="lrTb"/>
            <w:noWrap w:val="false"/>
          </w:tcPr>
          <w:p>
            <w:pPr>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1329"/>
        </w:trPr>
        <w:tc>
          <w:tcPr>
            <w:tcBorders>
              <w:top w:val="single" w:color="auto" w:sz="6" w:space="0"/>
              <w:left w:val="single" w:color="auto" w:sz="6" w:space="0"/>
              <w:bottom w:val="single" w:color="auto" w:sz="6" w:space="0"/>
              <w:right w:val="single" w:color="auto" w:sz="6" w:space="0"/>
            </w:tcBorders>
            <w:tcW w:w="3353" w:type="dxa"/>
            <w:vAlign w:val="center"/>
            <w:textDirection w:val="lrTb"/>
            <w:noWrap w:val="false"/>
          </w:tcPr>
          <w:p>
            <w:pPr>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6664" w:type="dxa"/>
            <w:vAlign w:val="center"/>
            <w:textDirection w:val="lrTb"/>
            <w:noWrap w:val="false"/>
          </w:tcPr>
          <w:p>
            <w:pPr>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817"/>
        </w:trPr>
        <w:tc>
          <w:tcPr>
            <w:tcBorders>
              <w:top w:val="single" w:color="auto" w:sz="6" w:space="0"/>
              <w:left w:val="single" w:color="auto" w:sz="6" w:space="0"/>
              <w:bottom w:val="single" w:color="auto" w:sz="6" w:space="0"/>
              <w:right w:val="single" w:color="auto" w:sz="6" w:space="0"/>
            </w:tcBorders>
            <w:tcW w:w="3353" w:type="dxa"/>
            <w:vAlign w:val="center"/>
            <w:textDirection w:val="lrTb"/>
            <w:noWrap w:val="false"/>
          </w:tcPr>
          <w:p>
            <w:pPr>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664" w:type="dxa"/>
            <w:vAlign w:val="center"/>
            <w:textDirection w:val="lrTb"/>
            <w:noWrap w:val="false"/>
          </w:tcPr>
          <w:p>
            <w:pPr>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jc w:val="both"/>
        <w:spacing w:line="360" w:lineRule="auto"/>
        <w:widowControl w:val="off"/>
        <w:rPr>
          <w:rFonts w:hint="eastAsia" w:ascii="宋体" w:hAnsi="宋体" w:eastAsia="宋体" w:cs="宋体"/>
          <w:b/>
          <w:sz w:val="24"/>
          <w:szCs w:val="24"/>
          <w:highlight w:val="none"/>
          <w:lang w:val="zh-CN"/>
        </w:rPr>
      </w:pPr>
      <w:r>
        <w:rPr>
          <w:rFonts w:hint="eastAsia" w:ascii="宋体" w:hAnsi="宋体" w:eastAsia="宋体" w:cs="宋体"/>
          <w:sz w:val="24"/>
          <w:szCs w:val="24"/>
          <w:highlight w:val="none"/>
        </w:rPr>
        <w:br w:type="page" w:clear="all"/>
      </w:r>
      <w:r/>
    </w:p>
    <w:p>
      <w:pPr>
        <w:rPr>
          <w:rFonts w:hint="eastAsia" w:ascii="宋体" w:hAnsi="宋体" w:eastAsia="宋体" w:cs="宋体"/>
          <w:b/>
          <w:bCs/>
          <w:sz w:val="24"/>
          <w:szCs w:val="24"/>
          <w:highlight w:val="none"/>
          <w:lang w:val="zh-CN"/>
        </w:rPr>
      </w:pPr>
      <w:r>
        <w:rPr>
          <w:rFonts w:hint="eastAsia" w:ascii="宋体" w:hAnsi="宋体" w:eastAsia="宋体" w:cs="宋体"/>
          <w:b/>
          <w:sz w:val="24"/>
          <w:szCs w:val="24"/>
          <w:highlight w:val="none"/>
          <w:lang w:val="zh-CN"/>
        </w:rPr>
        <w:t xml:space="preserve">格式11、</w:t>
      </w:r>
      <w:r>
        <w:rPr>
          <w:rFonts w:hint="eastAsia" w:ascii="宋体" w:hAnsi="宋体" w:eastAsia="宋体" w:cs="宋体"/>
          <w:b/>
          <w:sz w:val="24"/>
          <w:szCs w:val="24"/>
          <w:highlight w:val="none"/>
        </w:rPr>
        <w:t xml:space="preserve">中小企声明函</w:t>
      </w:r>
      <w:r/>
    </w:p>
    <w:p>
      <w:pPr>
        <w:jc w:val="center"/>
        <w:spacing w:line="400" w:lineRule="exact"/>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r>
      <w:r/>
    </w:p>
    <w:p>
      <w:pPr>
        <w:jc w:val="center"/>
        <w:spacing w:line="400" w:lineRule="exact"/>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中小企业声明函</w:t>
      </w:r>
      <w:r>
        <w:rPr>
          <w:rFonts w:hint="eastAsia" w:ascii="宋体" w:hAnsi="宋体" w:cs="宋体"/>
          <w:b/>
          <w:sz w:val="24"/>
          <w:szCs w:val="24"/>
          <w:highlight w:val="none"/>
          <w:lang w:val="zh-CN"/>
        </w:rPr>
        <w:t xml:space="preserve">（</w:t>
      </w:r>
      <w:r>
        <w:rPr>
          <w:rFonts w:hint="eastAsia" w:ascii="宋体" w:hAnsi="宋体" w:cs="宋体"/>
          <w:b/>
          <w:sz w:val="24"/>
          <w:szCs w:val="24"/>
          <w:highlight w:val="none"/>
          <w:lang w:val="en-US" w:eastAsia="zh-CN"/>
        </w:rPr>
        <w:t xml:space="preserve">如有</w:t>
      </w:r>
      <w:r>
        <w:rPr>
          <w:rFonts w:hint="eastAsia" w:ascii="宋体" w:hAnsi="宋体" w:cs="宋体"/>
          <w:b/>
          <w:sz w:val="24"/>
          <w:szCs w:val="24"/>
          <w:highlight w:val="none"/>
          <w:lang w:val="zh-CN"/>
        </w:rPr>
        <w:t xml:space="preserve">）</w:t>
      </w:r>
      <w:r/>
    </w:p>
    <w:p>
      <w:pPr>
        <w:spacing w:line="400" w:lineRule="exact"/>
        <w:rPr>
          <w:rFonts w:hint="eastAsia" w:ascii="宋体" w:hAnsi="宋体"/>
          <w:b/>
          <w:sz w:val="21"/>
          <w:szCs w:val="21"/>
          <w:highlight w:val="none"/>
        </w:rPr>
      </w:pPr>
      <w:r>
        <w:rPr>
          <w:rFonts w:hint="eastAsia" w:ascii="宋体" w:hAnsi="宋体"/>
          <w:b/>
          <w:sz w:val="21"/>
          <w:szCs w:val="21"/>
          <w:highlight w:val="none"/>
        </w:rPr>
      </w:r>
      <w:r/>
    </w:p>
    <w:p>
      <w:pPr>
        <w:ind w:left="0" w:firstLine="480"/>
        <w:keepLines w:val="0"/>
        <w:keepNext w:val="0"/>
        <w:pageBreakBefore w:val="0"/>
        <w:spacing w:line="36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 企业发展管理办法》（财库﹝2020﹞46 号）的规定，本公司 （联合体）参加 </w:t>
      </w:r>
      <w:r>
        <w:rPr>
          <w:rFonts w:hint="eastAsia" w:ascii="宋体" w:hAnsi="宋体" w:eastAsia="宋体" w:cs="宋体"/>
          <w:color w:val="auto"/>
          <w:sz w:val="24"/>
          <w:szCs w:val="24"/>
          <w:highlight w:val="none"/>
          <w:u w:val="single"/>
        </w:rPr>
        <w:t xml:space="preserve">（ 单 位 名 称 ） </w:t>
      </w:r>
      <w:r>
        <w:rPr>
          <w:rFonts w:hint="eastAsia" w:ascii="宋体" w:hAnsi="宋体" w:eastAsia="宋体" w:cs="宋体"/>
          <w:color w:val="auto"/>
          <w:sz w:val="24"/>
          <w:szCs w:val="24"/>
          <w:highlight w:val="none"/>
        </w:rPr>
        <w:t xml:space="preserve">的 </w:t>
      </w:r>
      <w:r>
        <w:rPr>
          <w:rFonts w:hint="eastAsia" w:ascii="宋体" w:hAnsi="宋体" w:eastAsia="宋体" w:cs="宋体"/>
          <w:color w:val="auto"/>
          <w:sz w:val="24"/>
          <w:szCs w:val="24"/>
          <w:highlight w:val="none"/>
          <w:u w:val="single"/>
        </w:rPr>
        <w:t xml:space="preserve">（项目名称及包号） </w:t>
      </w:r>
      <w:r>
        <w:rPr>
          <w:rFonts w:hint="eastAsia" w:ascii="宋体" w:hAnsi="宋体" w:eastAsia="宋体" w:cs="宋体"/>
          <w:color w:val="auto"/>
          <w:sz w:val="24"/>
          <w:szCs w:val="24"/>
          <w:highlight w:val="none"/>
        </w:rPr>
        <w:t xml:space="preserve">采购活动，提 供的货物全部由符合政策要求的中小企业制造。相关企业 （含联合体中的中小企业、签订分包意向协议的中小企业） 的具体情况如下：</w:t>
      </w:r>
      <w:r/>
    </w:p>
    <w:p>
      <w:pPr>
        <w:ind w:firstLine="480"/>
        <w:spacing w:line="360" w:lineRule="auto"/>
        <w:shd w:val="clear" w:color="auto" w:fill="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 w:val="24"/>
          <w:szCs w:val="24"/>
          <w:highlight w:val="none"/>
          <w:u w:val="single"/>
          <w:lang w:val="zh-CN"/>
        </w:rPr>
        <w:t xml:space="preserve">（标的名称） </w:t>
      </w:r>
      <w:r>
        <w:rPr>
          <w:rFonts w:hint="eastAsia" w:ascii="宋体" w:hAnsi="宋体" w:eastAsia="宋体" w:cs="宋体"/>
          <w:color w:val="auto"/>
          <w:sz w:val="24"/>
          <w:szCs w:val="24"/>
          <w:highlight w:val="none"/>
          <w:lang w:val="zh-CN"/>
        </w:rPr>
        <w:t xml:space="preserve">，属于</w:t>
      </w:r>
      <w:r>
        <w:rPr>
          <w:rFonts w:hint="eastAsia" w:ascii="宋体" w:hAnsi="宋体" w:eastAsia="宋体" w:cs="宋体"/>
          <w:color w:val="auto"/>
          <w:sz w:val="24"/>
          <w:szCs w:val="24"/>
          <w:highlight w:val="none"/>
          <w:u w:val="single"/>
          <w:lang w:val="zh-CN"/>
        </w:rPr>
        <w:t xml:space="preserve">工业</w:t>
      </w:r>
      <w:r>
        <w:rPr>
          <w:rFonts w:hint="eastAsia" w:ascii="宋体" w:hAnsi="宋体" w:eastAsia="宋体" w:cs="宋体"/>
          <w:color w:val="auto"/>
          <w:sz w:val="24"/>
          <w:szCs w:val="24"/>
          <w:highlight w:val="none"/>
          <w:lang w:val="zh-CN"/>
        </w:rPr>
        <w:t xml:space="preserve">；制造商为</w:t>
      </w:r>
      <w:r>
        <w:rPr>
          <w:rFonts w:hint="eastAsia" w:ascii="宋体" w:hAnsi="宋体" w:eastAsia="宋体" w:cs="宋体"/>
          <w:color w:val="auto"/>
          <w:sz w:val="24"/>
          <w:szCs w:val="24"/>
          <w:highlight w:val="none"/>
          <w:u w:val="single"/>
          <w:lang w:val="zh-CN"/>
        </w:rPr>
        <w:t xml:space="preserve">（企业名称）</w:t>
      </w:r>
      <w:r>
        <w:rPr>
          <w:rFonts w:hint="eastAsia" w:ascii="宋体" w:hAnsi="宋体" w:eastAsia="宋体" w:cs="宋体"/>
          <w:color w:val="auto"/>
          <w:sz w:val="24"/>
          <w:szCs w:val="24"/>
          <w:highlight w:val="none"/>
          <w:lang w:val="zh-CN"/>
        </w:rPr>
        <w:t xml:space="preserve">，从业人员</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人，营业收入为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万元，资产总额为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万元，属于</w:t>
      </w:r>
      <w:r>
        <w:rPr>
          <w:rFonts w:hint="eastAsia" w:ascii="宋体" w:hAnsi="宋体" w:eastAsia="宋体" w:cs="宋体"/>
          <w:color w:val="auto"/>
          <w:sz w:val="24"/>
          <w:szCs w:val="24"/>
          <w:highlight w:val="none"/>
          <w:u w:val="single"/>
          <w:lang w:val="zh-CN"/>
        </w:rPr>
        <w:t xml:space="preserve">（中型企业、小型企业、微型企业）</w:t>
      </w:r>
      <w:r>
        <w:rPr>
          <w:rFonts w:hint="eastAsia" w:ascii="宋体" w:hAnsi="宋体" w:eastAsia="宋体" w:cs="宋体"/>
          <w:color w:val="auto"/>
          <w:sz w:val="24"/>
          <w:szCs w:val="24"/>
          <w:highlight w:val="none"/>
          <w:lang w:val="zh-CN"/>
        </w:rPr>
        <w:t xml:space="preserve">；</w:t>
      </w:r>
      <w:r>
        <w:rPr>
          <w:rFonts w:hint="eastAsia" w:ascii="宋体" w:hAnsi="宋体" w:eastAsia="宋体" w:cs="宋体"/>
          <w:b/>
          <w:color w:val="auto"/>
          <w:sz w:val="24"/>
          <w:szCs w:val="24"/>
          <w:highlight w:val="none"/>
          <w:lang w:val="zh-CN"/>
        </w:rPr>
        <w:t xml:space="preserve">注：（企业类型选填一项）</w:t>
      </w:r>
      <w:r>
        <w:rPr>
          <w:rFonts w:hint="eastAsia" w:ascii="宋体" w:hAnsi="宋体" w:eastAsia="宋体" w:cs="宋体"/>
          <w:color w:val="auto"/>
          <w:sz w:val="24"/>
          <w:szCs w:val="24"/>
          <w:highlight w:val="none"/>
        </w:rPr>
        <w:t xml:space="preserve">；</w:t>
      </w:r>
      <w:r/>
    </w:p>
    <w:p>
      <w:pPr>
        <w:ind w:firstLine="420"/>
        <w:jc w:val="left"/>
        <w:spacing w:line="360" w:lineRule="auto"/>
        <w:shd w:val="clear" w:color="auto" w:fill="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zh-CN"/>
        </w:rPr>
        <w:t xml:space="preserve">2、</w:t>
      </w:r>
      <w:r>
        <w:rPr>
          <w:rFonts w:hint="eastAsia" w:ascii="宋体" w:hAnsi="宋体" w:eastAsia="宋体" w:cs="宋体"/>
          <w:color w:val="auto"/>
          <w:sz w:val="24"/>
          <w:szCs w:val="24"/>
          <w:highlight w:val="none"/>
          <w:u w:val="single"/>
          <w:lang w:val="zh-CN"/>
        </w:rPr>
        <w:t xml:space="preserve">（标的名称） </w:t>
      </w:r>
      <w:r>
        <w:rPr>
          <w:rFonts w:hint="eastAsia" w:ascii="宋体" w:hAnsi="宋体" w:eastAsia="宋体" w:cs="宋体"/>
          <w:color w:val="auto"/>
          <w:sz w:val="24"/>
          <w:szCs w:val="24"/>
          <w:highlight w:val="none"/>
          <w:lang w:val="zh-CN"/>
        </w:rPr>
        <w:t xml:space="preserve">，属于</w:t>
      </w:r>
      <w:r>
        <w:rPr>
          <w:rFonts w:hint="eastAsia" w:ascii="宋体" w:hAnsi="宋体" w:eastAsia="宋体" w:cs="宋体"/>
          <w:color w:val="auto"/>
          <w:sz w:val="24"/>
          <w:szCs w:val="24"/>
          <w:highlight w:val="none"/>
          <w:u w:val="single"/>
          <w:lang w:val="zh-CN"/>
        </w:rPr>
        <w:t xml:space="preserve">工业</w:t>
      </w:r>
      <w:r>
        <w:rPr>
          <w:rFonts w:hint="eastAsia" w:ascii="宋体" w:hAnsi="宋体" w:eastAsia="宋体" w:cs="宋体"/>
          <w:color w:val="auto"/>
          <w:sz w:val="24"/>
          <w:szCs w:val="24"/>
          <w:highlight w:val="none"/>
          <w:lang w:val="zh-CN"/>
        </w:rPr>
        <w:t xml:space="preserve">；制造商为</w:t>
      </w:r>
      <w:r>
        <w:rPr>
          <w:rFonts w:hint="eastAsia" w:ascii="宋体" w:hAnsi="宋体" w:eastAsia="宋体" w:cs="宋体"/>
          <w:color w:val="auto"/>
          <w:sz w:val="24"/>
          <w:szCs w:val="24"/>
          <w:highlight w:val="none"/>
          <w:u w:val="single"/>
          <w:lang w:val="zh-CN"/>
        </w:rPr>
        <w:t xml:space="preserve">（企业名称）</w:t>
      </w:r>
      <w:r>
        <w:rPr>
          <w:rFonts w:hint="eastAsia" w:ascii="宋体" w:hAnsi="宋体" w:eastAsia="宋体" w:cs="宋体"/>
          <w:color w:val="auto"/>
          <w:sz w:val="24"/>
          <w:szCs w:val="24"/>
          <w:highlight w:val="none"/>
          <w:lang w:val="zh-CN"/>
        </w:rPr>
        <w:t xml:space="preserve">，从业人员</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人，营业收入为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万元，资产总额为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万元，属于</w:t>
      </w:r>
      <w:r>
        <w:rPr>
          <w:rFonts w:hint="eastAsia" w:ascii="宋体" w:hAnsi="宋体" w:eastAsia="宋体" w:cs="宋体"/>
          <w:color w:val="auto"/>
          <w:sz w:val="24"/>
          <w:szCs w:val="24"/>
          <w:highlight w:val="none"/>
          <w:u w:val="single"/>
          <w:lang w:val="zh-CN"/>
        </w:rPr>
        <w:t xml:space="preserve">（中型企业、小型企业、微型企业）</w:t>
      </w:r>
      <w:r>
        <w:rPr>
          <w:rFonts w:hint="eastAsia" w:ascii="宋体" w:hAnsi="宋体" w:eastAsia="宋体" w:cs="宋体"/>
          <w:color w:val="auto"/>
          <w:sz w:val="24"/>
          <w:szCs w:val="24"/>
          <w:highlight w:val="none"/>
          <w:lang w:val="zh-CN"/>
        </w:rPr>
        <w:t xml:space="preserve">；</w:t>
      </w:r>
      <w:r>
        <w:rPr>
          <w:rFonts w:hint="eastAsia" w:ascii="宋体" w:hAnsi="宋体" w:eastAsia="宋体" w:cs="宋体"/>
          <w:b/>
          <w:color w:val="auto"/>
          <w:sz w:val="24"/>
          <w:szCs w:val="24"/>
          <w:highlight w:val="none"/>
          <w:lang w:val="zh-CN"/>
        </w:rPr>
        <w:t xml:space="preserve">注：（企业类型选填一项）</w:t>
      </w:r>
      <w:r>
        <w:rPr>
          <w:rFonts w:hint="eastAsia" w:ascii="宋体" w:hAnsi="宋体" w:eastAsia="宋体" w:cs="宋体"/>
          <w:color w:val="auto"/>
          <w:sz w:val="24"/>
          <w:szCs w:val="24"/>
          <w:highlight w:val="none"/>
        </w:rPr>
        <w:t xml:space="preserve">；</w:t>
      </w:r>
      <w:r/>
    </w:p>
    <w:p>
      <w:pPr>
        <w:ind w:firstLine="420"/>
        <w:jc w:val="left"/>
        <w:spacing w:line="360" w:lineRule="auto"/>
        <w:shd w:val="clear" w:color="auto" w:fill="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 </w:t>
      </w:r>
      <w:r/>
    </w:p>
    <w:p>
      <w:pPr>
        <w:ind w:firstLine="420"/>
        <w:jc w:val="left"/>
        <w:spacing w:line="360" w:lineRule="auto"/>
        <w:shd w:val="clear" w:color="auto" w:fill="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6480"/>
        <w:spacing w:line="360" w:lineRule="auto"/>
        <w:shd w:val="clear" w:color="auto" w:fil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企业名称（盖章）： </w:t>
      </w:r>
      <w:r/>
    </w:p>
    <w:p>
      <w:pPr>
        <w:ind w:firstLine="7200"/>
        <w:spacing w:line="360" w:lineRule="auto"/>
        <w:shd w:val="clear" w:color="auto" w:fil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 期：</w:t>
      </w:r>
      <w:r/>
    </w:p>
    <w:p>
      <w:pPr>
        <w:ind w:left="119" w:firstLine="480"/>
        <w:spacing w:line="360" w:lineRule="auto"/>
        <w:shd w:val="clear" w:color="auto" w:fil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left="119" w:firstLine="480"/>
        <w:spacing w:line="360" w:lineRule="auto"/>
        <w:shd w:val="clear" w:color="auto" w:fil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w:t>
      </w:r>
      <w:r/>
    </w:p>
    <w:p>
      <w:pPr>
        <w:ind w:left="119" w:firstLine="422"/>
        <w:spacing w:line="360" w:lineRule="auto"/>
        <w:shd w:val="clear" w:color="auto" w:fil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从业人员、营业收入、资产总额填报上一年度数据，无上一年度数据的新成立企业可不填报。</w:t>
      </w:r>
      <w:r/>
    </w:p>
    <w:p>
      <w:pPr>
        <w:ind w:left="119" w:firstLine="422"/>
        <w:spacing w:line="360" w:lineRule="auto"/>
        <w:shd w:val="clear" w:color="auto" w:fil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在货物类采购项目中，货物由中型、小型或微型企业制造的（即货物由中型、小型或微型企业生产且使用该小型或微型企业商号或者注册商标）视为中小微企业。供应商提供的货物既有中小企业制造货物，也有大型企业制造货物的，不享受相应扶持政策。</w:t>
      </w:r>
      <w:r/>
    </w:p>
    <w:p>
      <w:pPr>
        <w:ind w:left="119" w:firstLine="422"/>
        <w:spacing w:line="360" w:lineRule="auto"/>
        <w:shd w:val="clear" w:color="auto" w:fil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3、供应商应当对所投产品制造商进行声明。</w:t>
      </w:r>
      <w:r/>
    </w:p>
    <w:p>
      <w:pPr>
        <w:ind w:left="119" w:firstLine="420"/>
        <w:spacing w:line="360" w:lineRule="auto"/>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依据工信部联企业[2011]300号文，工业的行业划分标准如下：</w:t>
      </w:r>
      <w:r/>
    </w:p>
    <w:p>
      <w:pPr>
        <w:ind w:left="119" w:firstLine="420"/>
        <w:spacing w:line="360" w:lineRule="auto"/>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210"/>
        <w:spacing w:line="400" w:lineRule="exact"/>
        <w:rPr>
          <w:rFonts w:hint="eastAsia" w:ascii="宋体" w:hAnsi="宋体"/>
          <w:sz w:val="24"/>
          <w:szCs w:val="24"/>
          <w:highlight w:val="none"/>
        </w:rPr>
      </w:pPr>
      <w:r>
        <w:rPr>
          <w:rFonts w:ascii="宋体" w:hAnsi="宋体"/>
          <w:sz w:val="21"/>
          <w:szCs w:val="21"/>
          <w:highlight w:val="none"/>
        </w:rPr>
        <w:br w:type="page" w:clear="all"/>
      </w:r>
      <w:r>
        <w:rPr>
          <w:rFonts w:hint="eastAsia" w:ascii="宋体" w:hAnsi="宋体"/>
          <w:b/>
          <w:bCs/>
          <w:sz w:val="24"/>
          <w:szCs w:val="24"/>
          <w:highlight w:val="none"/>
        </w:rPr>
        <w:t xml:space="preserve">格式</w:t>
      </w:r>
      <w:r>
        <w:rPr>
          <w:rFonts w:ascii="宋体" w:hAnsi="宋体"/>
          <w:b/>
          <w:bCs/>
          <w:sz w:val="24"/>
          <w:szCs w:val="24"/>
          <w:highlight w:val="none"/>
        </w:rPr>
        <w:t xml:space="preserve">12</w:t>
      </w:r>
      <w:r>
        <w:rPr>
          <w:rFonts w:hint="eastAsia" w:ascii="宋体" w:hAnsi="宋体"/>
          <w:b/>
          <w:bCs/>
          <w:sz w:val="24"/>
          <w:szCs w:val="24"/>
          <w:highlight w:val="none"/>
        </w:rPr>
        <w:t xml:space="preserve">、残疾人福利性单位声明函</w:t>
      </w:r>
      <w:r/>
    </w:p>
    <w:p>
      <w:pPr>
        <w:spacing w:line="580" w:lineRule="exact"/>
        <w:rPr>
          <w:rFonts w:hint="eastAsia" w:ascii="宋体" w:hAnsi="宋体"/>
          <w:b/>
          <w:spacing w:val="6"/>
          <w:sz w:val="24"/>
          <w:szCs w:val="24"/>
          <w:highlight w:val="none"/>
        </w:rPr>
      </w:pPr>
      <w:r/>
      <w:bookmarkStart w:id="13" w:name="OLE_LINK14"/>
      <w:r/>
      <w:bookmarkEnd w:id="13"/>
      <w:r/>
      <w:bookmarkStart w:id="14" w:name="OLE_LINK13"/>
      <w:r/>
      <w:bookmarkEnd w:id="14"/>
      <w:r/>
      <w:r/>
    </w:p>
    <w:p>
      <w:pPr>
        <w:jc w:val="center"/>
        <w:keepLines w:val="0"/>
        <w:keepNext w:val="0"/>
        <w:pageBreakBefore w:val="0"/>
        <w:spacing w:line="360" w:lineRule="auto"/>
        <w:rPr>
          <w:rFonts w:hint="eastAsia" w:ascii="宋体" w:hAnsi="宋体" w:eastAsia="宋体" w:cs="宋体"/>
          <w:b/>
          <w:spacing w:val="6"/>
          <w:sz w:val="24"/>
          <w:szCs w:val="24"/>
          <w:highlight w:val="none"/>
        </w:rPr>
      </w:pPr>
      <w:r>
        <w:rPr>
          <w:rFonts w:hint="eastAsia" w:ascii="宋体" w:hAnsi="宋体" w:eastAsia="宋体" w:cs="宋体"/>
          <w:b/>
          <w:spacing w:val="6"/>
          <w:sz w:val="24"/>
          <w:szCs w:val="24"/>
          <w:highlight w:val="none"/>
        </w:rPr>
        <w:t xml:space="preserve">残疾人福利性单位声明函</w:t>
      </w:r>
      <w:r/>
    </w:p>
    <w:p>
      <w:pPr>
        <w:keepLines w:val="0"/>
        <w:keepNext w:val="0"/>
        <w:pageBreakBefore w:val="0"/>
        <w:spacing w:line="360" w:lineRule="auto"/>
        <w:rPr>
          <w:rFonts w:hint="eastAsia" w:ascii="宋体" w:hAnsi="宋体" w:eastAsia="宋体" w:cs="宋体"/>
          <w:b/>
          <w:spacing w:val="6"/>
          <w:sz w:val="24"/>
          <w:szCs w:val="24"/>
          <w:highlight w:val="none"/>
        </w:rPr>
      </w:pPr>
      <w:r>
        <w:rPr>
          <w:rFonts w:hint="eastAsia" w:ascii="宋体" w:hAnsi="宋体" w:eastAsia="宋体" w:cs="宋体"/>
          <w:b/>
          <w:spacing w:val="6"/>
          <w:sz w:val="24"/>
          <w:szCs w:val="24"/>
          <w:highlight w:val="none"/>
        </w:rPr>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本单位对上述声明的真实性负责。如有虚假，将依法承担相应责任。</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1560" w:firstLine="480"/>
        <w:jc w:val="right"/>
        <w:keepLines w:val="0"/>
        <w:keepNext w:val="0"/>
        <w:pageBreakBefore w:val="0"/>
        <w:spacing w:line="360" w:lineRule="auto"/>
        <w:tabs>
          <w:tab w:val="left" w:pos="48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单位名称（盖章）：</w:t>
      </w:r>
      <w:r/>
    </w:p>
    <w:p>
      <w:pPr>
        <w:ind w:right="1560" w:firstLine="480"/>
        <w:jc w:val="right"/>
        <w:keepLines w:val="0"/>
        <w:keepNext w:val="0"/>
        <w:pageBreakBefore w:val="0"/>
        <w:spacing w:line="360" w:lineRule="auto"/>
        <w:tabs>
          <w:tab w:val="left" w:pos="48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  期：</w:t>
      </w:r>
      <w:r/>
    </w:p>
    <w:p>
      <w:pPr>
        <w:pStyle w:val="777"/>
        <w:jc w:val="both"/>
        <w:pageBreakBefore w:val="0"/>
        <w:spacing w:before="0" w:beforeAutospacing="0" w:after="0" w:afterAutospacing="0" w:line="360" w:lineRule="auto"/>
        <w:widowControl w:val="off"/>
        <w:rPr>
          <w:rFonts w:hint="eastAsia" w:ascii="宋体" w:hAnsi="宋体"/>
          <w:b/>
          <w:sz w:val="24"/>
          <w:szCs w:val="24"/>
          <w:highlight w:val="none"/>
        </w:rPr>
      </w:pPr>
      <w:r>
        <w:rPr>
          <w:rFonts w:ascii="宋体" w:hAnsi="宋体"/>
          <w:sz w:val="21"/>
          <w:szCs w:val="21"/>
          <w:highlight w:val="none"/>
        </w:rPr>
        <w:br w:type="page" w:clear="all"/>
      </w:r>
      <w:r>
        <w:rPr>
          <w:rFonts w:hint="eastAsia" w:ascii="宋体" w:hAnsi="宋体"/>
          <w:b/>
          <w:sz w:val="24"/>
          <w:szCs w:val="24"/>
          <w:highlight w:val="none"/>
        </w:rPr>
        <w:t xml:space="preserve">格式1</w:t>
      </w:r>
      <w:r>
        <w:rPr>
          <w:rFonts w:hint="eastAsia" w:ascii="宋体" w:hAnsi="宋体"/>
          <w:b/>
          <w:sz w:val="24"/>
          <w:szCs w:val="24"/>
          <w:highlight w:val="none"/>
          <w:lang w:val="en-US" w:eastAsia="zh-CN"/>
        </w:rPr>
        <w:t xml:space="preserve">3</w:t>
      </w:r>
      <w:r>
        <w:rPr>
          <w:rFonts w:hint="eastAsia" w:ascii="宋体" w:hAnsi="宋体"/>
          <w:b/>
          <w:sz w:val="24"/>
          <w:szCs w:val="24"/>
          <w:highlight w:val="none"/>
        </w:rPr>
        <w:t xml:space="preserve">、关于符合本国产品标准的声明函</w:t>
      </w:r>
      <w:r/>
    </w:p>
    <w:p>
      <w:pPr>
        <w:jc w:val="center"/>
        <w:pageBreakBefore w:val="0"/>
        <w:spacing w:beforeAutospacing="0" w:afterAutospacing="0" w:line="360" w:lineRule="auto"/>
        <w:widowControl w:val="off"/>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center"/>
        <w:pageBreakBefore w:val="0"/>
        <w:spacing w:beforeAutospacing="0" w:afterAutospacing="0" w:line="360" w:lineRule="auto"/>
        <w:widowControl w:val="off"/>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关于符合本国产品标准的声明函</w:t>
      </w:r>
      <w:r/>
    </w:p>
    <w:p>
      <w:pPr>
        <w:ind w:firstLine="420"/>
        <w:jc w:val="both"/>
        <w:pageBreakBefore w:val="0"/>
        <w:spacing w:line="360" w:lineRule="auto"/>
        <w:widowControl w:val="off"/>
        <w:rPr>
          <w:rFonts w:ascii="方正魏碑_GBK" w:hAnsi="方正魏碑_GBK" w:eastAsia="方正魏碑_GBK" w:cs="方正魏碑_GBK"/>
          <w:color w:val="auto"/>
          <w:sz w:val="21"/>
          <w:szCs w:val="24"/>
          <w:highlight w:val="none"/>
        </w:rPr>
      </w:pPr>
      <w:r>
        <w:rPr>
          <w:rFonts w:ascii="方正魏碑_GBK" w:hAnsi="方正魏碑_GBK" w:eastAsia="方正魏碑_GBK" w:cs="方正魏碑_GBK"/>
          <w:color w:val="auto"/>
          <w:sz w:val="21"/>
          <w:szCs w:val="24"/>
          <w:highlight w:val="none"/>
        </w:rPr>
      </w:r>
      <w:r/>
    </w:p>
    <w:p>
      <w:pPr>
        <w:ind w:firstLine="420"/>
        <w:jc w:val="both"/>
        <w:pageBreakBefore w:val="0"/>
        <w:spacing w:before="0" w:after="0" w:line="36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both"/>
        <w:pageBreakBefore w:val="0"/>
        <w:spacing w:before="0" w:after="0" w:line="36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i w:val="0"/>
          <w:color w:val="auto"/>
          <w:sz w:val="24"/>
          <w:szCs w:val="24"/>
          <w:highlight w:val="none"/>
          <w:u w:val="singl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i w:val="0"/>
          <w:color w:val="auto"/>
          <w:sz w:val="24"/>
          <w:szCs w:val="24"/>
          <w:highlight w:val="none"/>
          <w:u w:val="singl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Fonts w:hint="eastAsia" w:ascii="宋体" w:hAnsi="宋体" w:eastAsia="宋体" w:cs="宋体"/>
          <w:i w:val="0"/>
          <w:color w:val="auto"/>
          <w:sz w:val="24"/>
          <w:szCs w:val="24"/>
          <w:highlight w:val="none"/>
          <w:u w:val="singl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Fonts w:hint="eastAsia" w:ascii="宋体" w:hAnsi="宋体" w:eastAsia="宋体" w:cs="宋体"/>
          <w:i w:val="0"/>
          <w:color w:val="auto"/>
          <w:sz w:val="24"/>
          <w:szCs w:val="24"/>
          <w:highlight w:val="none"/>
          <w:u w:val="singl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Fonts w:hint="eastAsia" w:ascii="宋体" w:hAnsi="宋体" w:eastAsia="宋体" w:cs="宋体"/>
          <w:i w:val="0"/>
          <w:color w:val="auto"/>
          <w:sz w:val="24"/>
          <w:szCs w:val="24"/>
          <w:highlight w:val="none"/>
          <w:u w:val="singl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both"/>
        <w:pageBreakBefore w:val="0"/>
        <w:spacing w:before="0" w:after="0" w:line="36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both"/>
        <w:pageBreakBefore w:val="0"/>
        <w:spacing w:before="0" w:after="0" w:line="36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20"/>
        <w:jc w:val="both"/>
        <w:pageBreakBefore w:val="0"/>
        <w:spacing w:before="0" w:after="0" w:line="36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both"/>
        <w:spacing w:before="30" w:after="30" w:line="480" w:lineRule="atLeast"/>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right"/>
        <w:spacing w:before="30" w:after="30" w:line="480" w:lineRule="atLeast"/>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w:t>
      </w:r>
      <w:r/>
    </w:p>
    <w:p>
      <w:pPr>
        <w:jc w:val="right"/>
        <w:spacing w:before="30" w:after="30" w:line="480" w:lineRule="atLeast"/>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日期：　年　月　日</w:t>
      </w:r>
      <w:r/>
    </w:p>
    <w:p>
      <w:pPr>
        <w:jc w:val="center"/>
        <w:spacing w:before="30" w:after="3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w:t>
      </w:r>
      <w:r/>
    </w:p>
    <w:p>
      <w:pPr>
        <w:jc w:val="both"/>
        <w:spacing w:before="30" w:after="30" w:line="0" w:lineRule="atLeast"/>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jc w:val="both"/>
        <w:spacing w:before="30" w:after="3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jc w:val="both"/>
        <w:spacing w:before="30" w:after="3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jc w:val="both"/>
        <w:spacing w:before="30" w:after="3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jc w:val="both"/>
        <w:spacing w:before="30" w:after="3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jc w:val="both"/>
        <w:spacing w:before="30" w:after="3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jc w:val="both"/>
        <w:spacing w:line="360" w:lineRule="auto"/>
        <w:widowControl w:val="off"/>
        <w:rPr>
          <w:rFonts w:ascii="宋体" w:hAnsi="宋体" w:eastAsia="宋体"/>
          <w:sz w:val="21"/>
          <w:szCs w:val="21"/>
          <w:highlight w:val="none"/>
        </w:rPr>
      </w:pPr>
      <w:r>
        <w:rPr>
          <w:rFonts w:ascii="宋体" w:hAnsi="宋体" w:eastAsia="宋体"/>
          <w:sz w:val="21"/>
          <w:szCs w:val="21"/>
          <w:highlight w:val="none"/>
        </w:rPr>
      </w:r>
      <w:r/>
    </w:p>
    <w:p>
      <w:pPr>
        <w:jc w:val="both"/>
        <w:spacing w:line="360" w:lineRule="auto"/>
        <w:widowControl w:val="off"/>
        <w:rPr>
          <w:rFonts w:ascii="宋体" w:hAnsi="宋体" w:eastAsia="宋体"/>
          <w:sz w:val="21"/>
          <w:szCs w:val="21"/>
          <w:highlight w:val="none"/>
        </w:rPr>
      </w:pPr>
      <w:r>
        <w:rPr>
          <w:rFonts w:ascii="宋体" w:hAnsi="宋体" w:eastAsia="宋体"/>
          <w:sz w:val="21"/>
          <w:szCs w:val="21"/>
          <w:highlight w:val="none"/>
        </w:rPr>
      </w:r>
      <w:r/>
    </w:p>
    <w:p>
      <w:pPr>
        <w:rPr>
          <w:rFonts w:hint="eastAsia" w:ascii="宋体" w:hAnsi="宋体" w:eastAsia="宋体"/>
          <w:b/>
          <w:sz w:val="24"/>
          <w:szCs w:val="24"/>
          <w:highlight w:val="none"/>
        </w:rPr>
      </w:pPr>
      <w:r>
        <w:rPr>
          <w:rFonts w:hint="eastAsia" w:ascii="宋体" w:hAnsi="宋体" w:eastAsia="宋体"/>
          <w:b/>
          <w:sz w:val="24"/>
          <w:szCs w:val="24"/>
          <w:highlight w:val="none"/>
        </w:rPr>
        <w:br w:type="page" w:clear="all"/>
      </w:r>
      <w:r/>
    </w:p>
    <w:p>
      <w:pPr>
        <w:jc w:val="both"/>
        <w:spacing w:line="360" w:lineRule="auto"/>
        <w:widowControl w:val="off"/>
        <w:rPr>
          <w:rFonts w:hint="eastAsia" w:ascii="宋体" w:hAnsi="宋体" w:eastAsia="宋体"/>
          <w:b/>
          <w:sz w:val="24"/>
          <w:szCs w:val="24"/>
          <w:highlight w:val="none"/>
        </w:rPr>
      </w:pPr>
      <w:r>
        <w:rPr>
          <w:rFonts w:hint="eastAsia" w:ascii="宋体" w:hAnsi="宋体" w:eastAsia="宋体"/>
          <w:b/>
          <w:sz w:val="24"/>
          <w:szCs w:val="24"/>
          <w:highlight w:val="none"/>
        </w:rPr>
        <w:t xml:space="preserve">格式1</w:t>
      </w:r>
      <w:r>
        <w:rPr>
          <w:rFonts w:hint="eastAsia" w:ascii="宋体" w:hAnsi="宋体" w:eastAsia="宋体"/>
          <w:b/>
          <w:sz w:val="24"/>
          <w:szCs w:val="24"/>
          <w:highlight w:val="none"/>
          <w:lang w:val="en-US" w:eastAsia="zh-CN"/>
        </w:rPr>
        <w:t xml:space="preserve">4</w:t>
      </w:r>
      <w:r>
        <w:rPr>
          <w:rFonts w:hint="eastAsia" w:ascii="宋体" w:hAnsi="宋体" w:eastAsia="宋体"/>
          <w:b/>
          <w:sz w:val="24"/>
          <w:szCs w:val="24"/>
          <w:highlight w:val="none"/>
        </w:rPr>
        <w:t xml:space="preserve">、投标（响应）保证承诺书</w:t>
      </w:r>
      <w:r/>
    </w:p>
    <w:p>
      <w:pPr>
        <w:jc w:val="both"/>
        <w:spacing w:line="360" w:lineRule="auto"/>
        <w:widowControl w:val="off"/>
        <w:rPr>
          <w:rFonts w:hint="eastAsia" w:ascii="宋体" w:hAnsi="宋体" w:eastAsia="宋体"/>
          <w:sz w:val="24"/>
          <w:szCs w:val="24"/>
          <w:highlight w:val="none"/>
        </w:rPr>
      </w:pPr>
      <w:r>
        <w:rPr>
          <w:rFonts w:hint="eastAsia" w:ascii="宋体" w:hAnsi="宋体" w:eastAsia="宋体"/>
          <w:sz w:val="24"/>
          <w:szCs w:val="24"/>
          <w:highlight w:val="none"/>
        </w:rPr>
      </w:r>
      <w:r/>
    </w:p>
    <w:p>
      <w:pPr>
        <w:jc w:val="center"/>
        <w:spacing w:line="580" w:lineRule="exact"/>
        <w:rPr>
          <w:rFonts w:hint="eastAsia" w:ascii="宋体" w:hAnsi="宋体" w:eastAsia="宋体"/>
          <w:b/>
          <w:spacing w:val="6"/>
          <w:sz w:val="24"/>
          <w:szCs w:val="24"/>
          <w:highlight w:val="none"/>
        </w:rPr>
      </w:pPr>
      <w:r>
        <w:rPr>
          <w:rFonts w:hint="eastAsia" w:ascii="宋体" w:hAnsi="宋体" w:eastAsia="宋体"/>
          <w:b/>
          <w:spacing w:val="6"/>
          <w:sz w:val="24"/>
          <w:szCs w:val="24"/>
          <w:highlight w:val="none"/>
        </w:rPr>
        <w:t xml:space="preserve">投标（响应）保证承诺书</w:t>
      </w:r>
      <w:r/>
    </w:p>
    <w:p>
      <w:pPr>
        <w:spacing w:line="580" w:lineRule="exact"/>
        <w:rPr>
          <w:rFonts w:hint="eastAsia" w:ascii="宋体" w:hAnsi="宋体" w:eastAsia="宋体"/>
          <w:sz w:val="24"/>
          <w:szCs w:val="24"/>
          <w:highlight w:val="none"/>
        </w:rPr>
      </w:pPr>
      <w:r>
        <w:rPr>
          <w:rFonts w:hint="eastAsia" w:ascii="宋体" w:hAnsi="宋体" w:eastAsia="宋体"/>
          <w:sz w:val="24"/>
          <w:szCs w:val="24"/>
          <w:highlight w:val="none"/>
        </w:rPr>
      </w:r>
      <w:r/>
    </w:p>
    <w:p>
      <w:pPr>
        <w:ind w:firstLine="480"/>
        <w:keepLines w:val="0"/>
        <w:keepNext w:val="0"/>
        <w:pageBreakBefore w:val="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致：中思项目管理咨询有限公司</w:t>
      </w:r>
      <w:r/>
    </w:p>
    <w:p>
      <w:pPr>
        <w:ind w:firstLine="480"/>
        <w:keepLines w:val="0"/>
        <w:keepNext w:val="0"/>
        <w:pageBreakBefore w:val="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我（单位</w:t>
      </w:r>
      <w:r>
        <w:rPr>
          <w:rFonts w:ascii="宋体" w:hAnsi="宋体" w:eastAsia="宋体"/>
          <w:sz w:val="24"/>
          <w:szCs w:val="24"/>
          <w:highlight w:val="none"/>
        </w:rPr>
        <w:t xml:space="preserve">/</w:t>
      </w:r>
      <w:r>
        <w:rPr>
          <w:rFonts w:hint="eastAsia" w:ascii="宋体" w:hAnsi="宋体" w:eastAsia="宋体"/>
          <w:sz w:val="24"/>
          <w:szCs w:val="24"/>
          <w:highlight w:val="none"/>
        </w:rPr>
        <w:t xml:space="preserve">本人，以下统称我单位）自愿参加</w:t>
      </w:r>
      <w:r>
        <w:rPr>
          <w:rFonts w:ascii="宋体" w:hAnsi="宋体" w:eastAsia="宋体"/>
          <w:sz w:val="24"/>
          <w:szCs w:val="24"/>
          <w:highlight w:val="none"/>
          <w:u w:val="single"/>
        </w:rPr>
        <w:t xml:space="preserve">              </w:t>
      </w:r>
      <w:r>
        <w:rPr>
          <w:rFonts w:hint="eastAsia" w:ascii="宋体" w:hAnsi="宋体" w:eastAsia="宋体"/>
          <w:sz w:val="24"/>
          <w:szCs w:val="24"/>
          <w:highlight w:val="none"/>
          <w:u w:val="single"/>
        </w:rPr>
        <w:t xml:space="preserve">（项目名称和采购编号）</w:t>
      </w:r>
      <w:r>
        <w:rPr>
          <w:rFonts w:hint="eastAsia" w:ascii="宋体" w:hAnsi="宋体" w:eastAsia="宋体"/>
          <w:sz w:val="24"/>
          <w:szCs w:val="24"/>
          <w:highlight w:val="none"/>
        </w:rPr>
        <w:t xml:space="preserve">的投标（响应）</w:t>
      </w:r>
      <w:r>
        <w:rPr>
          <w:rFonts w:ascii="宋体" w:hAnsi="宋体" w:eastAsia="宋体"/>
          <w:sz w:val="24"/>
          <w:szCs w:val="24"/>
          <w:highlight w:val="none"/>
        </w:rPr>
        <w:t xml:space="preserve">,</w:t>
      </w:r>
      <w:r>
        <w:rPr>
          <w:rFonts w:hint="eastAsia" w:ascii="宋体" w:hAnsi="宋体" w:eastAsia="宋体"/>
          <w:sz w:val="24"/>
          <w:szCs w:val="24"/>
          <w:highlight w:val="none"/>
        </w:rPr>
        <w:t xml:space="preserve">并做出如下承诺：</w:t>
      </w:r>
      <w:r/>
    </w:p>
    <w:p>
      <w:pPr>
        <w:ind w:firstLine="480"/>
        <w:keepLines w:val="0"/>
        <w:keepNext w:val="0"/>
        <w:pageBreakBefore w:val="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一、除不可抗力外，我单位如果发生以下行为，将在行为发生的</w:t>
      </w:r>
      <w:r>
        <w:rPr>
          <w:rFonts w:ascii="宋体" w:hAnsi="宋体" w:eastAsia="宋体"/>
          <w:sz w:val="24"/>
          <w:szCs w:val="24"/>
          <w:highlight w:val="none"/>
        </w:rPr>
        <w:t xml:space="preserve">10</w:t>
      </w:r>
      <w:r>
        <w:rPr>
          <w:rFonts w:hint="eastAsia" w:ascii="宋体" w:hAnsi="宋体" w:eastAsia="宋体"/>
          <w:sz w:val="24"/>
          <w:szCs w:val="24"/>
          <w:highlight w:val="none"/>
        </w:rPr>
        <w:t xml:space="preserve">个工作日内，向贵方（或采购人）支付本</w:t>
      </w:r>
      <w:r>
        <w:rPr>
          <w:rFonts w:hint="eastAsia" w:ascii="宋体" w:hAnsi="宋体" w:eastAsia="宋体"/>
          <w:sz w:val="24"/>
          <w:szCs w:val="24"/>
          <w:highlight w:val="none"/>
          <w:lang w:eastAsia="zh-CN"/>
        </w:rPr>
        <w:t xml:space="preserve">招标文件</w:t>
      </w:r>
      <w:r>
        <w:rPr>
          <w:rFonts w:hint="eastAsia" w:ascii="宋体" w:hAnsi="宋体" w:eastAsia="宋体"/>
          <w:sz w:val="24"/>
          <w:szCs w:val="24"/>
          <w:highlight w:val="none"/>
        </w:rPr>
        <w:t xml:space="preserve">公布的预算金额（或最高限价）的</w:t>
      </w:r>
      <w:r>
        <w:rPr>
          <w:rFonts w:ascii="宋体" w:hAnsi="宋体" w:eastAsia="宋体"/>
          <w:sz w:val="24"/>
          <w:szCs w:val="24"/>
          <w:highlight w:val="none"/>
        </w:rPr>
        <w:t xml:space="preserve">2%</w:t>
      </w:r>
      <w:r>
        <w:rPr>
          <w:rFonts w:hint="eastAsia" w:ascii="宋体" w:hAnsi="宋体" w:eastAsia="宋体"/>
          <w:sz w:val="24"/>
          <w:szCs w:val="24"/>
          <w:highlight w:val="none"/>
        </w:rPr>
        <w:t xml:space="preserve">作为违约赔偿金。</w:t>
      </w:r>
      <w:r/>
    </w:p>
    <w:p>
      <w:pPr>
        <w:ind w:firstLine="480"/>
        <w:keepLines w:val="0"/>
        <w:keepNext w:val="0"/>
        <w:pageBreakBefore w:val="0"/>
        <w:spacing w:line="360" w:lineRule="auto"/>
        <w:rPr>
          <w:rFonts w:hint="eastAsia" w:ascii="宋体" w:hAnsi="宋体" w:eastAsia="宋体"/>
          <w:sz w:val="24"/>
          <w:szCs w:val="24"/>
          <w:highlight w:val="none"/>
        </w:rPr>
      </w:pPr>
      <w:r>
        <w:rPr>
          <w:rFonts w:ascii="宋体" w:hAnsi="宋体" w:eastAsia="宋体"/>
          <w:sz w:val="24"/>
          <w:szCs w:val="24"/>
          <w:highlight w:val="none"/>
        </w:rPr>
        <w:t xml:space="preserve">1.</w:t>
      </w:r>
      <w:r>
        <w:rPr>
          <w:rFonts w:hint="eastAsia" w:ascii="宋体" w:hAnsi="宋体" w:eastAsia="宋体"/>
          <w:sz w:val="24"/>
          <w:szCs w:val="24"/>
          <w:highlight w:val="none"/>
        </w:rPr>
        <w:t xml:space="preserve">自投标（响应）截止时间至本项目发布中标（成交）公告为止，撤销投标（响应）；</w:t>
      </w:r>
      <w:r/>
    </w:p>
    <w:p>
      <w:pPr>
        <w:ind w:firstLine="480"/>
        <w:keepLines w:val="0"/>
        <w:keepNext w:val="0"/>
        <w:pageBreakBefore w:val="0"/>
        <w:spacing w:line="360" w:lineRule="auto"/>
        <w:rPr>
          <w:rFonts w:hint="eastAsia" w:ascii="宋体" w:hAnsi="宋体" w:eastAsia="宋体"/>
          <w:sz w:val="24"/>
          <w:szCs w:val="24"/>
          <w:highlight w:val="none"/>
        </w:rPr>
      </w:pPr>
      <w:r>
        <w:rPr>
          <w:rFonts w:ascii="宋体" w:hAnsi="宋体" w:eastAsia="宋体"/>
          <w:sz w:val="24"/>
          <w:szCs w:val="24"/>
          <w:highlight w:val="none"/>
        </w:rPr>
        <w:t xml:space="preserve">2.</w:t>
      </w:r>
      <w:r>
        <w:rPr>
          <w:rFonts w:hint="eastAsia" w:ascii="宋体" w:hAnsi="宋体" w:eastAsia="宋体"/>
          <w:sz w:val="24"/>
          <w:szCs w:val="24"/>
          <w:highlight w:val="none"/>
        </w:rPr>
        <w:t xml:space="preserve">中标（成交）后不依法与采购人签订合同；</w:t>
      </w:r>
      <w:r/>
    </w:p>
    <w:p>
      <w:pPr>
        <w:ind w:firstLine="480"/>
        <w:keepLines w:val="0"/>
        <w:keepNext w:val="0"/>
        <w:pageBreakBefore w:val="0"/>
        <w:spacing w:line="360" w:lineRule="auto"/>
        <w:rPr>
          <w:rFonts w:hint="eastAsia" w:ascii="宋体" w:hAnsi="宋体" w:eastAsia="宋体"/>
          <w:sz w:val="24"/>
          <w:szCs w:val="24"/>
          <w:highlight w:val="none"/>
        </w:rPr>
      </w:pPr>
      <w:r>
        <w:rPr>
          <w:rFonts w:ascii="宋体" w:hAnsi="宋体" w:eastAsia="宋体"/>
          <w:sz w:val="24"/>
          <w:szCs w:val="24"/>
          <w:highlight w:val="none"/>
        </w:rPr>
        <w:t xml:space="preserve">3.</w:t>
      </w:r>
      <w:r>
        <w:rPr>
          <w:rFonts w:hint="eastAsia" w:ascii="宋体" w:hAnsi="宋体" w:eastAsia="宋体"/>
          <w:sz w:val="24"/>
          <w:szCs w:val="24"/>
          <w:highlight w:val="none"/>
        </w:rPr>
        <w:t xml:space="preserve">中标（成交）后不按本</w:t>
      </w:r>
      <w:r>
        <w:rPr>
          <w:rFonts w:hint="eastAsia" w:ascii="宋体" w:hAnsi="宋体" w:eastAsia="宋体"/>
          <w:sz w:val="24"/>
          <w:szCs w:val="24"/>
          <w:highlight w:val="none"/>
          <w:lang w:eastAsia="zh-CN"/>
        </w:rPr>
        <w:t xml:space="preserve">招标文件</w:t>
      </w:r>
      <w:r>
        <w:rPr>
          <w:rFonts w:hint="eastAsia" w:ascii="宋体" w:hAnsi="宋体" w:eastAsia="宋体"/>
          <w:sz w:val="24"/>
          <w:szCs w:val="24"/>
          <w:highlight w:val="none"/>
        </w:rPr>
        <w:t xml:space="preserve">规定向采购人提交履约保证金（如有）；</w:t>
      </w:r>
      <w:r/>
    </w:p>
    <w:p>
      <w:pPr>
        <w:ind w:firstLine="480"/>
        <w:keepLines w:val="0"/>
        <w:keepNext w:val="0"/>
        <w:pageBreakBefore w:val="0"/>
        <w:spacing w:line="360" w:lineRule="auto"/>
        <w:rPr>
          <w:rFonts w:hint="eastAsia" w:ascii="宋体" w:hAnsi="宋体" w:eastAsia="宋体"/>
          <w:sz w:val="24"/>
          <w:szCs w:val="24"/>
          <w:highlight w:val="none"/>
        </w:rPr>
      </w:pPr>
      <w:r>
        <w:rPr>
          <w:rFonts w:ascii="宋体" w:hAnsi="宋体" w:eastAsia="宋体"/>
          <w:sz w:val="24"/>
          <w:szCs w:val="24"/>
          <w:highlight w:val="none"/>
        </w:rPr>
        <w:t xml:space="preserve">4.</w:t>
      </w:r>
      <w:r>
        <w:rPr>
          <w:rFonts w:hint="eastAsia" w:ascii="宋体" w:hAnsi="宋体" w:eastAsia="宋体"/>
          <w:sz w:val="24"/>
          <w:szCs w:val="24"/>
          <w:highlight w:val="none"/>
        </w:rPr>
        <w:t xml:space="preserve">中标（成交）后不按本</w:t>
      </w:r>
      <w:r>
        <w:rPr>
          <w:rFonts w:hint="eastAsia" w:ascii="宋体" w:hAnsi="宋体" w:eastAsia="宋体"/>
          <w:sz w:val="24"/>
          <w:szCs w:val="24"/>
          <w:highlight w:val="none"/>
          <w:lang w:eastAsia="zh-CN"/>
        </w:rPr>
        <w:t xml:space="preserve">招标文件</w:t>
      </w:r>
      <w:r>
        <w:rPr>
          <w:rFonts w:hint="eastAsia" w:ascii="宋体" w:hAnsi="宋体" w:eastAsia="宋体"/>
          <w:sz w:val="24"/>
          <w:szCs w:val="24"/>
          <w:highlight w:val="none"/>
        </w:rPr>
        <w:t xml:space="preserve">规定向贵方缴纳采购代理服务费。</w:t>
      </w:r>
      <w:r/>
    </w:p>
    <w:p>
      <w:pPr>
        <w:ind w:firstLine="480"/>
        <w:keepLines w:val="0"/>
        <w:keepNext w:val="0"/>
        <w:pageBreakBefore w:val="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二、我单位知晓上述行为的法律后果，承认本承诺书作为贵方（或采购人）要求我单位履行违约赔偿义务的依据作用。</w:t>
      </w:r>
      <w:r/>
    </w:p>
    <w:p>
      <w:pPr>
        <w:ind w:firstLine="480"/>
        <w:keepLines w:val="0"/>
        <w:keepNext w:val="0"/>
        <w:pageBreakBefore w:val="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投标人：</w:t>
      </w:r>
      <w:r>
        <w:rPr>
          <w:rFonts w:ascii="宋体" w:hAnsi="宋体" w:eastAsia="宋体"/>
          <w:sz w:val="24"/>
          <w:szCs w:val="24"/>
          <w:highlight w:val="none"/>
        </w:rPr>
        <w:t xml:space="preserve"> </w:t>
      </w:r>
      <w:r>
        <w:rPr>
          <w:rFonts w:hint="eastAsia" w:ascii="宋体" w:hAnsi="宋体" w:eastAsia="宋体"/>
          <w:sz w:val="24"/>
          <w:szCs w:val="24"/>
          <w:highlight w:val="none"/>
        </w:rPr>
        <w:t xml:space="preserve">（盖公章）</w:t>
      </w:r>
      <w:r/>
    </w:p>
    <w:p>
      <w:pPr>
        <w:ind w:firstLine="480"/>
        <w:jc w:val="both"/>
        <w:keepLines w:val="0"/>
        <w:keepNext w:val="0"/>
        <w:pageBreakBefore w:val="0"/>
        <w:spacing w:line="360" w:lineRule="auto"/>
        <w:widowControl w:val="off"/>
        <w:rPr>
          <w:rFonts w:hint="eastAsia" w:ascii="宋体" w:hAnsi="宋体" w:eastAsia="宋体"/>
          <w:sz w:val="24"/>
          <w:szCs w:val="24"/>
          <w:highlight w:val="none"/>
        </w:rPr>
      </w:pPr>
      <w:r>
        <w:rPr>
          <w:rFonts w:hint="eastAsia" w:ascii="宋体" w:hAnsi="宋体" w:eastAsia="宋体"/>
          <w:sz w:val="24"/>
          <w:szCs w:val="24"/>
          <w:highlight w:val="none"/>
        </w:rPr>
        <w:t xml:space="preserve">地址：                                                              </w:t>
      </w:r>
      <w:r/>
    </w:p>
    <w:p>
      <w:pPr>
        <w:ind w:firstLine="480"/>
        <w:jc w:val="both"/>
        <w:keepLines w:val="0"/>
        <w:keepNext w:val="0"/>
        <w:pageBreakBefore w:val="0"/>
        <w:spacing w:line="360" w:lineRule="auto"/>
        <w:widowControl w:val="off"/>
        <w:rPr>
          <w:rFonts w:hint="eastAsia" w:ascii="宋体" w:hAnsi="宋体" w:eastAsia="宋体"/>
          <w:sz w:val="24"/>
          <w:szCs w:val="24"/>
          <w:highlight w:val="none"/>
        </w:rPr>
      </w:pPr>
      <w:r>
        <w:rPr>
          <w:rFonts w:hint="eastAsia" w:ascii="宋体" w:hAnsi="宋体" w:eastAsia="宋体"/>
          <w:sz w:val="24"/>
          <w:szCs w:val="24"/>
          <w:highlight w:val="none"/>
        </w:rPr>
        <w:t xml:space="preserve">电话：       传真：                     </w:t>
      </w:r>
      <w:r/>
    </w:p>
    <w:p>
      <w:pPr>
        <w:ind w:firstLine="480"/>
        <w:jc w:val="both"/>
        <w:keepLines w:val="0"/>
        <w:keepNext w:val="0"/>
        <w:pageBreakBefore w:val="0"/>
        <w:spacing w:line="360" w:lineRule="auto"/>
        <w:widowControl w:val="off"/>
        <w:rPr>
          <w:rFonts w:hint="eastAsia" w:ascii="宋体" w:hAnsi="宋体" w:eastAsia="宋体"/>
          <w:sz w:val="24"/>
          <w:szCs w:val="24"/>
          <w:highlight w:val="none"/>
        </w:rPr>
      </w:pPr>
      <w:r>
        <w:rPr>
          <w:rFonts w:hint="eastAsia" w:ascii="宋体" w:hAnsi="宋体" w:eastAsia="宋体"/>
          <w:sz w:val="24"/>
          <w:szCs w:val="24"/>
          <w:highlight w:val="none"/>
        </w:rPr>
        <w:t xml:space="preserve">电子邮件：   邮编：                     </w:t>
      </w:r>
      <w:r/>
    </w:p>
    <w:p>
      <w:pPr>
        <w:ind w:firstLine="480"/>
        <w:jc w:val="both"/>
        <w:keepLines w:val="0"/>
        <w:keepNext w:val="0"/>
        <w:pageBreakBefore w:val="0"/>
        <w:spacing w:line="360" w:lineRule="auto"/>
        <w:widowControl w:val="off"/>
        <w:rPr>
          <w:rFonts w:hint="eastAsia" w:ascii="宋体" w:hAnsi="宋体" w:eastAsia="宋体"/>
          <w:sz w:val="24"/>
          <w:szCs w:val="24"/>
          <w:highlight w:val="none"/>
        </w:rPr>
      </w:pPr>
      <w:r>
        <w:rPr>
          <w:rFonts w:hint="eastAsia" w:ascii="宋体" w:hAnsi="宋体" w:eastAsia="宋体"/>
          <w:sz w:val="24"/>
          <w:szCs w:val="24"/>
          <w:highlight w:val="none"/>
        </w:rPr>
        <w:t xml:space="preserve">法定代表人或代理人(签字或签章）：                                 </w:t>
      </w:r>
      <w:r/>
    </w:p>
    <w:p>
      <w:pPr>
        <w:ind w:firstLine="480"/>
        <w:jc w:val="both"/>
        <w:keepLines w:val="0"/>
        <w:keepNext w:val="0"/>
        <w:pageBreakBefore w:val="0"/>
        <w:spacing w:line="360" w:lineRule="auto"/>
        <w:widowControl w:val="off"/>
        <w:rPr>
          <w:rFonts w:hint="eastAsia" w:ascii="宋体" w:hAnsi="宋体" w:eastAsia="宋体"/>
          <w:sz w:val="24"/>
          <w:szCs w:val="24"/>
          <w:highlight w:val="none"/>
        </w:rPr>
      </w:pPr>
      <w:r>
        <w:rPr>
          <w:rFonts w:hint="eastAsia" w:ascii="宋体" w:hAnsi="宋体" w:eastAsia="宋体"/>
          <w:sz w:val="24"/>
          <w:szCs w:val="24"/>
          <w:highlight w:val="none"/>
        </w:rPr>
        <w:t xml:space="preserve">日期： </w:t>
      </w:r>
      <w:r/>
    </w:p>
    <w:p>
      <w:pPr>
        <w:jc w:val="both"/>
        <w:keepLines w:val="0"/>
        <w:keepNext w:val="0"/>
        <w:pageBreakBefore w:val="0"/>
        <w:spacing w:line="360" w:lineRule="auto"/>
        <w:widowControl w:val="off"/>
        <w:rPr>
          <w:rFonts w:hint="eastAsia" w:ascii="宋体" w:hAnsi="宋体" w:eastAsia="宋体"/>
          <w:highlight w:val="none"/>
        </w:rPr>
      </w:pPr>
      <w:r>
        <w:rPr>
          <w:rFonts w:hint="eastAsia" w:ascii="宋体" w:hAnsi="宋体" w:eastAsia="宋体"/>
          <w:highlight w:val="none"/>
        </w:rPr>
      </w:r>
      <w:r/>
    </w:p>
    <w:p>
      <w:pPr>
        <w:ind w:firstLine="420"/>
        <w:spacing w:line="400" w:lineRule="exact"/>
        <w:tabs>
          <w:tab w:val="left" w:pos="7200" w:leader="none"/>
        </w:tabs>
        <w:rPr>
          <w:rFonts w:hint="eastAsia" w:ascii="宋体" w:hAnsi="宋体"/>
          <w:sz w:val="21"/>
          <w:szCs w:val="21"/>
          <w:highlight w:val="none"/>
        </w:rPr>
      </w:pPr>
      <w:r>
        <w:rPr>
          <w:rFonts w:hint="eastAsia" w:ascii="宋体" w:hAnsi="宋体"/>
          <w:sz w:val="21"/>
          <w:szCs w:val="21"/>
          <w:highlight w:val="none"/>
        </w:rPr>
      </w:r>
      <w:r/>
    </w:p>
    <w:p>
      <w:pPr>
        <w:ind w:left="482"/>
        <w:jc w:val="center"/>
        <w:spacing w:line="360" w:lineRule="auto"/>
        <w:rPr>
          <w:rFonts w:hint="eastAsia" w:ascii="宋体" w:hAnsi="宋体"/>
          <w:b/>
          <w:bCs/>
          <w:sz w:val="32"/>
          <w:szCs w:val="32"/>
          <w:highlight w:val="none"/>
        </w:rPr>
        <w:outlineLvl w:val="0"/>
      </w:pPr>
      <w:r>
        <w:rPr>
          <w:rFonts w:ascii="宋体" w:hAnsi="宋体"/>
          <w:szCs w:val="24"/>
          <w:highlight w:val="none"/>
          <w:lang w:val="zh-CN"/>
        </w:rPr>
        <w:br w:type="page" w:clear="all"/>
      </w:r>
      <w:bookmarkStart w:id="15" w:name="_Toc116897930"/>
      <w:r>
        <w:rPr>
          <w:rFonts w:hint="eastAsia" w:ascii="宋体" w:hAnsi="宋体"/>
          <w:b/>
          <w:bCs/>
          <w:sz w:val="32"/>
          <w:szCs w:val="32"/>
          <w:highlight w:val="none"/>
        </w:rPr>
        <w:t xml:space="preserve">第四章</w:t>
      </w:r>
      <w:r>
        <w:rPr>
          <w:rFonts w:ascii="宋体" w:hAnsi="宋体"/>
          <w:b/>
          <w:bCs/>
          <w:sz w:val="32"/>
          <w:szCs w:val="32"/>
          <w:highlight w:val="none"/>
        </w:rPr>
        <w:t xml:space="preserve">  </w:t>
      </w:r>
      <w:r>
        <w:rPr>
          <w:rFonts w:hint="eastAsia" w:ascii="宋体" w:hAnsi="宋体"/>
          <w:b/>
          <w:bCs/>
          <w:sz w:val="32"/>
          <w:szCs w:val="32"/>
          <w:highlight w:val="none"/>
        </w:rPr>
        <w:t xml:space="preserve">招标书</w:t>
      </w:r>
      <w:bookmarkEnd w:id="15"/>
      <w:r/>
      <w:r/>
    </w:p>
    <w:p>
      <w:pPr>
        <w:ind w:firstLine="480"/>
        <w:spacing w:line="360" w:lineRule="auto"/>
        <w:rPr>
          <w:rFonts w:hint="eastAsia" w:ascii="宋体" w:hAnsi="宋体"/>
          <w:szCs w:val="24"/>
          <w:highlight w:val="none"/>
        </w:rPr>
      </w:pPr>
      <w:r>
        <w:rPr>
          <w:rFonts w:hint="eastAsia" w:ascii="宋体" w:hAnsi="宋体"/>
          <w:szCs w:val="24"/>
          <w:highlight w:val="none"/>
        </w:rPr>
        <w:t xml:space="preserve">受</w:t>
      </w:r>
      <w:r>
        <w:rPr>
          <w:rFonts w:hint="eastAsia" w:ascii="宋体" w:hAnsi="宋体"/>
          <w:szCs w:val="24"/>
          <w:highlight w:val="none"/>
          <w:lang w:eastAsia="zh-CN"/>
        </w:rPr>
        <w:t xml:space="preserve">苏州市立医院</w:t>
      </w:r>
      <w:r>
        <w:rPr>
          <w:rFonts w:hint="eastAsia" w:ascii="宋体" w:hAnsi="宋体"/>
          <w:szCs w:val="24"/>
          <w:highlight w:val="none"/>
        </w:rPr>
        <w:t xml:space="preserve">之委托，中思项目管理咨询有限公司作为采购代理机构，对其拟采购的以下设备进行国内公开招标采购。欢迎符合招标公告资格要求的供应商前来报名参加投标。</w:t>
      </w:r>
      <w:r/>
    </w:p>
    <w:p>
      <w:pPr>
        <w:spacing w:line="360" w:lineRule="auto"/>
        <w:rPr>
          <w:rFonts w:hint="eastAsia" w:ascii="宋体" w:hAnsi="宋体"/>
          <w:szCs w:val="24"/>
          <w:highlight w:val="none"/>
        </w:rPr>
      </w:pPr>
      <w:r>
        <w:rPr>
          <w:rFonts w:hint="eastAsia" w:ascii="宋体" w:hAnsi="宋体"/>
          <w:b/>
          <w:szCs w:val="24"/>
          <w:highlight w:val="none"/>
        </w:rPr>
        <w:t xml:space="preserve">一、采购编号：</w:t>
      </w:r>
      <w:r>
        <w:rPr>
          <w:rFonts w:hint="eastAsia" w:ascii="宋体" w:hAnsi="宋体"/>
          <w:szCs w:val="24"/>
          <w:highlight w:val="none"/>
          <w:lang w:eastAsia="zh-CN"/>
        </w:rPr>
        <w:t xml:space="preserve">JSZC-320500-SZZS-G2026-0015</w:t>
      </w:r>
      <w:r>
        <w:rPr>
          <w:rFonts w:hint="eastAsia" w:ascii="宋体" w:hAnsi="宋体"/>
          <w:szCs w:val="24"/>
          <w:highlight w:val="none"/>
        </w:rPr>
        <w:t xml:space="preserve"> </w:t>
      </w:r>
      <w:r/>
    </w:p>
    <w:p>
      <w:pPr>
        <w:spacing w:line="360" w:lineRule="auto"/>
        <w:rPr>
          <w:rFonts w:hint="eastAsia" w:ascii="宋体" w:hAnsi="宋体" w:eastAsia="宋体"/>
          <w:szCs w:val="24"/>
          <w:highlight w:val="none"/>
          <w:lang w:eastAsia="zh-CN"/>
        </w:rPr>
      </w:pPr>
      <w:r>
        <w:rPr>
          <w:rFonts w:hint="eastAsia" w:ascii="宋体" w:hAnsi="宋体"/>
          <w:b/>
          <w:szCs w:val="24"/>
          <w:highlight w:val="none"/>
        </w:rPr>
        <w:t xml:space="preserve">二、采购项目名称：</w:t>
      </w:r>
      <w:r>
        <w:rPr>
          <w:rFonts w:hint="eastAsia" w:ascii="宋体" w:hAnsi="宋体"/>
          <w:szCs w:val="24"/>
          <w:highlight w:val="none"/>
          <w:lang w:eastAsia="zh-CN"/>
        </w:rPr>
        <w:t xml:space="preserve">市立医院太湖总院CT机房防辐射改造</w:t>
      </w:r>
      <w:r/>
    </w:p>
    <w:p>
      <w:pPr>
        <w:spacing w:line="360" w:lineRule="auto"/>
        <w:rPr>
          <w:rFonts w:hint="eastAsia" w:ascii="宋体" w:hAnsi="宋体" w:eastAsia="宋体" w:cs="Times New Roman"/>
          <w:b/>
          <w:szCs w:val="24"/>
          <w:highlight w:val="none"/>
        </w:rPr>
      </w:pPr>
      <w:r>
        <w:rPr>
          <w:rFonts w:hint="eastAsia" w:ascii="宋体" w:hAnsi="宋体" w:eastAsia="宋体" w:cs="Times New Roman"/>
          <w:b/>
          <w:szCs w:val="24"/>
          <w:highlight w:val="none"/>
        </w:rPr>
        <w:t xml:space="preserve">三、预算金额：</w:t>
      </w:r>
      <w:r>
        <w:rPr>
          <w:rFonts w:hint="eastAsia" w:ascii="宋体" w:hAnsi="宋体" w:eastAsia="宋体" w:cs="Times New Roman"/>
          <w:b/>
          <w:szCs w:val="24"/>
          <w:highlight w:val="none"/>
          <w:lang w:val="en-US" w:eastAsia="zh-CN"/>
        </w:rPr>
        <w:t xml:space="preserve">192万</w:t>
      </w:r>
      <w:r/>
    </w:p>
    <w:p>
      <w:pPr>
        <w:spacing w:line="360" w:lineRule="auto"/>
        <w:rPr>
          <w:rFonts w:hint="eastAsia" w:ascii="宋体" w:hAnsi="宋体" w:eastAsia="宋体" w:cs="宋体"/>
          <w:b/>
          <w:color w:val="auto"/>
          <w:sz w:val="24"/>
          <w:highlight w:val="none"/>
          <w:lang w:val="en-US" w:eastAsia="zh-CN" w:bidi="ar-SA"/>
        </w:rPr>
      </w:pPr>
      <w:r>
        <w:rPr>
          <w:rFonts w:hint="eastAsia" w:ascii="宋体" w:hAnsi="宋体" w:eastAsia="宋体" w:cs="Times New Roman"/>
          <w:b/>
          <w:sz w:val="24"/>
          <w:szCs w:val="24"/>
          <w:highlight w:val="none"/>
          <w:lang w:val="en-US" w:eastAsia="zh-CN" w:bidi="ar-SA"/>
        </w:rPr>
        <w:t xml:space="preserve">四、最高限价：</w:t>
      </w:r>
      <w:r>
        <w:rPr>
          <w:rFonts w:hint="eastAsia" w:ascii="宋体" w:hAnsi="宋体" w:cs="宋体"/>
          <w:b/>
          <w:color w:val="auto"/>
          <w:sz w:val="24"/>
          <w:highlight w:val="none"/>
          <w:lang w:val="en-US" w:eastAsia="zh-CN" w:bidi="ar-SA"/>
        </w:rPr>
        <w:t xml:space="preserve">壹佰柒拾伍万贰仟陆佰零玖元伍角伍分（¥1752609.55）</w:t>
      </w:r>
      <w:r/>
    </w:p>
    <w:p>
      <w:pPr>
        <w:spacing w:line="360" w:lineRule="auto"/>
        <w:rPr>
          <w:rFonts w:hint="eastAsia" w:ascii="宋体" w:hAnsi="宋体"/>
          <w:b/>
          <w:szCs w:val="24"/>
          <w:highlight w:val="none"/>
        </w:rPr>
      </w:pPr>
      <w:r>
        <w:rPr>
          <w:rFonts w:hint="eastAsia" w:ascii="宋体" w:hAnsi="宋体"/>
          <w:b/>
          <w:szCs w:val="24"/>
          <w:highlight w:val="none"/>
          <w:lang w:val="en-US" w:eastAsia="zh-CN"/>
        </w:rPr>
        <w:t xml:space="preserve">五、采购内容</w:t>
      </w:r>
      <w:r>
        <w:rPr>
          <w:rFonts w:hint="eastAsia" w:ascii="宋体" w:hAnsi="宋体"/>
          <w:b/>
          <w:szCs w:val="24"/>
          <w:highlight w:val="none"/>
        </w:rPr>
        <w:t xml:space="preserve">：</w:t>
      </w:r>
      <w:r/>
    </w:p>
    <w:p>
      <w:pPr>
        <w:pStyle w:val="816"/>
        <w:ind w:firstLine="480"/>
        <w:shd w:val="clear" w:color="auto"/>
        <w:rPr>
          <w:rFonts w:hint="eastAsia"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（一）</w:t>
      </w:r>
      <w:r>
        <w:rPr>
          <w:rFonts w:hint="eastAsia" w:cs="Times New Roman"/>
          <w:b/>
          <w:bCs/>
          <w:sz w:val="24"/>
          <w:szCs w:val="24"/>
          <w:highlight w:val="none"/>
          <w:lang w:val="en-US" w:eastAsia="zh-CN" w:bidi="ar-SA"/>
        </w:rPr>
        <w:t xml:space="preserve">采购清单</w:t>
      </w:r>
      <w:r>
        <w:rPr>
          <w:rFonts w:hint="eastAsia" w:ascii="宋体" w:hAnsi="宋体" w:eastAsia="宋体" w:cs="Times New Roman"/>
          <w:b/>
          <w:bCs/>
          <w:sz w:val="24"/>
          <w:szCs w:val="24"/>
          <w:highlight w:val="none"/>
          <w:lang w:val="en-US" w:eastAsia="zh-CN" w:bidi="ar-SA"/>
        </w:rPr>
        <w:t xml:space="preserve">：</w:t>
      </w:r>
      <w:r/>
    </w:p>
    <w:p>
      <w:pPr>
        <w:pStyle w:val="816"/>
        <w:ind w:firstLine="480"/>
        <w:jc w:val="both"/>
        <w:shd w:val="clear" w:color="auto"/>
        <w:rPr>
          <w:rFonts w:hint="default" w:ascii="宋体" w:hAnsi="宋体" w:eastAsia="宋体" w:cs="Times New Roman"/>
          <w:sz w:val="24"/>
          <w:szCs w:val="24"/>
          <w:highlight w:val="none"/>
          <w:lang w:val="en-US" w:eastAsia="zh-CN" w:bidi="ar-SA"/>
        </w:rPr>
      </w:pPr>
      <w:r>
        <w:rPr>
          <w:rFonts w:hint="eastAsia" w:ascii="宋体" w:hAnsi="宋体" w:eastAsia="宋体" w:cs="宋体"/>
          <w:color w:val="auto"/>
          <w:szCs w:val="24"/>
          <w:highlight w:val="none"/>
          <w:lang w:val="en-US" w:eastAsia="zh-CN"/>
        </w:rPr>
        <w:t xml:space="preserve">太湖总院门诊4楼体检中心CT机房防辐射改造</w:t>
      </w:r>
      <w:r>
        <w:rPr>
          <w:rFonts w:hint="eastAsia" w:ascii="宋体" w:hAnsi="宋体" w:eastAsia="宋体" w:cs="Times New Roman"/>
          <w:sz w:val="24"/>
          <w:szCs w:val="24"/>
          <w:highlight w:val="none"/>
          <w:lang w:val="en-US" w:eastAsia="zh-CN" w:bidi="ar-SA"/>
        </w:rPr>
        <w:t xml:space="preserve">。</w:t>
      </w:r>
      <w:r/>
    </w:p>
    <w:tbl>
      <w:tblPr>
        <w:tblStyle w:val="786"/>
        <w:tblW w:w="99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0"/>
        <w:gridCol w:w="202"/>
        <w:gridCol w:w="2270"/>
        <w:gridCol w:w="4066"/>
        <w:gridCol w:w="1434"/>
        <w:gridCol w:w="1248"/>
      </w:tblGrid>
      <w:tr>
        <w:trPr>
          <w:trHeight w:val="430"/>
        </w:trPr>
        <w:tc>
          <w:tcPr>
            <w:gridSpan w:val="6"/>
            <w:shd w:val="clear" w:color="auto" w:fill="auto"/>
            <w:tcBorders>
              <w:top w:val="single" w:color="000000" w:sz="4" w:space="0"/>
              <w:left w:val="single" w:color="000000" w:sz="4" w:space="0"/>
              <w:bottom w:val="single" w:color="000000" w:sz="4" w:space="0"/>
              <w:right w:val="single" w:color="000000" w:sz="4" w:space="0"/>
            </w:tcBorders>
            <w:tcW w:w="9960"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一、防辐射部分</w:t>
            </w:r>
            <w:r/>
          </w:p>
        </w:tc>
      </w:tr>
      <w:tr>
        <w:trPr>
          <w:trHeight w:val="312"/>
        </w:trPr>
        <w:tc>
          <w:tcPr>
            <w:gridSpan w:val="2"/>
            <w:shd w:val="clear" w:color="ffffff" w:fill="ffffff"/>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2270"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标的物名称</w:t>
            </w:r>
            <w:r/>
          </w:p>
        </w:tc>
        <w:tc>
          <w:tcPr>
            <w:shd w:val="clear" w:color="ffffff" w:fill="ffffff"/>
            <w:tcBorders>
              <w:top w:val="single" w:color="000000" w:sz="4" w:space="0"/>
              <w:left w:val="single" w:color="000000" w:sz="4" w:space="0"/>
              <w:bottom w:val="single" w:color="000000" w:sz="4" w:space="0"/>
              <w:right w:val="single" w:color="000000" w:sz="4" w:space="0"/>
            </w:tcBorders>
            <w:tcW w:w="4066"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技术、规格、要求</w:t>
            </w:r>
            <w:r/>
          </w:p>
        </w:tc>
        <w:tc>
          <w:tcPr>
            <w:shd w:val="clear" w:color="ffffff" w:fill="ffffff"/>
            <w:tcBorders>
              <w:top w:val="single" w:color="000000" w:sz="4" w:space="0"/>
              <w:left w:val="single" w:color="000000" w:sz="4" w:space="0"/>
              <w:bottom w:val="single" w:color="000000" w:sz="4" w:space="0"/>
              <w:right w:val="single" w:color="000000" w:sz="4" w:space="0"/>
            </w:tcBorders>
            <w:tcW w:w="1434"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计量单位</w:t>
            </w:r>
            <w:r/>
          </w:p>
        </w:tc>
        <w:tc>
          <w:tcPr>
            <w:shd w:val="clear" w:color="ffffff" w:fill="ffffff"/>
            <w:tcBorders>
              <w:top w:val="single" w:color="000000" w:sz="4" w:space="0"/>
              <w:left w:val="single" w:color="000000" w:sz="4" w:space="0"/>
              <w:bottom w:val="single" w:color="000000" w:sz="4" w:space="0"/>
              <w:right w:val="single" w:color="000000" w:sz="4" w:space="0"/>
            </w:tcBorders>
            <w:tcW w:w="1248"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工程量</w:t>
            </w:r>
            <w:r/>
          </w:p>
        </w:tc>
      </w:tr>
      <w:tr>
        <w:trPr>
          <w:trHeight w:val="645"/>
        </w:trPr>
        <w:tc>
          <w:tcPr>
            <w:gridSpan w:val="2"/>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★墙体铅板</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墙面4mm铅板防护，搭接间距5cm.</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111.19</w:t>
            </w:r>
            <w:r/>
          </w:p>
        </w:tc>
      </w:tr>
      <w:tr>
        <w:trPr>
          <w:trHeight w:val="645"/>
        </w:trPr>
        <w:tc>
          <w:tcPr>
            <w:gridSpan w:val="2"/>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墙面钢架</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40*40*2.5镀锌方管，方管间距400@</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111.19</w:t>
            </w:r>
            <w:r/>
          </w:p>
        </w:tc>
      </w:tr>
      <w:tr>
        <w:trPr>
          <w:trHeight w:val="645"/>
        </w:trPr>
        <w:tc>
          <w:tcPr>
            <w:gridSpan w:val="2"/>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★顶面铅板</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顶面4mm铅板防护，搭接铺设，搭接间距5cm.</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44.28</w:t>
            </w:r>
            <w:r/>
          </w:p>
        </w:tc>
      </w:tr>
      <w:tr>
        <w:trPr>
          <w:trHeight w:val="645"/>
        </w:trPr>
        <w:tc>
          <w:tcPr>
            <w:gridSpan w:val="2"/>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顶面钢架</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40*60*2.5镀锌方管+9mm阻燃基层板</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44.28</w:t>
            </w:r>
            <w:r/>
          </w:p>
        </w:tc>
      </w:tr>
      <w:tr>
        <w:trPr>
          <w:trHeight w:val="391"/>
        </w:trPr>
        <w:tc>
          <w:tcPr>
            <w:gridSpan w:val="2"/>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★地面铅板</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地面4mm铅板防护，搭接铺设</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44.28</w:t>
            </w:r>
            <w:r/>
          </w:p>
        </w:tc>
      </w:tr>
      <w:tr>
        <w:trPr>
          <w:trHeight w:val="2554"/>
        </w:trPr>
        <w:tc>
          <w:tcPr>
            <w:gridSpan w:val="2"/>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★手动单开防护门</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洞尺寸1000mm*2300mm，门扇尺寸1000mm*2300mm平开门，防护门专用铁件型材门框，膨胀螺丝固定，覆铅板（同门铅板厚度），成品平开门，25mm*40mm*3mm镀锌钢管骨架，钢板喷涂面层门扇，内含4个铅当量防护铅板。硫酸钡门缝灌浆</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r>
      <w:tr>
        <w:trPr>
          <w:trHeight w:val="645"/>
        </w:trPr>
        <w:tc>
          <w:tcPr>
            <w:gridSpan w:val="2"/>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闭门器</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根据国家最新规定手动门必须安装</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2269"/>
        </w:trPr>
        <w:tc>
          <w:tcPr>
            <w:gridSpan w:val="2"/>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电动防护移门</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门洞尺寸1600mm*2300mm，门扇尺寸1800mm*2450mm，10#镀锌槽钢与5#镀锌角钢门移门横梁，成品1.0mm镀锌钢板喷涂面层移门机罩H=250mm，成品防护移门，25mm*40mm*3mm镀锌钢管骨架，钢板喷涂面层门扇，内含4个铅当量铅板</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4.41</w:t>
            </w:r>
            <w:r/>
          </w:p>
        </w:tc>
      </w:tr>
      <w:tr>
        <w:trPr>
          <w:trHeight w:val="1108"/>
        </w:trPr>
        <w:tc>
          <w:tcPr>
            <w:gridSpan w:val="2"/>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电动系统</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配套自动门电机、轨道、手动开关，具有全开、半开、常开功能，带延时关闭功能，运行速度可作调校等配套五金及安装</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767"/>
        </w:trPr>
        <w:tc>
          <w:tcPr>
            <w:gridSpan w:val="2"/>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防护门套</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1.0mm镀锌钢板喷涂材质门套，颜色同门体一致，内衬铅板</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2872"/>
        </w:trPr>
        <w:tc>
          <w:tcPr>
            <w:gridSpan w:val="2"/>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★铅玻璃</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玻璃尺寸为1500mm*1200mm铅玻璃采用国产优质铅玻璃，透光率≥85％，无杂质、气泡、霉点，具有折射率低、抗氧化能力强的特点:铅含量≥26％:钡含量≥15％，丰富的铅、钡含量使防护效果达到最佳:铅玻璃表面作抗划伤、抗破碎处理，长时间使用不变色、不发乌</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767"/>
        </w:trPr>
        <w:tc>
          <w:tcPr>
            <w:gridSpan w:val="2"/>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防护窗套</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1.0mm镀锌钢板喷涂材质窗套，颜色同门体一致，内衬铅板</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645"/>
        </w:trPr>
        <w:tc>
          <w:tcPr>
            <w:gridSpan w:val="2"/>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铅百叶窗</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4mmpb，设备机房消防泄压口铅百叶窗</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91"/>
        </w:trPr>
        <w:tc>
          <w:tcPr>
            <w:gridSpan w:val="2"/>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警示灯、警告牌</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391"/>
        </w:trPr>
        <w:tc>
          <w:tcPr>
            <w:gridSpan w:val="2"/>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管道防护</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4mmpb，管道铅板防护</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767"/>
        </w:trPr>
        <w:tc>
          <w:tcPr>
            <w:gridSpan w:val="2"/>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设备电缆沟防护封堵</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4mmpb，三面折边铅板防护封堵，宽度200mm，深度150mm</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w:t>
            </w:r>
            <w:r/>
          </w:p>
        </w:tc>
      </w:tr>
      <w:tr>
        <w:trPr>
          <w:trHeight w:val="326"/>
        </w:trPr>
        <w:tc>
          <w:tcPr>
            <w:gridSpan w:val="2"/>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门机联锁</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满足设备要求。</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26"/>
        </w:trPr>
        <w:tc>
          <w:tcPr>
            <w:gridSpan w:val="2"/>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门灯联锁</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满足设备要求。</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91"/>
        </w:trPr>
        <w:tc>
          <w:tcPr>
            <w:gridSpan w:val="2"/>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电气系统调试</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电气系统测试与调试</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63"/>
        </w:trPr>
        <w:tc>
          <w:tcPr>
            <w:gridSpan w:val="2"/>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预环评检测</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预环评检测，加配合院方验收办理两证《辐射安全许可证》《卫生诊疗许可证》</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774"/>
        </w:trPr>
        <w:tc>
          <w:tcPr>
            <w:gridSpan w:val="2"/>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单价措施合计</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含脚手架、垂直运输、建筑垃圾处置费及外运、防护费</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460"/>
        </w:trPr>
        <w:tc>
          <w:tcPr>
            <w:gridSpan w:val="6"/>
            <w:shd w:val="clear" w:color="auto" w:fill="auto"/>
            <w:tcBorders>
              <w:top w:val="single" w:color="000000" w:sz="4" w:space="0"/>
              <w:left w:val="single" w:color="000000" w:sz="4" w:space="0"/>
              <w:bottom w:val="single" w:color="000000" w:sz="4" w:space="0"/>
              <w:right w:val="single" w:color="000000" w:sz="4" w:space="0"/>
            </w:tcBorders>
            <w:tcW w:w="9960"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二、加固部分</w:t>
            </w:r>
            <w:r/>
          </w:p>
        </w:tc>
      </w:tr>
      <w:tr>
        <w:trPr>
          <w:trHeight w:val="312"/>
        </w:trPr>
        <w:tc>
          <w:tcPr>
            <w:shd w:val="clear" w:color="ffffff" w:fill="ffffff"/>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472"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标的物名称</w:t>
            </w:r>
            <w:r/>
          </w:p>
        </w:tc>
        <w:tc>
          <w:tcPr>
            <w:shd w:val="clear" w:color="ffffff" w:fill="ffffff"/>
            <w:tcBorders>
              <w:top w:val="single" w:color="000000" w:sz="4" w:space="0"/>
              <w:left w:val="single" w:color="000000" w:sz="4" w:space="0"/>
              <w:bottom w:val="single" w:color="000000" w:sz="4" w:space="0"/>
              <w:right w:val="single" w:color="000000" w:sz="4" w:space="0"/>
            </w:tcBorders>
            <w:tcW w:w="4066"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技术、规格、要求</w:t>
            </w:r>
            <w:r/>
          </w:p>
        </w:tc>
        <w:tc>
          <w:tcPr>
            <w:shd w:val="clear" w:color="ffffff" w:fill="ffffff"/>
            <w:tcBorders>
              <w:top w:val="single" w:color="000000" w:sz="4" w:space="0"/>
              <w:left w:val="single" w:color="000000" w:sz="4" w:space="0"/>
              <w:bottom w:val="single" w:color="000000" w:sz="4" w:space="0"/>
              <w:right w:val="single" w:color="000000" w:sz="4" w:space="0"/>
            </w:tcBorders>
            <w:tcW w:w="1434"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计量单位</w:t>
            </w:r>
            <w:r/>
          </w:p>
        </w:tc>
        <w:tc>
          <w:tcPr>
            <w:shd w:val="clear" w:color="ffffff" w:fill="ffffff"/>
            <w:tcBorders>
              <w:top w:val="single" w:color="000000" w:sz="4" w:space="0"/>
              <w:left w:val="single" w:color="000000" w:sz="4" w:space="0"/>
              <w:bottom w:val="single" w:color="000000" w:sz="4" w:space="0"/>
              <w:right w:val="single" w:color="000000" w:sz="4" w:space="0"/>
            </w:tcBorders>
            <w:tcW w:w="1248"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工程量</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屋面拆除</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原屋面刚性防水拆除；防水保温拆除；找平拆除</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47.73</w:t>
            </w:r>
            <w:r/>
          </w:p>
        </w:tc>
      </w:tr>
      <w:tr>
        <w:trPr>
          <w:trHeight w:val="963"/>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拆除垃圾外运、运距综合考虑包干\投标单位结合现场情况综合考虑</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14.93</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建筑垃圾处置费</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垃圾处置费用</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14.93</w:t>
            </w:r>
            <w:r/>
          </w:p>
        </w:tc>
      </w:tr>
      <w:tr>
        <w:trPr>
          <w:trHeight w:val="1599"/>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原结构表面处理</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碳纤维加固区域；铲除原粉刷层或涂料\去除松散、碳化砼并冲洗干净\遇柱梁混凝土棱角打磨成圆角\梁板混凝土打磨平整，清理干净\满足图纸设计要求</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59.28</w:t>
            </w:r>
            <w:r/>
          </w:p>
        </w:tc>
      </w:tr>
      <w:tr>
        <w:trPr>
          <w:trHeight w:val="1281"/>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原结构表面处理</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新增结构区域；铲除原粉刷层或涂料\去除松散、碳化砼并冲洗干净\界面凿毛\新老混凝土结合面刷界面剂\满足图纸设计要求</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3.39</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防护层</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碳纤维布加固完成面抹厚1:3水泥砂浆\满足图纸及规范要求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59.24</w:t>
            </w:r>
            <w:r/>
          </w:p>
        </w:tc>
      </w:tr>
      <w:tr>
        <w:trPr>
          <w:trHeight w:val="1599"/>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构件粘贴碳纤维布</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梁、板粘贴碳纤维布\2层\采用A级胶粘剂\聚丙烯腈基(PAN基),12K以下的小丝束纤维\300g/m2(厚度0.167)\满足图纸设计要求</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24.67</w:t>
            </w:r>
            <w:r/>
          </w:p>
        </w:tc>
      </w:tr>
      <w:tr>
        <w:trPr>
          <w:trHeight w:val="1281"/>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构件粘贴碳纤维布</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粘贴碳纤维布\1层\采用A级胶粘剂\聚丙烯腈基(PAN基),12K以下的小丝束纤维\300g/m2(厚度0.167)\满足图纸设计要求</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27.76</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拉毛处理</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碳纤维加固完成后，表面刷胶，固沙拉毛</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52.43</w:t>
            </w:r>
            <w:r/>
          </w:p>
        </w:tc>
      </w:tr>
      <w:tr>
        <w:trPr>
          <w:trHeight w:val="963"/>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植筋</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钢筋植筋 Φ8mm\垂直向下；植筋用胶采用A级胶\满足图纸设计及深度要求</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r>
      <w:tr>
        <w:trPr>
          <w:trHeight w:val="963"/>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植筋</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钢筋植筋 Φ10mm\水平方向；植筋用胶采用A级胶\满足图纸设计及深度要求</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252</w:t>
            </w:r>
            <w:r/>
          </w:p>
        </w:tc>
      </w:tr>
      <w:tr>
        <w:trPr>
          <w:trHeight w:val="963"/>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植筋</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钢筋植筋 Φ12mm\水平方向；植筋用胶采用A级胶\满足图纸设计及深度要求</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r>
      <w:tr>
        <w:trPr>
          <w:trHeight w:val="963"/>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植筋</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钢筋植筋 Φ14mm\水平方向；植筋用胶采用A级胶\满足图纸设计及深度要求</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r>
      <w:tr>
        <w:trPr>
          <w:trHeight w:val="963"/>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植筋</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钢筋植筋 Φ16mm\水平方向；植筋用胶采用A级胶\满足图纸设计及深度要求</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trHeight w:val="963"/>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植筋</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钢筋植筋 Φ18mm\水平方向；植筋用胶采用A级胶\满足图纸设计及深度要求</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r>
      <w:tr>
        <w:trPr>
          <w:trHeight w:val="963"/>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植筋</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钢筋植筋 Φ18mm\垂直向下；植筋用胶采用A级胶\满足图纸设计及深度要求</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r>
      <w:tr>
        <w:trPr>
          <w:trHeight w:val="963"/>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植筋</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钢筋植筋 Φ20mm\水平方向；植筋用胶采用A级胶\满足图纸设计及深度要求</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r>
      <w:tr>
        <w:trPr>
          <w:trHeight w:val="963"/>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植筋</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钢筋植筋 Φ22mm\水平方向；植筋用胶采用A级胶\满足图纸设计及深度要求</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现浇构件钢筋\HRB400\直径12以内</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现浇构件钢筋\HRB400\直径25以内</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0.78</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设备基础</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新增设备基础；C30混凝土，详见图纸说明</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矩形柱</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新增框架柱；C50商品砼</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0.72</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矩形梁、现浇板</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新增框架梁、现浇板；C40商品砼</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10.61</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地坪回填</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设备基础周围泡沫混凝土回填；200mm厚</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9.55</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混凝土楼地面</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设备基础周围地坪做法，C30混凝土；100mm厚</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47.73</w:t>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水泥砂浆找平</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40厚1：3水泥砂浆</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47.73</w:t>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屋面卷材防水</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4厚PVC防水</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47.73</w:t>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设备基础模板</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3.21</w:t>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矩形柱模板</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矩形梁、板模板</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78.54</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综合脚手架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加固施工脚手架</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45.1</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满堂脚手架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模板支撑架</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45.1</w:t>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垂直运输</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trHeight w:val="569"/>
        </w:trPr>
        <w:tc>
          <w:tcPr>
            <w:gridSpan w:val="6"/>
            <w:shd w:val="clear" w:color="auto" w:fill="auto"/>
            <w:tcBorders>
              <w:top w:val="single" w:color="000000" w:sz="4" w:space="0"/>
              <w:left w:val="single" w:color="000000" w:sz="4" w:space="0"/>
              <w:bottom w:val="single" w:color="000000" w:sz="4" w:space="0"/>
              <w:right w:val="single" w:color="000000" w:sz="4" w:space="0"/>
            </w:tcBorders>
            <w:tcW w:w="9960"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三、装饰部分</w:t>
            </w:r>
            <w:r/>
          </w:p>
        </w:tc>
      </w:tr>
      <w:tr>
        <w:trPr>
          <w:trHeight w:val="312"/>
        </w:trPr>
        <w:tc>
          <w:tcPr>
            <w:shd w:val="clear" w:color="ffffff" w:fill="ffffff"/>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472"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标的物名称</w:t>
            </w:r>
            <w:r/>
          </w:p>
        </w:tc>
        <w:tc>
          <w:tcPr>
            <w:shd w:val="clear" w:color="ffffff" w:fill="ffffff"/>
            <w:tcBorders>
              <w:top w:val="single" w:color="000000" w:sz="4" w:space="0"/>
              <w:left w:val="single" w:color="000000" w:sz="4" w:space="0"/>
              <w:bottom w:val="single" w:color="000000" w:sz="4" w:space="0"/>
              <w:right w:val="single" w:color="000000" w:sz="4" w:space="0"/>
            </w:tcBorders>
            <w:tcW w:w="4066"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技术、规格、要求</w:t>
            </w:r>
            <w:r/>
          </w:p>
        </w:tc>
        <w:tc>
          <w:tcPr>
            <w:shd w:val="clear" w:color="ffffff" w:fill="ffffff"/>
            <w:tcBorders>
              <w:top w:val="single" w:color="000000" w:sz="4" w:space="0"/>
              <w:left w:val="single" w:color="000000" w:sz="4" w:space="0"/>
              <w:bottom w:val="single" w:color="000000" w:sz="4" w:space="0"/>
              <w:right w:val="single" w:color="000000" w:sz="4" w:space="0"/>
            </w:tcBorders>
            <w:tcW w:w="1434"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计量单位</w:t>
            </w:r>
            <w:r/>
          </w:p>
        </w:tc>
        <w:tc>
          <w:tcPr>
            <w:shd w:val="clear" w:color="ffffff" w:fill="ffffff"/>
            <w:tcBorders>
              <w:top w:val="single" w:color="000000" w:sz="4" w:space="0"/>
              <w:left w:val="single" w:color="000000" w:sz="4" w:space="0"/>
              <w:bottom w:val="single" w:color="000000" w:sz="4" w:space="0"/>
              <w:right w:val="single" w:color="000000" w:sz="4" w:space="0"/>
            </w:tcBorders>
            <w:tcW w:w="1248"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工程量</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防水层拆除</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原屋面找平层、防水层、保温层拆除\搬运至指定地点</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44.2</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平面块料拆除</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原防滑地砖拆除\搬运至指定地点</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44.2</w:t>
            </w:r>
            <w:r/>
          </w:p>
        </w:tc>
      </w:tr>
      <w:tr>
        <w:trPr>
          <w:trHeight w:val="776"/>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墙柱面龙骨及饰面拆除</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原铝板幕墙拆除（含钢骨架及墙面保温层）\搬运至指定地点</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104.69</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墙柱面龙骨及饰面拆除</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原墙面医疗板拆除\搬运至指定地点</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33.02</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金属门窗拆除</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原铝合金钢化玻璃双开门拆除\搬运至指定地点</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金属门窗拆除</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原玻璃幕墙拆除\搬运至指定地点</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42.59</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栏杆、栏板拆除</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原玻璃栏杆拆除\搬运至指定地点</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金属门窗拆除</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原窗台板拆除\搬运至指定地点</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2.38</w:t>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砖砌体拆除</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原墙体拆除\搬运至指定地点</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5.78</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天棚面龙骨及饰面拆除</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原走道及房间内局部吊顶拆除\搬运至指定地点</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19.7</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卫生洁具拆除</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原立式洗漱盆拆除\搬运至指定地点</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63"/>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拆除垃圾外运、运距综合考虑包干\投标单位结合现场情况综合考虑</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21.22</w:t>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建筑垃圾处置费</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建筑垃圾消纳处置费</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21.22</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实心砖墙</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砌体墙\混合M5.0水泥标准砖砌筑内墙</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21.55</w:t>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过梁</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C25过梁\模板\钢筋</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0.22</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砌体、板缝内加固钢筋 不绑扎</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0.141</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植筋：钢筋直径φ12mm以内（综合考虑）</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r>
      <w:tr>
        <w:trPr>
          <w:trHeight w:val="661"/>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界面剂一道\8厚M7.5聚合物防水混合砂浆打底扫毛,7厚相同砂浆抹平(水泥采用钡水泥)\满挂镀锌钢丝网(ø1.0@10*10)</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209.08</w:t>
            </w:r>
            <w:r/>
          </w:p>
        </w:tc>
      </w:tr>
      <w:tr>
        <w:trPr>
          <w:trHeight w:val="3827"/>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保温隔热墙面</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外墙保温\6厚1:3聚合物砂浆,中间压入一层耐碱玻纤网,塑料锚栓与基层锚固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100厚岩棉保温板(外表为铝箔),容重大于100kg/m³,导热系数0.040w/(m.k)</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燃烧性能A级,不燃,专用粘结剂粘结,机械辅助固定\8厚M7.5聚合物防水混合砂浆打底扫毛,7厚相同砂浆抹平(水泥采用钡水泥)\外墙满挂镀锌钢丝网(ø1.0@10*10)</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47.31</w:t>
            </w:r>
            <w:r/>
          </w:p>
        </w:tc>
      </w:tr>
      <w:tr>
        <w:trPr>
          <w:trHeight w:val="1281"/>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橡胶板卷材楼地面</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2厚PVC卷材\专业胶粘剂粘贴\200厚泡沫混凝土垫层\100厚C30细石混凝土\水泥自流平\成品保护\详见图纸</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40.82</w:t>
            </w:r>
            <w:r/>
          </w:p>
        </w:tc>
      </w:tr>
      <w:tr>
        <w:trPr>
          <w:trHeight w:val="1281"/>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PVC踢脚线</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100mm高PVC踢脚线\PVC专用胶水\墙角垫条\木龙骨\木龙骨防火漆三遍\12mm厚阻燃板基层\其他辅材\详见图纸</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42.33</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金属装饰线</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成品定制铝条10*50氟碳喷涂\其他辅材\具体详见图纸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42.63</w:t>
            </w:r>
            <w:r/>
          </w:p>
        </w:tc>
      </w:tr>
      <w:tr>
        <w:trPr>
          <w:trHeight w:val="2872"/>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屋面防水</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玻璃雨蓬下方屋面\2.0厚非固化沥青防水涂料\3.0厚自粘聚合物改性沥青防水卷材\B1级XPS保温层\最薄20厚 混凝土找坡层，3%坡向雨水斗或排水沟\干铺一层无纺布（200g/平方米）隔离层\缝宽20，嵌防水油膏，分隔缝用150宽4.0厚SBS防水卷材热敷封盖\50厚C30细石混凝土，内配双向φ4@100钢筋网片，4m*4m分缝\浅色装饰面砖\具体做法详见图纸</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48.4</w:t>
            </w:r>
            <w:r/>
          </w:p>
        </w:tc>
      </w:tr>
      <w:tr>
        <w:trPr>
          <w:trHeight w:val="1143"/>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吊顶天棚</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1.2mm600*600铝板\挂钩版挂件\铝合金(嵌入式)方板龙骨\全丝杆天棚吊筋 H=1050mm φ8</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38.16</w:t>
            </w:r>
            <w:r/>
          </w:p>
        </w:tc>
      </w:tr>
      <w:tr>
        <w:trPr>
          <w:trHeight w:val="963"/>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墙面装饰板</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6mm厚木纹医疗板\氧化过铝方管25*25*1mm@400*400双层骨架\其他辅材\具体详见图纸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119.32</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金属装饰线</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医疗板墙面10mmH型金属条\其他辅材\具体详见图纸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308.24</w:t>
            </w:r>
            <w:r/>
          </w:p>
        </w:tc>
      </w:tr>
      <w:tr>
        <w:trPr>
          <w:trHeight w:val="776"/>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金属装饰线</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医疗板墙面转角柱面弧形阳角装饰线条\其他辅材\具体详见图纸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46.5</w:t>
            </w:r>
            <w:r/>
          </w:p>
        </w:tc>
      </w:tr>
      <w:tr>
        <w:trPr>
          <w:trHeight w:val="963"/>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医疗板\消火栓暗门0.7*1.8</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医疗板暗门消火栓700*1800mm\镀锌钢架焊制基层\暗门五金件\具体做法详见图纸</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抹灰面油漆</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顶面满批腻子三遍\抗菌涂料三遍</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30.89</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抹灰面油漆</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墙面满批腻子三遍\抗菌涂料三遍</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27.63</w:t>
            </w:r>
            <w:r/>
          </w:p>
        </w:tc>
      </w:tr>
      <w:tr>
        <w:trPr>
          <w:trHeight w:val="963"/>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金属门窗套</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镀锌钢骨架\1.5mm厚304#拉丝不锈钢\18mm阻燃板基层\其他辅材</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5.22</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沟道盖板</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地面预留地沟底、侧粉刷\4mm厚不锈钢地槽盖板</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17.26</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零星工程</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拆除完成后对走道及控制室顶面、地面的恢复</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带骨架幕墙</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铝单板幕墙\镀锌钢骨架\3mm厚铝单板</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117.87</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钢板天沟</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不锈钢天沟\2mm厚不锈钢板展开200+200+200mm</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钢结构雨棚</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钢结构雨棚\8+1.52PVB+8夹胶钢化玻璃</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57.04</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地下室零星项目</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地下室一层顶面拆除及恢复安装\含脚手架</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送风口、回风口</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原石膏板顶面开孔\450*450成品检修孔</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外脚手架</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208</w:t>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里脚手架</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249.4</w:t>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垂直运输</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垂直运输综合考虑</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538"/>
        </w:trPr>
        <w:tc>
          <w:tcPr>
            <w:gridSpan w:val="6"/>
            <w:shd w:val="clear" w:color="auto" w:fill="auto"/>
            <w:tcBorders>
              <w:top w:val="single" w:color="000000" w:sz="4" w:space="0"/>
              <w:left w:val="single" w:color="000000" w:sz="4" w:space="0"/>
              <w:bottom w:val="single" w:color="000000" w:sz="4" w:space="0"/>
              <w:right w:val="single" w:color="000000" w:sz="4" w:space="0"/>
            </w:tcBorders>
            <w:tcW w:w="9960"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四、安装部分</w:t>
            </w:r>
            <w:r/>
          </w:p>
        </w:tc>
      </w:tr>
      <w:tr>
        <w:trPr>
          <w:trHeight w:val="312"/>
        </w:trPr>
        <w:tc>
          <w:tcPr>
            <w:shd w:val="clear" w:color="ffffff" w:fill="ffffff"/>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472"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标的物名称</w:t>
            </w:r>
            <w:r/>
          </w:p>
        </w:tc>
        <w:tc>
          <w:tcPr>
            <w:shd w:val="clear" w:color="ffffff" w:fill="ffffff"/>
            <w:tcBorders>
              <w:top w:val="single" w:color="000000" w:sz="4" w:space="0"/>
              <w:left w:val="single" w:color="000000" w:sz="4" w:space="0"/>
              <w:bottom w:val="single" w:color="000000" w:sz="4" w:space="0"/>
              <w:right w:val="single" w:color="000000" w:sz="4" w:space="0"/>
            </w:tcBorders>
            <w:tcW w:w="4066" w:type="dxa"/>
            <w:vAlign w:val="center"/>
            <w:vMerge w:val="restart"/>
            <w:textDirection w:val="lrTb"/>
            <w:noWrap w:val="false"/>
          </w:tcPr>
          <w:p>
            <w:pPr>
              <w:jc w:val="both"/>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技术、规格、要求</w:t>
            </w:r>
            <w:r/>
          </w:p>
        </w:tc>
        <w:tc>
          <w:tcPr>
            <w:shd w:val="clear" w:color="ffffff" w:fill="ffffff"/>
            <w:tcBorders>
              <w:top w:val="single" w:color="000000" w:sz="4" w:space="0"/>
              <w:left w:val="single" w:color="000000" w:sz="4" w:space="0"/>
              <w:bottom w:val="single" w:color="000000" w:sz="4" w:space="0"/>
              <w:right w:val="single" w:color="000000" w:sz="4" w:space="0"/>
            </w:tcBorders>
            <w:tcW w:w="1434"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计量单位</w:t>
            </w:r>
            <w:r/>
          </w:p>
        </w:tc>
        <w:tc>
          <w:tcPr>
            <w:shd w:val="clear" w:color="ffffff" w:fill="ffffff"/>
            <w:tcBorders>
              <w:top w:val="single" w:color="000000" w:sz="4" w:space="0"/>
              <w:left w:val="single" w:color="000000" w:sz="4" w:space="0"/>
              <w:bottom w:val="single" w:color="000000" w:sz="4" w:space="0"/>
              <w:right w:val="single" w:color="000000" w:sz="4" w:space="0"/>
            </w:tcBorders>
            <w:tcW w:w="1248"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工程量</w:t>
            </w:r>
            <w:r/>
          </w:p>
        </w:tc>
      </w:tr>
      <w:tr>
        <w:trPr>
          <w:trHeight w:val="1281"/>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1、名称：配电柜AL-CT</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2、基础形式、材质、规格：槽钢基础</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3、安装方式：落地安装</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1、名称：配电箱AL1</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2、安装方式：挂墙安装</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1、名称：钢制槽式桥架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2、规格：200*100</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128.6</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1、名称：钢制槽式桥架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2、规格：100*100</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1、名称：JDG32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2、配置形式：吊顶内敷设</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13.31</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1、名称：JDG32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2、配置形式：暗配</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1、名称：JDG25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2、配置形式：吊顶内敷设</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12.52</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1、名称：JDG25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2、配置形式：暗配</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1、名称：JDG20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2、配置形式：吊顶内敷设</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89.22</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1、名称：JDG20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2、配置形式：暗配</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63.5</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1、名称：金属软管20</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铁构件</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1、名称：桥架、配管支吊架</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128.56</w:t>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1、名称：WDZB-YJY-4*150+70</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1、名称：WDZB-YJY-5*10</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50.2</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1、名称：WDZB-YJY-5*6</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23.86</w:t>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1、名称：WDZB-YJY-5*4</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47.72</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1、名称：设备自带电缆配合敷设（不含主材费）</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1、名称：干包式铜芯电缆头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2、规格：4*150+70</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1、名称：干包式铜芯电缆头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2、规格：5*10</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1、名称：干包式铜芯电缆头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2、规格：5*6</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1、名称：WDZB-BYJ-4</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25.99</w:t>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1、名称：WDZB-BYJ-2.5</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623.2</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1、名称：WDZN-BYJ-2.5</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56.3</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1、名称：LED嵌入式平板灯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2、规格：600*600</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1、名称：应急筒灯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2、规格：7W</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1、名称：安全出口指示灯</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1、名称：五孔插座10A</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2、安装方式：暗装</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1、名称：三孔插座16A</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2、安装方式：暗装</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照明开关</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1、名称：双联开关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2、安装方式：暗装</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1、名称：开门按钮</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1、名称：X线警告灯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2、安装形式：挂墙</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1、名称：开关盒</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1、名称：接线盒</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桥架穿墙开孔</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桥架穿墙开孔、修复、防火封堵</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963"/>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电缆安装增加费</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利旧桥架内安装电缆考虑掀盖与恢复，顶内施工降效，施工超高等限制条件造成施工增加费</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1、名称：钢制槽式桥架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2、规格：100*100</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48.86</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1、名称：JDG20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2、配置形式：吊顶内敷设</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1、名称：JDG20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2、配置形式：暗配</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铁构件</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1、名称：桥架、配管支吊架</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38.79</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双绞线缆</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1、规格：六类非屏蔽网线</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573.39</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信息插座</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1、名称：双口网络插座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2、含网络模块打接</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个(块)</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信息插座</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1、名称：电话插座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2、含电话模块打接</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个(块)</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监控摄像设备</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1、名称：全彩枪机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2、类别：400万像素</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1、名称：POE交换机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2、功能：8口</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63"/>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1、名称：交换机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2、功能：16口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3、内网使用</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63"/>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1、名称：交换机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2、功能：8口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3、外网使用</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跳块</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1、名称：网线水晶头制作卡接</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1、名称：开关盒</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1、名称：接线盒</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桥架穿墙开孔</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桥架穿墙开孔、修复、防火封堵</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网络系统调试</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新增网络插座接入原有系统调试</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监控系统调试</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新增摄像头接入原有系统调试</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原铜管接口处理</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原铜管切断并增加铜管转PPR管件DN20</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原铜管接口处理</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原铜管切断并增加铜管转PPR管件DN15</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281"/>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1、安装部位：室内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2、介质：给水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3、材质、规格：PPR管DN20（含管件）</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p>
        </w:tc>
      </w:tr>
      <w:tr>
        <w:trPr>
          <w:trHeight w:val="1281"/>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1、安装部位：室内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2、介质：热水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3、材质、规格：PPR管DN20（含管件）</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8.64</w:t>
            </w:r>
            <w:r/>
          </w:p>
        </w:tc>
      </w:tr>
      <w:tr>
        <w:trPr>
          <w:trHeight w:val="1281"/>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1、安装部位：室内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2、介质：热水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3、材质、规格：PPR管DN15（含管件）</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6.84</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凿（压）槽</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1、名称：墙面开槽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2、规格：DN20</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排水管接头处理</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原110排水管切断并增加110转50三通</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排水管接头处理</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原110排水管切断并增加75转50三通</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281"/>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1、安装部位：室内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2、介质：污水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3、材质、规格：UPVC中空平壁管DN50</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3.03</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管道绝热</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1、绝热材料品种：橡塑保温</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2、绝热厚度：30mm</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管道绝热</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1、绝热材料品种：橡塑保温</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2、绝热厚度：10mm</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打洞（孔）</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1、名称：混凝土楼板打孔</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2、规格：DN80</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原有楼板孔封堵</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原有楼板孔吊模封堵DN80</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洗脸盆</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原有台盆柜移位安装，含柜体拆除后移位安装，龙头软管拆装</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91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铜管</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1、安装部位：室内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2、规格、压力等级：铜管 Φ9.53*0.8</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3、连接形式：焊接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4、压力试验及吹、洗设计要求：满足设计要求</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35.81</w:t>
            </w:r>
            <w:r/>
          </w:p>
        </w:tc>
      </w:tr>
      <w:tr>
        <w:trPr>
          <w:trHeight w:val="191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铜管</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1、安装部位：室内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2、规格、压力等级：铜管 Φ15.88*1.0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3、连接形式：焊接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4、压力试验及吹、洗设计要求：满足设计要求</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35.81</w:t>
            </w:r>
            <w:r/>
          </w:p>
        </w:tc>
      </w:tr>
      <w:tr>
        <w:trPr>
          <w:trHeight w:val="1281"/>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1、安装部位：室内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2、介质：冷凝水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3、材质、规格：UPVC-DE25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4、连接形式：零件粘接</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16.81</w:t>
            </w:r>
            <w:r/>
          </w:p>
        </w:tc>
      </w:tr>
      <w:tr>
        <w:trPr>
          <w:trHeight w:val="963"/>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管道绝热</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1、绝热材料品种：橡塑保温</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2、绝热厚度：20mm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3、管道外径：9.53</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35.81</w:t>
            </w:r>
            <w:r/>
          </w:p>
        </w:tc>
      </w:tr>
      <w:tr>
        <w:trPr>
          <w:trHeight w:val="963"/>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管道绝热</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1、绝热材料品种：橡塑保温</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2、绝热厚度：20mm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3、管道外径：15.88</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35.81</w:t>
            </w:r>
            <w:r/>
          </w:p>
        </w:tc>
      </w:tr>
      <w:tr>
        <w:trPr>
          <w:trHeight w:val="963"/>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管道绝热</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1、绝热材料品种：橡塑保温</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2、绝热厚度：15mm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3、管道外径：DE25</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16.81</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管道支架</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1、材质：镀锌型钢管道吊架</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r>
      <w:tr>
        <w:trPr>
          <w:trHeight w:val="191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1、名称：一拖一空调机组室外机5HP</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2、安装形式：落地安装、支架制作安装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3、含减震器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4、含检查接线</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台(组)</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1599"/>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1、名称：一拖一空调室内机(四面出风式)FS-12.5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2、安装形式：吊装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3、含减震吊架、支架等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4、含检查接线</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冷媒</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追加冷媒</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其他电器</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1、名称：空调控制面板（仅计安装费）</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个(套、台)</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2、型号：RVVP-2*0.75</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1、名称：信号线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2、型号：RVVP-3*1.0</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打洞（孔）</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1、名称：砖墙打孔</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2、规格：DN50</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打洞（孔）</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1、名称：混凝土楼板打孔</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2、规格：DN50</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281"/>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1、名称：原有空调外机移至五楼屋面安装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2、含空调搬运及垂直运输费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3、含加氟费用</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原有空调外机延长铜管</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含铜管、保温、控制线、扎带</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壁挂机</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2匹分体式壁挂空调</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壁挂空调延长铜管</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含铜管、保温、控制线、扎带</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吊装费</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空调设备吊装至指定位置</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空调系统调试</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空调系统调试</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1、名称：JDG20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2、配置形式：吊顶内敷设</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26.58</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1、名称：JDG20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2、配置形式：暗配</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24.4</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1、名称：金属软管20</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铁构件</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1、名称：桥架、配管支吊架</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7.97</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1、名称：WDZN-RYJS-2*1.5</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35.1</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1、名称：WDZN-BYJ-2.5</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46.76</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点型探测器</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1、名称：感烟探测器</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点型探测器</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1、名称：感温探测器</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模块</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1、名称：输出模块</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联动控制主机</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气体灭火控制器</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1、名称：启停按钮</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消防警铃</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1、名称：警铃</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1、名称：放气指示灯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2、安装形式：挂墙</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1、名称：开关盒</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1、名称：接线盒</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自动报警系统调试</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自动报警系统调试</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墙面开孔</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墙面开孔410*410，含洞口侧面粉刷</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墙面开孔</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铝板幕墙开孔410*410，含开口处装饰，防辐射处理</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自动排气阀</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医用防辐射泄压口400*400</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无管网气体灭火装置</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双柜式七氟丙烷气体灭火装置120L</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气体灭火系统装置调试</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气体灭火系统装置调试</w:t>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334"/>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脚手架搭拆</w:t>
            </w:r>
            <w:r/>
          </w:p>
        </w:tc>
        <w:tc>
          <w:tcPr>
            <w:shd w:val="clear" w:color="auto" w:fill="auto"/>
            <w:tcBorders>
              <w:top w:val="single" w:color="000000" w:sz="4" w:space="0"/>
              <w:left w:val="single" w:color="000000" w:sz="4" w:space="0"/>
              <w:bottom w:val="single" w:color="000000" w:sz="4" w:space="0"/>
              <w:right w:val="single" w:color="000000" w:sz="4" w:space="0"/>
            </w:tcBorders>
            <w:tcW w:w="406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bl>
    <w:p>
      <w:pPr>
        <w:pStyle w:val="816"/>
        <w:ind w:firstLine="480"/>
        <w:shd w:val="clear" w:color="auto"/>
        <w:tabs>
          <w:tab w:val="left" w:pos="4027" w:leader="none"/>
        </w:tabs>
        <w:rPr>
          <w:rFonts w:hint="eastAsia" w:ascii="宋体" w:hAnsi="宋体" w:eastAsia="宋体" w:cs="Times New Roman"/>
          <w:b/>
          <w:bCs/>
          <w:color w:val="auto"/>
          <w:sz w:val="24"/>
          <w:highlight w:val="none"/>
          <w:lang w:val="en-US" w:eastAsia="zh-CN" w:bidi="ar-SA"/>
        </w:rPr>
      </w:pPr>
      <w:r>
        <w:rPr>
          <w:rFonts w:hint="eastAsia" w:ascii="宋体" w:hAnsi="宋体" w:eastAsia="宋体" w:cs="Times New Roman"/>
          <w:b/>
          <w:bCs/>
          <w:color w:val="auto"/>
          <w:sz w:val="24"/>
          <w:highlight w:val="none"/>
          <w:lang w:val="en-US" w:eastAsia="zh-CN" w:bidi="ar-SA"/>
        </w:rPr>
        <w:t xml:space="preserve">（二）技术标准：</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设备、安装及调试包括所使用的设备、材料、布线方法、安装工艺、调试开通及验收等，均应符合以下规范及标准</w:t>
      </w:r>
      <w:r>
        <w:rPr>
          <w:rFonts w:hint="eastAsia" w:ascii="宋体" w:hAnsi="宋体" w:cs="宋体"/>
          <w:b/>
          <w:color w:val="auto"/>
          <w:sz w:val="24"/>
          <w:szCs w:val="24"/>
          <w:highlight w:val="none"/>
        </w:rPr>
        <w:t xml:space="preserve">（如有新版规定按照最新文件执行）</w:t>
      </w:r>
      <w:r>
        <w:rPr>
          <w:rFonts w:hint="eastAsia" w:ascii="宋体" w:hAnsi="宋体" w:eastAsia="宋体" w:cs="Times New Roman"/>
          <w:b w:val="0"/>
          <w:bCs w:val="0"/>
          <w:color w:val="auto"/>
          <w:sz w:val="24"/>
          <w:highlight w:val="none"/>
          <w:lang w:val="en-US" w:eastAsia="zh-CN" w:bidi="ar-SA"/>
        </w:rPr>
        <w:t xml:space="preserve">：</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1、《中华人民共和国职业病防治法》2011年12月31日</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2、《使用有毒物品作业场所劳动保护条例》国务院令第 352 号</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3、本地区病理质控中心有关等级医院病理科建设与管理评价标准</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4、本地区检验质控中心有关等级医院检验科建设与管理评价标准</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5、《民用建筑供暖与空气调节设计规范》GB50736-2012</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6、《公共建筑节能设计标准》GB50189-2005</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7、《智能建筑工程质量验收规范》GB50339-2013</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8、《智能建筑工程施工质量标准》ZJQ00-SG-026-200)</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9、《建筑防排烟技术规程》（上海市）DGJ08-88-2006</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10、《大气污染物综合排放标准》GB16297-1996</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11、《室内空气质量标准》GB/T18883-2002</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12、《低压配电设计规范》GB50054-2011</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13、《电气装置安装工程电缆线路施工及验收规范》GB50168-2015</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14、《建筑物防雷设计规范》GB50057-2010</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15、《智能建筑设计标准》GB50314-2015；</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16、《通信管道与管道工程设计规范》GB50373-2006；</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17、《通信管道工程施工及验收规范》GB50374-2006；</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18、《电气装置安装工程接地装置施工及验收规范》GB50169-2006；</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19、《民用建筑电气设计规范》JGJ16-2008；</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20、《供配电系统设计规范》GB50052-2011；</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21、《安全防范工程技术规范》GB50348-2004；</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22、《建筑设计防火规范》（GB50016-2014）；</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23、《通用用电设备配电设计规范》（GB50055-2011）；</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24、《自动化仪表工程施工及质量验收规范》（GB50093-2013）；</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25、《CT机房变风量排风柜标准》（JG-T222-2007）；</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26、《放射诊断放射防护要求》（GBZ130-2020）；</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27、《民用建筑工程室内环境污染控制规范》(GB50325-2010)</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28、《建筑机电工程抗震设计规范》(GB 50981-2014 ）</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29、医学生物安全二级CT机房建筑技术标准（CECS662-2020)</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同时参考国外先进国家有关技术规程，以及国家现行的其它相关标准、规范（以上规范如实施新标准按新标准执行，如有内容重复按标准高的执行）。</w:t>
      </w:r>
      <w:r/>
    </w:p>
    <w:p>
      <w:pPr>
        <w:pStyle w:val="816"/>
        <w:ind w:firstLine="480"/>
        <w:shd w:val="clear" w:color="auto"/>
        <w:tabs>
          <w:tab w:val="left" w:pos="4027" w:leader="none"/>
        </w:tabs>
        <w:rPr>
          <w:rFonts w:hint="default" w:ascii="宋体" w:hAnsi="宋体" w:eastAsia="宋体" w:cs="Times New Roman"/>
          <w:b/>
          <w:bCs/>
          <w:color w:val="auto"/>
          <w:sz w:val="24"/>
          <w:highlight w:val="none"/>
          <w:lang w:val="en-US" w:eastAsia="zh-CN" w:bidi="ar-SA"/>
        </w:rPr>
      </w:pPr>
      <w:r>
        <w:rPr>
          <w:rFonts w:hint="eastAsia" w:ascii="宋体" w:hAnsi="宋体" w:eastAsia="宋体" w:cs="Times New Roman"/>
          <w:b/>
          <w:bCs/>
          <w:color w:val="auto"/>
          <w:sz w:val="24"/>
          <w:highlight w:val="none"/>
          <w:lang w:val="en-US" w:eastAsia="zh-CN" w:bidi="ar-SA"/>
        </w:rPr>
        <w:t xml:space="preserve">（三）技术要求：</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1、CT机房、洁净走廊墙柱面、隔墙材料：</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（1）CT机房扫描间采用覆木纹钢板装饰面；</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（2）CT控制室及走廊采用医疗洁净板装饰面；</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（3）阴阳角采用工厂定制生产配套铝制材料，配套安装。</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2、顶面装饰材料：</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（1）采用60型轻钢龙骨+600×600×0.8MM铝扣板；</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（2）所有吊顶及吊挂件，必须采取牢固的固定措施；</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（3）局部CT机房吊顶较高，需要考虑吊顶反支撑做法。</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3、PVC地板：</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（1）采用3mm自流平处理后铺贴防静电、抗菌、防火、耐磨的2mm厚PVC地板，接缝处用原材料处理成无缝地面，具有良好的防静电性，耐荷重、耐磨、耐化学药物、燃烧无毒并防水；</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（2）所有卷材拼缝均为平整无缝，与墙体均为圆弧连接，上墙踢脚100mm；</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（3）同质透芯抗静电PVC卷材地板；</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（4）厚度：2mm；</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（5）防碘酒、血迹可擦洗型(2天以上)抗菌、防火、耐磨。卷材拼缝均为热焊熔接，平整无缝，与墙体均为小圆弧过渡，踢脚高度为100mm。</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4、给排水系统：</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（1）应按国家最新给水排水技术规范要求进行设计、设备采购及安装；</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（2）冷水给水由院方原有的管道井接出，排水管需接至医院已有的排水点上；</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（3）实验区内设置三口鹅颈龙头；</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（4）招标范围内所有洁具及卫生间的隔断均包含在投标报价中，应采用不易积存污物及易于清扫的卫生洁具及附件；</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（5）管道均应暗装，管道穿越墙壁、楼板时应加套管并密封；</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（6）热水管应采用25mm厚橡塑保温材料进行保温。</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5、照明设施：</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（1）照度要求：按国家规范；</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（2）配电柜（箱）：元器件应选用品牌表品牌，洁净区内需采用SUS304材质的柜体，内嵌安装，安装完成后的柜面与墙面高差不得超过2mm，洁净区外明装，封胶；</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（3）电缆桥架：采用热浸镀锌桥架，桥架厚度满足CECS31∶91并按国标安装；</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（4）电线管：采用JDG管，满足设计及相关规范要求；</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（5）照明灯具：洁净区为吸顶式洁净LED灯，密封垫密封；</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（6）主要人流通道应设置应急指示灯，包括安全门口、主要人流出入口处、人流通道转角处、≥50米的走廊中部，在紧急情况下提供正确的疏散方向；</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（7）在人流疏散各通道、房间和可能在紧急停电情况下有安全隐患的生产操作间均应设置有应急照明灯；</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（8）所有灯具、插座必须有可靠的接地；</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（9）电器件尽可能安装在墙体内，外端面与墙体平齐，方便室内卫生洁净工作的实施；</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（10）照明装置满足净化、防水、照度等要求，灯具应急装置内置电池（或总备用应急电源接入）最小可持续供电60分钟；</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（11）照明装置和插座应适合安装于洁净室区域，此外在吊顶内安装后的密封要符合洁净CT机房技术要求。</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6、初中效过滤器：</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（1）过滤材料为玻纤合成材料，过滤器容尘量高、阻力低；</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（2）过滤器袋形为楔形设计，符合流体理论，能充分发挥整个过滤器的效率。同时应充分保证过滤器与过滤器框架，过滤器框架与机组内框的密封性，确保气流不短路。</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7、风管：</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（1）材质：武钢或同等质量品牌的优质镀锌板，厚度符合《通风与空调工程施工质量验收规范》、消防规定，材质表面光洁平整，无脱落物；</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（2）风管所用的螺栓、螺母、垫圈以及铆钉均应采用镀锌材料；</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（3）铆钉应为实心铆钉；</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（4）镀锌钢板的镀锌层应在100G/㎡以上，色彩均匀，观感良好；</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（5）风管制作安装符合规范，同时所以风管均应清洗干燥，完成之后需用透明塑料薄膜封闭端口，安装前抽查，抽查率20%，白绸布擦拭不见污点为合格；</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（6）法兰垫片采用闭孔海绵，厚度不少于5mm，满足防火要求。垫片连接采用楔口形式；</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（7）风管安装完毕之后进行漏光实验检查风管的严密性。</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8、自控系统：</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（1）自控系统需要符合国家标准要求，能够实现自动控制操作和手动就地操作。硬件配置：系统采用PLC 的控制方式；PLC 采用国际优质品牌。配备独立操作的控制柜，PLC、电气开关和电气元件都集中在控制柜内，同时需要设置工作模式、消毒模式、排风模式和值班模式，空调风机必须设置变频器，来调节不同工况下的风量，各种模式之间切换，风机是不能停止运行的；</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（2）系统具备以下自控功能：</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default" w:ascii="宋体" w:hAnsi="宋体" w:eastAsia="宋体" w:cs="Times New Roman"/>
          <w:b w:val="0"/>
          <w:bCs w:val="0"/>
          <w:color w:val="auto"/>
          <w:sz w:val="24"/>
          <w:highlight w:val="none"/>
          <w:lang w:val="en-US" w:eastAsia="zh-CN" w:bidi="ar-SA"/>
        </w:rPr>
        <w:t xml:space="preserve">①</w:t>
      </w:r>
      <w:r>
        <w:rPr>
          <w:rFonts w:hint="eastAsia" w:ascii="宋体" w:hAnsi="宋体" w:eastAsia="宋体" w:cs="Times New Roman"/>
          <w:b w:val="0"/>
          <w:bCs w:val="0"/>
          <w:color w:val="auto"/>
          <w:sz w:val="24"/>
          <w:highlight w:val="none"/>
          <w:lang w:val="en-US" w:eastAsia="zh-CN" w:bidi="ar-SA"/>
        </w:rPr>
        <w:t xml:space="preserve">空调系统温度得到控制并保持在设计范围之内。</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default" w:ascii="宋体" w:hAnsi="宋体" w:eastAsia="宋体" w:cs="Times New Roman"/>
          <w:b w:val="0"/>
          <w:bCs w:val="0"/>
          <w:color w:val="auto"/>
          <w:sz w:val="24"/>
          <w:highlight w:val="none"/>
          <w:lang w:val="en-US" w:eastAsia="zh-CN" w:bidi="ar-SA"/>
        </w:rPr>
        <w:t xml:space="preserve">②</w:t>
      </w:r>
      <w:r>
        <w:rPr>
          <w:rFonts w:hint="eastAsia" w:ascii="宋体" w:hAnsi="宋体" w:eastAsia="宋体" w:cs="Times New Roman"/>
          <w:b w:val="0"/>
          <w:bCs w:val="0"/>
          <w:color w:val="auto"/>
          <w:sz w:val="24"/>
          <w:highlight w:val="none"/>
          <w:lang w:val="en-US" w:eastAsia="zh-CN" w:bidi="ar-SA"/>
        </w:rPr>
        <w:t xml:space="preserve">部分关键房间温度监测和记录</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default" w:ascii="宋体" w:hAnsi="宋体" w:eastAsia="宋体" w:cs="Times New Roman"/>
          <w:b w:val="0"/>
          <w:bCs w:val="0"/>
          <w:color w:val="auto"/>
          <w:sz w:val="24"/>
          <w:highlight w:val="none"/>
          <w:lang w:val="en-US" w:eastAsia="zh-CN" w:bidi="ar-SA"/>
        </w:rPr>
        <w:t xml:space="preserve">③</w:t>
      </w:r>
      <w:r>
        <w:rPr>
          <w:rFonts w:hint="eastAsia" w:ascii="宋体" w:hAnsi="宋体" w:eastAsia="宋体" w:cs="Times New Roman"/>
          <w:b w:val="0"/>
          <w:bCs w:val="0"/>
          <w:color w:val="auto"/>
          <w:sz w:val="24"/>
          <w:highlight w:val="none"/>
          <w:lang w:val="en-US" w:eastAsia="zh-CN" w:bidi="ar-SA"/>
        </w:rPr>
        <w:t xml:space="preserve">关键参数超限报警和故障报警。</w:t>
      </w:r>
      <w:r/>
    </w:p>
    <w:p>
      <w:pPr>
        <w:pStyle w:val="816"/>
        <w:ind w:left="0" w:firstLine="0"/>
        <w:shd w:val="clear" w:color="auto"/>
        <w:tabs>
          <w:tab w:val="left" w:pos="4027" w:leader="none"/>
        </w:tabs>
        <w:rPr>
          <w:rFonts w:hint="default" w:cs="Times New Roman"/>
          <w:sz w:val="24"/>
          <w:szCs w:val="24"/>
          <w:highlight w:val="none"/>
          <w:lang w:val="en-US" w:eastAsia="zh-CN" w:bidi="ar-SA"/>
        </w:rPr>
      </w:pPr>
      <w:r>
        <w:rPr>
          <w:rFonts w:hint="eastAsia" w:cs="Times New Roman"/>
          <w:b/>
          <w:bCs/>
          <w:sz w:val="24"/>
          <w:szCs w:val="24"/>
          <w:highlight w:val="none"/>
          <w:lang w:val="en-US" w:eastAsia="zh-CN" w:bidi="ar-SA"/>
        </w:rPr>
        <w:t xml:space="preserve">六、其他要求或说明</w:t>
      </w:r>
      <w:r/>
    </w:p>
    <w:p>
      <w:pPr>
        <w:ind w:firstLine="480"/>
        <w:spacing w:line="360" w:lineRule="auto"/>
        <w:rPr>
          <w:rFonts w:hint="default"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1、</w:t>
      </w:r>
      <w:r>
        <w:rPr>
          <w:rFonts w:hint="default" w:ascii="宋体" w:hAnsi="宋体" w:eastAsia="宋体" w:cs="Times New Roman"/>
          <w:b w:val="0"/>
          <w:bCs w:val="0"/>
          <w:color w:val="auto"/>
          <w:sz w:val="24"/>
          <w:highlight w:val="none"/>
          <w:lang w:val="en-US" w:eastAsia="zh-CN" w:bidi="ar-SA"/>
        </w:rPr>
        <w:t xml:space="preserve">本项目不接受整套进口系统前来投标。</w:t>
      </w:r>
      <w:r/>
    </w:p>
    <w:p>
      <w:pPr>
        <w:ind w:firstLine="480"/>
        <w:spacing w:line="360" w:lineRule="auto"/>
        <w:rPr>
          <w:rFonts w:hint="default" w:ascii="宋体" w:hAnsi="宋体" w:eastAsia="宋体" w:cs="Times New Roman"/>
          <w:b w:val="0"/>
          <w:bCs w:val="0"/>
          <w:color w:val="auto"/>
          <w:sz w:val="24"/>
          <w:highlight w:val="none"/>
          <w:lang w:val="en-US" w:eastAsia="zh-CN" w:bidi="ar-SA"/>
        </w:rPr>
      </w:pPr>
      <w:r>
        <w:rPr>
          <w:rFonts w:hint="eastAsia" w:ascii="宋体" w:hAnsi="宋体" w:cs="Times New Roman"/>
          <w:b w:val="0"/>
          <w:bCs w:val="0"/>
          <w:color w:val="auto"/>
          <w:sz w:val="24"/>
          <w:highlight w:val="none"/>
          <w:lang w:val="en-US" w:eastAsia="zh-CN" w:bidi="ar-SA"/>
        </w:rPr>
        <w:t xml:space="preserve">2</w:t>
      </w:r>
      <w:r>
        <w:rPr>
          <w:rFonts w:hint="default" w:ascii="宋体" w:hAnsi="宋体" w:eastAsia="宋体" w:cs="Times New Roman"/>
          <w:b w:val="0"/>
          <w:bCs w:val="0"/>
          <w:color w:val="auto"/>
          <w:sz w:val="24"/>
          <w:highlight w:val="none"/>
          <w:lang w:val="en-US" w:eastAsia="zh-CN" w:bidi="ar-SA"/>
        </w:rPr>
        <w:t xml:space="preserve">、本项目核心产品：</w:t>
      </w:r>
      <w:r>
        <w:rPr>
          <w:rFonts w:hint="default" w:ascii="宋体" w:hAnsi="宋体" w:eastAsia="宋体" w:cs="Times New Roman"/>
          <w:b/>
          <w:bCs/>
          <w:color w:val="auto"/>
          <w:sz w:val="24"/>
          <w:highlight w:val="none"/>
          <w:u w:val="single"/>
          <w:lang w:val="en-US" w:eastAsia="zh-CN" w:bidi="ar-SA"/>
        </w:rPr>
        <w:t xml:space="preserve">墙体铅板</w:t>
      </w:r>
      <w:r>
        <w:rPr>
          <w:rFonts w:hint="default" w:ascii="宋体" w:hAnsi="宋体" w:eastAsia="宋体" w:cs="Times New Roman"/>
          <w:b w:val="0"/>
          <w:bCs w:val="0"/>
          <w:color w:val="auto"/>
          <w:sz w:val="24"/>
          <w:highlight w:val="none"/>
          <w:lang w:val="en-US" w:eastAsia="zh-CN" w:bidi="ar-SA"/>
        </w:rPr>
        <w:t xml:space="preserve">。</w:t>
      </w:r>
      <w:r/>
    </w:p>
    <w:p>
      <w:pPr>
        <w:ind w:firstLine="480"/>
        <w:spacing w:line="360" w:lineRule="auto"/>
        <w:rPr>
          <w:rFonts w:hint="default" w:ascii="宋体" w:hAnsi="宋体" w:eastAsia="宋体" w:cs="Times New Roman"/>
          <w:b w:val="0"/>
          <w:bCs w:val="0"/>
          <w:color w:val="auto"/>
          <w:sz w:val="24"/>
          <w:highlight w:val="none"/>
          <w:lang w:val="en-US" w:eastAsia="zh-CN" w:bidi="ar-SA"/>
        </w:rPr>
      </w:pPr>
      <w:r>
        <w:rPr>
          <w:rFonts w:hint="default" w:ascii="宋体" w:hAnsi="宋体" w:eastAsia="宋体" w:cs="Times New Roman"/>
          <w:b w:val="0"/>
          <w:bCs w:val="0"/>
          <w:color w:val="auto"/>
          <w:sz w:val="24"/>
          <w:highlight w:val="none"/>
          <w:lang w:val="en-US" w:eastAsia="zh-CN" w:bidi="ar-SA"/>
        </w:rPr>
        <w:t xml:space="preserve">提供相同品牌核心产品且通过资格审查、符合性审查的不同投标人参加同一合同项下投标的，按一家投标人计算，评审后得分最高的同品牌投标人获得中标人推荐资格；评审得分相同的，由采购人或采购人委托评标委员会按照随机抽取方式确定一个投标人获得中标人推荐资格，其他同品牌投标人不作为中标候选人。</w:t>
      </w:r>
      <w:r/>
    </w:p>
    <w:p>
      <w:pPr>
        <w:pStyle w:val="816"/>
        <w:ind w:firstLine="480"/>
        <w:rPr>
          <w:rFonts w:hint="eastAsia"/>
          <w:b/>
          <w:bCs/>
          <w:color w:val="auto"/>
          <w:highlight w:val="none"/>
        </w:rPr>
      </w:pPr>
      <w:r>
        <w:rPr>
          <w:rFonts w:hint="eastAsia"/>
          <w:b/>
          <w:bCs/>
          <w:color w:val="auto"/>
          <w:highlight w:val="none"/>
          <w:lang w:val="en-US" w:eastAsia="zh-CN"/>
        </w:rPr>
        <w:t xml:space="preserve">3</w:t>
      </w:r>
      <w:r>
        <w:rPr>
          <w:rFonts w:hint="eastAsia"/>
          <w:b/>
          <w:bCs/>
          <w:color w:val="auto"/>
          <w:highlight w:val="none"/>
        </w:rPr>
        <w:t xml:space="preserve">、若招标文件中涉及品牌或品牌导向，仅作参考。</w:t>
      </w:r>
      <w:r/>
    </w:p>
    <w:p>
      <w:pPr>
        <w:pStyle w:val="816"/>
        <w:ind w:firstLine="480"/>
        <w:rPr>
          <w:rFonts w:hint="eastAsia"/>
          <w:b/>
          <w:bCs/>
          <w:color w:val="auto"/>
          <w:highlight w:val="none"/>
        </w:rPr>
      </w:pPr>
      <w:r>
        <w:rPr>
          <w:rFonts w:hint="eastAsia"/>
          <w:b/>
          <w:bCs/>
          <w:color w:val="auto"/>
          <w:highlight w:val="none"/>
          <w:lang w:val="en-US" w:eastAsia="zh-CN"/>
        </w:rPr>
        <w:t xml:space="preserve">4</w:t>
      </w:r>
      <w:r>
        <w:rPr>
          <w:rFonts w:hint="eastAsia"/>
          <w:b/>
          <w:bCs/>
          <w:color w:val="auto"/>
          <w:highlight w:val="none"/>
        </w:rPr>
        <w:t xml:space="preserve">、签订合同前，</w:t>
      </w:r>
      <w:r>
        <w:rPr>
          <w:rFonts w:hint="eastAsia"/>
          <w:b/>
          <w:bCs/>
          <w:color w:val="auto"/>
          <w:highlight w:val="none"/>
          <w:lang w:val="en-US" w:eastAsia="zh-CN"/>
        </w:rPr>
        <w:t xml:space="preserve">中标</w:t>
      </w:r>
      <w:r>
        <w:rPr>
          <w:rFonts w:hint="eastAsia"/>
          <w:b/>
          <w:bCs/>
          <w:color w:val="auto"/>
          <w:highlight w:val="none"/>
        </w:rPr>
        <w:t xml:space="preserve">单位需要对响应产品指标进行响应验证，如存在虚假响应，采购人有权废标并追究成交单位相应责任。</w:t>
      </w:r>
      <w:r/>
    </w:p>
    <w:p>
      <w:pPr>
        <w:pStyle w:val="816"/>
        <w:ind w:left="0" w:firstLine="0"/>
        <w:rPr>
          <w:rFonts w:hint="eastAsia"/>
          <w:b/>
          <w:bCs/>
          <w:color w:val="auto"/>
          <w:highlight w:val="none"/>
        </w:rPr>
      </w:pPr>
      <w:r>
        <w:rPr>
          <w:rFonts w:hint="eastAsia"/>
          <w:b/>
          <w:bCs/>
          <w:color w:val="auto"/>
          <w:highlight w:val="none"/>
          <w:lang w:val="en-US" w:eastAsia="zh-CN"/>
        </w:rPr>
        <w:t xml:space="preserve">七</w:t>
      </w:r>
      <w:r>
        <w:rPr>
          <w:rFonts w:hint="eastAsia"/>
          <w:b/>
          <w:bCs/>
          <w:color w:val="auto"/>
          <w:highlight w:val="none"/>
        </w:rPr>
        <w:t xml:space="preserve">、安装及售后服务要求：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（一）施工人员要求</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1、供应商应组织成立施工项目组，施工项目组至少配置项目负责人1名</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技术负责人1名</w:t>
      </w:r>
      <w:r>
        <w:rPr>
          <w:rFonts w:hint="eastAsia" w:ascii="宋体" w:hAnsi="宋体" w:eastAsia="宋体" w:cs="宋体"/>
          <w:b/>
          <w:bCs/>
          <w:color w:val="auto"/>
          <w:sz w:val="24"/>
          <w:szCs w:val="24"/>
          <w:highlight w:val="none"/>
        </w:rPr>
        <w:t xml:space="preserve">，提供投标单位为持证人员缴纳的近期社保证明。</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（二）产品质量要求</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1、产品质量符合国家质量标准和验收规范，并响应招标文件所规定技术性能要求，以及中标人承诺的其他指标。</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2、国家具有强制性标准的，所投产品须符合国家强制性标准。 </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3、所有设备在到达现场时须经采购单位技术人员记录验收，验货时须提交该产品的原厂质量合格证明及服务质保证明文件。</w:t>
      </w:r>
      <w:r/>
    </w:p>
    <w:p>
      <w:pPr>
        <w:ind w:firstLine="480"/>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4、所有设备、附（配）件应具备该类产品的功能要求，无瑕疵和缺陷，质量为合格产品，同时有明确的生产厂商或制造厂商。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售后</w:t>
      </w:r>
      <w:r>
        <w:rPr>
          <w:rFonts w:hint="eastAsia" w:ascii="宋体" w:hAnsi="宋体" w:eastAsia="宋体" w:cs="宋体"/>
          <w:bCs/>
          <w:color w:val="auto"/>
          <w:sz w:val="24"/>
          <w:szCs w:val="24"/>
          <w:highlight w:val="none"/>
        </w:rPr>
        <w:t xml:space="preserve">要求</w:t>
      </w:r>
      <w:r/>
    </w:p>
    <w:p>
      <w:pPr>
        <w:pStyle w:val="816"/>
        <w:ind w:firstLine="480"/>
        <w:rPr>
          <w:rFonts w:hint="eastAsia"/>
          <w:b w:val="0"/>
          <w:bCs w:val="0"/>
          <w:color w:val="auto"/>
          <w:highlight w:val="none"/>
        </w:rPr>
      </w:pPr>
      <w:r>
        <w:rPr>
          <w:rFonts w:hint="eastAsia"/>
          <w:b w:val="0"/>
          <w:bCs w:val="0"/>
          <w:color w:val="auto"/>
          <w:highlight w:val="none"/>
        </w:rPr>
        <w:t xml:space="preserve">1、在合同规定时间内到货并安装，安装前中标单位需把设备资料报采购方审核。</w:t>
      </w:r>
      <w:r/>
    </w:p>
    <w:p>
      <w:pPr>
        <w:ind w:firstLine="480"/>
        <w:spacing w:line="360" w:lineRule="auto"/>
        <w:widowControl w:val="off"/>
        <w:rPr>
          <w:rFonts w:hint="eastAsia" w:ascii="宋体" w:hAnsi="宋体" w:cs="宋体"/>
          <w:color w:val="auto"/>
          <w:szCs w:val="24"/>
          <w:highlight w:val="none"/>
          <w:u w:val="none"/>
        </w:rPr>
      </w:pPr>
      <w:r>
        <w:rPr>
          <w:rFonts w:hint="eastAsia" w:ascii="宋体" w:hAnsi="宋体" w:eastAsia="宋体" w:cs="Times New Roman"/>
          <w:b w:val="0"/>
          <w:bCs w:val="0"/>
          <w:color w:val="auto"/>
          <w:sz w:val="24"/>
          <w:highlight w:val="none"/>
          <w:lang w:val="en-US" w:eastAsia="zh-CN" w:bidi="ar-SA"/>
        </w:rPr>
        <w:t xml:space="preserve">2、</w:t>
      </w:r>
      <w:r>
        <w:rPr>
          <w:rFonts w:hint="eastAsia"/>
          <w:b w:val="0"/>
          <w:bCs w:val="0"/>
          <w:color w:val="auto"/>
          <w:highlight w:val="none"/>
        </w:rPr>
        <w:t xml:space="preserve">质保期：</w:t>
      </w:r>
      <w:r>
        <w:rPr>
          <w:rFonts w:hint="eastAsia" w:ascii="宋体" w:hAnsi="宋体"/>
          <w:color w:val="auto"/>
          <w:szCs w:val="24"/>
          <w:highlight w:val="none"/>
          <w:u w:val="none"/>
          <w:lang w:eastAsia="zh-CN"/>
        </w:rPr>
        <w:t xml:space="preserve">自验收通过之日起，整个项目提供不少于2年的免费质保期</w:t>
      </w:r>
      <w:r>
        <w:rPr>
          <w:rFonts w:hint="eastAsia" w:ascii="宋体" w:hAnsi="宋体"/>
          <w:color w:val="auto"/>
          <w:szCs w:val="24"/>
          <w:highlight w:val="none"/>
          <w:u w:val="none"/>
        </w:rPr>
        <w:t xml:space="preserve">。</w:t>
      </w:r>
      <w:r/>
    </w:p>
    <w:p>
      <w:pPr>
        <w:pStyle w:val="816"/>
        <w:ind w:firstLine="480"/>
        <w:rPr>
          <w:rFonts w:hint="eastAsia"/>
          <w:b w:val="0"/>
          <w:bCs w:val="0"/>
          <w:color w:val="auto"/>
          <w:highlight w:val="none"/>
        </w:rPr>
      </w:pPr>
      <w:r>
        <w:rPr>
          <w:rFonts w:hint="eastAsia"/>
          <w:b w:val="0"/>
          <w:bCs w:val="0"/>
          <w:color w:val="auto"/>
          <w:highlight w:val="none"/>
        </w:rPr>
        <w:t xml:space="preserve">3、服务响应时间要求：投标单位需承诺在免费质保期内，接到采购方报修后2小时内响应，24小时内到达现场，48小时内排除故障。在设备维修期间免费提供备用品供采购方正常运行。</w:t>
      </w:r>
      <w:r/>
    </w:p>
    <w:p>
      <w:pPr>
        <w:pStyle w:val="816"/>
        <w:ind w:firstLine="480"/>
        <w:rPr>
          <w:rFonts w:hint="eastAsia"/>
          <w:b w:val="0"/>
          <w:bCs w:val="0"/>
          <w:color w:val="auto"/>
          <w:highlight w:val="none"/>
        </w:rPr>
      </w:pPr>
      <w:r>
        <w:rPr>
          <w:rFonts w:hint="eastAsia"/>
          <w:b w:val="0"/>
          <w:bCs w:val="0"/>
          <w:color w:val="auto"/>
          <w:highlight w:val="none"/>
        </w:rPr>
        <w:t xml:space="preserve">4、提供现场专业技术培训，保证使用人员正常操作设备的各种功能。</w:t>
      </w:r>
      <w:r/>
    </w:p>
    <w:p>
      <w:pPr>
        <w:pStyle w:val="816"/>
        <w:ind w:firstLine="480"/>
        <w:rPr>
          <w:rFonts w:hint="eastAsia"/>
          <w:b w:val="0"/>
          <w:bCs w:val="0"/>
          <w:color w:val="auto"/>
          <w:highlight w:val="none"/>
        </w:rPr>
      </w:pPr>
      <w:r>
        <w:rPr>
          <w:rFonts w:hint="eastAsia"/>
          <w:highlight w:val="none"/>
        </w:rPr>
        <w:t xml:space="preserve">5、缺陷保修：如果设备交付使用后，缺陷多次反复出现，中标方必须提出分析报告和解</w:t>
      </w:r>
      <w:r>
        <w:rPr>
          <w:rFonts w:hint="eastAsia"/>
          <w:b w:val="0"/>
          <w:bCs w:val="0"/>
          <w:color w:val="auto"/>
          <w:highlight w:val="none"/>
        </w:rPr>
        <w:t xml:space="preserve">决方案，更换该产品，直到最后纠正缺陷、投标人提供质保从纠正之日起重新计算质保期。</w:t>
      </w:r>
      <w:r/>
    </w:p>
    <w:p>
      <w:pPr>
        <w:pStyle w:val="816"/>
        <w:ind w:firstLine="480"/>
        <w:rPr>
          <w:rFonts w:hint="eastAsia"/>
          <w:b w:val="0"/>
          <w:bCs w:val="0"/>
          <w:color w:val="auto"/>
          <w:highlight w:val="none"/>
        </w:rPr>
      </w:pPr>
      <w:r>
        <w:rPr>
          <w:rFonts w:hint="eastAsia"/>
          <w:b w:val="0"/>
          <w:bCs w:val="0"/>
          <w:color w:val="auto"/>
          <w:highlight w:val="none"/>
          <w:lang w:eastAsia="zh-CN"/>
        </w:rPr>
        <w:t xml:space="preserve">（</w:t>
      </w:r>
      <w:r>
        <w:rPr>
          <w:rFonts w:hint="eastAsia"/>
          <w:b w:val="0"/>
          <w:bCs w:val="0"/>
          <w:color w:val="auto"/>
          <w:highlight w:val="none"/>
          <w:lang w:val="en-US" w:eastAsia="zh-CN"/>
        </w:rPr>
        <w:t xml:space="preserve">四</w:t>
      </w:r>
      <w:r>
        <w:rPr>
          <w:rFonts w:hint="eastAsia"/>
          <w:b w:val="0"/>
          <w:bCs w:val="0"/>
          <w:color w:val="auto"/>
          <w:highlight w:val="none"/>
          <w:lang w:eastAsia="zh-CN"/>
        </w:rPr>
        <w:t xml:space="preserve">）</w:t>
      </w:r>
      <w:r>
        <w:rPr>
          <w:rFonts w:hint="eastAsia"/>
          <w:b w:val="0"/>
          <w:bCs w:val="0"/>
          <w:color w:val="auto"/>
          <w:highlight w:val="none"/>
        </w:rPr>
        <w:t xml:space="preserve">验收要求及标准</w:t>
      </w:r>
      <w:r/>
    </w:p>
    <w:p>
      <w:pPr>
        <w:pStyle w:val="816"/>
        <w:ind w:firstLine="480"/>
        <w:rPr>
          <w:rFonts w:hint="eastAsia"/>
          <w:b w:val="0"/>
          <w:bCs w:val="0"/>
          <w:color w:val="auto"/>
          <w:highlight w:val="none"/>
        </w:rPr>
      </w:pPr>
      <w:r>
        <w:rPr>
          <w:rFonts w:hint="eastAsia"/>
          <w:b w:val="0"/>
          <w:bCs w:val="0"/>
          <w:color w:val="auto"/>
          <w:highlight w:val="none"/>
        </w:rPr>
        <w:t xml:space="preserve">1、投标单位应在投标文件中提供一份验收大纲，在</w:t>
      </w:r>
      <w:r>
        <w:rPr>
          <w:rFonts w:hint="eastAsia"/>
          <w:b w:val="0"/>
          <w:bCs w:val="0"/>
          <w:color w:val="auto"/>
          <w:highlight w:val="none"/>
          <w:lang w:val="en-US" w:eastAsia="zh-CN"/>
        </w:rPr>
        <w:t xml:space="preserve">招标人</w:t>
      </w:r>
      <w:r>
        <w:rPr>
          <w:rFonts w:hint="eastAsia"/>
          <w:b w:val="0"/>
          <w:bCs w:val="0"/>
          <w:color w:val="auto"/>
          <w:highlight w:val="none"/>
        </w:rPr>
        <w:t xml:space="preserve">确认后作为采购方验收的依据；</w:t>
      </w:r>
      <w:r/>
    </w:p>
    <w:p>
      <w:pPr>
        <w:pStyle w:val="816"/>
        <w:ind w:firstLine="480"/>
        <w:rPr>
          <w:rFonts w:hint="eastAsia"/>
          <w:b w:val="0"/>
          <w:bCs w:val="0"/>
          <w:color w:val="auto"/>
          <w:highlight w:val="none"/>
        </w:rPr>
      </w:pPr>
      <w:r>
        <w:rPr>
          <w:rFonts w:hint="eastAsia"/>
          <w:b w:val="0"/>
          <w:bCs w:val="0"/>
          <w:color w:val="auto"/>
          <w:highlight w:val="none"/>
        </w:rPr>
        <w:t xml:space="preserve">2、投标设备由</w:t>
      </w:r>
      <w:r>
        <w:rPr>
          <w:rFonts w:hint="eastAsia" w:ascii="Times New Roman" w:eastAsia="宋体"/>
          <w:b w:val="0"/>
          <w:bCs w:val="0"/>
          <w:color w:val="auto"/>
          <w:highlight w:val="none"/>
          <w:lang w:val="en-US" w:eastAsia="zh-CN"/>
        </w:rPr>
        <w:t xml:space="preserve">招标人</w:t>
      </w:r>
      <w:r>
        <w:rPr>
          <w:rFonts w:hint="eastAsia"/>
          <w:b w:val="0"/>
          <w:bCs w:val="0"/>
          <w:color w:val="auto"/>
          <w:highlight w:val="none"/>
        </w:rPr>
        <w:t xml:space="preserve">及有关部门进行验收；</w:t>
      </w:r>
      <w:r/>
    </w:p>
    <w:p>
      <w:pPr>
        <w:pStyle w:val="816"/>
        <w:ind w:firstLine="480"/>
        <w:rPr>
          <w:rFonts w:hint="eastAsia"/>
          <w:b w:val="0"/>
          <w:bCs w:val="0"/>
          <w:color w:val="auto"/>
          <w:highlight w:val="none"/>
        </w:rPr>
      </w:pPr>
      <w:r>
        <w:rPr>
          <w:rFonts w:hint="eastAsia"/>
          <w:b w:val="0"/>
          <w:bCs w:val="0"/>
          <w:color w:val="auto"/>
          <w:highlight w:val="none"/>
        </w:rPr>
        <w:t xml:space="preserve">3、设备到达</w:t>
      </w:r>
      <w:r>
        <w:rPr>
          <w:rFonts w:hint="eastAsia" w:ascii="Times New Roman" w:eastAsia="宋体"/>
          <w:b w:val="0"/>
          <w:bCs w:val="0"/>
          <w:color w:val="auto"/>
          <w:highlight w:val="none"/>
          <w:lang w:val="en-US" w:eastAsia="zh-CN"/>
        </w:rPr>
        <w:t xml:space="preserve">招标人</w:t>
      </w:r>
      <w:r>
        <w:rPr>
          <w:rFonts w:hint="eastAsia"/>
          <w:b w:val="0"/>
          <w:bCs w:val="0"/>
          <w:color w:val="auto"/>
          <w:highlight w:val="none"/>
        </w:rPr>
        <w:t xml:space="preserve">指定地点，应提前通知</w:t>
      </w:r>
      <w:r>
        <w:rPr>
          <w:rFonts w:hint="eastAsia" w:ascii="Times New Roman" w:eastAsia="宋体"/>
          <w:b w:val="0"/>
          <w:bCs w:val="0"/>
          <w:color w:val="auto"/>
          <w:highlight w:val="none"/>
          <w:lang w:val="en-US" w:eastAsia="zh-CN"/>
        </w:rPr>
        <w:t xml:space="preserve">招标人</w:t>
      </w:r>
      <w:r>
        <w:rPr>
          <w:rFonts w:hint="eastAsia"/>
          <w:b w:val="0"/>
          <w:bCs w:val="0"/>
          <w:color w:val="auto"/>
          <w:highlight w:val="none"/>
        </w:rPr>
        <w:t xml:space="preserve">，由</w:t>
      </w:r>
      <w:r>
        <w:rPr>
          <w:rFonts w:hint="eastAsia" w:ascii="Times New Roman" w:eastAsia="宋体"/>
          <w:b w:val="0"/>
          <w:bCs w:val="0"/>
          <w:color w:val="auto"/>
          <w:highlight w:val="none"/>
          <w:lang w:val="en-US" w:eastAsia="zh-CN"/>
        </w:rPr>
        <w:t xml:space="preserve">招标人</w:t>
      </w:r>
      <w:r>
        <w:rPr>
          <w:rFonts w:hint="eastAsia"/>
          <w:b w:val="0"/>
          <w:bCs w:val="0"/>
          <w:color w:val="auto"/>
          <w:highlight w:val="none"/>
        </w:rPr>
        <w:t xml:space="preserve">会同专业人员根据有关清单进行验收；</w:t>
      </w:r>
      <w:r/>
    </w:p>
    <w:p>
      <w:pPr>
        <w:pStyle w:val="816"/>
        <w:ind w:firstLine="480"/>
        <w:rPr>
          <w:rFonts w:hint="eastAsia"/>
          <w:b w:val="0"/>
          <w:bCs w:val="0"/>
          <w:color w:val="auto"/>
          <w:highlight w:val="none"/>
        </w:rPr>
      </w:pPr>
      <w:r>
        <w:rPr>
          <w:rFonts w:hint="eastAsia"/>
          <w:b w:val="0"/>
          <w:bCs w:val="0"/>
          <w:color w:val="auto"/>
          <w:highlight w:val="none"/>
        </w:rPr>
        <w:t xml:space="preserve">4、中标方需提供质保书、保修证明等书面资料，项目整体按国家相关部门标准、规范的最新要求进行验收；</w:t>
      </w:r>
      <w:r/>
    </w:p>
    <w:p>
      <w:pPr>
        <w:pStyle w:val="816"/>
        <w:ind w:firstLine="480"/>
        <w:rPr>
          <w:rFonts w:hint="eastAsia"/>
          <w:b w:val="0"/>
          <w:bCs w:val="0"/>
          <w:color w:val="auto"/>
          <w:highlight w:val="none"/>
        </w:rPr>
      </w:pPr>
      <w:r>
        <w:rPr>
          <w:rFonts w:hint="eastAsia"/>
          <w:b w:val="0"/>
          <w:bCs w:val="0"/>
          <w:color w:val="auto"/>
          <w:highlight w:val="none"/>
        </w:rPr>
        <w:t xml:space="preserve">5、验收标准：设备到达后，需方按国家标准及厂方标准进行质量验收。供方应向需方提供详细的验收标准、验收手册。当双方对验收标准有争议时，可委托双方一致认可的国家相关权威检测中心进行检测，费用由供货方承担，只有在设备完全正常运转和买方确认后，本项目工作才能认为已全部完成。</w:t>
      </w:r>
      <w:r/>
    </w:p>
    <w:p>
      <w:pPr>
        <w:spacing w:line="360" w:lineRule="auto"/>
        <w:rPr>
          <w:rFonts w:hint="eastAsia" w:ascii="宋体" w:hAnsi="宋体"/>
          <w:b/>
          <w:szCs w:val="24"/>
          <w:highlight w:val="none"/>
        </w:rPr>
      </w:pPr>
      <w:r>
        <w:rPr>
          <w:rFonts w:hint="eastAsia" w:ascii="宋体" w:hAnsi="宋体"/>
          <w:b/>
          <w:szCs w:val="24"/>
          <w:highlight w:val="none"/>
          <w:lang w:val="en-US" w:eastAsia="zh-CN"/>
        </w:rPr>
        <w:t xml:space="preserve">八</w:t>
      </w:r>
      <w:r>
        <w:rPr>
          <w:rFonts w:hint="eastAsia" w:ascii="宋体" w:hAnsi="宋体"/>
          <w:b/>
          <w:szCs w:val="24"/>
          <w:highlight w:val="none"/>
        </w:rPr>
        <w:t xml:space="preserve">、综合说明：</w:t>
      </w:r>
      <w:r/>
    </w:p>
    <w:p>
      <w:pPr>
        <w:pStyle w:val="816"/>
        <w:ind w:firstLine="480"/>
        <w:rPr>
          <w:rFonts w:hint="eastAsia"/>
          <w:highlight w:val="none"/>
        </w:rPr>
      </w:pPr>
      <w:r>
        <w:rPr>
          <w:highlight w:val="none"/>
        </w:rPr>
        <w:t xml:space="preserve">1</w:t>
      </w:r>
      <w:r>
        <w:rPr>
          <w:rFonts w:hint="eastAsia"/>
          <w:highlight w:val="none"/>
        </w:rPr>
        <w:t xml:space="preserve">、采购要求中所列的技术指标和性能要求均为参考要求，凡是等于或优于所列要求的设备均可参加投标。</w:t>
      </w:r>
      <w:r/>
    </w:p>
    <w:p>
      <w:pPr>
        <w:pStyle w:val="816"/>
        <w:ind w:firstLine="480"/>
        <w:rPr>
          <w:rFonts w:hint="eastAsia"/>
          <w:highlight w:val="none"/>
        </w:rPr>
      </w:pPr>
      <w:r>
        <w:rPr>
          <w:highlight w:val="none"/>
        </w:rPr>
        <w:t xml:space="preserve">2</w:t>
      </w:r>
      <w:r>
        <w:rPr>
          <w:rFonts w:hint="eastAsia"/>
          <w:highlight w:val="none"/>
        </w:rPr>
        <w:t xml:space="preserve">、投标人须明确所投设备生产厂家、品牌、型号、规格和外形、尺寸等；提供设备的配置清单，并提供详细的技术参数和性能说明书。</w:t>
      </w:r>
      <w:r/>
    </w:p>
    <w:p>
      <w:pPr>
        <w:pStyle w:val="816"/>
        <w:ind w:firstLine="480"/>
        <w:rPr>
          <w:rFonts w:hint="eastAsia"/>
          <w:highlight w:val="none"/>
        </w:rPr>
      </w:pPr>
      <w:r>
        <w:rPr>
          <w:highlight w:val="none"/>
        </w:rPr>
        <w:t xml:space="preserve">3</w:t>
      </w:r>
      <w:r>
        <w:rPr>
          <w:rFonts w:hint="eastAsia"/>
          <w:highlight w:val="none"/>
        </w:rPr>
        <w:t xml:space="preserve">、投标人必须承诺</w:t>
      </w:r>
      <w:r>
        <w:rPr>
          <w:rFonts w:hint="eastAsia"/>
          <w:highlight w:val="none"/>
          <w:lang w:eastAsia="zh-CN"/>
        </w:rPr>
        <w:t xml:space="preserve">招标文件</w:t>
      </w:r>
      <w:r>
        <w:rPr>
          <w:rFonts w:hint="eastAsia"/>
          <w:highlight w:val="none"/>
        </w:rPr>
        <w:t xml:space="preserve">中提出的全部技术规格与要求，如果以其中某些条款不响应时，应在文件中逐条列出，未列出的视同响应。</w:t>
      </w:r>
      <w:r/>
    </w:p>
    <w:p>
      <w:pPr>
        <w:pStyle w:val="816"/>
        <w:ind w:firstLine="480"/>
        <w:rPr>
          <w:rFonts w:hint="eastAsia"/>
          <w:color w:val="auto"/>
          <w:highlight w:val="none"/>
        </w:rPr>
      </w:pPr>
      <w:r>
        <w:rPr>
          <w:highlight w:val="none"/>
        </w:rPr>
        <w:t xml:space="preserve">4</w:t>
      </w:r>
      <w:r>
        <w:rPr>
          <w:rFonts w:hint="eastAsia"/>
          <w:highlight w:val="none"/>
        </w:rPr>
        <w:t xml:space="preserve">、投标人对所投标段内的全部内容响应，投标总报价一次报定，总报价包括全部产品价格（包括全套产品、辅配件、随设备应提交的资料等费用）、包装、运输装卸、安装调试、保</w:t>
      </w:r>
      <w:r>
        <w:rPr>
          <w:rFonts w:hint="eastAsia"/>
          <w:color w:val="auto"/>
          <w:highlight w:val="none"/>
        </w:rPr>
        <w:t xml:space="preserve">险、技术培训、质保期服务、税金、专利技术、劳务、利润，以及上述未提及但有关于本次招标设备的供货、安装、调试，直至验收合格交付及质保期间所发生的所有费用。</w:t>
      </w:r>
      <w:r/>
    </w:p>
    <w:p>
      <w:pPr>
        <w:pStyle w:val="816"/>
        <w:ind w:firstLine="480"/>
        <w:rPr>
          <w:rFonts w:hint="eastAsia"/>
          <w:color w:val="auto"/>
          <w:highlight w:val="none"/>
        </w:rPr>
      </w:pPr>
      <w:r>
        <w:rPr>
          <w:color w:val="auto"/>
          <w:highlight w:val="none"/>
        </w:rPr>
        <w:t xml:space="preserve">5</w:t>
      </w:r>
      <w:r>
        <w:rPr>
          <w:rFonts w:hint="eastAsia"/>
          <w:color w:val="auto"/>
          <w:highlight w:val="none"/>
        </w:rPr>
        <w:t xml:space="preserve">、须提供质量保证，在质量保证期内该设备或产品出现质量问题（人为除外），无条件更换。</w:t>
      </w:r>
      <w:r/>
    </w:p>
    <w:p>
      <w:pPr>
        <w:ind w:firstLine="480"/>
        <w:spacing w:line="360" w:lineRule="auto"/>
        <w:rPr>
          <w:rFonts w:hint="eastAsia" w:ascii="宋体" w:hAnsi="宋体" w:eastAsia="宋体"/>
          <w:color w:val="auto"/>
          <w:szCs w:val="24"/>
          <w:highlight w:val="none"/>
          <w:lang w:eastAsia="zh-CN"/>
        </w:rPr>
      </w:pPr>
      <w:r>
        <w:rPr>
          <w:rFonts w:ascii="宋体" w:hAnsi="宋体"/>
          <w:color w:val="auto"/>
          <w:szCs w:val="24"/>
          <w:highlight w:val="none"/>
        </w:rPr>
        <w:t xml:space="preserve">6</w:t>
      </w:r>
      <w:r>
        <w:rPr>
          <w:rFonts w:hint="eastAsia" w:ascii="宋体" w:hAnsi="宋体"/>
          <w:color w:val="auto"/>
          <w:szCs w:val="24"/>
          <w:highlight w:val="none"/>
        </w:rPr>
        <w:t xml:space="preserve">、交货时间：</w:t>
      </w:r>
      <w:r>
        <w:rPr>
          <w:rFonts w:hint="eastAsia" w:ascii="宋体" w:hAnsi="宋体"/>
          <w:color w:val="auto"/>
          <w:szCs w:val="24"/>
          <w:highlight w:val="none"/>
          <w:u w:val="none"/>
          <w:lang w:eastAsia="zh-CN"/>
        </w:rPr>
        <w:t xml:space="preserve">进场时间以甲方书面开工令为准，合同计划工期180日历天，如因投标人的问题影响医院整体建设进程，将由投标人承担一切责任。</w:t>
      </w:r>
      <w:r/>
    </w:p>
    <w:p>
      <w:pPr>
        <w:ind w:firstLine="480"/>
        <w:spacing w:line="360" w:lineRule="auto"/>
        <w:rPr>
          <w:rFonts w:hint="eastAsia" w:ascii="宋体" w:hAnsi="宋体"/>
          <w:color w:val="auto"/>
          <w:szCs w:val="24"/>
          <w:highlight w:val="none"/>
        </w:rPr>
      </w:pPr>
      <w:r>
        <w:rPr>
          <w:rFonts w:ascii="宋体" w:hAnsi="宋体"/>
          <w:color w:val="auto"/>
          <w:szCs w:val="24"/>
          <w:highlight w:val="none"/>
        </w:rPr>
        <w:t xml:space="preserve">7</w:t>
      </w:r>
      <w:r>
        <w:rPr>
          <w:rFonts w:hint="eastAsia" w:ascii="宋体" w:hAnsi="宋体"/>
          <w:color w:val="auto"/>
          <w:szCs w:val="24"/>
          <w:highlight w:val="none"/>
        </w:rPr>
        <w:t xml:space="preserve">、交货地点：</w:t>
      </w:r>
      <w:r>
        <w:rPr>
          <w:rFonts w:hint="eastAsia" w:ascii="宋体" w:hAnsi="宋体" w:eastAsia="宋体" w:cs="Times New Roman"/>
          <w:color w:val="auto"/>
          <w:szCs w:val="24"/>
          <w:highlight w:val="none"/>
          <w:u w:val="none"/>
        </w:rPr>
        <w:t xml:space="preserve">甲方指定地点。</w:t>
      </w:r>
      <w:r/>
    </w:p>
    <w:p>
      <w:pPr>
        <w:pStyle w:val="816"/>
        <w:ind w:firstLine="480"/>
        <w:rPr>
          <w:rFonts w:hint="eastAsia"/>
          <w:highlight w:val="none"/>
        </w:rPr>
      </w:pPr>
      <w:r>
        <w:rPr>
          <w:color w:val="auto"/>
          <w:highlight w:val="none"/>
        </w:rPr>
        <w:t xml:space="preserve">8</w:t>
      </w:r>
      <w:r>
        <w:rPr>
          <w:rFonts w:hint="eastAsia"/>
          <w:color w:val="auto"/>
          <w:highlight w:val="none"/>
        </w:rPr>
        <w:t xml:space="preserve">、如本项目标的物涉及商品包装及快递包装的情况，则乙方需要按照以下法规通知标准执行政府采购商品包装和快递包装要求。详见：关于《财政部办公厅</w:t>
      </w:r>
      <w:r>
        <w:rPr>
          <w:color w:val="auto"/>
          <w:highlight w:val="none"/>
        </w:rPr>
        <w:t xml:space="preserve"> </w:t>
      </w:r>
      <w:r>
        <w:rPr>
          <w:rFonts w:hint="eastAsia"/>
          <w:color w:val="auto"/>
          <w:highlight w:val="none"/>
        </w:rPr>
        <w:t xml:space="preserve">生态环境部办公厅</w:t>
      </w:r>
      <w:r>
        <w:rPr>
          <w:color w:val="auto"/>
          <w:highlight w:val="none"/>
        </w:rPr>
        <w:t xml:space="preserve"> </w:t>
      </w:r>
      <w:r>
        <w:rPr>
          <w:rFonts w:hint="eastAsia"/>
          <w:color w:val="auto"/>
          <w:highlight w:val="none"/>
        </w:rPr>
        <w:t xml:space="preserve">国家邮政局办公室关于印发〈商品包装政府采购需求标准（试行）〉、〈</w:t>
      </w:r>
      <w:r>
        <w:rPr>
          <w:rFonts w:hint="eastAsia"/>
          <w:highlight w:val="none"/>
        </w:rPr>
        <w:t xml:space="preserve">快递包装政府采购需求标准（试行）〉的通知》的通知（苏财办购〔</w:t>
      </w:r>
      <w:r>
        <w:rPr>
          <w:highlight w:val="none"/>
        </w:rPr>
        <w:t xml:space="preserve">2020</w:t>
      </w:r>
      <w:r>
        <w:rPr>
          <w:rFonts w:hint="eastAsia"/>
          <w:highlight w:val="none"/>
        </w:rPr>
        <w:t xml:space="preserve">〕</w:t>
      </w:r>
      <w:r>
        <w:rPr>
          <w:highlight w:val="none"/>
        </w:rPr>
        <w:t xml:space="preserve">8</w:t>
      </w:r>
      <w:r>
        <w:rPr>
          <w:rFonts w:hint="eastAsia"/>
          <w:highlight w:val="none"/>
        </w:rPr>
        <w:t xml:space="preserve">号）。</w:t>
      </w:r>
      <w:r/>
    </w:p>
    <w:p>
      <w:pPr>
        <w:pStyle w:val="816"/>
        <w:ind w:firstLine="480"/>
        <w:rPr>
          <w:rFonts w:hint="eastAsia"/>
          <w:highlight w:val="none"/>
        </w:rPr>
      </w:pPr>
      <w:r>
        <w:rPr>
          <w:highlight w:val="none"/>
        </w:rPr>
        <w:t xml:space="preserve">9</w:t>
      </w:r>
      <w:r>
        <w:rPr>
          <w:rFonts w:hint="eastAsia"/>
          <w:highlight w:val="none"/>
        </w:rPr>
        <w:t xml:space="preserve">、付款方式：详见合同条款。</w:t>
      </w:r>
      <w:r/>
    </w:p>
    <w:p>
      <w:pPr>
        <w:pStyle w:val="816"/>
        <w:ind w:firstLine="480"/>
        <w:rPr>
          <w:rFonts w:hint="eastAsia"/>
          <w:highlight w:val="none"/>
        </w:rPr>
      </w:pPr>
      <w:r>
        <w:rPr>
          <w:highlight w:val="none"/>
        </w:rPr>
        <w:t xml:space="preserve">10</w:t>
      </w:r>
      <w:r>
        <w:rPr>
          <w:rFonts w:hint="eastAsia"/>
          <w:highlight w:val="none"/>
        </w:rPr>
        <w:t xml:space="preserve">、凡涉及</w:t>
      </w:r>
      <w:r>
        <w:rPr>
          <w:rFonts w:hint="eastAsia"/>
          <w:highlight w:val="none"/>
          <w:lang w:eastAsia="zh-CN"/>
        </w:rPr>
        <w:t xml:space="preserve">招标文件</w:t>
      </w:r>
      <w:r>
        <w:rPr>
          <w:rFonts w:hint="eastAsia"/>
          <w:highlight w:val="none"/>
        </w:rPr>
        <w:t xml:space="preserve">的补充说明和修改，均以苏州政府采购网上发布的通知为准。</w:t>
      </w:r>
      <w:r/>
    </w:p>
    <w:p>
      <w:pPr>
        <w:spacing w:line="360" w:lineRule="auto"/>
        <w:rPr>
          <w:rFonts w:hint="default" w:ascii="宋体" w:hAnsi="宋体" w:eastAsia="宋体" w:cs="宋体"/>
          <w:b/>
          <w:bCs/>
          <w:color w:val="auto"/>
          <w:szCs w:val="24"/>
          <w:highlight w:val="none"/>
        </w:rPr>
      </w:pPr>
      <w:r>
        <w:rPr>
          <w:rFonts w:hint="eastAsia"/>
          <w:b/>
          <w:bCs/>
          <w:highlight w:val="none"/>
          <w:lang w:val="en-US" w:eastAsia="zh-CN"/>
        </w:rPr>
        <w:t xml:space="preserve">九、</w:t>
      </w:r>
      <w:r>
        <w:rPr>
          <w:rFonts w:hint="eastAsia" w:ascii="宋体" w:hAnsi="宋体" w:eastAsia="宋体" w:cs="宋体"/>
          <w:b/>
          <w:bCs/>
          <w:color w:val="auto"/>
          <w:szCs w:val="24"/>
          <w:highlight w:val="none"/>
        </w:rPr>
        <w:t xml:space="preserve">政府采购政策：</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（一）</w:t>
      </w:r>
      <w:r>
        <w:rPr>
          <w:rFonts w:hint="eastAsia" w:ascii="宋体" w:hAnsi="宋体" w:eastAsia="宋体" w:cs="宋体"/>
          <w:color w:val="auto"/>
          <w:szCs w:val="24"/>
          <w:highlight w:val="none"/>
          <w:lang w:val="zh-CN"/>
        </w:rPr>
        <w:t xml:space="preserve">政府采购节能产品、环境标志产品实施品目清单管理</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根据政府采购等相关法律法规的规定，现对相关政府采购政策的具体实施规定如下：</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zh-CN"/>
        </w:rPr>
        <w:t xml:space="preserve">政府采购节能产品、环境标志产品</w:t>
      </w:r>
      <w:r/>
    </w:p>
    <w:p>
      <w:pPr>
        <w:ind w:right="-161"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根据《关于调整优化节能产品、环境标志产品政府采购执行机制的通知》（财库</w:t>
      </w:r>
      <w:r>
        <w:rPr>
          <w:rFonts w:hint="eastAsia" w:ascii="宋体" w:hAnsi="宋体" w:eastAsia="宋体" w:cs="宋体"/>
          <w:color w:val="auto"/>
          <w:szCs w:val="24"/>
          <w:highlight w:val="none"/>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投标文件中提供所投产品由国家确定的认证机构出具的、处于有效期之内的节能产品、环境标志产品认证证书。节能产品、环境标志产品品目清单以递交投标文件截止时已正式公布的最近一期信息为准，未提供或提供不全的将视为未实质性响应采购要求。</w:t>
      </w:r>
      <w:r/>
    </w:p>
    <w:p>
      <w:pPr>
        <w:ind w:right="-161" w:firstLine="480"/>
        <w:spacing w:line="360" w:lineRule="auto"/>
        <w:rPr>
          <w:rFonts w:hint="default" w:ascii="宋体" w:hAnsi="宋体" w:eastAsia="宋体" w:cs="宋体"/>
          <w:color w:val="auto"/>
          <w:szCs w:val="24"/>
          <w:highlight w:val="none"/>
        </w:rPr>
      </w:pPr>
      <w:r>
        <w:rPr>
          <w:rFonts w:hint="default" w:ascii="宋体" w:hAnsi="宋体" w:eastAsia="宋体" w:cs="宋体"/>
          <w:color w:val="auto"/>
          <w:szCs w:val="24"/>
          <w:highlight w:val="none"/>
        </w:rPr>
        <w:t xml:space="preserve">2</w:t>
      </w:r>
      <w:r>
        <w:rPr>
          <w:rFonts w:hint="eastAsia" w:ascii="宋体" w:hAnsi="宋体" w:eastAsia="宋体" w:cs="宋体"/>
          <w:color w:val="auto"/>
          <w:szCs w:val="24"/>
          <w:highlight w:val="none"/>
        </w:rPr>
        <w:t xml:space="preserve">、若投标产品涉及政府采购协议供货目录内的产品则必须报产品单价，且不得超过最新一期的政府采购协议供货价格。可通过“苏州市政府采购网”（http://www.zfcg.suzhou.gov.cn）链接查询。若投标产品涉及政府采购协议供货目录内的产品则必须选择最新一期目录内产品（型号及参数），产品报价不得超过最新一期的政府采购协议供货价格。</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（二）</w:t>
      </w:r>
      <w:r>
        <w:rPr>
          <w:rFonts w:hint="eastAsia" w:ascii="宋体" w:hAnsi="宋体" w:eastAsia="宋体" w:cs="宋体"/>
          <w:color w:val="auto"/>
          <w:szCs w:val="24"/>
          <w:highlight w:val="none"/>
          <w:lang w:val="zh-CN"/>
        </w:rPr>
        <w:t xml:space="preserve">进一步明确政府采购促进残疾人就业政策</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1、符合《关于促进残疾人就业政府采购政策的通知》（财库〔2017〕141号）规定条件的残疾人福利性单位在参加本次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（三）</w:t>
      </w:r>
      <w:r>
        <w:rPr>
          <w:rFonts w:hint="eastAsia" w:ascii="宋体" w:hAnsi="宋体" w:eastAsia="宋体" w:cs="宋体"/>
          <w:color w:val="auto"/>
          <w:szCs w:val="24"/>
          <w:highlight w:val="none"/>
          <w:lang w:val="zh-CN"/>
        </w:rPr>
        <w:t xml:space="preserve">进一步明确政府采购支持监狱企业发展政策</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1、符合《关于政府采购支持监狱企业发展有关问题的通知》（财库〔2014〕68号）条件的监狱企业参加本次政府采购活动时，应当提供由省级以上监狱管理局、戒毒管理局（含新疆生产建设兵团）出具的属于监狱企业的证明文件。</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（四）</w:t>
      </w:r>
      <w:r>
        <w:rPr>
          <w:rFonts w:hint="eastAsia" w:ascii="宋体" w:hAnsi="宋体" w:eastAsia="宋体" w:cs="宋体"/>
          <w:color w:val="auto"/>
          <w:szCs w:val="24"/>
          <w:highlight w:val="none"/>
          <w:lang w:val="zh-CN"/>
        </w:rPr>
        <w:t xml:space="preserve">针对中小型企业、残疾人福利企业和监狱企业的评审：</w:t>
      </w:r>
      <w:r/>
    </w:p>
    <w:p>
      <w:pPr>
        <w:ind w:firstLine="480"/>
        <w:jc w:val="both"/>
        <w:spacing w:line="360" w:lineRule="auto"/>
        <w:widowControl w:val="off"/>
        <w:rPr>
          <w:rFonts w:hint="default" w:ascii="宋体" w:hAnsi="宋体" w:eastAsia="宋体" w:cs="宋体"/>
          <w:color w:val="auto"/>
          <w:szCs w:val="24"/>
          <w:highlight w:val="none"/>
        </w:rPr>
      </w:pPr>
      <w:r>
        <w:rPr>
          <w:rFonts w:hint="eastAsia" w:ascii="宋体" w:hAnsi="宋体" w:eastAsia="宋体" w:cs="宋体"/>
          <w:color w:val="auto"/>
          <w:szCs w:val="24"/>
          <w:highlight w:val="none"/>
          <w:lang w:bidi="ar"/>
        </w:rPr>
        <w:t xml:space="preserve">4.1根据《政府采购促进中小企业发展办法》、《关于促进残疾人就业政府采购政策的通知》（财库〔2017〕141号）、《关于政府采购支持监狱企业发展有关问题的通知》（财库〔2014〕68号）等文件规定，在政府采购项目中，</w:t>
      </w:r>
      <w:r>
        <w:rPr>
          <w:rFonts w:hint="eastAsia" w:ascii="宋体" w:hAnsi="宋体" w:eastAsia="宋体" w:cs="宋体"/>
          <w:b/>
          <w:bCs/>
          <w:color w:val="auto"/>
          <w:szCs w:val="24"/>
          <w:highlight w:val="none"/>
          <w:lang w:bidi="ar"/>
        </w:rPr>
        <w:t xml:space="preserve">货物均由小型或微型企业生产且使用该企业商号（注册商标）或由残疾人企业、监狱企业制造的，对其报价在评审时给予20%的扣除，用扣除后的价格参加评审。</w:t>
      </w:r>
      <w:r>
        <w:rPr>
          <w:rFonts w:hint="eastAsia" w:ascii="宋体" w:hAnsi="宋体" w:eastAsia="宋体" w:cs="宋体"/>
          <w:color w:val="auto"/>
          <w:szCs w:val="24"/>
          <w:highlight w:val="none"/>
          <w:lang w:bidi="ar"/>
        </w:rPr>
        <w:t xml:space="preserve">如扣除后的价格为最低价的，则作为评审基准价，若最后中标，中标价格则以实际投标报价为准。残疾人企业或监狱企业属于小型、微型企业的，不重复享受政策。</w:t>
      </w:r>
      <w:r/>
    </w:p>
    <w:p>
      <w:pPr>
        <w:ind w:firstLine="480"/>
        <w:jc w:val="both"/>
        <w:spacing w:line="360" w:lineRule="auto"/>
        <w:widowControl w:val="off"/>
        <w:rPr>
          <w:rFonts w:hint="default" w:ascii="宋体" w:hAnsi="宋体" w:eastAsia="宋体" w:cs="宋体"/>
          <w:color w:val="auto"/>
          <w:szCs w:val="24"/>
          <w:highlight w:val="none"/>
        </w:rPr>
      </w:pPr>
      <w:r>
        <w:rPr>
          <w:rFonts w:hint="eastAsia" w:ascii="宋体" w:hAnsi="宋体" w:eastAsia="宋体" w:cs="宋体"/>
          <w:color w:val="auto"/>
          <w:szCs w:val="24"/>
          <w:highlight w:val="none"/>
          <w:lang w:bidi="ar"/>
        </w:rPr>
        <w:t xml:space="preserve">4.2在货物采购项目中，</w:t>
      </w:r>
      <w:r>
        <w:rPr>
          <w:rFonts w:hint="eastAsia" w:ascii="宋体" w:hAnsi="宋体" w:eastAsia="宋体" w:cs="宋体"/>
          <w:b/>
          <w:bCs/>
          <w:color w:val="auto"/>
          <w:szCs w:val="24"/>
          <w:highlight w:val="none"/>
          <w:lang w:bidi="ar"/>
        </w:rPr>
        <w:t xml:space="preserve">供应商提供的货物既有小型或微型企业制造货物，也有中型或大型企业制造货物的，不享受本办法规定的小微企业价格扶持政策。</w:t>
      </w:r>
      <w:r/>
    </w:p>
    <w:p>
      <w:pPr>
        <w:ind w:firstLine="480"/>
        <w:spacing w:line="360" w:lineRule="auto"/>
        <w:tabs>
          <w:tab w:val="left" w:pos="0" w:leader="none"/>
        </w:tabs>
        <w:rPr>
          <w:rFonts w:hint="default" w:ascii="宋体" w:hAnsi="宋体" w:eastAsia="宋体" w:cs="宋体"/>
          <w:color w:val="auto"/>
          <w:szCs w:val="24"/>
          <w:highlight w:val="none"/>
        </w:rPr>
      </w:pPr>
      <w:r>
        <w:rPr>
          <w:rFonts w:hint="eastAsia" w:ascii="宋体" w:hAnsi="宋体" w:eastAsia="宋体" w:cs="宋体"/>
          <w:color w:val="auto"/>
          <w:szCs w:val="24"/>
          <w:highlight w:val="none"/>
          <w:lang w:bidi="ar"/>
        </w:rPr>
        <w:t xml:space="preserve">4.3小型或微型企业需在投标文件中提供《中小企业声明函》；监狱企业需提供由省级以上监狱管理局、戒毒管理局（含新疆生产建设兵团）出具的属于监狱企业的证明文件；残疾人福利性单位需提供《残疾人福利性单位声明函》。在投标文件中未提供相关声明函，证明文件的，不享受评审优惠政策。</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w:t>
      </w:r>
      <w:r>
        <w:rPr>
          <w:rFonts w:hint="eastAsia" w:ascii="宋体" w:hAnsi="宋体" w:eastAsia="宋体" w:cs="宋体"/>
          <w:color w:val="auto"/>
          <w:szCs w:val="24"/>
          <w:highlight w:val="none"/>
        </w:rPr>
        <w:t xml:space="preserve">五</w:t>
      </w:r>
      <w:r>
        <w:rPr>
          <w:rFonts w:hint="eastAsia" w:ascii="宋体" w:hAnsi="宋体" w:eastAsia="宋体" w:cs="宋体"/>
          <w:color w:val="auto"/>
          <w:szCs w:val="24"/>
          <w:highlight w:val="none"/>
          <w:lang w:val="zh-CN"/>
        </w:rPr>
        <w:t xml:space="preserve">）信用记录</w:t>
      </w:r>
      <w:r/>
    </w:p>
    <w:p>
      <w:pPr>
        <w:ind w:right="-161"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right="-161"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3.1</w:t>
      </w:r>
      <w:r>
        <w:rPr>
          <w:rFonts w:hint="eastAsia" w:ascii="宋体" w:hAnsi="宋体" w:eastAsia="宋体" w:cs="宋体"/>
          <w:color w:val="auto"/>
          <w:szCs w:val="24"/>
          <w:highlight w:val="none"/>
          <w:lang w:val="zh-CN"/>
        </w:rPr>
        <w:t xml:space="preserve">查询时间：投标文件递交截止时间后。</w:t>
      </w:r>
      <w:r/>
    </w:p>
    <w:p>
      <w:pPr>
        <w:ind w:right="-161"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3.2</w:t>
      </w:r>
      <w:r>
        <w:rPr>
          <w:rFonts w:hint="eastAsia" w:ascii="宋体" w:hAnsi="宋体" w:eastAsia="宋体" w:cs="宋体"/>
          <w:color w:val="auto"/>
          <w:szCs w:val="24"/>
          <w:highlight w:val="none"/>
          <w:lang w:val="zh-CN"/>
        </w:rPr>
        <w:t xml:space="preserve">查询证据留存方式：对存在失信信息的供应商，采购代理机构应填写《苏州市级政府采购供应商失信信息确认函》，由失信供应商应签名确认。同时，采购代理机构工作人员应根据确认的失信信息，登陆到来源网站页面进行复核并打印，作为证据留存。</w:t>
      </w:r>
      <w:r/>
    </w:p>
    <w:p>
      <w:pPr>
        <w:ind w:right="-161"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3.3</w:t>
      </w:r>
      <w:r>
        <w:rPr>
          <w:rFonts w:hint="eastAsia" w:ascii="宋体" w:hAnsi="宋体" w:eastAsia="宋体" w:cs="宋体"/>
          <w:color w:val="auto"/>
          <w:szCs w:val="24"/>
          <w:highlight w:val="none"/>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right="-161"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（一）政府采购严重违法记录，即供应商被全国各级财政部门列入“政府采购严重违法失信行</w:t>
      </w:r>
      <w:r>
        <w:rPr>
          <w:rFonts w:hint="eastAsia" w:ascii="宋体" w:hAnsi="宋体" w:eastAsia="宋体" w:cs="宋体"/>
          <w:color w:val="auto"/>
          <w:szCs w:val="24"/>
          <w:highlight w:val="none"/>
        </w:rPr>
        <w:t xml:space="preserve">为记录名单”，且在处罚有效期内的。</w:t>
      </w:r>
      <w:r/>
    </w:p>
    <w:p>
      <w:pPr>
        <w:ind w:right="-161"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（二）财政部门与法院、工商、税务等部门联合惩戒的失信信息，包括：</w:t>
      </w:r>
      <w:r/>
    </w:p>
    <w:p>
      <w:pPr>
        <w:ind w:right="-161"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（1）被列入失信被执行人名单；</w:t>
      </w:r>
      <w:r/>
    </w:p>
    <w:p>
      <w:pPr>
        <w:ind w:right="-161"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（2）被列入重大税收违法案件当事人名单；</w:t>
      </w:r>
      <w:r/>
    </w:p>
    <w:p>
      <w:pPr>
        <w:ind w:right="-161"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pStyle w:val="816"/>
        <w:ind w:left="0" w:firstLine="0"/>
        <w:rPr>
          <w:rFonts w:hint="eastAsia" w:eastAsia="宋体"/>
          <w:highlight w:val="none"/>
          <w:lang w:val="en-US" w:eastAsia="zh-CN"/>
        </w:rPr>
      </w:pPr>
      <w:r>
        <w:rPr>
          <w:rFonts w:hint="eastAsia" w:eastAsia="宋体"/>
          <w:highlight w:val="none"/>
          <w:lang w:val="en-US" w:eastAsia="zh-CN"/>
        </w:rPr>
      </w:r>
      <w:r/>
    </w:p>
    <w:p>
      <w:pPr>
        <w:pStyle w:val="816"/>
        <w:ind w:firstLine="480"/>
        <w:rPr>
          <w:rFonts w:hint="eastAsia"/>
          <w:highlight w:val="none"/>
        </w:rPr>
      </w:pPr>
      <w:r>
        <w:rPr>
          <w:rFonts w:hint="eastAsia"/>
          <w:highlight w:val="none"/>
        </w:rPr>
      </w:r>
      <w:r/>
    </w:p>
    <w:p>
      <w:pPr>
        <w:pStyle w:val="816"/>
        <w:ind w:firstLine="480"/>
        <w:rPr>
          <w:rFonts w:hint="eastAsia"/>
          <w:highlight w:val="none"/>
        </w:rPr>
      </w:pPr>
      <w:r>
        <w:rPr>
          <w:rFonts w:hint="eastAsia"/>
          <w:highlight w:val="none"/>
        </w:rPr>
      </w:r>
      <w:r/>
    </w:p>
    <w:p>
      <w:pPr>
        <w:pStyle w:val="816"/>
        <w:ind w:firstLine="480"/>
        <w:rPr>
          <w:rFonts w:hint="eastAsia"/>
          <w:highlight w:val="none"/>
        </w:rPr>
      </w:pPr>
      <w:r>
        <w:rPr>
          <w:rFonts w:hint="eastAsia"/>
          <w:highlight w:val="none"/>
        </w:rPr>
      </w:r>
      <w:r/>
    </w:p>
    <w:p>
      <w:pPr>
        <w:pStyle w:val="816"/>
        <w:ind w:firstLine="480"/>
        <w:rPr>
          <w:rFonts w:hint="eastAsia"/>
          <w:highlight w:val="none"/>
        </w:rPr>
      </w:pPr>
      <w:r>
        <w:rPr>
          <w:rFonts w:hint="eastAsia"/>
          <w:highlight w:val="none"/>
        </w:rPr>
      </w:r>
      <w:r/>
    </w:p>
    <w:p>
      <w:pPr>
        <w:pStyle w:val="816"/>
        <w:ind w:firstLine="480"/>
        <w:rPr>
          <w:rFonts w:hint="eastAsia"/>
          <w:highlight w:val="none"/>
        </w:rPr>
      </w:pPr>
      <w:r>
        <w:rPr>
          <w:rFonts w:hint="eastAsia"/>
          <w:highlight w:val="none"/>
        </w:rPr>
      </w:r>
      <w:r/>
    </w:p>
    <w:p>
      <w:pPr>
        <w:pStyle w:val="816"/>
        <w:ind w:firstLine="480"/>
        <w:rPr>
          <w:rFonts w:hint="eastAsia"/>
          <w:highlight w:val="none"/>
        </w:rPr>
      </w:pPr>
      <w:r>
        <w:rPr>
          <w:rFonts w:hint="eastAsia"/>
          <w:highlight w:val="none"/>
        </w:rPr>
      </w:r>
      <w:r/>
    </w:p>
    <w:p>
      <w:pPr>
        <w:pStyle w:val="816"/>
        <w:ind w:firstLine="480"/>
        <w:rPr>
          <w:rFonts w:hint="eastAsia"/>
          <w:highlight w:val="none"/>
        </w:rPr>
      </w:pPr>
      <w:r>
        <w:rPr>
          <w:rFonts w:hint="eastAsia"/>
          <w:highlight w:val="none"/>
        </w:rPr>
      </w:r>
      <w:r/>
    </w:p>
    <w:p>
      <w:pPr>
        <w:pStyle w:val="816"/>
        <w:ind w:firstLine="480"/>
        <w:rPr>
          <w:rFonts w:hint="eastAsia"/>
          <w:highlight w:val="none"/>
        </w:rPr>
      </w:pPr>
      <w:r>
        <w:rPr>
          <w:rFonts w:hint="eastAsia"/>
          <w:highlight w:val="none"/>
        </w:rPr>
      </w:r>
      <w:r/>
    </w:p>
    <w:p>
      <w:pPr>
        <w:ind w:left="482"/>
        <w:jc w:val="center"/>
        <w:spacing w:line="360" w:lineRule="auto"/>
        <w:rPr>
          <w:rFonts w:hint="eastAsia" w:ascii="宋体" w:hAnsi="宋体"/>
          <w:b/>
          <w:bCs/>
          <w:color w:val="auto"/>
          <w:sz w:val="32"/>
          <w:szCs w:val="32"/>
          <w:highlight w:val="none"/>
        </w:rPr>
        <w:outlineLvl w:val="0"/>
      </w:pPr>
      <w:r/>
      <w:bookmarkStart w:id="16" w:name="_Toc116897931"/>
      <w:r>
        <w:rPr>
          <w:rFonts w:hint="eastAsia" w:ascii="宋体" w:hAnsi="宋体"/>
          <w:b/>
          <w:bCs/>
          <w:color w:val="auto"/>
          <w:sz w:val="32"/>
          <w:szCs w:val="32"/>
          <w:highlight w:val="none"/>
        </w:rPr>
        <w:t xml:space="preserve">第五章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合同一般条款</w:t>
      </w:r>
      <w:bookmarkEnd w:id="16"/>
      <w:r/>
      <w:r/>
    </w:p>
    <w:p>
      <w:pPr>
        <w:ind w:firstLine="482"/>
        <w:jc w:val="both"/>
        <w:spacing w:line="360" w:lineRule="auto"/>
        <w:rPr>
          <w:rFonts w:hint="eastAsia" w:ascii="宋体" w:hAnsi="宋体"/>
          <w:b/>
          <w:szCs w:val="24"/>
          <w:highlight w:val="none"/>
        </w:rPr>
      </w:pPr>
      <w:r>
        <w:rPr>
          <w:rFonts w:hint="eastAsia" w:ascii="宋体" w:hAnsi="宋体"/>
          <w:b/>
          <w:szCs w:val="24"/>
          <w:highlight w:val="none"/>
          <w:lang w:val="zh-CN"/>
        </w:rPr>
        <w:t xml:space="preserve">一、合同文件</w:t>
      </w:r>
      <w:r/>
    </w:p>
    <w:p>
      <w:pPr>
        <w:ind w:firstLine="482"/>
        <w:jc w:val="both"/>
        <w:spacing w:line="360" w:lineRule="auto"/>
        <w:rPr>
          <w:rFonts w:hint="eastAsia" w:ascii="宋体" w:hAnsi="宋体"/>
          <w:b/>
          <w:szCs w:val="24"/>
          <w:highlight w:val="none"/>
        </w:rPr>
      </w:pPr>
      <w:r>
        <w:rPr>
          <w:rFonts w:ascii="宋体" w:hAnsi="宋体"/>
          <w:b/>
          <w:szCs w:val="24"/>
          <w:highlight w:val="none"/>
        </w:rPr>
        <w:t xml:space="preserve">1. </w:t>
      </w:r>
      <w:r>
        <w:rPr>
          <w:rFonts w:hint="eastAsia" w:ascii="宋体" w:hAnsi="宋体"/>
          <w:b/>
          <w:szCs w:val="24"/>
          <w:highlight w:val="none"/>
          <w:lang w:val="zh-CN"/>
        </w:rPr>
        <w:t xml:space="preserve">合同文件适用法律</w:t>
      </w:r>
      <w:r/>
    </w:p>
    <w:p>
      <w:pPr>
        <w:ind w:firstLine="480"/>
        <w:jc w:val="both"/>
        <w:spacing w:line="360" w:lineRule="auto"/>
        <w:rPr>
          <w:rFonts w:hint="eastAsia" w:ascii="宋体" w:hAnsi="宋体"/>
          <w:szCs w:val="24"/>
          <w:highlight w:val="none"/>
          <w:lang w:val="zh-CN"/>
        </w:rPr>
      </w:pPr>
      <w:r>
        <w:rPr>
          <w:rFonts w:ascii="宋体" w:hAnsi="宋体"/>
          <w:szCs w:val="24"/>
          <w:highlight w:val="none"/>
          <w:lang w:val="zh-CN"/>
        </w:rPr>
        <w:t xml:space="preserve">1.1</w:t>
      </w:r>
      <w:r>
        <w:rPr>
          <w:rFonts w:hint="eastAsia" w:ascii="宋体" w:hAnsi="宋体"/>
          <w:szCs w:val="24"/>
          <w:highlight w:val="none"/>
          <w:lang w:val="zh-CN"/>
        </w:rPr>
        <w:t xml:space="preserve">适用于合同文件的法律是中华人民共和国现行法律、法规及甲方所在地的地方性法规。</w:t>
      </w:r>
      <w:r/>
    </w:p>
    <w:p>
      <w:pPr>
        <w:ind w:firstLine="482"/>
        <w:jc w:val="both"/>
        <w:spacing w:line="360" w:lineRule="auto"/>
        <w:rPr>
          <w:rFonts w:hint="eastAsia" w:ascii="宋体" w:hAnsi="宋体"/>
          <w:b/>
          <w:bCs/>
          <w:szCs w:val="24"/>
          <w:highlight w:val="none"/>
        </w:rPr>
      </w:pPr>
      <w:r>
        <w:rPr>
          <w:rFonts w:ascii="宋体" w:hAnsi="宋体"/>
          <w:b/>
          <w:bCs/>
          <w:szCs w:val="24"/>
          <w:highlight w:val="none"/>
          <w:lang w:val="zh-CN"/>
        </w:rPr>
        <w:t xml:space="preserve">2. </w:t>
      </w:r>
      <w:r>
        <w:rPr>
          <w:rFonts w:hint="eastAsia" w:ascii="宋体" w:hAnsi="宋体"/>
          <w:b/>
          <w:bCs/>
          <w:szCs w:val="24"/>
          <w:highlight w:val="none"/>
          <w:lang w:val="zh-CN"/>
        </w:rPr>
        <w:t xml:space="preserve">合同文件组成和解释顺序</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2.1</w:t>
      </w:r>
      <w:r>
        <w:rPr>
          <w:rFonts w:hint="eastAsia" w:ascii="宋体" w:hAnsi="宋体"/>
          <w:szCs w:val="24"/>
          <w:highlight w:val="none"/>
          <w:lang w:val="zh-CN"/>
        </w:rPr>
        <w:t xml:space="preserve">合同文件的组成和解释顺序如下：</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2.1.1 </w:t>
      </w:r>
      <w:r>
        <w:rPr>
          <w:rFonts w:hint="eastAsia" w:ascii="宋体" w:hAnsi="宋体"/>
          <w:szCs w:val="24"/>
          <w:highlight w:val="none"/>
          <w:lang w:val="zh-CN"/>
        </w:rPr>
        <w:t xml:space="preserve">合同的特殊性条款</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2.1.2 </w:t>
      </w:r>
      <w:r>
        <w:rPr>
          <w:rFonts w:hint="eastAsia" w:ascii="宋体" w:hAnsi="宋体"/>
          <w:szCs w:val="24"/>
          <w:highlight w:val="none"/>
          <w:lang w:val="zh-CN"/>
        </w:rPr>
        <w:t xml:space="preserve">合同的一般性条款</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2.1.3 </w:t>
      </w:r>
      <w:r>
        <w:rPr>
          <w:rFonts w:hint="eastAsia" w:ascii="宋体" w:hAnsi="宋体"/>
          <w:szCs w:val="24"/>
          <w:highlight w:val="none"/>
          <w:lang w:val="zh-CN"/>
        </w:rPr>
        <w:t xml:space="preserve">洽商、变更等明确双方权利义务的纪要、协议</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2.1.4 </w:t>
      </w:r>
      <w:r>
        <w:rPr>
          <w:rFonts w:hint="eastAsia" w:ascii="宋体" w:hAnsi="宋体"/>
          <w:szCs w:val="24"/>
          <w:highlight w:val="none"/>
          <w:lang w:val="zh-CN"/>
        </w:rPr>
        <w:t xml:space="preserve">中标通知书、投标书和招标文件</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2.1.5 </w:t>
      </w:r>
      <w:r>
        <w:rPr>
          <w:rFonts w:hint="eastAsia" w:ascii="宋体" w:hAnsi="宋体"/>
          <w:szCs w:val="24"/>
          <w:highlight w:val="none"/>
          <w:lang w:val="zh-CN"/>
        </w:rPr>
        <w:t xml:space="preserve">标准、规范和其它有关技术资料、技术要求</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2.2 </w:t>
      </w:r>
      <w:r>
        <w:rPr>
          <w:rFonts w:hint="eastAsia" w:ascii="宋体" w:hAnsi="宋体"/>
          <w:szCs w:val="24"/>
          <w:highlight w:val="none"/>
          <w:lang w:val="zh-CN"/>
        </w:rPr>
        <w:t xml:space="preserve">合同的特殊性条款的效力优于合同的一般性条款的效力</w:t>
      </w:r>
      <w:r/>
    </w:p>
    <w:p>
      <w:pPr>
        <w:ind w:firstLine="482"/>
        <w:jc w:val="both"/>
        <w:spacing w:line="360" w:lineRule="auto"/>
        <w:rPr>
          <w:rFonts w:hint="eastAsia" w:ascii="宋体" w:hAnsi="宋体"/>
          <w:b/>
          <w:bCs/>
          <w:szCs w:val="24"/>
          <w:highlight w:val="none"/>
        </w:rPr>
      </w:pPr>
      <w:r>
        <w:rPr>
          <w:rFonts w:ascii="宋体" w:hAnsi="宋体"/>
          <w:b/>
          <w:bCs/>
          <w:szCs w:val="24"/>
          <w:highlight w:val="none"/>
          <w:lang w:val="zh-CN"/>
        </w:rPr>
        <w:t xml:space="preserve">3. </w:t>
      </w:r>
      <w:r>
        <w:rPr>
          <w:rFonts w:hint="eastAsia" w:ascii="宋体" w:hAnsi="宋体"/>
          <w:b/>
          <w:bCs/>
          <w:szCs w:val="24"/>
          <w:highlight w:val="none"/>
          <w:lang w:val="zh-CN"/>
        </w:rPr>
        <w:t xml:space="preserve">合同文件使用文字</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3.1 </w:t>
      </w:r>
      <w:r>
        <w:rPr>
          <w:rFonts w:hint="eastAsia" w:ascii="宋体" w:hAnsi="宋体"/>
          <w:szCs w:val="24"/>
          <w:highlight w:val="none"/>
          <w:lang w:val="zh-CN"/>
        </w:rPr>
        <w:t xml:space="preserve">合同文件使用中文书写、解释和说明</w:t>
      </w:r>
      <w:r/>
    </w:p>
    <w:p>
      <w:pPr>
        <w:ind w:firstLine="480"/>
        <w:jc w:val="both"/>
        <w:spacing w:line="360" w:lineRule="auto"/>
        <w:rPr>
          <w:rFonts w:hint="eastAsia" w:ascii="宋体" w:hAnsi="宋体"/>
          <w:szCs w:val="24"/>
          <w:highlight w:val="none"/>
        </w:rPr>
      </w:pPr>
      <w:r>
        <w:rPr>
          <w:rFonts w:ascii="宋体" w:hAnsi="宋体"/>
          <w:szCs w:val="24"/>
          <w:highlight w:val="none"/>
        </w:rPr>
        <w:t xml:space="preserve">3</w:t>
      </w:r>
      <w:r>
        <w:rPr>
          <w:rFonts w:ascii="宋体" w:hAnsi="宋体"/>
          <w:szCs w:val="24"/>
          <w:highlight w:val="none"/>
          <w:lang w:val="zh-CN"/>
        </w:rPr>
        <w:t xml:space="preserve">.2 </w:t>
      </w:r>
      <w:r>
        <w:rPr>
          <w:rFonts w:hint="eastAsia" w:ascii="宋体" w:hAnsi="宋体"/>
          <w:szCs w:val="24"/>
          <w:highlight w:val="none"/>
          <w:lang w:val="zh-CN"/>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ascii="宋体" w:hAnsi="宋体"/>
          <w:szCs w:val="24"/>
          <w:highlight w:val="none"/>
          <w:lang w:val="zh-CN"/>
        </w:rPr>
        <w:t xml:space="preserve"> </w:t>
      </w:r>
      <w:r/>
    </w:p>
    <w:p>
      <w:pPr>
        <w:ind w:firstLine="482"/>
        <w:jc w:val="both"/>
        <w:spacing w:line="360" w:lineRule="auto"/>
        <w:rPr>
          <w:rFonts w:hint="eastAsia" w:ascii="宋体" w:hAnsi="宋体"/>
          <w:b/>
          <w:bCs/>
          <w:szCs w:val="24"/>
          <w:highlight w:val="none"/>
        </w:rPr>
      </w:pPr>
      <w:r>
        <w:rPr>
          <w:rFonts w:hint="eastAsia" w:ascii="宋体" w:hAnsi="宋体"/>
          <w:b/>
          <w:bCs/>
          <w:szCs w:val="24"/>
          <w:highlight w:val="none"/>
          <w:lang w:val="zh-CN"/>
        </w:rPr>
        <w:t xml:space="preserve">二、标的物的一般条款</w:t>
      </w:r>
      <w:r/>
    </w:p>
    <w:p>
      <w:pPr>
        <w:ind w:firstLine="482"/>
        <w:jc w:val="both"/>
        <w:spacing w:line="360" w:lineRule="auto"/>
        <w:rPr>
          <w:rFonts w:hint="eastAsia" w:ascii="宋体" w:hAnsi="宋体"/>
          <w:b/>
          <w:bCs/>
          <w:szCs w:val="24"/>
          <w:highlight w:val="none"/>
        </w:rPr>
      </w:pPr>
      <w:r>
        <w:rPr>
          <w:rFonts w:ascii="宋体" w:hAnsi="宋体"/>
          <w:b/>
          <w:bCs/>
          <w:szCs w:val="24"/>
          <w:highlight w:val="none"/>
          <w:lang w:val="zh-CN"/>
        </w:rPr>
        <w:t xml:space="preserve">4.  </w:t>
      </w:r>
      <w:r>
        <w:rPr>
          <w:rFonts w:hint="eastAsia" w:ascii="宋体" w:hAnsi="宋体"/>
          <w:b/>
          <w:bCs/>
          <w:szCs w:val="24"/>
          <w:highlight w:val="none"/>
          <w:lang w:val="zh-CN"/>
        </w:rPr>
        <w:t xml:space="preserve">完整物权</w:t>
      </w:r>
      <w:r/>
    </w:p>
    <w:p>
      <w:pPr>
        <w:ind w:firstLine="480"/>
        <w:jc w:val="both"/>
        <w:spacing w:line="360" w:lineRule="auto"/>
        <w:rPr>
          <w:rFonts w:hint="eastAsia" w:ascii="宋体" w:hAnsi="宋体"/>
          <w:szCs w:val="24"/>
          <w:highlight w:val="none"/>
        </w:rPr>
      </w:pPr>
      <w:r>
        <w:rPr>
          <w:rFonts w:hint="eastAsia" w:ascii="宋体" w:hAnsi="宋体"/>
          <w:szCs w:val="24"/>
          <w:highlight w:val="none"/>
          <w:lang w:val="zh-CN"/>
        </w:rPr>
        <w:t xml:space="preserve">对于出卖的标的物，乙方应当拥有完整物权，并且乙方负有保证第三人不得向甲方主张任何权利（包括知识产权）的义务。</w:t>
      </w:r>
      <w:r/>
    </w:p>
    <w:p>
      <w:pPr>
        <w:ind w:firstLine="482"/>
        <w:jc w:val="both"/>
        <w:spacing w:line="360" w:lineRule="auto"/>
        <w:rPr>
          <w:rFonts w:hint="eastAsia" w:ascii="宋体" w:hAnsi="宋体"/>
          <w:b/>
          <w:bCs/>
          <w:szCs w:val="24"/>
          <w:highlight w:val="none"/>
        </w:rPr>
      </w:pPr>
      <w:r>
        <w:rPr>
          <w:rFonts w:ascii="宋体" w:hAnsi="宋体"/>
          <w:b/>
          <w:bCs/>
          <w:szCs w:val="24"/>
          <w:highlight w:val="none"/>
          <w:lang w:val="zh-CN"/>
        </w:rPr>
        <w:t xml:space="preserve">5.  </w:t>
      </w:r>
      <w:r>
        <w:rPr>
          <w:rFonts w:hint="eastAsia" w:ascii="宋体" w:hAnsi="宋体"/>
          <w:b/>
          <w:bCs/>
          <w:szCs w:val="24"/>
          <w:highlight w:val="none"/>
          <w:lang w:val="zh-CN"/>
        </w:rPr>
        <w:t xml:space="preserve">质量保证</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5.1  </w:t>
      </w:r>
      <w:r>
        <w:rPr>
          <w:rFonts w:hint="eastAsia" w:ascii="宋体" w:hAnsi="宋体"/>
          <w:szCs w:val="24"/>
          <w:highlight w:val="none"/>
          <w:lang w:val="zh-CN"/>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5.2  </w:t>
      </w:r>
      <w:r>
        <w:rPr>
          <w:rFonts w:hint="eastAsia" w:ascii="宋体" w:hAnsi="宋体"/>
          <w:szCs w:val="24"/>
          <w:highlight w:val="none"/>
          <w:lang w:val="zh-CN"/>
        </w:rPr>
        <w:t xml:space="preserve">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80"/>
        <w:jc w:val="both"/>
        <w:spacing w:line="360" w:lineRule="auto"/>
        <w:rPr>
          <w:rFonts w:hint="eastAsia" w:ascii="宋体" w:hAnsi="宋体"/>
          <w:szCs w:val="24"/>
          <w:highlight w:val="none"/>
          <w:lang w:val="zh-CN"/>
        </w:rPr>
      </w:pPr>
      <w:r>
        <w:rPr>
          <w:rFonts w:ascii="宋体" w:hAnsi="宋体"/>
          <w:szCs w:val="24"/>
          <w:highlight w:val="none"/>
          <w:lang w:val="zh-CN"/>
        </w:rPr>
        <w:t xml:space="preserve">5.3  </w:t>
      </w:r>
      <w:r>
        <w:rPr>
          <w:rFonts w:hint="eastAsia" w:ascii="宋体" w:hAnsi="宋体"/>
          <w:szCs w:val="24"/>
          <w:highlight w:val="none"/>
          <w:lang w:val="zh-CN"/>
        </w:rPr>
        <w:t xml:space="preserve">除合同特殊条款规定外，合同条款中标的物的质量保证期均自标的物通过最终验收之日起计算，且质量保证期不低于</w:t>
      </w:r>
      <w:r>
        <w:rPr>
          <w:rFonts w:ascii="宋体" w:hAnsi="宋体"/>
          <w:szCs w:val="24"/>
          <w:highlight w:val="none"/>
          <w:lang w:val="zh-CN"/>
        </w:rPr>
        <w:t xml:space="preserve">_________</w:t>
      </w:r>
      <w:r>
        <w:rPr>
          <w:rFonts w:hint="eastAsia" w:ascii="宋体" w:hAnsi="宋体"/>
          <w:szCs w:val="24"/>
          <w:highlight w:val="none"/>
          <w:lang w:val="zh-CN"/>
        </w:rPr>
        <w:t xml:space="preserve">年。</w:t>
      </w:r>
      <w:r/>
    </w:p>
    <w:p>
      <w:pPr>
        <w:ind w:firstLine="482"/>
        <w:jc w:val="both"/>
        <w:spacing w:line="360" w:lineRule="auto"/>
        <w:rPr>
          <w:rFonts w:hint="eastAsia" w:ascii="宋体" w:hAnsi="宋体"/>
          <w:b/>
          <w:bCs/>
          <w:szCs w:val="24"/>
          <w:highlight w:val="none"/>
        </w:rPr>
      </w:pPr>
      <w:r>
        <w:rPr>
          <w:rFonts w:ascii="宋体" w:hAnsi="宋体"/>
          <w:b/>
          <w:bCs/>
          <w:szCs w:val="24"/>
          <w:highlight w:val="none"/>
          <w:lang w:val="zh-CN"/>
        </w:rPr>
        <w:t xml:space="preserve">6.  </w:t>
      </w:r>
      <w:r>
        <w:rPr>
          <w:rFonts w:hint="eastAsia" w:ascii="宋体" w:hAnsi="宋体"/>
          <w:b/>
          <w:bCs/>
          <w:szCs w:val="24"/>
          <w:highlight w:val="none"/>
          <w:lang w:val="zh-CN"/>
        </w:rPr>
        <w:t xml:space="preserve">包装</w:t>
      </w:r>
      <w:r/>
    </w:p>
    <w:p>
      <w:pPr>
        <w:ind w:firstLine="480"/>
        <w:jc w:val="both"/>
        <w:spacing w:line="360" w:lineRule="auto"/>
        <w:rPr>
          <w:rFonts w:hint="eastAsia" w:ascii="宋体" w:hAnsi="宋体"/>
          <w:szCs w:val="24"/>
          <w:highlight w:val="none"/>
        </w:rPr>
      </w:pPr>
      <w:r>
        <w:rPr>
          <w:rFonts w:hint="eastAsia" w:ascii="宋体" w:hAnsi="宋体"/>
          <w:szCs w:val="24"/>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82"/>
        <w:jc w:val="both"/>
        <w:spacing w:line="360" w:lineRule="auto"/>
        <w:rPr>
          <w:rFonts w:hint="eastAsia" w:ascii="宋体" w:hAnsi="宋体"/>
          <w:b/>
          <w:bCs/>
          <w:szCs w:val="24"/>
          <w:highlight w:val="none"/>
        </w:rPr>
      </w:pPr>
      <w:r>
        <w:rPr>
          <w:rFonts w:ascii="宋体" w:hAnsi="宋体"/>
          <w:b/>
          <w:bCs/>
          <w:szCs w:val="24"/>
          <w:highlight w:val="none"/>
          <w:lang w:val="zh-CN"/>
        </w:rPr>
        <w:t xml:space="preserve">7.  </w:t>
      </w:r>
      <w:r>
        <w:rPr>
          <w:rFonts w:hint="eastAsia" w:ascii="宋体" w:hAnsi="宋体"/>
          <w:b/>
          <w:bCs/>
          <w:szCs w:val="24"/>
          <w:highlight w:val="none"/>
          <w:lang w:val="zh-CN"/>
        </w:rPr>
        <w:t xml:space="preserve">伴随服务</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7.1  </w:t>
      </w:r>
      <w:r>
        <w:rPr>
          <w:rFonts w:hint="eastAsia" w:ascii="宋体" w:hAnsi="宋体"/>
          <w:szCs w:val="24"/>
          <w:highlight w:val="none"/>
          <w:lang w:val="zh-CN"/>
        </w:rPr>
        <w:t xml:space="preserve">乙方除应履行按期按量交付合格标的物的义务之外，还应提供下列服务。</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7.1.1  </w:t>
      </w:r>
      <w:r>
        <w:rPr>
          <w:rFonts w:hint="eastAsia" w:ascii="宋体" w:hAnsi="宋体"/>
          <w:szCs w:val="24"/>
          <w:highlight w:val="none"/>
          <w:lang w:val="zh-CN"/>
        </w:rPr>
        <w:t xml:space="preserve">标的物的现场安装、启动、调试、监督；</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7.1.2  </w:t>
      </w:r>
      <w:r>
        <w:rPr>
          <w:rFonts w:hint="eastAsia" w:ascii="宋体" w:hAnsi="宋体"/>
          <w:szCs w:val="24"/>
          <w:highlight w:val="none"/>
          <w:lang w:val="zh-CN"/>
        </w:rPr>
        <w:t xml:space="preserve">提供标的物组装和一般维修所必须的工具；</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7.1.3 </w:t>
      </w:r>
      <w:r>
        <w:rPr>
          <w:rFonts w:hint="eastAsia" w:ascii="宋体" w:hAnsi="宋体"/>
          <w:szCs w:val="24"/>
          <w:highlight w:val="none"/>
          <w:lang w:val="zh-CN"/>
        </w:rPr>
        <w:t xml:space="preserve">在合同规定的期限内对所提供标的物实行运行监督、维修服务的前提条件是该服务并不能免除乙方在质量保证期内所承担的义务；</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7.1.4  </w:t>
      </w:r>
      <w:r>
        <w:rPr>
          <w:rFonts w:hint="eastAsia" w:ascii="宋体" w:hAnsi="宋体"/>
          <w:szCs w:val="24"/>
          <w:highlight w:val="none"/>
          <w:lang w:val="zh-CN"/>
        </w:rPr>
        <w:t xml:space="preserve">对甲方技术人员的技术指导或培训。</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7.2  </w:t>
      </w:r>
      <w:r>
        <w:rPr>
          <w:rFonts w:hint="eastAsia" w:ascii="宋体" w:hAnsi="宋体"/>
          <w:szCs w:val="24"/>
          <w:highlight w:val="none"/>
          <w:lang w:val="zh-CN"/>
        </w:rPr>
        <w:t xml:space="preserve">除合同另有规定之外，伴随服务的费用均已含在合同价款中，甲方不再另行进行支付。</w:t>
      </w:r>
      <w:r/>
    </w:p>
    <w:p>
      <w:pPr>
        <w:ind w:firstLine="482"/>
        <w:jc w:val="both"/>
        <w:spacing w:line="360" w:lineRule="auto"/>
        <w:rPr>
          <w:rFonts w:hint="eastAsia" w:ascii="宋体" w:hAnsi="宋体"/>
          <w:b/>
          <w:bCs/>
          <w:szCs w:val="24"/>
          <w:highlight w:val="none"/>
        </w:rPr>
      </w:pPr>
      <w:r>
        <w:rPr>
          <w:rFonts w:hint="eastAsia" w:ascii="宋体" w:hAnsi="宋体"/>
          <w:b/>
          <w:bCs/>
          <w:szCs w:val="24"/>
          <w:highlight w:val="none"/>
          <w:lang w:val="zh-CN"/>
        </w:rPr>
        <w:t xml:space="preserve">三、标的物的交付、检验和验收</w:t>
      </w:r>
      <w:r/>
    </w:p>
    <w:p>
      <w:pPr>
        <w:ind w:firstLine="482"/>
        <w:jc w:val="both"/>
        <w:spacing w:line="360" w:lineRule="auto"/>
        <w:rPr>
          <w:rFonts w:hint="eastAsia" w:ascii="宋体" w:hAnsi="宋体"/>
          <w:b/>
          <w:bCs/>
          <w:szCs w:val="24"/>
          <w:highlight w:val="none"/>
        </w:rPr>
      </w:pPr>
      <w:r>
        <w:rPr>
          <w:rFonts w:ascii="宋体" w:hAnsi="宋体"/>
          <w:b/>
          <w:bCs/>
          <w:szCs w:val="24"/>
          <w:highlight w:val="none"/>
          <w:lang w:val="zh-CN"/>
        </w:rPr>
        <w:t xml:space="preserve">8.  </w:t>
      </w:r>
      <w:r>
        <w:rPr>
          <w:rFonts w:hint="eastAsia" w:ascii="宋体" w:hAnsi="宋体"/>
          <w:b/>
          <w:bCs/>
          <w:szCs w:val="24"/>
          <w:highlight w:val="none"/>
          <w:lang w:val="zh-CN"/>
        </w:rPr>
        <w:t xml:space="preserve">标的物的交付</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8.1 </w:t>
      </w:r>
      <w:r>
        <w:rPr>
          <w:rFonts w:hint="eastAsia" w:ascii="宋体" w:hAnsi="宋体"/>
          <w:szCs w:val="24"/>
          <w:highlight w:val="none"/>
          <w:lang w:val="zh-CN"/>
        </w:rPr>
        <w:t xml:space="preserve">标的物的所有权自标的物交付时转移。</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8.2 </w:t>
      </w:r>
      <w:r>
        <w:rPr>
          <w:rFonts w:hint="eastAsia" w:ascii="宋体" w:hAnsi="宋体"/>
          <w:szCs w:val="24"/>
          <w:highlight w:val="none"/>
          <w:lang w:val="zh-CN"/>
        </w:rPr>
        <w:t xml:space="preserve">乙方应当按照约定的期限和约定的地点交付标的物。</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8.3 </w:t>
      </w:r>
      <w:r>
        <w:rPr>
          <w:rFonts w:hint="eastAsia" w:ascii="宋体" w:hAnsi="宋体"/>
          <w:szCs w:val="24"/>
          <w:highlight w:val="none"/>
          <w:lang w:val="zh-CN"/>
        </w:rPr>
        <w:t xml:space="preserve">乙方应当按照约定或者交易习惯向甲方交付提取标的物单证以外的有关单证和资料。</w:t>
      </w:r>
      <w:r/>
    </w:p>
    <w:p>
      <w:pPr>
        <w:ind w:firstLine="482"/>
        <w:jc w:val="both"/>
        <w:spacing w:line="360" w:lineRule="auto"/>
        <w:rPr>
          <w:rFonts w:hint="eastAsia" w:ascii="宋体" w:hAnsi="宋体"/>
          <w:b/>
          <w:bCs/>
          <w:szCs w:val="24"/>
          <w:highlight w:val="none"/>
        </w:rPr>
      </w:pPr>
      <w:r>
        <w:rPr>
          <w:rFonts w:ascii="宋体" w:hAnsi="宋体"/>
          <w:b/>
          <w:bCs/>
          <w:szCs w:val="24"/>
          <w:highlight w:val="none"/>
          <w:lang w:val="zh-CN"/>
        </w:rPr>
        <w:t xml:space="preserve">9.  </w:t>
      </w:r>
      <w:r>
        <w:rPr>
          <w:rFonts w:hint="eastAsia" w:ascii="宋体" w:hAnsi="宋体"/>
          <w:b/>
          <w:bCs/>
          <w:szCs w:val="24"/>
          <w:highlight w:val="none"/>
          <w:lang w:val="zh-CN"/>
        </w:rPr>
        <w:t xml:space="preserve">检验和验收</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9.1 </w:t>
      </w:r>
      <w:r>
        <w:rPr>
          <w:rFonts w:hint="eastAsia" w:ascii="宋体" w:hAnsi="宋体"/>
          <w:szCs w:val="24"/>
          <w:highlight w:val="none"/>
          <w:lang w:val="zh-CN"/>
        </w:rPr>
        <w:t xml:space="preserve">在交货前，乙方应对标的物的质量、规格、性能、数量等进行详细而全面的检验，并出具一份合格检验证明，合格检验证明作为甲方验收的依据，但不能作为有关标的物质量、规格、数量或性能的最终检验结果。乙方应确保所供设备及安装均能满足相关主管部门的验收合格要求。</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9.2 </w:t>
      </w:r>
      <w:r>
        <w:rPr>
          <w:rFonts w:hint="eastAsia" w:ascii="宋体" w:hAnsi="宋体"/>
          <w:szCs w:val="24"/>
          <w:highlight w:val="none"/>
          <w:lang w:val="zh-CN"/>
        </w:rPr>
        <w:t xml:space="preserve">甲方根据合同规定的内容和验收标准进行验收，同时比较乙方出具的检验证明，经检验无误后出具验收合格证明，该证明作为最终付款所需文件的组成部分。</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9.3 </w:t>
      </w:r>
      <w:r>
        <w:rPr>
          <w:rFonts w:hint="eastAsia" w:ascii="宋体" w:hAnsi="宋体"/>
          <w:szCs w:val="24"/>
          <w:highlight w:val="none"/>
          <w:lang w:val="zh-CN"/>
        </w:rPr>
        <w:t xml:space="preserve">验收期限自标的物交付之日起三十天内。特殊情况需延长的，双方应在合同的特殊条款中约定。</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9.4 </w:t>
      </w:r>
      <w:r>
        <w:rPr>
          <w:rFonts w:hint="eastAsia" w:ascii="宋体" w:hAnsi="宋体"/>
          <w:szCs w:val="24"/>
          <w:highlight w:val="none"/>
          <w:lang w:val="zh-CN"/>
        </w:rPr>
        <w:t xml:space="preserve">如双方对验收结果有分歧，则以苏州市技术质量监督局的检验结果为准，检验费用由有过失的一方支付。</w:t>
      </w:r>
      <w:r/>
    </w:p>
    <w:p>
      <w:pPr>
        <w:ind w:firstLine="482"/>
        <w:jc w:val="both"/>
        <w:spacing w:line="360" w:lineRule="auto"/>
        <w:rPr>
          <w:rFonts w:hint="eastAsia" w:ascii="宋体" w:hAnsi="宋体"/>
          <w:b/>
          <w:bCs/>
          <w:szCs w:val="24"/>
          <w:highlight w:val="none"/>
        </w:rPr>
      </w:pPr>
      <w:r>
        <w:rPr>
          <w:rFonts w:hint="eastAsia" w:ascii="宋体" w:hAnsi="宋体"/>
          <w:b/>
          <w:bCs/>
          <w:szCs w:val="24"/>
          <w:highlight w:val="none"/>
          <w:lang w:val="zh-CN"/>
        </w:rPr>
        <w:t xml:space="preserve">四、对标的物提出异议的时间和办法</w:t>
      </w:r>
      <w:r/>
    </w:p>
    <w:p>
      <w:pPr>
        <w:ind w:firstLine="482"/>
        <w:jc w:val="both"/>
        <w:spacing w:line="360" w:lineRule="auto"/>
        <w:rPr>
          <w:rFonts w:hint="eastAsia" w:ascii="宋体" w:hAnsi="宋体"/>
          <w:b/>
          <w:bCs/>
          <w:szCs w:val="24"/>
          <w:highlight w:val="none"/>
          <w:lang w:val="zh-CN"/>
        </w:rPr>
      </w:pPr>
      <w:r>
        <w:rPr>
          <w:rFonts w:ascii="宋体" w:hAnsi="宋体"/>
          <w:b/>
          <w:bCs/>
          <w:szCs w:val="24"/>
          <w:highlight w:val="none"/>
          <w:lang w:val="zh-CN"/>
        </w:rPr>
        <w:t xml:space="preserve">10.  </w:t>
      </w:r>
      <w:r>
        <w:rPr>
          <w:rFonts w:hint="eastAsia" w:ascii="宋体" w:hAnsi="宋体"/>
          <w:b/>
          <w:bCs/>
          <w:szCs w:val="24"/>
          <w:highlight w:val="none"/>
          <w:lang w:val="zh-CN"/>
        </w:rPr>
        <w:t xml:space="preserve">对标的物提出异议的时间和办法</w:t>
      </w:r>
      <w:r>
        <w:rPr>
          <w:rFonts w:ascii="宋体" w:hAnsi="宋体"/>
          <w:b/>
          <w:bCs/>
          <w:szCs w:val="24"/>
          <w:highlight w:val="none"/>
          <w:lang w:val="zh-CN"/>
        </w:rPr>
        <w:t xml:space="preserve"> </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10.1</w:t>
      </w:r>
      <w:r>
        <w:rPr>
          <w:rFonts w:hint="eastAsia" w:ascii="宋体" w:hAnsi="宋体"/>
          <w:szCs w:val="24"/>
          <w:highlight w:val="none"/>
          <w:lang w:val="zh-CN"/>
        </w:rPr>
        <w:t xml:space="preserve">甲方在验收过程中，应当于双方约定的检验期间内将标的物的数量或质量不符合约定的情形及处理方式以书面形式通知乙方。</w:t>
      </w:r>
      <w:r/>
    </w:p>
    <w:p>
      <w:pPr>
        <w:ind w:firstLine="480"/>
        <w:jc w:val="both"/>
        <w:spacing w:line="360" w:lineRule="auto"/>
        <w:rPr>
          <w:rFonts w:hint="eastAsia" w:ascii="宋体" w:hAnsi="宋体"/>
          <w:szCs w:val="24"/>
          <w:highlight w:val="none"/>
          <w:lang w:val="zh-CN"/>
        </w:rPr>
      </w:pPr>
      <w:r>
        <w:rPr>
          <w:rFonts w:ascii="宋体" w:hAnsi="宋体"/>
          <w:szCs w:val="24"/>
          <w:highlight w:val="none"/>
          <w:lang w:val="zh-CN"/>
        </w:rPr>
        <w:t xml:space="preserve">10.2</w:t>
      </w:r>
      <w:r>
        <w:rPr>
          <w:rFonts w:hint="eastAsia" w:ascii="宋体" w:hAnsi="宋体"/>
          <w:szCs w:val="24"/>
          <w:highlight w:val="none"/>
          <w:lang w:val="zh-CN"/>
        </w:rPr>
        <w:t xml:space="preserve">如甲方在验收期满后既不出具验收合格证明又未提出书面异议的视为乙方所交标的物符合合同规定。</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10.3</w:t>
      </w:r>
      <w:r>
        <w:rPr>
          <w:rFonts w:hint="eastAsia" w:ascii="宋体" w:hAnsi="宋体"/>
          <w:szCs w:val="24"/>
          <w:highlight w:val="none"/>
          <w:lang w:val="zh-CN"/>
        </w:rPr>
        <w:t xml:space="preserve">乙方应在收到甲方书面异议后七天内负责处理问题，否则将视为默认甲方提出的异议和处理意见。</w:t>
      </w:r>
      <w:r/>
    </w:p>
    <w:p>
      <w:pPr>
        <w:ind w:firstLine="482"/>
        <w:jc w:val="both"/>
        <w:spacing w:line="360" w:lineRule="auto"/>
        <w:rPr>
          <w:rFonts w:hint="eastAsia" w:ascii="宋体" w:hAnsi="宋体"/>
          <w:b/>
          <w:bCs/>
          <w:szCs w:val="24"/>
          <w:highlight w:val="none"/>
        </w:rPr>
      </w:pPr>
      <w:r>
        <w:rPr>
          <w:rFonts w:hint="eastAsia" w:ascii="宋体" w:hAnsi="宋体"/>
          <w:b/>
          <w:bCs/>
          <w:szCs w:val="24"/>
          <w:highlight w:val="none"/>
          <w:lang w:val="zh-CN"/>
        </w:rPr>
        <w:t xml:space="preserve">五、合同价款和支付</w:t>
      </w:r>
      <w:r/>
    </w:p>
    <w:p>
      <w:pPr>
        <w:ind w:firstLine="482"/>
        <w:jc w:val="both"/>
        <w:spacing w:line="360" w:lineRule="auto"/>
        <w:rPr>
          <w:rFonts w:hint="eastAsia" w:ascii="宋体" w:hAnsi="宋体"/>
          <w:b/>
          <w:bCs/>
          <w:szCs w:val="24"/>
          <w:highlight w:val="none"/>
        </w:rPr>
      </w:pPr>
      <w:r>
        <w:rPr>
          <w:rFonts w:ascii="宋体" w:hAnsi="宋体"/>
          <w:b/>
          <w:bCs/>
          <w:szCs w:val="24"/>
          <w:highlight w:val="none"/>
        </w:rPr>
        <w:t xml:space="preserve">11.  </w:t>
      </w:r>
      <w:r>
        <w:rPr>
          <w:rFonts w:hint="eastAsia" w:ascii="宋体" w:hAnsi="宋体"/>
          <w:b/>
          <w:bCs/>
          <w:szCs w:val="24"/>
          <w:highlight w:val="none"/>
          <w:lang w:val="zh-CN"/>
        </w:rPr>
        <w:t xml:space="preserve">合同价款和支付</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11.1</w:t>
      </w:r>
      <w:r>
        <w:rPr>
          <w:rFonts w:hint="eastAsia" w:ascii="宋体" w:hAnsi="宋体"/>
          <w:szCs w:val="24"/>
          <w:highlight w:val="none"/>
          <w:lang w:val="zh-CN"/>
        </w:rPr>
        <w:t xml:space="preserve">本合同的结算货币为人民币，单位元。</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11.2</w:t>
      </w:r>
      <w:r>
        <w:rPr>
          <w:rFonts w:hint="eastAsia" w:ascii="宋体" w:hAnsi="宋体"/>
          <w:szCs w:val="24"/>
          <w:highlight w:val="none"/>
          <w:lang w:val="zh-CN"/>
        </w:rPr>
        <w:t xml:space="preserve">乙方应按照双方签订的合同规定交货并在合同特殊条款规定的期限内持下列单据结算货款。</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11.2.1</w:t>
      </w:r>
      <w:r>
        <w:rPr>
          <w:rFonts w:hint="eastAsia" w:ascii="宋体" w:hAnsi="宋体"/>
          <w:szCs w:val="24"/>
          <w:highlight w:val="none"/>
          <w:lang w:val="zh-CN"/>
        </w:rPr>
        <w:t xml:space="preserve">合格的销售发票；</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11.2.2</w:t>
      </w:r>
      <w:r>
        <w:rPr>
          <w:rFonts w:hint="eastAsia" w:ascii="宋体" w:hAnsi="宋体"/>
          <w:szCs w:val="24"/>
          <w:highlight w:val="none"/>
          <w:lang w:val="zh-CN"/>
        </w:rPr>
        <w:t xml:space="preserve">甲方签收后的送货回单和验收合格证明。</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11.3 </w:t>
      </w:r>
      <w:r>
        <w:rPr>
          <w:rFonts w:hint="eastAsia" w:ascii="宋体" w:hAnsi="宋体"/>
          <w:szCs w:val="24"/>
          <w:highlight w:val="none"/>
          <w:lang w:val="zh-CN"/>
        </w:rPr>
        <w:t xml:space="preserve">甲方应按合同特殊条款规定的期限和方式付款。</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11.4</w:t>
      </w:r>
      <w:r>
        <w:rPr>
          <w:rFonts w:hint="eastAsia" w:ascii="宋体" w:hAnsi="宋体"/>
          <w:szCs w:val="24"/>
          <w:highlight w:val="none"/>
          <w:lang w:val="zh-CN"/>
        </w:rPr>
        <w:t xml:space="preserve">根据现行税法对甲方征收的与本合同有关的一切税费均由甲方承担；根据现行税法对乙方征收的与本合同有关的一切税费均由乙方承担。</w:t>
      </w:r>
      <w:r/>
    </w:p>
    <w:p>
      <w:pPr>
        <w:ind w:firstLine="482"/>
        <w:jc w:val="both"/>
        <w:spacing w:line="360" w:lineRule="auto"/>
        <w:rPr>
          <w:rFonts w:hint="eastAsia" w:ascii="宋体" w:hAnsi="宋体"/>
          <w:b/>
          <w:bCs/>
          <w:szCs w:val="24"/>
          <w:highlight w:val="none"/>
        </w:rPr>
      </w:pPr>
      <w:r>
        <w:rPr>
          <w:rFonts w:hint="eastAsia" w:ascii="宋体" w:hAnsi="宋体"/>
          <w:b/>
          <w:bCs/>
          <w:szCs w:val="24"/>
          <w:highlight w:val="none"/>
          <w:lang w:val="zh-CN"/>
        </w:rPr>
        <w:t xml:space="preserve">六、违约责任</w:t>
      </w:r>
      <w:r/>
    </w:p>
    <w:p>
      <w:pPr>
        <w:ind w:firstLine="482"/>
        <w:jc w:val="both"/>
        <w:spacing w:line="360" w:lineRule="auto"/>
        <w:rPr>
          <w:rFonts w:hint="eastAsia" w:ascii="宋体" w:hAnsi="宋体"/>
          <w:b/>
          <w:bCs/>
          <w:szCs w:val="24"/>
          <w:highlight w:val="none"/>
        </w:rPr>
      </w:pPr>
      <w:r>
        <w:rPr>
          <w:rFonts w:ascii="宋体" w:hAnsi="宋体"/>
          <w:b/>
          <w:bCs/>
          <w:szCs w:val="24"/>
          <w:highlight w:val="none"/>
          <w:lang w:val="zh-CN"/>
        </w:rPr>
        <w:t xml:space="preserve">12.</w:t>
      </w:r>
      <w:r>
        <w:rPr>
          <w:rFonts w:hint="eastAsia" w:ascii="宋体" w:hAnsi="宋体"/>
          <w:b/>
          <w:bCs/>
          <w:szCs w:val="24"/>
          <w:highlight w:val="none"/>
          <w:lang w:val="zh-CN"/>
        </w:rPr>
        <w:t xml:space="preserve">违约责任</w:t>
      </w:r>
      <w:r/>
    </w:p>
    <w:p>
      <w:pPr>
        <w:ind w:firstLine="480"/>
        <w:jc w:val="both"/>
        <w:spacing w:line="360" w:lineRule="auto"/>
        <w:rPr>
          <w:rFonts w:hint="eastAsia" w:ascii="宋体" w:hAnsi="宋体"/>
          <w:szCs w:val="24"/>
          <w:highlight w:val="none"/>
        </w:rPr>
      </w:pPr>
      <w:r>
        <w:rPr>
          <w:rFonts w:hint="eastAsia" w:ascii="宋体" w:hAnsi="宋体"/>
          <w:szCs w:val="24"/>
          <w:highlight w:val="none"/>
          <w:lang w:val="zh-CN"/>
        </w:rPr>
        <w:t xml:space="preserve">合同一方不履行合同义务或者履行合同义务不符合约定的，应当承担继续履行、采取补救措施或者赔偿损失等违约责任。</w:t>
      </w:r>
      <w:r/>
    </w:p>
    <w:p>
      <w:pPr>
        <w:ind w:firstLine="482"/>
        <w:jc w:val="both"/>
        <w:spacing w:line="360" w:lineRule="auto"/>
        <w:rPr>
          <w:rFonts w:hint="eastAsia" w:ascii="宋体" w:hAnsi="宋体"/>
          <w:b/>
          <w:bCs/>
          <w:szCs w:val="24"/>
          <w:highlight w:val="none"/>
        </w:rPr>
      </w:pPr>
      <w:r>
        <w:rPr>
          <w:rFonts w:ascii="宋体" w:hAnsi="宋体"/>
          <w:b/>
          <w:bCs/>
          <w:szCs w:val="24"/>
          <w:highlight w:val="none"/>
          <w:lang w:val="zh-CN"/>
        </w:rPr>
        <w:t xml:space="preserve">13.</w:t>
      </w:r>
      <w:r>
        <w:rPr>
          <w:rFonts w:hint="eastAsia" w:ascii="宋体" w:hAnsi="宋体"/>
          <w:b/>
          <w:bCs/>
          <w:szCs w:val="24"/>
          <w:highlight w:val="none"/>
          <w:lang w:val="zh-CN"/>
        </w:rPr>
        <w:t xml:space="preserve">甲方违约责任</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13.1 </w:t>
      </w:r>
      <w:r>
        <w:rPr>
          <w:rFonts w:hint="eastAsia" w:ascii="宋体" w:hAnsi="宋体"/>
          <w:szCs w:val="24"/>
          <w:highlight w:val="none"/>
          <w:lang w:val="zh-CN"/>
        </w:rPr>
        <w:t xml:space="preserve">在合同生效后，甲方要求退货的，应向乙方偿付合同总价款</w:t>
      </w:r>
      <w:r>
        <w:rPr>
          <w:rFonts w:ascii="宋体" w:hAnsi="宋体"/>
          <w:szCs w:val="24"/>
          <w:highlight w:val="none"/>
          <w:lang w:val="zh-CN"/>
        </w:rPr>
        <w:t xml:space="preserve">5%</w:t>
      </w:r>
      <w:r>
        <w:rPr>
          <w:rFonts w:hint="eastAsia" w:ascii="宋体" w:hAnsi="宋体"/>
          <w:szCs w:val="24"/>
          <w:highlight w:val="none"/>
          <w:lang w:val="zh-CN"/>
        </w:rPr>
        <w:t xml:space="preserve">的违约金，违约金不足以补偿损失的，乙方有权要求甲方补足。</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13.2 </w:t>
      </w:r>
      <w:r>
        <w:rPr>
          <w:rFonts w:hint="eastAsia" w:ascii="宋体" w:hAnsi="宋体"/>
          <w:szCs w:val="24"/>
          <w:highlight w:val="none"/>
          <w:lang w:val="zh-CN"/>
        </w:rPr>
        <w:t xml:space="preserve">甲方逾期付款的应按照逾期付款金额的每天万分之四支付逾期付款违约金。</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13.3 </w:t>
      </w:r>
      <w:r>
        <w:rPr>
          <w:rFonts w:hint="eastAsia" w:ascii="宋体" w:hAnsi="宋体"/>
          <w:szCs w:val="24"/>
          <w:highlight w:val="none"/>
          <w:lang w:val="zh-CN"/>
        </w:rPr>
        <w:t xml:space="preserve">甲方违反合同规定，拒绝接收乙方交付的合格标的物，应当承担乙方由此造成的损失。</w:t>
      </w:r>
      <w:r/>
    </w:p>
    <w:p>
      <w:pPr>
        <w:ind w:firstLine="482"/>
        <w:jc w:val="both"/>
        <w:spacing w:line="360" w:lineRule="auto"/>
        <w:rPr>
          <w:rFonts w:hint="eastAsia" w:ascii="宋体" w:hAnsi="宋体"/>
          <w:b/>
          <w:bCs/>
          <w:szCs w:val="24"/>
          <w:highlight w:val="none"/>
        </w:rPr>
      </w:pPr>
      <w:r>
        <w:rPr>
          <w:rFonts w:ascii="宋体" w:hAnsi="宋体"/>
          <w:b/>
          <w:bCs/>
          <w:szCs w:val="24"/>
          <w:highlight w:val="none"/>
          <w:lang w:val="zh-CN"/>
        </w:rPr>
        <w:t xml:space="preserve">14.</w:t>
      </w:r>
      <w:r>
        <w:rPr>
          <w:rFonts w:hint="eastAsia" w:ascii="宋体" w:hAnsi="宋体"/>
          <w:b/>
          <w:bCs/>
          <w:szCs w:val="24"/>
          <w:highlight w:val="none"/>
          <w:lang w:val="zh-CN"/>
        </w:rPr>
        <w:t xml:space="preserve">乙方违约责任</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14.1 </w:t>
      </w:r>
      <w:r>
        <w:rPr>
          <w:rFonts w:hint="eastAsia" w:ascii="宋体" w:hAnsi="宋体"/>
          <w:szCs w:val="24"/>
          <w:highlight w:val="none"/>
          <w:lang w:val="zh-CN"/>
        </w:rPr>
        <w:t xml:space="preserve">乙方不能交货（逾期超过十五天视为不能交货），或交货不合格从而影响甲方按期正常使用的，甲方有权解除合同，乙方向甲方偿付合同总价款</w:t>
      </w:r>
      <w:r>
        <w:rPr>
          <w:rFonts w:ascii="宋体" w:hAnsi="宋体"/>
          <w:szCs w:val="24"/>
          <w:highlight w:val="none"/>
          <w:lang w:val="zh-CN"/>
        </w:rPr>
        <w:t xml:space="preserve">5%</w:t>
      </w:r>
      <w:r>
        <w:rPr>
          <w:rFonts w:hint="eastAsia" w:ascii="宋体" w:hAnsi="宋体"/>
          <w:szCs w:val="24"/>
          <w:highlight w:val="none"/>
          <w:lang w:val="zh-CN"/>
        </w:rPr>
        <w:t xml:space="preserve">的违约金，违约金不足以补偿损失的甲方有权要求乙方补足。</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14.2 </w:t>
      </w:r>
      <w:r>
        <w:rPr>
          <w:rFonts w:hint="eastAsia" w:ascii="宋体" w:hAnsi="宋体"/>
          <w:szCs w:val="24"/>
          <w:highlight w:val="none"/>
          <w:lang w:val="zh-CN"/>
        </w:rPr>
        <w:t xml:space="preserve">乙方逾期交货的，应在发货前与甲方协商，甲方仍需求的，乙方应立即发货并应按照逾期交货部分货款的每天万分之四支付逾期交货违约金，同时承担甲方因此遭致的损失费用。</w:t>
      </w:r>
      <w:r/>
    </w:p>
    <w:p>
      <w:pPr>
        <w:ind w:firstLine="482"/>
        <w:jc w:val="both"/>
        <w:spacing w:line="360" w:lineRule="auto"/>
        <w:rPr>
          <w:rFonts w:hint="eastAsia" w:ascii="宋体" w:hAnsi="宋体"/>
          <w:b/>
          <w:bCs/>
          <w:szCs w:val="24"/>
          <w:highlight w:val="none"/>
        </w:rPr>
      </w:pPr>
      <w:r>
        <w:rPr>
          <w:rFonts w:ascii="宋体" w:hAnsi="宋体"/>
          <w:b/>
          <w:bCs/>
          <w:szCs w:val="24"/>
          <w:highlight w:val="none"/>
          <w:lang w:val="zh-CN"/>
        </w:rPr>
        <w:t xml:space="preserve">15.</w:t>
      </w:r>
      <w:r>
        <w:rPr>
          <w:rFonts w:hint="eastAsia" w:ascii="宋体" w:hAnsi="宋体"/>
          <w:b/>
          <w:bCs/>
          <w:szCs w:val="24"/>
          <w:highlight w:val="none"/>
          <w:lang w:val="zh-CN"/>
        </w:rPr>
        <w:t xml:space="preserve">不可抗力</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15.1 </w:t>
      </w:r>
      <w:r>
        <w:rPr>
          <w:rFonts w:hint="eastAsia" w:ascii="宋体" w:hAnsi="宋体"/>
          <w:szCs w:val="24"/>
          <w:highlight w:val="none"/>
          <w:lang w:val="zh-CN"/>
        </w:rPr>
        <w:t xml:space="preserve">因不可抗力不能履行合同的，根据不可抗力的影响，部分或者全部免除责任。但合同一方迟延履行后发生不可抗力的，不能免除责任。</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15.2 </w:t>
      </w:r>
      <w:r>
        <w:rPr>
          <w:rFonts w:hint="eastAsia" w:ascii="宋体" w:hAnsi="宋体"/>
          <w:szCs w:val="24"/>
          <w:highlight w:val="none"/>
          <w:lang w:val="zh-CN"/>
        </w:rPr>
        <w:t xml:space="preserve">合同一方因不可抗力不能履行合同的，应当及时通知对方，以减轻可能给对方造成的损失，并应当在合理期限内提供证明。</w:t>
      </w:r>
      <w:r/>
    </w:p>
    <w:p>
      <w:pPr>
        <w:ind w:firstLine="482"/>
        <w:jc w:val="both"/>
        <w:spacing w:line="360" w:lineRule="auto"/>
        <w:rPr>
          <w:rFonts w:hint="eastAsia" w:ascii="宋体" w:hAnsi="宋体"/>
          <w:b/>
          <w:bCs/>
          <w:szCs w:val="24"/>
          <w:highlight w:val="none"/>
        </w:rPr>
      </w:pPr>
      <w:r>
        <w:rPr>
          <w:rFonts w:hint="eastAsia" w:ascii="宋体" w:hAnsi="宋体"/>
          <w:b/>
          <w:bCs/>
          <w:szCs w:val="24"/>
          <w:highlight w:val="none"/>
          <w:lang w:val="zh-CN"/>
        </w:rPr>
        <w:t xml:space="preserve">七、索赔</w:t>
      </w:r>
      <w:r/>
    </w:p>
    <w:p>
      <w:pPr>
        <w:ind w:firstLine="482"/>
        <w:jc w:val="both"/>
        <w:spacing w:line="360" w:lineRule="auto"/>
        <w:rPr>
          <w:rFonts w:hint="eastAsia" w:ascii="宋体" w:hAnsi="宋体"/>
          <w:b/>
          <w:bCs/>
          <w:szCs w:val="24"/>
          <w:highlight w:val="none"/>
        </w:rPr>
      </w:pPr>
      <w:r>
        <w:rPr>
          <w:rFonts w:ascii="宋体" w:hAnsi="宋体"/>
          <w:b/>
          <w:bCs/>
          <w:szCs w:val="24"/>
          <w:highlight w:val="none"/>
          <w:lang w:val="zh-CN"/>
        </w:rPr>
        <w:t xml:space="preserve">16. </w:t>
      </w:r>
      <w:r>
        <w:rPr>
          <w:rFonts w:hint="eastAsia" w:ascii="宋体" w:hAnsi="宋体"/>
          <w:b/>
          <w:bCs/>
          <w:szCs w:val="24"/>
          <w:highlight w:val="none"/>
          <w:lang w:val="zh-CN"/>
        </w:rPr>
        <w:t xml:space="preserve">索赔</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16.1</w:t>
      </w:r>
      <w:r>
        <w:rPr>
          <w:rFonts w:hint="eastAsia" w:ascii="宋体" w:hAnsi="宋体"/>
          <w:szCs w:val="24"/>
          <w:highlight w:val="none"/>
          <w:lang w:val="zh-CN"/>
        </w:rPr>
        <w:t xml:space="preserve">甲方有权根据当地产品质量检验机构或其它有权部门出具的检验证书向乙方提出索赔。</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16.2 </w:t>
      </w:r>
      <w:r>
        <w:rPr>
          <w:rFonts w:hint="eastAsia" w:ascii="宋体" w:hAnsi="宋体"/>
          <w:szCs w:val="24"/>
          <w:highlight w:val="none"/>
          <w:lang w:val="zh-CN"/>
        </w:rPr>
        <w:t xml:space="preserve">在本合同规定的检验期和质量保证期内，如果乙方对甲方提出的索赔或差异有责任，则乙方应按甲方同意的下列一种或多种方式解决索赔事宜：</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16.2.1 </w:t>
      </w:r>
      <w:r>
        <w:rPr>
          <w:rFonts w:hint="eastAsia" w:ascii="宋体" w:hAnsi="宋体"/>
          <w:szCs w:val="24"/>
          <w:highlight w:val="none"/>
          <w:lang w:val="zh-CN"/>
        </w:rPr>
        <w:t xml:space="preserve">乙方同意退货，并按合同规定的货币将货款退还给甲方，并承担由此发生的一切损失和费用，包括利息、银行手续费、运费、保险费、检验费、仓储费、装卸费以及为保护退回标的物所需的其它必要费用。</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16.2.2 </w:t>
      </w:r>
      <w:r>
        <w:rPr>
          <w:rFonts w:hint="eastAsia" w:ascii="宋体" w:hAnsi="宋体"/>
          <w:szCs w:val="24"/>
          <w:highlight w:val="none"/>
          <w:lang w:val="zh-CN"/>
        </w:rPr>
        <w:t xml:space="preserve">根据标的物的低劣程度、损坏程度以及甲方遭受损失的数额，经双方协商确定降低标的物的价格。</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16.2.3 </w:t>
      </w:r>
      <w:r>
        <w:rPr>
          <w:rFonts w:hint="eastAsia" w:ascii="宋体" w:hAnsi="宋体"/>
          <w:szCs w:val="24"/>
          <w:highlight w:val="none"/>
          <w:lang w:val="zh-CN"/>
        </w:rPr>
        <w:t xml:space="preserve">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16.3 </w:t>
      </w:r>
      <w:r>
        <w:rPr>
          <w:rFonts w:hint="eastAsia" w:ascii="宋体" w:hAnsi="宋体"/>
          <w:szCs w:val="24"/>
          <w:highlight w:val="none"/>
          <w:lang w:val="zh-CN"/>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16.4  </w:t>
      </w:r>
      <w:r>
        <w:rPr>
          <w:rFonts w:hint="eastAsia" w:ascii="宋体" w:hAnsi="宋体"/>
          <w:szCs w:val="24"/>
          <w:highlight w:val="none"/>
          <w:lang w:val="zh-CN"/>
        </w:rPr>
        <w:t xml:space="preserve">甲方提出索赔的书面材料应报政府采购监督管理部门备案。同时乙方同意的索赔方案也应报政府采购监督管理部门备案。</w:t>
      </w:r>
      <w:r/>
    </w:p>
    <w:p>
      <w:pPr>
        <w:ind w:firstLine="482"/>
        <w:jc w:val="both"/>
        <w:spacing w:line="360" w:lineRule="auto"/>
        <w:rPr>
          <w:rFonts w:hint="eastAsia" w:ascii="宋体" w:hAnsi="宋体"/>
          <w:b/>
          <w:bCs/>
          <w:szCs w:val="24"/>
          <w:highlight w:val="none"/>
        </w:rPr>
      </w:pPr>
      <w:r>
        <w:rPr>
          <w:rFonts w:hint="eastAsia" w:ascii="宋体" w:hAnsi="宋体"/>
          <w:b/>
          <w:bCs/>
          <w:szCs w:val="24"/>
          <w:highlight w:val="none"/>
          <w:lang w:val="zh-CN"/>
        </w:rPr>
        <w:t xml:space="preserve">八、合同的解除和转让</w:t>
      </w:r>
      <w:r/>
    </w:p>
    <w:p>
      <w:pPr>
        <w:ind w:firstLine="482"/>
        <w:jc w:val="both"/>
        <w:spacing w:line="360" w:lineRule="auto"/>
        <w:rPr>
          <w:rFonts w:hint="eastAsia" w:ascii="宋体" w:hAnsi="宋体"/>
          <w:b/>
          <w:bCs/>
          <w:szCs w:val="24"/>
          <w:highlight w:val="none"/>
        </w:rPr>
      </w:pPr>
      <w:r>
        <w:rPr>
          <w:rFonts w:ascii="宋体" w:hAnsi="宋体"/>
          <w:b/>
          <w:bCs/>
          <w:szCs w:val="24"/>
          <w:highlight w:val="none"/>
          <w:lang w:val="zh-CN"/>
        </w:rPr>
        <w:t xml:space="preserve">17. </w:t>
      </w:r>
      <w:r>
        <w:rPr>
          <w:rFonts w:hint="eastAsia" w:ascii="宋体" w:hAnsi="宋体"/>
          <w:b/>
          <w:bCs/>
          <w:szCs w:val="24"/>
          <w:highlight w:val="none"/>
          <w:lang w:val="zh-CN"/>
        </w:rPr>
        <w:t xml:space="preserve">合同的解除</w:t>
      </w:r>
      <w:r/>
    </w:p>
    <w:p>
      <w:pPr>
        <w:ind w:firstLine="480"/>
        <w:jc w:val="both"/>
        <w:spacing w:line="360" w:lineRule="auto"/>
        <w:rPr>
          <w:rFonts w:hint="eastAsia" w:ascii="宋体" w:hAnsi="宋体"/>
          <w:szCs w:val="24"/>
          <w:highlight w:val="none"/>
        </w:rPr>
      </w:pPr>
      <w:r>
        <w:rPr>
          <w:rFonts w:ascii="宋体" w:hAnsi="宋体"/>
          <w:szCs w:val="24"/>
          <w:highlight w:val="none"/>
        </w:rPr>
        <w:t xml:space="preserve">17.1</w:t>
      </w:r>
      <w:r>
        <w:rPr>
          <w:rFonts w:hint="eastAsia" w:ascii="宋体" w:hAnsi="宋体"/>
          <w:szCs w:val="24"/>
          <w:highlight w:val="none"/>
          <w:lang w:val="zh-CN"/>
        </w:rPr>
        <w:t xml:space="preserve">有下列情形之一</w:t>
      </w:r>
      <w:r>
        <w:rPr>
          <w:rFonts w:hint="eastAsia" w:ascii="宋体" w:hAnsi="宋体"/>
          <w:szCs w:val="24"/>
          <w:highlight w:val="none"/>
        </w:rPr>
        <w:t xml:space="preserve">，</w:t>
      </w:r>
      <w:r>
        <w:rPr>
          <w:rFonts w:hint="eastAsia" w:ascii="宋体" w:hAnsi="宋体"/>
          <w:szCs w:val="24"/>
          <w:highlight w:val="none"/>
          <w:lang w:val="zh-CN"/>
        </w:rPr>
        <w:t xml:space="preserve">合同一方可以解除合同</w:t>
      </w:r>
      <w:r>
        <w:rPr>
          <w:rFonts w:hint="eastAsia" w:ascii="宋体" w:hAnsi="宋体"/>
          <w:szCs w:val="24"/>
          <w:highlight w:val="none"/>
        </w:rPr>
        <w:t xml:space="preserve">：</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17.1.1 </w:t>
      </w:r>
      <w:r>
        <w:rPr>
          <w:rFonts w:hint="eastAsia" w:ascii="宋体" w:hAnsi="宋体"/>
          <w:szCs w:val="24"/>
          <w:highlight w:val="none"/>
          <w:lang w:val="zh-CN"/>
        </w:rPr>
        <w:t xml:space="preserve">因不可抗力致使不能实现合同目的，未受不可抗力影响的一方有权解除合同；</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17.1.2 </w:t>
      </w:r>
      <w:r>
        <w:rPr>
          <w:rFonts w:hint="eastAsia" w:ascii="宋体" w:hAnsi="宋体"/>
          <w:szCs w:val="24"/>
          <w:highlight w:val="none"/>
          <w:lang w:val="zh-CN"/>
        </w:rPr>
        <w:t xml:space="preserve">因合同一方违约导致合同不能履行，另一方有权解除合同；</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17.2 </w:t>
      </w:r>
      <w:r>
        <w:rPr>
          <w:rFonts w:hint="eastAsia" w:ascii="宋体" w:hAnsi="宋体"/>
          <w:szCs w:val="24"/>
          <w:highlight w:val="none"/>
          <w:lang w:val="zh-CN"/>
        </w:rPr>
        <w:t xml:space="preserve">有权解除合同的一方，应当在违约事实或不可抗力发生之后三十天内书面通知对方以主张解除合同，合同在书面通知到达对方时解除。</w:t>
      </w:r>
      <w:r/>
    </w:p>
    <w:p>
      <w:pPr>
        <w:ind w:firstLine="482"/>
        <w:jc w:val="both"/>
        <w:spacing w:line="360" w:lineRule="auto"/>
        <w:rPr>
          <w:rFonts w:hint="eastAsia" w:ascii="宋体" w:hAnsi="宋体"/>
          <w:b/>
          <w:bCs/>
          <w:szCs w:val="24"/>
          <w:highlight w:val="none"/>
        </w:rPr>
      </w:pPr>
      <w:r>
        <w:rPr>
          <w:rFonts w:ascii="宋体" w:hAnsi="宋体"/>
          <w:b/>
          <w:bCs/>
          <w:szCs w:val="24"/>
          <w:highlight w:val="none"/>
          <w:lang w:val="zh-CN"/>
        </w:rPr>
        <w:t xml:space="preserve">18. </w:t>
      </w:r>
      <w:r>
        <w:rPr>
          <w:rFonts w:hint="eastAsia" w:ascii="宋体" w:hAnsi="宋体"/>
          <w:b/>
          <w:bCs/>
          <w:szCs w:val="24"/>
          <w:highlight w:val="none"/>
          <w:lang w:val="zh-CN"/>
        </w:rPr>
        <w:t xml:space="preserve">合同的转让</w:t>
      </w:r>
      <w:r/>
    </w:p>
    <w:p>
      <w:pPr>
        <w:ind w:firstLine="480"/>
        <w:jc w:val="both"/>
        <w:spacing w:line="360" w:lineRule="auto"/>
        <w:rPr>
          <w:rFonts w:hint="eastAsia" w:ascii="宋体" w:hAnsi="宋体"/>
          <w:szCs w:val="24"/>
          <w:highlight w:val="none"/>
        </w:rPr>
      </w:pPr>
      <w:r>
        <w:rPr>
          <w:rFonts w:hint="eastAsia" w:ascii="宋体" w:hAnsi="宋体"/>
          <w:szCs w:val="24"/>
          <w:highlight w:val="none"/>
          <w:lang w:val="zh-CN"/>
        </w:rPr>
        <w:t xml:space="preserve">合同的部分和全部都不得转让。</w:t>
      </w:r>
      <w:r/>
    </w:p>
    <w:p>
      <w:pPr>
        <w:ind w:firstLine="482"/>
        <w:jc w:val="both"/>
        <w:spacing w:line="360" w:lineRule="auto"/>
        <w:rPr>
          <w:rFonts w:hint="eastAsia" w:ascii="宋体" w:hAnsi="宋体"/>
          <w:b/>
          <w:bCs/>
          <w:szCs w:val="24"/>
          <w:highlight w:val="none"/>
        </w:rPr>
      </w:pPr>
      <w:r>
        <w:rPr>
          <w:rFonts w:hint="eastAsia" w:ascii="宋体" w:hAnsi="宋体"/>
          <w:b/>
          <w:bCs/>
          <w:szCs w:val="24"/>
          <w:highlight w:val="none"/>
          <w:lang w:val="zh-CN"/>
        </w:rPr>
        <w:t xml:space="preserve">九、合同的生效</w:t>
      </w:r>
      <w:r/>
    </w:p>
    <w:p>
      <w:pPr>
        <w:ind w:firstLine="482"/>
        <w:jc w:val="both"/>
        <w:spacing w:line="360" w:lineRule="auto"/>
        <w:rPr>
          <w:rFonts w:hint="eastAsia" w:ascii="宋体" w:hAnsi="宋体"/>
          <w:b/>
          <w:bCs/>
          <w:szCs w:val="24"/>
          <w:highlight w:val="none"/>
        </w:rPr>
      </w:pPr>
      <w:r>
        <w:rPr>
          <w:rFonts w:ascii="宋体" w:hAnsi="宋体"/>
          <w:b/>
          <w:bCs/>
          <w:szCs w:val="24"/>
          <w:highlight w:val="none"/>
        </w:rPr>
        <w:t xml:space="preserve">19. </w:t>
      </w:r>
      <w:r>
        <w:rPr>
          <w:rFonts w:hint="eastAsia" w:ascii="宋体" w:hAnsi="宋体"/>
          <w:b/>
          <w:bCs/>
          <w:szCs w:val="24"/>
          <w:highlight w:val="none"/>
          <w:lang w:val="zh-CN"/>
        </w:rPr>
        <w:t xml:space="preserve">合同的生效</w:t>
      </w:r>
      <w:r/>
    </w:p>
    <w:p>
      <w:pPr>
        <w:ind w:firstLine="480"/>
        <w:jc w:val="both"/>
        <w:spacing w:line="360" w:lineRule="auto"/>
        <w:rPr>
          <w:rFonts w:hint="eastAsia" w:ascii="宋体" w:hAnsi="宋体"/>
          <w:szCs w:val="24"/>
          <w:highlight w:val="none"/>
        </w:rPr>
      </w:pPr>
      <w:r>
        <w:rPr>
          <w:rFonts w:hint="eastAsia" w:ascii="宋体" w:hAnsi="宋体"/>
          <w:szCs w:val="24"/>
          <w:highlight w:val="none"/>
        </w:rPr>
        <w:t xml:space="preserve">本合同在双方签名盖章后即生效。</w:t>
      </w:r>
      <w:r/>
    </w:p>
    <w:p>
      <w:pPr>
        <w:ind w:firstLine="482"/>
        <w:jc w:val="both"/>
        <w:spacing w:line="360" w:lineRule="auto"/>
        <w:rPr>
          <w:rFonts w:hint="eastAsia" w:ascii="宋体" w:hAnsi="宋体"/>
          <w:b/>
          <w:bCs/>
          <w:szCs w:val="24"/>
          <w:highlight w:val="none"/>
        </w:rPr>
      </w:pPr>
      <w:r>
        <w:rPr>
          <w:rFonts w:hint="eastAsia" w:ascii="宋体" w:hAnsi="宋体"/>
          <w:b/>
          <w:bCs/>
          <w:szCs w:val="24"/>
          <w:highlight w:val="none"/>
          <w:lang w:val="zh-CN"/>
        </w:rPr>
        <w:t xml:space="preserve">十、争议解决</w:t>
      </w:r>
      <w:r/>
    </w:p>
    <w:p>
      <w:pPr>
        <w:ind w:firstLine="482"/>
        <w:jc w:val="both"/>
        <w:spacing w:line="360" w:lineRule="auto"/>
        <w:rPr>
          <w:rFonts w:hint="eastAsia" w:ascii="宋体" w:hAnsi="宋体"/>
          <w:b/>
          <w:bCs/>
          <w:szCs w:val="24"/>
          <w:highlight w:val="none"/>
        </w:rPr>
      </w:pPr>
      <w:r>
        <w:rPr>
          <w:rFonts w:ascii="宋体" w:hAnsi="宋体"/>
          <w:b/>
          <w:bCs/>
          <w:szCs w:val="24"/>
          <w:highlight w:val="none"/>
          <w:lang w:val="zh-CN"/>
        </w:rPr>
        <w:t xml:space="preserve">20. </w:t>
      </w:r>
      <w:r>
        <w:rPr>
          <w:rFonts w:hint="eastAsia" w:ascii="宋体" w:hAnsi="宋体"/>
          <w:b/>
          <w:bCs/>
          <w:szCs w:val="24"/>
          <w:highlight w:val="none"/>
          <w:lang w:val="zh-CN"/>
        </w:rPr>
        <w:t xml:space="preserve">争议解决</w:t>
      </w:r>
      <w:r/>
    </w:p>
    <w:p>
      <w:pPr>
        <w:ind w:firstLine="480"/>
        <w:jc w:val="both"/>
        <w:spacing w:line="360" w:lineRule="auto"/>
        <w:rPr>
          <w:rFonts w:hint="eastAsia" w:ascii="宋体" w:hAnsi="宋体"/>
          <w:szCs w:val="24"/>
          <w:highlight w:val="none"/>
        </w:rPr>
      </w:pPr>
      <w:r>
        <w:rPr>
          <w:rFonts w:ascii="宋体" w:hAnsi="宋体"/>
          <w:szCs w:val="24"/>
          <w:highlight w:val="none"/>
          <w:lang w:val="zh-CN"/>
        </w:rPr>
        <w:t xml:space="preserve"> </w:t>
      </w:r>
      <w:r>
        <w:rPr>
          <w:rFonts w:hint="eastAsia" w:ascii="宋体" w:hAnsi="宋体"/>
          <w:szCs w:val="24"/>
          <w:highlight w:val="none"/>
          <w:lang w:val="zh-CN"/>
        </w:rPr>
        <w:t xml:space="preserve">甲乙双方因合同发生争议，应在采购代理机构的主持下进行调解，协商不成，任何一方可以向甲方所在地人民法院起诉。</w:t>
      </w:r>
      <w:r/>
    </w:p>
    <w:p>
      <w:pPr>
        <w:ind w:firstLine="482"/>
        <w:jc w:val="both"/>
        <w:spacing w:line="360" w:lineRule="auto"/>
        <w:rPr>
          <w:rFonts w:hint="eastAsia" w:ascii="宋体" w:hAnsi="宋体"/>
          <w:b/>
          <w:bCs/>
          <w:szCs w:val="24"/>
          <w:highlight w:val="none"/>
        </w:rPr>
      </w:pPr>
      <w:r>
        <w:rPr>
          <w:rFonts w:hint="eastAsia" w:ascii="宋体" w:hAnsi="宋体"/>
          <w:b/>
          <w:bCs/>
          <w:szCs w:val="24"/>
          <w:highlight w:val="none"/>
          <w:lang w:val="zh-CN"/>
        </w:rPr>
        <w:t xml:space="preserve">十一、附则</w:t>
      </w:r>
      <w:r/>
    </w:p>
    <w:p>
      <w:pPr>
        <w:ind w:firstLine="482"/>
        <w:jc w:val="both"/>
        <w:spacing w:line="360" w:lineRule="auto"/>
        <w:rPr>
          <w:rFonts w:hint="eastAsia" w:ascii="宋体" w:hAnsi="宋体"/>
          <w:b/>
          <w:bCs/>
          <w:szCs w:val="24"/>
          <w:highlight w:val="none"/>
        </w:rPr>
      </w:pPr>
      <w:r>
        <w:rPr>
          <w:rFonts w:ascii="宋体" w:hAnsi="宋体"/>
          <w:b/>
          <w:bCs/>
          <w:szCs w:val="24"/>
          <w:highlight w:val="none"/>
          <w:lang w:val="zh-CN"/>
        </w:rPr>
        <w:t xml:space="preserve">21. </w:t>
      </w:r>
      <w:r>
        <w:rPr>
          <w:rFonts w:hint="eastAsia" w:ascii="宋体" w:hAnsi="宋体"/>
          <w:b/>
          <w:bCs/>
          <w:szCs w:val="24"/>
          <w:highlight w:val="none"/>
          <w:lang w:val="zh-CN"/>
        </w:rPr>
        <w:t xml:space="preserve">合同份数。</w:t>
      </w:r>
      <w:r/>
    </w:p>
    <w:p>
      <w:pPr>
        <w:ind w:firstLine="480"/>
        <w:jc w:val="both"/>
        <w:spacing w:line="360" w:lineRule="auto"/>
        <w:rPr>
          <w:rFonts w:hint="eastAsia" w:ascii="宋体" w:hAnsi="宋体"/>
          <w:szCs w:val="24"/>
          <w:highlight w:val="none"/>
        </w:rPr>
      </w:pPr>
      <w:r>
        <w:rPr>
          <w:rFonts w:hint="eastAsia" w:ascii="宋体" w:hAnsi="宋体"/>
          <w:szCs w:val="24"/>
          <w:highlight w:val="none"/>
          <w:lang w:val="zh-CN"/>
        </w:rPr>
        <w:t xml:space="preserve">本合同一式四份，甲、乙方双方各执一份，采购代理机构一份，政府采购监管部门一份。</w:t>
      </w:r>
      <w:r/>
    </w:p>
    <w:p>
      <w:pPr>
        <w:ind w:firstLine="482"/>
        <w:jc w:val="both"/>
        <w:spacing w:line="360" w:lineRule="auto"/>
        <w:rPr>
          <w:rFonts w:hint="eastAsia" w:ascii="宋体" w:hAnsi="宋体"/>
          <w:b/>
          <w:bCs/>
          <w:szCs w:val="24"/>
          <w:highlight w:val="none"/>
        </w:rPr>
      </w:pPr>
      <w:r>
        <w:rPr>
          <w:rFonts w:ascii="宋体" w:hAnsi="宋体"/>
          <w:b/>
          <w:bCs/>
          <w:szCs w:val="24"/>
          <w:highlight w:val="none"/>
          <w:lang w:val="zh-CN"/>
        </w:rPr>
        <w:t xml:space="preserve">22. </w:t>
      </w:r>
      <w:r>
        <w:rPr>
          <w:rFonts w:hint="eastAsia" w:ascii="宋体" w:hAnsi="宋体"/>
          <w:b/>
          <w:bCs/>
          <w:szCs w:val="24"/>
          <w:highlight w:val="none"/>
          <w:lang w:val="zh-CN"/>
        </w:rPr>
        <w:t xml:space="preserve">未尽事宜</w:t>
      </w:r>
      <w:r/>
    </w:p>
    <w:p>
      <w:pPr>
        <w:ind w:firstLine="480"/>
        <w:jc w:val="both"/>
        <w:spacing w:line="360" w:lineRule="auto"/>
        <w:rPr>
          <w:rFonts w:hint="eastAsia" w:ascii="宋体" w:hAnsi="宋体"/>
          <w:szCs w:val="24"/>
          <w:highlight w:val="none"/>
        </w:rPr>
      </w:pPr>
      <w:r>
        <w:rPr>
          <w:rFonts w:hint="eastAsia" w:ascii="宋体" w:hAnsi="宋体"/>
          <w:szCs w:val="24"/>
          <w:highlight w:val="none"/>
        </w:rPr>
        <w:t xml:space="preserve">本合同未尽事宜应按《中华人民共和国政府采购法》及其它有关政府采购的法律法规的规定执行。</w:t>
      </w:r>
      <w:r/>
    </w:p>
    <w:p>
      <w:pPr>
        <w:ind w:firstLine="482"/>
        <w:spacing w:line="360" w:lineRule="auto"/>
        <w:rPr>
          <w:rFonts w:hint="eastAsia" w:ascii="宋体" w:hAnsi="宋体" w:cs="仿宋_GB2312"/>
          <w:szCs w:val="24"/>
          <w:highlight w:val="none"/>
        </w:rPr>
      </w:pPr>
      <w:r>
        <w:rPr>
          <w:rFonts w:ascii="宋体" w:hAnsi="宋体"/>
          <w:b/>
          <w:bCs/>
          <w:szCs w:val="24"/>
          <w:highlight w:val="none"/>
        </w:rPr>
        <w:br w:type="page" w:clear="all"/>
      </w:r>
      <w:r/>
    </w:p>
    <w:p>
      <w:pPr>
        <w:ind w:left="482"/>
        <w:jc w:val="center"/>
        <w:spacing w:line="360" w:lineRule="auto"/>
        <w:rPr>
          <w:rFonts w:hint="eastAsia" w:ascii="宋体" w:hAnsi="宋体"/>
          <w:b/>
          <w:bCs/>
          <w:color w:val="auto"/>
          <w:sz w:val="32"/>
          <w:szCs w:val="32"/>
          <w:highlight w:val="none"/>
        </w:rPr>
        <w:outlineLvl w:val="0"/>
      </w:pPr>
      <w:r/>
      <w:bookmarkStart w:id="17" w:name="_Toc116897932"/>
      <w:r>
        <w:rPr>
          <w:rFonts w:hint="eastAsia" w:ascii="宋体" w:hAnsi="宋体"/>
          <w:b/>
          <w:bCs/>
          <w:color w:val="auto"/>
          <w:sz w:val="32"/>
          <w:szCs w:val="32"/>
          <w:highlight w:val="none"/>
        </w:rPr>
        <w:t xml:space="preserve">第六章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合同特殊条款</w:t>
      </w:r>
      <w:bookmarkEnd w:id="17"/>
      <w:r/>
      <w:r/>
    </w:p>
    <w:p>
      <w:pPr>
        <w:ind w:right="36" w:firstLine="480"/>
        <w:spacing w:line="360" w:lineRule="auto"/>
        <w:widowControl w:val="off"/>
        <w:rPr>
          <w:rFonts w:hint="eastAsia" w:ascii="宋体" w:hAnsi="宋体" w:cs="宋体"/>
          <w:spacing w:val="-20"/>
          <w:szCs w:val="24"/>
          <w:highlight w:val="none"/>
        </w:rPr>
      </w:pPr>
      <w:r>
        <w:rPr>
          <w:rFonts w:hint="eastAsia" w:ascii="宋体" w:hAnsi="宋体" w:cs="宋体"/>
          <w:szCs w:val="24"/>
          <w:highlight w:val="none"/>
        </w:rPr>
        <w:t xml:space="preserve">根据《中华人民共和国政府采购法》、《中华人民共和国民法典》等相关法律法规的规定、中思项目管理咨询有限公司采购编号</w:t>
      </w:r>
      <w:r>
        <w:rPr>
          <w:rFonts w:hint="eastAsia" w:ascii="宋体" w:hAnsi="宋体" w:cs="宋体"/>
          <w:b/>
          <w:szCs w:val="24"/>
          <w:highlight w:val="none"/>
        </w:rPr>
        <w:t xml:space="preserve"> </w:t>
      </w:r>
      <w:r>
        <w:rPr>
          <w:rFonts w:hint="eastAsia" w:ascii="宋体" w:hAnsi="宋体" w:cs="宋体"/>
          <w:szCs w:val="24"/>
          <w:highlight w:val="none"/>
          <w:u w:val="single"/>
        </w:rPr>
        <w:t xml:space="preserve">        </w:t>
      </w:r>
      <w:r>
        <w:rPr>
          <w:rFonts w:hint="eastAsia" w:ascii="宋体" w:hAnsi="宋体" w:cs="宋体"/>
          <w:szCs w:val="24"/>
          <w:highlight w:val="none"/>
        </w:rPr>
        <w:t xml:space="preserve">号公开招标文件及乙方的投标文件和中标通知书,甲乙双方就此次中标的</w:t>
      </w:r>
      <w:r>
        <w:rPr>
          <w:rFonts w:hint="eastAsia" w:ascii="宋体" w:hAnsi="宋体" w:cs="宋体"/>
          <w:bCs/>
          <w:szCs w:val="24"/>
          <w:highlight w:val="none"/>
          <w:u w:val="single"/>
        </w:rPr>
        <w:t xml:space="preserve">市立医院太湖总院CT机房防辐射改造</w:t>
      </w:r>
      <w:r>
        <w:rPr>
          <w:rFonts w:hint="eastAsia" w:ascii="宋体" w:hAnsi="宋体" w:cs="宋体"/>
          <w:szCs w:val="24"/>
          <w:highlight w:val="none"/>
        </w:rPr>
        <w:t xml:space="preserve">的购销事宜</w:t>
      </w:r>
      <w:r>
        <w:rPr>
          <w:rFonts w:hint="eastAsia" w:ascii="宋体" w:hAnsi="宋体" w:cs="宋体"/>
          <w:spacing w:val="-20"/>
          <w:szCs w:val="24"/>
          <w:highlight w:val="none"/>
        </w:rPr>
        <w:t xml:space="preserve">，</w:t>
      </w:r>
      <w:r>
        <w:rPr>
          <w:rFonts w:hint="eastAsia" w:ascii="宋体" w:hAnsi="宋体" w:cs="宋体"/>
          <w:szCs w:val="24"/>
          <w:highlight w:val="none"/>
        </w:rPr>
        <w:t xml:space="preserve">签订本合同书</w:t>
      </w:r>
      <w:r>
        <w:rPr>
          <w:rFonts w:hint="eastAsia" w:ascii="宋体" w:hAnsi="宋体" w:cs="宋体"/>
          <w:spacing w:val="-20"/>
          <w:szCs w:val="24"/>
          <w:highlight w:val="none"/>
        </w:rPr>
        <w:t xml:space="preserve">。</w:t>
      </w:r>
      <w:r/>
    </w:p>
    <w:p>
      <w:pPr>
        <w:numPr>
          <w:ilvl w:val="0"/>
          <w:numId w:val="3"/>
        </w:numPr>
        <w:jc w:val="both"/>
        <w:spacing w:line="360" w:lineRule="auto"/>
        <w:widowControl w:val="off"/>
        <w:rPr>
          <w:rFonts w:hint="eastAsia" w:ascii="宋体" w:hAnsi="宋体" w:cs="宋体"/>
          <w:b/>
          <w:szCs w:val="24"/>
          <w:highlight w:val="none"/>
        </w:rPr>
      </w:pPr>
      <w:r>
        <w:rPr>
          <w:rFonts w:hint="eastAsia" w:ascii="宋体" w:hAnsi="宋体" w:cs="宋体"/>
          <w:b/>
          <w:szCs w:val="24"/>
          <w:highlight w:val="none"/>
        </w:rPr>
        <w:t xml:space="preserve">项目内容：</w:t>
      </w:r>
      <w:r/>
    </w:p>
    <w:tbl>
      <w:tblPr>
        <w:tblStyle w:val="786"/>
        <w:tblW w:w="101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111"/>
        <w:gridCol w:w="1674"/>
        <w:gridCol w:w="1083"/>
        <w:gridCol w:w="931"/>
        <w:gridCol w:w="1306"/>
        <w:gridCol w:w="1056"/>
        <w:gridCol w:w="1053"/>
      </w:tblGrid>
      <w:tr>
        <w:trPr>
          <w:trHeight w:val="386"/>
        </w:trPr>
        <w:tc>
          <w:tcPr>
            <w:tcW w:w="896"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t xml:space="preserve">序号</w:t>
            </w:r>
            <w:r/>
          </w:p>
        </w:tc>
        <w:tc>
          <w:tcPr>
            <w:tcW w:w="2111"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t xml:space="preserve">项目名称</w:t>
            </w:r>
            <w:r/>
          </w:p>
        </w:tc>
        <w:tc>
          <w:tcPr>
            <w:tcW w:w="1674"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t xml:space="preserve">规格、型号</w:t>
            </w:r>
            <w:r/>
          </w:p>
        </w:tc>
        <w:tc>
          <w:tcPr>
            <w:tcW w:w="1083"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t xml:space="preserve">单位</w:t>
            </w:r>
            <w:r/>
          </w:p>
        </w:tc>
        <w:tc>
          <w:tcPr>
            <w:tcW w:w="931"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t xml:space="preserve">数量</w:t>
            </w:r>
            <w:r/>
          </w:p>
        </w:tc>
        <w:tc>
          <w:tcPr>
            <w:tcW w:w="1306" w:type="dxa"/>
            <w:vAlign w:val="center"/>
            <w:textDirection w:val="lrTb"/>
            <w:noWrap w:val="false"/>
          </w:tcPr>
          <w:p>
            <w:pPr>
              <w:jc w:val="both"/>
              <w:spacing w:line="360" w:lineRule="auto"/>
              <w:rPr>
                <w:rFonts w:hint="eastAsia" w:ascii="宋体" w:hAnsi="宋体" w:cs="宋体"/>
                <w:szCs w:val="24"/>
                <w:highlight w:val="none"/>
              </w:rPr>
            </w:pPr>
            <w:r>
              <w:rPr>
                <w:rFonts w:hint="eastAsia" w:ascii="宋体" w:hAnsi="宋体" w:cs="宋体"/>
                <w:szCs w:val="24"/>
                <w:highlight w:val="none"/>
              </w:rPr>
              <w:t xml:space="preserve">生产厂家</w:t>
            </w:r>
            <w:r/>
          </w:p>
        </w:tc>
        <w:tc>
          <w:tcPr>
            <w:tcW w:w="1056"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t xml:space="preserve">单价</w:t>
            </w:r>
            <w:r/>
          </w:p>
          <w:p>
            <w:pPr>
              <w:jc w:val="center"/>
              <w:spacing w:line="360" w:lineRule="auto"/>
              <w:rPr>
                <w:rFonts w:hint="eastAsia" w:ascii="宋体" w:hAnsi="宋体" w:cs="宋体"/>
                <w:szCs w:val="24"/>
                <w:highlight w:val="none"/>
              </w:rPr>
            </w:pPr>
            <w:r>
              <w:rPr>
                <w:rFonts w:hint="eastAsia" w:ascii="宋体" w:hAnsi="宋体" w:cs="宋体"/>
                <w:szCs w:val="24"/>
                <w:highlight w:val="none"/>
              </w:rPr>
              <w:t xml:space="preserve">（元）</w:t>
            </w:r>
            <w:r/>
          </w:p>
        </w:tc>
        <w:tc>
          <w:tcPr>
            <w:tcW w:w="1053"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t xml:space="preserve">总价</w:t>
            </w:r>
            <w:r/>
          </w:p>
          <w:p>
            <w:pPr>
              <w:jc w:val="center"/>
              <w:spacing w:line="360" w:lineRule="auto"/>
              <w:rPr>
                <w:rFonts w:hint="eastAsia" w:ascii="宋体" w:hAnsi="宋体" w:cs="宋体"/>
                <w:szCs w:val="24"/>
                <w:highlight w:val="none"/>
              </w:rPr>
            </w:pPr>
            <w:r>
              <w:rPr>
                <w:rFonts w:hint="eastAsia" w:ascii="宋体" w:hAnsi="宋体" w:cs="宋体"/>
                <w:szCs w:val="24"/>
                <w:highlight w:val="none"/>
              </w:rPr>
              <w:t xml:space="preserve">（元）</w:t>
            </w:r>
            <w:r/>
          </w:p>
        </w:tc>
      </w:tr>
      <w:tr>
        <w:trPr>
          <w:trHeight w:val="224"/>
        </w:trPr>
        <w:tc>
          <w:tcPr>
            <w:tcW w:w="896"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t xml:space="preserve">1</w:t>
            </w:r>
            <w:r/>
          </w:p>
        </w:tc>
        <w:tc>
          <w:tcPr>
            <w:tcW w:w="2111"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r>
            <w:r/>
          </w:p>
        </w:tc>
        <w:tc>
          <w:tcPr>
            <w:tcW w:w="1674"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r>
            <w:r/>
          </w:p>
        </w:tc>
        <w:tc>
          <w:tcPr>
            <w:tcW w:w="1083"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r>
            <w:r/>
          </w:p>
        </w:tc>
        <w:tc>
          <w:tcPr>
            <w:tcW w:w="931"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r>
            <w:r/>
          </w:p>
        </w:tc>
        <w:tc>
          <w:tcPr>
            <w:tcW w:w="1306"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r>
            <w:r/>
          </w:p>
        </w:tc>
        <w:tc>
          <w:tcPr>
            <w:tcW w:w="1056"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r>
            <w:r/>
          </w:p>
        </w:tc>
        <w:tc>
          <w:tcPr>
            <w:tcW w:w="1053"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r>
            <w:r/>
          </w:p>
        </w:tc>
      </w:tr>
      <w:tr>
        <w:trPr>
          <w:trHeight w:val="224"/>
        </w:trPr>
        <w:tc>
          <w:tcPr>
            <w:tcW w:w="896"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t xml:space="preserve">2</w:t>
            </w:r>
            <w:r/>
          </w:p>
        </w:tc>
        <w:tc>
          <w:tcPr>
            <w:tcW w:w="2111"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r>
            <w:r/>
          </w:p>
        </w:tc>
        <w:tc>
          <w:tcPr>
            <w:tcW w:w="1674"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r>
            <w:r/>
          </w:p>
        </w:tc>
        <w:tc>
          <w:tcPr>
            <w:tcW w:w="1083"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r>
            <w:r/>
          </w:p>
        </w:tc>
        <w:tc>
          <w:tcPr>
            <w:tcW w:w="931"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r>
            <w:r/>
          </w:p>
        </w:tc>
        <w:tc>
          <w:tcPr>
            <w:tcW w:w="1306"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r>
            <w:r/>
          </w:p>
        </w:tc>
        <w:tc>
          <w:tcPr>
            <w:tcW w:w="1056"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r>
            <w:r/>
          </w:p>
        </w:tc>
        <w:tc>
          <w:tcPr>
            <w:tcW w:w="1053"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r>
            <w:r/>
          </w:p>
        </w:tc>
      </w:tr>
      <w:tr>
        <w:trPr>
          <w:trHeight w:val="224"/>
        </w:trPr>
        <w:tc>
          <w:tcPr>
            <w:tcW w:w="896" w:type="dxa"/>
            <w:vAlign w:val="center"/>
            <w:textDirection w:val="lrTb"/>
            <w:noWrap w:val="false"/>
          </w:tcPr>
          <w:p>
            <w:pPr>
              <w:jc w:val="center"/>
              <w:spacing w:line="360" w:lineRule="auto"/>
              <w:rPr>
                <w:rFonts w:hint="eastAsia" w:ascii="宋体" w:hAnsi="宋体" w:eastAsia="宋体" w:cs="宋体"/>
                <w:szCs w:val="24"/>
                <w:highlight w:val="none"/>
                <w:lang w:val="en-US" w:eastAsia="zh-CN"/>
              </w:rPr>
            </w:pPr>
            <w:r>
              <w:rPr>
                <w:rFonts w:hint="eastAsia" w:ascii="宋体" w:hAnsi="宋体" w:cs="宋体"/>
                <w:szCs w:val="24"/>
                <w:highlight w:val="none"/>
                <w:lang w:val="en-US" w:eastAsia="zh-CN"/>
              </w:rPr>
              <w:t xml:space="preserve">3</w:t>
            </w:r>
            <w:r/>
          </w:p>
        </w:tc>
        <w:tc>
          <w:tcPr>
            <w:tcW w:w="2111"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r>
            <w:r/>
          </w:p>
        </w:tc>
        <w:tc>
          <w:tcPr>
            <w:tcW w:w="1674"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r>
            <w:r/>
          </w:p>
        </w:tc>
        <w:tc>
          <w:tcPr>
            <w:tcW w:w="1083"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r>
            <w:r/>
          </w:p>
        </w:tc>
        <w:tc>
          <w:tcPr>
            <w:tcW w:w="931"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r>
            <w:r/>
          </w:p>
        </w:tc>
        <w:tc>
          <w:tcPr>
            <w:tcW w:w="1306"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r>
            <w:r/>
          </w:p>
        </w:tc>
        <w:tc>
          <w:tcPr>
            <w:tcW w:w="1056"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r>
            <w:r/>
          </w:p>
        </w:tc>
        <w:tc>
          <w:tcPr>
            <w:tcW w:w="1053"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r>
            <w:r/>
          </w:p>
        </w:tc>
      </w:tr>
      <w:tr>
        <w:trPr>
          <w:trHeight w:val="224"/>
        </w:trPr>
        <w:tc>
          <w:tcPr>
            <w:tcW w:w="896" w:type="dxa"/>
            <w:vAlign w:val="center"/>
            <w:textDirection w:val="lrTb"/>
            <w:noWrap w:val="false"/>
          </w:tcPr>
          <w:p>
            <w:pPr>
              <w:jc w:val="center"/>
              <w:spacing w:line="360" w:lineRule="auto"/>
              <w:rPr>
                <w:rFonts w:hint="eastAsia" w:ascii="宋体" w:hAnsi="宋体" w:eastAsia="宋体" w:cs="宋体"/>
                <w:szCs w:val="24"/>
                <w:highlight w:val="none"/>
                <w:lang w:val="en-US" w:eastAsia="zh-CN"/>
              </w:rPr>
            </w:pPr>
            <w:r>
              <w:rPr>
                <w:rFonts w:hint="eastAsia" w:ascii="宋体" w:hAnsi="宋体" w:cs="宋体"/>
                <w:szCs w:val="24"/>
                <w:highlight w:val="none"/>
                <w:lang w:val="en-US" w:eastAsia="zh-CN"/>
              </w:rPr>
              <w:t xml:space="preserve">4</w:t>
            </w:r>
            <w:r/>
          </w:p>
        </w:tc>
        <w:tc>
          <w:tcPr>
            <w:tcW w:w="2111"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r>
            <w:r/>
          </w:p>
        </w:tc>
        <w:tc>
          <w:tcPr>
            <w:tcW w:w="1674"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r>
            <w:r/>
          </w:p>
        </w:tc>
        <w:tc>
          <w:tcPr>
            <w:tcW w:w="1083"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r>
            <w:r/>
          </w:p>
        </w:tc>
        <w:tc>
          <w:tcPr>
            <w:tcW w:w="931"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r>
            <w:r/>
          </w:p>
        </w:tc>
        <w:tc>
          <w:tcPr>
            <w:tcW w:w="1306"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r>
            <w:r/>
          </w:p>
        </w:tc>
        <w:tc>
          <w:tcPr>
            <w:tcW w:w="1056"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r>
            <w:r/>
          </w:p>
        </w:tc>
        <w:tc>
          <w:tcPr>
            <w:tcW w:w="1053"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r>
            <w:r/>
          </w:p>
        </w:tc>
      </w:tr>
      <w:tr>
        <w:trPr>
          <w:trHeight w:val="224"/>
        </w:trPr>
        <w:tc>
          <w:tcPr>
            <w:tcW w:w="896"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t xml:space="preserve">...</w:t>
            </w:r>
            <w:r/>
          </w:p>
        </w:tc>
        <w:tc>
          <w:tcPr>
            <w:tcW w:w="2111"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r>
            <w:r/>
          </w:p>
        </w:tc>
        <w:tc>
          <w:tcPr>
            <w:tcW w:w="1674"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r>
            <w:r/>
          </w:p>
        </w:tc>
        <w:tc>
          <w:tcPr>
            <w:tcW w:w="1083"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r>
            <w:r/>
          </w:p>
        </w:tc>
        <w:tc>
          <w:tcPr>
            <w:tcW w:w="931"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r>
            <w:r/>
          </w:p>
        </w:tc>
        <w:tc>
          <w:tcPr>
            <w:tcW w:w="1306"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r>
            <w:r/>
          </w:p>
        </w:tc>
        <w:tc>
          <w:tcPr>
            <w:tcW w:w="1056"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r>
            <w:r/>
          </w:p>
        </w:tc>
        <w:tc>
          <w:tcPr>
            <w:tcW w:w="1053" w:type="dxa"/>
            <w:vAlign w:val="center"/>
            <w:textDirection w:val="lrTb"/>
            <w:noWrap w:val="false"/>
          </w:tcPr>
          <w:p>
            <w:pPr>
              <w:jc w:val="center"/>
              <w:spacing w:line="360" w:lineRule="auto"/>
              <w:rPr>
                <w:rFonts w:hint="eastAsia" w:ascii="宋体" w:hAnsi="宋体" w:cs="宋体"/>
                <w:szCs w:val="24"/>
                <w:highlight w:val="none"/>
              </w:rPr>
            </w:pPr>
            <w:r>
              <w:rPr>
                <w:rFonts w:hint="eastAsia" w:ascii="宋体" w:hAnsi="宋体" w:cs="宋体"/>
                <w:szCs w:val="24"/>
                <w:highlight w:val="none"/>
              </w:rPr>
            </w:r>
            <w:r/>
          </w:p>
        </w:tc>
      </w:tr>
      <w:tr>
        <w:trPr>
          <w:trHeight w:val="323"/>
        </w:trPr>
        <w:tc>
          <w:tcPr>
            <w:gridSpan w:val="8"/>
            <w:tcW w:w="10110" w:type="dxa"/>
            <w:vAlign w:val="center"/>
            <w:textDirection w:val="lrTb"/>
            <w:noWrap w:val="false"/>
          </w:tcPr>
          <w:p>
            <w:pPr>
              <w:spacing w:line="360" w:lineRule="auto"/>
              <w:rPr>
                <w:rFonts w:hint="eastAsia" w:ascii="宋体" w:hAnsi="宋体" w:cs="宋体"/>
                <w:b/>
                <w:szCs w:val="24"/>
                <w:highlight w:val="none"/>
              </w:rPr>
            </w:pPr>
            <w:r>
              <w:rPr>
                <w:rFonts w:hint="eastAsia" w:ascii="宋体" w:hAnsi="宋体" w:cs="宋体"/>
                <w:b/>
                <w:szCs w:val="24"/>
                <w:highlight w:val="none"/>
              </w:rPr>
              <w:t xml:space="preserve">合计金额大写：</w:t>
            </w:r>
            <w:r/>
          </w:p>
        </w:tc>
      </w:tr>
    </w:tbl>
    <w:p>
      <w:pPr>
        <w:ind w:firstLine="480"/>
        <w:jc w:val="both"/>
        <w:spacing w:line="360" w:lineRule="auto"/>
        <w:tabs>
          <w:tab w:val="center" w:pos="4201" w:leader="none"/>
          <w:tab w:val="right" w:pos="9298" w:leader="dot"/>
        </w:tabs>
        <w:rPr>
          <w:rFonts w:hint="eastAsia" w:ascii="宋体" w:hAnsi="宋体" w:cs="宋体"/>
          <w:szCs w:val="24"/>
          <w:highlight w:val="none"/>
        </w:rPr>
      </w:pPr>
      <w:r>
        <w:rPr>
          <w:rFonts w:hint="eastAsia" w:ascii="宋体" w:hAnsi="宋体" w:cs="宋体"/>
          <w:szCs w:val="24"/>
          <w:highlight w:val="none"/>
        </w:rPr>
      </w:r>
      <w:r/>
    </w:p>
    <w:p>
      <w:pPr>
        <w:jc w:val="both"/>
        <w:spacing w:line="360" w:lineRule="auto"/>
        <w:widowControl w:val="off"/>
        <w:rPr>
          <w:rFonts w:hint="eastAsia" w:ascii="宋体" w:hAnsi="宋体" w:cs="宋体"/>
          <w:b/>
          <w:szCs w:val="24"/>
          <w:highlight w:val="none"/>
        </w:rPr>
      </w:pPr>
      <w:r>
        <w:rPr>
          <w:rFonts w:hint="eastAsia" w:ascii="宋体" w:hAnsi="宋体" w:cs="宋体"/>
          <w:b/>
          <w:szCs w:val="24"/>
          <w:highlight w:val="none"/>
        </w:rPr>
        <w:t xml:space="preserve">二、下列文件为本合同不可分割部分：</w:t>
      </w:r>
      <w:r/>
    </w:p>
    <w:p>
      <w:pPr>
        <w:ind w:firstLine="562"/>
        <w:jc w:val="both"/>
        <w:spacing w:line="360" w:lineRule="auto"/>
        <w:widowControl w:val="off"/>
        <w:rPr>
          <w:rFonts w:hint="eastAsia" w:ascii="宋体" w:hAnsi="宋体" w:cs="宋体"/>
          <w:b w:val="0"/>
          <w:bCs w:val="0"/>
          <w:spacing w:val="20"/>
          <w:szCs w:val="24"/>
          <w:highlight w:val="none"/>
          <w:lang w:val="zh-CN"/>
        </w:rPr>
      </w:pPr>
      <w:r>
        <w:rPr>
          <w:rFonts w:hint="eastAsia" w:ascii="宋体" w:hAnsi="宋体" w:cs="宋体"/>
          <w:b w:val="0"/>
          <w:bCs w:val="0"/>
          <w:spacing w:val="20"/>
          <w:szCs w:val="24"/>
          <w:highlight w:val="none"/>
          <w:lang w:val="zh-CN"/>
        </w:rPr>
        <w:t xml:space="preserve">（一）中标通知书；</w:t>
      </w:r>
      <w:r/>
    </w:p>
    <w:p>
      <w:pPr>
        <w:ind w:firstLine="562"/>
        <w:jc w:val="both"/>
        <w:spacing w:line="360" w:lineRule="auto"/>
        <w:widowControl w:val="off"/>
        <w:rPr>
          <w:rFonts w:hint="eastAsia" w:ascii="宋体" w:hAnsi="宋体" w:cs="宋体"/>
          <w:b w:val="0"/>
          <w:bCs w:val="0"/>
          <w:spacing w:val="20"/>
          <w:szCs w:val="24"/>
          <w:highlight w:val="none"/>
          <w:lang w:val="zh-CN"/>
        </w:rPr>
      </w:pPr>
      <w:r>
        <w:rPr>
          <w:rFonts w:hint="eastAsia" w:ascii="宋体" w:hAnsi="宋体" w:cs="宋体"/>
          <w:b w:val="0"/>
          <w:bCs w:val="0"/>
          <w:spacing w:val="20"/>
          <w:szCs w:val="24"/>
          <w:highlight w:val="none"/>
          <w:lang w:val="zh-CN"/>
        </w:rPr>
        <w:t xml:space="preserve">（二）招标文件、技术要求及补充通知（如有）；</w:t>
      </w:r>
      <w:r/>
    </w:p>
    <w:p>
      <w:pPr>
        <w:ind w:firstLine="562"/>
        <w:jc w:val="both"/>
        <w:spacing w:line="360" w:lineRule="auto"/>
        <w:widowControl w:val="off"/>
        <w:rPr>
          <w:rFonts w:hint="eastAsia" w:ascii="宋体" w:hAnsi="宋体" w:cs="宋体"/>
          <w:b w:val="0"/>
          <w:bCs w:val="0"/>
          <w:spacing w:val="20"/>
          <w:szCs w:val="24"/>
          <w:highlight w:val="none"/>
          <w:lang w:val="zh-CN"/>
        </w:rPr>
      </w:pPr>
      <w:r>
        <w:rPr>
          <w:rFonts w:hint="eastAsia" w:ascii="宋体" w:hAnsi="宋体" w:cs="宋体"/>
          <w:b w:val="0"/>
          <w:bCs w:val="0"/>
          <w:spacing w:val="20"/>
          <w:szCs w:val="24"/>
          <w:highlight w:val="none"/>
          <w:lang w:val="zh-CN"/>
        </w:rPr>
        <w:t xml:space="preserve">（三）中标文件和其它承诺、书面澄清等；</w:t>
      </w:r>
      <w:r/>
    </w:p>
    <w:p>
      <w:pPr>
        <w:ind w:firstLine="562"/>
        <w:jc w:val="both"/>
        <w:spacing w:line="360" w:lineRule="auto"/>
        <w:widowControl w:val="off"/>
        <w:rPr>
          <w:rFonts w:hint="eastAsia" w:ascii="宋体" w:hAnsi="宋体" w:cs="宋体"/>
          <w:b w:val="0"/>
          <w:bCs w:val="0"/>
          <w:spacing w:val="20"/>
          <w:szCs w:val="24"/>
          <w:highlight w:val="none"/>
          <w:lang w:val="zh-CN"/>
        </w:rPr>
      </w:pPr>
      <w:r>
        <w:rPr>
          <w:rFonts w:hint="eastAsia" w:ascii="宋体" w:hAnsi="宋体" w:cs="宋体"/>
          <w:b w:val="0"/>
          <w:bCs w:val="0"/>
          <w:spacing w:val="20"/>
          <w:szCs w:val="24"/>
          <w:highlight w:val="none"/>
          <w:lang w:val="zh-CN"/>
        </w:rPr>
        <w:t xml:space="preserve">（四）技术文件；</w:t>
      </w:r>
      <w:r/>
    </w:p>
    <w:p>
      <w:pPr>
        <w:ind w:firstLine="562"/>
        <w:jc w:val="both"/>
        <w:spacing w:line="360" w:lineRule="auto"/>
        <w:widowControl w:val="off"/>
        <w:rPr>
          <w:rFonts w:hint="eastAsia" w:ascii="宋体" w:hAnsi="宋体" w:cs="宋体"/>
          <w:b w:val="0"/>
          <w:bCs w:val="0"/>
          <w:spacing w:val="20"/>
          <w:szCs w:val="24"/>
          <w:highlight w:val="none"/>
          <w:lang w:val="zh-CN"/>
        </w:rPr>
      </w:pPr>
      <w:r>
        <w:rPr>
          <w:rFonts w:hint="eastAsia" w:ascii="宋体" w:hAnsi="宋体" w:cs="宋体"/>
          <w:b w:val="0"/>
          <w:bCs w:val="0"/>
          <w:spacing w:val="20"/>
          <w:szCs w:val="24"/>
          <w:highlight w:val="none"/>
          <w:lang w:val="zh-CN"/>
        </w:rPr>
        <w:t xml:space="preserve">（五）其他约定文件等。</w:t>
      </w:r>
      <w:r/>
    </w:p>
    <w:p>
      <w:pPr>
        <w:jc w:val="both"/>
        <w:spacing w:line="360" w:lineRule="auto"/>
        <w:widowControl w:val="off"/>
        <w:rPr>
          <w:rFonts w:hint="eastAsia" w:ascii="宋体" w:hAnsi="宋体" w:cs="宋体"/>
          <w:b/>
          <w:bCs/>
          <w:spacing w:val="20"/>
          <w:szCs w:val="24"/>
          <w:highlight w:val="none"/>
          <w:lang w:val="zh-CN"/>
        </w:rPr>
      </w:pPr>
      <w:r>
        <w:rPr>
          <w:rFonts w:hint="eastAsia" w:ascii="宋体" w:hAnsi="宋体" w:cs="宋体"/>
          <w:b/>
          <w:bCs/>
          <w:spacing w:val="20"/>
          <w:szCs w:val="24"/>
          <w:highlight w:val="none"/>
          <w:lang w:val="zh-CN"/>
        </w:rPr>
        <w:t xml:space="preserve">三、合同价格与支付：  </w:t>
      </w:r>
      <w:r/>
    </w:p>
    <w:p>
      <w:pPr>
        <w:ind w:firstLine="480"/>
        <w:jc w:val="both"/>
        <w:spacing w:line="360" w:lineRule="auto"/>
        <w:widowControl w:val="off"/>
        <w:tabs>
          <w:tab w:val="left" w:pos="630" w:leader="none"/>
        </w:tabs>
        <w:rPr>
          <w:rFonts w:hint="eastAsia" w:ascii="宋体" w:hAnsi="宋体" w:cs="宋体"/>
          <w:szCs w:val="24"/>
          <w:highlight w:val="none"/>
        </w:rPr>
      </w:pPr>
      <w:r>
        <w:rPr>
          <w:rFonts w:hint="eastAsia" w:ascii="宋体" w:hAnsi="宋体" w:cs="宋体"/>
          <w:szCs w:val="24"/>
          <w:highlight w:val="none"/>
        </w:rPr>
        <w:t xml:space="preserve">（一）本合同价格为项目所在地含税价，本合同价格按人民币结算。</w:t>
      </w:r>
      <w:r/>
    </w:p>
    <w:p>
      <w:pPr>
        <w:ind w:firstLine="480"/>
        <w:spacing w:line="360" w:lineRule="auto"/>
        <w:rPr>
          <w:rFonts w:hint="eastAsia" w:ascii="宋体" w:hAnsi="宋体"/>
          <w:color w:val="auto"/>
          <w:szCs w:val="24"/>
          <w:highlight w:val="none"/>
          <w:lang w:val="zh-CN"/>
        </w:rPr>
      </w:pPr>
      <w:r>
        <w:rPr>
          <w:rFonts w:hint="eastAsia" w:ascii="宋体" w:hAnsi="宋体" w:cs="宋体"/>
          <w:szCs w:val="24"/>
          <w:highlight w:val="none"/>
        </w:rPr>
        <w:t xml:space="preserve">（二）本合同总价为：</w:t>
      </w:r>
      <w:r>
        <w:rPr>
          <w:rFonts w:hint="eastAsia" w:ascii="宋体" w:hAnsi="宋体" w:cs="宋体"/>
          <w:b/>
          <w:szCs w:val="24"/>
          <w:highlight w:val="none"/>
          <w:u w:val="single"/>
        </w:rPr>
        <w:t xml:space="preserve">         （￥    ）</w:t>
      </w:r>
      <w:r>
        <w:rPr>
          <w:rFonts w:hint="eastAsia" w:ascii="宋体" w:hAnsi="宋体" w:cs="宋体"/>
          <w:szCs w:val="24"/>
          <w:highlight w:val="none"/>
        </w:rPr>
        <w:t xml:space="preserve">，</w:t>
      </w:r>
      <w:r>
        <w:rPr>
          <w:rFonts w:hint="eastAsia" w:ascii="宋体" w:hAnsi="宋体"/>
          <w:szCs w:val="24"/>
          <w:highlight w:val="none"/>
          <w:lang w:val="zh-CN"/>
        </w:rPr>
        <w:t xml:space="preserve">合同总价包括全部产品价格（包括全套产品、辅配件、随设备应提交的资料等费用）、包装、运输、装卸、安装调试、保险、技术培训、质保期服务、税金、</w:t>
      </w:r>
      <w:r>
        <w:rPr>
          <w:rFonts w:hint="eastAsia" w:ascii="宋体" w:hAnsi="宋体"/>
          <w:color w:val="auto"/>
          <w:szCs w:val="24"/>
          <w:highlight w:val="none"/>
          <w:lang w:val="zh-CN"/>
        </w:rPr>
        <w:t xml:space="preserve">专利技术、劳务、利润，以及上述未提及但有关于本次招标设备的供货、安装、调试，直至验收合格交付及质保期间所发生的所有费用。</w:t>
      </w:r>
      <w:r/>
    </w:p>
    <w:p>
      <w:pPr>
        <w:ind w:firstLine="480"/>
        <w:spacing w:line="360" w:lineRule="auto"/>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（三）付款步骤：</w:t>
      </w:r>
      <w:r/>
    </w:p>
    <w:p>
      <w:pPr>
        <w:ind w:firstLine="480"/>
        <w:spacing w:line="360" w:lineRule="auto"/>
        <w:rPr>
          <w:rFonts w:hint="default" w:ascii="宋体" w:hAnsi="宋体" w:cs="宋体"/>
          <w:color w:val="auto"/>
          <w:szCs w:val="24"/>
          <w:highlight w:val="none"/>
        </w:rPr>
      </w:pPr>
      <w:r>
        <w:rPr>
          <w:rFonts w:hint="eastAsia" w:ascii="宋体" w:hAnsi="宋体" w:cs="宋体"/>
          <w:color w:val="auto"/>
          <w:szCs w:val="24"/>
          <w:highlight w:val="none"/>
        </w:rPr>
        <w:t xml:space="preserve">（1）签订合同后，由甲方支付合同价款总额的30%为预付款，同时乙方提供等额的预付款保函，预付款保函将在第二次甲方支付工程款时退还给乙方；</w:t>
      </w:r>
      <w:r/>
    </w:p>
    <w:p>
      <w:pPr>
        <w:ind w:firstLine="480"/>
        <w:spacing w:line="360" w:lineRule="auto"/>
        <w:rPr>
          <w:rFonts w:hint="default" w:ascii="宋体" w:hAnsi="宋体" w:cs="宋体"/>
          <w:color w:val="auto"/>
          <w:szCs w:val="24"/>
          <w:highlight w:val="none"/>
        </w:rPr>
      </w:pPr>
      <w:r>
        <w:rPr>
          <w:rFonts w:hint="eastAsia" w:ascii="宋体" w:hAnsi="宋体" w:cs="宋体"/>
          <w:color w:val="auto"/>
          <w:szCs w:val="24"/>
          <w:highlight w:val="none"/>
        </w:rPr>
        <w:t xml:space="preserve">（2）本项目隐蔽工程完成后，由甲方支付合同价款总额的20%；</w:t>
      </w:r>
      <w:r/>
    </w:p>
    <w:p>
      <w:pPr>
        <w:ind w:firstLine="480"/>
        <w:spacing w:line="360" w:lineRule="auto"/>
        <w:rPr>
          <w:rFonts w:hint="default" w:ascii="宋体" w:hAnsi="宋体" w:cs="宋体"/>
          <w:color w:val="auto"/>
          <w:szCs w:val="24"/>
          <w:highlight w:val="none"/>
        </w:rPr>
      </w:pPr>
      <w:r>
        <w:rPr>
          <w:rFonts w:hint="eastAsia" w:ascii="宋体" w:hAnsi="宋体" w:cs="宋体"/>
          <w:color w:val="auto"/>
          <w:szCs w:val="24"/>
          <w:highlight w:val="none"/>
        </w:rPr>
        <w:t xml:space="preserve">（3）</w:t>
      </w:r>
      <w:r>
        <w:rPr>
          <w:rFonts w:hint="eastAsia" w:ascii="宋体" w:hAnsi="宋体" w:cs="宋体"/>
          <w:color w:val="auto"/>
          <w:szCs w:val="24"/>
          <w:highlight w:val="none"/>
          <w:lang w:val="en-US" w:eastAsia="zh-CN"/>
        </w:rPr>
        <w:t xml:space="preserve">所有设备及材料安装完成且验收合格后</w:t>
      </w:r>
      <w:r>
        <w:rPr>
          <w:rFonts w:hint="eastAsia" w:ascii="宋体" w:hAnsi="宋体" w:cs="宋体"/>
          <w:color w:val="auto"/>
          <w:szCs w:val="24"/>
          <w:highlight w:val="none"/>
        </w:rPr>
        <w:t xml:space="preserve">，由甲方支付合同价款总额的30%；</w:t>
      </w:r>
      <w:r/>
    </w:p>
    <w:p>
      <w:pPr>
        <w:ind w:firstLine="480"/>
        <w:spacing w:line="360" w:lineRule="auto"/>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（4）</w:t>
      </w:r>
      <w:r>
        <w:rPr>
          <w:rFonts w:hint="eastAsia" w:ascii="宋体" w:hAnsi="宋体" w:cs="宋体"/>
          <w:color w:val="auto"/>
          <w:szCs w:val="24"/>
          <w:highlight w:val="none"/>
          <w:lang w:val="en-US" w:eastAsia="zh-CN"/>
        </w:rPr>
        <w:t xml:space="preserve">审计完成后</w:t>
      </w:r>
      <w:r>
        <w:rPr>
          <w:rFonts w:hint="eastAsia" w:ascii="宋体" w:hAnsi="宋体" w:cs="宋体"/>
          <w:color w:val="auto"/>
          <w:szCs w:val="24"/>
          <w:highlight w:val="none"/>
        </w:rPr>
        <w:t xml:space="preserve">，支付至审定金额的97%</w:t>
      </w:r>
      <w:r>
        <w:rPr>
          <w:rFonts w:hint="eastAsia" w:ascii="宋体" w:hAnsi="宋体" w:cs="宋体"/>
          <w:color w:val="auto"/>
          <w:szCs w:val="24"/>
          <w:highlight w:val="none"/>
          <w:lang w:eastAsia="zh-CN"/>
        </w:rPr>
        <w:t xml:space="preserve">；</w:t>
      </w:r>
      <w:r/>
    </w:p>
    <w:p>
      <w:pPr>
        <w:ind w:firstLine="480"/>
        <w:spacing w:line="360" w:lineRule="auto"/>
        <w:rPr>
          <w:rFonts w:hint="default" w:ascii="宋体" w:hAnsi="宋体" w:cs="宋体"/>
          <w:color w:val="auto"/>
          <w:szCs w:val="24"/>
          <w:highlight w:val="none"/>
        </w:rPr>
      </w:pP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3%的尾款，</w:t>
      </w:r>
      <w:r>
        <w:rPr>
          <w:rFonts w:hint="eastAsia" w:ascii="宋体" w:hAnsi="宋体" w:cs="宋体"/>
          <w:color w:val="auto"/>
          <w:szCs w:val="24"/>
          <w:highlight w:val="none"/>
          <w:lang w:val="en-US" w:eastAsia="zh-CN"/>
        </w:rPr>
        <w:t xml:space="preserve">在质保期满后</w:t>
      </w:r>
      <w:r>
        <w:rPr>
          <w:rFonts w:hint="eastAsia" w:ascii="宋体" w:hAnsi="宋体" w:cs="宋体"/>
          <w:color w:val="auto"/>
          <w:szCs w:val="24"/>
          <w:highlight w:val="none"/>
        </w:rPr>
        <w:t xml:space="preserve">一个月内结清（不含利息）。</w:t>
      </w:r>
      <w:r/>
    </w:p>
    <w:p>
      <w:pPr>
        <w:ind w:firstLine="480"/>
        <w:jc w:val="both"/>
        <w:spacing w:line="360" w:lineRule="auto"/>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A、合格销售发票</w:t>
      </w:r>
      <w:r/>
    </w:p>
    <w:p>
      <w:pPr>
        <w:ind w:firstLine="480"/>
        <w:jc w:val="both"/>
        <w:spacing w:line="360" w:lineRule="auto"/>
        <w:widowControl w:val="off"/>
        <w:tabs>
          <w:tab w:val="left" w:pos="630" w:leader="none"/>
        </w:tabs>
        <w:rPr>
          <w:rFonts w:hint="eastAsia" w:ascii="宋体" w:hAnsi="宋体" w:cs="宋体"/>
          <w:color w:val="auto"/>
          <w:szCs w:val="24"/>
          <w:highlight w:val="none"/>
        </w:rPr>
      </w:pPr>
      <w:r>
        <w:rPr>
          <w:rFonts w:hint="eastAsia" w:ascii="宋体" w:hAnsi="宋体" w:cs="宋体"/>
          <w:color w:val="auto"/>
          <w:szCs w:val="24"/>
          <w:highlight w:val="none"/>
        </w:rPr>
        <w:t xml:space="preserve">B、甲方签收后的送货回单</w:t>
      </w:r>
      <w:r/>
    </w:p>
    <w:p>
      <w:pPr>
        <w:ind w:firstLine="480"/>
        <w:jc w:val="both"/>
        <w:spacing w:line="360" w:lineRule="auto"/>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C、由甲乙双方及招标代理机构签章的《苏州市政府采购合同履行验收报告》</w:t>
      </w:r>
      <w:r/>
    </w:p>
    <w:p>
      <w:pPr>
        <w:ind w:right="-161" w:firstLine="480"/>
        <w:jc w:val="both"/>
        <w:spacing w:line="360" w:lineRule="auto"/>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付款方式：银行转账、银行汇票或转帐支票。</w:t>
      </w:r>
      <w:r/>
    </w:p>
    <w:p>
      <w:pPr>
        <w:spacing w:line="360" w:lineRule="auto"/>
        <w:widowControl w:val="off"/>
        <w:rPr>
          <w:rFonts w:hint="eastAsia" w:ascii="宋体" w:hAnsi="宋体" w:cs="宋体"/>
          <w:b/>
          <w:color w:val="auto"/>
          <w:szCs w:val="24"/>
          <w:highlight w:val="none"/>
        </w:rPr>
      </w:pPr>
      <w:r>
        <w:rPr>
          <w:rFonts w:hint="eastAsia" w:ascii="宋体" w:hAnsi="宋体" w:cs="宋体"/>
          <w:b/>
          <w:color w:val="auto"/>
          <w:szCs w:val="24"/>
          <w:highlight w:val="none"/>
        </w:rPr>
        <w:t xml:space="preserve">四、交付时间、地点、方式： </w:t>
      </w:r>
      <w:r/>
    </w:p>
    <w:p>
      <w:pPr>
        <w:ind w:left="113" w:firstLine="480"/>
        <w:jc w:val="both"/>
        <w:spacing w:line="360" w:lineRule="auto"/>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（一）交付方式：所有合同货物均由乙方装运至甲方指定地点，所有货物的包装费用、运输费用及运输安全均由乙方负责。货物装运后由乙方办理保险，费用已含在合同总价中。</w:t>
      </w:r>
      <w:r/>
    </w:p>
    <w:p>
      <w:pPr>
        <w:ind w:left="113" w:firstLine="480"/>
        <w:jc w:val="both"/>
        <w:spacing w:line="360" w:lineRule="auto"/>
        <w:widowControl w:val="off"/>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 xml:space="preserve">（二）交货期限：</w:t>
      </w:r>
      <w:r>
        <w:rPr>
          <w:rFonts w:hint="eastAsia" w:ascii="宋体" w:hAnsi="宋体" w:cs="Times New Roman"/>
          <w:color w:val="auto"/>
          <w:szCs w:val="24"/>
          <w:highlight w:val="none"/>
          <w:u w:val="none"/>
          <w:lang w:eastAsia="zh-CN"/>
        </w:rPr>
        <w:t xml:space="preserve">进场时间以甲方书面开工令为准，合同计划工期180日历天，如因投标人的问题影响医院整体建设进程，将由投标人承担一切责任。</w:t>
      </w:r>
      <w:r/>
    </w:p>
    <w:p>
      <w:pPr>
        <w:ind w:left="113" w:firstLine="480"/>
        <w:jc w:val="both"/>
        <w:spacing w:line="360" w:lineRule="auto"/>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（三）交货地点：具体按照甲方要求。</w:t>
      </w:r>
      <w:r/>
    </w:p>
    <w:p>
      <w:pPr>
        <w:ind w:left="113" w:firstLine="480"/>
        <w:jc w:val="both"/>
        <w:spacing w:line="360" w:lineRule="auto"/>
        <w:widowControl w:val="off"/>
        <w:rPr>
          <w:rFonts w:hint="eastAsia" w:ascii="宋体" w:hAnsi="宋体" w:cs="宋体"/>
          <w:szCs w:val="24"/>
          <w:highlight w:val="none"/>
        </w:rPr>
      </w:pPr>
      <w:r>
        <w:rPr>
          <w:rFonts w:hint="eastAsia" w:ascii="宋体" w:hAnsi="宋体" w:cs="宋体"/>
          <w:color w:val="auto"/>
          <w:szCs w:val="24"/>
          <w:highlight w:val="none"/>
        </w:rPr>
        <w:t xml:space="preserve">（四）乙方发货到甲方指定地点前，应先与甲方确认，并确定实际到场时间，乙方提前于甲方通知日期运货到现场，若发生有关现场额外的保管费等费用支</w:t>
      </w:r>
      <w:r>
        <w:rPr>
          <w:rFonts w:hint="eastAsia" w:ascii="宋体" w:hAnsi="宋体" w:cs="宋体"/>
          <w:szCs w:val="24"/>
          <w:highlight w:val="none"/>
        </w:rPr>
        <w:t xml:space="preserve">出，均由乙方承担。若甲方根据现场进度，推迟货物进场时间，乙方不得因此提出任何费用增加的申请。</w:t>
      </w:r>
      <w:r/>
    </w:p>
    <w:p>
      <w:pPr>
        <w:ind w:left="113" w:firstLine="480"/>
        <w:jc w:val="both"/>
        <w:spacing w:line="360" w:lineRule="auto"/>
        <w:widowControl w:val="off"/>
        <w:rPr>
          <w:rFonts w:hint="eastAsia" w:ascii="宋体" w:hAnsi="宋体" w:cs="宋体"/>
          <w:szCs w:val="24"/>
          <w:highlight w:val="none"/>
        </w:rPr>
      </w:pPr>
      <w:r>
        <w:rPr>
          <w:rFonts w:hint="eastAsia" w:ascii="宋体" w:hAnsi="宋体" w:cs="宋体"/>
          <w:szCs w:val="24"/>
          <w:highlight w:val="none"/>
        </w:rPr>
        <w:t xml:space="preserve">（五）所有货物的外观、包装、运输应按国家规定或部颁标准执行。任何由于乙方包装及保护措施不足或不当以及其它原因造成的损坏或丢失，均由乙方负责修复或补缺。</w:t>
      </w:r>
      <w:r/>
    </w:p>
    <w:p>
      <w:pPr>
        <w:ind w:left="113" w:firstLine="480"/>
        <w:jc w:val="both"/>
        <w:spacing w:line="360" w:lineRule="auto"/>
        <w:widowControl w:val="off"/>
        <w:rPr>
          <w:rFonts w:hint="eastAsia" w:ascii="宋体" w:hAnsi="宋体" w:cs="宋体"/>
          <w:szCs w:val="24"/>
          <w:highlight w:val="none"/>
        </w:rPr>
      </w:pPr>
      <w:r>
        <w:rPr>
          <w:rFonts w:hint="eastAsia" w:ascii="宋体" w:hAnsi="宋体" w:cs="宋体"/>
          <w:szCs w:val="24"/>
          <w:highlight w:val="none"/>
        </w:rPr>
        <w:t xml:space="preserve">（六）货物交货时，包装须完整无破损，乙方还必须提供不限于以下材料：</w:t>
      </w:r>
      <w:r/>
    </w:p>
    <w:p>
      <w:pPr>
        <w:ind w:firstLine="480"/>
        <w:jc w:val="both"/>
        <w:spacing w:line="360" w:lineRule="auto"/>
        <w:widowControl w:val="off"/>
        <w:rPr>
          <w:rFonts w:hint="eastAsia" w:ascii="宋体" w:hAnsi="宋体" w:cs="宋体"/>
          <w:szCs w:val="24"/>
          <w:highlight w:val="none"/>
        </w:rPr>
      </w:pPr>
      <w:r>
        <w:rPr>
          <w:rFonts w:hint="eastAsia" w:ascii="宋体" w:hAnsi="宋体" w:cs="宋体"/>
          <w:szCs w:val="24"/>
          <w:highlight w:val="none"/>
        </w:rPr>
        <w:t xml:space="preserve">A、货物装箱清单                    B、质量检验合格文件</w:t>
      </w:r>
      <w:r/>
    </w:p>
    <w:p>
      <w:pPr>
        <w:ind w:firstLine="480"/>
        <w:jc w:val="both"/>
        <w:spacing w:line="360" w:lineRule="auto"/>
        <w:widowControl w:val="off"/>
        <w:rPr>
          <w:rFonts w:hint="eastAsia" w:ascii="宋体" w:hAnsi="宋体" w:cs="宋体"/>
          <w:szCs w:val="24"/>
          <w:highlight w:val="none"/>
        </w:rPr>
      </w:pPr>
      <w:r>
        <w:rPr>
          <w:rFonts w:hint="eastAsia" w:ascii="宋体" w:hAnsi="宋体" w:cs="宋体"/>
          <w:szCs w:val="24"/>
          <w:highlight w:val="none"/>
        </w:rPr>
        <w:t xml:space="preserve">C、中英文技术资料                  D、使用维修保养中文说明书</w:t>
      </w:r>
      <w:r/>
    </w:p>
    <w:p>
      <w:pPr>
        <w:ind w:firstLine="480"/>
        <w:jc w:val="both"/>
        <w:spacing w:line="360" w:lineRule="auto"/>
        <w:widowControl w:val="off"/>
        <w:rPr>
          <w:rFonts w:hint="eastAsia" w:ascii="宋体" w:hAnsi="宋体" w:cs="宋体"/>
          <w:szCs w:val="24"/>
          <w:highlight w:val="none"/>
        </w:rPr>
      </w:pPr>
      <w:r>
        <w:rPr>
          <w:rFonts w:hint="eastAsia" w:ascii="宋体" w:hAnsi="宋体" w:cs="宋体"/>
          <w:szCs w:val="24"/>
          <w:highlight w:val="none"/>
        </w:rPr>
        <w:t xml:space="preserve">E、其它必备材料和必备工具等        F、保修单等其它必须材料</w:t>
      </w:r>
      <w:r/>
    </w:p>
    <w:p>
      <w:pPr>
        <w:ind w:left="113" w:firstLine="480"/>
        <w:jc w:val="both"/>
        <w:spacing w:line="360" w:lineRule="auto"/>
        <w:widowControl w:val="off"/>
        <w:rPr>
          <w:rFonts w:hint="eastAsia" w:ascii="宋体" w:hAnsi="宋体" w:cs="宋体"/>
          <w:szCs w:val="24"/>
          <w:highlight w:val="none"/>
        </w:rPr>
      </w:pPr>
      <w:r>
        <w:rPr>
          <w:rFonts w:hint="eastAsia" w:ascii="宋体" w:hAnsi="宋体" w:cs="宋体"/>
          <w:szCs w:val="24"/>
          <w:highlight w:val="none"/>
        </w:rPr>
        <w:t xml:space="preserve">（七）如因甲方原因货物不能在规定时间内进场，乙方承诺免费提供货物寄存场所一个月，货物寄存于乙方仓库。如超过一个月时间，所产生的仓储费用双方将协商另计。</w:t>
      </w:r>
      <w:r/>
    </w:p>
    <w:p>
      <w:pPr>
        <w:spacing w:line="360" w:lineRule="auto"/>
        <w:widowControl w:val="off"/>
        <w:rPr>
          <w:rFonts w:hint="eastAsia" w:ascii="宋体" w:hAnsi="宋体" w:cs="宋体"/>
          <w:b/>
          <w:szCs w:val="24"/>
          <w:highlight w:val="none"/>
        </w:rPr>
      </w:pPr>
      <w:r>
        <w:rPr>
          <w:rFonts w:hint="eastAsia" w:ascii="宋体" w:hAnsi="宋体" w:cs="宋体"/>
          <w:b/>
          <w:szCs w:val="24"/>
          <w:highlight w:val="none"/>
        </w:rPr>
        <w:t xml:space="preserve">五、验收标准：</w:t>
      </w:r>
      <w:r/>
    </w:p>
    <w:p>
      <w:pPr>
        <w:ind w:firstLine="480"/>
        <w:jc w:val="both"/>
        <w:spacing w:line="360" w:lineRule="auto"/>
        <w:widowControl w:val="off"/>
        <w:rPr>
          <w:rFonts w:hint="eastAsia" w:ascii="宋体" w:hAnsi="宋体" w:cs="宋体"/>
          <w:bCs/>
          <w:szCs w:val="24"/>
          <w:highlight w:val="none"/>
        </w:rPr>
      </w:pPr>
      <w:r>
        <w:rPr>
          <w:rFonts w:hint="eastAsia" w:ascii="宋体" w:hAnsi="宋体" w:cs="宋体"/>
          <w:bCs/>
          <w:szCs w:val="24"/>
          <w:highlight w:val="none"/>
        </w:rPr>
        <w:t xml:space="preserve">（一）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ind w:firstLine="480"/>
        <w:jc w:val="both"/>
        <w:spacing w:line="360" w:lineRule="auto"/>
        <w:widowControl w:val="off"/>
        <w:rPr>
          <w:rFonts w:hint="eastAsia" w:ascii="宋体" w:hAnsi="宋体" w:cs="宋体"/>
          <w:bCs/>
          <w:szCs w:val="24"/>
          <w:highlight w:val="none"/>
        </w:rPr>
      </w:pPr>
      <w:r>
        <w:rPr>
          <w:rFonts w:hint="eastAsia" w:ascii="宋体" w:hAnsi="宋体" w:cs="宋体"/>
          <w:bCs/>
          <w:szCs w:val="24"/>
          <w:highlight w:val="none"/>
        </w:rPr>
        <w:t xml:space="preserve">（二）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80"/>
        <w:spacing w:line="360" w:lineRule="auto"/>
        <w:widowControl w:val="off"/>
        <w:rPr>
          <w:rFonts w:hint="eastAsia" w:ascii="宋体" w:hAnsi="宋体" w:cs="宋体"/>
          <w:bCs/>
          <w:szCs w:val="24"/>
          <w:highlight w:val="none"/>
        </w:rPr>
      </w:pPr>
      <w:r>
        <w:rPr>
          <w:rFonts w:hint="eastAsia" w:ascii="宋体" w:hAnsi="宋体" w:cs="宋体"/>
          <w:bCs/>
          <w:szCs w:val="24"/>
          <w:highlight w:val="none"/>
        </w:rPr>
        <w:t xml:space="preserve">（三）</w:t>
      </w:r>
      <w:r>
        <w:rPr>
          <w:rFonts w:hint="eastAsia" w:ascii="宋体" w:hAnsi="宋体" w:cs="宋体"/>
          <w:szCs w:val="24"/>
          <w:highlight w:val="none"/>
        </w:rPr>
        <w:t xml:space="preserve">项目的验收包括: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r/>
    </w:p>
    <w:p>
      <w:pPr>
        <w:jc w:val="both"/>
        <w:spacing w:line="360" w:lineRule="auto"/>
        <w:widowControl w:val="off"/>
        <w:rPr>
          <w:rFonts w:hint="eastAsia" w:ascii="宋体" w:hAnsi="宋体" w:cs="宋体"/>
          <w:b/>
          <w:szCs w:val="24"/>
          <w:highlight w:val="none"/>
        </w:rPr>
      </w:pPr>
      <w:r>
        <w:rPr>
          <w:rFonts w:hint="eastAsia" w:ascii="宋体" w:hAnsi="宋体" w:cs="宋体"/>
          <w:b/>
          <w:szCs w:val="24"/>
          <w:highlight w:val="none"/>
        </w:rPr>
        <w:t xml:space="preserve">六、售后服务及其他要求：</w:t>
      </w:r>
      <w:r/>
    </w:p>
    <w:p>
      <w:pPr>
        <w:ind w:firstLine="480"/>
        <w:jc w:val="both"/>
        <w:spacing w:line="360" w:lineRule="auto"/>
        <w:widowControl w:val="off"/>
        <w:tabs>
          <w:tab w:val="left" w:pos="630" w:leader="none"/>
        </w:tabs>
        <w:rPr>
          <w:rFonts w:hint="eastAsia" w:ascii="宋体" w:hAnsi="宋体" w:cs="宋体"/>
          <w:szCs w:val="24"/>
          <w:highlight w:val="none"/>
        </w:rPr>
      </w:pPr>
      <w:r>
        <w:rPr>
          <w:rFonts w:hint="eastAsia" w:ascii="宋体" w:hAnsi="宋体" w:cs="宋体"/>
          <w:szCs w:val="24"/>
          <w:highlight w:val="none"/>
        </w:rPr>
        <w:t xml:space="preserve">（一）具体按招标文件售后服务条款。</w:t>
      </w:r>
      <w:r/>
    </w:p>
    <w:p>
      <w:pPr>
        <w:ind w:firstLine="480"/>
        <w:jc w:val="both"/>
        <w:spacing w:line="360" w:lineRule="auto"/>
        <w:widowControl w:val="off"/>
        <w:tabs>
          <w:tab w:val="left" w:pos="900" w:leader="none"/>
        </w:tabs>
        <w:rPr>
          <w:rFonts w:hint="eastAsia" w:ascii="宋体" w:hAnsi="宋体" w:cs="宋体"/>
          <w:szCs w:val="24"/>
          <w:highlight w:val="none"/>
        </w:rPr>
      </w:pPr>
      <w:r>
        <w:rPr>
          <w:rFonts w:hint="eastAsia" w:ascii="宋体" w:hAnsi="宋体" w:cs="宋体"/>
          <w:szCs w:val="24"/>
          <w:highlight w:val="none"/>
        </w:rPr>
        <w:t xml:space="preserve">（二）其他要求按乙方投标文件承诺的条款执行。</w:t>
      </w:r>
      <w:r/>
    </w:p>
    <w:p>
      <w:pPr>
        <w:spacing w:line="360" w:lineRule="auto"/>
        <w:widowControl w:val="off"/>
        <w:rPr>
          <w:rFonts w:hint="eastAsia" w:ascii="宋体" w:hAnsi="宋体" w:cs="宋体"/>
          <w:b/>
          <w:szCs w:val="24"/>
          <w:highlight w:val="none"/>
        </w:rPr>
      </w:pPr>
      <w:r>
        <w:rPr>
          <w:rFonts w:hint="eastAsia" w:ascii="宋体" w:hAnsi="宋体" w:cs="宋体"/>
          <w:b/>
          <w:szCs w:val="24"/>
          <w:highlight w:val="none"/>
        </w:rPr>
        <w:t xml:space="preserve">七、税费：</w:t>
      </w:r>
      <w:r/>
    </w:p>
    <w:p>
      <w:pPr>
        <w:ind w:firstLine="480"/>
        <w:jc w:val="both"/>
        <w:spacing w:line="360" w:lineRule="auto"/>
        <w:widowControl w:val="off"/>
        <w:tabs>
          <w:tab w:val="left" w:pos="900" w:leader="none"/>
        </w:tabs>
        <w:rPr>
          <w:rFonts w:hint="eastAsia" w:ascii="宋体" w:hAnsi="宋体" w:cs="宋体"/>
          <w:szCs w:val="24"/>
          <w:highlight w:val="none"/>
        </w:rPr>
      </w:pPr>
      <w:r>
        <w:rPr>
          <w:rFonts w:hint="eastAsia" w:ascii="宋体" w:hAnsi="宋体" w:cs="宋体"/>
          <w:szCs w:val="24"/>
          <w:highlight w:val="none"/>
        </w:rPr>
        <w:t xml:space="preserve">（一）根据国家有关税务法律、法规和规定，乙方应该交纳的与本合同有关的所有税费均由乙方承担。</w:t>
      </w:r>
      <w:r/>
    </w:p>
    <w:p>
      <w:pPr>
        <w:ind w:firstLine="480"/>
        <w:jc w:val="both"/>
        <w:spacing w:line="360" w:lineRule="auto"/>
        <w:widowControl w:val="off"/>
        <w:tabs>
          <w:tab w:val="left" w:pos="900" w:leader="none"/>
        </w:tabs>
        <w:rPr>
          <w:rFonts w:hint="eastAsia" w:ascii="宋体" w:hAnsi="宋体" w:cs="宋体"/>
          <w:szCs w:val="24"/>
          <w:highlight w:val="none"/>
        </w:rPr>
      </w:pPr>
      <w:r>
        <w:rPr>
          <w:rFonts w:hint="eastAsia" w:ascii="宋体" w:hAnsi="宋体" w:cs="宋体"/>
          <w:szCs w:val="24"/>
          <w:highlight w:val="none"/>
        </w:rPr>
        <w:t xml:space="preserve">（二）本合同价格为含税价。乙方提供的所有货物、技术资料、技术服务、进口设备/部件等所有税费，已全部包含在合同价格内，由乙方承担。</w:t>
      </w:r>
      <w:r/>
    </w:p>
    <w:p>
      <w:pPr>
        <w:jc w:val="both"/>
        <w:spacing w:line="360" w:lineRule="auto"/>
        <w:widowControl w:val="off"/>
        <w:rPr>
          <w:rFonts w:hint="eastAsia" w:ascii="宋体" w:hAnsi="宋体" w:cs="宋体"/>
          <w:b/>
          <w:szCs w:val="24"/>
          <w:highlight w:val="none"/>
        </w:rPr>
      </w:pPr>
      <w:r>
        <w:rPr>
          <w:rFonts w:hint="eastAsia" w:ascii="宋体" w:hAnsi="宋体" w:cs="宋体"/>
          <w:b/>
          <w:szCs w:val="24"/>
          <w:highlight w:val="none"/>
        </w:rPr>
        <w:t xml:space="preserve">八、违约责任：</w:t>
      </w:r>
      <w:r/>
    </w:p>
    <w:p>
      <w:pPr>
        <w:ind w:firstLine="480"/>
        <w:jc w:val="both"/>
        <w:spacing w:line="360" w:lineRule="auto"/>
        <w:widowControl w:val="off"/>
        <w:rPr>
          <w:rFonts w:hint="eastAsia" w:ascii="宋体" w:hAnsi="宋体" w:cs="宋体"/>
          <w:szCs w:val="24"/>
          <w:highlight w:val="none"/>
          <w:lang w:val="zh-CN"/>
        </w:rPr>
      </w:pPr>
      <w:r>
        <w:rPr>
          <w:rFonts w:hint="eastAsia" w:ascii="宋体" w:hAnsi="宋体" w:cs="宋体"/>
          <w:szCs w:val="24"/>
          <w:highlight w:val="none"/>
          <w:lang w:val="zh-CN"/>
        </w:rPr>
        <w:t xml:space="preserve">合同一方不履行合同义务或者履行合同义务不符合约定的，应当承担继续履行、采取补救措施或者赔偿损失等违约责任。</w:t>
      </w:r>
      <w:r/>
    </w:p>
    <w:p>
      <w:pPr>
        <w:ind w:firstLine="480"/>
        <w:spacing w:line="360" w:lineRule="auto"/>
        <w:widowControl w:val="off"/>
        <w:rPr>
          <w:rFonts w:hint="eastAsia" w:ascii="宋体" w:hAnsi="宋体" w:cs="宋体"/>
          <w:szCs w:val="24"/>
          <w:highlight w:val="none"/>
        </w:rPr>
      </w:pPr>
      <w:r>
        <w:rPr>
          <w:rFonts w:hint="eastAsia" w:ascii="宋体" w:hAnsi="宋体" w:cs="宋体"/>
          <w:szCs w:val="24"/>
          <w:highlight w:val="none"/>
        </w:rPr>
        <w:t xml:space="preserve">（一）甲方违约责任</w:t>
      </w:r>
      <w:r/>
    </w:p>
    <w:p>
      <w:pPr>
        <w:ind w:firstLine="480"/>
        <w:jc w:val="both"/>
        <w:spacing w:line="360" w:lineRule="auto"/>
        <w:widowControl w:val="off"/>
        <w:rPr>
          <w:rFonts w:hint="eastAsia" w:ascii="宋体" w:hAnsi="宋体" w:cs="宋体"/>
          <w:szCs w:val="24"/>
          <w:highlight w:val="none"/>
          <w:lang w:val="zh-CN"/>
        </w:rPr>
      </w:pPr>
      <w:r>
        <w:rPr>
          <w:rFonts w:hint="eastAsia" w:ascii="宋体" w:hAnsi="宋体" w:cs="宋体"/>
          <w:szCs w:val="24"/>
          <w:highlight w:val="none"/>
          <w:lang w:val="zh-CN"/>
        </w:rPr>
        <w:t xml:space="preserve">1、 在合同生效后，甲方要求退货的，应向乙方偿付合同总价款的5%，作为违约金，违约金不足以补偿损失的，乙方有权要求甲方补足。</w:t>
      </w:r>
      <w:r/>
    </w:p>
    <w:p>
      <w:pPr>
        <w:ind w:firstLine="480"/>
        <w:jc w:val="both"/>
        <w:spacing w:line="360" w:lineRule="auto"/>
        <w:widowControl w:val="off"/>
        <w:rPr>
          <w:rFonts w:hint="eastAsia" w:ascii="宋体" w:hAnsi="宋体" w:cs="宋体"/>
          <w:szCs w:val="24"/>
          <w:highlight w:val="none"/>
          <w:lang w:val="zh-CN"/>
        </w:rPr>
      </w:pPr>
      <w:r>
        <w:rPr>
          <w:rFonts w:hint="eastAsia" w:ascii="宋体" w:hAnsi="宋体" w:cs="宋体"/>
          <w:szCs w:val="24"/>
          <w:highlight w:val="none"/>
          <w:lang w:val="zh-CN"/>
        </w:rPr>
        <w:t xml:space="preserve">2、甲方逾期付款的应按照逾期付款金额的每天万分之四支付逾期付款违约金。</w:t>
      </w:r>
      <w:r/>
    </w:p>
    <w:p>
      <w:pPr>
        <w:ind w:firstLine="480"/>
        <w:jc w:val="both"/>
        <w:spacing w:line="360" w:lineRule="auto"/>
        <w:widowControl w:val="off"/>
        <w:rPr>
          <w:rFonts w:hint="eastAsia" w:ascii="宋体" w:hAnsi="宋体" w:cs="宋体"/>
          <w:szCs w:val="24"/>
          <w:highlight w:val="none"/>
          <w:lang w:val="zh-CN"/>
        </w:rPr>
      </w:pPr>
      <w:r>
        <w:rPr>
          <w:rFonts w:hint="eastAsia" w:ascii="宋体" w:hAnsi="宋体" w:cs="宋体"/>
          <w:szCs w:val="24"/>
          <w:highlight w:val="none"/>
          <w:lang w:val="zh-CN"/>
        </w:rPr>
        <w:t xml:space="preserve">3、甲方违反合同规定，拒绝接收乙方交付的合格标的物，应当承担乙方由此造成的损失。</w:t>
      </w:r>
      <w:r/>
    </w:p>
    <w:p>
      <w:pPr>
        <w:ind w:firstLine="480"/>
        <w:spacing w:line="360" w:lineRule="auto"/>
        <w:widowControl w:val="off"/>
        <w:rPr>
          <w:rFonts w:hint="eastAsia" w:ascii="宋体" w:hAnsi="宋体" w:cs="宋体"/>
          <w:szCs w:val="24"/>
          <w:highlight w:val="none"/>
        </w:rPr>
      </w:pPr>
      <w:r>
        <w:rPr>
          <w:rFonts w:hint="eastAsia" w:ascii="宋体" w:hAnsi="宋体" w:cs="宋体"/>
          <w:szCs w:val="24"/>
          <w:highlight w:val="none"/>
        </w:rPr>
        <w:t xml:space="preserve">（二）乙方违约责任</w:t>
      </w:r>
      <w:r/>
    </w:p>
    <w:p>
      <w:pPr>
        <w:ind w:firstLine="480"/>
        <w:jc w:val="both"/>
        <w:spacing w:line="360" w:lineRule="auto"/>
        <w:widowControl w:val="off"/>
        <w:rPr>
          <w:rFonts w:hint="eastAsia" w:ascii="宋体" w:hAnsi="宋体" w:cs="宋体"/>
          <w:szCs w:val="24"/>
          <w:highlight w:val="none"/>
          <w:lang w:val="zh-CN"/>
        </w:rPr>
      </w:pPr>
      <w:r>
        <w:rPr>
          <w:rFonts w:hint="eastAsia" w:ascii="宋体" w:hAnsi="宋体" w:cs="宋体"/>
          <w:szCs w:val="24"/>
          <w:highlight w:val="none"/>
          <w:lang w:val="zh-CN"/>
        </w:rPr>
        <w:t xml:space="preserve">1、乙方不能交货（逾期超过十五天视为不能交货），或交货不合格从而影响甲方按期正常使用的，甲方有权解除合同，乙方向甲方偿付合同总价款5%的违约金，违约金不足以补偿损失的甲方有权要求乙方补足。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80"/>
        <w:jc w:val="both"/>
        <w:spacing w:line="360" w:lineRule="auto"/>
        <w:widowControl w:val="off"/>
        <w:rPr>
          <w:rFonts w:hint="eastAsia" w:ascii="宋体" w:hAnsi="宋体" w:cs="宋体"/>
          <w:szCs w:val="24"/>
          <w:highlight w:val="none"/>
          <w:lang w:val="zh-CN"/>
        </w:rPr>
      </w:pPr>
      <w:r>
        <w:rPr>
          <w:rFonts w:hint="eastAsia" w:ascii="宋体" w:hAnsi="宋体" w:cs="宋体"/>
          <w:szCs w:val="24"/>
          <w:highlight w:val="none"/>
          <w:lang w:val="zh-CN"/>
        </w:rPr>
        <w:t xml:space="preserve">2、乙方逾期交货的，应在发货前与甲方和政府采购管理部门协商，甲方仍需求的，乙方应立即发货并应按照逾期交货部分货款的每天万分之四支付逾期交货违约金，同时承担甲方因此遭致的损失费用。</w:t>
      </w:r>
      <w:r/>
    </w:p>
    <w:p>
      <w:pPr>
        <w:ind w:firstLine="480"/>
        <w:spacing w:line="360" w:lineRule="auto"/>
        <w:widowControl w:val="off"/>
        <w:rPr>
          <w:rFonts w:hint="eastAsia" w:ascii="宋体" w:hAnsi="宋体" w:cs="宋体"/>
          <w:b/>
          <w:szCs w:val="24"/>
          <w:highlight w:val="none"/>
        </w:rPr>
      </w:pPr>
      <w:r>
        <w:rPr>
          <w:rFonts w:hint="eastAsia" w:ascii="宋体" w:hAnsi="宋体" w:cs="宋体"/>
          <w:szCs w:val="24"/>
          <w:highlight w:val="none"/>
        </w:rPr>
        <w:t xml:space="preserve">（三）不可抗力</w:t>
      </w:r>
      <w:r/>
    </w:p>
    <w:p>
      <w:pPr>
        <w:ind w:firstLine="480"/>
        <w:jc w:val="both"/>
        <w:spacing w:line="360" w:lineRule="auto"/>
        <w:widowControl w:val="off"/>
        <w:rPr>
          <w:rFonts w:hint="eastAsia" w:ascii="宋体" w:hAnsi="宋体" w:cs="宋体"/>
          <w:szCs w:val="24"/>
          <w:highlight w:val="none"/>
          <w:lang w:val="zh-CN"/>
        </w:rPr>
      </w:pPr>
      <w:r>
        <w:rPr>
          <w:rFonts w:hint="eastAsia" w:ascii="宋体" w:hAnsi="宋体" w:cs="宋体"/>
          <w:szCs w:val="24"/>
          <w:highlight w:val="none"/>
          <w:lang w:val="zh-CN"/>
        </w:rPr>
        <w:t xml:space="preserve">1、因不可抗力不能履行合同的，根据不可抗力的影响，部分或者全部免除责任。但合同一方迟延履行后发生不可抗力的，不能免除责任。</w:t>
      </w:r>
      <w:r/>
    </w:p>
    <w:p>
      <w:pPr>
        <w:ind w:firstLine="480"/>
        <w:spacing w:line="360" w:lineRule="auto"/>
        <w:widowControl w:val="off"/>
        <w:rPr>
          <w:rFonts w:hint="eastAsia" w:ascii="宋体" w:hAnsi="宋体" w:cs="宋体"/>
          <w:szCs w:val="24"/>
          <w:highlight w:val="none"/>
        </w:rPr>
      </w:pPr>
      <w:r>
        <w:rPr>
          <w:rFonts w:hint="eastAsia" w:ascii="宋体" w:hAnsi="宋体" w:cs="宋体"/>
          <w:szCs w:val="24"/>
          <w:highlight w:val="none"/>
        </w:rPr>
        <w:t xml:space="preserve">2、合同一方因不可抗力不能履行合同的，应当及时通知对方，以减轻可能给对方造成的损失，并应当在合理期限内提供证明。</w:t>
      </w:r>
      <w:r/>
    </w:p>
    <w:p>
      <w:pPr>
        <w:ind w:firstLine="480"/>
        <w:spacing w:line="360" w:lineRule="auto"/>
        <w:widowControl w:val="off"/>
        <w:rPr>
          <w:rFonts w:hint="eastAsia" w:ascii="宋体" w:hAnsi="宋体" w:cs="宋体"/>
          <w:szCs w:val="24"/>
          <w:highlight w:val="none"/>
        </w:rPr>
      </w:pPr>
      <w:r>
        <w:rPr>
          <w:rFonts w:hint="eastAsia" w:ascii="宋体" w:hAnsi="宋体" w:cs="宋体"/>
          <w:szCs w:val="24"/>
          <w:highlight w:val="none"/>
        </w:rPr>
        <w:t xml:space="preserve">（四）合同的解除和转让</w:t>
      </w:r>
      <w:r/>
    </w:p>
    <w:p>
      <w:pPr>
        <w:ind w:firstLine="480"/>
        <w:spacing w:line="360" w:lineRule="auto"/>
        <w:widowControl w:val="off"/>
        <w:rPr>
          <w:rFonts w:hint="eastAsia" w:ascii="宋体" w:hAnsi="宋体" w:cs="宋体"/>
          <w:szCs w:val="24"/>
          <w:highlight w:val="none"/>
        </w:rPr>
      </w:pPr>
      <w:r>
        <w:rPr>
          <w:rFonts w:hint="eastAsia" w:ascii="宋体" w:hAnsi="宋体" w:cs="宋体"/>
          <w:szCs w:val="24"/>
          <w:highlight w:val="none"/>
        </w:rPr>
        <w:t xml:space="preserve">1、甲方和乙方协商一致，可以解除合同。</w:t>
      </w:r>
      <w:r/>
    </w:p>
    <w:p>
      <w:pPr>
        <w:ind w:firstLine="480"/>
        <w:spacing w:line="360" w:lineRule="auto"/>
        <w:widowControl w:val="off"/>
        <w:rPr>
          <w:rFonts w:hint="eastAsia" w:ascii="宋体" w:hAnsi="宋体" w:cs="宋体"/>
          <w:szCs w:val="24"/>
          <w:highlight w:val="none"/>
        </w:rPr>
      </w:pPr>
      <w:r>
        <w:rPr>
          <w:rFonts w:hint="eastAsia" w:ascii="宋体" w:hAnsi="宋体" w:cs="宋体"/>
          <w:szCs w:val="24"/>
          <w:highlight w:val="none"/>
        </w:rPr>
        <w:t xml:space="preserve">2、有下列情形之一，合同一方可以解除合同：</w:t>
      </w:r>
      <w:r/>
    </w:p>
    <w:p>
      <w:pPr>
        <w:ind w:firstLine="480"/>
        <w:spacing w:line="360" w:lineRule="auto"/>
        <w:widowControl w:val="off"/>
        <w:rPr>
          <w:rFonts w:hint="eastAsia" w:ascii="宋体" w:hAnsi="宋体" w:cs="宋体"/>
          <w:szCs w:val="24"/>
          <w:highlight w:val="none"/>
        </w:rPr>
      </w:pPr>
      <w:r>
        <w:rPr>
          <w:rFonts w:hint="eastAsia" w:ascii="宋体" w:hAnsi="宋体" w:cs="宋体"/>
          <w:szCs w:val="24"/>
          <w:highlight w:val="none"/>
        </w:rPr>
        <w:t xml:space="preserve">3、因不可抗力致使不能实现合同目的，未受不可抗力影响的一方有权解除合同；</w:t>
      </w:r>
      <w:r/>
    </w:p>
    <w:p>
      <w:pPr>
        <w:ind w:firstLine="480"/>
        <w:spacing w:line="360" w:lineRule="auto"/>
        <w:widowControl w:val="off"/>
        <w:rPr>
          <w:rFonts w:hint="eastAsia" w:ascii="宋体" w:hAnsi="宋体" w:cs="宋体"/>
          <w:szCs w:val="24"/>
          <w:highlight w:val="none"/>
        </w:rPr>
      </w:pPr>
      <w:r>
        <w:rPr>
          <w:rFonts w:hint="eastAsia" w:ascii="宋体" w:hAnsi="宋体" w:cs="宋体"/>
          <w:szCs w:val="24"/>
          <w:highlight w:val="none"/>
        </w:rPr>
        <w:t xml:space="preserve">4、因合同一方违约导致合同不能履行，另一方有权解除合同；</w:t>
      </w:r>
      <w:r/>
    </w:p>
    <w:p>
      <w:pPr>
        <w:ind w:firstLine="480"/>
        <w:spacing w:line="360" w:lineRule="auto"/>
        <w:widowControl w:val="off"/>
        <w:rPr>
          <w:rFonts w:hint="eastAsia" w:ascii="宋体" w:hAnsi="宋体" w:cs="宋体"/>
          <w:szCs w:val="24"/>
          <w:highlight w:val="none"/>
        </w:rPr>
      </w:pPr>
      <w:r>
        <w:rPr>
          <w:rFonts w:hint="eastAsia" w:ascii="宋体" w:hAnsi="宋体" w:cs="宋体"/>
          <w:szCs w:val="24"/>
          <w:highlight w:val="none"/>
        </w:rPr>
        <w:t xml:space="preserve">5、有权解除合同的一方，应当在违约事实或不可抗力发生之后三十天内书面通知对方以主张解除合同，合同在书面通知到达对方时解除。</w:t>
      </w:r>
      <w:r/>
    </w:p>
    <w:p>
      <w:pPr>
        <w:jc w:val="both"/>
        <w:spacing w:line="360" w:lineRule="auto"/>
        <w:widowControl w:val="off"/>
        <w:rPr>
          <w:rFonts w:hint="eastAsia" w:ascii="宋体" w:hAnsi="宋体" w:cs="宋体"/>
          <w:b/>
          <w:szCs w:val="24"/>
          <w:highlight w:val="none"/>
        </w:rPr>
      </w:pPr>
      <w:r>
        <w:rPr>
          <w:rFonts w:hint="eastAsia" w:ascii="宋体" w:hAnsi="宋体" w:cs="宋体"/>
          <w:b/>
          <w:szCs w:val="24"/>
          <w:highlight w:val="none"/>
        </w:rPr>
        <w:t xml:space="preserve">九、索赔：</w:t>
      </w:r>
      <w:r/>
    </w:p>
    <w:p>
      <w:pPr>
        <w:ind w:firstLine="480"/>
        <w:jc w:val="both"/>
        <w:spacing w:line="360" w:lineRule="auto"/>
        <w:widowControl w:val="off"/>
        <w:tabs>
          <w:tab w:val="left" w:pos="900" w:leader="none"/>
        </w:tabs>
        <w:rPr>
          <w:rFonts w:hint="eastAsia" w:ascii="宋体" w:hAnsi="宋体" w:cs="宋体"/>
          <w:szCs w:val="24"/>
          <w:highlight w:val="none"/>
        </w:rPr>
      </w:pPr>
      <w:r>
        <w:rPr>
          <w:rFonts w:hint="eastAsia" w:ascii="宋体" w:hAnsi="宋体" w:cs="宋体"/>
          <w:szCs w:val="24"/>
          <w:highlight w:val="none"/>
        </w:rPr>
        <w:t xml:space="preserve">（一）甲方有权根据产品质量检验机构或其它有权部门出具的检验证书向乙方提出索赔。</w:t>
      </w:r>
      <w:r/>
    </w:p>
    <w:p>
      <w:pPr>
        <w:ind w:firstLine="480"/>
        <w:jc w:val="both"/>
        <w:spacing w:line="360" w:lineRule="auto"/>
        <w:widowControl w:val="off"/>
        <w:tabs>
          <w:tab w:val="left" w:pos="900" w:leader="none"/>
        </w:tabs>
        <w:rPr>
          <w:rFonts w:hint="eastAsia" w:ascii="宋体" w:hAnsi="宋体" w:cs="宋体"/>
          <w:szCs w:val="24"/>
          <w:highlight w:val="none"/>
        </w:rPr>
      </w:pPr>
      <w:r>
        <w:rPr>
          <w:rFonts w:hint="eastAsia" w:ascii="宋体" w:hAnsi="宋体" w:cs="宋体"/>
          <w:szCs w:val="24"/>
          <w:highlight w:val="none"/>
        </w:rPr>
        <w:t xml:space="preserve">（二）合同货物如发生由于制造、运输、工艺或材料缺陷而造成的质量问题，乙方必须按上述售后服务条款规定的时间内作出答复及派遣专业工作人员到现场处理。如果乙方对甲方提出的索赔负有责任，乙方应负责修理、更换或退货，并承担由此发生的一切损失和费用。如逾期不予答复和处理，则视为上述索赔已被接受，乙方应承担由此发生的一切损失和费用。</w:t>
      </w:r>
      <w:r/>
    </w:p>
    <w:p>
      <w:pPr>
        <w:ind w:firstLine="480"/>
        <w:jc w:val="both"/>
        <w:spacing w:line="360" w:lineRule="auto"/>
        <w:widowControl w:val="off"/>
        <w:tabs>
          <w:tab w:val="left" w:pos="900" w:leader="none"/>
        </w:tabs>
        <w:rPr>
          <w:rFonts w:hint="eastAsia" w:ascii="宋体" w:hAnsi="宋体" w:cs="宋体"/>
          <w:szCs w:val="24"/>
          <w:highlight w:val="none"/>
        </w:rPr>
      </w:pPr>
      <w:r>
        <w:rPr>
          <w:rFonts w:hint="eastAsia" w:ascii="宋体" w:hAnsi="宋体" w:cs="宋体"/>
          <w:szCs w:val="24"/>
          <w:highlight w:val="none"/>
        </w:rPr>
        <w:t xml:space="preserve">（三）在本合同执行过程中，如由于乙方原因造成甲方或第三人人身伤害，或因乙方的故意行为或重大过失致使甲方或第三人财产损失的，乙方应依法承担赔偿责任。</w:t>
      </w:r>
      <w:r/>
    </w:p>
    <w:p>
      <w:pPr>
        <w:jc w:val="both"/>
        <w:spacing w:line="360" w:lineRule="auto"/>
        <w:widowControl w:val="off"/>
        <w:rPr>
          <w:rFonts w:hint="eastAsia" w:ascii="宋体" w:hAnsi="宋体" w:cs="宋体"/>
          <w:bCs/>
          <w:szCs w:val="24"/>
          <w:highlight w:val="none"/>
        </w:rPr>
      </w:pPr>
      <w:r>
        <w:rPr>
          <w:rFonts w:hint="eastAsia" w:ascii="宋体" w:hAnsi="宋体" w:cs="宋体"/>
          <w:b/>
          <w:bCs/>
          <w:szCs w:val="24"/>
          <w:highlight w:val="none"/>
          <w:lang w:val="zh-CN"/>
        </w:rPr>
        <w:t xml:space="preserve">十、</w:t>
      </w:r>
      <w:r>
        <w:rPr>
          <w:rFonts w:hint="eastAsia" w:ascii="宋体" w:hAnsi="宋体" w:cs="宋体"/>
          <w:b/>
          <w:szCs w:val="24"/>
          <w:highlight w:val="none"/>
        </w:rPr>
        <w:t xml:space="preserve">合同生效及其它</w:t>
      </w:r>
      <w:r/>
    </w:p>
    <w:p>
      <w:pPr>
        <w:ind w:firstLine="240"/>
        <w:jc w:val="both"/>
        <w:spacing w:line="360" w:lineRule="auto"/>
        <w:widowControl w:val="off"/>
        <w:rPr>
          <w:rFonts w:hint="eastAsia" w:ascii="宋体" w:hAnsi="宋体" w:cs="宋体"/>
          <w:szCs w:val="24"/>
          <w:highlight w:val="none"/>
          <w:lang w:val="zh-CN"/>
        </w:rPr>
      </w:pPr>
      <w:r>
        <w:rPr>
          <w:rFonts w:hint="eastAsia" w:ascii="宋体" w:hAnsi="宋体" w:cs="宋体"/>
          <w:szCs w:val="24"/>
          <w:highlight w:val="none"/>
        </w:rPr>
        <w:t xml:space="preserve"> 1、</w:t>
      </w:r>
      <w:r>
        <w:rPr>
          <w:rFonts w:hint="eastAsia" w:ascii="宋体" w:hAnsi="宋体" w:cs="宋体"/>
          <w:szCs w:val="24"/>
          <w:highlight w:val="none"/>
          <w:lang w:val="zh-CN"/>
        </w:rPr>
        <w:t xml:space="preserve">本合同经甲乙双方法定代表人或其委托代理人签字并加盖公章（或合同章）后生效，</w:t>
      </w:r>
      <w:r>
        <w:rPr>
          <w:rFonts w:hint="eastAsia" w:ascii="宋体" w:hAnsi="宋体" w:cs="宋体"/>
          <w:szCs w:val="24"/>
          <w:highlight w:val="none"/>
        </w:rPr>
        <w:t xml:space="preserve">生效后的合同在2个工作日内送至招标代理机构上传系统备案</w:t>
      </w:r>
      <w:r>
        <w:rPr>
          <w:rFonts w:hint="eastAsia" w:ascii="宋体" w:hAnsi="宋体" w:cs="宋体"/>
          <w:szCs w:val="24"/>
          <w:highlight w:val="none"/>
          <w:lang w:val="zh-CN"/>
        </w:rPr>
        <w:t xml:space="preserve">。</w:t>
      </w:r>
      <w:r/>
    </w:p>
    <w:p>
      <w:pPr>
        <w:ind w:firstLine="240"/>
        <w:jc w:val="both"/>
        <w:spacing w:line="360" w:lineRule="auto"/>
        <w:widowControl w:val="off"/>
        <w:rPr>
          <w:rFonts w:hint="eastAsia" w:ascii="宋体" w:hAnsi="宋体" w:cs="宋体"/>
          <w:szCs w:val="24"/>
          <w:highlight w:val="none"/>
        </w:rPr>
      </w:pPr>
      <w:r>
        <w:rPr>
          <w:rFonts w:hint="eastAsia" w:ascii="宋体" w:hAnsi="宋体" w:cs="宋体"/>
          <w:szCs w:val="24"/>
          <w:highlight w:val="none"/>
        </w:rPr>
        <w:t xml:space="preserve">  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240"/>
        <w:jc w:val="both"/>
        <w:spacing w:line="360" w:lineRule="auto"/>
        <w:widowControl w:val="off"/>
        <w:rPr>
          <w:rFonts w:hint="eastAsia" w:ascii="宋体" w:hAnsi="宋体" w:cs="宋体"/>
          <w:szCs w:val="24"/>
          <w:highlight w:val="none"/>
        </w:rPr>
      </w:pPr>
      <w:r>
        <w:rPr>
          <w:rFonts w:hint="eastAsia" w:ascii="宋体" w:hAnsi="宋体" w:cs="宋体"/>
          <w:szCs w:val="24"/>
          <w:highlight w:val="none"/>
        </w:rPr>
        <w:t xml:space="preserve">3、未尽事宜：本合同未尽事宜应按《中华人民共和国民法典》、《中华人民共和国政府采购法》以及其同相关法律、法规之规定解释。</w:t>
      </w:r>
      <w:r/>
    </w:p>
    <w:p>
      <w:pPr>
        <w:ind w:firstLine="240"/>
        <w:jc w:val="both"/>
        <w:spacing w:line="360" w:lineRule="auto"/>
        <w:widowControl w:val="off"/>
        <w:rPr>
          <w:rFonts w:hint="eastAsia" w:ascii="宋体" w:hAnsi="宋体" w:cs="宋体"/>
          <w:szCs w:val="24"/>
          <w:highlight w:val="none"/>
          <w:lang w:val="zh-CN"/>
        </w:rPr>
      </w:pPr>
      <w:r>
        <w:rPr>
          <w:rFonts w:hint="eastAsia" w:ascii="宋体" w:hAnsi="宋体" w:cs="宋体"/>
          <w:szCs w:val="24"/>
          <w:highlight w:val="none"/>
        </w:rPr>
        <w:t xml:space="preserve">4、本合同一式陆份，甲乙双方各贰份、苏州市政府采购监督管理部门和招标代理机构各执一份，具备同等法律效力</w:t>
      </w:r>
      <w:r>
        <w:rPr>
          <w:rFonts w:hint="eastAsia" w:ascii="宋体" w:hAnsi="宋体" w:cs="宋体"/>
          <w:szCs w:val="24"/>
          <w:highlight w:val="none"/>
          <w:lang w:val="zh-CN"/>
        </w:rPr>
        <w:t xml:space="preserve">。</w:t>
      </w:r>
      <w:r/>
    </w:p>
    <w:p>
      <w:pPr>
        <w:ind w:firstLine="240"/>
        <w:jc w:val="both"/>
        <w:spacing w:line="360" w:lineRule="auto"/>
        <w:widowControl w:val="off"/>
        <w:rPr>
          <w:rFonts w:hint="eastAsia" w:ascii="宋体" w:hAnsi="宋体" w:cs="宋体"/>
          <w:szCs w:val="24"/>
          <w:highlight w:val="none"/>
          <w:lang w:val="zh-CN"/>
        </w:rPr>
      </w:pPr>
      <w:r>
        <w:rPr>
          <w:rFonts w:hint="eastAsia" w:ascii="宋体" w:hAnsi="宋体" w:cs="宋体"/>
          <w:szCs w:val="24"/>
          <w:highlight w:val="none"/>
          <w:lang w:val="zh-CN"/>
        </w:rPr>
      </w:r>
      <w:r/>
    </w:p>
    <w:p>
      <w:pPr>
        <w:ind w:firstLine="480"/>
        <w:spacing w:line="360" w:lineRule="auto"/>
        <w:shd w:val="clear" w:color="auto" w:fill="auto"/>
        <w:widowControl w:val="off"/>
        <w:rPr>
          <w:rFonts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 xml:space="preserve">甲方（盖章）：                                 乙方（盖章）：</w:t>
      </w:r>
      <w:r/>
    </w:p>
    <w:p>
      <w:pPr>
        <w:ind w:firstLine="480"/>
        <w:spacing w:line="360" w:lineRule="auto"/>
        <w:shd w:val="clear" w:color="auto" w:fill="auto"/>
        <w:widowControl w:val="off"/>
        <w:rPr>
          <w:rFonts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 xml:space="preserve">法定（授权）代表人（签字）：                   法定（授权）代表人（签字）：</w:t>
      </w:r>
      <w:r/>
    </w:p>
    <w:p>
      <w:pPr>
        <w:ind w:firstLine="480"/>
        <w:spacing w:line="360" w:lineRule="auto"/>
        <w:shd w:val="clear" w:color="auto" w:fill="auto"/>
        <w:widowControl w:val="off"/>
        <w:rPr>
          <w:rFonts w:ascii="宋体" w:hAnsi="宋体" w:eastAsia="宋体" w:cs="宋体"/>
          <w:color w:val="auto"/>
          <w:szCs w:val="24"/>
          <w:highlight w:val="none"/>
          <w:shd w:val="clear" w:color="auto" w:fill="auto"/>
        </w:rPr>
      </w:pPr>
      <w:r>
        <w:rPr>
          <w:rFonts w:ascii="宋体" w:hAnsi="宋体" w:eastAsia="宋体" w:cs="宋体"/>
          <w:color w:val="auto"/>
          <w:szCs w:val="24"/>
          <w:highlight w:val="none"/>
          <w:shd w:val="clear" w:color="auto" w:fill="auto"/>
        </w:rPr>
      </w:r>
      <w:r/>
    </w:p>
    <w:p>
      <w:pPr>
        <w:ind w:firstLine="480"/>
        <w:spacing w:line="360" w:lineRule="auto"/>
        <w:shd w:val="clear" w:color="auto" w:fill="auto"/>
        <w:widowControl w:val="off"/>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 xml:space="preserve">签订日期：  </w:t>
      </w:r>
      <w:r/>
    </w:p>
    <w:p>
      <w:pPr>
        <w:ind w:firstLine="480"/>
        <w:spacing w:line="360" w:lineRule="auto"/>
        <w:shd w:val="clear" w:color="auto" w:fill="auto"/>
        <w:widowControl w:val="off"/>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r>
      <w:r/>
    </w:p>
    <w:p>
      <w:pPr>
        <w:ind w:firstLine="480"/>
        <w:spacing w:line="360" w:lineRule="auto"/>
        <w:shd w:val="clear" w:color="auto" w:fill="auto"/>
        <w:widowControl w:val="off"/>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r>
      <w:r/>
    </w:p>
    <w:p>
      <w:pPr>
        <w:ind w:firstLine="480"/>
        <w:spacing w:line="360" w:lineRule="auto"/>
        <w:shd w:val="clear" w:color="auto" w:fill="auto"/>
        <w:widowControl w:val="off"/>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r>
      <w:r/>
    </w:p>
    <w:p>
      <w:pPr>
        <w:ind w:firstLine="480"/>
        <w:spacing w:line="360" w:lineRule="auto"/>
        <w:shd w:val="clear" w:color="auto" w:fill="auto"/>
        <w:widowControl w:val="off"/>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r>
      <w:r/>
    </w:p>
    <w:p>
      <w:pPr>
        <w:ind w:firstLine="480"/>
        <w:spacing w:line="360" w:lineRule="auto"/>
        <w:shd w:val="clear" w:color="auto" w:fill="auto"/>
        <w:widowControl w:val="off"/>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r>
      <w:r/>
    </w:p>
    <w:p>
      <w:pPr>
        <w:ind w:firstLine="480"/>
        <w:spacing w:line="360" w:lineRule="auto"/>
        <w:shd w:val="clear" w:color="auto" w:fill="auto"/>
        <w:widowControl w:val="off"/>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r>
      <w:r/>
    </w:p>
    <w:p>
      <w:pPr>
        <w:ind w:firstLine="480"/>
        <w:spacing w:line="360" w:lineRule="auto"/>
        <w:shd w:val="clear" w:color="auto" w:fill="auto"/>
        <w:widowControl w:val="off"/>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r>
      <w:r/>
    </w:p>
    <w:p>
      <w:pPr>
        <w:ind w:firstLine="480"/>
        <w:spacing w:line="360" w:lineRule="auto"/>
        <w:shd w:val="clear" w:color="auto" w:fill="auto"/>
        <w:widowControl w:val="off"/>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r>
      <w:r/>
    </w:p>
    <w:p>
      <w:pPr>
        <w:ind w:firstLine="480"/>
        <w:spacing w:line="360" w:lineRule="auto"/>
        <w:shd w:val="clear" w:color="auto" w:fill="auto"/>
        <w:widowControl w:val="off"/>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r>
      <w:r/>
    </w:p>
    <w:p>
      <w:pPr>
        <w:ind w:firstLine="480"/>
        <w:spacing w:line="360" w:lineRule="auto"/>
        <w:shd w:val="clear" w:color="auto" w:fill="auto"/>
        <w:widowControl w:val="off"/>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r>
      <w:r/>
    </w:p>
    <w:p>
      <w:pPr>
        <w:ind w:firstLine="480"/>
        <w:spacing w:line="360" w:lineRule="auto"/>
        <w:shd w:val="clear" w:color="auto" w:fill="auto"/>
        <w:widowControl w:val="off"/>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r>
      <w:r/>
    </w:p>
    <w:p>
      <w:pPr>
        <w:ind w:firstLine="480"/>
        <w:spacing w:line="360" w:lineRule="auto"/>
        <w:shd w:val="clear" w:color="auto" w:fill="auto"/>
        <w:widowControl w:val="off"/>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r>
      <w:r/>
    </w:p>
    <w:p>
      <w:pPr>
        <w:ind w:firstLine="480"/>
        <w:spacing w:line="360" w:lineRule="auto"/>
        <w:shd w:val="clear" w:color="auto" w:fill="auto"/>
        <w:widowControl w:val="off"/>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r>
      <w:r/>
    </w:p>
    <w:p>
      <w:pPr>
        <w:ind w:firstLine="480"/>
        <w:spacing w:line="360" w:lineRule="auto"/>
        <w:shd w:val="clear" w:color="auto" w:fill="auto"/>
        <w:widowControl w:val="off"/>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r>
      <w:r/>
    </w:p>
    <w:p>
      <w:pPr>
        <w:ind w:firstLine="480"/>
        <w:spacing w:line="360" w:lineRule="auto"/>
        <w:shd w:val="clear" w:color="auto" w:fill="auto"/>
        <w:widowControl w:val="off"/>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r>
      <w:r/>
    </w:p>
    <w:p>
      <w:pPr>
        <w:ind w:firstLine="480"/>
        <w:spacing w:line="360" w:lineRule="auto"/>
        <w:shd w:val="clear" w:color="auto" w:fill="auto"/>
        <w:widowControl w:val="off"/>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r>
      <w:r/>
    </w:p>
    <w:p>
      <w:pPr>
        <w:ind w:firstLine="480"/>
        <w:spacing w:line="360" w:lineRule="auto"/>
        <w:shd w:val="clear" w:color="auto" w:fill="auto"/>
        <w:widowControl w:val="off"/>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r>
      <w:r/>
    </w:p>
    <w:p>
      <w:pPr>
        <w:ind w:firstLine="480"/>
        <w:spacing w:line="360" w:lineRule="auto"/>
        <w:shd w:val="clear" w:color="auto" w:fill="auto"/>
        <w:widowControl w:val="off"/>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r>
      <w:r/>
    </w:p>
    <w:p>
      <w:pPr>
        <w:ind w:firstLine="480"/>
        <w:spacing w:line="360" w:lineRule="auto"/>
        <w:shd w:val="clear" w:color="auto" w:fill="auto"/>
        <w:widowControl w:val="off"/>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r>
      <w:r/>
    </w:p>
    <w:p>
      <w:pPr>
        <w:ind w:firstLine="480"/>
        <w:spacing w:line="360" w:lineRule="auto"/>
        <w:shd w:val="clear" w:color="auto" w:fill="auto"/>
        <w:widowControl w:val="off"/>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r>
      <w:r/>
    </w:p>
    <w:p>
      <w:pPr>
        <w:ind w:firstLine="480"/>
        <w:spacing w:line="360" w:lineRule="auto"/>
        <w:shd w:val="clear" w:color="auto" w:fill="auto"/>
        <w:widowControl w:val="off"/>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r>
      <w:r/>
    </w:p>
    <w:p>
      <w:pPr>
        <w:ind w:firstLine="480"/>
        <w:spacing w:line="360" w:lineRule="auto"/>
        <w:shd w:val="clear" w:color="auto" w:fill="auto"/>
        <w:widowControl w:val="off"/>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r>
      <w:r/>
    </w:p>
    <w:p>
      <w:pPr>
        <w:ind w:left="482"/>
        <w:jc w:val="center"/>
        <w:spacing w:line="360" w:lineRule="auto"/>
        <w:shd w:val="clear" w:color="auto"/>
        <w:rPr>
          <w:rFonts w:hint="eastAsia" w:ascii="宋体" w:hAnsi="宋体"/>
          <w:b/>
          <w:bCs/>
          <w:color w:val="auto"/>
          <w:sz w:val="32"/>
          <w:szCs w:val="32"/>
          <w:highlight w:val="none"/>
        </w:rPr>
        <w:outlineLvl w:val="0"/>
      </w:pPr>
      <w:r/>
      <w:bookmarkStart w:id="18" w:name="_Toc116897933"/>
      <w:r>
        <w:rPr>
          <w:rFonts w:hint="eastAsia" w:ascii="宋体" w:hAnsi="宋体"/>
          <w:b/>
          <w:bCs/>
          <w:color w:val="auto"/>
          <w:sz w:val="32"/>
          <w:szCs w:val="32"/>
          <w:highlight w:val="none"/>
        </w:rPr>
        <w:t xml:space="preserve">第七章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评标方法、评分标准</w:t>
      </w:r>
      <w:bookmarkEnd w:id="18"/>
      <w:r/>
      <w:r/>
    </w:p>
    <w:p>
      <w:pPr>
        <w:spacing w:line="360" w:lineRule="auto"/>
        <w:rPr>
          <w:rFonts w:hint="eastAsia" w:ascii="宋体" w:hAnsi="宋体" w:cs="宋体"/>
          <w:b/>
          <w:szCs w:val="24"/>
          <w:highlight w:val="none"/>
        </w:rPr>
      </w:pPr>
      <w:r>
        <w:rPr>
          <w:rFonts w:hint="eastAsia" w:ascii="宋体" w:hAnsi="宋体" w:cs="宋体"/>
          <w:b/>
          <w:szCs w:val="24"/>
          <w:highlight w:val="none"/>
        </w:rPr>
        <w:t xml:space="preserve">一、评标办法：</w:t>
      </w:r>
      <w:r/>
    </w:p>
    <w:p>
      <w:pPr>
        <w:pStyle w:val="974"/>
        <w:ind w:firstLine="480"/>
        <w:spacing w:line="360" w:lineRule="auto"/>
        <w:rPr>
          <w:rFonts w:hint="eastAsia" w:hAnsi="宋体" w:cs="宋体"/>
          <w:szCs w:val="24"/>
          <w:highlight w:val="none"/>
        </w:rPr>
      </w:pPr>
      <w:r>
        <w:rPr>
          <w:rFonts w:hint="eastAsia" w:hAnsi="宋体" w:cs="宋体"/>
          <w:szCs w:val="24"/>
          <w:highlight w:val="none"/>
        </w:rPr>
        <w:t xml:space="preserve">1、评标办法采用综合评分法。即在投标文件满足招标文件全部实质性要求，且按照评审因素的量化指标评审得分最高的投标人为中标人的评标方法。</w:t>
      </w:r>
      <w:r/>
    </w:p>
    <w:p>
      <w:pPr>
        <w:ind w:firstLine="480"/>
        <w:spacing w:line="360" w:lineRule="auto"/>
        <w:rPr>
          <w:rFonts w:hint="eastAsia" w:ascii="宋体" w:hAnsi="宋体" w:cs="宋体"/>
          <w:szCs w:val="24"/>
          <w:highlight w:val="none"/>
        </w:rPr>
      </w:pPr>
      <w:r>
        <w:rPr>
          <w:rFonts w:hint="eastAsia" w:ascii="宋体" w:hAnsi="宋体" w:cs="宋体"/>
          <w:szCs w:val="24"/>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80"/>
        <w:spacing w:line="360" w:lineRule="auto"/>
        <w:rPr>
          <w:rFonts w:hint="eastAsia" w:ascii="宋体" w:hAnsi="宋体" w:cs="宋体"/>
          <w:szCs w:val="24"/>
          <w:highlight w:val="none"/>
        </w:rPr>
      </w:pPr>
      <w:r>
        <w:rPr>
          <w:rFonts w:hint="eastAsia" w:ascii="宋体" w:hAnsi="宋体" w:cs="宋体"/>
          <w:szCs w:val="24"/>
          <w:highlight w:val="none"/>
        </w:rPr>
        <w:t xml:space="preserve">评标结果按评审后得分由高到低顺序排列。得分相同的，按投标报价由低到高顺序排列。得分且投标报价相同的并列。投标文件满足</w:t>
      </w:r>
      <w:r>
        <w:rPr>
          <w:rFonts w:hint="eastAsia" w:ascii="宋体" w:hAnsi="宋体" w:cs="宋体"/>
          <w:szCs w:val="24"/>
          <w:highlight w:val="none"/>
          <w:lang w:eastAsia="zh-CN"/>
        </w:rPr>
        <w:t xml:space="preserve">招标文件</w:t>
      </w:r>
      <w:r>
        <w:rPr>
          <w:rFonts w:hint="eastAsia" w:ascii="宋体" w:hAnsi="宋体" w:cs="宋体"/>
          <w:szCs w:val="24"/>
          <w:highlight w:val="none"/>
        </w:rPr>
        <w:t xml:space="preserve">全部实质性要求，且按照评审因素的量化指标评审得分最高的投标人为中标人。</w:t>
      </w:r>
      <w:r/>
    </w:p>
    <w:p>
      <w:pPr>
        <w:ind w:firstLine="480"/>
        <w:spacing w:line="360" w:lineRule="auto"/>
        <w:rPr>
          <w:rFonts w:hint="eastAsia" w:ascii="宋体" w:hAnsi="宋体" w:cs="宋体"/>
          <w:szCs w:val="21"/>
          <w:highlight w:val="none"/>
        </w:rPr>
      </w:pPr>
      <w:r>
        <w:rPr>
          <w:rFonts w:hint="eastAsia" w:ascii="宋体" w:hAnsi="宋体" w:cs="宋体"/>
          <w:szCs w:val="24"/>
          <w:highlight w:val="none"/>
        </w:rPr>
        <w:t xml:space="preserve">3、如出现综合得分最高的投标人有两个或两个以上的，以投标报价较低者优先作为中标候选人，如果投标报价也相同的，</w:t>
      </w:r>
      <w:r>
        <w:rPr>
          <w:rFonts w:hint="eastAsia" w:ascii="宋体" w:hAnsi="宋体" w:cs="宋体"/>
          <w:szCs w:val="21"/>
          <w:highlight w:val="none"/>
        </w:rPr>
        <w:t xml:space="preserve">则由评标委员会以抽签方式确定中标单位。</w:t>
      </w:r>
      <w:r/>
    </w:p>
    <w:p>
      <w:pPr>
        <w:ind w:firstLine="480"/>
        <w:spacing w:line="360" w:lineRule="auto"/>
        <w:rPr>
          <w:rFonts w:hint="eastAsia" w:ascii="宋体" w:hAnsi="宋体" w:cs="宋体"/>
          <w:szCs w:val="21"/>
          <w:highlight w:val="none"/>
        </w:rPr>
      </w:pPr>
      <w:r>
        <w:rPr>
          <w:rFonts w:hint="eastAsia" w:ascii="宋体" w:hAnsi="宋体" w:cs="宋体"/>
          <w:szCs w:val="24"/>
          <w:highlight w:val="none"/>
        </w:rPr>
        <w:t xml:space="preserve">4、</w:t>
      </w:r>
      <w:r>
        <w:rPr>
          <w:rFonts w:hint="eastAsia" w:ascii="宋体" w:hAnsi="宋体" w:cs="宋体"/>
          <w:b/>
          <w:szCs w:val="24"/>
          <w:highlight w:val="none"/>
        </w:rPr>
        <w:t xml:space="preserve">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w:t>
      </w:r>
      <w:r>
        <w:rPr>
          <w:rFonts w:hint="eastAsia" w:ascii="宋体" w:hAnsi="宋体" w:cs="宋体"/>
          <w:b/>
          <w:szCs w:val="24"/>
          <w:highlight w:val="none"/>
          <w:lang w:val="en-US" w:eastAsia="zh-CN"/>
        </w:rPr>
        <w:t xml:space="preserve">均</w:t>
      </w:r>
      <w:r>
        <w:rPr>
          <w:rFonts w:hint="eastAsia" w:ascii="宋体" w:hAnsi="宋体" w:cs="宋体"/>
          <w:b/>
          <w:szCs w:val="24"/>
          <w:highlight w:val="none"/>
        </w:rPr>
        <w:t xml:space="preserve">相同的，按上述规定处理。</w:t>
      </w:r>
      <w:r/>
    </w:p>
    <w:p>
      <w:pPr>
        <w:spacing w:line="360" w:lineRule="auto"/>
        <w:rPr>
          <w:rFonts w:hint="eastAsia" w:ascii="宋体" w:hAnsi="宋体" w:cs="宋体"/>
          <w:b/>
          <w:szCs w:val="24"/>
          <w:highlight w:val="none"/>
        </w:rPr>
      </w:pPr>
      <w:r>
        <w:rPr>
          <w:rFonts w:hint="eastAsia" w:ascii="宋体" w:hAnsi="宋体" w:cs="宋体"/>
          <w:b/>
          <w:szCs w:val="24"/>
          <w:highlight w:val="none"/>
        </w:rPr>
        <w:t xml:space="preserve">二、政府采购政策执行办法：</w:t>
      </w:r>
      <w:r/>
    </w:p>
    <w:p>
      <w:pPr>
        <w:ind w:firstLine="480"/>
        <w:spacing w:line="360" w:lineRule="auto"/>
        <w:rPr>
          <w:rFonts w:hint="eastAsia" w:ascii="宋体" w:hAnsi="宋体" w:cs="宋体"/>
          <w:szCs w:val="24"/>
          <w:highlight w:val="none"/>
        </w:rPr>
      </w:pPr>
      <w:r>
        <w:rPr>
          <w:rFonts w:ascii="宋体" w:hAnsi="宋体" w:cs="宋体"/>
          <w:szCs w:val="24"/>
          <w:highlight w:val="none"/>
        </w:rPr>
        <w:t xml:space="preserve">1</w:t>
      </w:r>
      <w:r>
        <w:rPr>
          <w:rFonts w:hint="eastAsia" w:ascii="宋体" w:hAnsi="宋体" w:cs="宋体"/>
          <w:szCs w:val="24"/>
          <w:highlight w:val="none"/>
        </w:rPr>
        <w:t xml:space="preserve">、本次采购的评标方法采用综合评分法，总分值为</w:t>
      </w:r>
      <w:r>
        <w:rPr>
          <w:rFonts w:ascii="宋体" w:hAnsi="宋体" w:cs="宋体"/>
          <w:szCs w:val="24"/>
          <w:highlight w:val="none"/>
        </w:rPr>
        <w:t xml:space="preserve">100</w:t>
      </w:r>
      <w:r>
        <w:rPr>
          <w:rFonts w:hint="eastAsia" w:ascii="宋体" w:hAnsi="宋体" w:cs="宋体"/>
          <w:szCs w:val="24"/>
          <w:highlight w:val="none"/>
        </w:rPr>
        <w:t xml:space="preserve">分。</w:t>
      </w:r>
      <w:r/>
    </w:p>
    <w:p>
      <w:pPr>
        <w:ind w:firstLine="480"/>
        <w:spacing w:line="360" w:lineRule="auto"/>
        <w:rPr>
          <w:rFonts w:hint="eastAsia" w:ascii="宋体" w:hAnsi="宋体" w:cs="宋体"/>
          <w:szCs w:val="24"/>
          <w:highlight w:val="none"/>
        </w:rPr>
      </w:pPr>
      <w:r>
        <w:rPr>
          <w:rFonts w:ascii="宋体" w:hAnsi="宋体" w:cs="宋体"/>
          <w:szCs w:val="24"/>
          <w:highlight w:val="none"/>
        </w:rPr>
        <w:t xml:space="preserve">2</w:t>
      </w:r>
      <w:r>
        <w:rPr>
          <w:rFonts w:hint="eastAsia" w:ascii="宋体" w:hAnsi="宋体" w:cs="宋体"/>
          <w:szCs w:val="24"/>
          <w:highlight w:val="none"/>
        </w:rPr>
        <w:t xml:space="preserve">、针对小微型企业的评审加分：</w:t>
      </w:r>
      <w:r/>
    </w:p>
    <w:p>
      <w:pPr>
        <w:ind w:firstLine="480"/>
        <w:spacing w:line="360" w:lineRule="auto"/>
        <w:rPr>
          <w:rFonts w:hint="eastAsia" w:ascii="宋体" w:hAnsi="宋体" w:cs="宋体"/>
          <w:szCs w:val="24"/>
          <w:highlight w:val="none"/>
        </w:rPr>
      </w:pPr>
      <w:r>
        <w:rPr>
          <w:rFonts w:hint="eastAsia" w:ascii="宋体" w:hAnsi="宋体" w:cs="宋体"/>
          <w:szCs w:val="24"/>
          <w:highlight w:val="none"/>
        </w:rPr>
        <w:t xml:space="preserve">根据《政府采购促进中小企业发展管理办法》财库〔</w:t>
      </w:r>
      <w:r>
        <w:rPr>
          <w:rFonts w:ascii="宋体" w:hAnsi="宋体" w:cs="宋体"/>
          <w:szCs w:val="24"/>
          <w:highlight w:val="none"/>
        </w:rPr>
        <w:t xml:space="preserve">2020</w:t>
      </w:r>
      <w:r>
        <w:rPr>
          <w:rFonts w:hint="eastAsia" w:ascii="宋体" w:hAnsi="宋体" w:cs="宋体"/>
          <w:szCs w:val="24"/>
          <w:highlight w:val="none"/>
        </w:rPr>
        <w:t xml:space="preserve">〕</w:t>
      </w:r>
      <w:r>
        <w:rPr>
          <w:rFonts w:ascii="宋体" w:hAnsi="宋体" w:cs="宋体"/>
          <w:szCs w:val="24"/>
          <w:highlight w:val="none"/>
        </w:rPr>
        <w:t xml:space="preserve">46</w:t>
      </w:r>
      <w:r>
        <w:rPr>
          <w:rFonts w:hint="eastAsia" w:ascii="宋体" w:hAnsi="宋体" w:cs="宋体"/>
          <w:szCs w:val="24"/>
          <w:highlight w:val="none"/>
        </w:rPr>
        <w:t xml:space="preserve">号、关于印发《苏州市政府采购促进中小企业发展实施意见》的通知（苏财购〔2022〕16号）、《财政部关于进一步加大政府采购支持中小企业力度的通知》（财库〔2022〕19 号）、《关于促进残疾人就业政府采购政策的通知》（财库〔</w:t>
      </w:r>
      <w:r>
        <w:rPr>
          <w:rFonts w:ascii="宋体" w:hAnsi="宋体" w:cs="宋体"/>
          <w:szCs w:val="24"/>
          <w:highlight w:val="none"/>
        </w:rPr>
        <w:t xml:space="preserve">2017</w:t>
      </w:r>
      <w:r>
        <w:rPr>
          <w:rFonts w:hint="eastAsia" w:ascii="宋体" w:hAnsi="宋体" w:cs="宋体"/>
          <w:szCs w:val="24"/>
          <w:highlight w:val="none"/>
        </w:rPr>
        <w:t xml:space="preserve">〕</w:t>
      </w:r>
      <w:r>
        <w:rPr>
          <w:rFonts w:ascii="宋体" w:hAnsi="宋体" w:cs="宋体"/>
          <w:szCs w:val="24"/>
          <w:highlight w:val="none"/>
        </w:rPr>
        <w:t xml:space="preserve">141</w:t>
      </w:r>
      <w:r>
        <w:rPr>
          <w:rFonts w:hint="eastAsia" w:ascii="宋体" w:hAnsi="宋体" w:cs="宋体"/>
          <w:szCs w:val="24"/>
          <w:highlight w:val="none"/>
        </w:rPr>
        <w:t xml:space="preserve">号）、《关于政府采购支持监狱企业发展有关问题的通知》（财库〔</w:t>
      </w:r>
      <w:r>
        <w:rPr>
          <w:rFonts w:ascii="宋体" w:hAnsi="宋体" w:cs="宋体"/>
          <w:szCs w:val="24"/>
          <w:highlight w:val="none"/>
        </w:rPr>
        <w:t xml:space="preserve">2014</w:t>
      </w:r>
      <w:r>
        <w:rPr>
          <w:rFonts w:hint="eastAsia" w:ascii="宋体" w:hAnsi="宋体" w:cs="宋体"/>
          <w:szCs w:val="24"/>
          <w:highlight w:val="none"/>
        </w:rPr>
        <w:t xml:space="preserve">〕</w:t>
      </w:r>
      <w:r>
        <w:rPr>
          <w:rFonts w:ascii="宋体" w:hAnsi="宋体" w:cs="宋体"/>
          <w:szCs w:val="24"/>
          <w:highlight w:val="none"/>
        </w:rPr>
        <w:t xml:space="preserve">68</w:t>
      </w:r>
      <w:r>
        <w:rPr>
          <w:rFonts w:hint="eastAsia" w:ascii="宋体" w:hAnsi="宋体" w:cs="宋体"/>
          <w:szCs w:val="24"/>
          <w:highlight w:val="none"/>
        </w:rPr>
        <w:t xml:space="preserve">号）等文件的精神，对属于小微企业、监狱企业、残疾人企业给予价格评审优惠。</w:t>
      </w:r>
      <w:r/>
    </w:p>
    <w:p>
      <w:pPr>
        <w:ind w:firstLine="482"/>
        <w:spacing w:line="360" w:lineRule="auto"/>
        <w:rPr>
          <w:rFonts w:hint="eastAsia" w:ascii="宋体" w:hAnsi="宋体" w:cs="宋体"/>
          <w:szCs w:val="24"/>
          <w:highlight w:val="none"/>
        </w:rPr>
      </w:pPr>
      <w:r/>
      <w:bookmarkStart w:id="19" w:name="_Hlk108609338"/>
      <w:r>
        <w:rPr>
          <w:rFonts w:hint="eastAsia" w:ascii="宋体" w:hAnsi="宋体" w:cs="宋体"/>
          <w:b/>
          <w:szCs w:val="24"/>
          <w:highlight w:val="none"/>
        </w:rPr>
        <w:t xml:space="preserve">投标人提供小型或微型企业、残疾人企业和监狱企业制造的货物，其价格在评审时给予20%的扣除，用扣除后的价格参与评审。</w:t>
      </w:r>
      <w:bookmarkEnd w:id="19"/>
      <w:r>
        <w:rPr>
          <w:rFonts w:hint="eastAsia" w:ascii="宋体" w:hAnsi="宋体" w:cs="宋体"/>
          <w:szCs w:val="24"/>
          <w:highlight w:val="none"/>
        </w:rPr>
        <w:t xml:space="preserve">如扣除后的价格为最低价的，则作为评审基准价，若最后中标，中标价格则以实际投标报价为准。</w:t>
      </w:r>
      <w:r/>
    </w:p>
    <w:p>
      <w:pPr>
        <w:ind w:firstLine="480"/>
        <w:spacing w:line="360" w:lineRule="auto"/>
        <w:rPr>
          <w:rFonts w:hint="eastAsia" w:ascii="宋体" w:hAnsi="宋体" w:cs="宋体"/>
          <w:szCs w:val="24"/>
          <w:highlight w:val="none"/>
        </w:rPr>
      </w:pPr>
      <w:r>
        <w:rPr>
          <w:rFonts w:hint="eastAsia" w:ascii="宋体" w:hAnsi="宋体" w:cs="宋体"/>
          <w:szCs w:val="24"/>
          <w:highlight w:val="none"/>
        </w:rPr>
        <w:t xml:space="preserve">在本次货物采购项目中，货物由小微企业制造，即货物由小微企业生产且使用该小微企业商号或者注册商标的，可享受价格评审优惠。</w:t>
      </w:r>
      <w:r/>
    </w:p>
    <w:p>
      <w:pPr>
        <w:ind w:firstLine="480"/>
        <w:spacing w:line="360" w:lineRule="auto"/>
        <w:rPr>
          <w:rFonts w:hint="eastAsia" w:ascii="宋体" w:hAnsi="宋体" w:cs="宋体"/>
          <w:szCs w:val="24"/>
          <w:highlight w:val="none"/>
        </w:rPr>
      </w:pPr>
      <w:r>
        <w:rPr>
          <w:rFonts w:hint="eastAsia" w:ascii="宋体" w:hAnsi="宋体" w:cs="宋体"/>
          <w:szCs w:val="24"/>
          <w:highlight w:val="none"/>
        </w:rPr>
        <w:t xml:space="preserve">投标人提供的货物既有中小企业制造货物，也有大型企业制造货物的，不享受优惠政策。</w:t>
      </w:r>
      <w:r/>
    </w:p>
    <w:p>
      <w:pPr>
        <w:ind w:firstLine="480"/>
        <w:spacing w:line="360" w:lineRule="auto"/>
        <w:rPr>
          <w:rFonts w:hint="eastAsia" w:ascii="宋体" w:hAnsi="宋体" w:cs="宋体"/>
          <w:szCs w:val="24"/>
          <w:highlight w:val="none"/>
        </w:rPr>
      </w:pPr>
      <w:r>
        <w:rPr>
          <w:rFonts w:hint="eastAsia" w:ascii="宋体" w:hAnsi="宋体" w:cs="宋体"/>
          <w:szCs w:val="24"/>
          <w:highlight w:val="none"/>
        </w:rPr>
        <w:t xml:space="preserve">残疾人企业和监狱企业视同小微企业，享受价格评审优惠政策。</w:t>
      </w:r>
      <w:r/>
    </w:p>
    <w:p>
      <w:pPr>
        <w:ind w:firstLine="480"/>
        <w:spacing w:line="360" w:lineRule="auto"/>
        <w:rPr>
          <w:rFonts w:hint="eastAsia" w:ascii="宋体" w:hAnsi="宋体" w:cs="宋体"/>
          <w:szCs w:val="24"/>
          <w:highlight w:val="none"/>
        </w:rPr>
      </w:pPr>
      <w:r>
        <w:rPr>
          <w:rFonts w:hint="eastAsia" w:ascii="宋体" w:hAnsi="宋体" w:cs="宋体"/>
          <w:szCs w:val="24"/>
          <w:highlight w:val="none"/>
        </w:rPr>
        <w:t xml:space="preserve">残疾人企业和监狱企业属于小型、微型企业的，不重复享受价格评审优惠政策。</w:t>
      </w:r>
      <w:r/>
    </w:p>
    <w:p>
      <w:pPr>
        <w:ind w:firstLine="480"/>
        <w:spacing w:line="360" w:lineRule="auto"/>
        <w:rPr>
          <w:rFonts w:hint="eastAsia" w:ascii="宋体" w:hAnsi="宋体" w:cs="宋体"/>
          <w:szCs w:val="24"/>
          <w:highlight w:val="none"/>
        </w:rPr>
      </w:pPr>
      <w:r>
        <w:rPr>
          <w:rFonts w:hint="eastAsia" w:ascii="宋体" w:hAnsi="宋体" w:cs="宋体"/>
          <w:szCs w:val="24"/>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政府采购法》第七十七条第一款的规定追究法律责任。在投标文件中未提供相关材料、资料的，不享受评审优惠政策。</w:t>
      </w:r>
      <w:r/>
    </w:p>
    <w:p>
      <w:pPr>
        <w:ind w:firstLine="480"/>
        <w:spacing w:line="360" w:lineRule="auto"/>
        <w:rPr>
          <w:rFonts w:hint="eastAsia" w:ascii="宋体" w:hAnsi="宋体" w:eastAsia="宋体" w:cs="宋体"/>
          <w:b/>
          <w:bCs/>
          <w:szCs w:val="24"/>
          <w:highlight w:val="none"/>
        </w:rPr>
      </w:pPr>
      <w:r>
        <w:rPr>
          <w:rFonts w:hint="eastAsia" w:ascii="宋体" w:hAnsi="宋体" w:eastAsia="宋体" w:cs="宋体"/>
          <w:b/>
          <w:bCs/>
          <w:szCs w:val="24"/>
          <w:highlight w:val="none"/>
          <w:lang w:val="en-US" w:eastAsia="zh-CN"/>
        </w:rPr>
        <w:t xml:space="preserve">3、</w:t>
      </w:r>
      <w:r>
        <w:rPr>
          <w:rFonts w:hint="eastAsia" w:ascii="宋体" w:hAnsi="宋体" w:eastAsia="宋体" w:cs="宋体"/>
          <w:b/>
          <w:bCs/>
          <w:szCs w:val="24"/>
          <w:highlight w:val="none"/>
        </w:rPr>
        <w:t xml:space="preserve">采购本国产品的支持政策</w:t>
      </w:r>
      <w:r/>
    </w:p>
    <w:p>
      <w:pPr>
        <w:ind w:firstLine="480"/>
        <w:spacing w:line="360" w:lineRule="auto"/>
        <w:rPr>
          <w:rFonts w:hint="eastAsia" w:ascii="宋体" w:hAnsi="宋体" w:eastAsia="宋体" w:cs="宋体"/>
          <w:b/>
          <w:bCs/>
          <w:szCs w:val="24"/>
          <w:highlight w:val="none"/>
        </w:rPr>
      </w:pPr>
      <w:r>
        <w:rPr>
          <w:rFonts w:hint="eastAsia" w:ascii="宋体" w:hAnsi="宋体" w:eastAsia="宋体" w:cs="宋体"/>
          <w:b/>
          <w:bCs/>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（3）供应商需按照招标文件的要求提供《关于符合本国产品标准的声明函》（以下简称《声明函》），如不提供将不享受本国产品价格评审优惠。</w:t>
      </w:r>
      <w:r/>
    </w:p>
    <w:p>
      <w:pPr>
        <w:ind w:firstLine="48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如投标人提供虚假材料，将按“政府采购法”相关规定处理并由政府监管部门给予严肃处理。</w:t>
      </w:r>
      <w:r/>
    </w:p>
    <w:p>
      <w:pPr>
        <w:spacing w:line="360" w:lineRule="auto"/>
        <w:rPr>
          <w:rFonts w:hint="eastAsia" w:ascii="宋体" w:hAnsi="宋体" w:eastAsia="宋体" w:cs="宋体"/>
          <w:b/>
          <w:szCs w:val="24"/>
          <w:highlight w:val="none"/>
          <w:lang w:eastAsia="zh-CN"/>
        </w:rPr>
      </w:pPr>
      <w:r>
        <w:rPr>
          <w:rFonts w:hint="eastAsia" w:ascii="宋体" w:hAnsi="宋体" w:cs="宋体"/>
          <w:b/>
          <w:szCs w:val="24"/>
          <w:highlight w:val="none"/>
        </w:rPr>
        <w:t xml:space="preserve">三、评分标准</w:t>
      </w:r>
      <w:r>
        <w:rPr>
          <w:rFonts w:hint="eastAsia" w:ascii="宋体" w:hAnsi="宋体" w:cs="宋体"/>
          <w:b/>
          <w:szCs w:val="24"/>
          <w:highlight w:val="none"/>
          <w:lang w:eastAsia="zh-CN"/>
        </w:rPr>
        <w:t xml:space="preserve">：</w:t>
      </w:r>
      <w:r/>
    </w:p>
    <w:p>
      <w:pPr>
        <w:ind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（一）价格基准分：30分</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第一步：响应文件报价不得高于采购最高限价，否则为无效报价，不参与评审。</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第二步：在所有有效响应报价中满足</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要求，且响应报价最低的报价为评标基准价，其价格分为30分，其他投标供应商的价格分按照下列公式计算（计算结果四舍五入保留两位小数）。</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报价得分＝[评标基准价/响应报价]×30%×100。</w:t>
      </w:r>
      <w:r/>
    </w:p>
    <w:p>
      <w:pPr>
        <w:ind w:firstLine="48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（二）设备产品技术符合性比较（</w:t>
      </w:r>
      <w:r>
        <w:rPr>
          <w:rFonts w:hint="eastAsia" w:ascii="宋体" w:hAnsi="宋体" w:cs="宋体"/>
          <w:b/>
          <w:sz w:val="24"/>
          <w:szCs w:val="24"/>
          <w:highlight w:val="none"/>
          <w:lang w:val="en-US" w:eastAsia="zh-CN"/>
        </w:rPr>
        <w:t xml:space="preserve">15</w:t>
      </w:r>
      <w:r>
        <w:rPr>
          <w:rFonts w:hint="eastAsia" w:ascii="宋体" w:hAnsi="宋体" w:eastAsia="宋体" w:cs="宋体"/>
          <w:b/>
          <w:sz w:val="24"/>
          <w:szCs w:val="24"/>
          <w:highlight w:val="none"/>
        </w:rPr>
        <w:t xml:space="preserve">分）</w:t>
      </w:r>
      <w:r/>
    </w:p>
    <w:p>
      <w:pPr>
        <w:ind w:firstLine="48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sz w:val="24"/>
          <w:szCs w:val="24"/>
          <w:highlight w:val="none"/>
        </w:rPr>
        <w:t xml:space="preserve">评委</w:t>
      </w:r>
      <w:r>
        <w:rPr>
          <w:rFonts w:hint="eastAsia" w:ascii="宋体" w:hAnsi="宋体" w:eastAsia="宋体" w:cs="宋体"/>
          <w:bCs/>
          <w:color w:val="auto"/>
          <w:szCs w:val="21"/>
          <w:highlight w:val="none"/>
        </w:rPr>
        <w:t xml:space="preserve">根据投标人投标产品技术参数、产品性能及对招标文件要求的满足程度评比进行评定打分，符合或高于招标文件的要求的得</w:t>
      </w:r>
      <w:r>
        <w:rPr>
          <w:rFonts w:hint="eastAsia" w:ascii="宋体" w:hAnsi="宋体" w:eastAsia="宋体" w:cs="宋体"/>
          <w:bCs/>
          <w:color w:val="auto"/>
          <w:szCs w:val="21"/>
          <w:highlight w:val="none"/>
          <w:lang w:val="en-US" w:eastAsia="zh-CN"/>
        </w:rPr>
        <w:t xml:space="preserve">15</w:t>
      </w:r>
      <w:r>
        <w:rPr>
          <w:rFonts w:hint="eastAsia" w:ascii="宋体" w:hAnsi="宋体" w:eastAsia="宋体" w:cs="宋体"/>
          <w:bCs/>
          <w:color w:val="auto"/>
          <w:szCs w:val="21"/>
          <w:highlight w:val="none"/>
        </w:rPr>
        <w:t xml:space="preserve">分，带“</w:t>
      </w:r>
      <w:r>
        <w:rPr>
          <w:rFonts w:hint="eastAsia" w:ascii="宋体" w:hAnsi="宋体" w:eastAsia="宋体" w:cs="宋体"/>
          <w:color w:val="auto"/>
          <w:szCs w:val="24"/>
          <w:highlight w:val="none"/>
          <w:lang w:bidi="ar"/>
        </w:rPr>
        <w:t xml:space="preserve">★</w:t>
      </w:r>
      <w:r>
        <w:rPr>
          <w:rFonts w:hint="eastAsia" w:ascii="宋体" w:hAnsi="宋体" w:eastAsia="宋体" w:cs="宋体"/>
          <w:bCs/>
          <w:color w:val="auto"/>
          <w:szCs w:val="21"/>
          <w:highlight w:val="none"/>
        </w:rPr>
        <w:t xml:space="preserve">”号的技术指标有负偏离的每项扣1分，其余技术指标有负偏离的每项扣0.5分，扣完为止。</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val="0"/>
          <w:color w:val="auto"/>
          <w:szCs w:val="21"/>
          <w:highlight w:val="none"/>
        </w:rPr>
        <w:t xml:space="preserve">“</w:t>
      </w:r>
      <w:r>
        <w:rPr>
          <w:rFonts w:hint="eastAsia" w:ascii="宋体" w:hAnsi="宋体" w:eastAsia="宋体" w:cs="宋体"/>
          <w:b/>
          <w:bCs w:val="0"/>
          <w:color w:val="auto"/>
          <w:szCs w:val="24"/>
          <w:highlight w:val="none"/>
          <w:lang w:bidi="ar"/>
        </w:rPr>
        <w:t xml:space="preserve">★</w:t>
      </w:r>
      <w:r>
        <w:rPr>
          <w:rFonts w:hint="eastAsia" w:ascii="宋体" w:hAnsi="宋体" w:eastAsia="宋体" w:cs="宋体"/>
          <w:b/>
          <w:bCs w:val="0"/>
          <w:color w:val="auto"/>
          <w:szCs w:val="21"/>
          <w:highlight w:val="none"/>
        </w:rPr>
        <w:t xml:space="preserve">”号的技术指标</w:t>
      </w:r>
      <w:r>
        <w:rPr>
          <w:rFonts w:hint="eastAsia" w:ascii="宋体" w:hAnsi="宋体" w:eastAsia="宋体" w:cs="宋体"/>
          <w:b/>
          <w:bCs/>
          <w:sz w:val="24"/>
          <w:szCs w:val="24"/>
          <w:highlight w:val="none"/>
        </w:rPr>
        <w:t xml:space="preserve">需提供第三方检测机构出具的检测报告</w:t>
      </w:r>
      <w:r>
        <w:rPr>
          <w:rFonts w:hint="eastAsia" w:ascii="宋体" w:hAnsi="宋体" w:eastAsia="宋体" w:cs="宋体"/>
          <w:b/>
          <w:bCs/>
          <w:sz w:val="24"/>
          <w:szCs w:val="24"/>
          <w:highlight w:val="none"/>
          <w:lang w:val="en-US" w:eastAsia="zh-CN"/>
        </w:rPr>
        <w:t xml:space="preserve">扫描</w:t>
      </w:r>
      <w:r>
        <w:rPr>
          <w:rFonts w:hint="eastAsia" w:ascii="宋体" w:hAnsi="宋体" w:eastAsia="宋体" w:cs="宋体"/>
          <w:b/>
          <w:bCs/>
          <w:sz w:val="24"/>
          <w:szCs w:val="24"/>
          <w:highlight w:val="none"/>
        </w:rPr>
        <w:t xml:space="preserve">件，并加盖</w:t>
      </w:r>
      <w:r>
        <w:rPr>
          <w:rFonts w:hint="eastAsia" w:ascii="宋体" w:hAnsi="宋体" w:eastAsia="宋体" w:cs="宋体"/>
          <w:b/>
          <w:bCs/>
          <w:sz w:val="24"/>
          <w:szCs w:val="24"/>
          <w:highlight w:val="none"/>
          <w:lang w:val="en-US" w:eastAsia="zh-CN"/>
        </w:rPr>
        <w:t xml:space="preserve">投标单位</w:t>
      </w:r>
      <w:r>
        <w:rPr>
          <w:rFonts w:hint="eastAsia" w:ascii="宋体" w:hAnsi="宋体" w:eastAsia="宋体" w:cs="宋体"/>
          <w:b/>
          <w:bCs/>
          <w:sz w:val="24"/>
          <w:szCs w:val="24"/>
          <w:highlight w:val="none"/>
        </w:rPr>
        <w:t xml:space="preserve">公章</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val="0"/>
          <w:color w:val="auto"/>
          <w:szCs w:val="21"/>
          <w:highlight w:val="none"/>
        </w:rPr>
        <w:t xml:space="preserve">其余</w:t>
      </w:r>
      <w:r>
        <w:rPr>
          <w:rFonts w:hint="eastAsia" w:ascii="宋体" w:hAnsi="宋体" w:eastAsia="宋体" w:cs="宋体"/>
          <w:b/>
          <w:bCs/>
          <w:sz w:val="24"/>
          <w:szCs w:val="24"/>
          <w:highlight w:val="none"/>
          <w:lang w:val="en-US" w:eastAsia="zh-CN" w:bidi="ar-SA"/>
        </w:rPr>
        <w:t xml:space="preserve">技术指标各投标单位均应提供相关的证明材料（彩页或提供投标人加盖公章的技术参数表）并作出相应的对比（列表）供评委评判，否则评委可视为负偏离处理</w:t>
      </w:r>
      <w:r>
        <w:rPr>
          <w:rFonts w:hint="eastAsia" w:ascii="宋体" w:hAnsi="宋体" w:cs="宋体"/>
          <w:b/>
          <w:bCs/>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三</w:t>
      </w:r>
      <w:r>
        <w:rPr>
          <w:rFonts w:hint="eastAsia" w:ascii="宋体" w:hAnsi="宋体" w:eastAsia="宋体" w:cs="宋体"/>
          <w:b/>
          <w:sz w:val="24"/>
          <w:szCs w:val="24"/>
          <w:highlight w:val="none"/>
        </w:rPr>
        <w:t xml:space="preserve">）施工组织</w:t>
      </w:r>
      <w:r>
        <w:rPr>
          <w:rFonts w:hint="eastAsia" w:ascii="宋体" w:hAnsi="宋体" w:eastAsia="宋体" w:cs="宋体"/>
          <w:b/>
          <w:sz w:val="24"/>
          <w:szCs w:val="24"/>
          <w:highlight w:val="none"/>
          <w:lang w:val="en-US" w:eastAsia="zh-CN"/>
        </w:rPr>
        <w:t xml:space="preserve">方案</w:t>
      </w:r>
      <w:r>
        <w:rPr>
          <w:rFonts w:hint="eastAsia" w:ascii="宋体" w:hAnsi="宋体" w:eastAsia="宋体" w:cs="宋体"/>
          <w:b/>
          <w:sz w:val="24"/>
          <w:szCs w:val="24"/>
          <w:highlight w:val="none"/>
        </w:rPr>
        <w:t xml:space="preserve">比较（</w:t>
      </w:r>
      <w:r>
        <w:rPr>
          <w:rFonts w:hint="eastAsia" w:ascii="宋体" w:hAnsi="宋体" w:cs="宋体"/>
          <w:b/>
          <w:sz w:val="24"/>
          <w:szCs w:val="24"/>
          <w:highlight w:val="none"/>
          <w:lang w:val="en-US" w:eastAsia="zh-CN"/>
        </w:rPr>
        <w:t xml:space="preserve">44</w:t>
      </w:r>
      <w:r>
        <w:rPr>
          <w:rFonts w:hint="eastAsia" w:ascii="宋体" w:hAnsi="宋体" w:eastAsia="宋体" w:cs="宋体"/>
          <w:b/>
          <w:sz w:val="24"/>
          <w:szCs w:val="24"/>
          <w:highlight w:val="none"/>
        </w:rPr>
        <w:t xml:space="preserve">分）</w:t>
      </w:r>
      <w:r/>
    </w:p>
    <w:p>
      <w:pPr>
        <w:ind w:firstLine="482"/>
        <w:jc w:val="both"/>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w:t>
      </w:r>
      <w:r>
        <w:rPr>
          <w:rFonts w:hint="eastAsia" w:ascii="宋体" w:hAnsi="宋体" w:eastAsia="宋体" w:cs="宋体"/>
          <w:b/>
          <w:sz w:val="24"/>
          <w:szCs w:val="24"/>
          <w:highlight w:val="none"/>
          <w:lang w:val="en-US" w:eastAsia="zh-CN"/>
        </w:rPr>
        <w:t xml:space="preserve">项目实施方案比较（6分）</w:t>
      </w:r>
      <w:r/>
    </w:p>
    <w:p>
      <w:pPr>
        <w:ind w:firstLine="482"/>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方案内容全面完整详细、具有明确针对性、操作流程清晰明了的得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分；方案内容完整、针对性不突出、操作流程存在不明确的得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分；方案无实质性内容、针对性缺失、操作流程不具备可实施性的得2分；未提供不得分。本项最高为</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p>
      <w:pPr>
        <w:ind w:firstLine="482"/>
        <w:jc w:val="both"/>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w:t>
      </w:r>
      <w:r>
        <w:rPr>
          <w:rFonts w:hint="eastAsia" w:ascii="宋体" w:hAnsi="宋体" w:eastAsia="宋体" w:cs="宋体"/>
          <w:b/>
          <w:sz w:val="24"/>
          <w:szCs w:val="24"/>
          <w:highlight w:val="none"/>
          <w:lang w:val="en-US" w:eastAsia="zh-CN"/>
        </w:rPr>
        <w:t xml:space="preserve">现场设备安装的规范化方案及措施</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6</w:t>
      </w:r>
      <w:r>
        <w:rPr>
          <w:rFonts w:hint="eastAsia" w:ascii="宋体" w:hAnsi="宋体" w:eastAsia="宋体" w:cs="宋体"/>
          <w:b/>
          <w:sz w:val="24"/>
          <w:szCs w:val="24"/>
          <w:highlight w:val="none"/>
        </w:rPr>
        <w:t xml:space="preserve">分）</w:t>
      </w:r>
      <w:r/>
    </w:p>
    <w:p>
      <w:pPr>
        <w:ind w:firstLine="482"/>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方案内容全面完整详细、具有明确针对性、操作流程清晰明了的得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分；方案内容完整、针对性不突出、操作流程存在不明确的得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分；方案无实质性内容、针对性缺失、操作流程不具备可实施性的得2分；未提供不得分。本项最高为</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p>
      <w:pPr>
        <w:ind w:firstLine="482"/>
        <w:jc w:val="both"/>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sz w:val="24"/>
          <w:szCs w:val="24"/>
          <w:highlight w:val="none"/>
        </w:rPr>
        <w:t xml:space="preserve">3、</w:t>
      </w:r>
      <w:r>
        <w:rPr>
          <w:rFonts w:hint="eastAsia" w:ascii="宋体" w:hAnsi="宋体" w:eastAsia="宋体" w:cs="宋体"/>
          <w:b/>
          <w:sz w:val="24"/>
          <w:szCs w:val="24"/>
          <w:highlight w:val="none"/>
          <w:lang w:val="en-US" w:eastAsia="zh-CN"/>
        </w:rPr>
        <w:t xml:space="preserve">突发事故应急预案与处理能力比较</w:t>
      </w:r>
      <w:r>
        <w:rPr>
          <w:rFonts w:hint="eastAsia" w:ascii="宋体" w:hAnsi="宋体" w:eastAsia="宋体" w:cs="宋体"/>
          <w:b/>
          <w:sz w:val="24"/>
          <w:szCs w:val="24"/>
          <w:highlight w:val="none"/>
        </w:rPr>
        <w:t xml:space="preserve">（</w:t>
      </w:r>
      <w:r>
        <w:rPr>
          <w:rFonts w:hint="eastAsia" w:ascii="宋体" w:hAnsi="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分）</w:t>
      </w:r>
      <w:r/>
    </w:p>
    <w:p>
      <w:pPr>
        <w:ind w:firstLine="482"/>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内容全面完整详细、具有明确针对性、操作流程清晰明了的得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分；内容完整、针对性不突出、操作流程存在不明确的得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分；无实质性内容、针对性缺失、操作流程不具备可实施性的得2分；未提供不得分。本项最高为</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p>
      <w:pPr>
        <w:ind w:firstLine="482"/>
        <w:jc w:val="both"/>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4、机械及各种施工设备的投入比较</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6</w:t>
      </w:r>
      <w:r>
        <w:rPr>
          <w:rFonts w:hint="eastAsia" w:ascii="宋体" w:hAnsi="宋体" w:eastAsia="宋体" w:cs="宋体"/>
          <w:b/>
          <w:sz w:val="24"/>
          <w:szCs w:val="24"/>
          <w:highlight w:val="none"/>
        </w:rPr>
        <w:t xml:space="preserve">分）</w:t>
      </w:r>
      <w:r/>
    </w:p>
    <w:p>
      <w:pPr>
        <w:ind w:firstLine="482"/>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对用于该项目的机械及各种设备，及施工过程中的主要设备的使用管理等内容比较。投入设备完全符合项目实际，管理制度完备、使用方案详尽的得6分；投入设备符合项目实际，管理制度可行、使用方案较清楚的得4分；投入设备不足，基本能满足项目实施需要的得2分</w:t>
      </w:r>
      <w:r>
        <w:rPr>
          <w:rFonts w:hint="eastAsia" w:ascii="宋体" w:hAnsi="宋体" w:eastAsia="宋体" w:cs="宋体"/>
          <w:sz w:val="24"/>
          <w:szCs w:val="24"/>
          <w:highlight w:val="none"/>
        </w:rPr>
        <w:t xml:space="preserve">；未提供不得分。本项最高为</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p>
      <w:pPr>
        <w:ind w:firstLine="482"/>
        <w:jc w:val="both"/>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5、培训方案内容及服务培训措施（6分）</w:t>
      </w:r>
      <w:r/>
    </w:p>
    <w:p>
      <w:pPr>
        <w:ind w:firstLine="482"/>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内容全面完整详细、具有明确针对性、操作流程清晰明了的得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分；内容完整、针对性不突出、操作流程存在不明确的得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分；无实质性内容、针对性缺失、操作流程不具备可实施性的得2分；未提供不得分。本项最高为</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p>
      <w:pPr>
        <w:ind w:firstLine="482"/>
        <w:jc w:val="both"/>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6、系统运行信息化联调联动调试方案（6分）</w:t>
      </w:r>
      <w:r/>
    </w:p>
    <w:p>
      <w:pPr>
        <w:ind w:firstLine="482"/>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方案内容全面完整详细、具有明确针对性、操作流程清晰明了的得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分；方案内容完整、针对性不突出、操作流程存在不明确的得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分；方案无实质性内容、针对性缺失、操作流程</w:t>
      </w:r>
      <w:r>
        <w:rPr>
          <w:rFonts w:hint="eastAsia" w:ascii="宋体" w:hAnsi="宋体" w:eastAsia="宋体" w:cs="宋体"/>
          <w:sz w:val="24"/>
          <w:szCs w:val="24"/>
          <w:highlight w:val="none"/>
          <w:lang w:val="en-US" w:eastAsia="zh-CN"/>
        </w:rPr>
        <w:t xml:space="preserve">不具备可实施性的得2分；未提供不得分。本项最高为6分。</w:t>
      </w:r>
      <w:r/>
    </w:p>
    <w:p>
      <w:pPr>
        <w:ind w:firstLine="482"/>
        <w:jc w:val="both"/>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7、售后服务方案（6分）</w:t>
      </w:r>
      <w:r/>
    </w:p>
    <w:p>
      <w:pPr>
        <w:ind w:firstLine="482"/>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方案内容全面完整详细、具有明确针对性、操作流程清晰明了的得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分；方案内容完整、针对性不突出、操作流程存在不明确的得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分；方案无实质性内容、针对性缺失、操作流程</w:t>
      </w:r>
      <w:r>
        <w:rPr>
          <w:rFonts w:hint="eastAsia" w:ascii="宋体" w:hAnsi="宋体" w:eastAsia="宋体" w:cs="宋体"/>
          <w:sz w:val="24"/>
          <w:szCs w:val="24"/>
          <w:highlight w:val="none"/>
          <w:lang w:val="en-US" w:eastAsia="zh-CN"/>
        </w:rPr>
        <w:t xml:space="preserve">不具备可实施性的得2分；未提供不得分。本项最高为6分。</w:t>
      </w:r>
      <w:r/>
    </w:p>
    <w:p>
      <w:pPr>
        <w:ind w:firstLine="482"/>
        <w:jc w:val="both"/>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8、免费质保期比较（2分）</w:t>
      </w:r>
      <w:r/>
    </w:p>
    <w:p>
      <w:pPr>
        <w:ind w:firstLine="482"/>
        <w:jc w:val="both"/>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满足采购文件质保期要求（即</w:t>
      </w:r>
      <w:r>
        <w:rPr>
          <w:rFonts w:hint="eastAsia" w:ascii="宋体" w:hAnsi="宋体"/>
          <w:color w:val="auto"/>
          <w:szCs w:val="24"/>
          <w:highlight w:val="none"/>
          <w:u w:val="none"/>
          <w:lang w:eastAsia="zh-CN"/>
        </w:rPr>
        <w:t xml:space="preserve">自验收通过之日起，整个项目提供不少于2年的免费质保期</w:t>
      </w:r>
      <w:r>
        <w:rPr>
          <w:rFonts w:hint="eastAsia" w:ascii="宋体" w:hAnsi="宋体" w:eastAsia="宋体" w:cs="宋体"/>
          <w:sz w:val="24"/>
          <w:szCs w:val="24"/>
          <w:highlight w:val="none"/>
          <w:lang w:val="en-US" w:eastAsia="zh-CN"/>
        </w:rPr>
        <w:t xml:space="preserve">）；每延长一年质保加1分，本项最高为2分。</w:t>
      </w:r>
      <w:r>
        <w:rPr>
          <w:rFonts w:hint="eastAsia" w:ascii="宋体" w:hAnsi="宋体" w:eastAsia="宋体" w:cs="宋体"/>
          <w:b/>
          <w:bCs/>
          <w:sz w:val="24"/>
          <w:szCs w:val="24"/>
          <w:highlight w:val="none"/>
          <w:lang w:val="en-US" w:eastAsia="zh-CN"/>
        </w:rPr>
        <w:t xml:space="preserve">（注：投标文件中需提供加盖投标单位公章的承诺函原件，未提供或提供不全不得分）</w:t>
      </w:r>
      <w:r/>
    </w:p>
    <w:p>
      <w:pPr>
        <w:ind w:firstLine="482"/>
        <w:jc w:val="both"/>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Times New Roman" w:hAnsi="Times New Roman" w:eastAsia="宋体" w:cs="Times New Roman"/>
          <w:bCs w:val="0"/>
          <w:color w:val="auto"/>
          <w:szCs w:val="24"/>
          <w:highlight w:val="none"/>
          <w:lang w:val="en-US" w:eastAsia="zh-CN"/>
        </w:rPr>
        <w:t xml:space="preserve">注：本质保期延长不足1年的不得分。</w:t>
      </w:r>
      <w:r/>
    </w:p>
    <w:p>
      <w:pPr>
        <w:ind w:firstLine="482"/>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综合实力</w:t>
      </w:r>
      <w:r>
        <w:rPr>
          <w:rFonts w:hint="eastAsia" w:ascii="宋体" w:hAnsi="宋体" w:cs="宋体"/>
          <w:b/>
          <w:bCs/>
          <w:sz w:val="24"/>
          <w:szCs w:val="24"/>
          <w:highlight w:val="none"/>
          <w:lang w:val="en-US" w:eastAsia="zh-CN"/>
        </w:rPr>
        <w:t xml:space="preserve">（11分）</w:t>
      </w:r>
      <w:r/>
    </w:p>
    <w:p>
      <w:pPr>
        <w:ind w:firstLine="482"/>
        <w:jc w:val="both"/>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default" w:ascii="宋体" w:hAnsi="宋体" w:eastAsia="宋体" w:cs="宋体"/>
          <w:sz w:val="24"/>
          <w:szCs w:val="24"/>
          <w:highlight w:val="none"/>
          <w:lang w:val="en-US" w:eastAsia="zh-CN"/>
        </w:rPr>
        <w:t xml:space="preserve">投标人具备有效的防辐射工程设计、安装及维护企业服务能力甲级资质证书的得</w:t>
      </w:r>
      <w:r>
        <w:rPr>
          <w:rFonts w:hint="eastAsia" w:ascii="宋体" w:hAnsi="宋体" w:cs="宋体"/>
          <w:sz w:val="24"/>
          <w:szCs w:val="24"/>
          <w:highlight w:val="none"/>
          <w:lang w:val="en-US" w:eastAsia="zh-CN"/>
        </w:rPr>
        <w:t xml:space="preserve">2</w:t>
      </w:r>
      <w:r>
        <w:rPr>
          <w:rFonts w:hint="default" w:ascii="宋体" w:hAnsi="宋体" w:eastAsia="宋体" w:cs="宋体"/>
          <w:sz w:val="24"/>
          <w:szCs w:val="24"/>
          <w:highlight w:val="none"/>
          <w:lang w:val="en-US" w:eastAsia="zh-CN"/>
        </w:rPr>
        <w:t xml:space="preserve">分；具备防辐射工程设计、安装及维护企业服务能力乙级资质证书的得1分</w:t>
      </w:r>
      <w:r>
        <w:rPr>
          <w:rFonts w:hint="eastAsia" w:ascii="宋体" w:hAnsi="宋体" w:eastAsia="宋体" w:cs="宋体"/>
          <w:sz w:val="24"/>
          <w:szCs w:val="24"/>
          <w:highlight w:val="none"/>
          <w:lang w:val="en-US" w:eastAsia="zh-CN"/>
        </w:rPr>
        <w:t xml:space="preserve">；其他不得分。</w:t>
      </w:r>
      <w:r>
        <w:rPr>
          <w:rFonts w:hint="eastAsia" w:ascii="宋体" w:hAnsi="宋体" w:eastAsia="宋体" w:cs="宋体"/>
          <w:b/>
          <w:bCs/>
          <w:sz w:val="24"/>
          <w:szCs w:val="24"/>
          <w:highlight w:val="none"/>
          <w:lang w:val="en-US" w:eastAsia="zh-CN"/>
        </w:rPr>
        <w:t xml:space="preserve">（注：投标文件中需提供相关证书扫描件并加盖投标单位公章，未提供或提供不全不得分）</w:t>
      </w:r>
      <w:r/>
    </w:p>
    <w:p>
      <w:pPr>
        <w:ind w:firstLine="482"/>
        <w:jc w:val="both"/>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2、拟派项目负责人具有</w:t>
      </w:r>
      <w:r>
        <w:rPr>
          <w:rFonts w:hint="eastAsia" w:ascii="宋体" w:hAnsi="宋体" w:eastAsia="宋体" w:cs="宋体"/>
          <w:bCs/>
          <w:color w:val="auto"/>
          <w:sz w:val="24"/>
          <w:szCs w:val="24"/>
          <w:highlight w:val="none"/>
          <w:lang w:val="en-US" w:eastAsia="zh-CN"/>
        </w:rPr>
        <w:t xml:space="preserve">与本项目相关专业</w:t>
      </w:r>
      <w:r>
        <w:rPr>
          <w:rFonts w:hint="eastAsia" w:ascii="宋体" w:hAnsi="宋体" w:eastAsia="宋体" w:cs="宋体"/>
          <w:sz w:val="24"/>
          <w:szCs w:val="24"/>
          <w:highlight w:val="none"/>
          <w:lang w:val="en-US" w:eastAsia="zh-CN"/>
        </w:rPr>
        <w:t xml:space="preserve">高级工程师职称的得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分；具有中级职称的得1分。</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注：投标文件中</w:t>
      </w:r>
      <w:r>
        <w:rPr>
          <w:rFonts w:hint="eastAsia" w:ascii="宋体" w:hAnsi="宋体" w:eastAsia="宋体" w:cs="宋体"/>
          <w:b/>
          <w:bCs/>
          <w:sz w:val="24"/>
          <w:szCs w:val="24"/>
          <w:highlight w:val="none"/>
          <w:lang w:val="en-US" w:eastAsia="zh-CN"/>
        </w:rPr>
        <w:t xml:space="preserve">需</w:t>
      </w:r>
      <w:r>
        <w:rPr>
          <w:rFonts w:hint="eastAsia" w:ascii="宋体" w:hAnsi="宋体" w:eastAsia="宋体" w:cs="宋体"/>
          <w:b/>
          <w:bCs/>
          <w:sz w:val="24"/>
          <w:szCs w:val="24"/>
          <w:highlight w:val="none"/>
        </w:rPr>
        <w:t xml:space="preserve">提供</w:t>
      </w:r>
      <w:r>
        <w:rPr>
          <w:rFonts w:hint="eastAsia" w:ascii="宋体" w:hAnsi="宋体" w:eastAsia="宋体" w:cs="宋体"/>
          <w:b/>
          <w:bCs/>
          <w:sz w:val="24"/>
          <w:szCs w:val="24"/>
          <w:highlight w:val="none"/>
          <w:lang w:val="en-US" w:eastAsia="zh-CN"/>
        </w:rPr>
        <w:t xml:space="preserve">项目负责职称证</w:t>
      </w:r>
      <w:r>
        <w:rPr>
          <w:rFonts w:hint="eastAsia" w:ascii="宋体" w:hAnsi="宋体" w:eastAsia="宋体" w:cs="宋体"/>
          <w:b/>
          <w:bCs/>
          <w:sz w:val="24"/>
          <w:szCs w:val="24"/>
          <w:highlight w:val="none"/>
        </w:rPr>
        <w:t xml:space="preserve">书及该人员在</w:t>
      </w:r>
      <w:r>
        <w:rPr>
          <w:rFonts w:hint="eastAsia" w:ascii="宋体" w:hAnsi="宋体" w:eastAsia="宋体" w:cs="宋体"/>
          <w:b/>
          <w:bCs/>
          <w:sz w:val="24"/>
          <w:szCs w:val="24"/>
          <w:highlight w:val="none"/>
          <w:lang w:val="en-US" w:eastAsia="zh-CN"/>
        </w:rPr>
        <w:t xml:space="preserve">响应单位</w:t>
      </w:r>
      <w:r>
        <w:rPr>
          <w:rFonts w:hint="eastAsia" w:ascii="宋体" w:hAnsi="宋体" w:eastAsia="宋体" w:cs="宋体"/>
          <w:b/>
          <w:bCs/>
          <w:sz w:val="24"/>
          <w:szCs w:val="24"/>
          <w:highlight w:val="none"/>
        </w:rPr>
        <w:t xml:space="preserve">最近一个月的社保缴纳证明扫描件，未提供或提供不全的不得分。</w:t>
      </w:r>
      <w:r>
        <w:rPr>
          <w:rFonts w:hint="eastAsia" w:ascii="宋体" w:hAnsi="宋体" w:eastAsia="宋体" w:cs="宋体"/>
          <w:bCs/>
          <w:color w:val="auto"/>
          <w:sz w:val="24"/>
          <w:szCs w:val="24"/>
          <w:highlight w:val="none"/>
          <w:lang w:eastAsia="zh-CN"/>
        </w:rPr>
        <w:t xml:space="preserve">）</w:t>
      </w:r>
      <w:r/>
    </w:p>
    <w:p>
      <w:pPr>
        <w:ind w:firstLine="482"/>
        <w:jc w:val="both"/>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3、拟派项目技术负责人</w:t>
      </w:r>
      <w:r>
        <w:rPr>
          <w:rFonts w:hint="eastAsia" w:ascii="宋体" w:hAnsi="宋体" w:eastAsia="宋体" w:cs="宋体"/>
          <w:sz w:val="24"/>
          <w:szCs w:val="24"/>
          <w:highlight w:val="none"/>
          <w:lang w:val="en-US" w:eastAsia="zh-CN"/>
        </w:rPr>
        <w:t xml:space="preserve">具有</w:t>
      </w:r>
      <w:r>
        <w:rPr>
          <w:rFonts w:hint="eastAsia" w:ascii="宋体" w:hAnsi="宋体" w:eastAsia="宋体" w:cs="宋体"/>
          <w:bCs/>
          <w:color w:val="auto"/>
          <w:sz w:val="24"/>
          <w:szCs w:val="24"/>
          <w:highlight w:val="none"/>
          <w:lang w:val="en-US" w:eastAsia="zh-CN"/>
        </w:rPr>
        <w:t xml:space="preserve">与本项目相关专业</w:t>
      </w:r>
      <w:r>
        <w:rPr>
          <w:rFonts w:hint="eastAsia" w:ascii="宋体" w:hAnsi="宋体" w:eastAsia="宋体" w:cs="宋体"/>
          <w:sz w:val="24"/>
          <w:szCs w:val="24"/>
          <w:highlight w:val="none"/>
          <w:lang w:val="en-US" w:eastAsia="zh-CN"/>
        </w:rPr>
        <w:t xml:space="preserve">高级工程师职称的得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分；具有中级职称的得1分。</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注：投标文件中</w:t>
      </w:r>
      <w:r>
        <w:rPr>
          <w:rFonts w:hint="eastAsia" w:ascii="宋体" w:hAnsi="宋体" w:eastAsia="宋体" w:cs="宋体"/>
          <w:b/>
          <w:bCs/>
          <w:sz w:val="24"/>
          <w:szCs w:val="24"/>
          <w:highlight w:val="none"/>
          <w:lang w:val="en-US" w:eastAsia="zh-CN"/>
        </w:rPr>
        <w:t xml:space="preserve">需</w:t>
      </w:r>
      <w:r>
        <w:rPr>
          <w:rFonts w:hint="eastAsia" w:ascii="宋体" w:hAnsi="宋体" w:eastAsia="宋体" w:cs="宋体"/>
          <w:b/>
          <w:bCs/>
          <w:sz w:val="24"/>
          <w:szCs w:val="24"/>
          <w:highlight w:val="none"/>
        </w:rPr>
        <w:t xml:space="preserve">提供</w:t>
      </w:r>
      <w:r>
        <w:rPr>
          <w:rFonts w:hint="eastAsia" w:ascii="宋体" w:hAnsi="宋体" w:eastAsia="宋体" w:cs="宋体"/>
          <w:b/>
          <w:bCs/>
          <w:sz w:val="24"/>
          <w:szCs w:val="24"/>
          <w:highlight w:val="none"/>
          <w:lang w:val="en-US" w:eastAsia="zh-CN"/>
        </w:rPr>
        <w:t xml:space="preserve">项目负责职称证</w:t>
      </w:r>
      <w:r>
        <w:rPr>
          <w:rFonts w:hint="eastAsia" w:ascii="宋体" w:hAnsi="宋体" w:eastAsia="宋体" w:cs="宋体"/>
          <w:b/>
          <w:bCs/>
          <w:sz w:val="24"/>
          <w:szCs w:val="24"/>
          <w:highlight w:val="none"/>
        </w:rPr>
        <w:t xml:space="preserve">书及该人员在</w:t>
      </w:r>
      <w:r>
        <w:rPr>
          <w:rFonts w:hint="eastAsia" w:ascii="宋体" w:hAnsi="宋体" w:eastAsia="宋体" w:cs="宋体"/>
          <w:b/>
          <w:bCs/>
          <w:sz w:val="24"/>
          <w:szCs w:val="24"/>
          <w:highlight w:val="none"/>
          <w:lang w:val="en-US" w:eastAsia="zh-CN"/>
        </w:rPr>
        <w:t xml:space="preserve">响应单位</w:t>
      </w:r>
      <w:r>
        <w:rPr>
          <w:rFonts w:hint="eastAsia" w:ascii="宋体" w:hAnsi="宋体" w:eastAsia="宋体" w:cs="宋体"/>
          <w:b/>
          <w:bCs/>
          <w:sz w:val="24"/>
          <w:szCs w:val="24"/>
          <w:highlight w:val="none"/>
        </w:rPr>
        <w:t xml:space="preserve">最近一个月的社保缴纳证明扫描件，未提供或提供不全的不得分。</w:t>
      </w:r>
      <w:r>
        <w:rPr>
          <w:rFonts w:hint="eastAsia" w:ascii="宋体" w:hAnsi="宋体" w:eastAsia="宋体" w:cs="宋体"/>
          <w:bCs/>
          <w:color w:val="auto"/>
          <w:sz w:val="24"/>
          <w:szCs w:val="24"/>
          <w:highlight w:val="none"/>
          <w:lang w:eastAsia="zh-CN"/>
        </w:rPr>
        <w:t xml:space="preserve">）</w:t>
      </w:r>
      <w:r/>
    </w:p>
    <w:p>
      <w:pPr>
        <w:ind w:firstLine="482"/>
        <w:jc w:val="both"/>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lang w:val="en-US" w:eastAsia="zh-CN"/>
        </w:rPr>
        <w:t xml:space="preserve">、体系认证（3分）</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单位具有有效期内的质量管理体系认证、环境管理体系认证、职业健康安全管理体系认证</w:t>
      </w:r>
      <w:r>
        <w:rPr>
          <w:rFonts w:hint="eastAsia" w:ascii="宋体" w:hAnsi="宋体" w:eastAsia="宋体" w:cs="宋体"/>
          <w:bCs/>
          <w:color w:val="auto"/>
          <w:sz w:val="24"/>
          <w:szCs w:val="24"/>
          <w:highlight w:val="none"/>
          <w:lang w:val="en-US" w:eastAsia="zh-CN"/>
        </w:rPr>
        <w:t xml:space="preserve">证书的</w:t>
      </w:r>
      <w:r>
        <w:rPr>
          <w:rFonts w:hint="eastAsia" w:ascii="宋体" w:hAnsi="宋体" w:eastAsia="宋体" w:cs="宋体"/>
          <w:sz w:val="24"/>
          <w:szCs w:val="24"/>
          <w:highlight w:val="none"/>
        </w:rPr>
        <w:t xml:space="preserve">，有一份得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分，最高得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注：投标文件中</w:t>
      </w:r>
      <w:r>
        <w:rPr>
          <w:rFonts w:hint="eastAsia" w:ascii="宋体" w:hAnsi="宋体" w:eastAsia="宋体" w:cs="宋体"/>
          <w:b/>
          <w:bCs w:val="0"/>
          <w:color w:val="auto"/>
          <w:sz w:val="24"/>
          <w:szCs w:val="24"/>
          <w:highlight w:val="none"/>
          <w:lang w:eastAsia="zh-CN"/>
        </w:rPr>
        <w:t xml:space="preserve">需</w:t>
      </w:r>
      <w:r>
        <w:rPr>
          <w:rFonts w:hint="eastAsia" w:ascii="宋体" w:hAnsi="宋体" w:eastAsia="宋体" w:cs="宋体"/>
          <w:b/>
          <w:bCs w:val="0"/>
          <w:sz w:val="24"/>
          <w:szCs w:val="24"/>
          <w:highlight w:val="none"/>
        </w:rPr>
        <w:t xml:space="preserve">提供证书扫描件及该证书在中国国家认证认可监督管理委员会网站上查询的页面截图，</w:t>
      </w:r>
      <w:r>
        <w:rPr>
          <w:rFonts w:hint="eastAsia" w:ascii="宋体" w:hAnsi="宋体" w:eastAsia="宋体" w:cs="宋体"/>
          <w:b/>
          <w:bCs/>
          <w:sz w:val="24"/>
          <w:szCs w:val="24"/>
          <w:highlight w:val="none"/>
        </w:rPr>
        <w:t xml:space="preserve">未提供或提供不全的不得分</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val="0"/>
          <w:color w:val="auto"/>
          <w:sz w:val="24"/>
          <w:szCs w:val="24"/>
          <w:highlight w:val="none"/>
        </w:rPr>
        <w:t xml:space="preserve">）</w:t>
      </w:r>
      <w:r/>
    </w:p>
    <w:p>
      <w:pPr>
        <w:ind w:firstLine="482"/>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类似业绩（</w:t>
      </w:r>
      <w:r>
        <w:rPr>
          <w:rFonts w:hint="eastAsia" w:ascii="宋体" w:hAnsi="宋体" w:cs="宋体"/>
          <w:b/>
          <w:bCs/>
          <w:sz w:val="24"/>
          <w:szCs w:val="24"/>
          <w:highlight w:val="none"/>
          <w:lang w:val="en-US" w:eastAsia="zh-CN"/>
        </w:rPr>
        <w:t xml:space="preserve">2</w:t>
      </w:r>
      <w:r>
        <w:rPr>
          <w:rFonts w:hint="eastAsia" w:ascii="宋体" w:hAnsi="宋体" w:eastAsia="宋体" w:cs="宋体"/>
          <w:b/>
          <w:bCs/>
          <w:sz w:val="24"/>
          <w:szCs w:val="24"/>
          <w:highlight w:val="none"/>
          <w:lang w:val="en-US" w:eastAsia="zh-CN"/>
        </w:rPr>
        <w:t xml:space="preserve">分）</w:t>
      </w:r>
      <w:r/>
    </w:p>
    <w:p>
      <w:pPr>
        <w:ind w:firstLine="480"/>
        <w:jc w:val="both"/>
        <w:keepLines w:val="0"/>
        <w:keepNext w:val="0"/>
        <w:pageBreakBefore w:val="0"/>
        <w:spacing w:line="360" w:lineRule="auto"/>
        <w:shd w:val="clear" w:color="auto" w:fill="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单位</w:t>
      </w:r>
      <w:r>
        <w:rPr>
          <w:rFonts w:hint="eastAsia" w:ascii="宋体" w:hAnsi="宋体" w:eastAsia="宋体" w:cs="宋体"/>
          <w:bCs/>
          <w:color w:val="auto"/>
          <w:sz w:val="24"/>
          <w:szCs w:val="24"/>
          <w:highlight w:val="none"/>
          <w:lang w:val="en-US" w:eastAsia="zh-CN"/>
        </w:rPr>
        <w:t xml:space="preserve">自</w:t>
      </w: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lang w:val="en-US" w:eastAsia="zh-CN"/>
        </w:rPr>
        <w:t xml:space="preserve">22</w:t>
      </w:r>
      <w:r>
        <w:rPr>
          <w:rFonts w:hint="eastAsia" w:ascii="宋体" w:hAnsi="宋体" w:eastAsia="宋体" w:cs="宋体"/>
          <w:sz w:val="24"/>
          <w:szCs w:val="24"/>
          <w:highlight w:val="none"/>
        </w:rPr>
        <w:t xml:space="preserve">年1月1日以来（以合同</w:t>
      </w:r>
      <w:r>
        <w:rPr>
          <w:rFonts w:hint="eastAsia" w:ascii="宋体" w:hAnsi="宋体" w:eastAsia="宋体" w:cs="宋体"/>
          <w:sz w:val="24"/>
          <w:szCs w:val="24"/>
          <w:highlight w:val="none"/>
          <w:lang w:val="en-US" w:eastAsia="zh-CN"/>
        </w:rPr>
        <w:t xml:space="preserve">签订</w:t>
      </w:r>
      <w:r>
        <w:rPr>
          <w:rFonts w:hint="eastAsia" w:ascii="宋体" w:hAnsi="宋体" w:eastAsia="宋体" w:cs="宋体"/>
          <w:sz w:val="24"/>
          <w:szCs w:val="24"/>
          <w:highlight w:val="none"/>
        </w:rPr>
        <w:t xml:space="preserve">日期为准）承接过的类似净化项目的</w:t>
      </w:r>
      <w:r>
        <w:rPr>
          <w:rFonts w:hint="eastAsia" w:ascii="宋体" w:hAnsi="宋体" w:eastAsia="宋体" w:cs="宋体"/>
          <w:bCs/>
          <w:color w:val="auto"/>
          <w:sz w:val="24"/>
          <w:szCs w:val="24"/>
          <w:highlight w:val="none"/>
        </w:rPr>
        <w:t xml:space="preserve">，每提供一个业绩得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分，最高得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注：投标文件中</w:t>
      </w:r>
      <w:r>
        <w:rPr>
          <w:rFonts w:hint="eastAsia" w:ascii="宋体" w:hAnsi="宋体" w:eastAsia="宋体" w:cs="宋体"/>
          <w:b/>
          <w:bCs w:val="0"/>
          <w:color w:val="auto"/>
          <w:sz w:val="24"/>
          <w:szCs w:val="24"/>
          <w:highlight w:val="none"/>
          <w:lang w:eastAsia="zh-CN"/>
        </w:rPr>
        <w:t xml:space="preserve">需</w:t>
      </w:r>
      <w:r>
        <w:rPr>
          <w:rFonts w:hint="eastAsia" w:ascii="宋体" w:hAnsi="宋体" w:eastAsia="宋体" w:cs="宋体"/>
          <w:b/>
          <w:bCs w:val="0"/>
          <w:color w:val="auto"/>
          <w:sz w:val="24"/>
          <w:szCs w:val="24"/>
          <w:highlight w:val="none"/>
          <w:lang w:val="en-US" w:eastAsia="zh-CN"/>
        </w:rPr>
        <w:t xml:space="preserve">提供业绩</w:t>
      </w:r>
      <w:r>
        <w:rPr>
          <w:rFonts w:hint="eastAsia" w:ascii="宋体" w:hAnsi="宋体" w:eastAsia="宋体" w:cs="宋体"/>
          <w:b/>
          <w:bCs w:val="0"/>
          <w:color w:val="auto"/>
          <w:sz w:val="24"/>
          <w:szCs w:val="24"/>
          <w:highlight w:val="none"/>
        </w:rPr>
        <w:t xml:space="preserve">合同</w:t>
      </w:r>
      <w:r>
        <w:rPr>
          <w:rFonts w:hint="eastAsia" w:ascii="宋体" w:hAnsi="宋体" w:eastAsia="宋体" w:cs="宋体"/>
          <w:b/>
          <w:bCs w:val="0"/>
          <w:color w:val="auto"/>
          <w:sz w:val="24"/>
          <w:szCs w:val="24"/>
          <w:highlight w:val="none"/>
          <w:lang w:val="en-US" w:eastAsia="zh-CN"/>
        </w:rPr>
        <w:t xml:space="preserve">证明（</w:t>
      </w:r>
      <w:r>
        <w:rPr>
          <w:rFonts w:hint="eastAsia" w:ascii="宋体" w:hAnsi="宋体" w:eastAsia="宋体" w:cs="宋体"/>
          <w:b/>
          <w:bCs w:val="0"/>
          <w:color w:val="auto"/>
          <w:sz w:val="24"/>
          <w:szCs w:val="24"/>
          <w:highlight w:val="none"/>
        </w:rPr>
        <w:t xml:space="preserve">包括合同首页、标的金额所在页、签字盖章页</w:t>
      </w:r>
      <w:r>
        <w:rPr>
          <w:rFonts w:hint="eastAsia" w:ascii="宋体" w:hAnsi="宋体" w:eastAsia="宋体" w:cs="宋体"/>
          <w:b/>
          <w:bCs w:val="0"/>
          <w:color w:val="auto"/>
          <w:sz w:val="24"/>
          <w:szCs w:val="24"/>
          <w:highlight w:val="none"/>
          <w:lang w:val="en-US" w:eastAsia="zh-CN"/>
        </w:rPr>
        <w:t xml:space="preserve">）材料</w:t>
      </w:r>
      <w:r>
        <w:rPr>
          <w:rFonts w:hint="eastAsia" w:ascii="宋体" w:hAnsi="宋体" w:eastAsia="宋体" w:cs="宋体"/>
          <w:b/>
          <w:bCs w:val="0"/>
          <w:color w:val="auto"/>
          <w:sz w:val="24"/>
          <w:szCs w:val="24"/>
          <w:highlight w:val="none"/>
        </w:rPr>
        <w:t xml:space="preserve">原件扫描件</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未提供或提供不全的不得分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w:t>
      </w:r>
      <w:r/>
    </w:p>
    <w:p>
      <w:pPr>
        <w:ind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w:t>
      </w:r>
      <w:r/>
    </w:p>
    <w:p>
      <w:pPr>
        <w:ind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1、投标报价超过采购预算或最高限价的将不进入综合评审程序，也不得中标。</w:t>
      </w:r>
      <w:r/>
    </w:p>
    <w:p>
      <w:pPr>
        <w:ind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2、付款步骤、交货期限、质保期如有负偏离的为无效投标。</w:t>
      </w:r>
      <w:r/>
    </w:p>
    <w:p>
      <w:pPr>
        <w:ind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3、针对评分标准中评分的每一条，投标单位均应提供相关资料并作出相应说明供评委评判，不提供相关资料或提供的相关资料不清晰的视为不具备该项得分的条件。</w:t>
      </w:r>
      <w:r/>
    </w:p>
    <w:p>
      <w:pPr>
        <w:ind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4、招标文件中要求加盖投标单位公章的，可用电子签章代替。</w:t>
      </w:r>
      <w:r/>
    </w:p>
    <w:p>
      <w:pPr>
        <w:ind w:firstLine="482"/>
        <w:keepLines w:val="0"/>
        <w:keepNext w:val="0"/>
        <w:pageBreakBefore w:val="0"/>
        <w:spacing w:line="360" w:lineRule="auto"/>
        <w:rPr>
          <w:rFonts w:hint="eastAsia"/>
          <w:highlight w:val="none"/>
        </w:rPr>
      </w:pPr>
      <w:r>
        <w:rPr>
          <w:rFonts w:hint="eastAsia" w:ascii="宋体" w:hAnsi="宋体" w:eastAsia="宋体" w:cs="宋体"/>
          <w:b/>
          <w:bCs/>
          <w:sz w:val="24"/>
          <w:szCs w:val="24"/>
          <w:highlight w:val="none"/>
        </w:rPr>
        <w:t xml:space="preserve">5、投标单位必须保证全部投标资料的真实性，采购单位有权在采购的任何阶段进行调查和核实，如有虚假或对采购文件所要求说明的情况故意隐瞒或虚报，视为不实质性响应采购文件，为无效投标。已中标的将取消中标资格，并按《中华人民共和国政府采购法》第七十七条“提供虚假材料谋取中标、成交”相关处理办法处理。</w:t>
      </w:r>
      <w:r/>
    </w:p>
    <w:p>
      <w:pPr>
        <w:ind w:firstLine="482"/>
        <w:jc w:val="right"/>
        <w:spacing w:line="360" w:lineRule="auto"/>
        <w:rPr>
          <w:rFonts w:hint="eastAsia" w:ascii="宋体" w:hAnsi="宋体" w:cs="宋体"/>
          <w:szCs w:val="24"/>
          <w:highlight w:val="none"/>
        </w:rPr>
      </w:pPr>
      <w:r>
        <w:rPr>
          <w:rFonts w:hint="eastAsia" w:ascii="宋体" w:hAnsi="宋体" w:cs="宋体"/>
          <w:b/>
          <w:szCs w:val="24"/>
          <w:highlight w:val="none"/>
        </w:rPr>
        <w:t xml:space="preserve">（全文完）</w:t>
      </w:r>
      <w:r/>
    </w:p>
    <w:sectPr>
      <w:headerReference w:type="default" r:id="rId10"/>
      <w:headerReference w:type="first" r:id="rId11"/>
      <w:footerReference w:type="default" r:id="rId15"/>
      <w:footerReference w:type="first" r:id="rId16"/>
      <w:footnotePr/>
      <w:endnotePr/>
      <w:type w:val="nextPage"/>
      <w:pgSz w:w="11906" w:h="16838" w:orient="portrait"/>
      <w:pgMar w:top="1440" w:right="1080" w:bottom="1440" w:left="108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方正魏碑_GBK">
    <w:panose1 w:val="020B0503020202020204"/>
  </w:font>
  <w:font w:name="等线">
    <w:panose1 w:val="02010600030101010101"/>
  </w:font>
  <w:font w:name="Symbol">
    <w:panose1 w:val="05050102010706020507"/>
  </w:font>
  <w:font w:name="Wingdings">
    <w:panose1 w:val="05000000000000000000"/>
  </w:font>
  <w:font w:name="Courier New">
    <w:panose1 w:val="02070309020205020404"/>
  </w:font>
  <w:font w:name="楷体_GB2312">
    <w:panose1 w:val="02010609060101010101"/>
  </w:font>
  <w:font w:name="Arial Unicode MS">
    <w:panose1 w:val="020B06040202020202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rPr>
        <w:rFonts w:hint="eastAsia" w:ascii="等线" w:hAnsi="等线" w:eastAsia="等线"/>
        <w:sz w:val="21"/>
      </w:rPr>
    </w:pPr>
    <w:r>
      <w:rPr>
        <w:rFonts w:hint="eastAsia" w:ascii="等线" w:hAnsi="等线" w:eastAsia="等线"/>
        <w:sz w:val="21"/>
      </w:rPr>
    </w:r>
    <w:r/>
  </w:p>
  <w:p>
    <w:pPr>
      <w:rPr>
        <w:rFonts w:hint="eastAsia" w:ascii="等线" w:hAnsi="等线" w:eastAsia="等线"/>
        <w:sz w:val="21"/>
      </w:rPr>
    </w:pPr>
    <w:r>
      <w:rPr>
        <w:rFonts w:hint="eastAsia" w:ascii="等线" w:hAnsi="等线" w:eastAsia="等线"/>
        <w:sz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widowControl w:val="off"/>
      <w:rPr>
        <w:rStyle w:val="819"/>
        <w:rFonts w:hint="eastAsia" w:ascii="等线" w:hAnsi="等线" w:eastAsia="等线"/>
        <w:sz w:val="18"/>
      </w:rPr>
      <w:framePr w:wrap="around" w:vAnchor="text" w:hAnchor="margin" w:xAlign="center" w:y="1"/>
    </w:pPr>
    <w:r>
      <w:rPr>
        <w:rFonts w:ascii="等线" w:hAnsi="等线" w:eastAsia="等线"/>
        <w:sz w:val="18"/>
      </w:rPr>
      <w:fldChar w:fldCharType="begin"/>
    </w:r>
    <w:r>
      <w:rPr>
        <w:rStyle w:val="819"/>
        <w:rFonts w:ascii="等线" w:hAnsi="等线" w:eastAsia="等线"/>
        <w:sz w:val="18"/>
      </w:rPr>
      <w:instrText xml:space="preserve">PAGE  </w:instrText>
    </w:r>
    <w:r>
      <w:rPr>
        <w:rFonts w:ascii="等线" w:hAnsi="等线" w:eastAsia="等线"/>
        <w:sz w:val="18"/>
      </w:rPr>
      <w:fldChar w:fldCharType="end"/>
    </w:r>
    <w:r/>
  </w:p>
  <w:p>
    <w:pPr>
      <w:ind w:right="360"/>
      <w:widowControl w:val="off"/>
      <w:rPr>
        <w:rFonts w:hint="eastAsia" w:ascii="等线" w:hAnsi="等线" w:eastAsia="等线"/>
        <w:sz w:val="18"/>
      </w:rPr>
    </w:pPr>
    <w:r>
      <w:rPr>
        <w:rFonts w:hint="eastAsia" w:ascii="等线" w:hAnsi="等线" w:eastAsia="等线"/>
        <w:sz w:val="18"/>
      </w:rPr>
    </w:r>
    <w:r/>
  </w:p>
  <w:p>
    <w:pPr>
      <w:jc w:val="both"/>
      <w:widowControl w:val="off"/>
      <w:rPr>
        <w:rFonts w:hint="eastAsia" w:ascii="等线" w:hAnsi="等线" w:eastAsia="等线"/>
        <w:sz w:val="21"/>
      </w:rPr>
    </w:pPr>
    <w:r>
      <w:rPr>
        <w:rFonts w:hint="eastAsia" w:ascii="等线" w:hAnsi="等线" w:eastAsia="等线"/>
        <w:sz w:val="21"/>
      </w:rPr>
    </w:r>
    <w:r/>
  </w:p>
  <w:p>
    <w:pPr>
      <w:jc w:val="both"/>
      <w:widowControl w:val="off"/>
      <w:rPr>
        <w:rFonts w:hint="eastAsia" w:ascii="等线" w:hAnsi="等线" w:eastAsia="等线"/>
        <w:sz w:val="21"/>
      </w:rPr>
    </w:pPr>
    <w:r>
      <w:rPr>
        <w:rFonts w:hint="eastAsia" w:ascii="等线" w:hAnsi="等线" w:eastAsia="等线"/>
        <w:sz w:val="21"/>
      </w:rPr>
    </w:r>
    <w:r/>
  </w:p>
  <w:p>
    <w:pPr>
      <w:rPr>
        <w:rFonts w:hint="eastAsia" w:ascii="等线" w:hAnsi="等线" w:eastAsia="等线"/>
        <w:sz w:val="21"/>
      </w:rPr>
    </w:pPr>
    <w:r>
      <w:rPr>
        <w:rFonts w:hint="eastAsia" w:ascii="等线" w:hAnsi="等线" w:eastAsia="等线"/>
        <w:sz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rPr>
        <w:rStyle w:val="819"/>
      </w:rPr>
      <w:framePr w:wrap="around" w:vAnchor="text" w:hAnchor="margin" w:xAlign="center" w:y="1"/>
    </w:pPr>
    <w:r>
      <w:rPr>
        <w:rStyle w:val="819"/>
      </w:rPr>
      <w:fldChar w:fldCharType="begin"/>
    </w:r>
    <w:r>
      <w:rPr>
        <w:rStyle w:val="819"/>
      </w:rPr>
      <w:instrText xml:space="preserve"> PAGE </w:instrText>
    </w:r>
    <w:r>
      <w:rPr>
        <w:rStyle w:val="819"/>
      </w:rPr>
      <w:fldChar w:fldCharType="separate"/>
    </w:r>
    <w:r>
      <w:rPr>
        <w:rStyle w:val="819"/>
      </w:rPr>
      <w:t xml:space="preserve">3</w:t>
    </w:r>
    <w:r>
      <w:rPr>
        <w:rStyle w:val="819"/>
      </w:rPr>
      <w:fldChar w:fldCharType="end"/>
    </w:r>
    <w:r/>
  </w:p>
  <w:p>
    <w:pPr>
      <w:jc w:val="both"/>
      <w:widowControl w:val="off"/>
      <w:rPr>
        <w:rFonts w:hint="eastAsia" w:ascii="等线" w:hAnsi="等线" w:eastAsia="等线"/>
        <w:sz w:val="21"/>
      </w:rPr>
    </w:pPr>
    <w:r>
      <w:rPr>
        <w:rFonts w:hint="eastAsia" w:ascii="等线" w:hAnsi="等线" w:eastAsia="等线"/>
        <w:sz w:val="21"/>
      </w:rPr>
    </w:r>
    <w:r/>
  </w:p>
  <w:p>
    <w:pPr>
      <w:rPr>
        <w:rFonts w:hint="eastAsia" w:ascii="等线" w:hAnsi="等线" w:eastAsia="等线"/>
        <w:sz w:val="21"/>
      </w:rPr>
    </w:pPr>
    <w:r>
      <w:rPr>
        <w:rFonts w:hint="eastAsia" w:ascii="等线" w:hAnsi="等线" w:eastAsia="等线"/>
        <w:sz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48097616"/>
      <w:rPr/>
    </w:sdtPr>
    <w:sdtContent>
      <w:p>
        <w:pPr>
          <w:pStyle w:val="801"/>
          <w:jc w:val="center"/>
        </w:pPr>
        <w:r>
          <w:fldChar w:fldCharType="begin"/>
        </w:r>
        <w:r>
          <w:instrText xml:space="preserve">PAGE   \* MERGEFORMAT</w:instrText>
        </w:r>
        <w:r>
          <w:fldChar w:fldCharType="separate"/>
        </w:r>
        <w:r>
          <w:rPr>
            <w:lang w:val="zh-CN"/>
          </w:rPr>
          <w:t xml:space="preserve">10</w:t>
        </w:r>
        <w:r>
          <w:fldChar w:fldCharType="end"/>
        </w:r>
        <w:r/>
      </w:p>
    </w:sdtContent>
  </w:sdt>
  <w:p>
    <w:pPr>
      <w:pStyle w:val="801"/>
      <w:jc w:val="center"/>
      <w:rPr>
        <w:rFonts w:hint="eastAsia" w:ascii="宋体" w:hAnsi="宋体" w:eastAsia="宋体"/>
      </w:rPr>
    </w:pPr>
    <w:r>
      <w:rPr>
        <w:rFonts w:hint="eastAsia" w:ascii="宋体" w:hAnsi="宋体" w:eastAsia="宋体"/>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ind w:left="0"/>
      <w:jc w:val="both"/>
      <w:spacing w:after="0" w:line="360" w:lineRule="auto"/>
      <w:rPr>
        <w:rFonts w:hint="eastAsia" w:ascii="宋体" w:hAnsi="宋体"/>
      </w:rPr>
    </w:pPr>
    <w:r>
      <w:rPr>
        <w:rFonts w:hint="eastAsia" w:ascii="宋体" w:hAnsi="宋体" w:cs="宋体"/>
        <w:sz w:val="18"/>
        <w:szCs w:val="18"/>
      </w:rPr>
      <w:t xml:space="preserve">中思项目管理咨询有限公司  </w:t>
    </w:r>
    <w:r>
      <w:rPr>
        <w:rFonts w:hint="eastAsia" w:ascii="等线" w:hAnsi="等线" w:eastAsia="等线"/>
        <w:sz w:val="18"/>
      </w:rPr>
      <w:t xml:space="preserve">                                   </w:t>
    </w:r>
    <w:r>
      <w:rPr>
        <w:rFonts w:ascii="Times New Roman" w:hAnsi="Times New Roman" w:eastAsia="等线"/>
        <w:sz w:val="18"/>
      </w:rPr>
      <w:t xml:space="preserve">  </w:t>
    </w:r>
    <w:r>
      <w:rPr>
        <w:rFonts w:hint="eastAsia" w:ascii="宋体" w:hAnsi="宋体" w:cs="宋体"/>
        <w:sz w:val="18"/>
        <w:szCs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ind w:left="0"/>
      <w:jc w:val="both"/>
      <w:spacing w:after="0" w:line="360" w:lineRule="auto"/>
      <w:rPr>
        <w:rFonts w:hint="eastAsia" w:ascii="宋体" w:hAnsi="宋体"/>
      </w:rPr>
    </w:pPr>
    <w:r>
      <w:rPr>
        <w:rFonts w:hint="eastAsia" w:ascii="宋体" w:hAnsi="宋体" w:cs="宋体"/>
        <w:sz w:val="18"/>
        <w:szCs w:val="18"/>
      </w:rPr>
      <w:t xml:space="preserve">中思项目管理咨询有限公司                                         </w:t>
    </w:r>
    <w:r>
      <w:rPr>
        <w:rFonts w:hint="eastAsia" w:ascii="宋体" w:hAnsi="宋体" w:cs="宋体"/>
        <w:sz w:val="18"/>
        <w:szCs w:val="18"/>
        <w:lang w:val="en-US" w:eastAsia="zh-CN"/>
      </w:rPr>
      <w:t xml:space="preserve">     </w:t>
    </w:r>
    <w:r>
      <w:rPr>
        <w:rFonts w:hint="eastAsia" w:ascii="宋体" w:hAnsi="宋体" w:cs="宋体"/>
        <w:sz w:val="18"/>
        <w:szCs w:val="18"/>
      </w:rPr>
      <w:t xml:space="preserve">        </w:t>
    </w:r>
    <w:r>
      <w:rPr>
        <w:rFonts w:hint="eastAsia" w:ascii="宋体" w:hAnsi="宋体" w:cs="宋体"/>
        <w:sz w:val="18"/>
        <w:szCs w:val="18"/>
        <w:lang w:eastAsia="zh-CN"/>
      </w:rPr>
      <w:t xml:space="preserve">JSZC-320500-SZZS-G2026-0015</w:t>
    </w:r>
    <w:r>
      <w:rPr>
        <w:rFonts w:hint="eastAsia" w:ascii="宋体" w:hAnsi="宋体" w:cs="宋体"/>
        <w:sz w:val="18"/>
        <w:szCs w:val="18"/>
      </w:rPr>
      <w:t xml:space="preserve">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ind w:left="96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84"/>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5" w:default="1">
    <w:name w:val="Normal"/>
    <w:uiPriority w:val="0"/>
    <w:qFormat/>
    <w:rPr>
      <w:rFonts w:hint="default" w:ascii="Calibri" w:hAnsi="Calibri" w:eastAsia="宋体" w:cs="Times New Roman"/>
      <w:sz w:val="24"/>
      <w:lang w:val="en-US" w:eastAsia="zh-CN" w:bidi="ar-SA"/>
    </w:rPr>
  </w:style>
  <w:style w:type="paragraph" w:styleId="776">
    <w:name w:val="Heading 1"/>
    <w:basedOn w:val="775"/>
    <w:next w:val="775"/>
    <w:link w:val="980"/>
    <w:uiPriority w:val="0"/>
    <w:qFormat/>
    <w:pPr>
      <w:keepLines/>
      <w:keepNext/>
      <w:spacing w:before="340" w:after="330" w:line="578" w:lineRule="auto"/>
      <w:outlineLvl w:val="0"/>
    </w:pPr>
    <w:rPr>
      <w:b/>
      <w:bCs/>
      <w:sz w:val="44"/>
      <w:szCs w:val="44"/>
    </w:rPr>
  </w:style>
  <w:style w:type="paragraph" w:styleId="777">
    <w:name w:val="Heading 2"/>
    <w:basedOn w:val="775"/>
    <w:next w:val="775"/>
    <w:link w:val="825"/>
    <w:uiPriority w:val="9"/>
    <w:unhideWhenUsed/>
    <w:qFormat/>
    <w:pPr>
      <w:keepLines/>
      <w:keepNext/>
      <w:spacing w:before="360" w:after="200"/>
      <w:outlineLvl w:val="1"/>
    </w:pPr>
    <w:rPr>
      <w:rFonts w:ascii="Arial" w:hAnsi="Arial" w:eastAsia="Arial" w:cs="Arial"/>
      <w:sz w:val="34"/>
    </w:rPr>
  </w:style>
  <w:style w:type="paragraph" w:styleId="778">
    <w:name w:val="Heading 3"/>
    <w:basedOn w:val="775"/>
    <w:next w:val="775"/>
    <w:link w:val="826"/>
    <w:uiPriority w:val="9"/>
    <w:unhideWhenUsed/>
    <w:qFormat/>
    <w:pPr>
      <w:keepLines/>
      <w:keepNext/>
      <w:spacing w:before="320" w:after="200"/>
      <w:outlineLvl w:val="2"/>
    </w:pPr>
    <w:rPr>
      <w:rFonts w:ascii="Arial" w:hAnsi="Arial" w:eastAsia="Arial" w:cs="Arial"/>
      <w:sz w:val="30"/>
      <w:szCs w:val="30"/>
    </w:rPr>
  </w:style>
  <w:style w:type="paragraph" w:styleId="779">
    <w:name w:val="Heading 4"/>
    <w:basedOn w:val="775"/>
    <w:next w:val="775"/>
    <w:link w:val="827"/>
    <w:uiPriority w:val="9"/>
    <w:unhideWhenUsed/>
    <w:qFormat/>
    <w:pPr>
      <w:keepLines/>
      <w:keepNext/>
      <w:spacing w:before="320" w:after="200"/>
      <w:outlineLvl w:val="3"/>
    </w:pPr>
    <w:rPr>
      <w:rFonts w:ascii="Arial" w:hAnsi="Arial" w:eastAsia="Arial" w:cs="Arial"/>
      <w:b/>
      <w:bCs/>
      <w:sz w:val="26"/>
      <w:szCs w:val="26"/>
    </w:rPr>
  </w:style>
  <w:style w:type="paragraph" w:styleId="780">
    <w:name w:val="Heading 5"/>
    <w:basedOn w:val="775"/>
    <w:next w:val="775"/>
    <w:link w:val="828"/>
    <w:uiPriority w:val="9"/>
    <w:unhideWhenUsed/>
    <w:qFormat/>
    <w:pPr>
      <w:keepLines/>
      <w:keepNext/>
      <w:spacing w:before="320" w:after="200"/>
      <w:outlineLvl w:val="4"/>
    </w:pPr>
    <w:rPr>
      <w:rFonts w:ascii="Arial" w:hAnsi="Arial" w:eastAsia="Arial" w:cs="Arial"/>
      <w:b/>
      <w:bCs/>
      <w:sz w:val="24"/>
      <w:szCs w:val="24"/>
    </w:rPr>
  </w:style>
  <w:style w:type="paragraph" w:styleId="781">
    <w:name w:val="Heading 6"/>
    <w:basedOn w:val="775"/>
    <w:next w:val="775"/>
    <w:link w:val="829"/>
    <w:uiPriority w:val="9"/>
    <w:unhideWhenUsed/>
    <w:qFormat/>
    <w:pPr>
      <w:keepLines/>
      <w:keepNext/>
      <w:spacing w:before="320" w:after="200"/>
      <w:outlineLvl w:val="5"/>
    </w:pPr>
    <w:rPr>
      <w:rFonts w:ascii="Arial" w:hAnsi="Arial" w:eastAsia="Arial" w:cs="Arial"/>
      <w:b/>
      <w:bCs/>
      <w:sz w:val="22"/>
      <w:szCs w:val="22"/>
    </w:rPr>
  </w:style>
  <w:style w:type="paragraph" w:styleId="782">
    <w:name w:val="Heading 7"/>
    <w:basedOn w:val="775"/>
    <w:next w:val="775"/>
    <w:link w:val="830"/>
    <w:uiPriority w:val="9"/>
    <w:unhideWhenUsed/>
    <w:qFormat/>
    <w:pPr>
      <w:keepLines/>
      <w:keepNext/>
      <w:spacing w:before="320" w:after="200"/>
      <w:outlineLvl w:val="6"/>
    </w:pPr>
    <w:rPr>
      <w:rFonts w:ascii="Arial" w:hAnsi="Arial" w:eastAsia="Arial" w:cs="Arial"/>
      <w:b/>
      <w:bCs/>
      <w:i/>
      <w:iCs/>
      <w:sz w:val="22"/>
      <w:szCs w:val="22"/>
    </w:rPr>
  </w:style>
  <w:style w:type="paragraph" w:styleId="783">
    <w:name w:val="Heading 8"/>
    <w:basedOn w:val="775"/>
    <w:next w:val="775"/>
    <w:link w:val="831"/>
    <w:uiPriority w:val="9"/>
    <w:unhideWhenUsed/>
    <w:qFormat/>
    <w:pPr>
      <w:keepLines/>
      <w:keepNext/>
      <w:spacing w:before="320" w:after="200"/>
      <w:outlineLvl w:val="7"/>
    </w:pPr>
    <w:rPr>
      <w:rFonts w:ascii="Arial" w:hAnsi="Arial" w:eastAsia="Arial" w:cs="Arial"/>
      <w:i/>
      <w:iCs/>
      <w:sz w:val="22"/>
      <w:szCs w:val="22"/>
    </w:rPr>
  </w:style>
  <w:style w:type="paragraph" w:styleId="784">
    <w:name w:val="Heading 9"/>
    <w:basedOn w:val="775"/>
    <w:next w:val="775"/>
    <w:link w:val="832"/>
    <w:uiPriority w:val="9"/>
    <w:unhideWhenUsed/>
    <w:qFormat/>
    <w:pPr>
      <w:keepLines/>
      <w:keepNext/>
      <w:spacing w:before="320" w:after="200"/>
      <w:outlineLvl w:val="8"/>
    </w:pPr>
    <w:rPr>
      <w:rFonts w:ascii="Arial" w:hAnsi="Arial" w:eastAsia="Arial" w:cs="Arial"/>
      <w:i/>
      <w:iCs/>
      <w:sz w:val="21"/>
      <w:szCs w:val="21"/>
    </w:rPr>
  </w:style>
  <w:style w:type="character" w:styleId="785" w:default="1">
    <w:name w:val="Default Paragraph Font"/>
    <w:uiPriority w:val="1"/>
    <w:semiHidden/>
    <w:unhideWhenUsed/>
    <w:qFormat/>
  </w:style>
  <w:style w:type="table" w:styleId="786" w:default="1">
    <w:name w:val="Normal Table"/>
    <w:uiPriority w:val="99"/>
    <w:semiHidden/>
    <w:unhideWhenUsed/>
    <w:qFormat/>
    <w:tblPr>
      <w:tblCellMar>
        <w:left w:w="108" w:type="dxa"/>
        <w:top w:w="0" w:type="dxa"/>
        <w:right w:w="108" w:type="dxa"/>
        <w:bottom w:w="0" w:type="dxa"/>
      </w:tblCellMar>
    </w:tblPr>
  </w:style>
  <w:style w:type="paragraph" w:styleId="787">
    <w:name w:val="toc 7"/>
    <w:basedOn w:val="775"/>
    <w:next w:val="775"/>
    <w:uiPriority w:val="39"/>
    <w:unhideWhenUsed/>
    <w:qFormat/>
    <w:pPr>
      <w:ind w:left="1701" w:right="0" w:firstLine="0"/>
      <w:spacing w:after="57"/>
    </w:pPr>
  </w:style>
  <w:style w:type="paragraph" w:styleId="788">
    <w:name w:val="Normal Indent"/>
    <w:basedOn w:val="775"/>
    <w:next w:val="775"/>
    <w:uiPriority w:val="0"/>
    <w:qFormat/>
    <w:pPr>
      <w:ind w:firstLine="420"/>
    </w:pPr>
    <w:rPr>
      <w:rFonts w:eastAsia="楷体_GB2312"/>
    </w:rPr>
  </w:style>
  <w:style w:type="paragraph" w:styleId="789">
    <w:name w:val="Caption"/>
    <w:basedOn w:val="775"/>
    <w:next w:val="77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90">
    <w:name w:val="Document Map"/>
    <w:basedOn w:val="775"/>
    <w:uiPriority w:val="0"/>
    <w:semiHidden/>
    <w:qFormat/>
    <w:pPr>
      <w:shd w:val="clear" w:color="auto" w:fill="000080"/>
    </w:pPr>
    <w:rPr>
      <w:sz w:val="21"/>
    </w:rPr>
  </w:style>
  <w:style w:type="paragraph" w:styleId="791">
    <w:name w:val="annotation text"/>
    <w:basedOn w:val="775"/>
    <w:link w:val="976"/>
    <w:uiPriority w:val="0"/>
    <w:qFormat/>
  </w:style>
  <w:style w:type="paragraph" w:styleId="792">
    <w:name w:val="Body Text"/>
    <w:basedOn w:val="775"/>
    <w:link w:val="982"/>
    <w:uiPriority w:val="0"/>
    <w:qFormat/>
    <w:pPr>
      <w:tabs>
        <w:tab w:val="left" w:pos="5250" w:leader="none"/>
      </w:tabs>
    </w:pPr>
    <w:rPr>
      <w:sz w:val="28"/>
    </w:rPr>
  </w:style>
  <w:style w:type="paragraph" w:styleId="793">
    <w:name w:val="Body Text Indent"/>
    <w:basedOn w:val="775"/>
    <w:next w:val="794"/>
    <w:uiPriority w:val="0"/>
    <w:qFormat/>
    <w:pPr>
      <w:ind w:left="420"/>
      <w:spacing w:after="120"/>
    </w:pPr>
    <w:rPr>
      <w:szCs w:val="21"/>
    </w:rPr>
  </w:style>
  <w:style w:type="paragraph" w:styleId="794">
    <w:name w:val="envelope return"/>
    <w:basedOn w:val="775"/>
    <w:uiPriority w:val="0"/>
    <w:qFormat/>
    <w:rPr>
      <w:rFonts w:ascii="Arial" w:hAnsi="Arial"/>
    </w:rPr>
  </w:style>
  <w:style w:type="paragraph" w:styleId="795">
    <w:name w:val="toc 5"/>
    <w:basedOn w:val="775"/>
    <w:next w:val="775"/>
    <w:uiPriority w:val="39"/>
    <w:unhideWhenUsed/>
    <w:qFormat/>
    <w:pPr>
      <w:ind w:left="1134" w:right="0" w:firstLine="0"/>
      <w:spacing w:after="57"/>
    </w:pPr>
  </w:style>
  <w:style w:type="paragraph" w:styleId="796">
    <w:name w:val="toc 3"/>
    <w:basedOn w:val="775"/>
    <w:next w:val="775"/>
    <w:uiPriority w:val="39"/>
    <w:unhideWhenUsed/>
    <w:qFormat/>
    <w:pPr>
      <w:ind w:left="567" w:right="0" w:firstLine="0"/>
      <w:spacing w:after="57"/>
    </w:pPr>
  </w:style>
  <w:style w:type="paragraph" w:styleId="797">
    <w:name w:val="toc 8"/>
    <w:basedOn w:val="775"/>
    <w:next w:val="775"/>
    <w:uiPriority w:val="39"/>
    <w:unhideWhenUsed/>
    <w:qFormat/>
    <w:pPr>
      <w:ind w:left="1984" w:right="0" w:firstLine="0"/>
      <w:spacing w:after="57"/>
    </w:pPr>
  </w:style>
  <w:style w:type="paragraph" w:styleId="798">
    <w:name w:val="Date"/>
    <w:basedOn w:val="775"/>
    <w:next w:val="775"/>
    <w:uiPriority w:val="99"/>
    <w:qFormat/>
    <w:rPr>
      <w:rFonts w:ascii="宋体" w:hAnsi="宋体" w:eastAsia="楷体_GB2312"/>
    </w:rPr>
  </w:style>
  <w:style w:type="paragraph" w:styleId="799">
    <w:name w:val="endnote text"/>
    <w:basedOn w:val="775"/>
    <w:link w:val="969"/>
    <w:uiPriority w:val="99"/>
    <w:semiHidden/>
    <w:unhideWhenUsed/>
    <w:qFormat/>
    <w:pPr>
      <w:spacing w:after="0" w:line="240" w:lineRule="auto"/>
    </w:pPr>
    <w:rPr>
      <w:sz w:val="20"/>
    </w:rPr>
  </w:style>
  <w:style w:type="paragraph" w:styleId="800">
    <w:name w:val="Balloon Text"/>
    <w:basedOn w:val="775"/>
    <w:link w:val="975"/>
    <w:uiPriority w:val="0"/>
    <w:qFormat/>
    <w:rPr>
      <w:sz w:val="18"/>
      <w:szCs w:val="18"/>
    </w:rPr>
  </w:style>
  <w:style w:type="paragraph" w:styleId="801">
    <w:name w:val="Footer"/>
    <w:basedOn w:val="775"/>
    <w:link w:val="979"/>
    <w:uiPriority w:val="99"/>
    <w:qFormat/>
    <w:pPr>
      <w:tabs>
        <w:tab w:val="center" w:pos="4153" w:leader="none"/>
        <w:tab w:val="right" w:pos="8306" w:leader="none"/>
      </w:tabs>
    </w:pPr>
    <w:rPr>
      <w:rFonts w:eastAsia="楷体_GB2312"/>
      <w:sz w:val="18"/>
    </w:rPr>
  </w:style>
  <w:style w:type="paragraph" w:styleId="802">
    <w:name w:val="Header"/>
    <w:basedOn w:val="775"/>
    <w:uiPriority w:val="99"/>
    <w:qFormat/>
    <w:pPr>
      <w:jc w:val="center"/>
      <w:tabs>
        <w:tab w:val="center" w:pos="4153" w:leader="none"/>
        <w:tab w:val="right" w:pos="8306" w:leader="none"/>
      </w:tabs>
    </w:pPr>
    <w:rPr>
      <w:rFonts w:eastAsia="楷体_GB2312"/>
      <w:sz w:val="18"/>
    </w:rPr>
  </w:style>
  <w:style w:type="paragraph" w:styleId="803">
    <w:name w:val="toc 1"/>
    <w:basedOn w:val="775"/>
    <w:next w:val="775"/>
    <w:uiPriority w:val="39"/>
    <w:qFormat/>
    <w:rPr>
      <w:rFonts w:eastAsia="楷体_GB2312"/>
    </w:rPr>
  </w:style>
  <w:style w:type="paragraph" w:styleId="804">
    <w:name w:val="toc 4"/>
    <w:basedOn w:val="775"/>
    <w:next w:val="775"/>
    <w:uiPriority w:val="39"/>
    <w:unhideWhenUsed/>
    <w:qFormat/>
    <w:pPr>
      <w:ind w:left="850" w:right="0" w:firstLine="0"/>
      <w:spacing w:after="57"/>
    </w:pPr>
  </w:style>
  <w:style w:type="paragraph" w:styleId="805">
    <w:name w:val="Subtitle"/>
    <w:basedOn w:val="775"/>
    <w:next w:val="775"/>
    <w:link w:val="835"/>
    <w:uiPriority w:val="11"/>
    <w:qFormat/>
    <w:pPr>
      <w:spacing w:before="200" w:after="200"/>
    </w:pPr>
    <w:rPr>
      <w:sz w:val="24"/>
      <w:szCs w:val="24"/>
    </w:rPr>
  </w:style>
  <w:style w:type="paragraph" w:styleId="806">
    <w:name w:val="footnote text"/>
    <w:basedOn w:val="775"/>
    <w:link w:val="968"/>
    <w:uiPriority w:val="99"/>
    <w:semiHidden/>
    <w:unhideWhenUsed/>
    <w:qFormat/>
    <w:pPr>
      <w:spacing w:after="40" w:line="240" w:lineRule="auto"/>
    </w:pPr>
    <w:rPr>
      <w:sz w:val="18"/>
    </w:rPr>
  </w:style>
  <w:style w:type="paragraph" w:styleId="807">
    <w:name w:val="toc 6"/>
    <w:basedOn w:val="775"/>
    <w:next w:val="775"/>
    <w:uiPriority w:val="39"/>
    <w:unhideWhenUsed/>
    <w:qFormat/>
    <w:pPr>
      <w:ind w:left="1417" w:right="0" w:firstLine="0"/>
      <w:spacing w:after="57"/>
    </w:pPr>
  </w:style>
  <w:style w:type="paragraph" w:styleId="808">
    <w:name w:val="Body Text Indent 3"/>
    <w:basedOn w:val="775"/>
    <w:uiPriority w:val="99"/>
    <w:qFormat/>
    <w:pPr>
      <w:ind w:left="420"/>
      <w:spacing w:after="120"/>
    </w:pPr>
    <w:rPr>
      <w:sz w:val="16"/>
    </w:rPr>
  </w:style>
  <w:style w:type="paragraph" w:styleId="809">
    <w:name w:val="table of figures"/>
    <w:basedOn w:val="775"/>
    <w:next w:val="775"/>
    <w:uiPriority w:val="99"/>
    <w:unhideWhenUsed/>
    <w:qFormat/>
    <w:pPr>
      <w:spacing w:after="0" w:afterAutospacing="0"/>
    </w:pPr>
  </w:style>
  <w:style w:type="paragraph" w:styleId="810">
    <w:name w:val="toc 2"/>
    <w:basedOn w:val="775"/>
    <w:next w:val="775"/>
    <w:uiPriority w:val="39"/>
    <w:unhideWhenUsed/>
    <w:qFormat/>
    <w:pPr>
      <w:ind w:left="283" w:right="0" w:firstLine="0"/>
      <w:spacing w:after="57"/>
    </w:pPr>
  </w:style>
  <w:style w:type="paragraph" w:styleId="811">
    <w:name w:val="toc 9"/>
    <w:basedOn w:val="775"/>
    <w:next w:val="775"/>
    <w:uiPriority w:val="39"/>
    <w:unhideWhenUsed/>
    <w:qFormat/>
    <w:pPr>
      <w:ind w:left="2268" w:right="0" w:firstLine="0"/>
      <w:spacing w:after="57"/>
    </w:pPr>
  </w:style>
  <w:style w:type="paragraph" w:styleId="812">
    <w:name w:val="Normal (Web)"/>
    <w:uiPriority w:val="99"/>
    <w:qFormat/>
    <w:pPr>
      <w:spacing w:before="100" w:beforeAutospacing="1" w:after="100" w:afterAutospacing="1"/>
    </w:pPr>
    <w:rPr>
      <w:rFonts w:hint="default" w:ascii="宋体" w:hAnsi="宋体" w:eastAsia="宋体" w:cs="宋体"/>
      <w:sz w:val="24"/>
      <w:szCs w:val="24"/>
      <w:lang w:val="en-US" w:eastAsia="zh-CN" w:bidi="ar-SA"/>
    </w:rPr>
  </w:style>
  <w:style w:type="paragraph" w:styleId="813">
    <w:name w:val="Title"/>
    <w:basedOn w:val="775"/>
    <w:next w:val="775"/>
    <w:link w:val="834"/>
    <w:uiPriority w:val="10"/>
    <w:qFormat/>
    <w:pPr>
      <w:contextualSpacing/>
      <w:spacing w:before="300" w:after="200"/>
    </w:pPr>
    <w:rPr>
      <w:sz w:val="48"/>
      <w:szCs w:val="48"/>
    </w:rPr>
  </w:style>
  <w:style w:type="paragraph" w:styleId="814">
    <w:name w:val="annotation subject"/>
    <w:basedOn w:val="791"/>
    <w:next w:val="791"/>
    <w:link w:val="977"/>
    <w:uiPriority w:val="0"/>
    <w:qFormat/>
    <w:rPr>
      <w:b/>
      <w:bCs/>
    </w:rPr>
  </w:style>
  <w:style w:type="paragraph" w:styleId="815">
    <w:name w:val="Body Text First Indent"/>
    <w:basedOn w:val="792"/>
    <w:link w:val="983"/>
    <w:uiPriority w:val="99"/>
    <w:unhideWhenUsed/>
    <w:qFormat/>
    <w:pPr>
      <w:ind w:firstLine="420"/>
      <w:spacing w:after="120"/>
      <w:tabs>
        <w:tab w:val="clear" w:pos="5250" w:leader="none"/>
      </w:tabs>
    </w:pPr>
    <w:rPr>
      <w:rFonts w:ascii="Times New Roman" w:hAnsi="Times New Roman"/>
      <w:sz w:val="24"/>
      <w:szCs w:val="24"/>
    </w:rPr>
  </w:style>
  <w:style w:type="paragraph" w:styleId="816">
    <w:name w:val="Body Text First Indent 2"/>
    <w:basedOn w:val="775"/>
    <w:uiPriority w:val="0"/>
    <w:qFormat/>
    <w:pPr>
      <w:ind w:firstLine="420"/>
      <w:spacing w:line="360" w:lineRule="auto"/>
    </w:pPr>
    <w:rPr>
      <w:rFonts w:ascii="宋体" w:hAnsi="宋体"/>
    </w:rPr>
  </w:style>
  <w:style w:type="table" w:styleId="817">
    <w:name w:val="Table Grid"/>
    <w:basedOn w:val="78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8">
    <w:name w:val="endnote reference"/>
    <w:basedOn w:val="785"/>
    <w:uiPriority w:val="99"/>
    <w:semiHidden/>
    <w:unhideWhenUsed/>
    <w:qFormat/>
    <w:rPr>
      <w:vertAlign w:val="superscript"/>
    </w:rPr>
  </w:style>
  <w:style w:type="character" w:styleId="819">
    <w:name w:val="page number"/>
    <w:uiPriority w:val="0"/>
    <w:qFormat/>
  </w:style>
  <w:style w:type="character" w:styleId="820">
    <w:name w:val="Emphasis"/>
    <w:basedOn w:val="785"/>
    <w:uiPriority w:val="0"/>
    <w:qFormat/>
    <w:rPr>
      <w:i/>
    </w:rPr>
  </w:style>
  <w:style w:type="character" w:styleId="821">
    <w:name w:val="Hyperlink"/>
    <w:basedOn w:val="785"/>
    <w:uiPriority w:val="99"/>
    <w:unhideWhenUsed/>
    <w:qFormat/>
    <w:rPr>
      <w:color w:val="0563c1" w:themeColor="hyperlink"/>
      <w:u w:val="single"/>
      <w14:textFill>
        <w14:solidFill>
          <w14:schemeClr w14:val="hlink"/>
        </w14:solidFill>
      </w14:textFill>
    </w:rPr>
  </w:style>
  <w:style w:type="character" w:styleId="822">
    <w:name w:val="annotation reference"/>
    <w:basedOn w:val="785"/>
    <w:uiPriority w:val="0"/>
    <w:qFormat/>
    <w:rPr>
      <w:sz w:val="21"/>
      <w:szCs w:val="21"/>
    </w:rPr>
  </w:style>
  <w:style w:type="character" w:styleId="823">
    <w:name w:val="footnote reference"/>
    <w:basedOn w:val="785"/>
    <w:uiPriority w:val="99"/>
    <w:unhideWhenUsed/>
    <w:qFormat/>
    <w:rPr>
      <w:vertAlign w:val="superscript"/>
    </w:rPr>
  </w:style>
  <w:style w:type="character" w:styleId="824" w:customStyle="1">
    <w:name w:val="Heading 1 Char"/>
    <w:basedOn w:val="785"/>
    <w:uiPriority w:val="9"/>
    <w:qFormat/>
    <w:rPr>
      <w:rFonts w:ascii="Arial" w:hAnsi="Arial" w:eastAsia="Arial" w:cs="Arial"/>
      <w:sz w:val="40"/>
      <w:szCs w:val="40"/>
    </w:rPr>
  </w:style>
  <w:style w:type="character" w:styleId="825" w:customStyle="1">
    <w:name w:val="Heading 2 Char"/>
    <w:basedOn w:val="785"/>
    <w:link w:val="777"/>
    <w:uiPriority w:val="9"/>
    <w:qFormat/>
    <w:rPr>
      <w:rFonts w:ascii="Arial" w:hAnsi="Arial" w:eastAsia="Arial" w:cs="Arial"/>
      <w:sz w:val="34"/>
    </w:rPr>
  </w:style>
  <w:style w:type="character" w:styleId="826" w:customStyle="1">
    <w:name w:val="Heading 3 Char"/>
    <w:basedOn w:val="785"/>
    <w:link w:val="778"/>
    <w:uiPriority w:val="9"/>
    <w:qFormat/>
    <w:rPr>
      <w:rFonts w:ascii="Arial" w:hAnsi="Arial" w:eastAsia="Arial" w:cs="Arial"/>
      <w:sz w:val="30"/>
      <w:szCs w:val="30"/>
    </w:rPr>
  </w:style>
  <w:style w:type="character" w:styleId="827" w:customStyle="1">
    <w:name w:val="Heading 4 Char"/>
    <w:basedOn w:val="785"/>
    <w:link w:val="779"/>
    <w:uiPriority w:val="9"/>
    <w:qFormat/>
    <w:rPr>
      <w:rFonts w:ascii="Arial" w:hAnsi="Arial" w:eastAsia="Arial" w:cs="Arial"/>
      <w:b/>
      <w:bCs/>
      <w:sz w:val="26"/>
      <w:szCs w:val="26"/>
    </w:rPr>
  </w:style>
  <w:style w:type="character" w:styleId="828" w:customStyle="1">
    <w:name w:val="Heading 5 Char"/>
    <w:basedOn w:val="785"/>
    <w:link w:val="780"/>
    <w:uiPriority w:val="9"/>
    <w:qFormat/>
    <w:rPr>
      <w:rFonts w:ascii="Arial" w:hAnsi="Arial" w:eastAsia="Arial" w:cs="Arial"/>
      <w:b/>
      <w:bCs/>
      <w:sz w:val="24"/>
      <w:szCs w:val="24"/>
    </w:rPr>
  </w:style>
  <w:style w:type="character" w:styleId="829" w:customStyle="1">
    <w:name w:val="Heading 6 Char"/>
    <w:basedOn w:val="785"/>
    <w:link w:val="781"/>
    <w:uiPriority w:val="9"/>
    <w:qFormat/>
    <w:rPr>
      <w:rFonts w:ascii="Arial" w:hAnsi="Arial" w:eastAsia="Arial" w:cs="Arial"/>
      <w:b/>
      <w:bCs/>
      <w:sz w:val="22"/>
      <w:szCs w:val="22"/>
    </w:rPr>
  </w:style>
  <w:style w:type="character" w:styleId="830" w:customStyle="1">
    <w:name w:val="Heading 7 Char"/>
    <w:basedOn w:val="785"/>
    <w:link w:val="782"/>
    <w:uiPriority w:val="9"/>
    <w:qFormat/>
    <w:rPr>
      <w:rFonts w:ascii="Arial" w:hAnsi="Arial" w:eastAsia="Arial" w:cs="Arial"/>
      <w:b/>
      <w:bCs/>
      <w:i/>
      <w:iCs/>
      <w:sz w:val="22"/>
      <w:szCs w:val="22"/>
    </w:rPr>
  </w:style>
  <w:style w:type="character" w:styleId="831" w:customStyle="1">
    <w:name w:val="Heading 8 Char"/>
    <w:basedOn w:val="785"/>
    <w:link w:val="783"/>
    <w:uiPriority w:val="9"/>
    <w:qFormat/>
    <w:rPr>
      <w:rFonts w:ascii="Arial" w:hAnsi="Arial" w:eastAsia="Arial" w:cs="Arial"/>
      <w:i/>
      <w:iCs/>
      <w:sz w:val="22"/>
      <w:szCs w:val="22"/>
    </w:rPr>
  </w:style>
  <w:style w:type="character" w:styleId="832" w:customStyle="1">
    <w:name w:val="Heading 9 Char"/>
    <w:basedOn w:val="785"/>
    <w:link w:val="784"/>
    <w:uiPriority w:val="9"/>
    <w:qFormat/>
    <w:rPr>
      <w:rFonts w:ascii="Arial" w:hAnsi="Arial" w:eastAsia="Arial" w:cs="Arial"/>
      <w:i/>
      <w:iCs/>
      <w:sz w:val="21"/>
      <w:szCs w:val="21"/>
    </w:rPr>
  </w:style>
  <w:style w:type="paragraph" w:styleId="833">
    <w:name w:val="No Spacing"/>
    <w:uiPriority w:val="1"/>
    <w:qFormat/>
    <w:pPr>
      <w:spacing w:before="0" w:after="0" w:line="240" w:lineRule="auto"/>
    </w:pPr>
    <w:rPr>
      <w:rFonts w:hint="default" w:ascii="Times New Roman" w:hAnsi="Times New Roman" w:eastAsia="宋体" w:cs="Times New Roman"/>
    </w:rPr>
  </w:style>
  <w:style w:type="character" w:styleId="834" w:customStyle="1">
    <w:name w:val="Title Char"/>
    <w:basedOn w:val="785"/>
    <w:link w:val="813"/>
    <w:uiPriority w:val="10"/>
    <w:qFormat/>
    <w:rPr>
      <w:sz w:val="48"/>
      <w:szCs w:val="48"/>
    </w:rPr>
  </w:style>
  <w:style w:type="character" w:styleId="835" w:customStyle="1">
    <w:name w:val="Subtitle Char"/>
    <w:basedOn w:val="785"/>
    <w:link w:val="805"/>
    <w:uiPriority w:val="11"/>
    <w:qFormat/>
    <w:rPr>
      <w:sz w:val="24"/>
      <w:szCs w:val="24"/>
    </w:rPr>
  </w:style>
  <w:style w:type="paragraph" w:styleId="836">
    <w:name w:val="Quote"/>
    <w:basedOn w:val="775"/>
    <w:next w:val="775"/>
    <w:link w:val="837"/>
    <w:uiPriority w:val="29"/>
    <w:qFormat/>
    <w:pPr>
      <w:ind w:left="720" w:right="720"/>
    </w:pPr>
    <w:rPr>
      <w:i/>
    </w:rPr>
  </w:style>
  <w:style w:type="character" w:styleId="837" w:customStyle="1">
    <w:name w:val="Quote Char"/>
    <w:link w:val="836"/>
    <w:uiPriority w:val="29"/>
    <w:qFormat/>
    <w:rPr>
      <w:i/>
    </w:rPr>
  </w:style>
  <w:style w:type="paragraph" w:styleId="838">
    <w:name w:val="Intense Quote"/>
    <w:basedOn w:val="775"/>
    <w:next w:val="775"/>
    <w:link w:val="8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customStyle="1">
    <w:name w:val="Intense Quote Char"/>
    <w:link w:val="838"/>
    <w:uiPriority w:val="30"/>
    <w:qFormat/>
    <w:rPr>
      <w:i/>
    </w:rPr>
  </w:style>
  <w:style w:type="character" w:styleId="840" w:customStyle="1">
    <w:name w:val="Header Char"/>
    <w:basedOn w:val="785"/>
    <w:uiPriority w:val="99"/>
    <w:qFormat/>
  </w:style>
  <w:style w:type="character" w:styleId="841" w:customStyle="1">
    <w:name w:val="Footer Char"/>
    <w:basedOn w:val="785"/>
    <w:uiPriority w:val="99"/>
    <w:qFormat/>
  </w:style>
  <w:style w:type="character" w:styleId="842" w:customStyle="1">
    <w:name w:val="Caption Char"/>
    <w:uiPriority w:val="99"/>
    <w:qFormat/>
  </w:style>
  <w:style w:type="table" w:styleId="843" w:customStyle="1">
    <w:name w:val="Table Grid Light"/>
    <w:basedOn w:val="7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4" w:customStyle="1">
    <w:name w:val="Plain Table 1"/>
    <w:basedOn w:val="7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Plain Table 2"/>
    <w:basedOn w:val="78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Plain Table 3"/>
    <w:basedOn w:val="7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Plain Table 4"/>
    <w:basedOn w:val="7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Plain Table 5"/>
    <w:basedOn w:val="7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Grid Table 1 Light"/>
    <w:basedOn w:val="78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1"/>
    <w:basedOn w:val="78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2"/>
    <w:basedOn w:val="78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3"/>
    <w:basedOn w:val="78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4"/>
    <w:basedOn w:val="78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5"/>
    <w:basedOn w:val="78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6"/>
    <w:basedOn w:val="78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6" w:customStyle="1">
    <w:name w:val="Grid Table 2"/>
    <w:basedOn w:val="7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Grid Table 2 - Accent 1"/>
    <w:basedOn w:val="78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58" w:customStyle="1">
    <w:name w:val="Grid Table 2 - Accent 2"/>
    <w:basedOn w:val="78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9" w:customStyle="1">
    <w:name w:val="Grid Table 2 - Accent 3"/>
    <w:basedOn w:val="78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0" w:customStyle="1">
    <w:name w:val="Grid Table 2 - Accent 4"/>
    <w:basedOn w:val="78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1" w:customStyle="1">
    <w:name w:val="Grid Table 2 - Accent 5"/>
    <w:basedOn w:val="78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62" w:customStyle="1">
    <w:name w:val="Grid Table 2 - Accent 6"/>
    <w:basedOn w:val="78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3" w:customStyle="1">
    <w:name w:val="Grid Table 3"/>
    <w:basedOn w:val="7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1"/>
    <w:basedOn w:val="78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2"/>
    <w:basedOn w:val="78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3"/>
    <w:basedOn w:val="78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4"/>
    <w:basedOn w:val="78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5"/>
    <w:basedOn w:val="78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6"/>
    <w:basedOn w:val="78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4"/>
    <w:basedOn w:val="78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Grid Table 4 - Accent 1"/>
    <w:basedOn w:val="786"/>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72" w:customStyle="1">
    <w:name w:val="Grid Table 4 - Accent 2"/>
    <w:basedOn w:val="78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3" w:customStyle="1">
    <w:name w:val="Grid Table 4 - Accent 3"/>
    <w:basedOn w:val="78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4" w:customStyle="1">
    <w:name w:val="Grid Table 4 - Accent 4"/>
    <w:basedOn w:val="78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5" w:customStyle="1">
    <w:name w:val="Grid Table 4 - Accent 5"/>
    <w:basedOn w:val="786"/>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76" w:customStyle="1">
    <w:name w:val="Grid Table 4 - Accent 6"/>
    <w:basedOn w:val="78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7" w:customStyle="1">
    <w:name w:val="Grid Table 5 Dark"/>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5 Dark- Accent 1"/>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9" w:customStyle="1">
    <w:name w:val="Grid Table 5 Dark - Accent 2"/>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0" w:customStyle="1">
    <w:name w:val="Grid Table 5 Dark - Accent 3"/>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1" w:customStyle="1">
    <w:name w:val="Grid Table 5 Dark- Accent 4"/>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2" w:customStyle="1">
    <w:name w:val="Grid Table 5 Dark - Accent 5"/>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83" w:customStyle="1">
    <w:name w:val="Grid Table 5 Dark - Accent 6"/>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4" w:customStyle="1">
    <w:name w:val="Grid Table 6 Colorful"/>
    <w:basedOn w:val="78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5" w:customStyle="1">
    <w:name w:val="Grid Table 6 Colorful - Accent 1"/>
    <w:basedOn w:val="786"/>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86" w:customStyle="1">
    <w:name w:val="Grid Table 6 Colorful - Accent 2"/>
    <w:basedOn w:val="78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7" w:customStyle="1">
    <w:name w:val="Grid Table 6 Colorful - Accent 3"/>
    <w:basedOn w:val="78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88" w:customStyle="1">
    <w:name w:val="Grid Table 6 Colorful - Accent 4"/>
    <w:basedOn w:val="78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89" w:customStyle="1">
    <w:name w:val="Grid Table 6 Colorful - Accent 5"/>
    <w:basedOn w:val="786"/>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90" w:customStyle="1">
    <w:name w:val="Grid Table 6 Colorful - Accent 6"/>
    <w:basedOn w:val="78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91" w:customStyle="1">
    <w:name w:val="Grid Table 7 Colorful"/>
    <w:basedOn w:val="78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Grid Table 7 Colorful - Accent 1"/>
    <w:basedOn w:val="786"/>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93" w:customStyle="1">
    <w:name w:val="Grid Table 7 Colorful - Accent 2"/>
    <w:basedOn w:val="78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4" w:customStyle="1">
    <w:name w:val="Grid Table 7 Colorful - Accent 3"/>
    <w:basedOn w:val="78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5" w:customStyle="1">
    <w:name w:val="Grid Table 7 Colorful - Accent 4"/>
    <w:basedOn w:val="78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6" w:customStyle="1">
    <w:name w:val="Grid Table 7 Colorful - Accent 5"/>
    <w:basedOn w:val="786"/>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97" w:customStyle="1">
    <w:name w:val="Grid Table 7 Colorful - Accent 6"/>
    <w:basedOn w:val="78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8" w:customStyle="1">
    <w:name w:val="List Table 1 Light"/>
    <w:basedOn w:val="78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customStyle="1">
    <w:name w:val="List Table 1 Light - Accent 1"/>
    <w:basedOn w:val="786"/>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00" w:customStyle="1">
    <w:name w:val="List Table 1 Light - Accent 2"/>
    <w:basedOn w:val="78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1" w:customStyle="1">
    <w:name w:val="List Table 1 Light - Accent 3"/>
    <w:basedOn w:val="78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2" w:customStyle="1">
    <w:name w:val="List Table 1 Light - Accent 4"/>
    <w:basedOn w:val="78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3" w:customStyle="1">
    <w:name w:val="List Table 1 Light - Accent 5"/>
    <w:basedOn w:val="786"/>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04" w:customStyle="1">
    <w:name w:val="List Table 1 Light - Accent 6"/>
    <w:basedOn w:val="78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5" w:customStyle="1">
    <w:name w:val="List Table 2"/>
    <w:basedOn w:val="78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6" w:customStyle="1">
    <w:name w:val="List Table 2 - Accent 1"/>
    <w:basedOn w:val="786"/>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07" w:customStyle="1">
    <w:name w:val="List Table 2 - Accent 2"/>
    <w:basedOn w:val="78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8" w:customStyle="1">
    <w:name w:val="List Table 2 - Accent 3"/>
    <w:basedOn w:val="78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9" w:customStyle="1">
    <w:name w:val="List Table 2 - Accent 4"/>
    <w:basedOn w:val="78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0" w:customStyle="1">
    <w:name w:val="List Table 2 - Accent 5"/>
    <w:basedOn w:val="786"/>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11" w:customStyle="1">
    <w:name w:val="List Table 2 - Accent 6"/>
    <w:basedOn w:val="78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2" w:customStyle="1">
    <w:name w:val="List Table 3"/>
    <w:basedOn w:val="7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3 - Accent 1"/>
    <w:basedOn w:val="786"/>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4" w:customStyle="1">
    <w:name w:val="List Table 3 - Accent 2"/>
    <w:basedOn w:val="78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5" w:customStyle="1">
    <w:name w:val="List Table 3 - Accent 3"/>
    <w:basedOn w:val="78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6" w:customStyle="1">
    <w:name w:val="List Table 3 - Accent 4"/>
    <w:basedOn w:val="78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17" w:customStyle="1">
    <w:name w:val="List Table 3 - Accent 5"/>
    <w:basedOn w:val="786"/>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18" w:customStyle="1">
    <w:name w:val="List Table 3 - Accent 6"/>
    <w:basedOn w:val="78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9" w:customStyle="1">
    <w:name w:val="List Table 4"/>
    <w:basedOn w:val="7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4 - Accent 1"/>
    <w:basedOn w:val="786"/>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1" w:customStyle="1">
    <w:name w:val="List Table 4 - Accent 2"/>
    <w:basedOn w:val="78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2" w:customStyle="1">
    <w:name w:val="List Table 4 - Accent 3"/>
    <w:basedOn w:val="78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3" w:customStyle="1">
    <w:name w:val="List Table 4 - Accent 4"/>
    <w:basedOn w:val="78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4" w:customStyle="1">
    <w:name w:val="List Table 4 - Accent 5"/>
    <w:basedOn w:val="786"/>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25" w:customStyle="1">
    <w:name w:val="List Table 4 - Accent 6"/>
    <w:basedOn w:val="78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6" w:customStyle="1">
    <w:name w:val="List Table 5 Dark"/>
    <w:basedOn w:val="78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1"/>
    <w:basedOn w:val="786"/>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2"/>
    <w:basedOn w:val="78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3"/>
    <w:basedOn w:val="78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4"/>
    <w:basedOn w:val="78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5"/>
    <w:basedOn w:val="786"/>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6"/>
    <w:basedOn w:val="78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6 Colorful"/>
    <w:basedOn w:val="78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4" w:customStyle="1">
    <w:name w:val="List Table 6 Colorful - Accent 1"/>
    <w:basedOn w:val="786"/>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35" w:customStyle="1">
    <w:name w:val="List Table 6 Colorful - Accent 2"/>
    <w:basedOn w:val="78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6" w:customStyle="1">
    <w:name w:val="List Table 6 Colorful - Accent 3"/>
    <w:basedOn w:val="78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7" w:customStyle="1">
    <w:name w:val="List Table 6 Colorful - Accent 4"/>
    <w:basedOn w:val="78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38" w:customStyle="1">
    <w:name w:val="List Table 6 Colorful - Accent 5"/>
    <w:basedOn w:val="786"/>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39" w:customStyle="1">
    <w:name w:val="List Table 6 Colorful - Accent 6"/>
    <w:basedOn w:val="78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0" w:customStyle="1">
    <w:name w:val="List Table 7 Colorful"/>
    <w:basedOn w:val="78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List Table 7 Colorful - Accent 1"/>
    <w:basedOn w:val="786"/>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basedOn w:val="78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basedOn w:val="78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basedOn w:val="78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basedOn w:val="786"/>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basedOn w:val="78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7" w:customStyle="1">
    <w:name w:val="Lined - Accent"/>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Lined - Accent 1"/>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9" w:customStyle="1">
    <w:name w:val="Lined - Accent 2"/>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0" w:customStyle="1">
    <w:name w:val="Lined - Accent 3"/>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1" w:customStyle="1">
    <w:name w:val="Lined - Accent 4"/>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2" w:customStyle="1">
    <w:name w:val="Lined - Accent 5"/>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3" w:customStyle="1">
    <w:name w:val="Lined - Accent 6"/>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4" w:customStyle="1">
    <w:name w:val="Bordered &amp; Lined - Accent"/>
    <w:basedOn w:val="78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Bordered &amp; Lined - Accent 1"/>
    <w:basedOn w:val="786"/>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6" w:customStyle="1">
    <w:name w:val="Bordered &amp; Lined - Accent 2"/>
    <w:basedOn w:val="786"/>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7" w:customStyle="1">
    <w:name w:val="Bordered &amp; Lined - Accent 3"/>
    <w:basedOn w:val="78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8" w:customStyle="1">
    <w:name w:val="Bordered &amp; Lined - Accent 4"/>
    <w:basedOn w:val="78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9" w:customStyle="1">
    <w:name w:val="Bordered &amp; Lined - Accent 5"/>
    <w:basedOn w:val="786"/>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0" w:customStyle="1">
    <w:name w:val="Bordered &amp; Lined - Accent 6"/>
    <w:basedOn w:val="786"/>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1" w:customStyle="1">
    <w:name w:val="Bordered"/>
    <w:basedOn w:val="786"/>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2" w:customStyle="1">
    <w:name w:val="Bordered - Accent 1"/>
    <w:basedOn w:val="78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63" w:customStyle="1">
    <w:name w:val="Bordered - Accent 2"/>
    <w:basedOn w:val="78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4" w:customStyle="1">
    <w:name w:val="Bordered - Accent 3"/>
    <w:basedOn w:val="786"/>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5" w:customStyle="1">
    <w:name w:val="Bordered - Accent 4"/>
    <w:basedOn w:val="786"/>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6" w:customStyle="1">
    <w:name w:val="Bordered - Accent 5"/>
    <w:basedOn w:val="78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67" w:customStyle="1">
    <w:name w:val="Bordered - Accent 6"/>
    <w:basedOn w:val="78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8" w:customStyle="1">
    <w:name w:val="Footnote Text Char"/>
    <w:link w:val="806"/>
    <w:uiPriority w:val="99"/>
    <w:qFormat/>
    <w:rPr>
      <w:sz w:val="18"/>
    </w:rPr>
  </w:style>
  <w:style w:type="character" w:styleId="969" w:customStyle="1">
    <w:name w:val="Endnote Text Char"/>
    <w:link w:val="799"/>
    <w:uiPriority w:val="99"/>
    <w:qFormat/>
    <w:rPr>
      <w:sz w:val="20"/>
    </w:rPr>
  </w:style>
  <w:style w:type="paragraph" w:styleId="970" w:customStyle="1">
    <w:name w:val="TOC Heading"/>
    <w:uiPriority w:val="39"/>
    <w:unhideWhenUsed/>
    <w:qFormat/>
    <w:rPr>
      <w:rFonts w:hint="default" w:ascii="Times New Roman" w:hAnsi="Times New Roman" w:eastAsia="宋体" w:cs="Times New Roman"/>
    </w:rPr>
  </w:style>
  <w:style w:type="paragraph" w:styleId="971" w:customStyle="1">
    <w:name w:val="段"/>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972" w:customStyle="1">
    <w:name w:val="纯文本1"/>
    <w:basedOn w:val="775"/>
    <w:uiPriority w:val="0"/>
    <w:qFormat/>
    <w:rPr>
      <w:rFonts w:ascii="宋体" w:hAnsi="Courier New" w:eastAsia="楷体_GB2312"/>
      <w:sz w:val="26"/>
    </w:rPr>
  </w:style>
  <w:style w:type="character" w:styleId="973" w:customStyle="1">
    <w:name w:val="NormalCharacter"/>
    <w:uiPriority w:val="0"/>
    <w:semiHidden/>
    <w:qFormat/>
  </w:style>
  <w:style w:type="paragraph" w:styleId="974" w:customStyle="1">
    <w:name w:val="纯文本11"/>
    <w:basedOn w:val="775"/>
    <w:uiPriority w:val="0"/>
    <w:qFormat/>
    <w:rPr>
      <w:rFonts w:ascii="宋体" w:hAnsi="Courier New"/>
    </w:rPr>
  </w:style>
  <w:style w:type="character" w:styleId="975" w:customStyle="1">
    <w:name w:val="批注框文本 字符"/>
    <w:basedOn w:val="785"/>
    <w:link w:val="800"/>
    <w:uiPriority w:val="0"/>
    <w:qFormat/>
    <w:rPr>
      <w:rFonts w:ascii="Calibri" w:hAnsi="Calibri" w:eastAsia="宋体" w:cs="Times New Roman"/>
      <w:sz w:val="18"/>
      <w:szCs w:val="18"/>
    </w:rPr>
  </w:style>
  <w:style w:type="character" w:styleId="976" w:customStyle="1">
    <w:name w:val="批注文字 字符"/>
    <w:basedOn w:val="785"/>
    <w:link w:val="791"/>
    <w:uiPriority w:val="0"/>
    <w:qFormat/>
    <w:rPr>
      <w:rFonts w:ascii="Calibri" w:hAnsi="Calibri" w:eastAsia="宋体" w:cs="Times New Roman"/>
      <w:sz w:val="24"/>
    </w:rPr>
  </w:style>
  <w:style w:type="character" w:styleId="977" w:customStyle="1">
    <w:name w:val="批注主题 字符"/>
    <w:basedOn w:val="976"/>
    <w:link w:val="814"/>
    <w:uiPriority w:val="0"/>
    <w:qFormat/>
    <w:rPr>
      <w:rFonts w:ascii="Calibri" w:hAnsi="Calibri" w:eastAsia="宋体" w:cs="Times New Roman"/>
      <w:b/>
      <w:bCs/>
      <w:sz w:val="24"/>
    </w:rPr>
  </w:style>
  <w:style w:type="paragraph" w:styleId="978">
    <w:name w:val="List Paragraph"/>
    <w:basedOn w:val="775"/>
    <w:uiPriority w:val="34"/>
    <w:unhideWhenUsed/>
    <w:qFormat/>
    <w:pPr>
      <w:ind w:firstLine="420"/>
    </w:pPr>
  </w:style>
  <w:style w:type="character" w:styleId="979" w:customStyle="1">
    <w:name w:val="页脚 字符"/>
    <w:basedOn w:val="785"/>
    <w:link w:val="801"/>
    <w:uiPriority w:val="99"/>
    <w:qFormat/>
    <w:rPr>
      <w:rFonts w:ascii="Calibri" w:hAnsi="Calibri" w:eastAsia="楷体_GB2312"/>
      <w:sz w:val="18"/>
    </w:rPr>
  </w:style>
  <w:style w:type="character" w:styleId="980" w:customStyle="1">
    <w:name w:val="标题 1 字符"/>
    <w:basedOn w:val="785"/>
    <w:link w:val="776"/>
    <w:uiPriority w:val="0"/>
    <w:qFormat/>
    <w:rPr>
      <w:rFonts w:ascii="Calibri" w:hAnsi="Calibri"/>
      <w:b/>
      <w:bCs/>
      <w:sz w:val="44"/>
      <w:szCs w:val="44"/>
    </w:rPr>
  </w:style>
  <w:style w:type="paragraph" w:styleId="981" w:customStyle="1">
    <w:name w:val="TOC 标题1"/>
    <w:basedOn w:val="776"/>
    <w:next w:val="775"/>
    <w:uiPriority w:val="39"/>
    <w:semiHidden/>
    <w:unhideWhenUsed/>
    <w:qFormat/>
    <w:pPr>
      <w:spacing w:before="480" w:after="0" w:line="276" w:lineRule="auto"/>
      <w:outlineLvl w:val="9"/>
    </w:pPr>
    <w:rPr>
      <w:rFonts w:asciiTheme="majorHAnsi" w:hAnsiTheme="majorHAnsi" w:eastAsiaTheme="majorEastAsia" w:cstheme="majorBidi"/>
      <w:color w:val="2e75b6" w:themeColor="accent1" w:themeShade="BF"/>
      <w:sz w:val="28"/>
      <w:szCs w:val="28"/>
    </w:rPr>
  </w:style>
  <w:style w:type="character" w:styleId="982" w:customStyle="1">
    <w:name w:val="正文文本 字符"/>
    <w:basedOn w:val="785"/>
    <w:link w:val="792"/>
    <w:uiPriority w:val="0"/>
    <w:qFormat/>
    <w:rPr>
      <w:rFonts w:ascii="Calibri" w:hAnsi="Calibri"/>
      <w:sz w:val="28"/>
    </w:rPr>
  </w:style>
  <w:style w:type="character" w:styleId="983" w:customStyle="1">
    <w:name w:val="正文文本首行缩进 字符"/>
    <w:basedOn w:val="982"/>
    <w:link w:val="815"/>
    <w:uiPriority w:val="99"/>
    <w:qFormat/>
    <w:rPr>
      <w:rFonts w:ascii="Calibri" w:hAnsi="Calibri"/>
      <w:sz w:val="24"/>
      <w:szCs w:val="24"/>
    </w:rPr>
  </w:style>
  <w:style w:type="paragraph" w:styleId="984" w:customStyle="1">
    <w:name w:val="Default"/>
    <w:uiPriority w:val="0"/>
    <w:qFormat/>
    <w:pPr>
      <w:numPr>
        <w:ilvl w:val="0"/>
        <w:numId w:val="1"/>
      </w:numPr>
      <w:ind w:firstLine="411"/>
      <w:spacing w:line="360" w:lineRule="auto"/>
      <w:widowControl w:val="off"/>
    </w:pPr>
    <w:rPr>
      <w:rFonts w:hint="default" w:ascii="Times New Roman" w:hAnsi="Times New Roman" w:eastAsia="宋体" w:cs="Calibri"/>
      <w:color w:val="000000"/>
      <w:sz w:val="24"/>
      <w:szCs w:val="24"/>
      <w:lang w:val="en-US" w:eastAsia="zh-CN" w:bidi="ar-SA"/>
    </w:rPr>
  </w:style>
  <w:style w:type="numbering" w:styleId="9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598D15-D400-4F37-80C0-95C579374D32}"/>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中思项目管理咨询有限公司</dc:creator>
  <cp:lastModifiedBy>符美婷</cp:lastModifiedBy>
  <cp:revision>250</cp:revision>
  <dcterms:created xsi:type="dcterms:W3CDTF">2022-02-15T02:00:00Z</dcterms:created>
  <dcterms:modified xsi:type="dcterms:W3CDTF">2026-05-07T03:39:45Z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DC063BB24E7D4D5D889D1E2575B01A53_13</vt:lpwstr>
  </property>
  <property fmtid="{D5CDD505-2E9C-101B-9397-08002B2CF9AE}" pid="4" name="KSOTemplateDocerSaveRecord">
    <vt:lpwstr>eyJoZGlkIjoiMzEwNTM5NzYwMDRjMzkwZTVkZjY2ODkwMGIxNGU0OTUiLCJ1c2VySWQiOiIxNDQ0NjY2NjUyIn0=</vt:lpwstr>
  </property>
</Properties>
</file>