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877"/>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740"/>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740"/>
        <w:ind w:left="1446"/>
        <w:rPr>
          <w:rFonts w:hint="eastAsia" w:hAnsi="宋体" w:cs="宋体"/>
        </w:rPr>
      </w:pPr>
      <w:r>
        <w:rPr>
          <w:rFonts w:hint="eastAsia" w:hAnsi="宋体" w:cs="宋体"/>
        </w:rPr>
      </w:r>
      <w:r/>
    </w:p>
    <w:p>
      <w:pPr>
        <w:pStyle w:val="877"/>
        <w:ind w:firstLine="0"/>
        <w:jc w:val="center"/>
        <w:rPr>
          <w:rFonts w:hint="eastAsia" w:ascii="宋体" w:hAnsi="宋体" w:cs="宋体"/>
          <w:bCs/>
          <w:sz w:val="84"/>
        </w:rPr>
      </w:pPr>
      <w:r>
        <w:rPr>
          <w:rFonts w:hint="eastAsia" w:ascii="宋体" w:hAnsi="宋体" w:cs="宋体"/>
          <w:bCs/>
          <w:sz w:val="84"/>
        </w:rPr>
        <w:t xml:space="preserve">招　标　文　件</w:t>
      </w:r>
      <w:r/>
    </w:p>
    <w:p>
      <w:pPr>
        <w:pStyle w:val="877"/>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877"/>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877"/>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项目名称：江苏省人民医院</w:t>
      </w:r>
      <w:r>
        <w:rPr>
          <w:rFonts w:hint="eastAsia" w:ascii="宋体" w:hAnsi="宋体" w:cs="宋体"/>
          <w:bCs/>
          <w:sz w:val="32"/>
        </w:rPr>
        <w:t xml:space="preserve">雨花院区</w:t>
      </w:r>
      <w:r>
        <w:rPr>
          <w:rFonts w:hint="eastAsia" w:ascii="宋体" w:hAnsi="宋体" w:cs="宋体"/>
          <w:bCs/>
          <w:sz w:val="32"/>
        </w:rPr>
        <w:t xml:space="preserve">开办物资项目—窗帘隔帘类采购项目</w:t>
      </w:r>
      <w:r/>
    </w:p>
    <w:p>
      <w:pPr>
        <w:pStyle w:val="877"/>
        <w:ind w:firstLine="0"/>
        <w:jc w:val="center"/>
        <w:tabs>
          <w:tab w:val="left" w:pos="1539" w:leader="none"/>
          <w:tab w:val="center" w:pos="4560" w:leader="none"/>
        </w:tabs>
        <w:rPr>
          <w:rFonts w:hint="eastAsia"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：JSZC-320000-HWZX-G2026-0174</w:t>
      </w:r>
      <w:r>
        <w:rPr>
          <w:rFonts w:hint="eastAsia" w:ascii="宋体" w:hAnsi="宋体" w:cs="宋体"/>
          <w:bCs/>
          <w:sz w:val="32"/>
          <w:szCs w:val="32"/>
        </w:rPr>
        <w:tab/>
      </w:r>
      <w:bookmarkStart w:id="1" w:name="OLE_LINK1"/>
      <w:r/>
      <w:r/>
    </w:p>
    <w:p>
      <w:pPr>
        <w:pStyle w:val="877"/>
        <w:ind w:firstLine="0"/>
        <w:jc w:val="center"/>
        <w:rPr>
          <w:rFonts w:hint="eastAsia"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0675-266JOC003243</w:t>
      </w:r>
      <w:r/>
    </w:p>
    <w:p>
      <w:pPr>
        <w:pStyle w:val="877"/>
        <w:ind w:firstLine="0"/>
        <w:spacing w:before="0" w:after="0"/>
        <w:rPr>
          <w:rFonts w:hint="eastAsia" w:ascii="宋体" w:hAnsi="宋体" w:cs="宋体"/>
          <w:bCs/>
        </w:rPr>
      </w:pPr>
      <w:r>
        <w:rPr>
          <w:rFonts w:hint="eastAsia" w:ascii="宋体" w:hAnsi="宋体" w:cs="宋体"/>
          <w:bCs/>
        </w:rPr>
      </w:r>
      <w:r/>
    </w:p>
    <w:p>
      <w:pPr>
        <w:pStyle w:val="877"/>
        <w:ind w:firstLine="0"/>
        <w:spacing w:before="0" w:after="0"/>
        <w:rPr>
          <w:rFonts w:hint="eastAsia" w:ascii="宋体" w:hAnsi="宋体" w:cs="宋体"/>
          <w:bCs/>
        </w:rPr>
      </w:pPr>
      <w:r>
        <w:rPr>
          <w:rFonts w:hint="eastAsia" w:ascii="宋体" w:hAnsi="宋体" w:cs="宋体"/>
          <w:bCs/>
        </w:rPr>
      </w:r>
      <w:r/>
    </w:p>
    <w:p>
      <w:pPr>
        <w:pStyle w:val="877"/>
        <w:ind w:firstLine="0"/>
        <w:spacing w:before="0" w:after="0"/>
        <w:rPr>
          <w:rFonts w:hint="eastAsia" w:ascii="宋体" w:hAnsi="宋体" w:cs="宋体"/>
          <w:bCs/>
        </w:rPr>
      </w:pPr>
      <w:r>
        <w:rPr>
          <w:rFonts w:hint="eastAsia" w:ascii="宋体" w:hAnsi="宋体" w:cs="宋体"/>
          <w:bCs/>
        </w:rPr>
      </w:r>
      <w:r/>
    </w:p>
    <w:p>
      <w:pPr>
        <w:pStyle w:val="877"/>
        <w:ind w:firstLine="0"/>
        <w:spacing w:before="0" w:after="0"/>
        <w:rPr>
          <w:rFonts w:hint="eastAsia" w:ascii="宋体" w:hAnsi="宋体" w:cs="宋体"/>
          <w:bCs/>
        </w:rPr>
      </w:pPr>
      <w:r>
        <w:rPr>
          <w:rFonts w:hint="eastAsia" w:ascii="宋体" w:hAnsi="宋体" w:cs="宋体"/>
          <w:bCs/>
        </w:rPr>
      </w:r>
      <w:r/>
    </w:p>
    <w:p>
      <w:pPr>
        <w:pStyle w:val="877"/>
        <w:ind w:firstLine="0"/>
        <w:spacing w:before="0" w:after="0"/>
        <w:rPr>
          <w:rFonts w:hint="eastAsia" w:ascii="宋体" w:hAnsi="宋体" w:cs="宋体"/>
          <w:bCs/>
        </w:rPr>
      </w:pPr>
      <w:r>
        <w:rPr>
          <w:rFonts w:hint="eastAsia" w:ascii="宋体" w:hAnsi="宋体" w:cs="宋体"/>
          <w:bCs/>
        </w:rPr>
      </w:r>
      <w:r/>
    </w:p>
    <w:p>
      <w:pPr>
        <w:pStyle w:val="877"/>
        <w:ind w:firstLine="0"/>
        <w:spacing w:before="0" w:after="0"/>
        <w:rPr>
          <w:rFonts w:hint="eastAsia" w:ascii="宋体" w:hAnsi="宋体" w:cs="宋体"/>
          <w:bCs/>
        </w:rPr>
      </w:pPr>
      <w:r>
        <w:rPr>
          <w:rFonts w:hint="eastAsia" w:ascii="宋体" w:hAnsi="宋体" w:cs="宋体"/>
          <w:bCs/>
        </w:rPr>
      </w:r>
      <w:r/>
    </w:p>
    <w:p>
      <w:pPr>
        <w:pStyle w:val="877"/>
        <w:ind w:firstLine="0"/>
        <w:spacing w:before="0" w:after="0"/>
        <w:rPr>
          <w:rFonts w:hint="eastAsia" w:ascii="宋体" w:hAnsi="宋体" w:cs="宋体"/>
          <w:bCs/>
        </w:rPr>
      </w:pPr>
      <w:r>
        <w:rPr>
          <w:rFonts w:hint="eastAsia" w:ascii="宋体" w:hAnsi="宋体" w:cs="宋体"/>
          <w:bCs/>
        </w:rPr>
      </w:r>
      <w:r/>
    </w:p>
    <w:p>
      <w:pPr>
        <w:pStyle w:val="877"/>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77"/>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877"/>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2026年4月</w:t>
      </w:r>
      <w:r/>
    </w:p>
    <w:p>
      <w:pPr>
        <w:pStyle w:val="974"/>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247"/>
      <w:r/>
      <w:bookmarkStart w:id="5" w:name="_Toc24641"/>
      <w:r/>
      <w:bookmarkStart w:id="6" w:name="_Toc120614210"/>
      <w:r/>
      <w:bookmarkStart w:id="7" w:name="_Toc479757206"/>
      <w:r/>
      <w:bookmarkStart w:id="8" w:name="_Toc20823272"/>
      <w:r/>
      <w:bookmarkStart w:id="9" w:name="_Toc513029200"/>
      <w:r/>
      <w:bookmarkStart w:id="10" w:name="_Toc523127445"/>
      <w:r/>
      <w:bookmarkStart w:id="11" w:name="_Toc16938516"/>
      <w:r/>
      <w:r/>
    </w:p>
    <w:p>
      <w:pPr>
        <w:pStyle w:val="974"/>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2" w:name="OLE_LINK88"/>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27</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42</w:t>
      </w:r>
      <w:r/>
    </w:p>
    <w:p>
      <w:pPr>
        <w:jc w:val="both"/>
        <w:spacing w:line="480" w:lineRule="auto"/>
        <w:rPr>
          <w:rFonts w:hint="eastAsia" w:hAnsi="宋体" w:cs="宋体"/>
          <w:b w:val="0"/>
          <w:bCs/>
          <w:szCs w:val="24"/>
        </w:rPr>
      </w:pPr>
      <w:r>
        <w:rPr>
          <w:rFonts w:hint="eastAsia" w:hAnsi="宋体" w:cs="宋体"/>
          <w:b w:val="0"/>
          <w:bCs/>
          <w:szCs w:val="24"/>
        </w:rPr>
      </w:r>
      <w:r/>
    </w:p>
    <w:p>
      <w:pPr>
        <w:pStyle w:val="740"/>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712"/>
        <w:spacing w:line="360" w:lineRule="auto"/>
        <w:rPr>
          <w:rFonts w:hint="eastAsia" w:ascii="宋体" w:hAnsi="宋体" w:eastAsia="宋体" w:cs="宋体"/>
          <w:b/>
          <w:bCs/>
          <w:sz w:val="44"/>
        </w:rPr>
      </w:pPr>
      <w:r/>
      <w:bookmarkStart w:id="18" w:name="_Toc13209"/>
      <w:r>
        <w:rPr>
          <w:rFonts w:hint="eastAsia" w:ascii="宋体" w:hAnsi="宋体" w:eastAsia="宋体" w:cs="宋体"/>
          <w:b/>
          <w:bCs/>
          <w:sz w:val="44"/>
        </w:rPr>
        <w:t xml:space="preserve">第一章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w:t>
      </w:r>
      <w:r>
        <w:rPr>
          <w:rFonts w:hint="eastAsia" w:hAnsi="宋体" w:cs="宋体"/>
          <w:b w:val="0"/>
          <w:position w:val="0"/>
          <w:szCs w:val="24"/>
          <w:u w:val="single"/>
        </w:rPr>
        <w:t xml:space="preserve">雨花院区</w:t>
      </w:r>
      <w:r>
        <w:rPr>
          <w:rFonts w:hint="eastAsia" w:hAnsi="宋体" w:cs="宋体"/>
          <w:b w:val="0"/>
          <w:position w:val="0"/>
          <w:szCs w:val="24"/>
          <w:u w:val="single"/>
        </w:rPr>
        <w:t xml:space="preserve">开办物资项目—窗帘隔帘类采购项目</w:t>
      </w:r>
      <w:r>
        <w:rPr>
          <w:rFonts w:hint="eastAsia" w:hAnsi="宋体" w:cs="宋体"/>
          <w:b w:val="0"/>
          <w:position w:val="0"/>
          <w:szCs w:val="24"/>
        </w:rPr>
        <w:t xml:space="preserve">JSZC-320000-HWZX-G2026-0174</w:t>
      </w:r>
      <w:r>
        <w:rPr>
          <w:rFonts w:hint="eastAsia" w:hAnsi="宋体" w:cs="宋体"/>
          <w:b w:val="0"/>
          <w:position w:val="0"/>
          <w:szCs w:val="24"/>
        </w:rPr>
        <w:tab/>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2026年</w:t>
      </w:r>
      <w:bookmarkStart w:id="21" w:name="OLE_LINK4"/>
      <w:r>
        <w:rPr>
          <w:rFonts w:hint="eastAsia" w:hAnsi="宋体" w:cs="宋体"/>
          <w:b w:val="0"/>
          <w:position w:val="0"/>
          <w:szCs w:val="24"/>
          <w:u w:val="single"/>
        </w:rPr>
        <w:t xml:space="preserve">5</w:t>
      </w:r>
      <w:r>
        <w:rPr>
          <w:rFonts w:hint="eastAsia" w:hAnsi="宋体" w:cs="宋体"/>
          <w:b w:val="0"/>
          <w:position w:val="0"/>
          <w:szCs w:val="24"/>
          <w:u w:val="single"/>
        </w:rPr>
        <w:t xml:space="preserve">月</w:t>
      </w:r>
      <w:bookmarkEnd w:id="21"/>
      <w:r>
        <w:rPr>
          <w:rFonts w:hint="eastAsia" w:hAnsi="宋体" w:cs="宋体"/>
          <w:b w:val="0"/>
          <w:position w:val="0"/>
          <w:szCs w:val="24"/>
          <w:u w:val="single"/>
        </w:rPr>
        <w:t xml:space="preserve">12</w:t>
      </w:r>
      <w:r>
        <w:rPr>
          <w:rFonts w:hAnsi="宋体" w:cs="宋体"/>
          <w:b w:val="0"/>
          <w:position w:val="0"/>
          <w:szCs w:val="24"/>
          <w:u w:val="single"/>
        </w:rPr>
        <w:t xml:space="preserve">日</w:t>
      </w:r>
      <w:r>
        <w:rPr>
          <w:rFonts w:hint="eastAsia" w:hAnsi="宋体" w:cs="宋体"/>
          <w:b w:val="0"/>
          <w:position w:val="0"/>
          <w:szCs w:val="24"/>
          <w:u w:val="single"/>
        </w:rPr>
        <w:t xml:space="preserve">09</w:t>
      </w:r>
      <w:r>
        <w:rPr>
          <w:rFonts w:hint="eastAsia" w:hAnsi="宋体" w:cs="宋体"/>
          <w:b w:val="0"/>
          <w:bCs/>
          <w:position w:val="0"/>
          <w:szCs w:val="24"/>
          <w:u w:val="single"/>
        </w:rPr>
        <w:t xml:space="preserve">时</w:t>
      </w:r>
      <w:r>
        <w:rPr>
          <w:rFonts w:hint="eastAsia" w:hAnsi="宋体" w:cs="宋体"/>
          <w:b w:val="0"/>
          <w:bCs/>
          <w:position w:val="0"/>
          <w:szCs w:val="24"/>
          <w:u w:val="single"/>
        </w:rPr>
        <w:t xml:space="preserve">30</w:t>
      </w:r>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2" w:name="_Toc31329"/>
      <w:r/>
      <w:bookmarkStart w:id="23" w:name="_Toc35393790"/>
      <w:r/>
      <w:bookmarkStart w:id="24" w:name="_Toc28359002"/>
      <w:r/>
      <w:bookmarkStart w:id="25" w:name="_Toc35393621"/>
      <w:r/>
      <w:bookmarkStart w:id="26" w:name="_Toc28359079"/>
      <w:r/>
      <w:bookmarkStart w:id="27" w:name="_Hlk24379207"/>
      <w:r>
        <w:rPr>
          <w:rFonts w:hint="eastAsia" w:hAnsi="宋体" w:cs="宋体"/>
          <w:szCs w:val="24"/>
        </w:rPr>
        <w:t xml:space="preserve">一、项目基本情况</w:t>
      </w:r>
      <w:bookmarkEnd w:id="22"/>
      <w:r/>
      <w:bookmarkEnd w:id="23"/>
      <w:r/>
      <w:bookmarkEnd w:id="24"/>
      <w:r/>
      <w:bookmarkEnd w:id="25"/>
      <w:r/>
      <w:bookmarkEnd w:id="26"/>
      <w:r/>
      <w:r/>
    </w:p>
    <w:p>
      <w:pPr>
        <w:ind w:firstLine="480"/>
        <w:spacing w:line="360" w:lineRule="auto"/>
        <w:rPr>
          <w:rFonts w:hint="eastAsia" w:hAnsi="宋体" w:cs="宋体"/>
          <w:b w:val="0"/>
          <w:position w:val="0"/>
          <w:szCs w:val="24"/>
        </w:rPr>
      </w:pPr>
      <w:r/>
      <w:bookmarkStart w:id="28" w:name="OLE_LINK30"/>
      <w:r/>
      <w:bookmarkEnd w:id="27"/>
      <w:r>
        <w:rPr>
          <w:rFonts w:hint="eastAsia" w:hAnsi="宋体" w:cs="宋体"/>
          <w:b w:val="0"/>
          <w:position w:val="0"/>
          <w:szCs w:val="24"/>
        </w:rPr>
        <w:t xml:space="preserve">1.项目编号：JSZC-320000-HWZX-G2026-0174</w:t>
      </w:r>
      <w:r>
        <w:rPr>
          <w:rFonts w:hint="eastAsia" w:hAnsi="宋体" w:cs="宋体"/>
          <w:b w:val="0"/>
          <w:position w:val="0"/>
          <w:szCs w:val="24"/>
        </w:rPr>
        <w:tab/>
      </w:r>
      <w:r>
        <w:rPr>
          <w:rFonts w:hint="eastAsia" w:hAnsi="宋体" w:cs="宋体"/>
          <w:b w:val="0"/>
          <w:position w:val="0"/>
          <w:szCs w:val="24"/>
        </w:rPr>
        <w:tab/>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2.项目名称：</w:t>
      </w:r>
      <w:bookmarkStart w:id="29" w:name="OLE_LINK143"/>
      <w:r>
        <w:rPr>
          <w:rFonts w:hint="eastAsia" w:hAnsi="宋体" w:cs="宋体"/>
          <w:b w:val="0"/>
          <w:position w:val="0"/>
          <w:szCs w:val="24"/>
        </w:rPr>
        <w:t xml:space="preserve">江苏省人民医院</w:t>
      </w:r>
      <w:r>
        <w:rPr>
          <w:rFonts w:hint="eastAsia" w:hAnsi="宋体" w:cs="宋体"/>
          <w:b w:val="0"/>
          <w:position w:val="0"/>
          <w:szCs w:val="24"/>
        </w:rPr>
        <w:t xml:space="preserve">雨花院区</w:t>
      </w:r>
      <w:r>
        <w:rPr>
          <w:rFonts w:hint="eastAsia" w:hAnsi="宋体" w:cs="宋体"/>
          <w:b w:val="0"/>
          <w:position w:val="0"/>
          <w:szCs w:val="24"/>
        </w:rPr>
        <w:t xml:space="preserve">开办物资项目—窗帘隔帘类采购项目</w:t>
      </w:r>
      <w:bookmarkEnd w:id="29"/>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4.预算金额：310.000000万元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5.最高限价：</w:t>
      </w:r>
      <w:bookmarkStart w:id="30" w:name="OLE_LINK28"/>
      <w:r>
        <w:rPr>
          <w:rFonts w:hint="eastAsia" w:hAnsi="宋体" w:cs="宋体"/>
          <w:b w:val="0"/>
          <w:position w:val="0"/>
          <w:szCs w:val="24"/>
        </w:rPr>
        <w:t xml:space="preserve">308.766000万元</w:t>
      </w:r>
      <w:bookmarkEnd w:id="30"/>
      <w:r/>
      <w:bookmarkEnd w:id="28"/>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8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0"/>
        <w:gridCol w:w="551"/>
        <w:gridCol w:w="1484"/>
        <w:gridCol w:w="1277"/>
        <w:gridCol w:w="1103"/>
        <w:gridCol w:w="1730"/>
        <w:gridCol w:w="1842"/>
        <w:gridCol w:w="1269"/>
      </w:tblGrid>
      <w:tr>
        <w:trPr>
          <w:trHeight w:val="510"/>
        </w:trPr>
        <w:tc>
          <w:tcPr>
            <w:tcW w:w="266" w:type="pct"/>
            <w:vAlign w:val="center"/>
            <w:textDirection w:val="lrTb"/>
            <w:noWrap/>
          </w:tcPr>
          <w:p>
            <w:pPr>
              <w:jc w:val="center"/>
              <w:spacing w:line="360" w:lineRule="auto"/>
              <w:widowControl/>
              <w:rPr>
                <w:rFonts w:hint="eastAsia" w:hAnsi="宋体" w:cs="宋体"/>
                <w:b w:val="0"/>
                <w:color w:val="000000"/>
                <w:position w:val="0"/>
                <w:szCs w:val="24"/>
              </w:rPr>
            </w:pPr>
            <w:r/>
            <w:bookmarkStart w:id="31" w:name="OLE_LINK61"/>
            <w:r/>
            <w:bookmarkStart w:id="32" w:name="_Hlk226374075"/>
            <w:r>
              <w:rPr>
                <w:rFonts w:hint="eastAsia" w:hAnsi="宋体" w:cs="宋体"/>
                <w:b w:val="0"/>
                <w:color w:val="000000"/>
                <w:position w:val="0"/>
                <w:szCs w:val="24"/>
              </w:rPr>
              <w:t xml:space="preserve">包</w:t>
            </w:r>
            <w:r/>
          </w:p>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号</w:t>
            </w:r>
            <w:r/>
          </w:p>
        </w:tc>
        <w:tc>
          <w:tcPr>
            <w:tcW w:w="28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序号</w:t>
            </w:r>
            <w:r/>
          </w:p>
        </w:tc>
        <w:tc>
          <w:tcPr>
            <w:tcW w:w="759"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名称</w:t>
            </w:r>
            <w:r/>
          </w:p>
        </w:tc>
        <w:tc>
          <w:tcPr>
            <w:tcW w:w="653"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规格</w:t>
            </w:r>
            <w:r/>
          </w:p>
        </w:tc>
        <w:tc>
          <w:tcPr>
            <w:tcW w:w="564"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数量/单位</w:t>
            </w:r>
            <w:r/>
          </w:p>
        </w:tc>
        <w:tc>
          <w:tcPr>
            <w:tcW w:w="885"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最高限价</w:t>
            </w:r>
            <w:r/>
          </w:p>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（单价）</w:t>
            </w:r>
            <w:r/>
          </w:p>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（人民币/元）</w:t>
            </w:r>
            <w:r/>
          </w:p>
        </w:tc>
        <w:tc>
          <w:tcPr>
            <w:tcW w:w="94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最高限价</w:t>
            </w:r>
            <w:r/>
          </w:p>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（总价）</w:t>
            </w:r>
            <w:r/>
          </w:p>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（人民币/元）</w:t>
            </w:r>
            <w:r/>
          </w:p>
        </w:tc>
        <w:tc>
          <w:tcPr>
            <w:tcW w:w="649"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是否接受进口产品投标</w:t>
            </w:r>
            <w:r/>
          </w:p>
        </w:tc>
      </w:tr>
      <w:tr>
        <w:trPr>
          <w:trHeight w:val="285"/>
        </w:trPr>
        <w:tc>
          <w:tcPr>
            <w:tcW w:w="266" w:type="pct"/>
            <w:vAlign w:val="center"/>
            <w:vMerge w:val="restart"/>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1</w:t>
            </w:r>
            <w:r/>
          </w:p>
        </w:tc>
        <w:tc>
          <w:tcPr>
            <w:tcW w:w="28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1</w:t>
            </w:r>
            <w:r/>
          </w:p>
        </w:tc>
        <w:tc>
          <w:tcPr>
            <w:tcW w:w="759"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窗帘</w:t>
            </w:r>
            <w:r/>
          </w:p>
        </w:tc>
        <w:tc>
          <w:tcPr>
            <w:tcW w:w="653"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3.2米</w:t>
            </w:r>
            <w:r/>
          </w:p>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（高度）</w:t>
            </w:r>
            <w:r/>
          </w:p>
        </w:tc>
        <w:tc>
          <w:tcPr>
            <w:tcW w:w="564"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4656米</w:t>
            </w:r>
            <w:r/>
          </w:p>
        </w:tc>
        <w:tc>
          <w:tcPr>
            <w:tcW w:w="885"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110/米</w:t>
            </w:r>
            <w:r/>
          </w:p>
        </w:tc>
        <w:tc>
          <w:tcPr>
            <w:tcW w:w="94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512160</w:t>
            </w:r>
            <w:r/>
          </w:p>
        </w:tc>
        <w:tc>
          <w:tcPr>
            <w:tcW w:w="649" w:type="pct"/>
            <w:vAlign w:val="center"/>
            <w:vMerge w:val="restart"/>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否</w:t>
            </w:r>
            <w:r/>
          </w:p>
        </w:tc>
      </w:tr>
      <w:tr>
        <w:trPr>
          <w:trHeight w:val="285"/>
        </w:trPr>
        <w:tc>
          <w:tcPr>
            <w:tcW w:w="266" w:type="pct"/>
            <w:vAlign w:val="center"/>
            <w:vMerge w:val="continue"/>
            <w:textDirection w:val="lrTb"/>
            <w:noWrap w:val="false"/>
          </w:tcPr>
          <w:p>
            <w:pPr>
              <w:jc w:val="left"/>
              <w:spacing w:line="360" w:lineRule="auto"/>
              <w:widowControl/>
              <w:rPr>
                <w:rFonts w:hint="eastAsia" w:hAnsi="宋体" w:cs="宋体"/>
                <w:b w:val="0"/>
                <w:color w:val="000000"/>
                <w:position w:val="0"/>
                <w:szCs w:val="24"/>
              </w:rPr>
            </w:pPr>
            <w:r>
              <w:rPr>
                <w:rFonts w:hint="eastAsia" w:hAnsi="宋体" w:cs="宋体"/>
                <w:b w:val="0"/>
                <w:color w:val="000000"/>
                <w:position w:val="0"/>
                <w:szCs w:val="24"/>
              </w:rPr>
            </w:r>
            <w:r/>
          </w:p>
        </w:tc>
        <w:tc>
          <w:tcPr>
            <w:tcW w:w="28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2</w:t>
            </w:r>
            <w:r/>
          </w:p>
        </w:tc>
        <w:tc>
          <w:tcPr>
            <w:tcW w:w="759"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卷帘</w:t>
            </w:r>
            <w:r>
              <w:rPr>
                <w:rFonts w:hint="eastAsia" w:hAnsi="宋体" w:cs="宋体"/>
                <w:bCs/>
                <w:color w:val="ee0000"/>
                <w:position w:val="0"/>
                <w:szCs w:val="24"/>
              </w:rPr>
              <w:t xml:space="preserve">（核心产品）</w:t>
            </w:r>
            <w:r/>
          </w:p>
        </w:tc>
        <w:tc>
          <w:tcPr>
            <w:tcW w:w="653"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定制</w:t>
            </w:r>
            <w:r/>
          </w:p>
        </w:tc>
        <w:tc>
          <w:tcPr>
            <w:tcW w:w="564"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12720</w:t>
            </w:r>
            <w:r/>
          </w:p>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平方米</w:t>
            </w:r>
            <w:r/>
          </w:p>
        </w:tc>
        <w:tc>
          <w:tcPr>
            <w:tcW w:w="885"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140/平方米</w:t>
            </w:r>
            <w:r/>
          </w:p>
        </w:tc>
        <w:tc>
          <w:tcPr>
            <w:tcW w:w="94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1780800</w:t>
            </w:r>
            <w:r/>
          </w:p>
        </w:tc>
        <w:tc>
          <w:tcPr>
            <w:tcW w:w="649" w:type="pct"/>
            <w:vMerge w:val="continue"/>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r>
            <w:r/>
          </w:p>
        </w:tc>
      </w:tr>
      <w:tr>
        <w:trPr>
          <w:trHeight w:val="285"/>
        </w:trPr>
        <w:tc>
          <w:tcPr>
            <w:tcW w:w="266" w:type="pct"/>
            <w:vAlign w:val="center"/>
            <w:vMerge w:val="continue"/>
            <w:textDirection w:val="lrTb"/>
            <w:noWrap w:val="false"/>
          </w:tcPr>
          <w:p>
            <w:pPr>
              <w:jc w:val="left"/>
              <w:spacing w:line="360" w:lineRule="auto"/>
              <w:widowControl/>
              <w:rPr>
                <w:rFonts w:hint="eastAsia" w:hAnsi="宋体" w:cs="宋体"/>
                <w:b w:val="0"/>
                <w:color w:val="000000"/>
                <w:position w:val="0"/>
                <w:szCs w:val="24"/>
              </w:rPr>
            </w:pPr>
            <w:r>
              <w:rPr>
                <w:rFonts w:hint="eastAsia" w:hAnsi="宋体" w:cs="宋体"/>
                <w:b w:val="0"/>
                <w:color w:val="000000"/>
                <w:position w:val="0"/>
                <w:szCs w:val="24"/>
              </w:rPr>
            </w:r>
            <w:r/>
          </w:p>
        </w:tc>
        <w:tc>
          <w:tcPr>
            <w:tcW w:w="28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3</w:t>
            </w:r>
            <w:r/>
          </w:p>
        </w:tc>
        <w:tc>
          <w:tcPr>
            <w:tcW w:w="759"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窗帘轨道（包含支架和滑轮等配件）</w:t>
            </w:r>
            <w:r/>
          </w:p>
        </w:tc>
        <w:tc>
          <w:tcPr>
            <w:tcW w:w="653"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直轨/</w:t>
            </w:r>
            <w:r>
              <w:rPr>
                <w:rFonts w:hint="eastAsia" w:hAnsi="宋体" w:cs="宋体"/>
                <w:b w:val="0"/>
                <w:color w:val="000000"/>
                <w:position w:val="0"/>
                <w:szCs w:val="24"/>
              </w:rPr>
              <w:t xml:space="preserve">弯轨</w:t>
            </w:r>
            <w:r/>
          </w:p>
        </w:tc>
        <w:tc>
          <w:tcPr>
            <w:tcW w:w="564"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2586米</w:t>
            </w:r>
            <w:r/>
          </w:p>
        </w:tc>
        <w:tc>
          <w:tcPr>
            <w:tcW w:w="885"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30/米</w:t>
            </w:r>
            <w:r/>
          </w:p>
        </w:tc>
        <w:tc>
          <w:tcPr>
            <w:tcW w:w="94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77580</w:t>
            </w:r>
            <w:r/>
          </w:p>
        </w:tc>
        <w:tc>
          <w:tcPr>
            <w:tcW w:w="649" w:type="pct"/>
            <w:vMerge w:val="continue"/>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r>
            <w:r/>
          </w:p>
        </w:tc>
      </w:tr>
      <w:tr>
        <w:trPr>
          <w:trHeight w:val="285"/>
        </w:trPr>
        <w:tc>
          <w:tcPr>
            <w:tcW w:w="266" w:type="pct"/>
            <w:vAlign w:val="center"/>
            <w:vMerge w:val="continue"/>
            <w:textDirection w:val="lrTb"/>
            <w:noWrap w:val="false"/>
          </w:tcPr>
          <w:p>
            <w:pPr>
              <w:jc w:val="left"/>
              <w:spacing w:line="360" w:lineRule="auto"/>
              <w:widowControl/>
              <w:rPr>
                <w:rFonts w:hint="eastAsia" w:hAnsi="宋体" w:cs="宋体"/>
                <w:b w:val="0"/>
                <w:color w:val="000000"/>
                <w:position w:val="0"/>
                <w:szCs w:val="24"/>
              </w:rPr>
            </w:pPr>
            <w:r>
              <w:rPr>
                <w:rFonts w:hint="eastAsia" w:hAnsi="宋体" w:cs="宋体"/>
                <w:b w:val="0"/>
                <w:color w:val="000000"/>
                <w:position w:val="0"/>
                <w:szCs w:val="24"/>
              </w:rPr>
            </w:r>
            <w:r/>
          </w:p>
        </w:tc>
        <w:tc>
          <w:tcPr>
            <w:tcW w:w="28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4</w:t>
            </w:r>
            <w:r/>
          </w:p>
        </w:tc>
        <w:tc>
          <w:tcPr>
            <w:tcW w:w="759"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隔帘</w:t>
            </w:r>
            <w:r/>
          </w:p>
        </w:tc>
        <w:tc>
          <w:tcPr>
            <w:tcW w:w="653"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2.8米</w:t>
            </w:r>
            <w:r/>
          </w:p>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（高度）</w:t>
            </w:r>
            <w:r/>
          </w:p>
        </w:tc>
        <w:tc>
          <w:tcPr>
            <w:tcW w:w="564"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11952米</w:t>
            </w:r>
            <w:r/>
          </w:p>
        </w:tc>
        <w:tc>
          <w:tcPr>
            <w:tcW w:w="885"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60/米</w:t>
            </w:r>
            <w:r/>
          </w:p>
        </w:tc>
        <w:tc>
          <w:tcPr>
            <w:tcW w:w="94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717120</w:t>
            </w:r>
            <w:r/>
          </w:p>
        </w:tc>
        <w:tc>
          <w:tcPr>
            <w:tcW w:w="649" w:type="pct"/>
            <w:vMerge w:val="continue"/>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r>
            <w:bookmarkEnd w:id="31"/>
            <w:bookmarkEnd w:id="32"/>
            <w:r/>
          </w:p>
        </w:tc>
      </w:tr>
    </w:tbl>
    <w:p>
      <w:pPr>
        <w:ind w:left="480"/>
        <w:spacing w:line="360" w:lineRule="auto"/>
        <w:tabs>
          <w:tab w:val="left" w:pos="312" w:leader="none"/>
        </w:tabs>
        <w:rPr>
          <w:rFonts w:hint="eastAsia" w:hAnsi="宋体" w:cs="宋体"/>
          <w:b w:val="0"/>
          <w:position w:val="0"/>
          <w:szCs w:val="24"/>
        </w:rPr>
      </w:pPr>
      <w:r>
        <w:rPr>
          <w:rFonts w:hint="eastAsia" w:hAnsi="宋体" w:cs="宋体"/>
          <w:b w:val="0"/>
          <w:position w:val="0"/>
          <w:szCs w:val="24"/>
        </w:rPr>
        <w:t xml:space="preserve">7.</w:t>
      </w:r>
      <w:r>
        <w:rPr>
          <w:rFonts w:hint="eastAsia" w:hAnsi="宋体" w:cs="宋体"/>
          <w:b w:val="0"/>
          <w:position w:val="0"/>
          <w:szCs w:val="24"/>
        </w:rPr>
        <w:t xml:space="preserve">合同履行期限：</w:t>
      </w:r>
      <w:bookmarkStart w:id="33" w:name="OLE_LINK66"/>
      <w:r>
        <w:rPr>
          <w:rFonts w:hint="eastAsia" w:hAnsi="宋体" w:cs="宋体"/>
          <w:b w:val="0"/>
          <w:position w:val="0"/>
          <w:szCs w:val="24"/>
        </w:rPr>
        <w:t xml:space="preserve">中标人应在收到招标人的书面供货通知后30天内将产品</w:t>
      </w:r>
      <w:r/>
    </w:p>
    <w:p>
      <w:pPr>
        <w:spacing w:line="360" w:lineRule="auto"/>
        <w:tabs>
          <w:tab w:val="left" w:pos="312" w:leader="none"/>
        </w:tabs>
      </w:pPr>
      <w:r>
        <w:rPr>
          <w:rFonts w:hint="eastAsia" w:hAnsi="宋体" w:cs="宋体"/>
          <w:b w:val="0"/>
          <w:position w:val="0"/>
          <w:szCs w:val="24"/>
        </w:rPr>
        <w:t xml:space="preserve">运抵现场并完成安装、调试，通过验收，具体时间和批次要求以招标人书面通知载明的为准</w:t>
      </w:r>
      <w:r>
        <w:rPr>
          <w:rFonts w:hint="eastAsia" w:hAnsi="宋体" w:cs="宋体"/>
          <w:b w:val="0"/>
          <w:color w:val="000000"/>
          <w:position w:val="0"/>
          <w:szCs w:val="24"/>
          <w:lang w:bidi="ar"/>
        </w:rPr>
        <w:t xml:space="preserve">。</w:t>
      </w:r>
      <w:bookmarkEnd w:id="33"/>
      <w:r/>
    </w:p>
    <w:p>
      <w:pPr>
        <w:ind w:firstLine="480"/>
        <w:keepLines/>
        <w:keepNext/>
        <w:spacing w:line="360" w:lineRule="auto"/>
        <w:rPr>
          <w:rFonts w:hint="eastAsia" w:hAnsi="宋体" w:cs="宋体"/>
          <w:b w:val="0"/>
          <w:position w:val="0"/>
          <w:szCs w:val="24"/>
        </w:rPr>
        <w:outlineLvl w:val="1"/>
      </w:pPr>
      <w:r>
        <w:rPr>
          <w:rFonts w:hint="eastAsia" w:hAnsi="宋体" w:cs="宋体"/>
          <w:b w:val="0"/>
          <w:position w:val="0"/>
          <w:szCs w:val="24"/>
        </w:rPr>
        <w:t xml:space="preserve">8.本项目（是/否）接受联合体投标：不接受联合体</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Arial"/>
          <w:b w:val="0"/>
          <w:position w:val="0"/>
          <w:szCs w:val="21"/>
        </w:rPr>
      </w:pPr>
      <w:r/>
      <w:bookmarkStart w:id="34"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int="eastAsia" w:hAnsi="宋体" w:cs="Arial"/>
          <w:b w:val="0"/>
          <w:position w:val="0"/>
          <w:szCs w:val="21"/>
        </w:rPr>
      </w:pPr>
      <w:r/>
      <w:bookmarkStart w:id="35" w:name="OLE_LINK146"/>
      <w:r>
        <w:rPr>
          <w:rFonts w:hint="eastAsia" w:hAnsi="宋体" w:cs="宋体"/>
          <w:b w:val="0"/>
          <w:bCs/>
          <w:position w:val="0"/>
          <w:szCs w:val="24"/>
        </w:rPr>
        <w:t xml:space="preserve">1.</w:t>
      </w:r>
      <w:bookmarkStart w:id="36" w:name="OLE_LINK15"/>
      <w:r/>
      <w:bookmarkStart w:id="37" w:name="OLE_LINK38"/>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6"/>
      <w:r/>
      <w:bookmarkEnd w:id="37"/>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38" w:name="OLE_LINK16"/>
      <w:r/>
      <w:bookmarkStart w:id="39" w:name="OLE_LINK43"/>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8"/>
      <w:r/>
      <w:bookmarkEnd w:id="39"/>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3.</w:t>
      </w:r>
      <w:bookmarkStart w:id="40" w:name="OLE_LINK17"/>
      <w:r/>
      <w:bookmarkStart w:id="41" w:name="OLE_LINK46"/>
      <w:r>
        <w:rPr>
          <w:rFonts w:hint="eastAsia" w:hAnsi="宋体" w:cs="宋体"/>
          <w:b w:val="0"/>
          <w:bCs/>
          <w:position w:val="0"/>
          <w:szCs w:val="24"/>
        </w:rPr>
        <w:t xml:space="preserve">具有履行合同所必需的设备和专业技术能力（提供书面声明）。</w:t>
      </w:r>
      <w:bookmarkEnd w:id="40"/>
      <w:r/>
      <w:bookmarkEnd w:id="41"/>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4.</w:t>
      </w:r>
      <w:bookmarkStart w:id="42" w:name="OLE_LINK18"/>
      <w:r/>
      <w:bookmarkStart w:id="43" w:name="OLE_LINK60"/>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42"/>
      <w:r/>
      <w:bookmarkEnd w:id="43"/>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5.</w:t>
      </w:r>
      <w:bookmarkStart w:id="44" w:name="OLE_LINK11"/>
      <w:r/>
      <w:bookmarkStart w:id="45"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4"/>
      <w:r>
        <w:rPr>
          <w:rFonts w:hint="eastAsia" w:hAnsi="宋体" w:cs="宋体"/>
          <w:b w:val="0"/>
          <w:bCs/>
          <w:position w:val="0"/>
          <w:szCs w:val="24"/>
        </w:rPr>
        <w:t xml:space="preserve">。</w:t>
      </w:r>
      <w:bookmarkEnd w:id="45"/>
      <w:r/>
      <w:r/>
    </w:p>
    <w:p>
      <w:pPr>
        <w:pStyle w:val="724"/>
        <w:ind w:firstLine="480"/>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w:t>
      </w:r>
      <w:bookmarkStart w:id="46" w:name="OLE_LINK62"/>
      <w:r>
        <w:rPr>
          <w:rFonts w:hint="eastAsia" w:ascii="宋体" w:hAnsi="宋体" w:eastAsia="宋体" w:cs="宋体"/>
          <w:b w:val="0"/>
          <w:bCs/>
          <w:position w:val="0"/>
          <w:sz w:val="24"/>
          <w:szCs w:val="24"/>
        </w:rPr>
        <w:t xml:space="preserve">法律、行政法规规定的其他条件。</w:t>
      </w:r>
      <w:bookmarkEnd w:id="46"/>
      <w:r/>
    </w:p>
    <w:p>
      <w:pPr>
        <w:spacing w:line="360" w:lineRule="auto"/>
        <w:rPr>
          <w:rFonts w:hint="eastAsia"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int="eastAsia" w:hAnsi="宋体" w:cs="Arial"/>
          <w:b w:val="0"/>
          <w:position w:val="0"/>
          <w:szCs w:val="21"/>
        </w:rPr>
      </w:pPr>
      <w:r/>
      <w:bookmarkStart w:id="47"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4"/>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7"/>
      <w:r/>
    </w:p>
    <w:p>
      <w:pPr>
        <w:spacing w:line="360" w:lineRule="auto"/>
        <w:rPr>
          <w:rFonts w:hint="eastAsia"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int="eastAsia" w:hAnsi="宋体" w:cs="Arial"/>
          <w:b w:val="0"/>
          <w:position w:val="0"/>
          <w:szCs w:val="21"/>
        </w:rPr>
      </w:pPr>
      <w:r/>
      <w:bookmarkStart w:id="48" w:name="OLE_LINK25"/>
      <w:r>
        <w:rPr>
          <w:rFonts w:hint="eastAsia" w:hAnsi="宋体" w:cs="Arial"/>
          <w:b w:val="0"/>
          <w:position w:val="0"/>
          <w:szCs w:val="21"/>
        </w:rPr>
        <w:t xml:space="preserve">1.</w:t>
      </w:r>
      <w:bookmarkStart w:id="49" w:name="OLE_LINK14"/>
      <w:r/>
      <w:bookmarkStart w:id="50" w:name="OLE_LINK20"/>
      <w:r/>
      <w:bookmarkStart w:id="51" w:name="OLE_LINK63"/>
      <w:r>
        <w:rPr>
          <w:rFonts w:hint="eastAsia" w:hAnsi="宋体" w:cs="Arial"/>
          <w:b w:val="0"/>
          <w:position w:val="0"/>
          <w:szCs w:val="21"/>
        </w:rPr>
        <w:t xml:space="preserve">法定代表</w:t>
      </w:r>
      <w:bookmarkStart w:id="52"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52"/>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49"/>
      <w:r>
        <w:rPr>
          <w:rFonts w:hAnsi="宋体" w:cs="Arial"/>
          <w:b w:val="0"/>
          <w:position w:val="0"/>
          <w:szCs w:val="21"/>
        </w:rPr>
        <w:t xml:space="preserve">。</w:t>
      </w:r>
      <w:bookmarkEnd w:id="50"/>
      <w:r/>
      <w:bookmarkEnd w:id="51"/>
      <w:r/>
    </w:p>
    <w:p>
      <w:pPr>
        <w:pStyle w:val="724"/>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2.本项目不接受进口产品投标。</w:t>
      </w:r>
      <w:r/>
    </w:p>
    <w:p>
      <w:pPr>
        <w:pStyle w:val="724"/>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3.拒绝下述供应商参加本次采购活动的情形：</w:t>
      </w:r>
      <w:r/>
    </w:p>
    <w:p>
      <w:pPr>
        <w:pStyle w:val="724"/>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3.1.供应商单位负责人为同一人或者存在直接控股、管理关系的不同供应商，不得参加同一合同项下的政府采购活动。</w:t>
      </w:r>
      <w:r/>
    </w:p>
    <w:p>
      <w:pPr>
        <w:pStyle w:val="724"/>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3.2.凡为采购项目提供整体设计、规范编制或者项目管理、监理、检测等服务的供应商，不得再参加本项目的采购活动。</w:t>
      </w:r>
      <w:r/>
    </w:p>
    <w:p>
      <w:pPr>
        <w:pStyle w:val="724"/>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3.3.拒绝列入失信被执行人名单、重大税收违法失信主体名单、严重失信主体名单的供应商参与政府采购活动。</w:t>
      </w:r>
      <w:bookmarkEnd w:id="34"/>
      <w:bookmarkEnd w:id="35"/>
      <w:bookmarkEnd w:id="48"/>
      <w:r/>
    </w:p>
    <w:p>
      <w:pPr>
        <w:spacing w:line="460" w:lineRule="exact"/>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int="eastAsia" w:hAnsi="宋体"/>
          <w:b w:val="0"/>
          <w:position w:val="0"/>
          <w:szCs w:val="24"/>
          <w:shd w:val="clear" w:color="auto" w:fill="ffffff"/>
        </w:rPr>
      </w:pPr>
      <w:r/>
      <w:bookmarkStart w:id="53" w:name="_Toc38985266"/>
      <w:r/>
      <w:bookmarkStart w:id="54" w:name="_Toc28359082"/>
      <w:r/>
      <w:bookmarkStart w:id="55" w:name="_Toc28359005"/>
      <w:r/>
      <w:bookmarkStart w:id="56" w:name="_Toc35393793"/>
      <w:r/>
      <w:bookmarkStart w:id="57" w:name="_Toc35393624"/>
      <w:r>
        <w:rPr>
          <w:rFonts w:hint="eastAsia" w:hAnsi="宋体"/>
          <w:b w:val="0"/>
          <w:position w:val="0"/>
          <w:szCs w:val="24"/>
          <w:shd w:val="clear" w:color="auto" w:fill="ffffff"/>
        </w:rPr>
        <w:t xml:space="preserve">1.时间：</w:t>
      </w:r>
      <w:bookmarkEnd w:id="53"/>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58"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58"/>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59" w:name="OLE_LINK131"/>
      <w:r>
        <w:rPr>
          <w:rFonts w:hint="eastAsia" w:hAnsi="宋体"/>
          <w:b w:val="0"/>
          <w:position w:val="0"/>
          <w:szCs w:val="24"/>
          <w:shd w:val="clear" w:color="auto" w:fill="ffffff"/>
        </w:rPr>
        <w:t xml:space="preserve">本项目采用网上注册登记方式。 </w:t>
      </w:r>
      <w:bookmarkEnd w:id="59"/>
      <w:r/>
      <w:r/>
    </w:p>
    <w:p>
      <w:pPr>
        <w:ind w:firstLine="480"/>
        <w:spacing w:line="460" w:lineRule="exact"/>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四、提交投标文件</w:t>
      </w:r>
      <w:bookmarkEnd w:id="54"/>
      <w:r/>
      <w:bookmarkEnd w:id="55"/>
      <w:r>
        <w:rPr>
          <w:rFonts w:hint="eastAsia" w:hAnsi="宋体" w:cs="宋体"/>
          <w:position w:val="0"/>
          <w:szCs w:val="24"/>
        </w:rPr>
        <w:t xml:space="preserve">截止时间、开标时间和地点</w:t>
      </w:r>
      <w:bookmarkEnd w:id="56"/>
      <w:r/>
      <w:bookmarkEnd w:id="57"/>
      <w:r/>
      <w:r/>
    </w:p>
    <w:p>
      <w:pPr>
        <w:ind w:firstLine="480"/>
        <w:spacing w:line="460" w:lineRule="exact"/>
        <w:rPr>
          <w:rFonts w:hint="eastAsia" w:hAnsi="宋体" w:cs="宋体"/>
          <w:b w:val="0"/>
          <w:bCs/>
          <w:position w:val="0"/>
          <w:szCs w:val="24"/>
        </w:rPr>
      </w:pPr>
      <w:r>
        <w:rPr>
          <w:rFonts w:hint="eastAsia" w:hAnsi="宋体" w:cs="宋体"/>
          <w:b w:val="0"/>
          <w:bCs/>
          <w:position w:val="0"/>
          <w:szCs w:val="24"/>
        </w:rPr>
        <w:t xml:space="preserve">1.时间：2026年5月</w:t>
      </w:r>
      <w:r>
        <w:rPr>
          <w:rFonts w:hint="eastAsia" w:hAnsi="宋体" w:cs="宋体"/>
          <w:b w:val="0"/>
          <w:bCs/>
          <w:position w:val="0"/>
          <w:szCs w:val="24"/>
        </w:rPr>
        <w:t xml:space="preserve">12</w:t>
      </w:r>
      <w:r>
        <w:rPr>
          <w:rFonts w:hint="eastAsia" w:hAnsi="宋体" w:cs="宋体"/>
          <w:b w:val="0"/>
          <w:bCs/>
          <w:position w:val="0"/>
          <w:szCs w:val="24"/>
        </w:rPr>
        <w:t xml:space="preserve">日</w:t>
      </w:r>
      <w:r>
        <w:rPr>
          <w:rFonts w:hint="eastAsia" w:hAnsi="宋体" w:cs="宋体"/>
          <w:b w:val="0"/>
          <w:bCs/>
          <w:position w:val="0"/>
          <w:szCs w:val="24"/>
        </w:rPr>
        <w:t xml:space="preserve">09</w:t>
      </w:r>
      <w:r>
        <w:rPr>
          <w:rFonts w:hint="eastAsia" w:hAnsi="宋体" w:cs="宋体"/>
          <w:b w:val="0"/>
          <w:bCs/>
          <w:position w:val="0"/>
          <w:szCs w:val="24"/>
        </w:rPr>
        <w:t xml:space="preserve">:30（北京时间）</w:t>
      </w:r>
      <w:r/>
    </w:p>
    <w:p>
      <w:pPr>
        <w:ind w:firstLine="480"/>
        <w:spacing w:line="460" w:lineRule="exact"/>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int="eastAsia" w:hAnsi="宋体" w:cs="宋体"/>
          <w:position w:val="0"/>
          <w:szCs w:val="24"/>
        </w:rPr>
        <w:outlineLvl w:val="1"/>
      </w:pPr>
      <w:r/>
      <w:bookmarkStart w:id="60" w:name="_Toc35393794"/>
      <w:r/>
      <w:bookmarkStart w:id="61" w:name="_Toc28359084"/>
      <w:r/>
      <w:bookmarkStart w:id="62" w:name="_Toc28359007"/>
      <w:r/>
      <w:bookmarkStart w:id="63" w:name="_Toc35393625"/>
      <w:r>
        <w:rPr>
          <w:rFonts w:hint="eastAsia" w:hAnsi="宋体" w:cs="宋体"/>
          <w:position w:val="0"/>
          <w:szCs w:val="24"/>
        </w:rPr>
        <w:t xml:space="preserve">五、公告期限</w:t>
      </w:r>
      <w:bookmarkEnd w:id="60"/>
      <w:r/>
      <w:bookmarkEnd w:id="61"/>
      <w:r/>
      <w:bookmarkEnd w:id="62"/>
      <w:r/>
      <w:bookmarkEnd w:id="63"/>
      <w:r/>
      <w:r/>
    </w:p>
    <w:p>
      <w:pPr>
        <w:ind w:firstLine="480"/>
        <w:spacing w:line="460" w:lineRule="exact"/>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int="eastAsia" w:hAnsi="宋体" w:cs="宋体"/>
          <w:position w:val="0"/>
          <w:szCs w:val="24"/>
        </w:rPr>
        <w:outlineLvl w:val="1"/>
      </w:pPr>
      <w:r/>
      <w:bookmarkStart w:id="64" w:name="_Toc35393626"/>
      <w:r/>
      <w:bookmarkStart w:id="65" w:name="_Toc35393795"/>
      <w:r>
        <w:rPr>
          <w:rFonts w:hint="eastAsia" w:hAnsi="宋体" w:cs="宋体"/>
          <w:position w:val="0"/>
          <w:szCs w:val="24"/>
        </w:rPr>
        <w:t xml:space="preserve">六、其他补充事宜</w:t>
      </w:r>
      <w:bookmarkEnd w:id="64"/>
      <w:r/>
      <w:bookmarkEnd w:id="65"/>
      <w:r/>
      <w:r/>
    </w:p>
    <w:p>
      <w:pPr>
        <w:ind w:firstLine="480"/>
        <w:spacing w:line="460" w:lineRule="exact"/>
        <w:rPr>
          <w:rFonts w:hint="eastAsia" w:hAnsi="宋体"/>
          <w:b w:val="0"/>
          <w:bCs/>
          <w:position w:val="0"/>
          <w:szCs w:val="24"/>
        </w:rPr>
      </w:pPr>
      <w:r/>
      <w:bookmarkStart w:id="66" w:name="_Toc28359085"/>
      <w:r/>
      <w:bookmarkStart w:id="67" w:name="_Toc35393627"/>
      <w:r/>
      <w:bookmarkStart w:id="68" w:name="_Toc28359008"/>
      <w:r/>
      <w:bookmarkStart w:id="69" w:name="_Toc35393796"/>
      <w:r>
        <w:rPr>
          <w:rFonts w:hint="eastAsia" w:hAnsi="宋体"/>
          <w:b w:val="0"/>
          <w:bCs/>
          <w:position w:val="0"/>
          <w:szCs w:val="24"/>
        </w:rPr>
        <w:t xml:space="preserve">1.本项目不收取投标保证金；</w:t>
      </w:r>
      <w:r/>
    </w:p>
    <w:p>
      <w:pPr>
        <w:ind w:firstLine="480"/>
        <w:spacing w:line="460" w:lineRule="exact"/>
        <w:rPr>
          <w:rFonts w:hint="eastAsia"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int="eastAsia" w:hAnsi="宋体"/>
          <w:b w:val="0"/>
          <w:bCs/>
          <w:position w:val="0"/>
          <w:szCs w:val="24"/>
        </w:rPr>
      </w:pPr>
      <w:r>
        <w:rPr>
          <w:rFonts w:hint="eastAsia" w:hAnsi="宋体"/>
          <w:b w:val="0"/>
          <w:bCs/>
          <w:position w:val="0"/>
          <w:szCs w:val="24"/>
        </w:rPr>
        <w:t xml:space="preserve">3.本项目支持节能环保产品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w:t>
      </w:r>
      <w:r/>
    </w:p>
    <w:p>
      <w:pPr>
        <w:ind w:firstLine="480"/>
        <w:spacing w:line="460" w:lineRule="exact"/>
        <w:rPr>
          <w:rFonts w:hint="eastAsia"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int="eastAsia"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int="eastAsia"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”系统用户注册--获取“CA数字证书”--CA绑定与登录--网上报名--下载采购文件（后缀名为“.</w:t>
      </w:r>
      <w:r>
        <w:rPr>
          <w:rFonts w:hint="eastAsia" w:hAnsi="宋体"/>
          <w:b w:val="0"/>
          <w:bCs/>
          <w:position w:val="0"/>
          <w:szCs w:val="24"/>
        </w:rPr>
        <w:t xml:space="preserve">kedt</w:t>
      </w:r>
      <w:r>
        <w:rPr>
          <w:rFonts w:hint="eastAsia" w:hAnsi="宋体"/>
          <w:b w:val="0"/>
          <w:bCs/>
          <w:position w:val="0"/>
          <w:szCs w:val="24"/>
        </w:rPr>
        <w:t xml:space="preserve">”）--将后缀名为“.</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”的采购文件导入政府采购客户端工具--制作响应文件--导出加密的响应文件（后缀名为zip）--通过“苏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int="eastAsia" w:hAnsi="宋体"/>
          <w:b w:val="0"/>
          <w:bCs/>
          <w:position w:val="0"/>
          <w:szCs w:val="24"/>
        </w:rPr>
      </w:pPr>
      <w:r>
        <w:rPr>
          <w:rFonts w:hint="eastAsia" w:hAnsi="宋体"/>
          <w:b w:val="0"/>
          <w:bCs/>
          <w:position w:val="0"/>
          <w:szCs w:val="24"/>
        </w:rPr>
        <w:t xml:space="preserve">5.2.潜在供应商访问“苏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”系统的网址：http：//jszfcg.jsczt.cn/。</w:t>
      </w:r>
      <w:r/>
    </w:p>
    <w:p>
      <w:pPr>
        <w:ind w:firstLine="480"/>
        <w:spacing w:line="460" w:lineRule="exact"/>
        <w:rPr>
          <w:rFonts w:hint="eastAsia"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int="eastAsia" w:hAnsi="宋体"/>
          <w:b w:val="0"/>
          <w:bCs/>
          <w:position w:val="0"/>
          <w:szCs w:val="24"/>
        </w:rPr>
      </w:pPr>
      <w:r>
        <w:rPr>
          <w:rFonts w:hint="eastAsia" w:hAnsi="宋体"/>
          <w:b w:val="0"/>
          <w:bCs/>
          <w:position w:val="0"/>
          <w:szCs w:val="24"/>
        </w:rPr>
        <w:t xml:space="preserve">响应供应商需办理“CA 数字证书”，CA办理指南及“苏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”操作手册可至江苏省政府采购网―办事指南-资料下载中心下载。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系统首页（http：//jszfcg.jscz.gov.cn/）的“苏</w:t>
      </w:r>
      <w:r>
        <w:rPr>
          <w:rFonts w:hint="eastAsia" w:hAnsi="宋体"/>
          <w:b w:val="0"/>
          <w:bCs/>
          <w:position w:val="0"/>
          <w:szCs w:val="24"/>
        </w:rPr>
        <w:t xml:space="preserve">采云</w:t>
      </w:r>
      <w:r>
        <w:rPr>
          <w:rFonts w:hint="eastAsia" w:hAnsi="宋体"/>
          <w:b w:val="0"/>
          <w:bCs/>
          <w:position w:val="0"/>
          <w:szCs w:val="24"/>
        </w:rPr>
        <w:t xml:space="preserve">控件驱动下载”，选择“政务CA、方正签章控件驱动安装包及安装说明”下载安装，</w:t>
      </w:r>
      <w:r>
        <w:rPr>
          <w:rFonts w:hint="eastAsia" w:hAnsi="宋体"/>
          <w:b w:val="0"/>
          <w:bCs/>
          <w:position w:val="0"/>
          <w:szCs w:val="24"/>
        </w:rPr>
        <w:t xml:space="preserve">具体安装方法详见下载文件内的《安装说明》。</w:t>
      </w:r>
      <w:r/>
    </w:p>
    <w:p>
      <w:pPr>
        <w:ind w:firstLine="480"/>
        <w:spacing w:line="460" w:lineRule="exact"/>
        <w:rPr>
          <w:rFonts w:hint="eastAsia" w:hAnsi="宋体"/>
          <w:b w:val="0"/>
          <w:bCs/>
          <w:position w:val="0"/>
          <w:szCs w:val="24"/>
        </w:rPr>
      </w:pPr>
      <w:r>
        <w:rPr>
          <w:rFonts w:hint="eastAsia" w:hAnsi="宋体"/>
          <w:b w:val="0"/>
          <w:bCs/>
          <w:position w:val="0"/>
          <w:szCs w:val="24"/>
        </w:rPr>
        <w:t xml:space="preserve">5.4.采购文件（后缀名为“.</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”系统--已报名项目--报名详情页面内相应链接进行下载。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5.5.采购人或采购代理机构将数据电文形式的采购文件加载至“苏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int="eastAsia" w:hAnsi="宋体"/>
          <w:b w:val="0"/>
          <w:bCs/>
          <w:position w:val="0"/>
          <w:szCs w:val="24"/>
        </w:rPr>
      </w:pPr>
      <w:r>
        <w:rPr>
          <w:rFonts w:hint="eastAsia" w:hAnsi="宋体"/>
          <w:b w:val="0"/>
          <w:bCs/>
          <w:position w:val="0"/>
          <w:szCs w:val="24"/>
        </w:rPr>
        <w:t xml:space="preserve">5.6.请潜在供应商提前安装相应的控件（详见《江苏省政府采购管理交易系统（苏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int="eastAsia"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int="eastAsia" w:hAnsi="宋体"/>
          <w:b w:val="0"/>
          <w:bCs/>
          <w:position w:val="0"/>
          <w:szCs w:val="24"/>
        </w:rPr>
      </w:pPr>
      <w:r>
        <w:rPr>
          <w:rFonts w:hint="eastAsia" w:hAnsi="宋体"/>
          <w:b w:val="0"/>
          <w:bCs/>
          <w:position w:val="0"/>
          <w:szCs w:val="24"/>
        </w:rPr>
        <w:t xml:space="preserve">6.采购代理编号：0675-266JOC003243。</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int="eastAsia" w:hAnsi="宋体"/>
          <w:b w:val="0"/>
          <w:bCs/>
          <w:position w:val="0"/>
          <w:szCs w:val="24"/>
        </w:rPr>
        <w:t xml:space="preserve">4</w:t>
      </w:r>
      <w:r>
        <w:rPr>
          <w:rFonts w:hint="eastAsia" w:hAnsi="宋体"/>
          <w:b w:val="0"/>
          <w:bCs/>
          <w:position w:val="0"/>
          <w:szCs w:val="24"/>
        </w:rPr>
        <w:t xml:space="preserve">月</w:t>
      </w:r>
      <w:r>
        <w:rPr>
          <w:rFonts w:hint="eastAsia" w:hAnsi="宋体"/>
          <w:b w:val="0"/>
          <w:bCs/>
          <w:position w:val="0"/>
          <w:szCs w:val="24"/>
        </w:rPr>
        <w:t xml:space="preserve">16</w:t>
      </w:r>
      <w:r>
        <w:rPr>
          <w:rFonts w:hint="eastAsia" w:hAnsi="宋体"/>
          <w:b w:val="0"/>
          <w:bCs/>
          <w:position w:val="0"/>
          <w:szCs w:val="24"/>
        </w:rPr>
        <w:t xml:space="preserve">日至2026年</w:t>
      </w:r>
      <w:r>
        <w:rPr>
          <w:rFonts w:hint="eastAsia" w:hAnsi="宋体"/>
          <w:b w:val="0"/>
          <w:bCs/>
          <w:position w:val="0"/>
          <w:szCs w:val="24"/>
        </w:rPr>
        <w:t xml:space="preserve">4</w:t>
      </w:r>
      <w:r>
        <w:rPr>
          <w:rFonts w:hint="eastAsia" w:hAnsi="宋体"/>
          <w:b w:val="0"/>
          <w:bCs/>
          <w:position w:val="0"/>
          <w:szCs w:val="24"/>
        </w:rPr>
        <w:t xml:space="preserve">月</w:t>
      </w:r>
      <w:r>
        <w:rPr>
          <w:rFonts w:hint="eastAsia" w:hAnsi="宋体"/>
          <w:b w:val="0"/>
          <w:bCs/>
          <w:position w:val="0"/>
          <w:szCs w:val="24"/>
        </w:rPr>
        <w:t xml:space="preserve">22</w:t>
      </w:r>
      <w:r>
        <w:rPr>
          <w:rFonts w:hint="eastAsia" w:hAnsi="宋体"/>
          <w:b w:val="0"/>
          <w:bCs/>
          <w:position w:val="0"/>
          <w:szCs w:val="24"/>
        </w:rPr>
        <w:t xml:space="preserve">日，每天上午00:00-23:59（北京时间，法定节假日除外）。</w:t>
      </w:r>
      <w:r/>
    </w:p>
    <w:p>
      <w:pPr>
        <w:spacing w:line="460" w:lineRule="exact"/>
        <w:rPr>
          <w:rFonts w:hint="eastAsia" w:hAnsi="宋体" w:cs="宋体"/>
          <w:position w:val="0"/>
          <w:szCs w:val="24"/>
        </w:rPr>
      </w:pPr>
      <w:r>
        <w:rPr>
          <w:rFonts w:hint="eastAsia" w:hAnsi="宋体" w:cs="宋体"/>
          <w:position w:val="0"/>
          <w:szCs w:val="24"/>
        </w:rPr>
        <w:t xml:space="preserve">七、对本次招标提出询问，请按以下方式联系。</w:t>
      </w:r>
      <w:bookmarkEnd w:id="66"/>
      <w:r/>
      <w:bookmarkEnd w:id="67"/>
      <w:r/>
      <w:bookmarkEnd w:id="68"/>
      <w:r/>
      <w:bookmarkEnd w:id="69"/>
      <w:r/>
      <w:r/>
    </w:p>
    <w:p>
      <w:pPr>
        <w:ind w:firstLine="480"/>
        <w:spacing w:line="360" w:lineRule="auto"/>
        <w:rPr>
          <w:rFonts w:hint="eastAsia" w:hAnsi="宋体"/>
          <w:b w:val="0"/>
          <w:bCs/>
          <w:position w:val="0"/>
          <w:szCs w:val="24"/>
        </w:rPr>
      </w:pPr>
      <w:r>
        <w:rPr>
          <w:rFonts w:hint="eastAsia" w:hAnsi="宋体"/>
          <w:b w:val="0"/>
          <w:bCs/>
          <w:position w:val="0"/>
          <w:szCs w:val="24"/>
        </w:rPr>
        <w:t xml:space="preserve">1.采购人信息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w:t>
      </w:r>
      <w:bookmarkStart w:id="70" w:name="OLE_LINK32"/>
      <w:r>
        <w:rPr>
          <w:rFonts w:hint="eastAsia" w:hAnsi="宋体"/>
          <w:b w:val="0"/>
          <w:bCs/>
          <w:position w:val="0"/>
          <w:szCs w:val="24"/>
        </w:rPr>
        <w:t xml:space="preserve">江苏省南京市鼓楼区广州路300号　</w:t>
      </w:r>
      <w:bookmarkEnd w:id="19"/>
      <w:bookmarkEnd w:id="70"/>
      <w:r/>
    </w:p>
    <w:p>
      <w:pPr>
        <w:ind w:firstLine="480"/>
        <w:spacing w:line="360" w:lineRule="auto"/>
        <w:rPr>
          <w:rFonts w:hint="eastAsia" w:hAnsi="宋体"/>
          <w:b w:val="0"/>
          <w:bCs/>
          <w:position w:val="0"/>
          <w:szCs w:val="24"/>
        </w:rPr>
      </w:pPr>
      <w:r>
        <w:rPr>
          <w:rFonts w:hint="eastAsia" w:hAnsi="宋体"/>
          <w:b w:val="0"/>
          <w:bCs/>
          <w:position w:val="0"/>
          <w:szCs w:val="24"/>
        </w:rPr>
        <w:t xml:space="preserve">联系人：周老师</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联系电话：</w:t>
      </w:r>
      <w:bookmarkStart w:id="71" w:name="_Hlk183025031"/>
      <w:r>
        <w:rPr>
          <w:rFonts w:hint="eastAsia" w:hAnsi="宋体"/>
          <w:b w:val="0"/>
          <w:bCs/>
          <w:position w:val="0"/>
          <w:szCs w:val="24"/>
        </w:rPr>
        <w:t xml:space="preserve">0</w:t>
      </w:r>
      <w:r>
        <w:rPr>
          <w:rFonts w:hAnsi="宋体"/>
          <w:b w:val="0"/>
          <w:bCs/>
          <w:position w:val="0"/>
          <w:szCs w:val="24"/>
        </w:rPr>
        <w:t xml:space="preserve">25-</w:t>
      </w:r>
      <w:r>
        <w:rPr>
          <w:rFonts w:hint="eastAsia" w:hAnsi="宋体"/>
          <w:b w:val="0"/>
          <w:bCs/>
          <w:position w:val="0"/>
          <w:szCs w:val="24"/>
        </w:rPr>
        <w:t xml:space="preserve">68306608</w:t>
      </w:r>
      <w:bookmarkEnd w:id="71"/>
      <w:r/>
    </w:p>
    <w:p>
      <w:pPr>
        <w:ind w:firstLine="480"/>
        <w:spacing w:line="360" w:lineRule="auto"/>
        <w:rPr>
          <w:rFonts w:hint="eastAsia"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w:t>
      </w:r>
      <w:bookmarkStart w:id="72" w:name="OLE_LINK10"/>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区云龙山路56号大唐科技大厦A座第14、15层</w:t>
      </w:r>
      <w:bookmarkEnd w:id="72"/>
      <w:r>
        <w:rPr>
          <w:rFonts w:hint="eastAsia" w:hAnsi="宋体"/>
          <w:b w:val="0"/>
          <w:bCs/>
          <w:position w:val="0"/>
          <w:szCs w:val="24"/>
        </w:rPr>
        <w:t xml:space="preserve">　</w:t>
      </w:r>
      <w:r/>
    </w:p>
    <w:p>
      <w:pPr>
        <w:ind w:firstLine="480"/>
        <w:spacing w:line="360" w:lineRule="auto"/>
        <w:rPr>
          <w:rFonts w:hint="eastAsia" w:hAnsi="宋体"/>
          <w:b w:val="0"/>
          <w:bCs/>
          <w:position w:val="0"/>
          <w:szCs w:val="24"/>
        </w:rPr>
      </w:pPr>
      <w:r>
        <w:rPr>
          <w:rFonts w:hint="eastAsia" w:hAnsi="宋体"/>
          <w:b w:val="0"/>
          <w:bCs/>
          <w:position w:val="0"/>
          <w:szCs w:val="24"/>
        </w:rPr>
        <w:t xml:space="preserve">联系人：</w:t>
      </w:r>
      <w:bookmarkStart w:id="73" w:name="OLE_LINK3"/>
      <w:r>
        <w:rPr>
          <w:rFonts w:hint="eastAsia" w:hAnsi="宋体"/>
          <w:b w:val="0"/>
          <w:bCs/>
          <w:position w:val="0"/>
          <w:szCs w:val="24"/>
        </w:rPr>
        <w:t xml:space="preserve">张洁、熊改杰、李杰</w:t>
      </w:r>
      <w:bookmarkEnd w:id="73"/>
      <w:r/>
      <w:r/>
    </w:p>
    <w:p>
      <w:pPr>
        <w:ind w:firstLine="480"/>
        <w:spacing w:line="360" w:lineRule="auto"/>
        <w:rPr>
          <w:rFonts w:hint="eastAsia"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int="eastAsia"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int="eastAsia"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int="eastAsia" w:hAnsi="宋体"/>
          <w:b w:val="0"/>
          <w:bCs/>
          <w:position w:val="0"/>
          <w:szCs w:val="24"/>
        </w:rPr>
      </w:pPr>
      <w:r>
        <w:rPr>
          <w:rFonts w:hint="eastAsia" w:hAnsi="宋体"/>
          <w:b w:val="0"/>
          <w:bCs/>
          <w:position w:val="0"/>
          <w:szCs w:val="24"/>
        </w:rPr>
        <w:t xml:space="preserve">电　话：</w:t>
      </w:r>
      <w:bookmarkStart w:id="74"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74"/>
      <w:r>
        <w:rPr>
          <w:rFonts w:hint="eastAsia" w:hAnsi="宋体"/>
          <w:b w:val="0"/>
          <w:bCs/>
          <w:position w:val="0"/>
          <w:szCs w:val="24"/>
        </w:rPr>
        <w:t xml:space="preserve">　</w:t>
      </w:r>
      <w:r/>
    </w:p>
    <w:p>
      <w:pPr>
        <w:ind w:firstLine="480"/>
        <w:spacing w:line="360" w:lineRule="auto"/>
        <w:rPr>
          <w:rFonts w:hint="eastAsia"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int="eastAsia" w:hAnsi="宋体" w:cs="宋体"/>
          <w:bCs/>
          <w:sz w:val="44"/>
        </w:rPr>
      </w:pPr>
      <w:r>
        <w:rPr>
          <w:rFonts w:hint="eastAsia" w:hAnsi="宋体" w:cs="宋体"/>
          <w:b w:val="0"/>
          <w:bCs/>
          <w:sz w:val="30"/>
          <w:szCs w:val="30"/>
        </w:rPr>
        <w:br w:type="page" w:clear="all"/>
      </w:r>
      <w:bookmarkStart w:id="75" w:name="_Toc15713"/>
      <w:r/>
      <w:bookmarkStart w:id="76" w:name="_Toc479757207"/>
      <w:r/>
      <w:bookmarkStart w:id="77" w:name="_Toc20823314"/>
      <w:r/>
      <w:bookmarkStart w:id="78" w:name="_Toc513029242"/>
      <w:r/>
      <w:bookmarkStart w:id="79" w:name="_Toc16938558"/>
      <w:r/>
      <w:bookmarkStart w:id="80" w:name="_Toc120614221"/>
      <w:r/>
      <w:bookmarkEnd w:id="7"/>
      <w:r/>
      <w:bookmarkEnd w:id="8"/>
      <w:r/>
      <w:bookmarkEnd w:id="9"/>
      <w:r/>
      <w:bookmarkEnd w:id="10"/>
      <w:r/>
      <w:bookmarkEnd w:id="11"/>
      <w:r/>
      <w:bookmarkEnd w:id="20"/>
      <w:r>
        <w:rPr>
          <w:rFonts w:hint="eastAsia" w:hAnsi="宋体" w:cs="宋体"/>
          <w:bCs/>
          <w:sz w:val="44"/>
        </w:rPr>
        <w:t xml:space="preserve">第二章  </w:t>
      </w:r>
      <w:bookmarkStart w:id="81" w:name="_Toc513029202"/>
      <w:r/>
      <w:bookmarkStart w:id="82" w:name="_Toc20823274"/>
      <w:r/>
      <w:bookmarkStart w:id="83" w:name="_Toc16938518"/>
      <w:r/>
      <w:bookmarkStart w:id="84" w:name="_Toc120614213"/>
      <w:r>
        <w:rPr>
          <w:rFonts w:hint="eastAsia" w:hAnsi="宋体" w:cs="宋体"/>
          <w:bCs/>
          <w:sz w:val="44"/>
        </w:rPr>
        <w:t xml:space="preserve">投标人须知</w:t>
      </w:r>
      <w:bookmarkEnd w:id="75"/>
      <w:r/>
      <w:bookmarkEnd w:id="81"/>
      <w:r/>
      <w:bookmarkEnd w:id="82"/>
      <w:r/>
      <w:bookmarkEnd w:id="83"/>
      <w:r/>
      <w:bookmarkEnd w:id="84"/>
      <w:r/>
      <w:r/>
    </w:p>
    <w:p>
      <w:pPr>
        <w:pStyle w:val="724"/>
        <w:ind w:firstLine="643"/>
        <w:jc w:val="center"/>
        <w:spacing w:line="480" w:lineRule="auto"/>
        <w:rPr>
          <w:rStyle w:val="815"/>
          <w:rFonts w:hint="eastAsia" w:ascii="宋体" w:hAnsi="宋体" w:cs="宋体"/>
          <w:b/>
          <w:bCs w:val="0"/>
          <w:sz w:val="32"/>
        </w:rPr>
      </w:pPr>
      <w:r/>
      <w:bookmarkStart w:id="85" w:name="_Toc120614214"/>
      <w:r/>
      <w:bookmarkStart w:id="86" w:name="_Toc12175"/>
      <w:r/>
      <w:bookmarkStart w:id="87" w:name="_Toc16938519"/>
      <w:r/>
      <w:bookmarkStart w:id="88" w:name="_Toc513029203"/>
      <w:r/>
      <w:bookmarkStart w:id="89" w:name="_Toc20823275"/>
      <w:r>
        <w:rPr>
          <w:rStyle w:val="815"/>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int="eastAsia" w:hAnsi="宋体"/>
                <w:b w:val="0"/>
                <w:szCs w:val="24"/>
              </w:rPr>
            </w:pPr>
            <w:r/>
            <w:bookmarkStart w:id="90" w:name="EBd40b5fb42f2944a3b45e579ce3941f02"/>
            <w:r/>
            <w:bookmarkEnd w:id="90"/>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综合评分法</w:t>
            </w:r>
            <w:r/>
          </w:p>
          <w:p>
            <w:pPr>
              <w:spacing w:line="360" w:lineRule="auto"/>
              <w:rPr>
                <w:rFonts w:hint="eastAsia" w:hAnsi="宋体"/>
                <w:b w:val="0"/>
                <w:szCs w:val="24"/>
              </w:rPr>
            </w:pPr>
            <w:r>
              <w:rPr>
                <w:rFonts w:hint="eastAsia" w:hAnsi="宋体"/>
                <w:b w:val="0"/>
                <w:szCs w:val="24"/>
              </w:rPr>
              <w:t xml:space="preserve">具体评标办法详见招标文件第五章。</w:t>
            </w:r>
            <w:r/>
          </w:p>
          <w:p>
            <w:pPr>
              <w:spacing w:line="360" w:lineRule="auto"/>
              <w:rPr>
                <w:rFonts w:hint="eastAsia"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int="eastAsia" w:hAnsi="宋体"/>
                <w:b w:val="0"/>
                <w:szCs w:val="24"/>
              </w:rPr>
            </w:pPr>
            <w:r>
              <w:rPr>
                <w:rFonts w:hint="eastAsia" w:hAnsi="宋体"/>
                <w:b w:val="0"/>
                <w:szCs w:val="24"/>
              </w:rPr>
              <w:t xml:space="preserve">账户信息：</w:t>
            </w:r>
            <w:r/>
          </w:p>
          <w:p>
            <w:pPr>
              <w:pStyle w:val="724"/>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24"/>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int="eastAsia"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bookmarkStart w:id="91" w:name="_Toc514054472"/>
            <w:r/>
            <w:bookmarkStart w:id="92" w:name="_Toc25522"/>
            <w:r>
              <w:rPr>
                <w:rFonts w:hint="eastAsia" w:hAnsi="宋体"/>
                <w:b w:val="0"/>
                <w:szCs w:val="24"/>
              </w:rPr>
              <w:t xml:space="preserve">8</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91"/>
            <w:bookmarkEnd w:id="92"/>
            <w:r/>
          </w:p>
        </w:tc>
      </w:tr>
    </w:tbl>
    <w:p>
      <w:pPr>
        <w:pStyle w:val="724"/>
        <w:ind w:firstLine="482"/>
        <w:rPr>
          <w:rStyle w:val="815"/>
          <w:rFonts w:hint="eastAsia" w:ascii="宋体" w:hAnsi="宋体" w:cs="宋体"/>
          <w:b/>
          <w:bCs w:val="0"/>
          <w:sz w:val="24"/>
          <w:szCs w:val="24"/>
        </w:rPr>
      </w:pPr>
      <w:r>
        <w:rPr>
          <w:rFonts w:hint="eastAsia" w:ascii="宋体" w:hAnsi="宋体" w:cs="宋体"/>
          <w:b/>
          <w:bCs w:val="0"/>
          <w:sz w:val="24"/>
          <w:szCs w:val="24"/>
        </w:rPr>
      </w:r>
      <w:r/>
    </w:p>
    <w:p>
      <w:pPr>
        <w:pStyle w:val="724"/>
        <w:ind w:firstLine="482"/>
        <w:rPr>
          <w:rStyle w:val="815"/>
          <w:rFonts w:hint="eastAsia" w:ascii="宋体" w:hAnsi="宋体" w:cs="宋体"/>
          <w:b/>
          <w:bCs w:val="0"/>
          <w:sz w:val="24"/>
          <w:szCs w:val="24"/>
        </w:rPr>
      </w:pPr>
      <w:r>
        <w:rPr>
          <w:rFonts w:hint="eastAsia" w:ascii="宋体" w:hAnsi="宋体" w:cs="宋体"/>
          <w:b/>
          <w:bCs w:val="0"/>
          <w:sz w:val="24"/>
          <w:szCs w:val="24"/>
        </w:rPr>
      </w:r>
      <w:r/>
    </w:p>
    <w:p>
      <w:pPr>
        <w:pStyle w:val="724"/>
        <w:ind w:firstLine="482"/>
        <w:rPr>
          <w:rStyle w:val="815"/>
          <w:rFonts w:hint="eastAsia" w:ascii="宋体" w:hAnsi="宋体" w:cs="宋体"/>
          <w:b/>
          <w:bCs w:val="0"/>
          <w:sz w:val="24"/>
          <w:szCs w:val="24"/>
        </w:rPr>
      </w:pPr>
      <w:r>
        <w:rPr>
          <w:rFonts w:hint="eastAsia" w:ascii="宋体" w:hAnsi="宋体" w:cs="宋体"/>
          <w:b/>
          <w:bCs w:val="0"/>
          <w:sz w:val="24"/>
          <w:szCs w:val="24"/>
        </w:rPr>
      </w:r>
      <w:r/>
    </w:p>
    <w:p>
      <w:pPr>
        <w:pStyle w:val="724"/>
        <w:ind w:firstLine="482"/>
        <w:rPr>
          <w:rStyle w:val="815"/>
          <w:rFonts w:hint="eastAsia" w:ascii="宋体" w:hAnsi="宋体" w:cs="宋体"/>
          <w:b/>
          <w:bCs w:val="0"/>
          <w:sz w:val="24"/>
          <w:szCs w:val="24"/>
        </w:rPr>
      </w:pPr>
      <w:r>
        <w:rPr>
          <w:rFonts w:hint="eastAsia" w:ascii="宋体" w:hAnsi="宋体" w:cs="宋体"/>
          <w:b/>
          <w:bCs w:val="0"/>
          <w:sz w:val="24"/>
          <w:szCs w:val="24"/>
        </w:rPr>
      </w:r>
      <w:r/>
    </w:p>
    <w:p>
      <w:pPr>
        <w:pStyle w:val="724"/>
        <w:ind w:firstLine="482"/>
        <w:rPr>
          <w:rStyle w:val="815"/>
          <w:rFonts w:hint="eastAsia" w:ascii="宋体" w:hAnsi="宋体" w:cs="宋体"/>
          <w:b/>
          <w:bCs w:val="0"/>
          <w:sz w:val="24"/>
          <w:szCs w:val="24"/>
        </w:rPr>
      </w:pPr>
      <w:r>
        <w:rPr>
          <w:rFonts w:hint="eastAsia" w:ascii="宋体" w:hAnsi="宋体" w:cs="宋体"/>
          <w:b/>
          <w:bCs w:val="0"/>
          <w:sz w:val="24"/>
          <w:szCs w:val="24"/>
        </w:rPr>
      </w:r>
      <w:r/>
    </w:p>
    <w:p>
      <w:pPr>
        <w:pStyle w:val="724"/>
        <w:ind w:firstLine="482"/>
        <w:rPr>
          <w:rStyle w:val="815"/>
          <w:rFonts w:hint="eastAsia" w:ascii="宋体" w:hAnsi="宋体" w:cs="宋体"/>
          <w:b/>
          <w:bCs w:val="0"/>
          <w:sz w:val="24"/>
          <w:szCs w:val="24"/>
        </w:rPr>
      </w:pPr>
      <w:r>
        <w:rPr>
          <w:rFonts w:hint="eastAsia" w:ascii="宋体" w:hAnsi="宋体" w:cs="宋体"/>
          <w:b/>
          <w:bCs w:val="0"/>
          <w:sz w:val="24"/>
          <w:szCs w:val="24"/>
        </w:rPr>
      </w:r>
      <w:r/>
    </w:p>
    <w:p>
      <w:pPr>
        <w:pStyle w:val="724"/>
        <w:ind w:firstLine="482"/>
        <w:rPr>
          <w:rStyle w:val="815"/>
          <w:rFonts w:hint="eastAsia" w:ascii="宋体" w:hAnsi="宋体" w:cs="宋体"/>
          <w:b/>
          <w:bCs w:val="0"/>
          <w:sz w:val="24"/>
          <w:szCs w:val="24"/>
        </w:rPr>
      </w:pPr>
      <w:r>
        <w:rPr>
          <w:rFonts w:hint="eastAsia" w:ascii="宋体" w:hAnsi="宋体" w:cs="宋体"/>
          <w:b/>
          <w:bCs w:val="0"/>
          <w:sz w:val="24"/>
          <w:szCs w:val="24"/>
        </w:rPr>
      </w:r>
      <w:r/>
    </w:p>
    <w:p>
      <w:pPr>
        <w:pStyle w:val="724"/>
        <w:ind w:firstLine="482"/>
        <w:rPr>
          <w:rStyle w:val="815"/>
          <w:rFonts w:hint="eastAsia" w:ascii="宋体" w:hAnsi="宋体" w:cs="宋体"/>
          <w:b/>
          <w:bCs w:val="0"/>
          <w:sz w:val="24"/>
          <w:szCs w:val="24"/>
        </w:rPr>
      </w:pPr>
      <w:r>
        <w:rPr>
          <w:rFonts w:hint="eastAsia" w:ascii="宋体" w:hAnsi="宋体" w:cs="宋体"/>
          <w:b/>
          <w:bCs w:val="0"/>
          <w:sz w:val="24"/>
          <w:szCs w:val="24"/>
        </w:rPr>
      </w:r>
      <w:r/>
    </w:p>
    <w:p>
      <w:pPr>
        <w:pStyle w:val="724"/>
        <w:ind w:firstLine="482"/>
        <w:rPr>
          <w:rStyle w:val="815"/>
          <w:rFonts w:hint="eastAsia" w:ascii="宋体" w:hAnsi="宋体" w:cs="宋体"/>
          <w:b/>
          <w:bCs w:val="0"/>
          <w:sz w:val="24"/>
          <w:szCs w:val="24"/>
        </w:rPr>
      </w:pPr>
      <w:r>
        <w:rPr>
          <w:rFonts w:hint="eastAsia" w:ascii="宋体" w:hAnsi="宋体" w:cs="宋体"/>
          <w:b/>
          <w:bCs w:val="0"/>
          <w:sz w:val="24"/>
          <w:szCs w:val="24"/>
        </w:rPr>
      </w:r>
      <w:r/>
    </w:p>
    <w:p>
      <w:pPr>
        <w:pStyle w:val="724"/>
        <w:ind w:firstLine="482"/>
        <w:rPr>
          <w:rStyle w:val="815"/>
          <w:rFonts w:hint="eastAsia" w:ascii="宋体" w:hAnsi="宋体" w:cs="宋体"/>
          <w:b/>
          <w:bCs w:val="0"/>
          <w:sz w:val="24"/>
          <w:szCs w:val="24"/>
        </w:rPr>
      </w:pPr>
      <w:r>
        <w:rPr>
          <w:rFonts w:hint="eastAsia" w:ascii="宋体" w:hAnsi="宋体" w:cs="宋体"/>
          <w:b/>
          <w:bCs w:val="0"/>
          <w:sz w:val="24"/>
          <w:szCs w:val="24"/>
        </w:rPr>
      </w:r>
      <w:r/>
    </w:p>
    <w:p>
      <w:pPr>
        <w:pStyle w:val="724"/>
        <w:ind w:firstLine="482"/>
        <w:rPr>
          <w:rStyle w:val="815"/>
          <w:rFonts w:hint="eastAsia" w:ascii="宋体" w:hAnsi="宋体" w:cs="宋体"/>
          <w:b/>
          <w:bCs w:val="0"/>
          <w:sz w:val="24"/>
          <w:szCs w:val="24"/>
        </w:rPr>
      </w:pPr>
      <w:r>
        <w:rPr>
          <w:rStyle w:val="815"/>
          <w:rFonts w:hint="eastAsia" w:ascii="宋体" w:hAnsi="宋体" w:cs="宋体"/>
          <w:b/>
          <w:bCs w:val="0"/>
          <w:sz w:val="24"/>
          <w:szCs w:val="24"/>
        </w:rPr>
        <w:t xml:space="preserve">一、总则</w:t>
      </w:r>
      <w:bookmarkEnd w:id="85"/>
      <w:r/>
      <w:bookmarkEnd w:id="86"/>
      <w:r/>
      <w:bookmarkEnd w:id="87"/>
      <w:r/>
      <w:bookmarkEnd w:id="88"/>
      <w:r/>
      <w:bookmarkEnd w:id="89"/>
      <w:r/>
      <w:r/>
    </w:p>
    <w:p>
      <w:pPr>
        <w:ind w:firstLine="480"/>
        <w:spacing w:line="360" w:lineRule="auto"/>
        <w:rPr>
          <w:rFonts w:hint="eastAsia" w:hAnsi="宋体" w:cs="宋体"/>
          <w:b w:val="0"/>
          <w:bCs/>
          <w:szCs w:val="24"/>
        </w:rPr>
      </w:pPr>
      <w:r/>
      <w:bookmarkStart w:id="93" w:name="_Hlt16619475"/>
      <w:r/>
      <w:bookmarkEnd w:id="93"/>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714"/>
        <w:ind w:firstLine="373"/>
        <w:spacing w:before="0" w:after="0" w:line="360" w:lineRule="auto"/>
        <w:rPr>
          <w:rStyle w:val="815"/>
          <w:rFonts w:hint="eastAsia" w:ascii="宋体" w:hAnsi="宋体" w:cs="宋体"/>
          <w:sz w:val="24"/>
          <w:szCs w:val="24"/>
        </w:rPr>
      </w:pPr>
      <w:r/>
      <w:bookmarkStart w:id="94" w:name="_Toc16938525"/>
      <w:r/>
      <w:bookmarkStart w:id="95" w:name="_Toc27798"/>
      <w:r/>
      <w:bookmarkStart w:id="96" w:name="_Toc20823281"/>
      <w:r/>
      <w:bookmarkStart w:id="97" w:name="_Toc120614215"/>
      <w:r/>
      <w:bookmarkStart w:id="98" w:name="_Toc513029209"/>
      <w:r>
        <w:rPr>
          <w:rStyle w:val="815"/>
          <w:rFonts w:hint="eastAsia" w:ascii="宋体" w:hAnsi="宋体" w:cs="宋体"/>
          <w:sz w:val="24"/>
          <w:szCs w:val="24"/>
        </w:rPr>
        <w:t xml:space="preserve">二、</w:t>
      </w:r>
      <w:bookmarkEnd w:id="94"/>
      <w:r/>
      <w:bookmarkEnd w:id="95"/>
      <w:r/>
      <w:bookmarkEnd w:id="96"/>
      <w:r/>
      <w:bookmarkEnd w:id="97"/>
      <w:r/>
      <w:bookmarkEnd w:id="98"/>
      <w:r>
        <w:rPr>
          <w:rStyle w:val="815"/>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w:t>
      </w:r>
      <w:r>
        <w:rPr>
          <w:rFonts w:hint="eastAsia" w:hAnsi="宋体" w:cs="宋体"/>
          <w:b w:val="0"/>
          <w:bCs/>
          <w:szCs w:val="24"/>
        </w:rPr>
        <w:t xml:space="preserve">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714"/>
        <w:ind w:firstLine="412"/>
        <w:spacing w:before="0" w:after="0" w:line="360" w:lineRule="auto"/>
        <w:rPr>
          <w:rStyle w:val="815"/>
          <w:rFonts w:hint="eastAsia" w:ascii="宋体" w:hAnsi="宋体" w:cs="宋体"/>
          <w:sz w:val="24"/>
          <w:szCs w:val="24"/>
        </w:rPr>
      </w:pPr>
      <w:r/>
      <w:bookmarkStart w:id="99" w:name="_Toc462564072"/>
      <w:r/>
      <w:bookmarkStart w:id="100" w:name="_Toc16938529"/>
      <w:r/>
      <w:bookmarkStart w:id="101" w:name="_Toc513029213"/>
      <w:r/>
      <w:bookmarkStart w:id="102" w:name="_Toc120614216"/>
      <w:r/>
      <w:bookmarkStart w:id="103" w:name="_Toc20823285"/>
      <w:r/>
      <w:bookmarkStart w:id="104" w:name="_Toc22457"/>
      <w:r>
        <w:rPr>
          <w:rStyle w:val="815"/>
          <w:rFonts w:hint="eastAsia" w:ascii="宋体" w:hAnsi="宋体" w:cs="宋体"/>
          <w:sz w:val="24"/>
          <w:szCs w:val="24"/>
        </w:rPr>
        <w:t xml:space="preserve">三、投标文件的编制</w:t>
      </w:r>
      <w:bookmarkEnd w:id="99"/>
      <w:r/>
      <w:bookmarkEnd w:id="100"/>
      <w:r/>
      <w:bookmarkEnd w:id="101"/>
      <w:r/>
      <w:bookmarkEnd w:id="102"/>
      <w:r/>
      <w:bookmarkEnd w:id="103"/>
      <w:r/>
      <w:bookmarkEnd w:id="104"/>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14"/>
        <w:ind w:firstLine="373"/>
        <w:spacing w:before="0" w:after="0" w:line="360" w:lineRule="auto"/>
        <w:rPr>
          <w:rStyle w:val="815"/>
          <w:rFonts w:hint="eastAsia" w:ascii="宋体" w:hAnsi="宋体" w:cs="宋体"/>
          <w:sz w:val="24"/>
          <w:szCs w:val="24"/>
        </w:rPr>
      </w:pPr>
      <w:r/>
      <w:bookmarkStart w:id="105" w:name="_Toc16938540"/>
      <w:r/>
      <w:bookmarkStart w:id="106" w:name="_Toc120614217"/>
      <w:r/>
      <w:bookmarkStart w:id="107" w:name="_Toc22743"/>
      <w:r/>
      <w:bookmarkStart w:id="108" w:name="_Toc20823296"/>
      <w:r/>
      <w:bookmarkStart w:id="109" w:name="_Toc513029224"/>
      <w:r>
        <w:rPr>
          <w:rStyle w:val="815"/>
          <w:rFonts w:hint="eastAsia" w:ascii="宋体" w:hAnsi="宋体" w:cs="宋体"/>
          <w:sz w:val="24"/>
          <w:szCs w:val="24"/>
        </w:rPr>
        <w:t xml:space="preserve">四、投标文件的递交</w:t>
      </w:r>
      <w:bookmarkEnd w:id="105"/>
      <w:r/>
      <w:bookmarkEnd w:id="106"/>
      <w:r/>
      <w:bookmarkEnd w:id="107"/>
      <w:r/>
      <w:bookmarkEnd w:id="108"/>
      <w:r/>
      <w:bookmarkEnd w:id="109"/>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714"/>
        <w:ind w:firstLine="373"/>
        <w:spacing w:before="0" w:after="0" w:line="360" w:lineRule="auto"/>
        <w:rPr>
          <w:rStyle w:val="815"/>
          <w:rFonts w:hint="eastAsia" w:ascii="宋体" w:hAnsi="宋体" w:cs="宋体"/>
          <w:sz w:val="24"/>
          <w:szCs w:val="24"/>
        </w:rPr>
      </w:pPr>
      <w:r/>
      <w:bookmarkStart w:id="110" w:name="_Toc21082"/>
      <w:r/>
      <w:bookmarkStart w:id="111" w:name="_Toc16938545"/>
      <w:r/>
      <w:bookmarkStart w:id="112" w:name="_Toc20823301"/>
      <w:r/>
      <w:bookmarkStart w:id="113" w:name="_Toc513029229"/>
      <w:r/>
      <w:bookmarkStart w:id="114" w:name="_Toc120614218"/>
      <w:r>
        <w:rPr>
          <w:rStyle w:val="815"/>
          <w:rFonts w:hint="eastAsia" w:ascii="宋体" w:hAnsi="宋体" w:cs="宋体"/>
          <w:sz w:val="24"/>
          <w:szCs w:val="24"/>
        </w:rPr>
        <w:t xml:space="preserve">五、开标与评标</w:t>
      </w:r>
      <w:bookmarkEnd w:id="110"/>
      <w:r/>
      <w:bookmarkEnd w:id="111"/>
      <w:r/>
      <w:bookmarkEnd w:id="112"/>
      <w:r/>
      <w:bookmarkEnd w:id="113"/>
      <w:r/>
      <w:bookmarkEnd w:id="114"/>
      <w:r/>
      <w:r/>
    </w:p>
    <w:p>
      <w:pPr>
        <w:ind w:left="7" w:firstLine="473"/>
        <w:spacing w:line="360" w:lineRule="auto"/>
        <w:rPr>
          <w:rFonts w:hint="eastAsia" w:hAnsi="宋体" w:cs="宋体"/>
          <w:b w:val="0"/>
          <w:bCs/>
          <w:szCs w:val="24"/>
        </w:rPr>
      </w:pPr>
      <w:r/>
      <w:bookmarkStart w:id="115" w:name="_Toc20823307"/>
      <w:r/>
      <w:bookmarkStart w:id="116" w:name="_Toc16938551"/>
      <w:r/>
      <w:bookmarkStart w:id="117" w:name="_Toc513029235"/>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int="eastAsia"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8"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9" w:name="_Hlk197679678"/>
            <w:r/>
            <w:bookmarkEnd w:id="11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20" w:name="_Hlk197679684"/>
            <w:r/>
            <w:bookmarkEnd w:id="119"/>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21" w:name="_Hlk197679689"/>
            <w:r/>
            <w:bookmarkEnd w:id="120"/>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22" w:name="_Hlk197679695"/>
            <w:r/>
            <w:bookmarkEnd w:id="121"/>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22"/>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w:t>
      </w:r>
      <w:r>
        <w:rPr>
          <w:rFonts w:hint="eastAsia" w:hAnsi="宋体" w:cs="宋体"/>
          <w:b w:val="0"/>
          <w:bCs/>
          <w:szCs w:val="24"/>
        </w:rPr>
        <w:t xml:space="preserve">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w:t>
      </w:r>
      <w:r>
        <w:rPr>
          <w:rFonts w:hint="eastAsia" w:hAnsi="宋体" w:cs="宋体"/>
          <w:b w:val="0"/>
          <w:bCs/>
          <w:szCs w:val="24"/>
        </w:rPr>
        <w:t xml:space="preserve">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724"/>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2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2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2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2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2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2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w:t>
      </w:r>
      <w:r>
        <w:rPr>
          <w:rFonts w:hint="eastAsia" w:ascii="宋体" w:hAnsi="宋体" w:eastAsia="宋体" w:cs="宋体"/>
          <w:b w:val="0"/>
          <w:bCs/>
          <w:sz w:val="24"/>
          <w:szCs w:val="24"/>
        </w:rPr>
        <w:t xml:space="preserve">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714"/>
        <w:ind w:firstLine="373"/>
        <w:spacing w:before="0" w:after="0" w:line="360" w:lineRule="auto"/>
        <w:rPr>
          <w:rStyle w:val="815"/>
          <w:rFonts w:hint="eastAsia" w:ascii="宋体" w:hAnsi="宋体" w:cs="宋体"/>
          <w:sz w:val="24"/>
          <w:szCs w:val="24"/>
        </w:rPr>
      </w:pPr>
      <w:r/>
      <w:bookmarkStart w:id="123" w:name="_Toc120614219"/>
      <w:r/>
      <w:bookmarkStart w:id="124" w:name="_Toc25066"/>
      <w:r>
        <w:rPr>
          <w:rStyle w:val="815"/>
          <w:rFonts w:hint="eastAsia" w:ascii="宋体" w:hAnsi="宋体" w:cs="宋体"/>
          <w:sz w:val="24"/>
          <w:szCs w:val="24"/>
        </w:rPr>
        <w:t xml:space="preserve">六、</w:t>
      </w:r>
      <w:bookmarkEnd w:id="115"/>
      <w:r/>
      <w:bookmarkEnd w:id="116"/>
      <w:r/>
      <w:bookmarkEnd w:id="117"/>
      <w:r>
        <w:rPr>
          <w:rStyle w:val="815"/>
          <w:rFonts w:hint="eastAsia" w:ascii="宋体" w:hAnsi="宋体" w:cs="宋体"/>
          <w:sz w:val="24"/>
          <w:szCs w:val="24"/>
        </w:rPr>
        <w:t xml:space="preserve">定标</w:t>
      </w:r>
      <w:bookmarkEnd w:id="123"/>
      <w:r/>
      <w:bookmarkEnd w:id="124"/>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int="eastAsia"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int="eastAsia"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int="eastAsia"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区云龙山路56号大唐科技大厦A座高区15楼业务一部，联系电话：025-84795466/15105170154。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4"/>
        <w:ind w:firstLine="412"/>
        <w:spacing w:before="0" w:after="0" w:line="360" w:lineRule="auto"/>
        <w:rPr>
          <w:rStyle w:val="815"/>
          <w:rFonts w:hint="eastAsia" w:ascii="宋体" w:hAnsi="宋体" w:cs="宋体"/>
          <w:sz w:val="24"/>
          <w:szCs w:val="24"/>
        </w:rPr>
      </w:pPr>
      <w:r/>
      <w:bookmarkStart w:id="125" w:name="_Toc9952"/>
      <w:r/>
      <w:bookmarkStart w:id="126" w:name="_Toc120614220"/>
      <w:r/>
      <w:bookmarkStart w:id="127" w:name="_Toc20823308"/>
      <w:r/>
      <w:bookmarkStart w:id="128" w:name="_Toc513029236"/>
      <w:r/>
      <w:bookmarkStart w:id="129" w:name="_Toc16938552"/>
      <w:r>
        <w:rPr>
          <w:rStyle w:val="815"/>
          <w:rFonts w:hint="eastAsia" w:ascii="宋体" w:hAnsi="宋体" w:cs="宋体"/>
          <w:sz w:val="24"/>
          <w:szCs w:val="24"/>
        </w:rPr>
        <w:t xml:space="preserve">七、授予合同</w:t>
      </w:r>
      <w:bookmarkEnd w:id="125"/>
      <w:r/>
      <w:bookmarkEnd w:id="126"/>
      <w:r/>
      <w:r/>
    </w:p>
    <w:p>
      <w:pPr>
        <w:jc w:val="left"/>
        <w:keepLines/>
        <w:keepNext/>
        <w:spacing w:line="360" w:lineRule="auto"/>
        <w:rPr>
          <w:rFonts w:hint="eastAsia" w:hAnsi="宋体" w:cs="宋体"/>
          <w:b w:val="0"/>
          <w:position w:val="0"/>
          <w:szCs w:val="24"/>
        </w:rPr>
      </w:pPr>
      <w:r/>
      <w:bookmarkStart w:id="130" w:name="_Toc20823309"/>
      <w:r/>
      <w:bookmarkStart w:id="131" w:name="_Toc513029237"/>
      <w:r/>
      <w:bookmarkStart w:id="132" w:name="_Toc16938553"/>
      <w:r/>
      <w:bookmarkEnd w:id="127"/>
      <w:r/>
      <w:bookmarkEnd w:id="128"/>
      <w:r/>
      <w:bookmarkEnd w:id="129"/>
      <w:r>
        <w:rPr>
          <w:rFonts w:hint="eastAsia" w:hAnsi="宋体" w:cs="宋体"/>
          <w:b w:val="0"/>
          <w:color w:val="000000"/>
          <w:position w:val="0"/>
          <w:szCs w:val="24"/>
        </w:rPr>
        <w:t xml:space="preserve">31. 签订合同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w:t>
      </w:r>
      <w:r>
        <w:rPr>
          <w:rFonts w:hint="eastAsia" w:hAnsi="宋体" w:cs="宋体"/>
          <w:b w:val="0"/>
          <w:position w:val="0"/>
          <w:szCs w:val="24"/>
        </w:rPr>
        <w:t xml:space="preserve">使用该中小企业商号或者注册商标；</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3" w:name="OLE_LINK45"/>
      <w:r>
        <w:rPr>
          <w:rFonts w:hint="eastAsia" w:hAnsi="宋体" w:cs="宋体"/>
          <w:b w:val="0"/>
          <w:position w:val="0"/>
          <w:szCs w:val="24"/>
        </w:rPr>
        <w:t xml:space="preserve">《中华人民共和国残疾人证》或者《中华人民共和国残疾军人证》（1 至8 级）的自然人</w:t>
      </w:r>
      <w:bookmarkEnd w:id="133"/>
      <w:r>
        <w:rPr>
          <w:rFonts w:hint="eastAsia" w:hAnsi="宋体" w:cs="宋体"/>
          <w:b w:val="0"/>
          <w:position w:val="0"/>
          <w:szCs w:val="24"/>
        </w:rPr>
        <w:t xml:space="preserve">，包括具有劳</w:t>
      </w:r>
      <w:r>
        <w:rPr>
          <w:rFonts w:hint="eastAsia" w:hAnsi="宋体" w:cs="宋体"/>
          <w:b w:val="0"/>
          <w:position w:val="0"/>
          <w:szCs w:val="24"/>
        </w:rPr>
        <w:t xml:space="preserve">动条件和劳动意愿的精神残疾人。在职职工人数是指与残疾人福利性单位建立劳动关系并依法签订劳动合同或服务协议的雇员人数。</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本文件中若涉及到数据中心采购，采购人应依据《绿色数据中心政府采购需求标准（试行）》（财办库〔2023〕7号）文件精神，在采购数据中心相关设备、</w:t>
      </w:r>
      <w:r>
        <w:rPr>
          <w:rFonts w:hint="eastAsia" w:hAnsi="宋体" w:cs="宋体"/>
          <w:b w:val="0"/>
          <w:position w:val="0"/>
          <w:szCs w:val="24"/>
        </w:rPr>
        <w:t xml:space="preserve">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33.8履约保证金政策</w:t>
      </w:r>
      <w:bookmarkStart w:id="134" w:name="OLE_LINK44"/>
      <w:r>
        <w:rPr>
          <w:rFonts w:hint="eastAsia" w:hAnsi="宋体" w:cs="宋体"/>
          <w:bCs/>
          <w:position w:val="0"/>
          <w:szCs w:val="24"/>
        </w:rPr>
        <w:t xml:space="preserve">（本项目不收取履约保证金）</w:t>
      </w:r>
      <w:bookmarkEnd w:id="134"/>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34.</w:t>
      </w:r>
      <w:bookmarkEnd w:id="130"/>
      <w:r/>
      <w:bookmarkEnd w:id="131"/>
      <w:r/>
      <w:bookmarkEnd w:id="132"/>
      <w:r>
        <w:rPr>
          <w:rFonts w:hint="eastAsia" w:hAnsi="宋体" w:cs="宋体"/>
          <w:b w:val="0"/>
          <w:position w:val="0"/>
          <w:szCs w:val="24"/>
        </w:rPr>
        <w:t xml:space="preserve">代理服务费（代理服务费需包含在投标总价中）</w:t>
      </w:r>
      <w:r/>
    </w:p>
    <w:p>
      <w:pPr>
        <w:pStyle w:val="724"/>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由中标人在领取中标通知书时向采购代理支付，以中标总金额为计费基础，按照计价格[2002]1980号文收费标准的42%收取。</w:t>
      </w:r>
      <w:r/>
    </w:p>
    <w:p>
      <w:pPr>
        <w:pStyle w:val="724"/>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24"/>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24"/>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24"/>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724"/>
        <w:ind w:firstLine="426"/>
        <w:spacing w:line="360" w:lineRule="auto"/>
        <w:rPr>
          <w:rStyle w:val="815"/>
          <w:rFonts w:hint="eastAsia" w:ascii="宋体" w:hAnsi="宋体" w:cs="宋体"/>
          <w:b/>
          <w:bCs w:val="0"/>
          <w:sz w:val="24"/>
          <w:szCs w:val="24"/>
        </w:rPr>
      </w:pPr>
      <w:r>
        <w:rPr>
          <w:rStyle w:val="815"/>
          <w:rFonts w:hint="eastAsia" w:ascii="宋体" w:hAnsi="宋体" w:cs="宋体"/>
          <w:b/>
          <w:bCs w:val="0"/>
          <w:sz w:val="24"/>
          <w:szCs w:val="24"/>
        </w:rPr>
        <w:t xml:space="preserve">八、验收及付款</w:t>
      </w:r>
      <w:r/>
    </w:p>
    <w:p>
      <w:pPr>
        <w:pStyle w:val="72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72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24"/>
        <w:ind w:firstLine="426"/>
        <w:spacing w:line="360" w:lineRule="auto"/>
        <w:rPr>
          <w:rStyle w:val="815"/>
          <w:rFonts w:hint="eastAsia" w:ascii="宋体" w:hAnsi="宋体" w:cs="宋体"/>
          <w:b/>
          <w:bCs w:val="0"/>
          <w:sz w:val="24"/>
          <w:szCs w:val="24"/>
        </w:rPr>
      </w:pPr>
      <w:r>
        <w:rPr>
          <w:rStyle w:val="815"/>
          <w:rFonts w:ascii="宋体" w:hAnsi="宋体" w:cs="宋体"/>
          <w:b/>
          <w:bCs w:val="0"/>
          <w:sz w:val="24"/>
          <w:szCs w:val="24"/>
        </w:rPr>
        <w:t xml:space="preserve">九、</w:t>
      </w:r>
      <w:r>
        <w:rPr>
          <w:rStyle w:val="815"/>
          <w:rFonts w:hint="eastAsia" w:ascii="宋体" w:hAnsi="宋体" w:cs="宋体"/>
          <w:b/>
          <w:bCs w:val="0"/>
          <w:sz w:val="24"/>
          <w:szCs w:val="24"/>
        </w:rPr>
        <w:t xml:space="preserve">政府采购履约资金扶持政策</w:t>
      </w:r>
      <w:r/>
    </w:p>
    <w:p>
      <w:pPr>
        <w:pStyle w:val="724"/>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35" w:name="_Toc1343"/>
      <w:r>
        <w:rPr>
          <w:rFonts w:hint="eastAsia" w:ascii="宋体" w:hAnsi="宋体" w:eastAsia="宋体" w:cs="宋体"/>
          <w:b w:val="0"/>
          <w:bCs/>
          <w:sz w:val="44"/>
        </w:rPr>
        <w:br w:type="page" w:clear="all"/>
      </w:r>
      <w:r/>
    </w:p>
    <w:p>
      <w:pPr>
        <w:pStyle w:val="712"/>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76"/>
      <w:r/>
      <w:bookmarkEnd w:id="77"/>
      <w:r/>
      <w:bookmarkEnd w:id="78"/>
      <w:r/>
      <w:bookmarkEnd w:id="79"/>
      <w:r/>
      <w:bookmarkEnd w:id="80"/>
      <w:r/>
      <w:bookmarkEnd w:id="135"/>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36" w:name="_Hlt16619350"/>
      <w:r/>
      <w:bookmarkStart w:id="137" w:name="_Toc120614244"/>
      <w:r/>
      <w:bookmarkStart w:id="138" w:name="_Toc20823346"/>
      <w:r/>
      <w:bookmarkStart w:id="139" w:name="_Toc16938590"/>
      <w:r/>
      <w:bookmarkStart w:id="140" w:name="_Toc479757211"/>
      <w:r/>
      <w:bookmarkStart w:id="141" w:name="_Toc462564139"/>
      <w:r>
        <w:rPr>
          <w:rFonts w:hint="eastAsia" w:hAnsi="宋体"/>
          <w:bCs/>
          <w:color w:val="ff0000"/>
          <w:szCs w:val="24"/>
        </w:rPr>
        <w:t xml:space="preserve">注：本合同仅为合同的参考文本，合同签订双方可根据项目的具体要求进行修订，但不得更改实质性要求。</w:t>
      </w:r>
      <w:bookmarkStart w:id="142" w:name="_Toc2506"/>
      <w:r/>
      <w:r/>
    </w:p>
    <w:p>
      <w:pPr>
        <w:jc w:val="center"/>
        <w:widowControl/>
        <w:rPr>
          <w:rFonts w:hint="eastAsia" w:hAnsi="宋体"/>
          <w:b w:val="0"/>
          <w:color w:val="000000"/>
          <w:sz w:val="36"/>
          <w:szCs w:val="36"/>
        </w:rPr>
      </w:pPr>
      <w:r>
        <w:rPr>
          <w:rFonts w:hint="eastAsia" w:hAnsi="宋体"/>
          <w:b w:val="0"/>
          <w:color w:val="000000"/>
          <w:sz w:val="36"/>
          <w:szCs w:val="36"/>
        </w:rPr>
      </w:r>
      <w:r/>
    </w:p>
    <w:p>
      <w:pPr>
        <w:ind w:left="31"/>
        <w:jc w:val="left"/>
        <w:spacing w:line="360" w:lineRule="auto"/>
        <w:widowControl/>
        <w:rPr>
          <w:rFonts w:hint="eastAsia" w:hAnsi="宋体" w:cs="宋体"/>
          <w:b w:val="0"/>
          <w:color w:val="000000"/>
          <w:position w:val="0"/>
          <w:szCs w:val="24"/>
        </w:rPr>
      </w:pPr>
      <w:r>
        <w:rPr>
          <w:rFonts w:hint="eastAsia" w:hAnsi="宋体" w:cs="宋体"/>
          <w:bCs/>
          <w:color w:val="000000"/>
          <w:spacing w:val="-4"/>
          <w:position w:val="0"/>
          <w:szCs w:val="24"/>
        </w:rPr>
        <w:t xml:space="preserve">甲方（客户方</w:t>
      </w:r>
      <w:r>
        <w:rPr>
          <w:rFonts w:hint="eastAsia" w:hAnsi="宋体" w:cs="宋体"/>
          <w:bCs/>
          <w:color w:val="000000"/>
          <w:spacing w:val="14"/>
          <w:position w:val="0"/>
          <w:szCs w:val="24"/>
        </w:rPr>
        <w:t xml:space="preserve">）：</w:t>
      </w:r>
      <w:r>
        <w:rPr>
          <w:rFonts w:hint="eastAsia" w:hAnsi="宋体" w:cs="宋体"/>
          <w:b w:val="0"/>
          <w:color w:val="000000"/>
          <w:spacing w:val="-4"/>
          <w:position w:val="0"/>
          <w:szCs w:val="24"/>
          <w:u w:val="single"/>
        </w:rPr>
        <w:t xml:space="preserve">江苏省人民医院</w:t>
      </w:r>
      <w:r/>
    </w:p>
    <w:p>
      <w:pPr>
        <w:ind w:left="20"/>
        <w:jc w:val="left"/>
        <w:spacing w:line="360" w:lineRule="auto"/>
        <w:widowControl/>
        <w:rPr>
          <w:rFonts w:hint="eastAsia" w:hAnsi="宋体" w:cs="宋体"/>
          <w:b w:val="0"/>
          <w:color w:val="000000"/>
          <w:position w:val="0"/>
          <w:szCs w:val="24"/>
        </w:rPr>
      </w:pPr>
      <w:r>
        <w:rPr>
          <w:rFonts w:hint="eastAsia" w:hAnsi="宋体" w:cs="宋体"/>
          <w:bCs/>
          <w:color w:val="000000"/>
          <w:spacing w:val="-3"/>
          <w:position w:val="0"/>
          <w:szCs w:val="24"/>
        </w:rPr>
        <w:t xml:space="preserve">乙方（服务方</w:t>
      </w:r>
      <w:r>
        <w:rPr>
          <w:rFonts w:hint="eastAsia" w:hAnsi="宋体" w:cs="宋体"/>
          <w:bCs/>
          <w:color w:val="000000"/>
          <w:spacing w:val="18"/>
          <w:position w:val="0"/>
          <w:szCs w:val="24"/>
        </w:rPr>
        <w:t xml:space="preserve">）：</w:t>
      </w:r>
      <w:r>
        <w:rPr>
          <w:rFonts w:hint="eastAsia" w:hAnsi="宋体" w:cs="宋体"/>
          <w:b w:val="0"/>
          <w:color w:val="000000"/>
          <w:spacing w:val="-3"/>
          <w:position w:val="0"/>
          <w:szCs w:val="24"/>
          <w:u w:val="single"/>
        </w:rPr>
        <w:t xml:space="preserve">                   </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乙方向甲方提供</w:t>
      </w:r>
      <w:r>
        <w:rPr>
          <w:rFonts w:hint="eastAsia" w:hAnsi="宋体" w:cs="宋体"/>
          <w:b w:val="0"/>
          <w:color w:val="000000"/>
          <w:spacing w:val="-2"/>
          <w:position w:val="0"/>
          <w:szCs w:val="24"/>
        </w:rPr>
        <w:t xml:space="preserve">xxxx</w:t>
      </w:r>
      <w:r>
        <w:rPr>
          <w:rFonts w:hint="eastAsia" w:hAnsi="宋体" w:cs="宋体"/>
          <w:b w:val="0"/>
          <w:color w:val="000000"/>
          <w:spacing w:val="-2"/>
          <w:position w:val="0"/>
          <w:szCs w:val="24"/>
        </w:rPr>
        <w:t xml:space="preserve">，根据《中华人民共和国民法典》等法律规定，甲、乙双方本着平等、自愿、诚实守信的原则，签订本合同。</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乙方向甲方提供企业法人单位资质、经营许可证等证件，消毒产品需提供企业卫生许可证、卫生安全评价报告等证件（复印件加盖公章，经办人需法人授权委托书和身份证复印件）。在本合同履行期间，如遇乙方上述证书换发，应在证书换发后十个工作日内向甲方更新材料。甲方若发现乙方证书未在规定时间内更新，甲方有权终止采购合同。</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2、乙方提供产品时,保证按产品质量法和国家有关规定,随产品提供种类齐全、内容标准的合格证或质量检测证明、产品说明书等证件。</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3、乙方将严格按照甲方规定的交货时间将产品送交甲方，若乙方没有按照甲方规定的时间交货，乙方将承担因此而给甲方造成的损失。</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4、在甲方使用乙方产品时，乙方负责其产品使用方法的培训和指导。具体的培训和指导方式为现场指导，费用由乙方承担。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5、乙方共计xx</w:t>
      </w:r>
      <w:r>
        <w:rPr>
          <w:rFonts w:hint="eastAsia" w:hAnsi="宋体" w:cs="宋体"/>
          <w:b w:val="0"/>
          <w:color w:val="000000"/>
          <w:spacing w:val="-2"/>
          <w:position w:val="0"/>
          <w:szCs w:val="24"/>
        </w:rPr>
        <w:t xml:space="preserve">种按医院</w:t>
      </w:r>
      <w:r>
        <w:rPr>
          <w:rFonts w:hint="eastAsia" w:hAnsi="宋体" w:cs="宋体"/>
          <w:b w:val="0"/>
          <w:color w:val="000000"/>
          <w:spacing w:val="-2"/>
          <w:position w:val="0"/>
          <w:szCs w:val="24"/>
        </w:rPr>
        <w:t xml:space="preserve">成交价格（价格单见附件共x页）向甲方供货。</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7、产品安装时，乙方负责免费安装和调试，但乙方必须事先与甲方联系，并与甲方共同参与，否则引起的一切责任由乙方承担。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8、货物送达、经项目主管部门和需求科室共同验收合格且收到成交单位发票后180日内支付货款的90%，验收合格满一年且无质量问题后支付剩余10%款项。</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9、乙方应遵守国家有关法规和甲方规定，不得进行任何形式的不正当竞争，否则一经发现甲方将终止乙方在甲方所有业务。</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10、因乙方产品质量问题而产生对第三人的伤害赔偿，由乙方承担。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11、双方在处理本合同约定的</w:t>
      </w:r>
      <w:r>
        <w:rPr>
          <w:rFonts w:hint="eastAsia" w:hAnsi="宋体" w:cs="宋体"/>
          <w:b w:val="0"/>
          <w:spacing w:val="-3"/>
          <w:position w:val="0"/>
          <w:szCs w:val="24"/>
        </w:rPr>
        <w:t xml:space="preserve">事务时</w:t>
      </w:r>
      <w:r>
        <w:rPr>
          <w:rFonts w:hint="eastAsia" w:hAnsi="宋体" w:cs="宋体"/>
          <w:b w:val="0"/>
          <w:color w:val="000000"/>
          <w:spacing w:val="-2"/>
          <w:position w:val="0"/>
          <w:szCs w:val="24"/>
        </w:rPr>
        <w:t xml:space="preserve">，不得泄露对方机密。</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12、若有未尽事宜，需经双方共同协商</w:t>
      </w:r>
      <w:r>
        <w:rPr>
          <w:rFonts w:hint="eastAsia" w:hAnsi="宋体" w:cs="宋体"/>
          <w:b w:val="0"/>
          <w:color w:val="000000"/>
          <w:spacing w:val="-2"/>
          <w:position w:val="0"/>
          <w:szCs w:val="24"/>
        </w:rPr>
        <w:t xml:space="preserve">作出</w:t>
      </w:r>
      <w:r>
        <w:rPr>
          <w:rFonts w:hint="eastAsia" w:hAnsi="宋体" w:cs="宋体"/>
          <w:b w:val="0"/>
          <w:color w:val="000000"/>
          <w:spacing w:val="-2"/>
          <w:position w:val="0"/>
          <w:szCs w:val="24"/>
        </w:rPr>
        <w:t xml:space="preserve">补充合同，补充合同与本合同具有同等法律效力，协商不成在甲方所在地诉讼。</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13、</w:t>
      </w:r>
      <w:r>
        <w:rPr>
          <w:rFonts w:hint="eastAsia" w:hAnsi="宋体" w:cs="宋体"/>
          <w:b w:val="0"/>
          <w:color w:val="000000"/>
          <w:spacing w:val="-2"/>
          <w:position w:val="0"/>
          <w:szCs w:val="24"/>
        </w:rPr>
        <w:t xml:space="preserve">本产品质</w:t>
      </w:r>
      <w:r>
        <w:rPr>
          <w:rFonts w:hint="eastAsia" w:hAnsi="宋体" w:cs="宋体"/>
          <w:b w:val="0"/>
          <w:color w:val="000000"/>
          <w:spacing w:val="-2"/>
          <w:position w:val="0"/>
          <w:szCs w:val="24"/>
        </w:rPr>
        <w:t xml:space="preserve">保期</w:t>
      </w:r>
      <w:r>
        <w:rPr>
          <w:rFonts w:hint="eastAsia" w:hAnsi="宋体" w:cs="宋体"/>
          <w:b w:val="0"/>
          <w:color w:val="000000"/>
          <w:spacing w:val="-2"/>
          <w:position w:val="0"/>
          <w:szCs w:val="24"/>
          <w:u w:val="single"/>
        </w:rPr>
        <w:t xml:space="preserve">xx</w:t>
      </w:r>
      <w:r>
        <w:rPr>
          <w:rFonts w:hint="eastAsia" w:hAnsi="宋体" w:cs="宋体"/>
          <w:b w:val="0"/>
          <w:color w:val="000000"/>
          <w:spacing w:val="-2"/>
          <w:position w:val="0"/>
          <w:szCs w:val="24"/>
        </w:rPr>
        <w:t xml:space="preserve">年。本合同一式</w:t>
      </w:r>
      <w:r>
        <w:rPr>
          <w:rFonts w:hAnsi="宋体"/>
          <w:b w:val="0"/>
          <w:spacing w:val="-2"/>
          <w:position w:val="0"/>
          <w:szCs w:val="24"/>
          <w:u w:val="single"/>
        </w:rPr>
        <w:t xml:space="preserve">伍</w:t>
      </w:r>
      <w:r>
        <w:rPr>
          <w:rFonts w:hint="eastAsia" w:hAnsi="宋体" w:cs="宋体"/>
          <w:b w:val="0"/>
          <w:color w:val="000000"/>
          <w:spacing w:val="-2"/>
          <w:position w:val="0"/>
          <w:szCs w:val="24"/>
        </w:rPr>
        <w:t xml:space="preserve">份，甲方</w:t>
      </w:r>
      <w:r>
        <w:rPr>
          <w:rFonts w:hAnsi="宋体"/>
          <w:b w:val="0"/>
          <w:spacing w:val="-3"/>
          <w:position w:val="0"/>
          <w:szCs w:val="24"/>
          <w:u w:val="single"/>
        </w:rPr>
        <w:t xml:space="preserve">肆</w:t>
      </w:r>
      <w:r>
        <w:rPr>
          <w:rFonts w:hint="eastAsia" w:hAnsi="宋体" w:cs="宋体"/>
          <w:b w:val="0"/>
          <w:color w:val="000000"/>
          <w:spacing w:val="-2"/>
          <w:position w:val="0"/>
          <w:szCs w:val="24"/>
        </w:rPr>
        <w:t xml:space="preserve">份，乙方</w:t>
      </w:r>
      <w:r>
        <w:rPr>
          <w:rFonts w:hAnsi="宋体"/>
          <w:b w:val="0"/>
          <w:spacing w:val="-3"/>
          <w:position w:val="0"/>
          <w:szCs w:val="24"/>
          <w:u w:val="single"/>
        </w:rPr>
        <w:t xml:space="preserve">壹</w:t>
      </w:r>
      <w:r>
        <w:rPr>
          <w:rFonts w:hint="eastAsia" w:hAnsi="宋体" w:cs="宋体"/>
          <w:b w:val="0"/>
          <w:color w:val="000000"/>
          <w:spacing w:val="-2"/>
          <w:position w:val="0"/>
          <w:szCs w:val="24"/>
        </w:rPr>
        <w:t xml:space="preserve">份。</w:t>
      </w:r>
      <w:r/>
    </w:p>
    <w:p>
      <w:pPr>
        <w:ind w:left="481"/>
        <w:jc w:val="left"/>
        <w:spacing w:line="360" w:lineRule="auto"/>
        <w:widowControl/>
        <w:rPr>
          <w:rFonts w:hint="eastAsia" w:hAnsi="宋体" w:cs="宋体"/>
          <w:b w:val="0"/>
          <w:color w:val="000000"/>
          <w:position w:val="0"/>
          <w:szCs w:val="24"/>
        </w:rPr>
      </w:pPr>
      <w:r>
        <w:rPr>
          <w:rFonts w:hint="eastAsia" w:hAnsi="宋体" w:cs="宋体"/>
          <w:b w:val="0"/>
          <w:color w:val="000000"/>
          <w:spacing w:val="-2"/>
          <w:position w:val="0"/>
          <w:szCs w:val="24"/>
        </w:rPr>
        <w:t xml:space="preserve">合同签署地：南京市鼓楼区。</w:t>
      </w:r>
      <w:r/>
    </w:p>
    <w:p>
      <w:pPr>
        <w:spacing w:line="360" w:lineRule="auto"/>
        <w:rPr>
          <w:rFonts w:hint="eastAsia" w:hAnsi="宋体" w:cs="宋体"/>
          <w:b w:val="0"/>
          <w:position w:val="0"/>
          <w:szCs w:val="24"/>
        </w:rPr>
      </w:pPr>
      <w:r>
        <w:rPr>
          <w:rFonts w:hint="eastAsia" w:hAnsi="宋体" w:cs="宋体"/>
          <w:b w:val="0"/>
          <w:position w:val="0"/>
          <w:szCs w:val="24"/>
        </w:rPr>
      </w:r>
      <w:r/>
    </w:p>
    <w:tbl>
      <w:tblPr>
        <w:tblW w:w="0" w:type="auto"/>
        <w:tblInd w:w="438" w:type="dxa"/>
        <w:tblLayout w:type="fixed"/>
        <w:tblLook w:val="04A0" w:firstRow="1" w:lastRow="0" w:firstColumn="1" w:lastColumn="0" w:noHBand="0" w:noVBand="1"/>
      </w:tblPr>
      <w:tblGrid>
        <w:gridCol w:w="4615"/>
        <w:gridCol w:w="4443"/>
      </w:tblGrid>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position w:val="0"/>
                <w:szCs w:val="24"/>
              </w:rPr>
              <w:t xml:space="preserve">甲方：江苏省人民医院</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position w:val="0"/>
                <w:szCs w:val="24"/>
              </w:rPr>
              <w:t xml:space="preserve">乙方：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地址：南京市广州路300号</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地址：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电话：</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电话：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邮编：210029</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邮编：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法定代表人（或授权人）：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法定代表人或企业负责人：</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分管院领导：</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rHeight w:val="278"/>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部门负责人：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经办人：</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经办人：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开 户 行：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银行账号：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统一社会信用代码：</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日期： </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日期：</w:t>
            </w:r>
            <w:r/>
          </w:p>
        </w:tc>
      </w:tr>
    </w:tbl>
    <w:p>
      <w:pPr>
        <w:ind w:firstLine="480"/>
        <w:spacing w:line="320" w:lineRule="exact"/>
        <w:rPr>
          <w:rFonts w:hint="eastAsia" w:hAnsi="宋体"/>
          <w:b w:val="0"/>
          <w:bCs/>
          <w:color w:val="000000"/>
        </w:rPr>
      </w:pPr>
      <w:r>
        <w:rPr>
          <w:rFonts w:hint="eastAsia" w:hAnsi="宋体"/>
          <w:b w:val="0"/>
          <w:bCs/>
          <w:color w:val="000000"/>
        </w:rPr>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36"/>
      <w:r>
        <w:rPr>
          <w:rFonts w:hint="eastAsia" w:hAnsi="宋体" w:cs="宋体"/>
          <w:bCs/>
          <w:sz w:val="44"/>
        </w:rPr>
        <w:t xml:space="preserve">四章 </w:t>
      </w:r>
      <w:bookmarkEnd w:id="137"/>
      <w:r/>
      <w:bookmarkEnd w:id="138"/>
      <w:r/>
      <w:bookmarkEnd w:id="139"/>
      <w:r/>
      <w:bookmarkEnd w:id="142"/>
      <w:r>
        <w:rPr>
          <w:rFonts w:hint="eastAsia" w:hAnsi="宋体" w:cs="宋体"/>
          <w:bCs/>
          <w:sz w:val="44"/>
        </w:rPr>
        <w:t xml:space="preserve">项目需求</w:t>
      </w:r>
      <w:r/>
    </w:p>
    <w:p>
      <w:pPr>
        <w:jc w:val="center"/>
        <w:spacing w:line="360" w:lineRule="auto"/>
        <w:rPr>
          <w:rFonts w:hint="eastAsia" w:hAnsi="宋体"/>
          <w:b w:val="0"/>
          <w:sz w:val="32"/>
          <w:szCs w:val="32"/>
        </w:rPr>
      </w:pPr>
      <w:r/>
      <w:bookmarkStart w:id="143" w:name="_Toc26554093"/>
      <w:r/>
      <w:bookmarkStart w:id="144" w:name="_Toc5953"/>
      <w:r/>
      <w:bookmarkStart w:id="145" w:name="_Toc49090575"/>
      <w:r>
        <w:rPr>
          <w:rFonts w:hint="eastAsia" w:hAnsi="宋体"/>
          <w:sz w:val="32"/>
          <w:szCs w:val="32"/>
        </w:rPr>
        <w:t xml:space="preserve">一、货物需求一览表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2693"/>
        <w:gridCol w:w="1807"/>
        <w:gridCol w:w="1647"/>
        <w:gridCol w:w="1453"/>
      </w:tblGrid>
      <w:tr>
        <w:trPr>
          <w:trHeight w:val="510"/>
        </w:trPr>
        <w:tc>
          <w:tcPr>
            <w:tcW w:w="313" w:type="pct"/>
            <w:vAlign w:val="center"/>
            <w:textDirection w:val="lrTb"/>
            <w:noWrap/>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包号</w:t>
            </w:r>
            <w:r/>
          </w:p>
        </w:tc>
        <w:tc>
          <w:tcPr>
            <w:tcW w:w="1650"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名称</w:t>
            </w:r>
            <w:r/>
          </w:p>
        </w:tc>
        <w:tc>
          <w:tcPr>
            <w:tcW w:w="1116"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规格</w:t>
            </w:r>
            <w:r/>
          </w:p>
        </w:tc>
        <w:tc>
          <w:tcPr>
            <w:tcW w:w="1019"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数量/单位</w:t>
            </w:r>
            <w:r/>
          </w:p>
        </w:tc>
        <w:tc>
          <w:tcPr>
            <w:tcW w:w="902"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交货地点</w:t>
            </w:r>
            <w:r/>
          </w:p>
        </w:tc>
      </w:tr>
      <w:tr>
        <w:trPr>
          <w:trHeight w:val="285"/>
        </w:trPr>
        <w:tc>
          <w:tcPr>
            <w:tcW w:w="313" w:type="pct"/>
            <w:vAlign w:val="center"/>
            <w:vMerge w:val="restart"/>
            <w:textDirection w:val="lrTb"/>
            <w:noWrap/>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1</w:t>
            </w:r>
            <w:r/>
          </w:p>
        </w:tc>
        <w:tc>
          <w:tcPr>
            <w:tcW w:w="1650"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窗帘</w:t>
            </w:r>
            <w:r/>
          </w:p>
        </w:tc>
        <w:tc>
          <w:tcPr>
            <w:tcW w:w="1116"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3.2米（高度）</w:t>
            </w:r>
            <w:r/>
          </w:p>
        </w:tc>
        <w:tc>
          <w:tcPr>
            <w:tcW w:w="1019"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4656米</w:t>
            </w:r>
            <w:r/>
          </w:p>
        </w:tc>
        <w:tc>
          <w:tcPr>
            <w:tcW w:w="902" w:type="pct"/>
            <w:vAlign w:val="center"/>
            <w:vMerge w:val="restart"/>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江苏省人民医院指定地点</w:t>
            </w:r>
            <w:r/>
          </w:p>
        </w:tc>
      </w:tr>
      <w:tr>
        <w:trPr>
          <w:trHeight w:val="285"/>
        </w:trPr>
        <w:tc>
          <w:tcPr>
            <w:tcW w:w="313" w:type="pct"/>
            <w:vAlign w:val="center"/>
            <w:vMerge w:val="continue"/>
            <w:textDirection w:val="lrTb"/>
            <w:noWrap w:val="false"/>
          </w:tcPr>
          <w:p>
            <w:pPr>
              <w:jc w:val="left"/>
              <w:spacing w:line="360" w:lineRule="auto"/>
              <w:widowControl/>
              <w:rPr>
                <w:rFonts w:hint="eastAsia" w:hAnsi="宋体" w:cs="宋体"/>
                <w:b w:val="0"/>
                <w:bCs/>
                <w:color w:val="000000"/>
                <w:szCs w:val="24"/>
              </w:rPr>
            </w:pPr>
            <w:r>
              <w:rPr>
                <w:rFonts w:hint="eastAsia" w:hAnsi="宋体" w:cs="宋体"/>
                <w:b w:val="0"/>
                <w:bCs/>
                <w:color w:val="000000"/>
                <w:szCs w:val="24"/>
              </w:rPr>
            </w:r>
            <w:r/>
          </w:p>
        </w:tc>
        <w:tc>
          <w:tcPr>
            <w:tcW w:w="1650"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卷帘</w:t>
            </w:r>
            <w:r>
              <w:rPr>
                <w:rFonts w:hint="eastAsia" w:hAnsi="宋体" w:cs="宋体"/>
                <w:color w:val="ee0000"/>
                <w:szCs w:val="24"/>
              </w:rPr>
              <w:t xml:space="preserve">（核心产品）</w:t>
            </w:r>
            <w:r/>
          </w:p>
        </w:tc>
        <w:tc>
          <w:tcPr>
            <w:tcW w:w="1116"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定制</w:t>
            </w:r>
            <w:r/>
          </w:p>
        </w:tc>
        <w:tc>
          <w:tcPr>
            <w:tcW w:w="1019"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12720平方米</w:t>
            </w:r>
            <w:r/>
          </w:p>
        </w:tc>
        <w:tc>
          <w:tcPr>
            <w:tcW w:w="902" w:type="pct"/>
            <w:vMerge w:val="continue"/>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r>
            <w:r/>
          </w:p>
        </w:tc>
      </w:tr>
      <w:tr>
        <w:trPr>
          <w:trHeight w:val="285"/>
        </w:trPr>
        <w:tc>
          <w:tcPr>
            <w:tcW w:w="313" w:type="pct"/>
            <w:vAlign w:val="center"/>
            <w:vMerge w:val="continue"/>
            <w:textDirection w:val="lrTb"/>
            <w:noWrap w:val="false"/>
          </w:tcPr>
          <w:p>
            <w:pPr>
              <w:jc w:val="left"/>
              <w:spacing w:line="360" w:lineRule="auto"/>
              <w:widowControl/>
              <w:rPr>
                <w:rFonts w:hint="eastAsia" w:hAnsi="宋体" w:cs="宋体"/>
                <w:b w:val="0"/>
                <w:bCs/>
                <w:color w:val="000000"/>
                <w:szCs w:val="24"/>
              </w:rPr>
            </w:pPr>
            <w:r>
              <w:rPr>
                <w:rFonts w:hint="eastAsia" w:hAnsi="宋体" w:cs="宋体"/>
                <w:b w:val="0"/>
                <w:bCs/>
                <w:color w:val="000000"/>
                <w:szCs w:val="24"/>
              </w:rPr>
            </w:r>
            <w:r/>
          </w:p>
        </w:tc>
        <w:tc>
          <w:tcPr>
            <w:tcW w:w="1650"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窗帘轨道（包含支架和滑轮等配件）</w:t>
            </w:r>
            <w:r/>
          </w:p>
        </w:tc>
        <w:tc>
          <w:tcPr>
            <w:tcW w:w="1116"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直轨/</w:t>
            </w:r>
            <w:r>
              <w:rPr>
                <w:rFonts w:hint="eastAsia" w:hAnsi="宋体" w:cs="宋体"/>
                <w:b w:val="0"/>
                <w:bCs/>
                <w:color w:val="000000"/>
                <w:szCs w:val="24"/>
              </w:rPr>
              <w:t xml:space="preserve">弯轨</w:t>
            </w:r>
            <w:r/>
          </w:p>
        </w:tc>
        <w:tc>
          <w:tcPr>
            <w:tcW w:w="1019"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2586米</w:t>
            </w:r>
            <w:r/>
          </w:p>
        </w:tc>
        <w:tc>
          <w:tcPr>
            <w:tcW w:w="902" w:type="pct"/>
            <w:vMerge w:val="continue"/>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r>
            <w:r/>
          </w:p>
        </w:tc>
      </w:tr>
      <w:tr>
        <w:trPr>
          <w:trHeight w:val="285"/>
        </w:trPr>
        <w:tc>
          <w:tcPr>
            <w:tcW w:w="313" w:type="pct"/>
            <w:vAlign w:val="center"/>
            <w:vMerge w:val="continue"/>
            <w:textDirection w:val="lrTb"/>
            <w:noWrap w:val="false"/>
          </w:tcPr>
          <w:p>
            <w:pPr>
              <w:jc w:val="left"/>
              <w:spacing w:line="360" w:lineRule="auto"/>
              <w:widowControl/>
              <w:rPr>
                <w:rFonts w:hint="eastAsia" w:hAnsi="宋体" w:cs="宋体"/>
                <w:b w:val="0"/>
                <w:bCs/>
                <w:color w:val="000000"/>
                <w:szCs w:val="24"/>
              </w:rPr>
            </w:pPr>
            <w:r>
              <w:rPr>
                <w:rFonts w:hint="eastAsia" w:hAnsi="宋体" w:cs="宋体"/>
                <w:b w:val="0"/>
                <w:bCs/>
                <w:color w:val="000000"/>
                <w:szCs w:val="24"/>
              </w:rPr>
            </w:r>
            <w:r/>
          </w:p>
        </w:tc>
        <w:tc>
          <w:tcPr>
            <w:tcW w:w="1650"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隔帘</w:t>
            </w:r>
            <w:r/>
          </w:p>
        </w:tc>
        <w:tc>
          <w:tcPr>
            <w:tcW w:w="1116"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2.8米（高度）</w:t>
            </w:r>
            <w:r/>
          </w:p>
        </w:tc>
        <w:tc>
          <w:tcPr>
            <w:tcW w:w="1019" w:type="pct"/>
            <w:vAlign w:val="center"/>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t xml:space="preserve">11952米</w:t>
            </w:r>
            <w:r/>
          </w:p>
        </w:tc>
        <w:tc>
          <w:tcPr>
            <w:tcW w:w="902" w:type="pct"/>
            <w:vMerge w:val="continue"/>
            <w:textDirection w:val="lrTb"/>
            <w:noWrap w:val="false"/>
          </w:tcPr>
          <w:p>
            <w:pPr>
              <w:jc w:val="center"/>
              <w:spacing w:line="360" w:lineRule="auto"/>
              <w:widowControl/>
              <w:rPr>
                <w:rFonts w:hint="eastAsia" w:hAnsi="宋体" w:cs="宋体"/>
                <w:b w:val="0"/>
                <w:bCs/>
                <w:color w:val="000000"/>
                <w:szCs w:val="24"/>
              </w:rPr>
            </w:pPr>
            <w:r>
              <w:rPr>
                <w:rFonts w:hint="eastAsia" w:hAnsi="宋体" w:cs="宋体"/>
                <w:b w:val="0"/>
                <w:bCs/>
                <w:color w:val="000000"/>
                <w:szCs w:val="24"/>
              </w:rPr>
            </w:r>
            <w:r/>
          </w:p>
        </w:tc>
      </w:tr>
    </w:tbl>
    <w:p>
      <w:pPr>
        <w:jc w:val="center"/>
        <w:spacing w:after="120" w:line="360" w:lineRule="auto"/>
        <w:rPr>
          <w:rFonts w:hint="eastAsia" w:hAnsi="宋体"/>
          <w:b w:val="0"/>
          <w:bCs/>
          <w:szCs w:val="24"/>
        </w:rPr>
      </w:pPr>
      <w:r>
        <w:rPr>
          <w:rFonts w:hint="eastAsia" w:hAnsi="宋体"/>
          <w:b w:val="0"/>
          <w:bCs/>
          <w:szCs w:val="24"/>
        </w:rPr>
      </w:r>
      <w:r/>
    </w:p>
    <w:p>
      <w:pPr>
        <w:spacing w:line="360" w:lineRule="auto"/>
        <w:rPr>
          <w:rFonts w:hint="eastAsia" w:hAnsi="宋体" w:cs="宋体"/>
          <w:color w:val="000000"/>
          <w:szCs w:val="24"/>
        </w:rPr>
      </w:pPr>
      <w:r>
        <w:rPr>
          <w:rFonts w:hint="eastAsia" w:hAnsi="宋体" w:cs="宋体"/>
          <w:color w:val="000000"/>
          <w:szCs w:val="24"/>
        </w:rPr>
        <w:t xml:space="preserve">注：上述表格中的</w:t>
      </w:r>
      <w:bookmarkStart w:id="146" w:name="OLE_LINK33"/>
      <w:r/>
      <w:bookmarkStart w:id="147" w:name="OLE_LINK35"/>
      <w:r>
        <w:rPr>
          <w:rFonts w:hint="eastAsia" w:hAnsi="宋体" w:cs="宋体"/>
          <w:color w:val="000000"/>
          <w:szCs w:val="24"/>
        </w:rPr>
        <w:t xml:space="preserve">窗帘、隔帘数量</w:t>
      </w:r>
      <w:bookmarkEnd w:id="146"/>
      <w:r>
        <w:rPr>
          <w:rFonts w:hint="eastAsia" w:hAnsi="宋体" w:cs="宋体"/>
          <w:color w:val="000000"/>
          <w:szCs w:val="24"/>
        </w:rPr>
        <w:t xml:space="preserve">均为窗帘展开长度的预估数量</w:t>
      </w:r>
      <w:bookmarkEnd w:id="147"/>
      <w:r>
        <w:rPr>
          <w:rFonts w:hint="eastAsia" w:hAnsi="宋体" w:cs="宋体"/>
          <w:color w:val="000000"/>
          <w:szCs w:val="24"/>
        </w:rPr>
        <w:t xml:space="preserve">，最终按实做窗帘展开数量据实结算。</w:t>
      </w:r>
      <w:r/>
    </w:p>
    <w:p>
      <w:pPr>
        <w:pStyle w:val="724"/>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4"/>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4"/>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rPr>
          <w:rFonts w:hint="eastAsia" w:hAnsi="宋体"/>
        </w:rPr>
      </w:pPr>
      <w:r>
        <w:rPr>
          <w:rFonts w:hint="eastAsia" w:hAnsi="宋体"/>
        </w:rPr>
      </w:r>
      <w:r/>
    </w:p>
    <w:p>
      <w:pPr>
        <w:pStyle w:val="724"/>
        <w:rPr>
          <w:rFonts w:hint="eastAsia" w:ascii="宋体" w:hAnsi="宋体" w:eastAsia="宋体"/>
        </w:rPr>
      </w:pPr>
      <w:r>
        <w:rPr>
          <w:rFonts w:hint="eastAsia" w:ascii="宋体" w:hAnsi="宋体" w:eastAsia="宋体"/>
        </w:rPr>
      </w:r>
      <w:r/>
    </w:p>
    <w:p>
      <w:pPr>
        <w:jc w:val="left"/>
        <w:widowControl/>
        <w:rPr>
          <w:rFonts w:hint="eastAsia" w:hAnsi="宋体"/>
          <w:b w:val="0"/>
          <w:szCs w:val="24"/>
          <w:lang w:val="zh-CN"/>
        </w:rPr>
      </w:pPr>
      <w:r/>
      <w:bookmarkStart w:id="148" w:name="_Toc32732"/>
      <w:r/>
      <w:bookmarkEnd w:id="143"/>
      <w:r/>
      <w:bookmarkEnd w:id="144"/>
      <w:r/>
      <w:bookmarkEnd w:id="145"/>
      <w:r>
        <w:rPr>
          <w:rFonts w:hint="eastAsia" w:hAnsi="宋体"/>
        </w:rPr>
        <w:br w:type="page" w:clear="all"/>
      </w:r>
      <w:r/>
    </w:p>
    <w:p>
      <w:pPr>
        <w:pStyle w:val="772"/>
        <w:ind w:firstLine="0"/>
        <w:jc w:val="center"/>
        <w:spacing w:line="360" w:lineRule="auto"/>
        <w:rPr>
          <w:rFonts w:hint="eastAsia"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72"/>
        <w:ind w:firstLine="0"/>
        <w:spacing w:line="360" w:lineRule="auto"/>
        <w:rPr>
          <w:rFonts w:hint="eastAsia" w:ascii="宋体" w:hAnsi="宋体" w:eastAsia="宋体"/>
          <w:b/>
          <w:sz w:val="24"/>
          <w:lang w:val="en-US"/>
        </w:rPr>
      </w:pPr>
      <w:r>
        <w:rPr>
          <w:rFonts w:hint="eastAsia" w:ascii="宋体" w:hAnsi="宋体" w:eastAsia="宋体"/>
          <w:b/>
          <w:sz w:val="24"/>
          <w:lang w:val="en-US"/>
        </w:rPr>
        <w:t xml:space="preserve">一、技术要求：</w:t>
      </w:r>
      <w:r/>
    </w:p>
    <w:p>
      <w:pPr>
        <w:spacing w:line="360" w:lineRule="auto"/>
        <w:rPr>
          <w:rFonts w:hint="eastAsia" w:hAnsi="宋体" w:cstheme="minorBidi"/>
          <w:bCs/>
          <w:position w:val="0"/>
          <w:szCs w:val="24"/>
        </w:rPr>
      </w:pPr>
      <w:r>
        <w:rPr>
          <w:rFonts w:hint="eastAsia" w:hAnsi="宋体" w:cstheme="minorBidi"/>
          <w:bCs/>
          <w:position w:val="0"/>
          <w:szCs w:val="24"/>
        </w:rPr>
        <w:t xml:space="preserve">（一）、窗帘</w:t>
      </w:r>
      <w:r/>
    </w:p>
    <w:p>
      <w:pPr>
        <w:spacing w:line="360" w:lineRule="auto"/>
        <w:rPr>
          <w:rFonts w:hint="eastAsia" w:hAnsi="宋体" w:cs="宋体"/>
          <w:b w:val="0"/>
          <w:position w:val="0"/>
          <w:szCs w:val="24"/>
        </w:rPr>
      </w:pPr>
      <w:r>
        <w:rPr>
          <w:rFonts w:hint="eastAsia" w:hAnsi="宋体" w:cs="宋体"/>
          <w:b w:val="0"/>
          <w:position w:val="0"/>
          <w:szCs w:val="24"/>
        </w:rPr>
        <w:t xml:space="preserve">1.面料：100%聚酯纤维（涤纶）；</w:t>
      </w:r>
      <w:r/>
    </w:p>
    <w:p>
      <w:pPr>
        <w:spacing w:line="360" w:lineRule="auto"/>
        <w:rPr>
          <w:rFonts w:hint="eastAsia" w:hAnsi="宋体" w:cs="宋体"/>
          <w:b w:val="0"/>
          <w:position w:val="0"/>
          <w:szCs w:val="24"/>
        </w:rPr>
      </w:pPr>
      <w:r>
        <w:rPr>
          <w:rFonts w:hint="eastAsia" w:hAnsi="宋体" w:cs="宋体"/>
          <w:b w:val="0"/>
          <w:position w:val="0"/>
          <w:szCs w:val="24"/>
        </w:rPr>
        <w:t xml:space="preserve">2.▲克重≥500g/m</w:t>
      </w:r>
      <w:r>
        <w:rPr>
          <w:rFonts w:hint="eastAsia" w:hAnsi="宋体" w:cs="宋体"/>
          <w:b w:val="0"/>
          <w:position w:val="0"/>
          <w:szCs w:val="24"/>
          <w:vertAlign w:val="superscript"/>
        </w:rPr>
        <w:t xml:space="preserve">2</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3.▲抗菌性能符合GB/T 20944.3-2008《纺织品抗菌性能的评价》标准，水洗≥30次后对金黄色葡萄球菌，大肠杆菌及白色念珠菌的抑菌率≥95%；</w:t>
      </w:r>
      <w:r/>
    </w:p>
    <w:p>
      <w:pPr>
        <w:spacing w:line="360" w:lineRule="auto"/>
        <w:rPr>
          <w:rFonts w:hint="eastAsia" w:hAnsi="宋体" w:cs="宋体"/>
          <w:b w:val="0"/>
          <w:position w:val="0"/>
          <w:szCs w:val="24"/>
        </w:rPr>
      </w:pPr>
      <w:r>
        <w:rPr>
          <w:rFonts w:hint="eastAsia" w:hAnsi="宋体" w:cs="宋体"/>
          <w:b w:val="0"/>
          <w:position w:val="0"/>
          <w:szCs w:val="24"/>
        </w:rPr>
        <w:t xml:space="preserve">4.▲防霉性能符合GB/T 24346-2009《纺织品 防霉性能的评价》标准，防霉等级≤1级；</w:t>
      </w:r>
      <w:r/>
    </w:p>
    <w:p>
      <w:pPr>
        <w:spacing w:line="360" w:lineRule="auto"/>
        <w:rPr>
          <w:rFonts w:hint="eastAsia" w:hAnsi="宋体"/>
          <w:b w:val="0"/>
          <w:position w:val="0"/>
          <w:szCs w:val="24"/>
        </w:rPr>
      </w:pPr>
      <w:r>
        <w:rPr>
          <w:rFonts w:hint="eastAsia" w:hAnsi="宋体" w:cs="宋体"/>
          <w:b w:val="0"/>
          <w:position w:val="0"/>
          <w:szCs w:val="24"/>
        </w:rPr>
        <w:t xml:space="preserve">5.</w:t>
      </w:r>
      <w:bookmarkStart w:id="149" w:name="OLE_LINK7"/>
      <w:r/>
      <w:bookmarkStart w:id="150" w:name="OLE_LINK5"/>
      <w:r>
        <w:rPr>
          <w:rFonts w:hint="eastAsia" w:hAnsi="宋体" w:cs="宋体"/>
          <w:b w:val="0"/>
          <w:position w:val="0"/>
          <w:szCs w:val="24"/>
        </w:rPr>
        <w:t xml:space="preserve">★</w:t>
      </w:r>
      <w:bookmarkEnd w:id="149"/>
      <w:r/>
      <w:bookmarkEnd w:id="150"/>
      <w:r>
        <w:rPr>
          <w:rFonts w:hAnsi="宋体" w:cs="宋体"/>
          <w:b w:val="0"/>
          <w:position w:val="0"/>
          <w:szCs w:val="24"/>
        </w:rPr>
        <w:t xml:space="preserve">燃烧性能按GB/T 5455-2014 测试</w:t>
      </w:r>
      <w:r>
        <w:rPr>
          <w:rFonts w:hint="eastAsia" w:hAnsi="宋体" w:cs="宋体"/>
          <w:b w:val="0"/>
          <w:position w:val="0"/>
          <w:szCs w:val="24"/>
        </w:rPr>
        <w:t xml:space="preserve">，</w:t>
      </w:r>
      <w:r>
        <w:rPr>
          <w:rFonts w:hAnsi="宋体" w:cs="宋体"/>
          <w:b w:val="0"/>
          <w:position w:val="0"/>
          <w:szCs w:val="24"/>
        </w:rPr>
        <w:t xml:space="preserve">符合</w:t>
      </w:r>
      <w:bookmarkStart w:id="151" w:name="OLE_LINK74"/>
      <w:r>
        <w:rPr>
          <w:rFonts w:hAnsi="宋体" w:cs="宋体"/>
          <w:b w:val="0"/>
          <w:position w:val="0"/>
          <w:szCs w:val="24"/>
        </w:rPr>
        <w:t xml:space="preserve">GB 20286-2006</w:t>
      </w:r>
      <w:bookmarkEnd w:id="151"/>
      <w:r>
        <w:rPr>
          <w:rFonts w:hint="eastAsia" w:hAnsi="宋体" w:cs="宋体"/>
          <w:b w:val="0"/>
          <w:position w:val="0"/>
          <w:szCs w:val="24"/>
        </w:rPr>
        <w:t xml:space="preserve">中</w:t>
      </w:r>
      <w:r>
        <w:rPr>
          <w:rFonts w:hAnsi="宋体" w:cs="宋体"/>
          <w:b w:val="0"/>
          <w:position w:val="0"/>
          <w:szCs w:val="24"/>
        </w:rPr>
        <w:t xml:space="preserve">《</w:t>
      </w:r>
      <w:r>
        <w:rPr>
          <w:rFonts w:hint="eastAsia" w:hAnsi="宋体" w:cs="宋体"/>
          <w:b w:val="0"/>
          <w:position w:val="0"/>
          <w:szCs w:val="24"/>
        </w:rPr>
        <w:t xml:space="preserve">公共场所阻燃织物的燃烧性能技术要求</w:t>
      </w:r>
      <w:r>
        <w:rPr>
          <w:rFonts w:hAnsi="宋体" w:cs="宋体"/>
          <w:b w:val="0"/>
          <w:position w:val="0"/>
          <w:szCs w:val="24"/>
        </w:rPr>
        <w:t xml:space="preserve">》（</w:t>
      </w:r>
      <w:r>
        <w:rPr>
          <w:rFonts w:hint="eastAsia" w:hAnsi="宋体" w:cs="宋体"/>
          <w:b w:val="0"/>
          <w:position w:val="0"/>
          <w:szCs w:val="24"/>
        </w:rPr>
        <w:t xml:space="preserve">阻燃1级</w:t>
      </w:r>
      <w:r>
        <w:rPr>
          <w:rFonts w:hAnsi="宋体" w:cs="宋体"/>
          <w:b w:val="0"/>
          <w:position w:val="0"/>
          <w:szCs w:val="24"/>
        </w:rPr>
        <w:t xml:space="preserve">）</w:t>
      </w:r>
      <w:r>
        <w:rPr>
          <w:rFonts w:hint="eastAsia" w:hAnsi="宋体" w:cs="宋体"/>
          <w:b w:val="0"/>
          <w:position w:val="0"/>
          <w:szCs w:val="24"/>
        </w:rPr>
        <w:t xml:space="preserve">或符合</w:t>
      </w:r>
      <w:r>
        <w:rPr>
          <w:rFonts w:hAnsi="宋体" w:cs="宋体"/>
          <w:b w:val="0"/>
          <w:position w:val="0"/>
          <w:szCs w:val="24"/>
        </w:rPr>
        <w:t xml:space="preserve">GB 8624-2012</w:t>
      </w:r>
      <w:r>
        <w:rPr>
          <w:rFonts w:hint="eastAsia" w:hAnsi="宋体" w:cs="宋体"/>
          <w:b w:val="0"/>
          <w:position w:val="0"/>
          <w:szCs w:val="24"/>
        </w:rPr>
        <w:t xml:space="preserve">中《窗帘幕布、家具制品装饰用织物燃烧性能等级和分级判据》（B</w:t>
      </w:r>
      <w:r>
        <w:rPr>
          <w:rFonts w:hAnsi="宋体" w:cs="宋体"/>
          <w:b w:val="0"/>
          <w:position w:val="0"/>
          <w:szCs w:val="24"/>
        </w:rPr>
        <w:t xml:space="preserve">1</w:t>
      </w:r>
      <w:r>
        <w:rPr>
          <w:rFonts w:hint="eastAsia" w:hAnsi="宋体" w:cs="宋体"/>
          <w:b w:val="0"/>
          <w:position w:val="0"/>
          <w:szCs w:val="24"/>
        </w:rPr>
        <w:t xml:space="preserve">）级的要求</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★符合</w:t>
      </w:r>
      <w:bookmarkStart w:id="152" w:name="OLE_LINK80"/>
      <w:r>
        <w:rPr>
          <w:rFonts w:hint="eastAsia" w:hAnsi="宋体" w:cs="宋体"/>
          <w:b w:val="0"/>
          <w:position w:val="0"/>
          <w:szCs w:val="24"/>
        </w:rPr>
        <w:t xml:space="preserve">GB 18401-2010</w:t>
      </w:r>
      <w:bookmarkEnd w:id="152"/>
      <w:r>
        <w:rPr>
          <w:rFonts w:hint="eastAsia" w:hAnsi="宋体" w:cs="宋体"/>
          <w:b w:val="0"/>
          <w:position w:val="0"/>
          <w:szCs w:val="24"/>
        </w:rPr>
        <w:t xml:space="preserve">《国家纺织产品基本安全技术规范》纺织品技术要求：甲醛含量≤75mg/kg；PH值4－8.5；可分解致癌芳香</w:t>
      </w:r>
      <w:r>
        <w:rPr>
          <w:rFonts w:hint="eastAsia" w:hAnsi="宋体" w:cs="宋体"/>
          <w:b w:val="0"/>
          <w:position w:val="0"/>
          <w:szCs w:val="24"/>
        </w:rPr>
        <w:t xml:space="preserve">胺</w:t>
      </w:r>
      <w:r>
        <w:rPr>
          <w:rFonts w:hint="eastAsia" w:hAnsi="宋体" w:cs="宋体"/>
          <w:b w:val="0"/>
          <w:position w:val="0"/>
          <w:szCs w:val="24"/>
        </w:rPr>
        <w:t xml:space="preserve">染料：禁用；耐水洗色牢度(级）：变色≥3，</w:t>
      </w:r>
      <w:r>
        <w:rPr>
          <w:rFonts w:hint="eastAsia" w:hAnsi="宋体" w:cs="宋体"/>
          <w:b w:val="0"/>
          <w:position w:val="0"/>
          <w:szCs w:val="24"/>
        </w:rPr>
        <w:t xml:space="preserve">沾色</w:t>
      </w:r>
      <w:r>
        <w:rPr>
          <w:rFonts w:hint="eastAsia" w:hAnsi="宋体" w:cs="宋体"/>
          <w:b w:val="0"/>
          <w:position w:val="0"/>
          <w:szCs w:val="24"/>
        </w:rPr>
        <w:t xml:space="preserve">≥3</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7.经纬密度（根/10cm）：经向≥200，纬向≥150；</w:t>
      </w:r>
      <w:r/>
    </w:p>
    <w:p>
      <w:pPr>
        <w:spacing w:line="360" w:lineRule="auto"/>
        <w:rPr>
          <w:rFonts w:hint="eastAsia" w:hAnsi="宋体" w:cs="宋体"/>
          <w:b w:val="0"/>
          <w:position w:val="0"/>
          <w:szCs w:val="24"/>
        </w:rPr>
      </w:pPr>
      <w:r>
        <w:rPr>
          <w:rFonts w:hint="eastAsia" w:hAnsi="宋体" w:cs="宋体"/>
          <w:b w:val="0"/>
          <w:position w:val="0"/>
          <w:szCs w:val="24"/>
        </w:rPr>
        <w:t xml:space="preserve">8.遮光率≥95%；</w:t>
      </w:r>
      <w:r/>
    </w:p>
    <w:p>
      <w:pPr>
        <w:spacing w:line="360" w:lineRule="auto"/>
        <w:rPr>
          <w:rFonts w:hint="eastAsia" w:hAnsi="宋体" w:cs="宋体"/>
          <w:b w:val="0"/>
          <w:position w:val="0"/>
          <w:szCs w:val="24"/>
        </w:rPr>
      </w:pPr>
      <w:r>
        <w:rPr>
          <w:rFonts w:hint="eastAsia" w:hAnsi="宋体" w:cs="宋体"/>
          <w:b w:val="0"/>
          <w:position w:val="0"/>
          <w:szCs w:val="24"/>
        </w:rPr>
        <w:t xml:space="preserve">9.▲符合GB/T 18830-2009《纺织品防紫外线性能的评定》标准，紫外线防护系数UPF值≥60，T（UVA）AV≤4%；</w:t>
      </w:r>
      <w:r/>
    </w:p>
    <w:p>
      <w:pPr>
        <w:spacing w:line="360" w:lineRule="auto"/>
        <w:rPr>
          <w:rFonts w:hint="eastAsia" w:hAnsi="宋体" w:cs="宋体"/>
          <w:b w:val="0"/>
          <w:position w:val="0"/>
          <w:szCs w:val="24"/>
        </w:rPr>
      </w:pPr>
      <w:r>
        <w:rPr>
          <w:rFonts w:hint="eastAsia" w:hAnsi="宋体" w:cs="宋体"/>
          <w:b w:val="0"/>
          <w:position w:val="0"/>
          <w:szCs w:val="24"/>
        </w:rPr>
        <w:t xml:space="preserve">10.水洗变化率：经向、纬向≤±2%；</w:t>
      </w:r>
      <w:r/>
    </w:p>
    <w:p>
      <w:pPr>
        <w:spacing w:line="360" w:lineRule="auto"/>
        <w:rPr>
          <w:rFonts w:hint="eastAsia" w:hAnsi="宋体" w:cs="宋体"/>
          <w:b w:val="0"/>
          <w:position w:val="0"/>
          <w:szCs w:val="24"/>
        </w:rPr>
      </w:pPr>
      <w:r>
        <w:rPr>
          <w:rFonts w:hint="eastAsia" w:hAnsi="宋体" w:cs="宋体"/>
          <w:b w:val="0"/>
          <w:position w:val="0"/>
          <w:szCs w:val="24"/>
        </w:rPr>
        <w:t xml:space="preserve">11.每片窗帘配1条10CM宽、40CM长绑带，需缝在窗帘相应位置，材质及颜色要求与窗帘布一致；</w:t>
      </w:r>
      <w:r/>
    </w:p>
    <w:p>
      <w:pPr>
        <w:spacing w:line="360" w:lineRule="auto"/>
        <w:rPr>
          <w:rFonts w:hint="eastAsia" w:hAnsi="宋体" w:cs="宋体"/>
          <w:b w:val="0"/>
          <w:position w:val="0"/>
          <w:szCs w:val="24"/>
        </w:rPr>
      </w:pPr>
      <w:r>
        <w:rPr>
          <w:rFonts w:hint="eastAsia" w:hAnsi="宋体" w:cs="宋体"/>
          <w:b w:val="0"/>
          <w:position w:val="0"/>
          <w:szCs w:val="24"/>
        </w:rPr>
        <w:t xml:space="preserve">12.窗帘布料和绑带能提供多种花色、颜色供选择；</w:t>
      </w:r>
      <w:r/>
    </w:p>
    <w:p>
      <w:pPr>
        <w:spacing w:line="360" w:lineRule="auto"/>
        <w:rPr>
          <w:rFonts w:hint="eastAsia" w:hAnsi="宋体" w:cs="宋体"/>
          <w:b w:val="0"/>
          <w:position w:val="0"/>
          <w:szCs w:val="24"/>
        </w:rPr>
      </w:pPr>
      <w:r>
        <w:rPr>
          <w:rFonts w:hint="eastAsia" w:hAnsi="宋体" w:cs="宋体"/>
          <w:b w:val="0"/>
          <w:position w:val="0"/>
          <w:szCs w:val="24"/>
        </w:rPr>
        <w:t xml:space="preserve">13.褶皱比例1:1.8，整块裁剪，不得拼接，</w:t>
      </w:r>
      <w:r>
        <w:rPr>
          <w:rFonts w:hAnsi="宋体" w:cs="宋体"/>
          <w:b w:val="0"/>
          <w:position w:val="0"/>
          <w:szCs w:val="24"/>
        </w:rPr>
        <w:t xml:space="preserve">数量</w:t>
      </w:r>
      <w:r>
        <w:rPr>
          <w:rFonts w:hAnsi="宋体" w:cs="宋体"/>
          <w:b w:val="0"/>
          <w:position w:val="0"/>
          <w:szCs w:val="24"/>
        </w:rPr>
        <w:t xml:space="preserve">按展开</w:t>
      </w:r>
      <w:r>
        <w:rPr>
          <w:rFonts w:hAnsi="宋体" w:cs="宋体"/>
          <w:b w:val="0"/>
          <w:position w:val="0"/>
          <w:szCs w:val="24"/>
        </w:rPr>
        <w:t xml:space="preserve">实做数量计算</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14.做工要求：采用韩式定型折工艺，打褶下方</w:t>
      </w:r>
      <w:r>
        <w:rPr>
          <w:rFonts w:hint="eastAsia" w:hAnsi="宋体" w:cs="宋体"/>
          <w:b w:val="0"/>
          <w:position w:val="0"/>
          <w:szCs w:val="24"/>
        </w:rPr>
        <w:t xml:space="preserve">预留穿钩</w:t>
      </w:r>
      <w:r>
        <w:rPr>
          <w:rFonts w:hint="eastAsia" w:hAnsi="宋体" w:cs="宋体"/>
          <w:b w:val="0"/>
          <w:position w:val="0"/>
          <w:szCs w:val="24"/>
        </w:rPr>
        <w:t xml:space="preserve">孔位，</w:t>
      </w:r>
      <w:r>
        <w:rPr>
          <w:rFonts w:hint="eastAsia" w:hAnsi="宋体" w:cs="宋体"/>
          <w:b w:val="0"/>
          <w:position w:val="0"/>
          <w:szCs w:val="24"/>
        </w:rPr>
        <w:t xml:space="preserve">侧边折</w:t>
      </w:r>
      <w:r>
        <w:rPr>
          <w:rFonts w:hint="eastAsia" w:hAnsi="宋体" w:cs="宋体"/>
          <w:b w:val="0"/>
          <w:position w:val="0"/>
          <w:szCs w:val="24"/>
        </w:rPr>
        <w:t xml:space="preserve">3.5cm,</w:t>
      </w:r>
      <w:r>
        <w:rPr>
          <w:rFonts w:hint="eastAsia" w:hAnsi="宋体" w:cs="宋体"/>
          <w:b w:val="0"/>
          <w:position w:val="0"/>
          <w:szCs w:val="24"/>
        </w:rPr>
        <w:t xml:space="preserve">下脚边折</w:t>
      </w:r>
      <w:r>
        <w:rPr>
          <w:rFonts w:hint="eastAsia" w:hAnsi="宋体" w:cs="宋体"/>
          <w:b w:val="0"/>
          <w:position w:val="0"/>
          <w:szCs w:val="24"/>
        </w:rPr>
        <w:t xml:space="preserve">10cm，针距均匀，</w:t>
      </w:r>
      <w:r>
        <w:rPr>
          <w:rFonts w:hint="eastAsia" w:hAnsi="宋体" w:cs="宋体"/>
          <w:b w:val="0"/>
          <w:position w:val="0"/>
          <w:szCs w:val="24"/>
        </w:rPr>
        <w:t xml:space="preserve">无跳针</w:t>
      </w:r>
      <w:r>
        <w:rPr>
          <w:rFonts w:hint="eastAsia" w:hAnsi="宋体" w:cs="宋体"/>
          <w:b w:val="0"/>
          <w:position w:val="0"/>
          <w:szCs w:val="24"/>
        </w:rPr>
        <w:t xml:space="preserve">、浮针、漏针、偏针、脱线，各部位缝纫轨迹线路横平竖直，均匀、整齐、顺直、牢固。缝纫线与布料颜色相同或相近，面料安装好后离地2CM两端高度一致，无明显高低差。</w:t>
      </w:r>
      <w:r/>
    </w:p>
    <w:p>
      <w:pPr>
        <w:spacing w:line="360" w:lineRule="auto"/>
        <w:rPr>
          <w:rFonts w:hint="eastAsia" w:hAnsi="宋体" w:cstheme="minorBidi"/>
          <w:bCs/>
          <w:position w:val="0"/>
          <w:szCs w:val="24"/>
        </w:rPr>
      </w:pPr>
      <w:r>
        <w:rPr>
          <w:rFonts w:hint="eastAsia" w:hAnsi="宋体" w:cstheme="minorBidi"/>
          <w:bCs/>
          <w:position w:val="0"/>
          <w:szCs w:val="24"/>
        </w:rPr>
      </w:r>
      <w:r/>
    </w:p>
    <w:p>
      <w:pPr>
        <w:spacing w:line="360" w:lineRule="auto"/>
        <w:rPr>
          <w:rFonts w:hint="eastAsia" w:hAnsi="宋体" w:cstheme="minorBidi"/>
          <w:bCs/>
          <w:position w:val="0"/>
          <w:szCs w:val="24"/>
        </w:rPr>
      </w:pPr>
      <w:r>
        <w:rPr>
          <w:rFonts w:hint="eastAsia" w:hAnsi="宋体" w:cstheme="minorBidi"/>
          <w:bCs/>
          <w:position w:val="0"/>
          <w:szCs w:val="24"/>
        </w:rPr>
        <w:t xml:space="preserve">（二）、卷帘</w:t>
      </w:r>
      <w:r/>
    </w:p>
    <w:p>
      <w:pPr>
        <w:spacing w:line="360" w:lineRule="auto"/>
        <w:rPr>
          <w:rFonts w:hint="eastAsia" w:hAnsi="宋体" w:cs="宋体"/>
          <w:b w:val="0"/>
          <w:position w:val="0"/>
          <w:szCs w:val="24"/>
        </w:rPr>
      </w:pPr>
      <w:r>
        <w:rPr>
          <w:rFonts w:hint="eastAsia" w:hAnsi="宋体" w:cs="宋体"/>
          <w:b w:val="0"/>
          <w:position w:val="0"/>
          <w:szCs w:val="24"/>
        </w:rPr>
        <w:t xml:space="preserve">1.成分：PVC 包覆玻璃纤维，提供</w:t>
      </w:r>
      <w:r>
        <w:rPr>
          <w:rFonts w:hint="eastAsia" w:hAnsi="宋体"/>
          <w:b w:val="0"/>
          <w:color w:val="000000"/>
          <w:position w:val="0"/>
          <w:szCs w:val="24"/>
        </w:rPr>
        <w:t xml:space="preserve">产品色卡图片明确玻璃纤维和聚氯乙烯的成分比例，其中玻璃纤维成分占比：40%-42%</w:t>
      </w:r>
      <w:r>
        <w:rPr>
          <w:rFonts w:hint="eastAsia" w:hAnsi="宋体" w:cs="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position w:val="0"/>
          <w:szCs w:val="24"/>
        </w:rPr>
        <w:t xml:space="preserve">2.▲克重≥450g/m</w:t>
      </w:r>
      <w:r>
        <w:rPr>
          <w:rFonts w:hint="eastAsia" w:hAnsi="宋体" w:cs="宋体"/>
          <w:b w:val="0"/>
          <w:position w:val="0"/>
          <w:szCs w:val="24"/>
          <w:vertAlign w:val="superscript"/>
        </w:rPr>
        <w:t xml:space="preserve">2</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3.厚度≥0.3mm；</w:t>
      </w:r>
      <w:r/>
    </w:p>
    <w:p>
      <w:pPr>
        <w:spacing w:line="360" w:lineRule="auto"/>
        <w:rPr>
          <w:rFonts w:hint="eastAsia" w:hAnsi="宋体" w:cs="宋体"/>
          <w:b w:val="0"/>
          <w:position w:val="0"/>
          <w:szCs w:val="24"/>
        </w:rPr>
      </w:pPr>
      <w:r>
        <w:rPr>
          <w:rFonts w:hint="eastAsia" w:hAnsi="宋体" w:cs="宋体"/>
          <w:b w:val="0"/>
          <w:position w:val="0"/>
          <w:szCs w:val="24"/>
        </w:rPr>
        <w:t xml:space="preserve">4.▲耐光色牢度</w:t>
      </w:r>
      <w:r>
        <w:rPr>
          <w:rFonts w:hint="eastAsia" w:hAnsi="宋体" w:cs="宋体"/>
          <w:b w:val="0"/>
          <w:position w:val="0"/>
          <w:szCs w:val="24"/>
        </w:rPr>
        <w:t xml:space="preserve">≥7</w:t>
      </w:r>
      <w:r>
        <w:rPr>
          <w:rFonts w:hint="eastAsia" w:hAnsi="宋体" w:cs="宋体"/>
          <w:b w:val="0"/>
          <w:position w:val="0"/>
          <w:szCs w:val="24"/>
        </w:rPr>
        <w:t xml:space="preserve">级；检测依据：</w:t>
      </w:r>
      <w:bookmarkStart w:id="153" w:name="OLE_LINK85"/>
      <w:r>
        <w:rPr>
          <w:rFonts w:hint="eastAsia" w:hAnsi="宋体" w:cs="宋体"/>
          <w:b w:val="0"/>
          <w:position w:val="0"/>
          <w:szCs w:val="24"/>
        </w:rPr>
        <w:t xml:space="preserve">GB/T 8427-2019</w:t>
      </w:r>
      <w:bookmarkEnd w:id="153"/>
      <w:r>
        <w:rPr>
          <w:rFonts w:hint="eastAsia" w:hAnsi="宋体" w:cs="宋体"/>
          <w:b w:val="0"/>
          <w:position w:val="0"/>
          <w:szCs w:val="24"/>
        </w:rPr>
        <w:t xml:space="preserve">《纺织品色牢度试验耐人造光色牢度:氙弧》</w:t>
      </w:r>
      <w:r/>
    </w:p>
    <w:p>
      <w:pPr>
        <w:spacing w:line="360" w:lineRule="auto"/>
        <w:rPr>
          <w:rFonts w:hint="eastAsia" w:hAnsi="宋体" w:cs="宋体"/>
          <w:b w:val="0"/>
          <w:position w:val="0"/>
          <w:szCs w:val="24"/>
        </w:rPr>
      </w:pPr>
      <w:r>
        <w:rPr>
          <w:rFonts w:hint="eastAsia" w:hAnsi="宋体" w:cs="宋体"/>
          <w:b w:val="0"/>
          <w:position w:val="0"/>
          <w:szCs w:val="24"/>
        </w:rPr>
        <w:t xml:space="preserve">5.★</w:t>
      </w:r>
      <w:r>
        <w:rPr>
          <w:rFonts w:hAnsi="宋体" w:cs="宋体"/>
          <w:b w:val="0"/>
          <w:position w:val="0"/>
          <w:szCs w:val="24"/>
        </w:rPr>
        <w:t xml:space="preserve">燃烧性能按GB/T 5455-2014 测试</w:t>
      </w:r>
      <w:r>
        <w:rPr>
          <w:rFonts w:hint="eastAsia" w:hAnsi="宋体" w:cs="宋体"/>
          <w:b w:val="0"/>
          <w:position w:val="0"/>
          <w:szCs w:val="24"/>
        </w:rPr>
        <w:t xml:space="preserve">，</w:t>
      </w:r>
      <w:r>
        <w:rPr>
          <w:rFonts w:hAnsi="宋体" w:cs="宋体"/>
          <w:b w:val="0"/>
          <w:position w:val="0"/>
          <w:szCs w:val="24"/>
        </w:rPr>
        <w:t xml:space="preserve">符合GB</w:t>
      </w:r>
      <w:r>
        <w:rPr>
          <w:rFonts w:hAnsi="宋体" w:cs="宋体"/>
          <w:b w:val="0"/>
          <w:position w:val="0"/>
          <w:szCs w:val="24"/>
        </w:rPr>
        <w:t xml:space="preserve"> </w:t>
      </w:r>
      <w:r>
        <w:rPr>
          <w:rFonts w:hAnsi="宋体" w:cs="宋体"/>
          <w:b w:val="0"/>
          <w:position w:val="0"/>
          <w:szCs w:val="24"/>
        </w:rPr>
        <w:t xml:space="preserve">20286-2006</w:t>
      </w:r>
      <w:r>
        <w:rPr>
          <w:rFonts w:hint="eastAsia" w:hAnsi="宋体" w:cs="宋体"/>
          <w:b w:val="0"/>
          <w:position w:val="0"/>
          <w:szCs w:val="24"/>
        </w:rPr>
        <w:t xml:space="preserve">中</w:t>
      </w:r>
      <w:r>
        <w:rPr>
          <w:rFonts w:hAnsi="宋体" w:cs="宋体"/>
          <w:b w:val="0"/>
          <w:position w:val="0"/>
          <w:szCs w:val="24"/>
        </w:rPr>
        <w:t xml:space="preserve">《</w:t>
      </w:r>
      <w:r>
        <w:rPr>
          <w:rFonts w:hint="eastAsia" w:hAnsi="宋体" w:cs="宋体"/>
          <w:b w:val="0"/>
          <w:position w:val="0"/>
          <w:szCs w:val="24"/>
        </w:rPr>
        <w:t xml:space="preserve">公共场所阻燃织物的燃烧性能技术要求</w:t>
      </w:r>
      <w:r>
        <w:rPr>
          <w:rFonts w:hAnsi="宋体" w:cs="宋体"/>
          <w:b w:val="0"/>
          <w:position w:val="0"/>
          <w:szCs w:val="24"/>
        </w:rPr>
        <w:t xml:space="preserve">》（</w:t>
      </w:r>
      <w:r>
        <w:rPr>
          <w:rFonts w:hint="eastAsia" w:hAnsi="宋体" w:cs="宋体"/>
          <w:b w:val="0"/>
          <w:position w:val="0"/>
          <w:szCs w:val="24"/>
        </w:rPr>
        <w:t xml:space="preserve">阻燃1级</w:t>
      </w:r>
      <w:r>
        <w:rPr>
          <w:rFonts w:hAnsi="宋体" w:cs="宋体"/>
          <w:b w:val="0"/>
          <w:position w:val="0"/>
          <w:szCs w:val="24"/>
        </w:rPr>
        <w:t xml:space="preserve">）</w:t>
      </w:r>
      <w:r>
        <w:rPr>
          <w:rFonts w:hint="eastAsia" w:hAnsi="宋体" w:cs="宋体"/>
          <w:b w:val="0"/>
          <w:position w:val="0"/>
          <w:szCs w:val="24"/>
        </w:rPr>
        <w:t xml:space="preserve">或符合</w:t>
      </w:r>
      <w:r>
        <w:rPr>
          <w:rFonts w:hAnsi="宋体" w:cs="宋体"/>
          <w:b w:val="0"/>
          <w:position w:val="0"/>
          <w:szCs w:val="24"/>
        </w:rPr>
        <w:t xml:space="preserve">GB 8624-2012</w:t>
      </w:r>
      <w:r>
        <w:rPr>
          <w:rFonts w:hint="eastAsia" w:hAnsi="宋体" w:cs="宋体"/>
          <w:b w:val="0"/>
          <w:position w:val="0"/>
          <w:szCs w:val="24"/>
        </w:rPr>
        <w:t xml:space="preserve">中《窗帘幕布、家具制品装饰用织物燃烧性能等级和分级判据》（B</w:t>
      </w:r>
      <w:r>
        <w:rPr>
          <w:rFonts w:hAnsi="宋体" w:cs="宋体"/>
          <w:b w:val="0"/>
          <w:position w:val="0"/>
          <w:szCs w:val="24"/>
        </w:rPr>
        <w:t xml:space="preserve">1</w:t>
      </w:r>
      <w:r>
        <w:rPr>
          <w:rFonts w:hint="eastAsia" w:hAnsi="宋体" w:cs="宋体"/>
          <w:b w:val="0"/>
          <w:position w:val="0"/>
          <w:szCs w:val="24"/>
        </w:rPr>
        <w:t xml:space="preserve">）级</w:t>
      </w:r>
      <w:r>
        <w:rPr>
          <w:rFonts w:hint="eastAsia" w:hAnsi="宋体" w:cs="宋体"/>
          <w:b w:val="0"/>
          <w:position w:val="0"/>
          <w:szCs w:val="24"/>
        </w:rPr>
        <w:t xml:space="preserve">的要求；</w:t>
      </w:r>
      <w:r/>
    </w:p>
    <w:p>
      <w:pPr>
        <w:pStyle w:val="724"/>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6.</w:t>
      </w:r>
      <w:r>
        <w:rPr>
          <w:rFonts w:hint="eastAsia" w:ascii="宋体" w:hAnsi="宋体" w:eastAsia="宋体" w:cs="宋体"/>
          <w:b w:val="0"/>
          <w:position w:val="0"/>
          <w:sz w:val="24"/>
          <w:szCs w:val="24"/>
        </w:rPr>
        <w:t xml:space="preserve">★符合GB 18401-2010《国家纺织产品基本安全技术规范》纺织品技术要求：甲醛含量≤75mg/kg；PH值4－8.5；可分解致癌芳香</w:t>
      </w:r>
      <w:r>
        <w:rPr>
          <w:rFonts w:hint="eastAsia" w:ascii="宋体" w:hAnsi="宋体" w:eastAsia="宋体" w:cs="宋体"/>
          <w:b w:val="0"/>
          <w:position w:val="0"/>
          <w:sz w:val="24"/>
          <w:szCs w:val="24"/>
        </w:rPr>
        <w:t xml:space="preserve">胺</w:t>
      </w:r>
      <w:r>
        <w:rPr>
          <w:rFonts w:hint="eastAsia" w:ascii="宋体" w:hAnsi="宋体" w:eastAsia="宋体" w:cs="宋体"/>
          <w:b w:val="0"/>
          <w:position w:val="0"/>
          <w:sz w:val="24"/>
          <w:szCs w:val="24"/>
        </w:rPr>
        <w:t xml:space="preserve">染料：禁用；耐水洗色牢度(级）：变色≥3，</w:t>
      </w:r>
      <w:r>
        <w:rPr>
          <w:rFonts w:hint="eastAsia" w:ascii="宋体" w:hAnsi="宋体" w:eastAsia="宋体" w:cs="宋体"/>
          <w:b w:val="0"/>
          <w:position w:val="0"/>
          <w:sz w:val="24"/>
          <w:szCs w:val="24"/>
        </w:rPr>
        <w:t xml:space="preserve">沾色</w:t>
      </w:r>
      <w:r>
        <w:rPr>
          <w:rFonts w:hint="eastAsia" w:ascii="宋体" w:hAnsi="宋体" w:eastAsia="宋体" w:cs="宋体"/>
          <w:b w:val="0"/>
          <w:position w:val="0"/>
          <w:sz w:val="24"/>
          <w:szCs w:val="24"/>
        </w:rPr>
        <w:t xml:space="preserve">≥3</w:t>
      </w:r>
      <w:r>
        <w:rPr>
          <w:rFonts w:hint="eastAsia" w:ascii="宋体" w:hAnsi="宋体" w:eastAsia="宋体" w:cs="宋体"/>
          <w:b w:val="0"/>
          <w:position w:val="0"/>
          <w:sz w:val="24"/>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7.▲符合GB/T 18830-2009《纺织品防紫外线性能的评定》标准，紫外线防护系数UPF值≥60，T（UVA）AV≤4%；</w:t>
      </w:r>
      <w:r/>
    </w:p>
    <w:p>
      <w:pPr>
        <w:spacing w:line="360" w:lineRule="auto"/>
        <w:rPr>
          <w:rFonts w:hint="eastAsia" w:hAnsi="宋体" w:cs="宋体"/>
          <w:b w:val="0"/>
          <w:position w:val="0"/>
          <w:szCs w:val="24"/>
        </w:rPr>
      </w:pPr>
      <w:r>
        <w:rPr>
          <w:rFonts w:hint="eastAsia" w:hAnsi="宋体" w:cs="宋体"/>
          <w:b w:val="0"/>
          <w:position w:val="0"/>
          <w:szCs w:val="24"/>
        </w:rPr>
        <w:t xml:space="preserve">8.抗拉强度：径向不小于1500N/5cm，纬向不小于1800N/5cm；</w:t>
      </w:r>
      <w:r/>
    </w:p>
    <w:p>
      <w:pPr>
        <w:spacing w:line="360" w:lineRule="auto"/>
        <w:rPr>
          <w:rFonts w:hint="eastAsia" w:hAnsi="宋体" w:cs="宋体"/>
          <w:b w:val="0"/>
          <w:position w:val="0"/>
          <w:szCs w:val="24"/>
        </w:rPr>
      </w:pPr>
      <w:r>
        <w:rPr>
          <w:rFonts w:hint="eastAsia" w:hAnsi="宋体" w:cs="宋体"/>
          <w:b w:val="0"/>
          <w:position w:val="0"/>
          <w:szCs w:val="24"/>
        </w:rPr>
        <w:t xml:space="preserve">9.面料致密均匀，遮光严密，无明显针孔漏光；</w:t>
      </w:r>
      <w:r/>
    </w:p>
    <w:p>
      <w:pPr>
        <w:spacing w:line="360" w:lineRule="auto"/>
        <w:rPr>
          <w:rFonts w:hint="eastAsia" w:hAnsi="宋体" w:cs="宋体"/>
          <w:b w:val="0"/>
          <w:position w:val="0"/>
          <w:szCs w:val="24"/>
        </w:rPr>
      </w:pPr>
      <w:r>
        <w:rPr>
          <w:rFonts w:hint="eastAsia" w:hAnsi="宋体" w:cs="宋体"/>
          <w:b w:val="0"/>
          <w:position w:val="0"/>
          <w:szCs w:val="24"/>
        </w:rPr>
        <w:t xml:space="preserve">10.遮光率≥95%；</w:t>
      </w:r>
      <w:r/>
    </w:p>
    <w:p>
      <w:pPr>
        <w:spacing w:line="360" w:lineRule="auto"/>
        <w:rPr>
          <w:rFonts w:hint="eastAsia" w:hAnsi="宋体" w:cs="宋体"/>
          <w:b w:val="0"/>
          <w:position w:val="0"/>
          <w:szCs w:val="24"/>
        </w:rPr>
      </w:pPr>
      <w:r>
        <w:rPr>
          <w:rFonts w:hint="eastAsia" w:hAnsi="宋体" w:cs="宋体"/>
          <w:b w:val="0"/>
          <w:position w:val="0"/>
          <w:szCs w:val="24"/>
        </w:rPr>
        <w:t xml:space="preserve">11.面料颜色：米黄色、灰色等颜色可供挑选；</w:t>
      </w:r>
      <w:r/>
    </w:p>
    <w:p>
      <w:pPr>
        <w:spacing w:line="360" w:lineRule="auto"/>
        <w:rPr>
          <w:rFonts w:hint="eastAsia" w:hAnsi="宋体" w:cs="宋体"/>
          <w:b w:val="0"/>
          <w:position w:val="0"/>
          <w:szCs w:val="24"/>
        </w:rPr>
      </w:pPr>
      <w:r>
        <w:rPr>
          <w:rFonts w:hint="eastAsia" w:hAnsi="宋体" w:cs="宋体"/>
          <w:b w:val="0"/>
          <w:position w:val="0"/>
          <w:szCs w:val="24"/>
        </w:rPr>
        <w:t xml:space="preserve">12.插槽卷管：高强度铝合金材质+烤漆工艺，外径38mm±2mm，壁厚不小于0.8mm，</w:t>
      </w:r>
      <w:r>
        <w:rPr>
          <w:rFonts w:hint="eastAsia" w:hAnsi="宋体"/>
          <w:b w:val="0"/>
          <w:color w:val="000000"/>
          <w:position w:val="0"/>
          <w:szCs w:val="24"/>
        </w:rPr>
        <w:t xml:space="preserve">内有至少4根加强筋</w:t>
      </w:r>
      <w:bookmarkStart w:id="154" w:name="OLE_LINK31"/>
      <w:r>
        <w:rPr>
          <w:rFonts w:hint="eastAsia" w:hAnsi="宋体"/>
          <w:bCs/>
          <w:color w:val="ff0000"/>
          <w:position w:val="0"/>
          <w:szCs w:val="24"/>
        </w:rPr>
        <w:t xml:space="preserve">（加强筋数量以投标人提供的</w:t>
      </w:r>
      <w:r>
        <w:rPr>
          <w:rFonts w:hint="eastAsia" w:hAnsi="宋体"/>
          <w:bCs/>
          <w:color w:val="ff0000"/>
          <w:position w:val="0"/>
          <w:szCs w:val="24"/>
        </w:rPr>
        <w:t xml:space="preserve">插槽卷管小样</w:t>
      </w:r>
      <w:r>
        <w:rPr>
          <w:rFonts w:hint="eastAsia" w:hAnsi="宋体"/>
          <w:bCs/>
          <w:color w:val="ff0000"/>
          <w:position w:val="0"/>
          <w:szCs w:val="24"/>
        </w:rPr>
        <w:t xml:space="preserve">中显示的为准）</w:t>
      </w:r>
      <w:bookmarkEnd w:id="154"/>
      <w:r>
        <w:rPr>
          <w:rFonts w:hint="eastAsia" w:hAnsi="宋体"/>
          <w:b w:val="0"/>
          <w:color w:val="000000"/>
          <w:position w:val="0"/>
          <w:szCs w:val="24"/>
        </w:rPr>
        <w:t xml:space="preserve">，增强抗弯曲能力，管材径向弯曲≤3mm/M</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13.底槽：高强度铝合金材质，线性重量不小于0.3Kg/m，</w:t>
      </w:r>
      <w:r>
        <w:rPr>
          <w:rFonts w:hint="eastAsia" w:hAnsi="宋体"/>
          <w:b w:val="0"/>
          <w:color w:val="000000"/>
          <w:position w:val="0"/>
          <w:szCs w:val="24"/>
        </w:rPr>
        <w:t xml:space="preserve">椭圆或方形形状，内有</w:t>
      </w:r>
      <w:r>
        <w:rPr>
          <w:rFonts w:hint="eastAsia" w:hAnsi="宋体"/>
          <w:bCs/>
          <w:color w:val="000000"/>
          <w:position w:val="0"/>
          <w:szCs w:val="24"/>
        </w:rPr>
        <w:t xml:space="preserve">至</w:t>
      </w:r>
      <w:r>
        <w:rPr>
          <w:rFonts w:hint="eastAsia" w:hAnsi="宋体"/>
          <w:b w:val="0"/>
          <w:color w:val="000000"/>
          <w:position w:val="0"/>
          <w:szCs w:val="24"/>
        </w:rPr>
        <w:t xml:space="preserve">少3根加强筋</w:t>
      </w:r>
      <w:r>
        <w:rPr>
          <w:rFonts w:hint="eastAsia" w:hAnsi="宋体"/>
          <w:bCs/>
          <w:color w:val="ff0000"/>
          <w:position w:val="0"/>
          <w:szCs w:val="24"/>
        </w:rPr>
        <w:t xml:space="preserve">（加强筋数量以投标人提供的底槽小样中显示的为准）</w:t>
      </w:r>
      <w:r>
        <w:rPr>
          <w:rFonts w:hint="eastAsia" w:hAnsi="宋体"/>
          <w:b w:val="0"/>
          <w:color w:val="000000"/>
          <w:position w:val="0"/>
          <w:szCs w:val="24"/>
        </w:rPr>
        <w:t xml:space="preserve">，帘布底端插到下轨内，采用压条均匀压入的方法，保证底部</w:t>
      </w:r>
      <w:r>
        <w:rPr>
          <w:rFonts w:hint="eastAsia" w:hAnsi="宋体"/>
          <w:b w:val="0"/>
          <w:color w:val="000000"/>
          <w:position w:val="0"/>
          <w:szCs w:val="24"/>
        </w:rPr>
        <w:t xml:space="preserve">不</w:t>
      </w:r>
      <w:r>
        <w:rPr>
          <w:rFonts w:hint="eastAsia" w:hAnsi="宋体"/>
          <w:b w:val="0"/>
          <w:color w:val="000000"/>
          <w:position w:val="0"/>
          <w:szCs w:val="24"/>
        </w:rPr>
        <w:t xml:space="preserve">起皱；</w:t>
      </w:r>
      <w:r>
        <w:rPr>
          <w:rFonts w:hint="eastAsia" w:hAnsi="宋体" w:cs="宋体"/>
          <w:b w:val="0"/>
          <w:position w:val="0"/>
          <w:szCs w:val="24"/>
        </w:rPr>
        <w:t xml:space="preserve">表面白色或者灰色烤漆处理；</w:t>
      </w:r>
      <w:r/>
    </w:p>
    <w:p>
      <w:pPr>
        <w:spacing w:line="360" w:lineRule="auto"/>
        <w:rPr>
          <w:rFonts w:hint="eastAsia" w:hAnsi="宋体" w:cs="宋体"/>
          <w:b w:val="0"/>
          <w:position w:val="0"/>
          <w:szCs w:val="24"/>
        </w:rPr>
      </w:pPr>
      <w:r>
        <w:rPr>
          <w:rFonts w:hint="eastAsia" w:hAnsi="宋体" w:cs="宋体"/>
          <w:b w:val="0"/>
          <w:position w:val="0"/>
          <w:szCs w:val="24"/>
        </w:rPr>
        <w:t xml:space="preserve">14.安装配件要求：</w:t>
      </w:r>
      <w:r/>
    </w:p>
    <w:p>
      <w:pPr>
        <w:spacing w:line="360" w:lineRule="auto"/>
        <w:rPr>
          <w:rFonts w:hint="eastAsia" w:hAnsi="宋体" w:cs="宋体"/>
          <w:b w:val="0"/>
          <w:position w:val="0"/>
          <w:szCs w:val="24"/>
        </w:rPr>
      </w:pPr>
      <w:r>
        <w:rPr>
          <w:rFonts w:hint="eastAsia" w:hAnsi="宋体" w:cs="宋体"/>
          <w:b w:val="0"/>
          <w:position w:val="0"/>
          <w:szCs w:val="24"/>
        </w:rPr>
        <w:t xml:space="preserve">14.1.制头：采用玻璃纤维增强聚酯（PBT）工程聚合物，耐磨、耐腐蚀；内部采用行星齿轮系统进行中间传动，确保卷帘能停止在任意位置，减轻拉动力，操作</w:t>
      </w:r>
      <w:r>
        <w:rPr>
          <w:rFonts w:hint="eastAsia" w:hAnsi="宋体" w:cs="宋体"/>
          <w:b w:val="0"/>
          <w:position w:val="0"/>
          <w:szCs w:val="24"/>
        </w:rPr>
        <w:t xml:space="preserve">省力，手感顺滑；可承载不小于10kg的重量，保证面积在10㎡以内的</w:t>
      </w:r>
      <w:r>
        <w:rPr>
          <w:rFonts w:hint="eastAsia" w:hAnsi="宋体" w:cs="宋体"/>
          <w:b w:val="0"/>
          <w:position w:val="0"/>
          <w:szCs w:val="24"/>
        </w:rPr>
        <w:t xml:space="preserve">窗帘收拉自如</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14.2.制尾：采用玻璃纤维增强聚酯（PBT）与聚碳酸酯（PC）复合工程材料一体成型，材质强度高、抗冲击性强；内置轴承传动结构，大幅减少运行摩擦，拉动轻便无卡顿，显著提升承载能力及使用寿命；安装后与卷管、支架贴合紧密、固定牢固，无松动、无晃动。</w:t>
      </w:r>
      <w:r/>
    </w:p>
    <w:p>
      <w:pPr>
        <w:spacing w:line="360" w:lineRule="auto"/>
        <w:rPr>
          <w:rFonts w:hint="eastAsia" w:hAnsi="宋体" w:cs="宋体"/>
          <w:b w:val="0"/>
          <w:position w:val="0"/>
          <w:szCs w:val="24"/>
        </w:rPr>
      </w:pPr>
      <w:r>
        <w:rPr>
          <w:rFonts w:hint="eastAsia" w:hAnsi="宋体" w:cs="宋体"/>
          <w:b w:val="0"/>
          <w:position w:val="0"/>
          <w:szCs w:val="24"/>
        </w:rPr>
        <w:t xml:space="preserve">14.3.安装支架：采用钢板压制而成，表面镀锌处理，具有防锈功能，表面外罩装饰罩壳；</w:t>
      </w:r>
      <w:r/>
    </w:p>
    <w:p>
      <w:pPr>
        <w:spacing w:line="360" w:lineRule="auto"/>
        <w:rPr>
          <w:rFonts w:hint="eastAsia" w:hAnsi="宋体" w:cs="宋体"/>
          <w:b w:val="0"/>
          <w:position w:val="0"/>
          <w:szCs w:val="24"/>
        </w:rPr>
      </w:pPr>
      <w:r>
        <w:rPr>
          <w:rFonts w:hint="eastAsia" w:hAnsi="宋体" w:cs="宋体"/>
          <w:b w:val="0"/>
          <w:position w:val="0"/>
          <w:szCs w:val="24"/>
        </w:rPr>
        <w:t xml:space="preserve">14.4.采用</w:t>
      </w:r>
      <w:r>
        <w:rPr>
          <w:rFonts w:hint="eastAsia" w:hAnsi="宋体" w:cs="宋体"/>
          <w:b w:val="0"/>
          <w:position w:val="0"/>
          <w:szCs w:val="24"/>
        </w:rPr>
        <w:t xml:space="preserve">密拉珠</w:t>
      </w:r>
      <w:r>
        <w:rPr>
          <w:rFonts w:hint="eastAsia" w:hAnsi="宋体" w:cs="宋体"/>
          <w:b w:val="0"/>
          <w:position w:val="0"/>
          <w:szCs w:val="24"/>
        </w:rPr>
        <w:t xml:space="preserve">，塑料材质，颗粒圆整、间距均匀，表面光洁、不易褪色，用手触，无毛刺感，具有自润滑作用，减少磨损。</w:t>
      </w:r>
      <w:r>
        <w:rPr>
          <w:rFonts w:hint="eastAsia" w:hAnsi="宋体" w:cs="宋体"/>
          <w:b w:val="0"/>
          <w:position w:val="0"/>
          <w:szCs w:val="24"/>
        </w:rPr>
        <w:t xml:space="preserve">拉珠具有</w:t>
      </w:r>
      <w:r>
        <w:rPr>
          <w:rFonts w:hint="eastAsia" w:hAnsi="宋体" w:cs="宋体"/>
          <w:b w:val="0"/>
          <w:position w:val="0"/>
          <w:szCs w:val="24"/>
        </w:rPr>
        <w:t xml:space="preserve">抗拉、抗氧化性能，珠链长</w:t>
      </w:r>
      <w:r>
        <w:rPr>
          <w:rFonts w:hint="eastAsia" w:hAnsi="宋体" w:cs="宋体"/>
          <w:b w:val="0"/>
          <w:position w:val="0"/>
          <w:szCs w:val="24"/>
        </w:rPr>
        <w:t xml:space="preserve">度避免</w:t>
      </w:r>
      <w:r>
        <w:rPr>
          <w:rFonts w:hint="eastAsia" w:hAnsi="宋体" w:cs="宋体"/>
          <w:b w:val="0"/>
          <w:position w:val="0"/>
          <w:szCs w:val="24"/>
        </w:rPr>
        <w:t xml:space="preserve">使用1：1，</w:t>
      </w:r>
      <w:r>
        <w:rPr>
          <w:rFonts w:hint="eastAsia" w:hAnsi="宋体" w:cs="宋体"/>
          <w:b w:val="0"/>
          <w:position w:val="0"/>
          <w:szCs w:val="24"/>
        </w:rPr>
        <w:t xml:space="preserve">拉珠颜色</w:t>
      </w:r>
      <w:r>
        <w:rPr>
          <w:rFonts w:hint="eastAsia" w:hAnsi="宋体" w:cs="宋体"/>
          <w:b w:val="0"/>
          <w:position w:val="0"/>
          <w:szCs w:val="24"/>
        </w:rPr>
        <w:t xml:space="preserve">和系统外观颜色保持一致。</w:t>
      </w:r>
      <w:r/>
    </w:p>
    <w:p>
      <w:pPr>
        <w:spacing w:line="360" w:lineRule="auto"/>
        <w:rPr>
          <w:rFonts w:hint="eastAsia" w:hAnsi="宋体" w:cstheme="minorBidi"/>
          <w:b w:val="0"/>
          <w:position w:val="0"/>
          <w:szCs w:val="24"/>
        </w:rPr>
      </w:pPr>
      <w:r>
        <w:rPr>
          <w:rFonts w:hint="eastAsia" w:hAnsi="宋体" w:cstheme="minorBidi"/>
          <w:b w:val="0"/>
          <w:position w:val="0"/>
          <w:szCs w:val="24"/>
        </w:rPr>
      </w:r>
      <w:r/>
    </w:p>
    <w:p>
      <w:pPr>
        <w:spacing w:line="360" w:lineRule="auto"/>
        <w:rPr>
          <w:rFonts w:hint="eastAsia" w:hAnsi="宋体" w:cs="宋体"/>
          <w:bCs/>
          <w:color w:val="000000"/>
          <w:position w:val="0"/>
          <w:szCs w:val="24"/>
        </w:rPr>
      </w:pPr>
      <w:r>
        <w:rPr>
          <w:rFonts w:hint="eastAsia" w:hAnsi="宋体" w:cstheme="minorBidi"/>
          <w:bCs/>
          <w:position w:val="0"/>
          <w:szCs w:val="24"/>
        </w:rPr>
        <w:t xml:space="preserve">（三）、</w:t>
      </w:r>
      <w:r>
        <w:rPr>
          <w:rFonts w:hint="eastAsia" w:hAnsi="宋体" w:cs="宋体"/>
          <w:bCs/>
          <w:color w:val="000000"/>
          <w:position w:val="0"/>
          <w:szCs w:val="24"/>
        </w:rPr>
        <w:t xml:space="preserve">窗帘轨道（包含支架和滑轮等配件）</w:t>
      </w:r>
      <w:r/>
    </w:p>
    <w:p>
      <w:pPr>
        <w:spacing w:line="360" w:lineRule="auto"/>
        <w:rPr>
          <w:rFonts w:hint="eastAsia" w:hAnsi="宋体" w:cs="宋体"/>
          <w:b w:val="0"/>
          <w:position w:val="0"/>
          <w:szCs w:val="24"/>
        </w:rPr>
      </w:pPr>
      <w:r>
        <w:rPr>
          <w:rFonts w:hint="eastAsia" w:hAnsi="宋体" w:cs="宋体"/>
          <w:b w:val="0"/>
          <w:position w:val="0"/>
          <w:szCs w:val="24"/>
        </w:rPr>
        <w:t xml:space="preserve">1.主材：铝合金材质，整体壁厚≥1.5mm，轨道内槽经抛光处理，具备静音效果；每 1 米轨道配置不少于 4 </w:t>
      </w:r>
      <w:r>
        <w:rPr>
          <w:rFonts w:hint="eastAsia" w:hAnsi="宋体" w:cs="宋体"/>
          <w:b w:val="0"/>
          <w:position w:val="0"/>
          <w:szCs w:val="24"/>
        </w:rPr>
        <w:t xml:space="preserve">个</w:t>
      </w:r>
      <w:r>
        <w:rPr>
          <w:rFonts w:hint="eastAsia" w:hAnsi="宋体" w:cs="宋体"/>
          <w:b w:val="0"/>
          <w:position w:val="0"/>
          <w:szCs w:val="24"/>
        </w:rPr>
        <w:t xml:space="preserve">静音滑轮及韩式折单钩，</w:t>
      </w:r>
      <w:r>
        <w:rPr>
          <w:rFonts w:hint="eastAsia" w:hAnsi="宋体" w:cs="宋体"/>
          <w:b w:val="0"/>
          <w:color w:val="000000"/>
          <w:position w:val="0"/>
          <w:szCs w:val="24"/>
        </w:rPr>
        <w:t xml:space="preserve">滑动噪声≤45dB， 静摩擦系数≤0.15；</w:t>
      </w:r>
      <w:r/>
    </w:p>
    <w:p>
      <w:pPr>
        <w:spacing w:line="360" w:lineRule="auto"/>
        <w:rPr>
          <w:rFonts w:hint="eastAsia" w:hAnsi="宋体" w:cs="宋体"/>
          <w:b w:val="0"/>
          <w:position w:val="0"/>
          <w:szCs w:val="24"/>
        </w:rPr>
      </w:pPr>
      <w:r>
        <w:rPr>
          <w:rFonts w:hint="eastAsia" w:hAnsi="宋体" w:cs="宋体"/>
          <w:b w:val="0"/>
          <w:position w:val="0"/>
          <w:szCs w:val="24"/>
        </w:rPr>
        <w:t xml:space="preserve">2.表面采用电泳烤漆工艺，长期使用不生锈，耐腐蚀、耐磨，外观精细，表面洁净，无污渍、划花或脱漆等不良现象；</w:t>
      </w:r>
      <w:r/>
    </w:p>
    <w:p>
      <w:pPr>
        <w:spacing w:line="360" w:lineRule="auto"/>
        <w:rPr>
          <w:rFonts w:hint="eastAsia" w:hAnsi="宋体" w:cs="宋体"/>
          <w:b w:val="0"/>
          <w:position w:val="0"/>
          <w:szCs w:val="24"/>
        </w:rPr>
      </w:pPr>
      <w:r>
        <w:rPr>
          <w:rFonts w:hint="eastAsia" w:hAnsi="宋体" w:cs="宋体"/>
          <w:b w:val="0"/>
          <w:position w:val="0"/>
          <w:szCs w:val="24"/>
        </w:rPr>
        <w:t xml:space="preserve">3.▲轨道按 GB/T 10125-2021《人造气氛腐蚀试验 盐雾试验》进行中性盐雾试验，试验后表面无明显锈蚀、起泡、涂层脱落现象。</w:t>
      </w:r>
      <w:r/>
    </w:p>
    <w:p>
      <w:pPr>
        <w:spacing w:line="360" w:lineRule="auto"/>
        <w:rPr>
          <w:rFonts w:hint="eastAsia" w:hAnsi="宋体" w:cs="宋体"/>
          <w:b w:val="0"/>
          <w:position w:val="0"/>
          <w:szCs w:val="24"/>
        </w:rPr>
      </w:pPr>
      <w:r>
        <w:rPr>
          <w:rFonts w:hint="eastAsia" w:hAnsi="宋体" w:cs="宋体"/>
          <w:b w:val="0"/>
          <w:position w:val="0"/>
          <w:szCs w:val="24"/>
        </w:rPr>
        <w:t xml:space="preserve">4.克重≥380g/m；承重≥70Kg/m；耐候性附着力：一级。韦氏硬度不低于12HW ；力学性能；抗拉强度（Rm）≥200N/mm</w:t>
      </w:r>
      <w:r>
        <w:rPr>
          <w:rFonts w:hint="eastAsia" w:hAnsi="宋体" w:cs="宋体"/>
          <w:b w:val="0"/>
          <w:position w:val="0"/>
          <w:szCs w:val="24"/>
          <w:vertAlign w:val="superscript"/>
        </w:rPr>
        <w:t xml:space="preserve">2</w:t>
      </w:r>
      <w:r>
        <w:rPr>
          <w:rFonts w:hint="eastAsia" w:hAnsi="宋体" w:cs="宋体"/>
          <w:b w:val="0"/>
          <w:position w:val="0"/>
          <w:szCs w:val="24"/>
        </w:rPr>
        <w:t xml:space="preserve">,规定非比例延伸强（Rp0.2）度≥180N/mm</w:t>
      </w:r>
      <w:r>
        <w:rPr>
          <w:rFonts w:hint="eastAsia" w:hAnsi="宋体" w:cs="宋体"/>
          <w:b w:val="0"/>
          <w:position w:val="0"/>
          <w:szCs w:val="24"/>
          <w:vertAlign w:val="superscript"/>
        </w:rPr>
        <w:t xml:space="preserve">2</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5.支架为不锈钢材质，60-80cm一组，单个支架承重≥25Kg；</w:t>
      </w:r>
      <w:r/>
    </w:p>
    <w:p>
      <w:pPr>
        <w:spacing w:line="360" w:lineRule="auto"/>
        <w:rPr>
          <w:rFonts w:hint="eastAsia" w:hAnsi="宋体" w:cs="宋体"/>
          <w:b w:val="0"/>
          <w:position w:val="0"/>
          <w:szCs w:val="24"/>
        </w:rPr>
      </w:pPr>
      <w:r>
        <w:rPr>
          <w:rFonts w:hint="eastAsia" w:hAnsi="宋体" w:cs="宋体"/>
          <w:b w:val="0"/>
          <w:position w:val="0"/>
          <w:szCs w:val="24"/>
        </w:rPr>
        <w:t xml:space="preserve">6.供应商需根据现场实际情况完成轨道的切割，安装，保证牢固稳定。</w:t>
      </w:r>
      <w:r/>
    </w:p>
    <w:p>
      <w:pPr>
        <w:pStyle w:val="724"/>
        <w:spacing w:line="360" w:lineRule="auto"/>
      </w:pPr>
      <w:r/>
      <w:r/>
    </w:p>
    <w:p>
      <w:pPr>
        <w:spacing w:line="360" w:lineRule="auto"/>
        <w:rPr>
          <w:rFonts w:hint="eastAsia" w:hAnsi="宋体" w:cs="宋体"/>
          <w:bCs/>
          <w:color w:val="000000"/>
          <w:position w:val="0"/>
          <w:szCs w:val="24"/>
        </w:rPr>
      </w:pPr>
      <w:r>
        <w:rPr>
          <w:rFonts w:hint="eastAsia" w:hAnsi="宋体" w:cs="宋体"/>
          <w:bCs/>
          <w:color w:val="000000"/>
          <w:position w:val="0"/>
          <w:szCs w:val="24"/>
        </w:rPr>
        <w:t xml:space="preserve">（四）、隔帘</w:t>
      </w:r>
      <w:r/>
    </w:p>
    <w:p>
      <w:pPr>
        <w:spacing w:line="360" w:lineRule="auto"/>
        <w:rPr>
          <w:rFonts w:hint="eastAsia" w:hAnsi="宋体" w:cs="宋体"/>
          <w:b w:val="0"/>
          <w:position w:val="0"/>
          <w:szCs w:val="24"/>
        </w:rPr>
      </w:pPr>
      <w:r>
        <w:rPr>
          <w:rFonts w:hint="eastAsia" w:hAnsi="宋体" w:cs="宋体"/>
          <w:b w:val="0"/>
          <w:position w:val="0"/>
          <w:szCs w:val="24"/>
        </w:rPr>
        <w:t xml:space="preserve">1.面料：100%聚酯纤维（涤纶），克重≥280g/m</w:t>
      </w:r>
      <w:r>
        <w:rPr>
          <w:rFonts w:hint="eastAsia" w:hAnsi="宋体" w:cs="宋体"/>
          <w:b w:val="0"/>
          <w:position w:val="0"/>
          <w:szCs w:val="24"/>
          <w:vertAlign w:val="superscript"/>
        </w:rPr>
        <w:t xml:space="preserve">2</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2.</w:t>
      </w:r>
      <w:bookmarkStart w:id="155" w:name="OLE_LINK73"/>
      <w:r>
        <w:rPr>
          <w:rFonts w:hint="eastAsia" w:hAnsi="宋体" w:cs="宋体"/>
          <w:b w:val="0"/>
          <w:position w:val="0"/>
          <w:szCs w:val="24"/>
        </w:rPr>
        <w:t xml:space="preserve">▲</w:t>
      </w:r>
      <w:bookmarkEnd w:id="155"/>
      <w:r>
        <w:rPr>
          <w:rFonts w:hint="eastAsia" w:hAnsi="宋体" w:cs="宋体"/>
          <w:b w:val="0"/>
          <w:position w:val="0"/>
          <w:szCs w:val="24"/>
        </w:rPr>
        <w:t xml:space="preserve">抗菌性能符合GB/T 20944.3-2008《纺织品抗菌性能的评价》标准。水洗≥30次后对金黄色葡萄球菌，大肠杆菌及白色念珠菌的抑菌率≥95%；</w:t>
      </w:r>
      <w:r/>
    </w:p>
    <w:p>
      <w:pPr>
        <w:spacing w:line="360" w:lineRule="auto"/>
        <w:rPr>
          <w:rFonts w:hint="eastAsia" w:hAnsi="宋体" w:cs="宋体"/>
          <w:b w:val="0"/>
          <w:position w:val="0"/>
          <w:szCs w:val="24"/>
        </w:rPr>
      </w:pPr>
      <w:r>
        <w:rPr>
          <w:rFonts w:hint="eastAsia" w:hAnsi="宋体" w:cs="宋体"/>
          <w:b w:val="0"/>
          <w:position w:val="0"/>
          <w:szCs w:val="24"/>
        </w:rPr>
        <w:t xml:space="preserve">3.▲防霉性能符合GB/T 24346-2009《纺织品 防霉性能的评价》标准。防霉等级≤1级；</w:t>
      </w:r>
      <w:r/>
    </w:p>
    <w:p>
      <w:pPr>
        <w:spacing w:line="360" w:lineRule="auto"/>
        <w:rPr>
          <w:rFonts w:hint="eastAsia" w:hAnsi="宋体" w:cs="宋体"/>
          <w:b w:val="0"/>
          <w:position w:val="0"/>
          <w:szCs w:val="24"/>
        </w:rPr>
      </w:pPr>
      <w:r>
        <w:rPr>
          <w:rFonts w:hint="eastAsia" w:hAnsi="宋体" w:cs="宋体"/>
          <w:b w:val="0"/>
          <w:position w:val="0"/>
          <w:szCs w:val="24"/>
        </w:rPr>
        <w:t xml:space="preserve">4.</w:t>
      </w:r>
      <w:bookmarkStart w:id="156" w:name="_Hlk227926953"/>
      <w:r>
        <w:rPr>
          <w:rFonts w:hint="eastAsia" w:hAnsi="宋体" w:cs="宋体"/>
          <w:b w:val="0"/>
          <w:position w:val="0"/>
          <w:szCs w:val="24"/>
        </w:rPr>
        <w:t xml:space="preserve">★</w:t>
      </w:r>
      <w:r>
        <w:rPr>
          <w:rFonts w:hAnsi="宋体" w:cs="宋体"/>
          <w:b w:val="0"/>
          <w:position w:val="0"/>
          <w:szCs w:val="24"/>
        </w:rPr>
        <w:t xml:space="preserve">燃烧性能按GB/T 5455-2014 测试</w:t>
      </w:r>
      <w:r>
        <w:rPr>
          <w:rFonts w:hint="eastAsia" w:hAnsi="宋体" w:cs="宋体"/>
          <w:b w:val="0"/>
          <w:position w:val="0"/>
          <w:szCs w:val="24"/>
        </w:rPr>
        <w:t xml:space="preserve">，</w:t>
      </w:r>
      <w:r>
        <w:rPr>
          <w:rFonts w:hAnsi="宋体" w:cs="宋体"/>
          <w:b w:val="0"/>
          <w:position w:val="0"/>
          <w:szCs w:val="24"/>
        </w:rPr>
        <w:t xml:space="preserve">符合GB 20286-2006</w:t>
      </w:r>
      <w:r>
        <w:rPr>
          <w:rFonts w:hint="eastAsia" w:hAnsi="宋体" w:cs="宋体"/>
          <w:b w:val="0"/>
          <w:position w:val="0"/>
          <w:szCs w:val="24"/>
        </w:rPr>
        <w:t xml:space="preserve">中</w:t>
      </w:r>
      <w:r>
        <w:rPr>
          <w:rFonts w:hAnsi="宋体" w:cs="宋体"/>
          <w:b w:val="0"/>
          <w:position w:val="0"/>
          <w:szCs w:val="24"/>
        </w:rPr>
        <w:t xml:space="preserve">《</w:t>
      </w:r>
      <w:r>
        <w:rPr>
          <w:rFonts w:hint="eastAsia" w:hAnsi="宋体" w:cs="宋体"/>
          <w:b w:val="0"/>
          <w:position w:val="0"/>
          <w:szCs w:val="24"/>
        </w:rPr>
        <w:t xml:space="preserve">公共场所阻燃织物的燃烧性能技术要求</w:t>
      </w:r>
      <w:r>
        <w:rPr>
          <w:rFonts w:hAnsi="宋体" w:cs="宋体"/>
          <w:b w:val="0"/>
          <w:position w:val="0"/>
          <w:szCs w:val="24"/>
        </w:rPr>
        <w:t xml:space="preserve">》（</w:t>
      </w:r>
      <w:r>
        <w:rPr>
          <w:rFonts w:hint="eastAsia" w:hAnsi="宋体" w:cs="宋体"/>
          <w:b w:val="0"/>
          <w:position w:val="0"/>
          <w:szCs w:val="24"/>
        </w:rPr>
        <w:t xml:space="preserve">阻燃1级</w:t>
      </w:r>
      <w:r>
        <w:rPr>
          <w:rFonts w:hAnsi="宋体" w:cs="宋体"/>
          <w:b w:val="0"/>
          <w:position w:val="0"/>
          <w:szCs w:val="24"/>
        </w:rPr>
        <w:t xml:space="preserve">）</w:t>
      </w:r>
      <w:r>
        <w:rPr>
          <w:rFonts w:hint="eastAsia" w:hAnsi="宋体" w:cs="宋体"/>
          <w:b w:val="0"/>
          <w:position w:val="0"/>
          <w:szCs w:val="24"/>
        </w:rPr>
        <w:t xml:space="preserve">或符合</w:t>
      </w:r>
      <w:r>
        <w:rPr>
          <w:rFonts w:hAnsi="宋体" w:cs="宋体"/>
          <w:b w:val="0"/>
          <w:position w:val="0"/>
          <w:szCs w:val="24"/>
        </w:rPr>
        <w:t xml:space="preserve">GB 8624-2012</w:t>
      </w:r>
      <w:r>
        <w:rPr>
          <w:rFonts w:hint="eastAsia" w:hAnsi="宋体" w:cs="宋体"/>
          <w:b w:val="0"/>
          <w:position w:val="0"/>
          <w:szCs w:val="24"/>
        </w:rPr>
        <w:t xml:space="preserve">中《窗帘幕布、家具制品装饰用织物燃烧性能等级和分级判据》（B</w:t>
      </w:r>
      <w:r>
        <w:rPr>
          <w:rFonts w:hAnsi="宋体" w:cs="宋体"/>
          <w:b w:val="0"/>
          <w:position w:val="0"/>
          <w:szCs w:val="24"/>
        </w:rPr>
        <w:t xml:space="preserve">1</w:t>
      </w:r>
      <w:r>
        <w:rPr>
          <w:rFonts w:hint="eastAsia" w:hAnsi="宋体" w:cs="宋体"/>
          <w:b w:val="0"/>
          <w:position w:val="0"/>
          <w:szCs w:val="24"/>
        </w:rPr>
        <w:t xml:space="preserve">）级的要求</w:t>
      </w:r>
      <w:r>
        <w:rPr>
          <w:rFonts w:hint="eastAsia" w:hAnsi="宋体" w:cs="宋体"/>
          <w:b w:val="0"/>
          <w:position w:val="0"/>
          <w:szCs w:val="24"/>
        </w:rPr>
        <w:t xml:space="preserve">；</w:t>
      </w:r>
      <w:bookmarkEnd w:id="156"/>
      <w:r/>
      <w:r/>
    </w:p>
    <w:p>
      <w:pPr>
        <w:spacing w:line="360" w:lineRule="auto"/>
        <w:rPr>
          <w:rFonts w:hint="eastAsia"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★符合GB 18401-2010《国家纺织产品基本安全技术规范》纺织品技术要求：甲醛含量≤75mg/kg；PH值4－8.5</w:t>
      </w:r>
      <w:r>
        <w:rPr>
          <w:rFonts w:hint="eastAsia" w:hAnsi="宋体" w:cs="宋体"/>
          <w:b w:val="0"/>
          <w:position w:val="0"/>
          <w:szCs w:val="24"/>
        </w:rPr>
        <w:t xml:space="preserve">；可分解致癌芳香</w:t>
      </w:r>
      <w:r>
        <w:rPr>
          <w:rFonts w:hint="eastAsia" w:hAnsi="宋体" w:cs="宋体"/>
          <w:b w:val="0"/>
          <w:position w:val="0"/>
          <w:szCs w:val="24"/>
        </w:rPr>
        <w:t xml:space="preserve">胺</w:t>
      </w:r>
      <w:r>
        <w:rPr>
          <w:rFonts w:hint="eastAsia" w:hAnsi="宋体" w:cs="宋体"/>
          <w:b w:val="0"/>
          <w:position w:val="0"/>
          <w:szCs w:val="24"/>
        </w:rPr>
        <w:t xml:space="preserve">染料：禁用；耐水洗色牢度(级）：变色≥3，</w:t>
      </w:r>
      <w:r>
        <w:rPr>
          <w:rFonts w:hint="eastAsia" w:hAnsi="宋体" w:cs="宋体"/>
          <w:b w:val="0"/>
          <w:position w:val="0"/>
          <w:szCs w:val="24"/>
        </w:rPr>
        <w:t xml:space="preserve">沾色</w:t>
      </w:r>
      <w:r>
        <w:rPr>
          <w:rFonts w:hint="eastAsia" w:hAnsi="宋体" w:cs="宋体"/>
          <w:b w:val="0"/>
          <w:position w:val="0"/>
          <w:szCs w:val="24"/>
        </w:rPr>
        <w:t xml:space="preserve">≥3；</w:t>
      </w:r>
      <w:r/>
    </w:p>
    <w:p>
      <w:pPr>
        <w:spacing w:line="360" w:lineRule="auto"/>
        <w:rPr>
          <w:rFonts w:hint="eastAsia" w:hAnsi="宋体" w:cs="宋体"/>
          <w:b w:val="0"/>
          <w:position w:val="0"/>
          <w:szCs w:val="24"/>
        </w:rPr>
      </w:pPr>
      <w:r>
        <w:rPr>
          <w:rFonts w:hint="eastAsia" w:hAnsi="宋体" w:cs="宋体"/>
          <w:b w:val="0"/>
          <w:position w:val="0"/>
          <w:szCs w:val="24"/>
        </w:rPr>
        <w:t xml:space="preserve">6.经纬密度（根/10cm）：经向≥200，纬向≥150；</w:t>
      </w:r>
      <w:r/>
    </w:p>
    <w:p>
      <w:pPr>
        <w:spacing w:line="360" w:lineRule="auto"/>
        <w:rPr>
          <w:rFonts w:hint="eastAsia" w:hAnsi="宋体" w:cs="宋体"/>
          <w:b w:val="0"/>
          <w:position w:val="0"/>
          <w:szCs w:val="24"/>
        </w:rPr>
      </w:pPr>
      <w:r>
        <w:rPr>
          <w:rFonts w:hint="eastAsia" w:hAnsi="宋体" w:cs="宋体"/>
          <w:b w:val="0"/>
          <w:position w:val="0"/>
          <w:szCs w:val="24"/>
        </w:rPr>
        <w:t xml:space="preserve">7.遮光率≥85%；</w:t>
      </w:r>
      <w:r/>
    </w:p>
    <w:p>
      <w:pPr>
        <w:spacing w:line="360" w:lineRule="auto"/>
        <w:rPr>
          <w:rFonts w:hint="eastAsia" w:hAnsi="宋体" w:cs="宋体"/>
          <w:b w:val="0"/>
          <w:position w:val="0"/>
          <w:szCs w:val="24"/>
        </w:rPr>
      </w:pPr>
      <w:r>
        <w:rPr>
          <w:rFonts w:hint="eastAsia" w:hAnsi="宋体" w:cs="宋体"/>
          <w:b w:val="0"/>
          <w:position w:val="0"/>
          <w:szCs w:val="24"/>
        </w:rPr>
        <w:t xml:space="preserve">8.水洗变化率：经向、纬向≤±2%；</w:t>
      </w:r>
      <w:r/>
    </w:p>
    <w:p>
      <w:pPr>
        <w:spacing w:line="360" w:lineRule="auto"/>
        <w:rPr>
          <w:rFonts w:hint="eastAsia" w:hAnsi="宋体" w:cs="宋体"/>
          <w:b w:val="0"/>
          <w:position w:val="0"/>
          <w:szCs w:val="24"/>
        </w:rPr>
      </w:pPr>
      <w:r>
        <w:rPr>
          <w:rFonts w:hint="eastAsia" w:hAnsi="宋体" w:cs="宋体"/>
          <w:b w:val="0"/>
          <w:position w:val="0"/>
          <w:szCs w:val="24"/>
        </w:rPr>
        <w:t xml:space="preserve">9.配同色同材质隔帘绑带，长宽适中，需缝在窗帘相应位置；</w:t>
      </w:r>
      <w:r/>
    </w:p>
    <w:p>
      <w:pPr>
        <w:spacing w:line="360" w:lineRule="auto"/>
        <w:rPr>
          <w:rFonts w:hint="eastAsia" w:hAnsi="宋体" w:cs="宋体"/>
          <w:b w:val="0"/>
          <w:position w:val="0"/>
          <w:szCs w:val="24"/>
        </w:rPr>
      </w:pPr>
      <w:r>
        <w:rPr>
          <w:rFonts w:hint="eastAsia" w:hAnsi="宋体" w:cs="宋体"/>
          <w:b w:val="0"/>
          <w:position w:val="0"/>
          <w:szCs w:val="24"/>
        </w:rPr>
        <w:t xml:space="preserve">10.隔帘布料和绑带能提供多种花色、颜色选择；</w:t>
      </w:r>
      <w:r/>
    </w:p>
    <w:p>
      <w:pPr>
        <w:spacing w:line="360" w:lineRule="auto"/>
        <w:rPr>
          <w:rFonts w:hint="eastAsia" w:hAnsi="宋体" w:cs="宋体"/>
          <w:b w:val="0"/>
          <w:position w:val="0"/>
          <w:szCs w:val="24"/>
        </w:rPr>
      </w:pPr>
      <w:r>
        <w:rPr>
          <w:rFonts w:hint="eastAsia" w:hAnsi="宋体" w:cs="宋体"/>
          <w:b w:val="0"/>
          <w:position w:val="0"/>
          <w:szCs w:val="24"/>
        </w:rPr>
        <w:t xml:space="preserve">11.褶皱比例1:1.5，整块裁剪，不得拼接；</w:t>
      </w:r>
      <w:r>
        <w:rPr>
          <w:rFonts w:hAnsi="宋体" w:cs="宋体"/>
          <w:b w:val="0"/>
          <w:position w:val="0"/>
          <w:szCs w:val="24"/>
        </w:rPr>
        <w:t xml:space="preserve">数量</w:t>
      </w:r>
      <w:r>
        <w:rPr>
          <w:rFonts w:hAnsi="宋体" w:cs="宋体"/>
          <w:b w:val="0"/>
          <w:position w:val="0"/>
          <w:szCs w:val="24"/>
        </w:rPr>
        <w:t xml:space="preserve">按展开</w:t>
      </w:r>
      <w:r>
        <w:rPr>
          <w:rFonts w:hAnsi="宋体" w:cs="宋体"/>
          <w:b w:val="0"/>
          <w:position w:val="0"/>
          <w:szCs w:val="24"/>
        </w:rPr>
        <w:t xml:space="preserve">实做数量计算</w:t>
      </w:r>
      <w:r>
        <w:rPr>
          <w:rFonts w:hint="eastAsia" w:hAnsi="宋体" w:cs="宋体"/>
          <w:b w:val="0"/>
          <w:position w:val="0"/>
          <w:szCs w:val="24"/>
        </w:rPr>
        <w:t xml:space="preserve">。</w:t>
      </w:r>
      <w:r/>
    </w:p>
    <w:p>
      <w:pPr>
        <w:pStyle w:val="724"/>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12.做工要求：采用韩式</w:t>
      </w:r>
      <w:r>
        <w:rPr>
          <w:rFonts w:hint="eastAsia" w:ascii="宋体" w:hAnsi="宋体" w:eastAsia="宋体" w:cs="宋体"/>
          <w:b w:val="0"/>
          <w:position w:val="0"/>
          <w:sz w:val="24"/>
          <w:szCs w:val="24"/>
        </w:rPr>
        <w:t xml:space="preserve">固定折</w:t>
      </w:r>
      <w:r>
        <w:rPr>
          <w:rFonts w:hint="eastAsia" w:ascii="宋体" w:hAnsi="宋体" w:eastAsia="宋体" w:cs="宋体"/>
          <w:b w:val="0"/>
          <w:position w:val="0"/>
          <w:sz w:val="24"/>
          <w:szCs w:val="24"/>
        </w:rPr>
        <w:t xml:space="preserve">工艺，制作时在打褶的下方预留插入孔，</w:t>
      </w:r>
      <w:r>
        <w:rPr>
          <w:rFonts w:hint="eastAsia" w:ascii="宋体" w:hAnsi="宋体" w:eastAsia="宋体" w:cs="宋体"/>
          <w:b w:val="0"/>
          <w:position w:val="0"/>
          <w:sz w:val="24"/>
          <w:szCs w:val="24"/>
        </w:rPr>
        <w:t xml:space="preserve">侧边折</w:t>
      </w:r>
      <w:r>
        <w:rPr>
          <w:rFonts w:hint="eastAsia" w:ascii="宋体" w:hAnsi="宋体" w:eastAsia="宋体" w:cs="宋体"/>
          <w:b w:val="0"/>
          <w:position w:val="0"/>
          <w:sz w:val="24"/>
          <w:szCs w:val="24"/>
        </w:rPr>
        <w:t xml:space="preserve">3.5cm,</w:t>
      </w:r>
      <w:r>
        <w:rPr>
          <w:rFonts w:hint="eastAsia" w:ascii="宋体" w:hAnsi="宋体" w:eastAsia="宋体" w:cs="宋体"/>
          <w:b w:val="0"/>
          <w:position w:val="0"/>
          <w:sz w:val="24"/>
          <w:szCs w:val="24"/>
        </w:rPr>
        <w:t xml:space="preserve">下脚边折</w:t>
      </w:r>
      <w:r>
        <w:rPr>
          <w:rFonts w:hint="eastAsia" w:ascii="宋体" w:hAnsi="宋体" w:eastAsia="宋体" w:cs="宋体"/>
          <w:b w:val="0"/>
          <w:position w:val="0"/>
          <w:sz w:val="24"/>
          <w:szCs w:val="24"/>
        </w:rPr>
        <w:t xml:space="preserve">10cm，针距均匀，</w:t>
      </w:r>
      <w:r>
        <w:rPr>
          <w:rFonts w:hint="eastAsia" w:ascii="宋体" w:hAnsi="宋体" w:eastAsia="宋体" w:cs="宋体"/>
          <w:b w:val="0"/>
          <w:position w:val="0"/>
          <w:sz w:val="24"/>
          <w:szCs w:val="24"/>
        </w:rPr>
        <w:t xml:space="preserve">无跳针</w:t>
      </w:r>
      <w:r>
        <w:rPr>
          <w:rFonts w:hint="eastAsia" w:ascii="宋体" w:hAnsi="宋体" w:eastAsia="宋体" w:cs="宋体"/>
          <w:b w:val="0"/>
          <w:position w:val="0"/>
          <w:sz w:val="24"/>
          <w:szCs w:val="24"/>
        </w:rPr>
        <w:t xml:space="preserve">、浮针、漏针、偏针、脱线，各部位缝纫轨迹线路横平竖直，均匀、整齐、顺直、牢固，缝纫线与布料颜色相同或相近；</w:t>
      </w:r>
      <w:r/>
    </w:p>
    <w:p>
      <w:pPr>
        <w:spacing w:line="360" w:lineRule="auto"/>
        <w:rPr>
          <w:rFonts w:hint="eastAsia" w:hAnsi="宋体" w:cs="宋体"/>
          <w:b w:val="0"/>
          <w:position w:val="0"/>
          <w:szCs w:val="24"/>
        </w:rPr>
      </w:pPr>
      <w:r>
        <w:rPr>
          <w:rFonts w:hint="eastAsia" w:hAnsi="宋体" w:cs="宋体"/>
          <w:b w:val="0"/>
          <w:position w:val="0"/>
          <w:szCs w:val="24"/>
        </w:rPr>
        <w:t xml:space="preserve">13.隔帘上端有20cm的实面，供缝制用，</w:t>
      </w:r>
      <w:r>
        <w:rPr>
          <w:rFonts w:hint="eastAsia" w:hAnsi="宋体" w:cs="宋体"/>
          <w:b w:val="0"/>
          <w:position w:val="0"/>
          <w:szCs w:val="24"/>
        </w:rPr>
        <w:t xml:space="preserve">帘身上端</w:t>
      </w:r>
      <w:r>
        <w:rPr>
          <w:rFonts w:hint="eastAsia" w:hAnsi="宋体" w:cs="宋体"/>
          <w:b w:val="0"/>
          <w:position w:val="0"/>
          <w:szCs w:val="24"/>
        </w:rPr>
        <w:t xml:space="preserve">1/3处以网状体现，网状高度60cm，网状结构牢固，无脱丝、无变形、不易撕裂；</w:t>
      </w:r>
      <w:r/>
    </w:p>
    <w:p>
      <w:pPr>
        <w:spacing w:line="360" w:lineRule="auto"/>
        <w:rPr>
          <w:rFonts w:hint="eastAsia" w:hAnsi="宋体" w:cs="宋体"/>
          <w:b w:val="0"/>
          <w:position w:val="0"/>
          <w:szCs w:val="24"/>
        </w:rPr>
      </w:pPr>
      <w:r>
        <w:rPr>
          <w:rFonts w:hint="eastAsia" w:hAnsi="宋体" w:cs="宋体"/>
          <w:b w:val="0"/>
          <w:position w:val="0"/>
          <w:szCs w:val="24"/>
        </w:rPr>
        <w:t xml:space="preserve">14.隔帘轨道由甲方提供并安装，中标公司需提供配套的静音滑轮和韩折单钩，1 米轨道至少含4个静音滑轮和挂钩。</w:t>
      </w:r>
      <w:r/>
    </w:p>
    <w:p>
      <w:pPr>
        <w:spacing w:line="360" w:lineRule="auto"/>
        <w:rPr>
          <w:rFonts w:hint="eastAsia" w:hAnsi="宋体" w:cs="宋体"/>
          <w:bCs/>
          <w:color w:val="ee0000"/>
          <w:position w:val="0"/>
          <w:szCs w:val="24"/>
        </w:rPr>
      </w:pPr>
      <w:r>
        <w:rPr>
          <w:rFonts w:hint="eastAsia" w:hAnsi="宋体" w:cs="宋体"/>
          <w:bCs/>
          <w:color w:val="ee0000"/>
          <w:position w:val="0"/>
          <w:szCs w:val="24"/>
        </w:rPr>
      </w:r>
      <w:r/>
    </w:p>
    <w:p>
      <w:pPr>
        <w:spacing w:line="360" w:lineRule="auto"/>
        <w:rPr>
          <w:rFonts w:hint="eastAsia" w:hAnsi="宋体" w:cs="宋体"/>
          <w:bCs/>
          <w:color w:val="ee0000"/>
          <w:position w:val="0"/>
          <w:szCs w:val="24"/>
        </w:rPr>
      </w:pPr>
      <w:r>
        <w:rPr>
          <w:rFonts w:hint="eastAsia" w:hAnsi="宋体" w:cs="宋体"/>
          <w:bCs/>
          <w:color w:val="ee0000"/>
          <w:position w:val="0"/>
          <w:szCs w:val="24"/>
        </w:rPr>
        <w:t xml:space="preserve">注：</w:t>
      </w:r>
      <w:r/>
    </w:p>
    <w:p>
      <w:pPr>
        <w:spacing w:line="360" w:lineRule="auto"/>
        <w:rPr>
          <w:rFonts w:hint="eastAsia" w:hAnsi="宋体" w:cs="宋体"/>
          <w:bCs/>
          <w:color w:val="ff0000"/>
          <w:position w:val="0"/>
          <w:szCs w:val="24"/>
        </w:rPr>
      </w:pPr>
      <w:r>
        <w:rPr>
          <w:rFonts w:hint="eastAsia" w:hAnsi="宋体" w:cs="宋体"/>
          <w:bCs/>
          <w:color w:val="ff0000"/>
          <w:position w:val="0"/>
          <w:szCs w:val="24"/>
        </w:rPr>
        <w:t xml:space="preserve">1.上述货物的具体尺寸、颜色、数量可能有适当调整，最终以实际需求为准，单价不变，其中窗帘、隔帘数量均为窗帘展开长度的预估数量。</w:t>
      </w:r>
      <w:r/>
    </w:p>
    <w:p>
      <w:pPr>
        <w:spacing w:line="360" w:lineRule="auto"/>
        <w:rPr>
          <w:rFonts w:hint="eastAsia" w:hAnsi="宋体" w:cs="宋体"/>
          <w:bCs/>
          <w:color w:val="ee0000"/>
          <w:position w:val="0"/>
          <w:szCs w:val="24"/>
        </w:rPr>
      </w:pPr>
      <w:r>
        <w:rPr>
          <w:rFonts w:hint="eastAsia" w:hAnsi="宋体" w:cs="宋体"/>
          <w:bCs/>
          <w:color w:val="ee0000"/>
          <w:position w:val="0"/>
          <w:szCs w:val="24"/>
        </w:rPr>
        <w:t xml:space="preserve">2.上述需求中的★、▲条款均需在投标文件中提供</w:t>
      </w:r>
      <w:bookmarkStart w:id="157" w:name="OLE_LINK67"/>
      <w:r>
        <w:rPr>
          <w:rFonts w:hint="eastAsia" w:hAnsi="宋体" w:cs="宋体"/>
          <w:bCs/>
          <w:color w:val="ee0000"/>
          <w:position w:val="0"/>
          <w:szCs w:val="24"/>
        </w:rPr>
        <w:t xml:space="preserve">具备CMA认证</w:t>
      </w:r>
      <w:bookmarkEnd w:id="157"/>
      <w:r>
        <w:rPr>
          <w:rFonts w:hint="eastAsia" w:hAnsi="宋体" w:cs="宋体"/>
          <w:bCs/>
          <w:color w:val="ee0000"/>
          <w:position w:val="0"/>
          <w:szCs w:val="24"/>
        </w:rPr>
        <w:t xml:space="preserve">的第三方检测机构出具的检测合格报告，其中★条款不允许负偏离，否则视为无效投标。</w:t>
      </w:r>
      <w:r/>
    </w:p>
    <w:p>
      <w:pPr>
        <w:spacing w:line="360" w:lineRule="auto"/>
        <w:rPr>
          <w:rFonts w:hint="eastAsia" w:hAnsi="宋体"/>
          <w:szCs w:val="24"/>
        </w:rPr>
      </w:pPr>
      <w:r>
        <w:rPr>
          <w:rFonts w:hint="eastAsia" w:hAnsi="宋体"/>
          <w:szCs w:val="24"/>
        </w:rPr>
      </w:r>
      <w:r/>
    </w:p>
    <w:p>
      <w:pPr>
        <w:spacing w:line="360" w:lineRule="auto"/>
        <w:rPr>
          <w:rFonts w:hint="eastAsia"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1.税：本项目执行中相关的一切税费均由中标单位负担。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2.供货期：</w:t>
      </w:r>
      <w:r>
        <w:rPr>
          <w:rFonts w:hint="eastAsia" w:hAnsi="宋体"/>
          <w:b w:val="0"/>
          <w:color w:val="000000"/>
          <w:position w:val="0"/>
          <w:szCs w:val="24"/>
        </w:rPr>
        <w:t xml:space="preserve">中标人应在收到招标人的书面供货通知后30天内将产品运抵现场并完成安装、调试，通过验收，具体时间和批次要求以招标人书面通知载明的为准。</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3.交货地点：采购人指定地点。</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4.货物验收：中标单位须派有经验的技术人员和医院相关人员共同验收，有质量问题无条件更换。随货必须提供有效的国家产品质量检测报告和产品执行标准等相关资料。</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（2）货物的到货验收包括：规格、数量、外观质量、及货物包装是否完好。若因上述等原因不符合要求导致逾期交付的，由中标单位承担相关的违约责任。</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（3）货物验收的标准：按行业通行标准、厂方出厂标准和中标单位投标文件的承诺及合同约定，并不低于国家相关标准。验收和使用过程中发现有质量问题的，立即给予无条件换货。</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5.★质保期：自产品交付、验收合格之日起所供产品至少提供5年质保。</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6.售后服务：</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（1）在采购人所在地须有</w:t>
      </w:r>
      <w:r>
        <w:rPr>
          <w:rFonts w:hint="eastAsia" w:ascii="Times New Roman"/>
          <w:b w:val="0"/>
          <w:position w:val="0"/>
          <w:szCs w:val="24"/>
        </w:rPr>
        <w:t xml:space="preserve">有</w:t>
      </w:r>
      <w:r>
        <w:rPr>
          <w:rFonts w:hint="eastAsia" w:ascii="Times New Roman"/>
          <w:b w:val="0"/>
          <w:position w:val="0"/>
          <w:szCs w:val="24"/>
        </w:rPr>
        <w:t xml:space="preserve">长期固定的售后服务能力，配备专业人员，提供驻地服务</w:t>
      </w:r>
      <w:r>
        <w:rPr>
          <w:rFonts w:hint="eastAsia" w:hAnsi="宋体"/>
          <w:b w:val="0"/>
          <w:position w:val="0"/>
          <w:szCs w:val="24"/>
        </w:rPr>
        <w:t xml:space="preserve">。</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（2）中标单位应按照国家有关法律法规规章和“三包”规定以及合同所附的“服务承诺”提供服务。</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（3）中标单位</w:t>
      </w:r>
      <w:r>
        <w:rPr>
          <w:rFonts w:hint="eastAsia" w:hAnsi="宋体"/>
          <w:b w:val="0"/>
          <w:position w:val="0"/>
          <w:szCs w:val="24"/>
        </w:rPr>
        <w:t xml:space="preserve">需承诺</w:t>
      </w:r>
      <w:r>
        <w:rPr>
          <w:rFonts w:hint="eastAsia" w:hAnsi="宋体"/>
          <w:b w:val="0"/>
          <w:position w:val="0"/>
          <w:szCs w:val="24"/>
        </w:rPr>
        <w:t xml:space="preserve">对所购货物的质量保证，出现任何质量问题，中标单位必须予以更换同品牌、同型号的产品。</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（4）在保修期内，要求中标单位在接到用户故障信息后1小时内响应，2小时</w:t>
      </w:r>
      <w:r>
        <w:rPr>
          <w:rFonts w:hint="eastAsia" w:hAnsi="宋体"/>
          <w:b w:val="0"/>
          <w:position w:val="0"/>
          <w:szCs w:val="24"/>
        </w:rPr>
        <w:t xml:space="preserve">内需派</w:t>
      </w:r>
      <w:r>
        <w:rPr>
          <w:rFonts w:hint="eastAsia" w:hAnsi="宋体"/>
          <w:b w:val="0"/>
          <w:position w:val="0"/>
          <w:szCs w:val="24"/>
        </w:rPr>
        <w:t xml:space="preserve">专业技术人员上门服务，并在一天内解决问题；如不能及时赶到，用户委托其他单位提供的，其费用由中标单位支付。</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（5）</w:t>
      </w:r>
      <w:r>
        <w:rPr>
          <w:rFonts w:hint="eastAsia" w:hAnsi="宋体"/>
          <w:b w:val="0"/>
          <w:position w:val="0"/>
          <w:szCs w:val="24"/>
          <w:lang w:val="zh-CN"/>
        </w:rPr>
        <w:t xml:space="preserve">投标人在投标文件中应提供售后服务的承诺，包括在招标人所在地或周边地区售后服务机构及人员的情况、</w:t>
      </w:r>
      <w:r>
        <w:rPr>
          <w:rFonts w:hint="eastAsia" w:hAnsi="宋体"/>
          <w:b w:val="0"/>
          <w:position w:val="0"/>
          <w:szCs w:val="24"/>
        </w:rPr>
        <w:t xml:space="preserve">质保期内及质保期满后的售后服务情况</w:t>
      </w:r>
      <w:r>
        <w:rPr>
          <w:rFonts w:hint="eastAsia" w:hAnsi="宋体"/>
          <w:b w:val="0"/>
          <w:position w:val="0"/>
          <w:szCs w:val="24"/>
          <w:lang w:val="zh-CN"/>
        </w:rPr>
        <w:t xml:space="preserve">。</w:t>
      </w:r>
      <w:r/>
    </w:p>
    <w:p>
      <w:pPr>
        <w:ind w:firstLine="420"/>
        <w:spacing w:line="360" w:lineRule="auto"/>
        <w:rPr>
          <w:rFonts w:hint="eastAsia" w:hAnsi="宋体" w:cs="宋体"/>
          <w:b w:val="0"/>
          <w:position w:val="0"/>
          <w:szCs w:val="24"/>
        </w:rPr>
      </w:pPr>
      <w:r>
        <w:rPr>
          <w:rFonts w:hint="eastAsia" w:hAnsi="宋体"/>
          <w:bCs/>
          <w:position w:val="0"/>
          <w:szCs w:val="24"/>
        </w:rPr>
        <w:t xml:space="preserve">7.</w:t>
      </w:r>
      <w:bookmarkStart w:id="158" w:name="_Hlk223539153"/>
      <w:r>
        <w:rPr>
          <w:rFonts w:hint="eastAsia" w:hAnsi="宋体"/>
          <w:bCs/>
          <w:position w:val="0"/>
          <w:szCs w:val="24"/>
        </w:rPr>
        <w:t xml:space="preserve">★</w:t>
      </w:r>
      <w:bookmarkEnd w:id="158"/>
      <w:r>
        <w:rPr>
          <w:rFonts w:hint="eastAsia" w:hAnsi="宋体"/>
          <w:bCs/>
          <w:position w:val="0"/>
          <w:szCs w:val="24"/>
        </w:rPr>
        <w:t xml:space="preserve">付款方式：</w:t>
      </w:r>
      <w:r>
        <w:rPr>
          <w:rFonts w:hint="eastAsia" w:hAnsi="宋体"/>
          <w:b w:val="0"/>
          <w:position w:val="0"/>
          <w:szCs w:val="24"/>
        </w:rPr>
        <w:t xml:space="preserve">货物送达、经项目主管部门和需求科室共同验收合格且收到成交单位发票后180日内支付货款的90%，验收合格满一年且无质量问题后支付剩余10%款项。</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8.其他要求</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（1）投标人在投标文件中应提供投标文件与招标文件的技术条款偏差表，如与招标文件无偏差，也应说明。</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（2）投标人在投标文件中应提供投标文件与招标文件的商务条款偏差表，如与招标文件无偏差，也应说明。</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投标人在投标文件中应提供完善的产品质量保障措施，如产品交付时发现产品存在质量缺陷、包装缺陷等质量问题，中标单位将在合理期限内无条件更换，直至我院满意，过程中所发生的费用由中标单位承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（4）投标人应保证所购买的货物为全新、完整、未使用过的良好介质，与本采购文件要求一致。</w:t>
      </w:r>
      <w:r/>
    </w:p>
    <w:p>
      <w:pPr>
        <w:ind w:firstLine="480"/>
        <w:jc w:val="left"/>
        <w:spacing w:line="360" w:lineRule="auto"/>
        <w:widowControl/>
        <w:rPr>
          <w:rFonts w:hint="eastAsia" w:hAnsi="宋体"/>
          <w:b w:val="0"/>
          <w:position w:val="0"/>
          <w:szCs w:val="24"/>
          <w:lang w:val="zh-CN"/>
        </w:rPr>
      </w:pPr>
      <w:r>
        <w:rPr>
          <w:rFonts w:hint="eastAsia" w:hAnsi="宋体"/>
          <w:b w:val="0"/>
          <w:position w:val="0"/>
          <w:szCs w:val="24"/>
          <w:lang w:val="zh-CN"/>
        </w:rPr>
        <w:t xml:space="preserve">（</w:t>
      </w:r>
      <w:r>
        <w:rPr>
          <w:rFonts w:hint="eastAsia" w:hAnsi="宋体"/>
          <w:b w:val="0"/>
          <w:position w:val="0"/>
          <w:szCs w:val="24"/>
        </w:rPr>
        <w:t xml:space="preserve">5</w:t>
      </w:r>
      <w:r>
        <w:rPr>
          <w:rFonts w:hint="eastAsia" w:hAnsi="宋体"/>
          <w:b w:val="0"/>
          <w:position w:val="0"/>
          <w:szCs w:val="24"/>
          <w:lang w:val="zh-CN"/>
        </w:rPr>
        <w:t xml:space="preserve">）投标人在投标文件中应提供投标货物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9.项目报价要求</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9.1.所有投标价格均为人民币报价。包括税费、产品费用、实施费用、安装调试费用等所有费用。</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9.2.供应商应提供详细的分项价格和总价。如果出现总价与分项价格不相符，则以分项价格为准。</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9.3.供应商应对其报价的正确性和充分性负责，这些价格足以负担遵守所有采购条件的费用，以及正确地、适当地履行和完成采购邀请函中所述的工作所必需的所有事项的费用。</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9.4.所报价对应的服务应满足本项目的要求，并能完全实现供应商针对本项目制定的服务方案，如在此价格上发现有缺项，供应商负责承担并免费提供。</w:t>
      </w:r>
      <w:r/>
    </w:p>
    <w:p>
      <w:pPr>
        <w:pStyle w:val="724"/>
        <w:spacing w:line="360" w:lineRule="auto"/>
        <w:rPr>
          <w:rFonts w:hint="eastAsia" w:ascii="宋体" w:hAnsi="宋体" w:eastAsia="宋体" w:cs="宋体"/>
          <w:bCs/>
          <w:color w:val="ff0000"/>
          <w:position w:val="0"/>
          <w:sz w:val="24"/>
          <w:szCs w:val="24"/>
        </w:rPr>
      </w:pPr>
      <w:r>
        <w:rPr>
          <w:rFonts w:hint="eastAsia" w:ascii="宋体" w:hAnsi="宋体" w:eastAsia="宋体" w:cs="宋体"/>
          <w:bCs/>
          <w:color w:val="ff0000"/>
          <w:position w:val="0"/>
          <w:sz w:val="24"/>
          <w:szCs w:val="24"/>
        </w:rPr>
        <w:t xml:space="preserve">注：上述“商务要求”需在商务要求响应及偏离表中逐条响应。</w:t>
      </w:r>
      <w:r/>
    </w:p>
    <w:p>
      <w:pPr>
        <w:spacing w:line="360" w:lineRule="auto"/>
        <w:rPr>
          <w:rFonts w:hint="eastAsia" w:hAnsi="宋体" w:cstheme="minorBidi"/>
          <w:bCs/>
          <w:position w:val="0"/>
          <w:szCs w:val="24"/>
        </w:rPr>
      </w:pPr>
      <w:r>
        <w:rPr>
          <w:rFonts w:hint="eastAsia" w:hAnsi="宋体" w:cstheme="minorBidi"/>
          <w:bCs/>
          <w:position w:val="0"/>
          <w:szCs w:val="24"/>
        </w:rPr>
      </w:r>
      <w:r/>
    </w:p>
    <w:p>
      <w:pPr>
        <w:spacing w:line="360" w:lineRule="auto"/>
        <w:rPr>
          <w:rFonts w:hint="eastAsia" w:hAnsi="宋体" w:cs="宋体"/>
          <w:bCs/>
          <w:position w:val="0"/>
          <w:szCs w:val="24"/>
        </w:rPr>
      </w:pPr>
      <w:r>
        <w:rPr>
          <w:rFonts w:hint="eastAsia" w:hAnsi="宋体" w:cstheme="minorBidi"/>
          <w:bCs/>
          <w:position w:val="0"/>
          <w:szCs w:val="24"/>
        </w:rPr>
        <w:t xml:space="preserve">三、样品要求（非项目需求响应评分项）：</w:t>
      </w:r>
      <w:r/>
    </w:p>
    <w:tbl>
      <w:tblPr>
        <w:tblStyle w:val="1161"/>
        <w:tblW w:w="9382" w:type="dxa"/>
        <w:jc w:val="center"/>
        <w:tblLook w:val="04A0" w:firstRow="1" w:lastRow="0" w:firstColumn="1" w:lastColumn="0" w:noHBand="0" w:noVBand="1"/>
      </w:tblPr>
      <w:tblGrid>
        <w:gridCol w:w="704"/>
        <w:gridCol w:w="2867"/>
        <w:gridCol w:w="850"/>
        <w:gridCol w:w="4961"/>
      </w:tblGrid>
      <w:tr>
        <w:trPr>
          <w:jc w:val="center"/>
        </w:trPr>
        <w:tc>
          <w:tcPr>
            <w:tcW w:w="70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序号</w:t>
            </w:r>
            <w:r/>
          </w:p>
        </w:tc>
        <w:tc>
          <w:tcPr>
            <w:tcW w:w="286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名称</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数量</w:t>
            </w:r>
            <w:r/>
          </w:p>
        </w:tc>
        <w:tc>
          <w:tcPr>
            <w:tcW w:w="4961"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具体要求</w:t>
            </w:r>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bookmarkStart w:id="159" w:name="_Hlk226377640"/>
            <w:r>
              <w:rPr>
                <w:rFonts w:hint="eastAsia" w:hAnsi="宋体" w:eastAsia="宋体"/>
                <w:b w:val="0"/>
                <w:position w:val="0"/>
                <w:szCs w:val="24"/>
              </w:rPr>
              <w:t xml:space="preserve">1</w:t>
            </w:r>
            <w:r/>
          </w:p>
        </w:tc>
        <w:tc>
          <w:tcPr>
            <w:tcW w:w="286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窗帘布料</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1件</w:t>
            </w:r>
            <w:r/>
          </w:p>
        </w:tc>
        <w:tc>
          <w:tcPr>
            <w:tcW w:w="4961"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w:t>
            </w:r>
            <w:r>
              <w:rPr>
                <w:rFonts w:hAnsi="宋体" w:eastAsia="宋体"/>
                <w:b w:val="0"/>
                <w:position w:val="0"/>
                <w:szCs w:val="24"/>
              </w:rPr>
              <w:t xml:space="preserve">10</w:t>
            </w:r>
            <w:r>
              <w:rPr>
                <w:rFonts w:hint="eastAsia" w:hAnsi="宋体" w:eastAsia="宋体"/>
                <w:b w:val="0"/>
                <w:position w:val="0"/>
                <w:szCs w:val="24"/>
              </w:rPr>
              <w:t xml:space="preserve">00*</w:t>
            </w:r>
            <w:r>
              <w:rPr>
                <w:rFonts w:hAnsi="宋体" w:eastAsia="宋体"/>
                <w:b w:val="0"/>
                <w:position w:val="0"/>
                <w:szCs w:val="24"/>
              </w:rPr>
              <w:t xml:space="preserve">10</w:t>
            </w:r>
            <w:r>
              <w:rPr>
                <w:rFonts w:hint="eastAsia" w:hAnsi="宋体" w:eastAsia="宋体"/>
                <w:b w:val="0"/>
                <w:position w:val="0"/>
                <w:szCs w:val="24"/>
              </w:rPr>
              <w:t xml:space="preserve">00（mm）</w:t>
            </w:r>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bookmarkStart w:id="160" w:name="_Hlk225781288"/>
            <w:r/>
            <w:bookmarkEnd w:id="159"/>
            <w:r>
              <w:rPr>
                <w:rFonts w:hint="eastAsia" w:hAnsi="宋体" w:eastAsia="宋体"/>
                <w:b w:val="0"/>
                <w:position w:val="0"/>
                <w:szCs w:val="24"/>
              </w:rPr>
              <w:t xml:space="preserve">2</w:t>
            </w:r>
            <w:r/>
          </w:p>
        </w:tc>
        <w:tc>
          <w:tcPr>
            <w:tcW w:w="286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卷帘布料</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1件</w:t>
            </w:r>
            <w:r/>
          </w:p>
        </w:tc>
        <w:tc>
          <w:tcPr>
            <w:tcW w:w="4961"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≥500*500（mm）</w:t>
            </w:r>
            <w:bookmarkEnd w:id="160"/>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rPr>
                <w:rFonts w:hint="eastAsia" w:hAnsi="宋体" w:eastAsia="宋体"/>
                <w:b w:val="0"/>
                <w:position w:val="0"/>
                <w:szCs w:val="24"/>
              </w:rPr>
              <w:t xml:space="preserve">3</w:t>
            </w:r>
            <w:r/>
          </w:p>
        </w:tc>
        <w:tc>
          <w:tcPr>
            <w:tcW w:w="286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卷帘安装相关的五金配件</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1套</w:t>
            </w:r>
            <w:r/>
          </w:p>
        </w:tc>
        <w:tc>
          <w:tcPr>
            <w:tcW w:w="4961"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拉珠系统</w:t>
            </w:r>
            <w:r>
              <w:rPr>
                <w:rFonts w:hint="eastAsia" w:hAnsi="宋体" w:eastAsia="宋体"/>
                <w:b w:val="0"/>
                <w:position w:val="0"/>
                <w:szCs w:val="24"/>
              </w:rPr>
              <w:t xml:space="preserve">（1套）、</w:t>
            </w:r>
            <w:r/>
          </w:p>
          <w:p>
            <w:pPr>
              <w:spacing w:line="360" w:lineRule="auto"/>
              <w:rPr>
                <w:rFonts w:hint="eastAsia" w:hAnsi="宋体" w:eastAsia="宋体"/>
                <w:b w:val="0"/>
                <w:position w:val="0"/>
                <w:szCs w:val="24"/>
              </w:rPr>
            </w:pPr>
            <w:r>
              <w:rPr>
                <w:rFonts w:hint="eastAsia" w:hAnsi="宋体" w:eastAsia="宋体"/>
                <w:b w:val="0"/>
                <w:position w:val="0"/>
                <w:szCs w:val="24"/>
              </w:rPr>
              <w:t xml:space="preserve">插槽卷管（1根）：长度≥200mm</w:t>
            </w:r>
            <w:r/>
          </w:p>
          <w:p>
            <w:pPr>
              <w:spacing w:line="360" w:lineRule="auto"/>
              <w:rPr>
                <w:rFonts w:hint="eastAsia" w:hAnsi="宋体" w:eastAsia="宋体"/>
                <w:b w:val="0"/>
                <w:position w:val="0"/>
                <w:szCs w:val="24"/>
              </w:rPr>
            </w:pPr>
            <w:r>
              <w:rPr>
                <w:rFonts w:hint="eastAsia" w:hAnsi="宋体" w:eastAsia="宋体"/>
                <w:b w:val="0"/>
                <w:position w:val="0"/>
                <w:szCs w:val="24"/>
              </w:rPr>
              <w:t xml:space="preserve">底槽（1根）：长度≥200mm</w:t>
            </w:r>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rPr>
                <w:rFonts w:hint="eastAsia" w:hAnsi="宋体" w:eastAsia="宋体"/>
                <w:b w:val="0"/>
                <w:position w:val="0"/>
                <w:szCs w:val="24"/>
              </w:rPr>
              <w:t xml:space="preserve">4</w:t>
            </w:r>
            <w:r/>
          </w:p>
        </w:tc>
        <w:tc>
          <w:tcPr>
            <w:tcW w:w="286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窗帘轨道及五金配件</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1套</w:t>
            </w:r>
            <w:r/>
          </w:p>
        </w:tc>
        <w:tc>
          <w:tcPr>
            <w:tcW w:w="4961"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轨道（1根）：长度≥200mm</w:t>
            </w:r>
            <w:r/>
          </w:p>
          <w:p>
            <w:pPr>
              <w:spacing w:line="360" w:lineRule="auto"/>
              <w:rPr>
                <w:rFonts w:hint="eastAsia" w:hAnsi="宋体" w:eastAsia="宋体"/>
                <w:b w:val="0"/>
                <w:position w:val="0"/>
                <w:szCs w:val="24"/>
              </w:rPr>
            </w:pPr>
            <w:r>
              <w:rPr>
                <w:rFonts w:hint="eastAsia" w:hAnsi="宋体" w:eastAsia="宋体"/>
                <w:b w:val="0"/>
                <w:position w:val="0"/>
                <w:szCs w:val="24"/>
              </w:rPr>
              <w:t xml:space="preserve">滑轮（5只），挂钩（2只），支架（2只）</w:t>
            </w:r>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rPr>
                <w:rFonts w:hint="eastAsia" w:hAnsi="宋体" w:eastAsia="宋体"/>
                <w:b w:val="0"/>
                <w:position w:val="0"/>
                <w:szCs w:val="24"/>
              </w:rPr>
              <w:t xml:space="preserve">5</w:t>
            </w:r>
            <w:r/>
          </w:p>
        </w:tc>
        <w:tc>
          <w:tcPr>
            <w:tcW w:w="2867"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隔帘布料</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1件</w:t>
            </w:r>
            <w:r/>
          </w:p>
        </w:tc>
        <w:tc>
          <w:tcPr>
            <w:tcW w:w="4961"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w:t>
            </w:r>
            <w:r>
              <w:rPr>
                <w:rFonts w:hAnsi="宋体" w:eastAsia="宋体"/>
                <w:b w:val="0"/>
                <w:position w:val="0"/>
                <w:szCs w:val="24"/>
              </w:rPr>
              <w:t xml:space="preserve">10</w:t>
            </w:r>
            <w:r>
              <w:rPr>
                <w:rFonts w:hint="eastAsia" w:hAnsi="宋体" w:eastAsia="宋体"/>
                <w:b w:val="0"/>
                <w:position w:val="0"/>
                <w:szCs w:val="24"/>
              </w:rPr>
              <w:t xml:space="preserve">00*</w:t>
            </w:r>
            <w:r>
              <w:rPr>
                <w:rFonts w:hAnsi="宋体" w:eastAsia="宋体"/>
                <w:b w:val="0"/>
                <w:position w:val="0"/>
                <w:szCs w:val="24"/>
              </w:rPr>
              <w:t xml:space="preserve">10</w:t>
            </w:r>
            <w:r>
              <w:rPr>
                <w:rFonts w:hint="eastAsia" w:hAnsi="宋体" w:eastAsia="宋体"/>
                <w:b w:val="0"/>
                <w:position w:val="0"/>
                <w:szCs w:val="24"/>
              </w:rPr>
              <w:t xml:space="preserve">00（mm）</w:t>
            </w:r>
            <w:r/>
          </w:p>
        </w:tc>
      </w:tr>
    </w:tbl>
    <w:p>
      <w:pPr>
        <w:ind w:left="-1" w:firstLine="211"/>
        <w:spacing w:line="360" w:lineRule="auto"/>
        <w:rPr>
          <w:rFonts w:hint="eastAsia" w:hAnsi="宋体" w:cs="宋体"/>
          <w:b w:val="0"/>
          <w:position w:val="0"/>
          <w:szCs w:val="24"/>
        </w:rPr>
      </w:pPr>
      <w:r>
        <w:rPr>
          <w:rFonts w:hint="eastAsia" w:hAnsi="宋体" w:cs="宋体"/>
          <w:b w:val="0"/>
          <w:position w:val="0"/>
          <w:szCs w:val="24"/>
        </w:rPr>
        <w:t xml:space="preserve">注：仅凭书面描述和检测报告难以全面准确地传达样品的特性，故要求携带样品参与评审。</w:t>
      </w:r>
      <w:r/>
    </w:p>
    <w:p>
      <w:pPr>
        <w:ind w:firstLine="210"/>
        <w:spacing w:line="440" w:lineRule="exact"/>
        <w:rPr>
          <w:rFonts w:hint="eastAsia" w:hAnsi="宋体" w:cs="宋体"/>
          <w:bCs/>
          <w:position w:val="0"/>
          <w:szCs w:val="24"/>
        </w:rPr>
      </w:pPr>
      <w:r>
        <w:rPr>
          <w:rFonts w:hint="eastAsia" w:hAnsi="宋体" w:cs="宋体"/>
          <w:bCs/>
          <w:position w:val="0"/>
          <w:szCs w:val="24"/>
        </w:rPr>
        <w:t xml:space="preserve">请将上述五类样品装箱统一提交（样品及包装箱上均不得出现公司或制造商标识）。</w:t>
      </w:r>
      <w:r/>
    </w:p>
    <w:p>
      <w:pPr>
        <w:ind w:firstLine="210"/>
        <w:spacing w:line="440" w:lineRule="exact"/>
        <w:rPr>
          <w:rFonts w:hint="eastAsia" w:hAnsi="宋体" w:cs="宋体"/>
          <w:b w:val="0"/>
          <w:position w:val="0"/>
          <w:szCs w:val="24"/>
        </w:rPr>
      </w:pPr>
      <w:r>
        <w:rPr>
          <w:rFonts w:hint="eastAsia" w:hAnsi="宋体" w:cs="宋体"/>
          <w:bCs/>
          <w:position w:val="0"/>
          <w:szCs w:val="24"/>
        </w:rPr>
        <w:t xml:space="preserve">2.样品的递交时间：</w:t>
      </w:r>
      <w:r>
        <w:rPr>
          <w:rFonts w:hint="eastAsia" w:hAnsi="宋体" w:cs="宋体"/>
          <w:b w:val="0"/>
          <w:position w:val="0"/>
          <w:szCs w:val="24"/>
        </w:rPr>
        <w:t xml:space="preserve">2026年</w:t>
      </w:r>
      <w:r>
        <w:rPr>
          <w:rFonts w:hint="eastAsia" w:hAnsi="宋体" w:cs="宋体"/>
          <w:b w:val="0"/>
          <w:position w:val="0"/>
          <w:szCs w:val="24"/>
        </w:rPr>
        <w:t xml:space="preserve">05</w:t>
      </w:r>
      <w:r>
        <w:rPr>
          <w:rFonts w:hint="eastAsia" w:hAnsi="宋体" w:cs="宋体"/>
          <w:b w:val="0"/>
          <w:position w:val="0"/>
          <w:szCs w:val="24"/>
        </w:rPr>
        <w:t xml:space="preserve">月</w:t>
      </w:r>
      <w:r>
        <w:rPr>
          <w:rFonts w:hint="eastAsia" w:hAnsi="宋体" w:cs="宋体"/>
          <w:b w:val="0"/>
          <w:position w:val="0"/>
          <w:szCs w:val="24"/>
        </w:rPr>
        <w:t xml:space="preserve">12</w:t>
      </w:r>
      <w:r>
        <w:rPr>
          <w:rFonts w:hint="eastAsia" w:hAnsi="宋体" w:cs="宋体"/>
          <w:b w:val="0"/>
          <w:position w:val="0"/>
          <w:szCs w:val="24"/>
        </w:rPr>
        <w:t xml:space="preserve">日09点00分-2026年</w:t>
      </w:r>
      <w:r>
        <w:rPr>
          <w:rFonts w:hint="eastAsia" w:hAnsi="宋体" w:cs="宋体"/>
          <w:b w:val="0"/>
          <w:position w:val="0"/>
          <w:szCs w:val="24"/>
        </w:rPr>
        <w:t xml:space="preserve">05</w:t>
      </w:r>
      <w:r>
        <w:rPr>
          <w:rFonts w:hint="eastAsia" w:hAnsi="宋体" w:cs="宋体"/>
          <w:b w:val="0"/>
          <w:position w:val="0"/>
          <w:szCs w:val="24"/>
        </w:rPr>
        <w:t xml:space="preserve">月</w:t>
      </w:r>
      <w:r>
        <w:rPr>
          <w:rFonts w:hint="eastAsia" w:hAnsi="宋体" w:cs="宋体"/>
          <w:b w:val="0"/>
          <w:position w:val="0"/>
          <w:szCs w:val="24"/>
        </w:rPr>
        <w:t xml:space="preserve">12</w:t>
      </w:r>
      <w:r>
        <w:rPr>
          <w:rFonts w:hint="eastAsia" w:hAnsi="宋体" w:cs="宋体"/>
          <w:b w:val="0"/>
          <w:position w:val="0"/>
          <w:szCs w:val="24"/>
        </w:rPr>
        <w:t xml:space="preserve">日09点30分。</w:t>
      </w:r>
      <w:r/>
    </w:p>
    <w:p>
      <w:pPr>
        <w:ind w:firstLine="210"/>
        <w:spacing w:line="440" w:lineRule="exact"/>
        <w:rPr>
          <w:rFonts w:hint="eastAsia" w:hAnsi="宋体"/>
          <w:b w:val="0"/>
          <w:bCs/>
          <w:position w:val="0"/>
          <w:szCs w:val="21"/>
        </w:rPr>
      </w:pPr>
      <w:r>
        <w:rPr>
          <w:rFonts w:hint="eastAsia" w:hAnsi="宋体" w:cs="宋体"/>
          <w:position w:val="0"/>
          <w:szCs w:val="24"/>
        </w:rPr>
        <w:t xml:space="preserve">3.</w:t>
      </w:r>
      <w:r>
        <w:rPr>
          <w:rFonts w:hint="eastAsia" w:hAnsi="宋体" w:cs="宋体"/>
          <w:bCs/>
          <w:position w:val="0"/>
          <w:szCs w:val="24"/>
        </w:rPr>
        <w:t xml:space="preserve">样品的递交地点：</w:t>
      </w:r>
      <w:r>
        <w:rPr>
          <w:rFonts w:hAnsi="宋体"/>
          <w:b w:val="0"/>
          <w:bCs/>
          <w:position w:val="0"/>
          <w:szCs w:val="21"/>
        </w:rPr>
        <w:t xml:space="preserve">南京市建</w:t>
      </w:r>
      <w:r>
        <w:rPr>
          <w:rFonts w:hAnsi="宋体"/>
          <w:b w:val="0"/>
          <w:bCs/>
          <w:position w:val="0"/>
          <w:szCs w:val="21"/>
        </w:rPr>
        <w:t xml:space="preserve">邺</w:t>
      </w:r>
      <w:r>
        <w:rPr>
          <w:rFonts w:hAnsi="宋体"/>
          <w:b w:val="0"/>
          <w:bCs/>
          <w:position w:val="0"/>
          <w:szCs w:val="21"/>
        </w:rPr>
        <w:t xml:space="preserve">区云龙山路56号大唐科技大厦A座高区14楼开标</w:t>
      </w:r>
      <w:r>
        <w:rPr>
          <w:rFonts w:hint="eastAsia" w:hAnsi="宋体"/>
          <w:b w:val="0"/>
          <w:bCs/>
          <w:position w:val="0"/>
          <w:szCs w:val="21"/>
        </w:rPr>
        <w:t xml:space="preserve">一</w:t>
      </w:r>
      <w:r>
        <w:rPr>
          <w:rFonts w:hAnsi="宋体"/>
          <w:b w:val="0"/>
          <w:bCs/>
          <w:position w:val="0"/>
          <w:szCs w:val="21"/>
        </w:rPr>
        <w:t xml:space="preserve">厅</w:t>
      </w:r>
      <w:r>
        <w:rPr>
          <w:rFonts w:hint="eastAsia" w:hAnsi="宋体"/>
          <w:b w:val="0"/>
          <w:bCs/>
          <w:position w:val="0"/>
          <w:szCs w:val="21"/>
        </w:rPr>
        <w:t xml:space="preserve">。</w:t>
      </w:r>
      <w:r/>
    </w:p>
    <w:p>
      <w:pPr>
        <w:ind w:firstLine="210"/>
        <w:spacing w:line="440" w:lineRule="exact"/>
        <w:rPr>
          <w:rFonts w:hint="eastAsia" w:hAnsi="宋体" w:cs="宋体"/>
          <w:bCs/>
          <w:position w:val="0"/>
          <w:szCs w:val="24"/>
        </w:rPr>
      </w:pPr>
      <w:r>
        <w:rPr>
          <w:rFonts w:hint="eastAsia" w:hAnsi="宋体" w:cs="宋体"/>
          <w:bCs/>
          <w:position w:val="0"/>
          <w:szCs w:val="24"/>
        </w:rPr>
        <w:t xml:space="preserve">4.各供应商需提供本次所有投标产品的产品彩色图示，以便采购人和评审委员会对投标产品的整体外观、设计等信息有进一步了解。</w:t>
      </w:r>
      <w:r>
        <w:rPr>
          <w:rFonts w:hint="eastAsia" w:hAnsi="宋体" w:cs="宋体"/>
          <w:bCs/>
          <w:position w:val="0"/>
          <w:szCs w:val="24"/>
        </w:rPr>
        <w:t xml:space="preserve">（</w:t>
      </w:r>
      <w:r>
        <w:rPr>
          <w:rFonts w:hint="eastAsia" w:hAnsi="宋体" w:cs="宋体"/>
          <w:color w:val="ff0000"/>
          <w:position w:val="0"/>
          <w:szCs w:val="24"/>
        </w:rPr>
        <w:t xml:space="preserve">产品彩页图示无需随样品提交，在投标文件中体现即可</w:t>
      </w:r>
      <w:r>
        <w:rPr>
          <w:rFonts w:hint="eastAsia" w:hAnsi="宋体" w:cs="宋体"/>
          <w:bCs/>
          <w:color w:val="ee0000"/>
          <w:position w:val="0"/>
          <w:szCs w:val="24"/>
        </w:rPr>
        <w:t xml:space="preserve">，</w:t>
      </w:r>
      <w:r>
        <w:rPr>
          <w:rFonts w:hint="eastAsia" w:hAnsi="宋体" w:cs="宋体"/>
          <w:bCs/>
          <w:position w:val="0"/>
          <w:szCs w:val="24"/>
        </w:rPr>
        <w:t xml:space="preserve">投标文件正本中需提供产品的彩色图示，副本中提供黑白复印件即可）</w:t>
      </w:r>
      <w:r/>
    </w:p>
    <w:p>
      <w:pPr>
        <w:ind w:firstLine="241"/>
        <w:spacing w:line="360" w:lineRule="auto"/>
        <w:rPr>
          <w:rFonts w:hint="eastAsia" w:hAnsi="宋体" w:cstheme="minorBidi"/>
          <w:b w:val="0"/>
          <w:position w:val="0"/>
          <w:szCs w:val="24"/>
        </w:rPr>
      </w:pPr>
      <w:r>
        <w:rPr>
          <w:rFonts w:hint="eastAsia" w:hAnsi="宋体" w:cs="宋体"/>
          <w:color w:val="ff0000"/>
          <w:position w:val="0"/>
          <w:szCs w:val="24"/>
        </w:rPr>
        <w:t xml:space="preserve">5.中标公司提供的样本留存，经招标人确认后封存。该</w:t>
      </w:r>
      <w:r>
        <w:rPr>
          <w:rFonts w:hint="eastAsia" w:hAnsi="宋体" w:cs="宋体"/>
          <w:color w:val="ff0000"/>
          <w:position w:val="0"/>
          <w:szCs w:val="24"/>
        </w:rPr>
        <w:t xml:space="preserve">封样将作为</w:t>
      </w:r>
      <w:r>
        <w:rPr>
          <w:rFonts w:hint="eastAsia" w:hAnsi="宋体" w:cs="宋体"/>
          <w:color w:val="ff0000"/>
          <w:position w:val="0"/>
          <w:szCs w:val="24"/>
        </w:rPr>
        <w:t xml:space="preserve">合同履约及后续批次供货的实物比对标准。若经检测发现所供产品材质、工艺或核心参数与封样样品不符，招标人有权单方面解除合同，由此造成的损失由投标人承担。</w:t>
      </w:r>
      <w:r/>
    </w:p>
    <w:p>
      <w:pPr>
        <w:jc w:val="left"/>
        <w:widowControl/>
        <w:rPr>
          <w:rFonts w:hint="eastAsia" w:hAnsi="宋体" w:cs="宋体"/>
          <w:bCs/>
          <w:position w:val="0"/>
          <w:sz w:val="44"/>
          <w:szCs w:val="28"/>
        </w:rPr>
      </w:pPr>
      <w:r>
        <w:rPr>
          <w:rFonts w:hint="eastAsia" w:hAnsi="宋体" w:cs="宋体"/>
          <w:b w:val="0"/>
          <w:bCs/>
          <w:sz w:val="44"/>
        </w:rPr>
        <w:br w:type="page" w:clear="all"/>
      </w:r>
      <w:r/>
    </w:p>
    <w:p>
      <w:pPr>
        <w:pStyle w:val="712"/>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48"/>
      <w:r/>
      <w:r/>
    </w:p>
    <w:p>
      <w:pPr>
        <w:jc w:val="left"/>
        <w:spacing w:line="360" w:lineRule="auto"/>
        <w:rPr>
          <w:rFonts w:hint="eastAsia" w:hAnsi="宋体" w:cs="宋体"/>
          <w:b w:val="0"/>
          <w:bCs/>
          <w:sz w:val="28"/>
          <w:szCs w:val="28"/>
        </w:rPr>
      </w:pPr>
      <w:r/>
      <w:bookmarkStart w:id="161" w:name="_Toc23828478"/>
      <w:r/>
      <w:bookmarkStart w:id="162" w:name="_Toc513029276"/>
      <w:r/>
      <w:bookmarkStart w:id="163" w:name="_Toc26554095"/>
      <w:r/>
      <w:bookmarkStart w:id="164" w:name="_Toc120614283"/>
      <w:r/>
      <w:bookmarkStart w:id="165" w:name="_Toc460901585"/>
      <w:r/>
      <w:bookmarkStart w:id="166" w:name="_Toc49090577"/>
      <w:r/>
      <w:bookmarkStart w:id="167" w:name="_Toc22356580"/>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评审因素的量化指标评审得分最高的投标人为排名第一的中标候选人，本项目选取1名中标候选人。</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402"/>
        <w:gridCol w:w="861"/>
        <w:gridCol w:w="6033"/>
      </w:tblGrid>
      <w:tr>
        <w:trPr>
          <w:jc w:val="center"/>
          <w:trHeight w:val="318"/>
        </w:trPr>
        <w:tc>
          <w:tcPr>
            <w:tcBorders>
              <w:top w:val="single" w:color="auto" w:sz="4" w:space="0"/>
              <w:left w:val="single" w:color="auto" w:sz="4" w:space="0"/>
              <w:bottom w:val="single" w:color="auto" w:sz="6"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评标标准</w:t>
            </w:r>
            <w:r/>
          </w:p>
        </w:tc>
        <w:tc>
          <w:tcPr>
            <w:tcBorders>
              <w:top w:val="single" w:color="auto" w:sz="4" w:space="0"/>
              <w:left w:val="single" w:color="auto" w:sz="4" w:space="0"/>
              <w:bottom w:val="single" w:color="auto" w:sz="6" w:space="0"/>
              <w:right w:val="single" w:color="auto" w:sz="6"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分值</w:t>
            </w:r>
            <w:r/>
          </w:p>
        </w:tc>
        <w:tc>
          <w:tcPr>
            <w:tcBorders>
              <w:top w:val="single" w:color="auto" w:sz="4" w:space="0"/>
              <w:left w:val="single" w:color="auto" w:sz="6" w:space="0"/>
              <w:bottom w:val="single" w:color="auto" w:sz="6"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投标价格</w:t>
            </w:r>
            <w:r/>
          </w:p>
        </w:tc>
        <w:tc>
          <w:tcPr>
            <w:tcBorders>
              <w:top w:val="single" w:color="auto" w:sz="4" w:space="0"/>
              <w:left w:val="single" w:color="auto" w:sz="4" w:space="0"/>
              <w:bottom w:val="single" w:color="auto" w:sz="4" w:space="0"/>
              <w:right w:val="single" w:color="auto" w:sz="6"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30分</w:t>
            </w:r>
            <w:r/>
          </w:p>
        </w:tc>
        <w:tc>
          <w:tcPr>
            <w:tcBorders>
              <w:top w:val="single" w:color="auto" w:sz="4" w:space="0"/>
              <w:left w:val="single" w:color="auto" w:sz="6"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bookmarkStart w:id="168" w:name="OLE_LINK64"/>
            <w:r>
              <w:rPr>
                <w:rFonts w:hint="eastAsia" w:hAnsi="宋体"/>
                <w:b w:val="0"/>
                <w:bCs/>
                <w:szCs w:val="24"/>
              </w:rPr>
              <w:t xml:space="preserve">满足招标文件要求且投标价格最低的投标报价为评标基准价，其价格分为满分30分，其他投标人的价格</w:t>
            </w:r>
            <w:r>
              <w:rPr>
                <w:rFonts w:hint="eastAsia" w:hAnsi="宋体"/>
                <w:b w:val="0"/>
                <w:bCs/>
                <w:szCs w:val="24"/>
              </w:rPr>
              <w:t xml:space="preserve">分按照</w:t>
            </w:r>
            <w:r>
              <w:rPr>
                <w:rFonts w:hint="eastAsia" w:hAnsi="宋体"/>
                <w:b w:val="0"/>
                <w:bCs/>
                <w:szCs w:val="24"/>
              </w:rPr>
              <w:t xml:space="preserve">下列公式计算：投标报价得分=（评标基准价/投标报价）×30，即满足招标文件要求且投标价格最低的得30分（小数点后保留两位小数）。</w:t>
            </w:r>
            <w:bookmarkEnd w:id="168"/>
            <w:r/>
            <w:r/>
          </w:p>
        </w:tc>
      </w:tr>
      <w:tr>
        <w:trPr>
          <w:jc w:val="center"/>
          <w:trHeight w:val="9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技术响应</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24分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投标产品参数满足招标文件第四章“技术要求”中“技术要求”的，得24分。其中：标注★的指标为实质性要求，有一项负偏离的，视为无效投标；标注▲的为重要参数，每有一项负偏离扣3分；其余为一般要求，</w:t>
            </w:r>
            <w:r>
              <w:rPr>
                <w:rFonts w:hint="eastAsia" w:hAnsi="宋体"/>
                <w:b w:val="0"/>
                <w:bCs/>
                <w:szCs w:val="24"/>
              </w:rPr>
              <w:t xml:space="preserve">每负偏离</w:t>
            </w:r>
            <w:r>
              <w:rPr>
                <w:rFonts w:hint="eastAsia" w:hAnsi="宋体"/>
                <w:b w:val="0"/>
                <w:bCs/>
                <w:szCs w:val="24"/>
              </w:rPr>
              <w:t xml:space="preserve">一项扣1分，扣完为止。缺漏项视为负偏离，正偏离不加分，本项最高得24分，最低得0分。</w:t>
            </w:r>
            <w:r/>
          </w:p>
          <w:p>
            <w:pPr>
              <w:jc w:val="left"/>
              <w:spacing w:line="360" w:lineRule="auto"/>
              <w:rPr>
                <w:rFonts w:hint="eastAsia" w:hAnsi="宋体"/>
                <w:b w:val="0"/>
                <w:bCs/>
                <w:szCs w:val="24"/>
              </w:rPr>
            </w:pPr>
            <w:r>
              <w:rPr>
                <w:rFonts w:hint="eastAsia" w:hAnsi="宋体"/>
                <w:b w:val="0"/>
                <w:bCs/>
                <w:szCs w:val="24"/>
              </w:rPr>
              <w:t xml:space="preserve">注：</w:t>
            </w:r>
            <w:r/>
          </w:p>
          <w:p>
            <w:pPr>
              <w:jc w:val="left"/>
              <w:spacing w:line="360" w:lineRule="auto"/>
              <w:rPr>
                <w:rFonts w:hint="eastAsia" w:hAnsi="宋体"/>
                <w:b w:val="0"/>
                <w:bCs/>
                <w:szCs w:val="24"/>
              </w:rPr>
            </w:pPr>
            <w:r>
              <w:rPr>
                <w:rFonts w:hint="eastAsia" w:hAnsi="宋体"/>
                <w:b w:val="0"/>
                <w:bCs/>
                <w:szCs w:val="24"/>
              </w:rPr>
              <w:t xml:space="preserve">1.投标文件中需提供相关技术指标的技术证明材料，且明确标明证明材料所在精确页码，证明材料类型以第四章文件要求为准，未按要求提供的，视为负偏离。</w:t>
            </w:r>
            <w:r/>
          </w:p>
          <w:p>
            <w:pPr>
              <w:jc w:val="left"/>
              <w:spacing w:line="360" w:lineRule="auto"/>
              <w:rPr>
                <w:rFonts w:hint="eastAsia" w:hAnsi="宋体"/>
                <w:b w:val="0"/>
                <w:bCs/>
                <w:szCs w:val="24"/>
              </w:rPr>
            </w:pPr>
            <w:r>
              <w:rPr>
                <w:rFonts w:hint="eastAsia" w:hAnsi="宋体"/>
                <w:b w:val="0"/>
                <w:bCs/>
                <w:szCs w:val="24"/>
              </w:rPr>
              <w:t xml:space="preserve">2.如果投标人提供虚假材料，一经查实，视为放弃中标资格，并上报财政主管部门。</w:t>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认证证书</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提供有效期内的环境管理体系认证证书，得2分；</w:t>
            </w:r>
            <w:r/>
          </w:p>
          <w:p>
            <w:pPr>
              <w:jc w:val="left"/>
              <w:spacing w:line="360" w:lineRule="auto"/>
              <w:rPr>
                <w:rFonts w:hint="eastAsia" w:hAnsi="宋体"/>
                <w:b w:val="0"/>
                <w:bCs/>
                <w:szCs w:val="24"/>
              </w:rPr>
            </w:pPr>
            <w:r>
              <w:rPr>
                <w:rFonts w:hint="eastAsia" w:hAnsi="宋体"/>
                <w:b w:val="0"/>
                <w:bCs/>
                <w:szCs w:val="24"/>
              </w:rPr>
              <w:t xml:space="preserve">注：</w:t>
            </w:r>
            <w:r/>
          </w:p>
          <w:p>
            <w:pPr>
              <w:jc w:val="left"/>
              <w:spacing w:line="360" w:lineRule="auto"/>
              <w:rPr>
                <w:rFonts w:hint="eastAsia" w:hAnsi="宋体"/>
                <w:b w:val="0"/>
                <w:bCs/>
                <w:szCs w:val="24"/>
              </w:rPr>
            </w:pPr>
            <w:r>
              <w:rPr>
                <w:rFonts w:hint="eastAsia" w:hAnsi="宋体"/>
                <w:b w:val="0"/>
                <w:bCs/>
                <w:szCs w:val="24"/>
              </w:rPr>
              <w:t xml:space="preserve">1.提供以上证书原件复印件及</w:t>
            </w:r>
            <w:bookmarkStart w:id="169" w:name="OLE_LINK65"/>
            <w:r>
              <w:rPr>
                <w:rFonts w:hint="eastAsia" w:hAnsi="宋体"/>
                <w:b w:val="0"/>
                <w:bCs/>
                <w:szCs w:val="24"/>
              </w:rPr>
              <w:t xml:space="preserve">全国认证认可信息公共服务平台网站</w:t>
            </w:r>
            <w:bookmarkEnd w:id="169"/>
            <w:r>
              <w:rPr>
                <w:rFonts w:hint="eastAsia" w:hAnsi="宋体"/>
                <w:b w:val="0"/>
                <w:bCs/>
                <w:szCs w:val="24"/>
              </w:rPr>
              <w:t xml:space="preserve">查询截图，不提供不得分。</w:t>
            </w:r>
            <w:r/>
          </w:p>
          <w:p>
            <w:pPr>
              <w:jc w:val="left"/>
              <w:spacing w:line="360" w:lineRule="auto"/>
              <w:rPr>
                <w:rFonts w:hint="eastAsia" w:hAnsi="宋体"/>
                <w:b w:val="0"/>
                <w:bCs/>
                <w:szCs w:val="24"/>
              </w:rPr>
            </w:pPr>
            <w:r>
              <w:rPr>
                <w:rFonts w:hint="eastAsia" w:hAnsi="宋体"/>
                <w:b w:val="0"/>
                <w:bCs/>
                <w:szCs w:val="24"/>
              </w:rPr>
              <w:t xml:space="preserve">2.认证范围与本项目相关。</w:t>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同类业绩</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自2023年1月1日以来（以合同签订时间为准），投标人具备同类项目(窗帘类）成功案例。每提供一份得</w:t>
            </w:r>
            <w:r>
              <w:rPr>
                <w:rFonts w:hAnsi="宋体"/>
                <w:b w:val="0"/>
                <w:bCs/>
                <w:szCs w:val="24"/>
              </w:rPr>
              <w:t xml:space="preserve">1</w:t>
            </w:r>
            <w:r>
              <w:rPr>
                <w:rFonts w:hint="eastAsia" w:hAnsi="宋体"/>
                <w:b w:val="0"/>
                <w:bCs/>
                <w:szCs w:val="24"/>
              </w:rPr>
              <w:t xml:space="preserve">分，满分6分。</w:t>
            </w:r>
            <w:r/>
          </w:p>
          <w:p>
            <w:pPr>
              <w:jc w:val="left"/>
              <w:spacing w:line="360" w:lineRule="auto"/>
              <w:rPr>
                <w:rFonts w:hint="eastAsia" w:hAnsi="宋体"/>
                <w:b w:val="0"/>
                <w:bCs/>
                <w:szCs w:val="24"/>
              </w:rPr>
            </w:pPr>
            <w:r>
              <w:rPr>
                <w:rFonts w:hint="eastAsia" w:hAnsi="宋体"/>
                <w:b w:val="0"/>
                <w:bCs/>
                <w:szCs w:val="24"/>
              </w:rPr>
              <w:t xml:space="preserve">注：需提供合同复印件及验收证明材料，缺项不得分。</w:t>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延长质保</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3</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投标人所提供货物的质保期在满足招标文件免费质保期要求（5年）的基础上，每增加一年免费质保期得1分，本项最高得</w:t>
            </w:r>
            <w:r>
              <w:rPr>
                <w:rFonts w:hAnsi="宋体"/>
                <w:b w:val="0"/>
                <w:bCs/>
                <w:szCs w:val="24"/>
              </w:rPr>
              <w:t xml:space="preserve">3</w:t>
            </w:r>
            <w:r>
              <w:rPr>
                <w:rFonts w:hint="eastAsia" w:hAnsi="宋体"/>
                <w:b w:val="0"/>
                <w:bCs/>
                <w:szCs w:val="24"/>
              </w:rPr>
              <w:t xml:space="preserve">分，需提供关于免费质保期的承诺函，未提供或者提供的不符合要求的，不得分。</w:t>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国家政策导向</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1分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投标产品属于财政部、生态环境部公布的“环境标志产品品目清单”范围内的，投标人提供国家确定的认证机构出具的、处于有效期内的该投标产品环境标志产品认证证书复印件的，符合要求的，有一项得0</w:t>
            </w:r>
            <w:r>
              <w:rPr>
                <w:rFonts w:hAnsi="宋体"/>
                <w:b w:val="0"/>
                <w:bCs/>
                <w:szCs w:val="24"/>
              </w:rPr>
              <w:t xml:space="preserve">.5</w:t>
            </w:r>
            <w:r>
              <w:rPr>
                <w:rFonts w:hint="eastAsia" w:hAnsi="宋体"/>
                <w:b w:val="0"/>
                <w:bCs/>
                <w:szCs w:val="24"/>
              </w:rPr>
              <w:t xml:space="preserve">分，最高得1分。特别说明：投标人需提供环境标志产品证书并标识出产品型号，如未提供，将不予认可。</w:t>
            </w:r>
            <w:r/>
          </w:p>
        </w:tc>
      </w:tr>
      <w:tr>
        <w:trPr>
          <w:jc w:val="center"/>
          <w:trHeight w:val="841"/>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bookmarkStart w:id="170" w:name="_Hlk227154168"/>
            <w:r>
              <w:rPr>
                <w:rFonts w:hint="eastAsia" w:hAnsi="宋体"/>
                <w:b w:val="0"/>
                <w:bCs/>
                <w:szCs w:val="24"/>
              </w:rPr>
              <w:t xml:space="preserve">项目实施方案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投标人根据本项目实际情况，制定本项目实施方案。</w:t>
            </w:r>
            <w:r/>
          </w:p>
          <w:p>
            <w:pPr>
              <w:jc w:val="left"/>
              <w:spacing w:line="360" w:lineRule="auto"/>
              <w:rPr>
                <w:rFonts w:hint="eastAsia" w:hAnsi="宋体"/>
                <w:b w:val="0"/>
                <w:bCs/>
                <w:szCs w:val="24"/>
              </w:rPr>
            </w:pPr>
            <w:r>
              <w:rPr>
                <w:rFonts w:hint="eastAsia" w:hAnsi="宋体"/>
                <w:b w:val="0"/>
                <w:bCs/>
                <w:szCs w:val="24"/>
              </w:rPr>
              <w:t xml:space="preserve">项目实施方案至少包含：①对本项目整体交货工期保障的方案；②进度安排及保证措施；③货物运输及配送方案；④货物安装方案。</w:t>
            </w:r>
            <w:r/>
          </w:p>
          <w:p>
            <w:pPr>
              <w:jc w:val="left"/>
              <w:spacing w:line="360" w:lineRule="auto"/>
              <w:rPr>
                <w:rFonts w:hint="eastAsia" w:hAnsi="宋体"/>
                <w:b w:val="0"/>
                <w:bCs/>
                <w:szCs w:val="24"/>
              </w:rPr>
            </w:pPr>
            <w:r>
              <w:rPr>
                <w:rFonts w:hint="eastAsia" w:hAnsi="宋体"/>
                <w:b w:val="0"/>
                <w:bCs/>
                <w:szCs w:val="24"/>
              </w:rPr>
              <w:t xml:space="preserve">实施方案完整深刻，针对性强，紧贴采购需求实际的，得6分；</w:t>
            </w:r>
            <w:r/>
          </w:p>
          <w:p>
            <w:pPr>
              <w:jc w:val="left"/>
              <w:spacing w:line="360" w:lineRule="auto"/>
              <w:rPr>
                <w:rFonts w:hint="eastAsia" w:hAnsi="宋体"/>
                <w:b w:val="0"/>
                <w:bCs/>
                <w:szCs w:val="24"/>
              </w:rPr>
            </w:pPr>
            <w:r>
              <w:rPr>
                <w:rFonts w:hint="eastAsia" w:hAnsi="宋体"/>
                <w:b w:val="0"/>
                <w:bCs/>
                <w:szCs w:val="24"/>
              </w:rPr>
              <w:t xml:space="preserve">实施方案基本完整，有一定针对性，基本符合采购需求实际的，得3分；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实施方案不完整，缺乏针对性的，得1分；</w:t>
            </w:r>
            <w:r/>
          </w:p>
          <w:p>
            <w:pPr>
              <w:jc w:val="left"/>
              <w:spacing w:line="360" w:lineRule="auto"/>
              <w:rPr>
                <w:rFonts w:hint="eastAsia" w:hAnsi="宋体"/>
                <w:b w:val="0"/>
                <w:bCs/>
                <w:szCs w:val="24"/>
              </w:rPr>
            </w:pPr>
            <w:r>
              <w:rPr>
                <w:rFonts w:hint="eastAsia" w:hAnsi="宋体"/>
                <w:b w:val="0"/>
                <w:bCs/>
                <w:szCs w:val="24"/>
              </w:rPr>
              <w:t xml:space="preserve">实施方案脱离采购需求实际或者未提供方案的，不得分。</w:t>
            </w:r>
            <w:bookmarkEnd w:id="170"/>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售后服务方案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投标人根据本项目特点，制定本项目售后服务方案。</w:t>
            </w:r>
            <w:r/>
          </w:p>
          <w:p>
            <w:pPr>
              <w:jc w:val="left"/>
              <w:spacing w:line="360" w:lineRule="auto"/>
              <w:rPr>
                <w:rFonts w:hint="eastAsia" w:hAnsi="宋体"/>
                <w:b w:val="0"/>
                <w:bCs/>
                <w:szCs w:val="24"/>
              </w:rPr>
            </w:pPr>
            <w:r>
              <w:rPr>
                <w:rFonts w:hint="eastAsia" w:hAnsi="宋体"/>
                <w:b w:val="0"/>
                <w:bCs/>
                <w:szCs w:val="24"/>
              </w:rPr>
              <w:t xml:space="preserve">售后服务方案至少包含：①整体售后服务方案、服务质量保证标准；②为本项目配备专职服务人员、技术服务方案；③售后服务工具配备、备件方案、售后服务响应时间；④其他服务承诺、配合措施、增值服务。</w:t>
            </w:r>
            <w:r/>
          </w:p>
          <w:p>
            <w:pPr>
              <w:jc w:val="left"/>
              <w:spacing w:line="360" w:lineRule="auto"/>
              <w:rPr>
                <w:rFonts w:hint="eastAsia" w:hAnsi="宋体"/>
                <w:b w:val="0"/>
                <w:bCs/>
                <w:szCs w:val="24"/>
              </w:rPr>
            </w:pPr>
            <w:r>
              <w:rPr>
                <w:rFonts w:hint="eastAsia" w:hAnsi="宋体"/>
                <w:b w:val="0"/>
                <w:bCs/>
                <w:szCs w:val="24"/>
              </w:rPr>
              <w:t xml:space="preserve">售后服务方案内容完整深刻，针对性强，紧贴采购需求实际的，得6分；</w:t>
            </w:r>
            <w:r/>
          </w:p>
          <w:p>
            <w:pPr>
              <w:jc w:val="left"/>
              <w:spacing w:line="360" w:lineRule="auto"/>
              <w:rPr>
                <w:rFonts w:hint="eastAsia" w:hAnsi="宋体"/>
                <w:b w:val="0"/>
                <w:bCs/>
                <w:szCs w:val="24"/>
              </w:rPr>
            </w:pPr>
            <w:r>
              <w:rPr>
                <w:rFonts w:hint="eastAsia" w:hAnsi="宋体"/>
                <w:b w:val="0"/>
                <w:bCs/>
                <w:szCs w:val="24"/>
              </w:rPr>
              <w:t xml:space="preserve">售后服务方案内容基本完整，有一定针对性，基本符合采购需求实际的，得3分；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售后服务方案内容不完整，缺乏针对性的，得1分；</w:t>
            </w:r>
            <w:r/>
          </w:p>
          <w:p>
            <w:pPr>
              <w:jc w:val="left"/>
              <w:spacing w:line="360" w:lineRule="auto"/>
              <w:rPr>
                <w:rFonts w:hint="eastAsia" w:hAnsi="宋体"/>
                <w:b w:val="0"/>
                <w:bCs/>
                <w:szCs w:val="24"/>
              </w:rPr>
            </w:pPr>
            <w:r>
              <w:rPr>
                <w:rFonts w:hint="eastAsia" w:hAnsi="宋体"/>
                <w:b w:val="0"/>
                <w:bCs/>
                <w:szCs w:val="24"/>
              </w:rPr>
              <w:t xml:space="preserve">售后服务方案内容脱离采购需求实际或者未提供方案的，不得分。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质量控制方案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bookmarkStart w:id="171" w:name="OLE_LINK68"/>
            <w:r>
              <w:rPr>
                <w:rFonts w:hint="eastAsia" w:hAnsi="宋体"/>
                <w:b w:val="0"/>
                <w:bCs/>
                <w:szCs w:val="24"/>
              </w:rPr>
              <w:t xml:space="preserve">投标人根据本项目特点，制定本项目质量控制方案。</w:t>
            </w:r>
            <w:r/>
          </w:p>
          <w:p>
            <w:pPr>
              <w:jc w:val="left"/>
              <w:spacing w:line="360" w:lineRule="auto"/>
              <w:rPr>
                <w:rFonts w:hint="eastAsia" w:hAnsi="宋体"/>
                <w:b w:val="0"/>
                <w:bCs/>
                <w:szCs w:val="24"/>
              </w:rPr>
            </w:pPr>
            <w:r>
              <w:rPr>
                <w:rFonts w:hint="eastAsia" w:hAnsi="宋体"/>
                <w:b w:val="0"/>
                <w:bCs/>
                <w:szCs w:val="24"/>
              </w:rPr>
              <w:t xml:space="preserve">质量控制方案至少包含：①窗帘隔帘生产工序；②窗帘隔帘生产流程；③窗帘隔帘生产过程环保检测；④窗帘隔帘质量控制。</w:t>
            </w:r>
            <w:r/>
          </w:p>
          <w:p>
            <w:pPr>
              <w:jc w:val="left"/>
              <w:spacing w:line="360" w:lineRule="auto"/>
              <w:rPr>
                <w:rFonts w:hint="eastAsia" w:hAnsi="宋体"/>
                <w:b w:val="0"/>
                <w:bCs/>
                <w:szCs w:val="24"/>
              </w:rPr>
            </w:pPr>
            <w:r>
              <w:rPr>
                <w:rFonts w:hint="eastAsia" w:hAnsi="宋体"/>
                <w:b w:val="0"/>
                <w:bCs/>
                <w:szCs w:val="24"/>
              </w:rPr>
              <w:t xml:space="preserve">质量保证方案内容完整深刻，针对性强，紧贴采购需求实际的，得6分；</w:t>
            </w:r>
            <w:r/>
          </w:p>
          <w:p>
            <w:pPr>
              <w:jc w:val="left"/>
              <w:spacing w:line="360" w:lineRule="auto"/>
              <w:rPr>
                <w:rFonts w:hint="eastAsia" w:hAnsi="宋体"/>
                <w:b w:val="0"/>
                <w:bCs/>
                <w:szCs w:val="24"/>
              </w:rPr>
            </w:pPr>
            <w:r>
              <w:rPr>
                <w:rFonts w:hint="eastAsia" w:hAnsi="宋体"/>
                <w:b w:val="0"/>
                <w:bCs/>
                <w:szCs w:val="24"/>
              </w:rPr>
              <w:t xml:space="preserve">质量保证方案内容基本完整，有一定针对性，基本符合采购需求实际的，得3分；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质量保证方案内容不完整，缺乏针对性的，得1分；</w:t>
            </w:r>
            <w:r/>
          </w:p>
          <w:p>
            <w:pPr>
              <w:jc w:val="left"/>
              <w:spacing w:line="360" w:lineRule="auto"/>
              <w:rPr>
                <w:rFonts w:hint="eastAsia" w:hAnsi="宋体"/>
                <w:b w:val="0"/>
                <w:bCs/>
                <w:szCs w:val="24"/>
              </w:rPr>
            </w:pPr>
            <w:r>
              <w:rPr>
                <w:rFonts w:hint="eastAsia" w:hAnsi="宋体"/>
                <w:b w:val="0"/>
                <w:bCs/>
                <w:szCs w:val="24"/>
              </w:rPr>
              <w:t xml:space="preserve">质量保证方案脱离采购需求实际或者未提供方案的，不得分。</w:t>
            </w:r>
            <w:bookmarkEnd w:id="171"/>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样品评价</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16分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评委根据投标人提供的样品打分：</w:t>
            </w:r>
            <w:r/>
          </w:p>
          <w:p>
            <w:pPr>
              <w:jc w:val="left"/>
              <w:spacing w:line="360" w:lineRule="auto"/>
              <w:widowControl/>
              <w:rPr>
                <w:rFonts w:hint="eastAsia" w:hAnsi="宋体"/>
                <w:szCs w:val="24"/>
              </w:rPr>
            </w:pPr>
            <w:r/>
            <w:bookmarkStart w:id="172" w:name="OLE_LINK69"/>
            <w:r>
              <w:rPr>
                <w:rFonts w:hint="eastAsia" w:hAnsi="宋体"/>
                <w:szCs w:val="24"/>
              </w:rPr>
              <w:t xml:space="preserve">1.</w:t>
            </w:r>
            <w:bookmarkStart w:id="173" w:name="OLE_LINK6"/>
            <w:r/>
            <w:bookmarkStart w:id="174" w:name="OLE_LINK75"/>
            <w:r>
              <w:rPr>
                <w:rFonts w:hint="eastAsia" w:hAnsi="宋体"/>
                <w:szCs w:val="24"/>
              </w:rPr>
              <w:t xml:space="preserve">窗帘布料</w:t>
            </w:r>
            <w:bookmarkEnd w:id="173"/>
            <w:r>
              <w:rPr>
                <w:rFonts w:hint="eastAsia" w:hAnsi="宋体"/>
                <w:szCs w:val="24"/>
              </w:rPr>
              <w:t xml:space="preserve">1件，尺寸不小于</w:t>
            </w:r>
            <w:r>
              <w:rPr>
                <w:rFonts w:hAnsi="宋体"/>
                <w:szCs w:val="24"/>
              </w:rPr>
              <w:t xml:space="preserve">10</w:t>
            </w:r>
            <w:r>
              <w:rPr>
                <w:rFonts w:hint="eastAsia" w:hAnsi="宋体"/>
                <w:szCs w:val="24"/>
              </w:rPr>
              <w:t xml:space="preserve">00*</w:t>
            </w:r>
            <w:r>
              <w:rPr>
                <w:rFonts w:hAnsi="宋体"/>
                <w:szCs w:val="24"/>
              </w:rPr>
              <w:t xml:space="preserve">10</w:t>
            </w:r>
            <w:r>
              <w:rPr>
                <w:rFonts w:hint="eastAsia" w:hAnsi="宋体"/>
                <w:szCs w:val="24"/>
              </w:rPr>
              <w:t xml:space="preserve">00（mm）</w:t>
            </w:r>
            <w:bookmarkEnd w:id="174"/>
            <w:r>
              <w:rPr>
                <w:rFonts w:hint="eastAsia" w:hAnsi="宋体"/>
                <w:szCs w:val="24"/>
              </w:rPr>
              <w:t xml:space="preserve">（3分）</w:t>
            </w:r>
            <w:bookmarkStart w:id="175" w:name="OLE_LINK81"/>
            <w:r/>
            <w:r/>
          </w:p>
          <w:p>
            <w:pPr>
              <w:jc w:val="left"/>
              <w:spacing w:line="360" w:lineRule="auto"/>
              <w:widowControl/>
              <w:rPr>
                <w:rFonts w:hint="eastAsia" w:hAnsi="宋体" w:cs="宋体"/>
                <w:b w:val="0"/>
                <w:position w:val="0"/>
                <w:szCs w:val="24"/>
              </w:rPr>
            </w:pPr>
            <w:r/>
            <w:bookmarkStart w:id="176" w:name="OLE_LINK2"/>
            <w:r>
              <w:rPr>
                <w:rFonts w:hAnsi="宋体" w:cs="宋体"/>
                <w:b w:val="0"/>
                <w:position w:val="0"/>
                <w:szCs w:val="24"/>
              </w:rPr>
              <w:t xml:space="preserve">样品纹理清晰、无瑕疵、无异味，手感厚实，</w:t>
            </w:r>
            <w:bookmarkStart w:id="177" w:name="OLE_LINK29"/>
            <w:r>
              <w:rPr>
                <w:rFonts w:hint="eastAsia" w:hAnsi="宋体" w:cs="宋体"/>
                <w:b w:val="0"/>
                <w:position w:val="0"/>
                <w:szCs w:val="24"/>
              </w:rPr>
              <w:t xml:space="preserve">垂感好，</w:t>
            </w:r>
            <w:bookmarkEnd w:id="177"/>
            <w:r>
              <w:rPr>
                <w:rFonts w:hint="eastAsia" w:hAnsi="宋体" w:cs="宋体"/>
                <w:b w:val="0"/>
                <w:position w:val="0"/>
                <w:szCs w:val="24"/>
              </w:rPr>
              <w:t xml:space="preserve">色牢度高，密度高</w:t>
            </w:r>
            <w:r>
              <w:rPr>
                <w:rFonts w:hAnsi="宋体" w:cs="宋体"/>
                <w:b w:val="0"/>
                <w:position w:val="0"/>
                <w:szCs w:val="24"/>
              </w:rPr>
              <w:t xml:space="preserve">，与项目场景适配度高</w:t>
            </w:r>
            <w:r>
              <w:rPr>
                <w:rFonts w:hint="eastAsia" w:hAnsi="宋体" w:cs="宋体"/>
                <w:b w:val="0"/>
                <w:position w:val="0"/>
                <w:szCs w:val="24"/>
              </w:rPr>
              <w:t xml:space="preserve">的得3分；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样品纹理</w:t>
            </w:r>
            <w:r>
              <w:rPr>
                <w:rFonts w:hint="eastAsia" w:hAnsi="宋体" w:cs="宋体"/>
                <w:b w:val="0"/>
                <w:position w:val="0"/>
                <w:szCs w:val="24"/>
              </w:rPr>
              <w:t xml:space="preserve">较</w:t>
            </w:r>
            <w:r>
              <w:rPr>
                <w:rFonts w:hAnsi="宋体" w:cs="宋体"/>
                <w:b w:val="0"/>
                <w:position w:val="0"/>
                <w:szCs w:val="24"/>
              </w:rPr>
              <w:t xml:space="preserve">清晰、</w:t>
            </w:r>
            <w:r>
              <w:rPr>
                <w:rFonts w:hint="eastAsia" w:hAnsi="宋体" w:cs="宋体"/>
                <w:b w:val="0"/>
                <w:position w:val="0"/>
                <w:szCs w:val="24"/>
              </w:rPr>
              <w:t xml:space="preserve">密度较高、色牢度较高、垂感较好、无明显异味的得2分；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样品</w:t>
            </w:r>
            <w:r>
              <w:rPr>
                <w:rFonts w:hint="eastAsia" w:hAnsi="宋体" w:cs="宋体"/>
                <w:b w:val="0"/>
                <w:position w:val="0"/>
                <w:szCs w:val="24"/>
              </w:rPr>
              <w:t xml:space="preserve">纹理尚可，有轻微</w:t>
            </w:r>
            <w:r>
              <w:rPr>
                <w:rFonts w:hAnsi="宋体" w:cs="宋体"/>
                <w:b w:val="0"/>
                <w:position w:val="0"/>
                <w:szCs w:val="24"/>
              </w:rPr>
              <w:t xml:space="preserve">瑕疵、异味较轻</w:t>
            </w:r>
            <w:r>
              <w:rPr>
                <w:rFonts w:hint="eastAsia" w:hAnsi="宋体" w:cs="宋体"/>
                <w:b w:val="0"/>
                <w:position w:val="0"/>
                <w:szCs w:val="24"/>
              </w:rPr>
              <w:t xml:space="preserve">、垂感尚可</w:t>
            </w:r>
            <w:r>
              <w:rPr>
                <w:rFonts w:hAnsi="宋体" w:cs="宋体"/>
                <w:b w:val="0"/>
                <w:position w:val="0"/>
                <w:szCs w:val="24"/>
              </w:rPr>
              <w:t xml:space="preserve">，手感及密度</w:t>
            </w:r>
            <w:r>
              <w:rPr>
                <w:rFonts w:hint="eastAsia" w:hAnsi="宋体" w:cs="宋体"/>
                <w:b w:val="0"/>
                <w:position w:val="0"/>
                <w:szCs w:val="24"/>
              </w:rPr>
              <w:t xml:space="preserve">一般</w:t>
            </w:r>
            <w:r>
              <w:rPr>
                <w:rFonts w:hAnsi="宋体" w:cs="宋体"/>
                <w:b w:val="0"/>
                <w:position w:val="0"/>
                <w:szCs w:val="24"/>
              </w:rPr>
              <w:t xml:space="preserve">，</w:t>
            </w:r>
            <w:r>
              <w:rPr>
                <w:rFonts w:hint="eastAsia" w:hAnsi="宋体" w:cs="宋体"/>
                <w:b w:val="0"/>
                <w:position w:val="0"/>
                <w:szCs w:val="24"/>
              </w:rPr>
              <w:t xml:space="preserve">基本适配项目场景的得1分；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样品存在明显瑕疵（破损、色差、污渍），有刺鼻异味</w:t>
            </w:r>
            <w:r>
              <w:rPr>
                <w:rFonts w:hint="eastAsia" w:hAnsi="宋体" w:cs="宋体"/>
                <w:b w:val="0"/>
                <w:position w:val="0"/>
                <w:szCs w:val="24"/>
              </w:rPr>
              <w:t xml:space="preserve">，或未提供样品的，不得分</w:t>
            </w:r>
            <w:bookmarkEnd w:id="175"/>
            <w:r>
              <w:rPr>
                <w:rFonts w:hint="eastAsia" w:hAnsi="宋体" w:cs="宋体"/>
                <w:b w:val="0"/>
                <w:position w:val="0"/>
                <w:szCs w:val="24"/>
              </w:rPr>
              <w:t xml:space="preserve">。</w:t>
            </w:r>
            <w:bookmarkEnd w:id="172"/>
            <w:bookmarkEnd w:id="176"/>
            <w:r/>
          </w:p>
          <w:p>
            <w:pPr>
              <w:jc w:val="left"/>
              <w:spacing w:line="360" w:lineRule="auto"/>
              <w:widowControl/>
              <w:rPr>
                <w:rFonts w:hint="eastAsia" w:hAnsi="宋体"/>
                <w:szCs w:val="24"/>
              </w:rPr>
            </w:pPr>
            <w:r>
              <w:rPr>
                <w:rFonts w:hint="eastAsia" w:hAnsi="宋体"/>
                <w:szCs w:val="24"/>
              </w:rPr>
              <w:t xml:space="preserve">2.卷帘布料1件，尺寸不小于500*500（mm）（4分）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样品纹理清晰、无瑕疵、无异味，手感厚实，垂感好，色牢度高，密度高，与项目场景适配度高的得</w:t>
            </w:r>
            <w:r>
              <w:rPr>
                <w:rFonts w:hAnsi="宋体" w:cs="宋体"/>
                <w:b w:val="0"/>
                <w:position w:val="0"/>
                <w:szCs w:val="24"/>
              </w:rPr>
              <w:t xml:space="preserve">4</w:t>
            </w:r>
            <w:r>
              <w:rPr>
                <w:rFonts w:hint="eastAsia" w:hAnsi="宋体" w:cs="宋体"/>
                <w:b w:val="0"/>
                <w:position w:val="0"/>
                <w:szCs w:val="24"/>
              </w:rPr>
              <w:t xml:space="preserve">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样品纹理较清晰、密度较高、色牢度较高、垂感较好、无明显异味的得2分；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样品纹理尚可，有轻微瑕疵、异味较轻、垂感尚可，手感及密度一般，基本适配项目场景的得1分；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样品存在明显瑕疵（破损、色差、污渍），有刺鼻异味，或未提供样品的，不得分。</w:t>
            </w:r>
            <w:r/>
          </w:p>
          <w:p>
            <w:pPr>
              <w:jc w:val="left"/>
              <w:spacing w:line="360" w:lineRule="auto"/>
              <w:rPr>
                <w:rFonts w:hint="eastAsia" w:hAnsi="宋体"/>
                <w:szCs w:val="24"/>
              </w:rPr>
            </w:pPr>
            <w:r/>
            <w:bookmarkStart w:id="178" w:name="OLE_LINK77"/>
            <w:r/>
            <w:bookmarkStart w:id="179" w:name="OLE_LINK70"/>
            <w:r>
              <w:rPr>
                <w:rFonts w:hint="eastAsia" w:hAnsi="宋体"/>
                <w:szCs w:val="24"/>
              </w:rPr>
              <w:t xml:space="preserve">3.</w:t>
            </w:r>
            <w:bookmarkStart w:id="180" w:name="OLE_LINK76"/>
            <w:r>
              <w:rPr>
                <w:rFonts w:hint="eastAsia" w:hAnsi="宋体"/>
                <w:szCs w:val="24"/>
              </w:rPr>
              <w:t xml:space="preserve">卷帘安装相关的五金配件</w:t>
            </w:r>
            <w:bookmarkEnd w:id="180"/>
            <w:r>
              <w:rPr>
                <w:rFonts w:hint="eastAsia" w:hAnsi="宋体"/>
                <w:szCs w:val="24"/>
              </w:rPr>
              <w:t xml:space="preserve">1套（3分）</w:t>
            </w:r>
            <w:bookmarkEnd w:id="178"/>
            <w:r/>
            <w:r/>
          </w:p>
          <w:p>
            <w:pPr>
              <w:jc w:val="left"/>
              <w:spacing w:line="360" w:lineRule="auto"/>
              <w:widowControl/>
              <w:rPr>
                <w:rFonts w:hint="eastAsia" w:hAnsi="宋体" w:cs="宋体"/>
                <w:b w:val="0"/>
                <w:position w:val="0"/>
                <w:szCs w:val="24"/>
              </w:rPr>
            </w:pPr>
            <w:r/>
            <w:bookmarkStart w:id="181" w:name="OLE_LINK23"/>
            <w:r>
              <w:rPr>
                <w:rFonts w:hAnsi="宋体" w:cs="宋体"/>
                <w:b w:val="0"/>
                <w:position w:val="0"/>
                <w:szCs w:val="24"/>
              </w:rPr>
              <w:t xml:space="preserve">样品为优质金属（或指定材质），表面光滑、无锈蚀、无毛刺，厚度</w:t>
            </w:r>
            <w:r>
              <w:rPr>
                <w:rFonts w:hint="eastAsia" w:hAnsi="宋体" w:cs="宋体"/>
                <w:b w:val="0"/>
                <w:position w:val="0"/>
                <w:szCs w:val="24"/>
              </w:rPr>
              <w:t xml:space="preserve">好</w:t>
            </w:r>
            <w:r>
              <w:rPr>
                <w:rFonts w:hAnsi="宋体" w:cs="宋体"/>
                <w:b w:val="0"/>
                <w:position w:val="0"/>
                <w:szCs w:val="24"/>
              </w:rPr>
              <w:t xml:space="preserve">，结构牢固，</w:t>
            </w:r>
            <w:bookmarkStart w:id="182" w:name="OLE_LINK22"/>
            <w:r>
              <w:rPr>
                <w:rFonts w:hAnsi="宋体" w:cs="宋体"/>
                <w:b w:val="0"/>
                <w:position w:val="0"/>
                <w:szCs w:val="24"/>
              </w:rPr>
              <w:t xml:space="preserve">与卷帘布料、安装场景适配</w:t>
            </w:r>
            <w:r>
              <w:rPr>
                <w:rFonts w:hint="eastAsia" w:hAnsi="宋体" w:cs="宋体"/>
                <w:b w:val="0"/>
                <w:position w:val="0"/>
                <w:szCs w:val="24"/>
              </w:rPr>
              <w:t xml:space="preserve">高的</w:t>
            </w:r>
            <w:bookmarkEnd w:id="182"/>
            <w:r>
              <w:rPr>
                <w:rFonts w:hint="eastAsia" w:hAnsi="宋体" w:cs="宋体"/>
                <w:b w:val="0"/>
                <w:position w:val="0"/>
                <w:szCs w:val="24"/>
              </w:rPr>
              <w:t xml:space="preserve">得3分；</w:t>
            </w:r>
            <w:r>
              <w:rPr>
                <w:rFonts w:hAnsi="宋体" w:cs="宋体"/>
                <w:b w:val="0"/>
                <w:position w:val="0"/>
                <w:szCs w:val="24"/>
              </w:rPr>
              <w:t xml:space="preserve"> </w:t>
            </w:r>
            <w:r/>
          </w:p>
          <w:p>
            <w:pPr>
              <w:jc w:val="left"/>
              <w:spacing w:line="360" w:lineRule="auto"/>
              <w:widowControl/>
              <w:rPr>
                <w:rFonts w:hint="eastAsia" w:hAnsi="宋体" w:cs="宋体"/>
                <w:b w:val="0"/>
                <w:position w:val="0"/>
                <w:szCs w:val="24"/>
              </w:rPr>
            </w:pPr>
            <w:r>
              <w:rPr>
                <w:rFonts w:hAnsi="宋体" w:cs="宋体"/>
                <w:b w:val="0"/>
                <w:position w:val="0"/>
                <w:szCs w:val="24"/>
              </w:rPr>
              <w:t xml:space="preserve">样品材质基本符合要求，表面</w:t>
            </w:r>
            <w:r>
              <w:rPr>
                <w:rFonts w:hint="eastAsia" w:hAnsi="宋体" w:cs="宋体"/>
                <w:b w:val="0"/>
                <w:position w:val="0"/>
                <w:szCs w:val="24"/>
              </w:rPr>
              <w:t xml:space="preserve">无明显</w:t>
            </w:r>
            <w:r>
              <w:rPr>
                <w:rFonts w:hAnsi="宋体" w:cs="宋体"/>
                <w:b w:val="0"/>
                <w:position w:val="0"/>
                <w:szCs w:val="24"/>
              </w:rPr>
              <w:t xml:space="preserve">锈蚀、毛刺，厚度</w:t>
            </w:r>
            <w:r>
              <w:rPr>
                <w:rFonts w:hint="eastAsia" w:hAnsi="宋体" w:cs="宋体"/>
                <w:b w:val="0"/>
                <w:position w:val="0"/>
                <w:szCs w:val="24"/>
              </w:rPr>
              <w:t xml:space="preserve">较好</w:t>
            </w:r>
            <w:r>
              <w:rPr>
                <w:rFonts w:hAnsi="宋体" w:cs="宋体"/>
                <w:b w:val="0"/>
                <w:position w:val="0"/>
                <w:szCs w:val="24"/>
              </w:rPr>
              <w:t xml:space="preserve">，与卷帘布料、安装场景适配</w:t>
            </w:r>
            <w:r>
              <w:rPr>
                <w:rFonts w:hint="eastAsia" w:hAnsi="宋体" w:cs="宋体"/>
                <w:b w:val="0"/>
                <w:position w:val="0"/>
                <w:szCs w:val="24"/>
              </w:rPr>
              <w:t xml:space="preserve">较好的得2分；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样品材质一般，表面有轻微锈蚀、毛刺、厚度一般，</w:t>
            </w:r>
            <w:r>
              <w:rPr>
                <w:rFonts w:hAnsi="宋体" w:cs="宋体"/>
                <w:b w:val="0"/>
                <w:position w:val="0"/>
                <w:szCs w:val="24"/>
              </w:rPr>
              <w:t xml:space="preserve">与卷帘布料、安装场景</w:t>
            </w:r>
            <w:r>
              <w:rPr>
                <w:rFonts w:hint="eastAsia" w:hAnsi="宋体" w:cs="宋体"/>
                <w:b w:val="0"/>
                <w:position w:val="0"/>
                <w:szCs w:val="24"/>
              </w:rPr>
              <w:t xml:space="preserve">基本</w:t>
            </w:r>
            <w:r>
              <w:rPr>
                <w:rFonts w:hAnsi="宋体" w:cs="宋体"/>
                <w:b w:val="0"/>
                <w:position w:val="0"/>
                <w:szCs w:val="24"/>
              </w:rPr>
              <w:t xml:space="preserve">适配</w:t>
            </w:r>
            <w:r>
              <w:rPr>
                <w:rFonts w:hint="eastAsia" w:hAnsi="宋体" w:cs="宋体"/>
                <w:b w:val="0"/>
                <w:position w:val="0"/>
                <w:szCs w:val="24"/>
              </w:rPr>
              <w:t xml:space="preserve">的得1分；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样品材质劣质，有明显锈蚀、毛刺，厚度不达标，结构松散，无法与卷帘适配，存在安装安全隐患</w:t>
            </w:r>
            <w:r>
              <w:rPr>
                <w:rFonts w:hint="eastAsia" w:hAnsi="宋体" w:cs="宋体"/>
                <w:b w:val="0"/>
                <w:position w:val="0"/>
                <w:szCs w:val="24"/>
              </w:rPr>
              <w:t xml:space="preserve">，或未提供样品的，不得分。</w:t>
            </w:r>
            <w:r/>
          </w:p>
          <w:p>
            <w:pPr>
              <w:pStyle w:val="724"/>
              <w:spacing w:line="360" w:lineRule="auto"/>
              <w:rPr>
                <w:rFonts w:hint="eastAsia" w:ascii="宋体" w:hAnsi="宋体" w:eastAsia="宋体"/>
                <w:sz w:val="24"/>
                <w:szCs w:val="24"/>
              </w:rPr>
            </w:pPr>
            <w:r/>
            <w:bookmarkStart w:id="183" w:name="OLE_LINK71"/>
            <w:r/>
            <w:bookmarkEnd w:id="179"/>
            <w:r/>
            <w:bookmarkEnd w:id="181"/>
            <w:r>
              <w:rPr>
                <w:rFonts w:hint="eastAsia" w:ascii="宋体" w:hAnsi="宋体" w:eastAsia="宋体"/>
                <w:sz w:val="24"/>
                <w:szCs w:val="24"/>
              </w:rPr>
              <w:t xml:space="preserve">4.窗帘轨道及五金配件1套（3分）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轨道样品材质优质，表面光滑、无划痕、无锈蚀，厚度</w:t>
            </w:r>
            <w:r>
              <w:rPr>
                <w:rFonts w:hint="eastAsia" w:hAnsi="宋体" w:cs="宋体"/>
                <w:b w:val="0"/>
                <w:position w:val="0"/>
                <w:szCs w:val="24"/>
              </w:rPr>
              <w:t xml:space="preserve">好，</w:t>
            </w:r>
            <w:r>
              <w:rPr>
                <w:rFonts w:hAnsi="宋体" w:cs="宋体"/>
                <w:b w:val="0"/>
                <w:position w:val="0"/>
                <w:szCs w:val="24"/>
              </w:rPr>
              <w:t xml:space="preserve">配套五金材质优良、结构牢固，滑轮转动顺畅无噪音，与轨道、窗帘适配性</w:t>
            </w:r>
            <w:r>
              <w:rPr>
                <w:rFonts w:hint="eastAsia" w:hAnsi="宋体" w:cs="宋体"/>
                <w:b w:val="0"/>
                <w:position w:val="0"/>
                <w:szCs w:val="24"/>
              </w:rPr>
              <w:t xml:space="preserve">高的得3分；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轨道及五金配件材质</w:t>
            </w:r>
            <w:r>
              <w:rPr>
                <w:rFonts w:hint="eastAsia" w:hAnsi="宋体" w:cs="宋体"/>
                <w:b w:val="0"/>
                <w:position w:val="0"/>
                <w:szCs w:val="24"/>
              </w:rPr>
              <w:t xml:space="preserve">较好</w:t>
            </w:r>
            <w:r>
              <w:rPr>
                <w:rFonts w:hAnsi="宋体" w:cs="宋体"/>
                <w:b w:val="0"/>
                <w:position w:val="0"/>
                <w:szCs w:val="24"/>
              </w:rPr>
              <w:t xml:space="preserve">，表面</w:t>
            </w:r>
            <w:bookmarkStart w:id="184" w:name="OLE_LINK24"/>
            <w:r>
              <w:rPr>
                <w:rFonts w:hint="eastAsia" w:hAnsi="宋体" w:cs="宋体"/>
                <w:b w:val="0"/>
                <w:position w:val="0"/>
                <w:szCs w:val="24"/>
              </w:rPr>
              <w:t xml:space="preserve">无明显</w:t>
            </w:r>
            <w:r>
              <w:rPr>
                <w:rFonts w:hAnsi="宋体" w:cs="宋体"/>
                <w:b w:val="0"/>
                <w:position w:val="0"/>
                <w:szCs w:val="24"/>
              </w:rPr>
              <w:t xml:space="preserve">锈蚀、划痕，滑轮</w:t>
            </w:r>
            <w:r>
              <w:rPr>
                <w:rFonts w:hAnsi="宋体" w:cs="宋体"/>
                <w:b w:val="0"/>
                <w:position w:val="0"/>
                <w:szCs w:val="24"/>
              </w:rPr>
              <w:t xml:space="preserve">转动基本顺畅，适配性</w:t>
            </w:r>
            <w:r>
              <w:rPr>
                <w:rFonts w:hint="eastAsia" w:hAnsi="宋体" w:cs="宋体"/>
                <w:b w:val="0"/>
                <w:position w:val="0"/>
                <w:szCs w:val="24"/>
              </w:rPr>
              <w:t xml:space="preserve">较好的得2分</w:t>
            </w:r>
            <w:bookmarkEnd w:id="184"/>
            <w:r>
              <w:rPr>
                <w:rFonts w:hint="eastAsia" w:hAnsi="宋体" w:cs="宋体"/>
                <w:b w:val="0"/>
                <w:position w:val="0"/>
                <w:szCs w:val="24"/>
              </w:rPr>
              <w:t xml:space="preserve">；</w:t>
            </w:r>
            <w:r/>
          </w:p>
          <w:p>
            <w:pPr>
              <w:pStyle w:val="724"/>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轨道及五金配件材质一般，表面有轻微</w:t>
            </w:r>
            <w:r>
              <w:rPr>
                <w:rFonts w:ascii="宋体" w:hAnsi="宋体" w:eastAsia="宋体" w:cs="宋体"/>
                <w:b w:val="0"/>
                <w:position w:val="0"/>
                <w:sz w:val="24"/>
                <w:szCs w:val="24"/>
              </w:rPr>
              <w:t xml:space="preserve">锈蚀、划痕，滑轮转动</w:t>
            </w:r>
            <w:r>
              <w:rPr>
                <w:rFonts w:hint="eastAsia" w:ascii="宋体" w:hAnsi="宋体" w:eastAsia="宋体" w:cs="宋体"/>
                <w:b w:val="0"/>
                <w:position w:val="0"/>
                <w:sz w:val="24"/>
                <w:szCs w:val="24"/>
              </w:rPr>
              <w:t xml:space="preserve">一般</w:t>
            </w:r>
            <w:r>
              <w:rPr>
                <w:rFonts w:ascii="宋体" w:hAnsi="宋体" w:eastAsia="宋体" w:cs="宋体"/>
                <w:b w:val="0"/>
                <w:position w:val="0"/>
                <w:sz w:val="24"/>
                <w:szCs w:val="24"/>
              </w:rPr>
              <w:t xml:space="preserve">，适配性</w:t>
            </w:r>
            <w:r>
              <w:rPr>
                <w:rFonts w:hint="eastAsia" w:ascii="宋体" w:hAnsi="宋体" w:eastAsia="宋体" w:cs="宋体"/>
                <w:b w:val="0"/>
                <w:position w:val="0"/>
                <w:sz w:val="24"/>
                <w:szCs w:val="24"/>
              </w:rPr>
              <w:t xml:space="preserve">一般的得1分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轨道材质劣质、厚度不足，有明显锈蚀、划痕；五金配件松散、易损坏，滑轮</w:t>
            </w:r>
            <w:r>
              <w:rPr>
                <w:rFonts w:hAnsi="宋体" w:cs="宋体"/>
                <w:b w:val="0"/>
                <w:position w:val="0"/>
                <w:szCs w:val="24"/>
              </w:rPr>
              <w:t xml:space="preserve">转动卡</w:t>
            </w:r>
            <w:r>
              <w:rPr>
                <w:rFonts w:hAnsi="宋体" w:cs="宋体"/>
                <w:b w:val="0"/>
                <w:position w:val="0"/>
                <w:szCs w:val="24"/>
              </w:rPr>
              <w:t xml:space="preserve">顿有噪音，无法与窗帘适配</w:t>
            </w:r>
            <w:r>
              <w:rPr>
                <w:rFonts w:hint="eastAsia" w:hAnsi="宋体" w:cs="宋体"/>
                <w:b w:val="0"/>
                <w:position w:val="0"/>
                <w:szCs w:val="24"/>
              </w:rPr>
              <w:t xml:space="preserve">的，或未提供样品的，不得分。</w:t>
            </w:r>
            <w:bookmarkEnd w:id="183"/>
            <w:r/>
          </w:p>
          <w:p>
            <w:pPr>
              <w:spacing w:line="360" w:lineRule="auto"/>
              <w:rPr>
                <w:rFonts w:hint="eastAsia" w:hAnsi="宋体"/>
                <w:szCs w:val="24"/>
              </w:rPr>
            </w:pPr>
            <w:r>
              <w:rPr>
                <w:rFonts w:hint="eastAsia" w:hAnsi="宋体"/>
                <w:szCs w:val="24"/>
              </w:rPr>
              <w:t xml:space="preserve">5.</w:t>
            </w:r>
            <w:bookmarkStart w:id="185" w:name="OLE_LINK82"/>
            <w:r>
              <w:rPr>
                <w:rFonts w:hint="eastAsia" w:hAnsi="宋体"/>
                <w:szCs w:val="24"/>
              </w:rPr>
              <w:t xml:space="preserve">隔帘布料1件，尺寸不小于</w:t>
            </w:r>
            <w:r>
              <w:rPr>
                <w:rFonts w:hAnsi="宋体"/>
                <w:szCs w:val="24"/>
              </w:rPr>
              <w:t xml:space="preserve">10</w:t>
            </w:r>
            <w:r>
              <w:rPr>
                <w:rFonts w:hint="eastAsia" w:hAnsi="宋体"/>
                <w:szCs w:val="24"/>
              </w:rPr>
              <w:t xml:space="preserve">00*</w:t>
            </w:r>
            <w:r>
              <w:rPr>
                <w:rFonts w:hAnsi="宋体"/>
                <w:szCs w:val="24"/>
              </w:rPr>
              <w:t xml:space="preserve">10</w:t>
            </w:r>
            <w:r>
              <w:rPr>
                <w:rFonts w:hint="eastAsia" w:hAnsi="宋体"/>
                <w:szCs w:val="24"/>
              </w:rPr>
              <w:t xml:space="preserve">00（mm）（3分）</w:t>
            </w:r>
            <w:bookmarkEnd w:id="185"/>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样品纹理清晰、无瑕疵、无异味，手感厚实，垂感好，色牢度高，密度高，与项目场景适配度高的得3分；</w:t>
            </w:r>
            <w:r/>
          </w:p>
          <w:p>
            <w:pPr>
              <w:pStyle w:val="724"/>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样品纹理较清晰、密度较高、色牢度较高、垂感较好、无明显异味的得2分；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样品纹理尚可，有轻微瑕疵、异味较轻、垂感尚可，手感及密度一般，基本适配项目场景的得1分；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样品存在明显瑕疵（破损、色差、污渍），有刺鼻异味，或未提供样品的，不得分。</w:t>
            </w:r>
            <w:r/>
          </w:p>
        </w:tc>
      </w:tr>
    </w:tbl>
    <w:p>
      <w:pPr>
        <w:spacing w:after="120"/>
        <w:rPr>
          <w:rFonts w:hint="eastAsia" w:hAnsi="宋体"/>
        </w:rPr>
      </w:pPr>
      <w:r>
        <w:rPr>
          <w:rFonts w:hint="eastAsia" w:hAnsi="宋体"/>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pStyle w:val="768"/>
        <w:spacing w:beforeAutospacing="0" w:afterAutospacing="0" w:line="360" w:lineRule="auto"/>
        <w:rPr>
          <w:rFonts w:hint="eastAsia"/>
          <w:b w:val="0"/>
          <w:bCs/>
          <w:color w:val="000000"/>
        </w:rPr>
      </w:pPr>
      <w:r>
        <w:rPr>
          <w:rFonts w:hint="eastAsia"/>
          <w:b w:val="0"/>
          <w:bCs/>
          <w:color w:val="000000"/>
        </w:rPr>
        <w:t xml:space="preserve">1、小微型企业价格扣除</w:t>
      </w:r>
      <w:r/>
    </w:p>
    <w:p>
      <w:pPr>
        <w:pStyle w:val="768"/>
        <w:spacing w:beforeAutospacing="0" w:afterAutospacing="0" w:line="360" w:lineRule="auto"/>
        <w:rPr>
          <w:rFonts w:hint="eastAsia"/>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68"/>
        <w:spacing w:beforeAutospacing="0" w:afterAutospacing="0" w:line="360" w:lineRule="auto"/>
        <w:rPr>
          <w:rFonts w:hint="eastAsia"/>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768"/>
        <w:spacing w:beforeAutospacing="0" w:afterAutospacing="0" w:line="360" w:lineRule="auto"/>
        <w:rPr>
          <w:rFonts w:hint="eastAsia"/>
          <w:b w:val="0"/>
          <w:bCs/>
        </w:rPr>
      </w:pPr>
      <w:r>
        <w:rPr>
          <w:rFonts w:hint="eastAsia"/>
          <w:b w:val="0"/>
          <w:bCs/>
          <w:color w:val="000000"/>
        </w:rPr>
        <w:t xml:space="preserve">（3）企业标准请参照《关于印发中小企业划型标准规定的通知》（工信部联企业[2011]300号）文件规定自行填写。</w:t>
      </w:r>
      <w:r/>
    </w:p>
    <w:p>
      <w:pPr>
        <w:pStyle w:val="768"/>
        <w:spacing w:beforeAutospacing="0" w:afterAutospacing="0" w:line="360" w:lineRule="auto"/>
        <w:rPr>
          <w:rFonts w:hint="eastAsia"/>
          <w:b w:val="0"/>
          <w:bCs/>
        </w:rPr>
      </w:pPr>
      <w:r>
        <w:rPr>
          <w:rFonts w:hint="eastAsia"/>
          <w:b w:val="0"/>
          <w:bCs/>
          <w:color w:val="000000"/>
        </w:rPr>
        <w:t xml:space="preserve">2、残疾人福利单位价格扣除</w:t>
      </w:r>
      <w:r/>
    </w:p>
    <w:p>
      <w:pPr>
        <w:pStyle w:val="768"/>
        <w:spacing w:beforeAutospacing="0" w:afterAutospacing="0" w:line="360" w:lineRule="auto"/>
        <w:rPr>
          <w:rFonts w:hint="eastAsia"/>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8"/>
        <w:spacing w:beforeAutospacing="0" w:afterAutospacing="0" w:line="360" w:lineRule="auto"/>
        <w:rPr>
          <w:rFonts w:hint="eastAsia"/>
          <w:b w:val="0"/>
          <w:bCs/>
        </w:rPr>
      </w:pPr>
      <w:r>
        <w:rPr>
          <w:rFonts w:hint="eastAsia"/>
          <w:b w:val="0"/>
          <w:bCs/>
          <w:color w:val="000000"/>
        </w:rPr>
        <w:t xml:space="preserve">（2）残疾人福利单位需按照采购文件的要求提供《残疾人福利性单位声明函》。</w:t>
      </w:r>
      <w:r/>
    </w:p>
    <w:p>
      <w:pPr>
        <w:pStyle w:val="768"/>
        <w:spacing w:beforeAutospacing="0" w:afterAutospacing="0" w:line="360" w:lineRule="auto"/>
        <w:rPr>
          <w:rFonts w:hint="eastAsia"/>
          <w:b w:val="0"/>
          <w:bCs/>
        </w:rPr>
      </w:pPr>
      <w:r>
        <w:rPr>
          <w:rFonts w:hint="eastAsia"/>
          <w:b w:val="0"/>
          <w:bCs/>
          <w:color w:val="000000"/>
        </w:rPr>
        <w:t xml:space="preserve">（3）残疾人福利单位标准请参照《关于促进残疾人就业政府采购政策的通知》（财库〔2017〕141号）。</w:t>
      </w:r>
      <w:r/>
    </w:p>
    <w:p>
      <w:pPr>
        <w:pStyle w:val="768"/>
        <w:spacing w:beforeAutospacing="0" w:afterAutospacing="0" w:line="360" w:lineRule="auto"/>
        <w:rPr>
          <w:rFonts w:hint="eastAsia"/>
          <w:b w:val="0"/>
          <w:bCs/>
        </w:rPr>
      </w:pPr>
      <w:r>
        <w:rPr>
          <w:rFonts w:hint="eastAsia"/>
          <w:b w:val="0"/>
          <w:bCs/>
          <w:color w:val="000000"/>
        </w:rPr>
        <w:t xml:space="preserve">3、监狱和戒毒企业价格扣除</w:t>
      </w:r>
      <w:r/>
    </w:p>
    <w:p>
      <w:pPr>
        <w:pStyle w:val="768"/>
        <w:spacing w:beforeAutospacing="0" w:afterAutospacing="0" w:line="360" w:lineRule="auto"/>
        <w:rPr>
          <w:rFonts w:hint="eastAsia"/>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768"/>
        <w:spacing w:beforeAutospacing="0" w:afterAutospacing="0" w:line="360" w:lineRule="auto"/>
        <w:rPr>
          <w:rFonts w:hint="eastAsia"/>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8"/>
        <w:spacing w:beforeAutospacing="0" w:afterAutospacing="0" w:line="360" w:lineRule="auto"/>
        <w:rPr>
          <w:rFonts w:hint="eastAsia"/>
          <w:b w:val="0"/>
          <w:bCs/>
        </w:rPr>
      </w:pPr>
      <w:r>
        <w:rPr>
          <w:rFonts w:hint="eastAsia"/>
          <w:b w:val="0"/>
          <w:bCs/>
          <w:color w:val="000000"/>
        </w:rPr>
        <w:t xml:space="preserve">（3）监狱企业标准请参照《关于政府采购支持监狱企业发展有关问题的通知》（财库[2014]68号）。</w:t>
      </w:r>
      <w:r/>
    </w:p>
    <w:p>
      <w:pPr>
        <w:pStyle w:val="768"/>
        <w:spacing w:beforeAutospacing="0" w:afterAutospacing="0" w:line="360" w:lineRule="auto"/>
        <w:rPr>
          <w:rFonts w:hint="eastAsia"/>
          <w:b w:val="0"/>
          <w:bCs/>
        </w:rPr>
      </w:pPr>
      <w:r>
        <w:rPr>
          <w:rFonts w:hint="eastAsia"/>
          <w:b w:val="0"/>
          <w:bCs/>
          <w:color w:val="000000"/>
        </w:rPr>
        <w:t xml:space="preserve">4、残疾人福利单位、监狱企业属于小型、微型企业的，不重复享受政策。</w:t>
      </w:r>
      <w:r/>
    </w:p>
    <w:p>
      <w:pPr>
        <w:pStyle w:val="768"/>
        <w:spacing w:beforeAutospacing="0" w:afterAutospacing="0" w:line="360" w:lineRule="auto"/>
        <w:rPr>
          <w:rFonts w:hint="eastAsia"/>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68"/>
        <w:spacing w:beforeAutospacing="0" w:afterAutospacing="0" w:line="360" w:lineRule="auto"/>
        <w:rPr>
          <w:rFonts w:hint="eastAsia"/>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int="eastAsia"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86" w:name="_Toc4661"/>
      <w:r/>
      <w:bookmarkEnd w:id="161"/>
      <w:r/>
      <w:bookmarkEnd w:id="162"/>
      <w:r/>
      <w:bookmarkEnd w:id="163"/>
      <w:r/>
      <w:bookmarkEnd w:id="164"/>
      <w:r/>
      <w:bookmarkEnd w:id="165"/>
      <w:r/>
      <w:bookmarkEnd w:id="166"/>
      <w:r/>
      <w:bookmarkEnd w:id="167"/>
      <w:r/>
      <w:r/>
    </w:p>
    <w:p>
      <w:pPr>
        <w:spacing w:line="360" w:lineRule="auto"/>
        <w:tabs>
          <w:tab w:val="left" w:pos="8200" w:leader="none"/>
        </w:tabs>
        <w:rPr>
          <w:rFonts w:hint="eastAsia" w:hAnsi="宋体" w:cs="宋体"/>
          <w:b w:val="0"/>
          <w:bCs/>
        </w:rPr>
      </w:pPr>
      <w:r/>
      <w:bookmarkStart w:id="187" w:name="OLE_LINK90"/>
      <w:r>
        <w:rPr>
          <w:rFonts w:hint="eastAsia" w:hAnsi="宋体" w:cs="宋体"/>
          <w:b w:val="0"/>
          <w:bCs/>
        </w:rPr>
        <w:t xml:space="preserve">8、采购本国产品的支持政策</w:t>
      </w:r>
      <w:r/>
    </w:p>
    <w:p>
      <w:pPr>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w:t>
      </w:r>
      <w:r>
        <w:rPr>
          <w:rFonts w:hint="eastAsia" w:hAnsi="宋体" w:cs="宋体"/>
          <w:b w:val="0"/>
          <w:bCs/>
        </w:rPr>
        <w:t xml:space="preserve">《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widowControl/>
        <w:rPr>
          <w:rFonts w:hint="eastAsia" w:hAnsi="宋体" w:cs="宋体"/>
          <w:bCs/>
          <w:position w:val="0"/>
          <w:sz w:val="44"/>
          <w:szCs w:val="44"/>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bookmarkEnd w:id="187"/>
      <w:r>
        <w:rPr>
          <w:rFonts w:hint="eastAsia" w:hAnsi="宋体" w:cs="宋体"/>
          <w:b w:val="0"/>
          <w:bCs/>
        </w:rPr>
        <w:t xml:space="preserve">。</w:t>
      </w:r>
      <w:r>
        <w:rPr>
          <w:rFonts w:hAnsi="宋体" w:cs="宋体"/>
          <w:b w:val="0"/>
          <w:bCs/>
          <w:sz w:val="44"/>
          <w:szCs w:val="44"/>
        </w:rPr>
        <w:br w:type="page" w:clear="all"/>
      </w:r>
      <w:r/>
    </w:p>
    <w:p>
      <w:pPr>
        <w:pStyle w:val="71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40"/>
      <w:r/>
      <w:bookmarkEnd w:id="141"/>
      <w:r/>
      <w:bookmarkEnd w:id="186"/>
      <w:r/>
      <w:r/>
    </w:p>
    <w:p>
      <w:pPr>
        <w:rPr>
          <w:rFonts w:hint="eastAsia" w:hAnsi="宋体"/>
        </w:rPr>
      </w:pPr>
      <w:r>
        <w:rPr>
          <w:rFonts w:hint="eastAsia" w:hAnsi="宋体"/>
        </w:rPr>
      </w:r>
      <w:r/>
    </w:p>
    <w:p>
      <w:pPr>
        <w:pStyle w:val="724"/>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jc w:val="left"/>
        <w:spacing w:line="440" w:lineRule="exact"/>
        <w:rPr>
          <w:rFonts w:hint="eastAsia" w:hAnsi="宋体"/>
          <w:b w:val="0"/>
          <w:position w:val="0"/>
          <w:szCs w:val="24"/>
        </w:rPr>
      </w:pPr>
      <w:r/>
      <w:bookmarkStart w:id="188"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int="eastAsia"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360" w:lineRule="auto"/>
        <w:rPr>
          <w:rFonts w:hint="eastAsia"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六、法定代表人授权书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七、</w:t>
      </w:r>
      <w:bookmarkStart w:id="189" w:name="OLE_LINK47"/>
      <w:r>
        <w:rPr>
          <w:rFonts w:hint="eastAsia" w:hAnsi="宋体" w:cs="Arial"/>
          <w:b w:val="0"/>
          <w:position w:val="0"/>
          <w:szCs w:val="21"/>
        </w:rPr>
        <w:t xml:space="preserve">投标函</w:t>
      </w:r>
      <w:bookmarkEnd w:id="189"/>
      <w:r/>
      <w:r/>
    </w:p>
    <w:p>
      <w:pPr>
        <w:jc w:val="left"/>
        <w:spacing w:line="360" w:lineRule="auto"/>
        <w:rPr>
          <w:rFonts w:hint="eastAsia" w:hAnsi="宋体" w:cs="Arial"/>
          <w:b w:val="0"/>
          <w:position w:val="0"/>
          <w:szCs w:val="21"/>
        </w:rPr>
      </w:pPr>
      <w:r>
        <w:rPr>
          <w:rFonts w:hint="eastAsia" w:hAnsi="宋体" w:cs="Arial"/>
          <w:b w:val="0"/>
          <w:position w:val="0"/>
          <w:szCs w:val="21"/>
        </w:rPr>
        <w:t xml:space="preserve">八、中小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九、残疾人福利性单位声明函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十一、</w:t>
      </w:r>
      <w:bookmarkStart w:id="190" w:name="OLE_LINK48"/>
      <w:r>
        <w:rPr>
          <w:rFonts w:hint="eastAsia" w:hAnsi="宋体" w:cs="Arial"/>
          <w:b w:val="0"/>
          <w:position w:val="0"/>
          <w:szCs w:val="21"/>
        </w:rPr>
        <w:t xml:space="preserve">投标分项报价表</w:t>
      </w:r>
      <w:bookmarkEnd w:id="190"/>
      <w:r/>
    </w:p>
    <w:p>
      <w:pPr>
        <w:jc w:val="left"/>
        <w:spacing w:line="360" w:lineRule="auto"/>
        <w:rPr>
          <w:rFonts w:hint="eastAsia" w:hAnsi="宋体" w:cs="Arial"/>
          <w:b w:val="0"/>
          <w:position w:val="0"/>
          <w:szCs w:val="21"/>
        </w:rPr>
      </w:pPr>
      <w:r>
        <w:rPr>
          <w:rFonts w:hint="eastAsia" w:hAnsi="宋体" w:cs="Arial"/>
          <w:b w:val="0"/>
          <w:position w:val="0"/>
          <w:szCs w:val="21"/>
        </w:rPr>
        <w:t xml:space="preserve">十二、技术要求响应及偏离表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十三、</w:t>
      </w:r>
      <w:bookmarkStart w:id="191" w:name="OLE_LINK27"/>
      <w:r/>
      <w:bookmarkStart w:id="192" w:name="OLE_LINK72"/>
      <w:r>
        <w:rPr>
          <w:rFonts w:hint="eastAsia" w:hAnsi="宋体" w:cs="Arial"/>
          <w:b w:val="0"/>
          <w:position w:val="0"/>
          <w:szCs w:val="21"/>
        </w:rPr>
        <w:t xml:space="preserve">商务要求响应及偏离表</w:t>
      </w:r>
      <w:bookmarkEnd w:id="191"/>
      <w:r/>
      <w:bookmarkEnd w:id="192"/>
      <w:r/>
    </w:p>
    <w:p>
      <w:pPr>
        <w:jc w:val="left"/>
        <w:spacing w:line="360" w:lineRule="auto"/>
        <w:rPr>
          <w:rFonts w:hint="eastAsia" w:hAnsi="宋体"/>
          <w:b w:val="0"/>
          <w:position w:val="0"/>
          <w:szCs w:val="24"/>
        </w:rPr>
      </w:pPr>
      <w:r>
        <w:rPr>
          <w:rFonts w:hint="eastAsia" w:hAnsi="宋体"/>
          <w:b w:val="0"/>
          <w:position w:val="0"/>
          <w:szCs w:val="24"/>
        </w:rPr>
        <w:t xml:space="preserve">十四、开标一览表</w:t>
      </w:r>
      <w:r/>
    </w:p>
    <w:p>
      <w:pPr>
        <w:jc w:val="left"/>
        <w:spacing w:line="360" w:lineRule="auto"/>
        <w:rPr>
          <w:rFonts w:hint="eastAsia" w:hAnsi="宋体"/>
          <w:b w:val="0"/>
          <w:position w:val="0"/>
          <w:szCs w:val="24"/>
        </w:rPr>
      </w:pPr>
      <w:r/>
      <w:bookmarkStart w:id="193" w:name="_Hlk194934004"/>
      <w:r>
        <w:rPr>
          <w:rFonts w:hint="eastAsia" w:hAnsi="宋体"/>
          <w:b w:val="0"/>
          <w:position w:val="0"/>
          <w:szCs w:val="24"/>
        </w:rPr>
        <w:t xml:space="preserve">十五、</w:t>
      </w:r>
      <w:bookmarkStart w:id="194" w:name="OLE_LINK124"/>
      <w:r/>
      <w:bookmarkStart w:id="195" w:name="OLE_LINK50"/>
      <w:r>
        <w:rPr>
          <w:rFonts w:hint="eastAsia" w:hAnsi="宋体"/>
          <w:b w:val="0"/>
          <w:position w:val="0"/>
          <w:szCs w:val="24"/>
        </w:rPr>
        <w:t xml:space="preserve">招标文件中规定要求提供的证明材料和投标人认为需要提供的其他材料</w:t>
      </w:r>
      <w:bookmarkStart w:id="196" w:name="OLE_LINK51"/>
      <w:r/>
      <w:bookmarkStart w:id="197" w:name="OLE_LINK84"/>
      <w:r/>
      <w:bookmarkEnd w:id="193"/>
      <w:r/>
      <w:bookmarkEnd w:id="194"/>
      <w:r/>
      <w:bookmarkEnd w:id="195"/>
      <w:r/>
      <w:r/>
    </w:p>
    <w:p>
      <w:pPr>
        <w:jc w:val="left"/>
        <w:widowControl/>
        <w:rPr>
          <w:rFonts w:hint="eastAsia" w:hAnsi="宋体" w:cs="黑体"/>
          <w:b w:val="0"/>
          <w:position w:val="0"/>
          <w:sz w:val="28"/>
          <w:szCs w:val="28"/>
          <w:u w:val="single"/>
          <w:shd w:val="clear" w:color="auto" w:fill="ffffff"/>
        </w:rPr>
      </w:pPr>
      <w:r/>
      <w:bookmarkStart w:id="198" w:name="_Toc120614284"/>
      <w:r/>
      <w:bookmarkEnd w:id="188"/>
      <w:r/>
      <w:bookmarkEnd w:id="196"/>
      <w:r/>
      <w:bookmarkEnd w:id="197"/>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24"/>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724"/>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24"/>
        <w:spacing w:line="360" w:lineRule="auto"/>
        <w:rPr>
          <w:rFonts w:hint="eastAsia" w:ascii="宋体" w:hAnsi="宋体" w:eastAsia="宋体"/>
        </w:rPr>
      </w:pPr>
      <w:r>
        <w:rPr>
          <w:rFonts w:hint="eastAsia" w:ascii="宋体" w:hAnsi="宋体" w:eastAsia="宋体"/>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int="eastAsia"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99"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bookmarkStart w:id="200" w:name="_格式3__银行出具的资信证明"/>
      <w:r/>
      <w:bookmarkStart w:id="201" w:name="_Hlt26955070"/>
      <w:r/>
      <w:bookmarkStart w:id="202" w:name="_Hlt2667138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JSZC-320000-HWZX-G2026-0174</w:t>
      </w:r>
      <w:r>
        <w:rPr>
          <w:rFonts w:hint="eastAsia" w:hAnsi="宋体"/>
          <w:b w:val="0"/>
          <w:position w:val="0"/>
          <w:szCs w:val="24"/>
          <w:u w:val="single"/>
          <w:shd w:val="clear" w:color="auto" w:fill="ffffff"/>
        </w:rPr>
        <w:tab/>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int="eastAsia" w:hAnsi="宋体"/>
          <w:b w:val="0"/>
          <w:position w:val="0"/>
          <w:szCs w:val="24"/>
          <w:shd w:val="clear" w:color="auto" w:fill="ffffff"/>
        </w:rPr>
      </w:pPr>
      <w:r/>
      <w:bookmarkStart w:id="203" w:name="_Hlk194933938"/>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203"/>
      <w:r/>
    </w:p>
    <w:p>
      <w:pPr>
        <w:ind w:firstLine="2891"/>
        <w:jc w:val="left"/>
        <w:keepLines/>
        <w:keepNext/>
        <w:spacing w:before="260" w:beforeAutospacing="1" w:after="260" w:afterAutospacing="1" w:line="415" w:lineRule="auto"/>
        <w:rPr>
          <w:rFonts w:hint="eastAsia" w:hAnsi="宋体"/>
          <w:b w:val="0"/>
          <w:position w:val="0"/>
          <w:szCs w:val="24"/>
        </w:rPr>
      </w:pPr>
      <w:r>
        <w:rPr>
          <w:rFonts w:hint="eastAsia" w:hAnsi="宋体" w:cs="宋体"/>
          <w:color w:val="000000"/>
          <w:position w:val="0"/>
          <w:szCs w:val="24"/>
        </w:rPr>
        <w:br w:type="page" w:clear="all"/>
      </w:r>
      <w:bookmarkEnd w:id="199"/>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204" w:name="OLE_LINK53"/>
      <w:r/>
      <w:bookmarkStart w:id="205"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JSZC-320000-HWZX-G2026-0174</w:t>
      </w:r>
      <w:r>
        <w:rPr>
          <w:rFonts w:hint="eastAsia"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204"/>
      <w:r/>
    </w:p>
    <w:p>
      <w:pPr>
        <w:ind w:firstLine="2891"/>
        <w:jc w:val="left"/>
        <w:spacing w:line="0" w:lineRule="atLeast"/>
        <w:rPr>
          <w:rFonts w:hint="eastAsia" w:hAnsi="宋体"/>
          <w:b w:val="0"/>
          <w:position w:val="0"/>
          <w:szCs w:val="24"/>
        </w:rPr>
      </w:pPr>
      <w:r>
        <w:rPr>
          <w:rFonts w:hint="eastAsia" w:hAnsi="宋体"/>
          <w:b w:val="0"/>
          <w:position w:val="0"/>
          <w:szCs w:val="24"/>
        </w:rPr>
      </w:r>
      <w:bookmarkEnd w:id="205"/>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pStyle w:val="724"/>
      </w:p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Ansi="宋体"/>
          <w:b w:val="0"/>
          <w:position w:val="0"/>
          <w:szCs w:val="24"/>
        </w:rPr>
        <w:t xml:space="preserve"> </w:t>
      </w:r>
      <w:r/>
    </w:p>
    <w:p>
      <w:pPr>
        <w:ind w:firstLine="240"/>
        <w:jc w:val="center"/>
        <w:rPr>
          <w:rFonts w:hint="eastAsia" w:hAnsi="宋体" w:cs="宋体"/>
          <w:b w:val="0"/>
          <w:position w:val="0"/>
          <w:szCs w:val="24"/>
        </w:rPr>
      </w:pPr>
      <w:r/>
      <w:bookmarkStart w:id="206" w:name="OLE_LINK54"/>
      <w:r/>
      <w:bookmarkStart w:id="207" w:name="OLE_LINK102"/>
      <w:r>
        <w:rPr>
          <w:rFonts w:hint="eastAsia" w:hAnsi="宋体" w:cs="黑体"/>
          <w:position w:val="0"/>
          <w:sz w:val="30"/>
          <w:szCs w:val="30"/>
        </w:rPr>
        <w:t xml:space="preserve">八、中小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p>
    <w:p>
      <w:pPr>
        <w:ind w:firstLine="1680"/>
        <w:jc w:val="left"/>
        <w:spacing w:line="0" w:lineRule="atLeast"/>
        <w:rPr>
          <w:rFonts w:hint="eastAsia" w:hAnsi="宋体"/>
          <w:b w:val="0"/>
          <w:position w:val="0"/>
          <w:szCs w:val="24"/>
        </w:rPr>
      </w:pPr>
      <w:r>
        <w:rPr>
          <w:rFonts w:hAnsi="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06"/>
      <w:r/>
    </w:p>
    <w:p>
      <w:pPr>
        <w:ind w:firstLine="240"/>
        <w:rPr>
          <w:rFonts w:hint="eastAsia" w:hAnsi="宋体" w:cs="宋体"/>
          <w:b w:val="0"/>
          <w:position w:val="0"/>
          <w:szCs w:val="24"/>
        </w:rPr>
      </w:pPr>
      <w:r>
        <w:rPr>
          <w:rFonts w:hint="eastAsia" w:hAnsi="宋体" w:cs="黑体"/>
          <w:color w:val="000000"/>
          <w:position w:val="0"/>
          <w:sz w:val="30"/>
          <w:szCs w:val="30"/>
        </w:rPr>
        <w:t xml:space="preserve">九、残疾人福利性单位声明函（货物类项目）</w:t>
      </w:r>
      <w:r>
        <w:rPr>
          <w:rFonts w:hint="eastAsia" w:hAnsi="宋体" w:cs="黑体"/>
          <w:position w:val="0"/>
          <w:sz w:val="30"/>
          <w:szCs w:val="30"/>
        </w:rPr>
        <w:t xml:space="preserve">（采购包号：**）</w:t>
      </w:r>
      <w:r/>
    </w:p>
    <w:p>
      <w:pP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bookmarkEnd w:id="207"/>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pStyle w:val="724"/>
        <w:rPr>
          <w:rFonts w:hint="eastAsia" w:ascii="宋体" w:hAnsi="宋体" w:eastAsia="宋体"/>
        </w:rPr>
      </w:pPr>
      <w:r>
        <w:rPr>
          <w:rFonts w:hint="eastAsia" w:ascii="宋体" w:hAnsi="宋体" w:eastAsia="宋体"/>
        </w:rPr>
      </w:r>
      <w:r/>
    </w:p>
    <w:p>
      <w:pPr>
        <w:jc w:val="center"/>
        <w:rPr>
          <w:rFonts w:hint="eastAsia" w:hAnsi="宋体" w:cs="黑体"/>
          <w:color w:val="000000"/>
          <w:position w:val="0"/>
          <w:sz w:val="30"/>
          <w:szCs w:val="30"/>
        </w:rPr>
      </w:pPr>
      <w:r/>
      <w:bookmarkStart w:id="208" w:name="OLE_LINK12"/>
      <w:r>
        <w:rPr>
          <w:rFonts w:hint="eastAsia" w:hAnsi="宋体" w:cs="黑体"/>
          <w:color w:val="000000"/>
          <w:position w:val="0"/>
          <w:sz w:val="30"/>
          <w:szCs w:val="30"/>
        </w:rPr>
        <w:t xml:space="preserve">十、关于符合本国产品标准的声明</w:t>
      </w:r>
      <w:bookmarkEnd w:id="208"/>
      <w:r>
        <w:rPr>
          <w:rFonts w:hint="eastAsia" w:hAnsi="宋体" w:cs="黑体"/>
          <w:color w:val="000000"/>
          <w:position w:val="0"/>
          <w:sz w:val="30"/>
          <w:szCs w:val="30"/>
        </w:rPr>
        <w:t xml:space="preserve">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pStyle w:val="724"/>
      </w:pPr>
      <w:r/>
      <w:r/>
    </w:p>
    <w:p>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t xml:space="preserve">十一、</w:t>
      </w:r>
      <w:bookmarkStart w:id="209" w:name="OLE_LINK55"/>
      <w:r/>
      <w:bookmarkStart w:id="210" w:name="OLE_LINK103"/>
      <w:r>
        <w:rPr>
          <w:rFonts w:hint="eastAsia" w:hAnsi="宋体" w:cs="黑体"/>
          <w:color w:val="000000"/>
          <w:position w:val="0"/>
          <w:sz w:val="30"/>
          <w:szCs w:val="30"/>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209"/>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211" w:name="OLE_LINK91"/>
      <w:r/>
      <w:bookmarkStart w:id="212" w:name="OLE_LINK9"/>
      <w:r>
        <w:rPr>
          <w:rFonts w:hint="eastAsia" w:hAnsi="宋体"/>
          <w:b w:val="0"/>
          <w:position w:val="0"/>
          <w:szCs w:val="24"/>
        </w:rPr>
        <w:t xml:space="preserve">供应商全称（加盖CA电子公章）：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  期：</w:t>
      </w:r>
      <w:bookmarkEnd w:id="210"/>
      <w:r/>
      <w:bookmarkEnd w:id="211"/>
      <w:r>
        <w:rPr>
          <w:rFonts w:hAnsi="宋体"/>
          <w:b w:val="0"/>
          <w:position w:val="0"/>
          <w:sz w:val="21"/>
          <w:szCs w:val="24"/>
        </w:rPr>
        <w:t xml:space="preserve"> </w:t>
      </w:r>
      <w:bookmarkEnd w:id="212"/>
      <w:r/>
    </w:p>
    <w:p>
      <w:pPr>
        <w:jc w:val="right"/>
        <w:spacing w:line="360" w:lineRule="auto"/>
        <w:rPr>
          <w:rFonts w:hint="eastAsia" w:hAnsi="宋体"/>
          <w:b w:val="0"/>
          <w:position w:val="0"/>
          <w:sz w:val="21"/>
          <w:szCs w:val="24"/>
        </w:rPr>
      </w:pPr>
      <w:r>
        <w:rPr>
          <w:rFonts w:hint="eastAsia" w:hAnsi="宋体"/>
          <w:b w:val="0"/>
          <w:position w:val="0"/>
          <w:sz w:val="21"/>
          <w:szCs w:val="24"/>
        </w:rPr>
      </w:r>
      <w:r/>
    </w:p>
    <w:p>
      <w:pPr>
        <w:jc w:val="center"/>
        <w:rPr>
          <w:rFonts w:hint="eastAsia" w:hAnsi="宋体"/>
          <w:b w:val="0"/>
          <w:position w:val="0"/>
          <w:sz w:val="30"/>
          <w:szCs w:val="30"/>
        </w:rPr>
      </w:pPr>
      <w:r>
        <w:rPr>
          <w:rFonts w:hint="eastAsia" w:hAnsi="宋体" w:cs="黑体"/>
          <w:color w:val="000000"/>
          <w:position w:val="0"/>
          <w:sz w:val="30"/>
          <w:szCs w:val="30"/>
        </w:rPr>
        <w:t xml:space="preserve">十二、</w:t>
      </w:r>
      <w:bookmarkStart w:id="213" w:name="OLE_LINK129"/>
      <w:r/>
      <w:bookmarkStart w:id="214" w:name="OLE_LINK56"/>
      <w:r/>
      <w:bookmarkStart w:id="215" w:name="OLE_LINK79"/>
      <w:r/>
      <w:bookmarkStart w:id="216" w:name="OLE_LINK78"/>
      <w:r/>
      <w:bookmarkStart w:id="217" w:name="OLE_LINK115"/>
      <w:r>
        <w:rPr>
          <w:rFonts w:hint="eastAsia" w:hAnsi="宋体" w:cs="黑体"/>
          <w:color w:val="000000"/>
          <w:position w:val="0"/>
          <w:sz w:val="30"/>
          <w:szCs w:val="30"/>
        </w:rPr>
        <w:t xml:space="preserve">技术要求响应及偏离表</w:t>
      </w:r>
      <w:bookmarkEnd w:id="213"/>
      <w:r/>
      <w:bookmarkEnd w:id="21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pStyle w:val="724"/>
        <w:rPr>
          <w:rFonts w:hint="eastAsia" w:ascii="宋体" w:hAnsi="宋体" w:eastAsia="宋体"/>
        </w:rPr>
      </w:pPr>
      <w:r>
        <w:rPr>
          <w:rFonts w:hint="eastAsia" w:ascii="宋体" w:hAnsi="宋体" w:eastAsia="宋体"/>
        </w:rPr>
      </w:r>
      <w:bookmarkEnd w:id="215"/>
      <w:r/>
    </w:p>
    <w:p>
      <w:pPr>
        <w:spacing w:line="360" w:lineRule="auto"/>
        <w:rPr>
          <w:rFonts w:hint="eastAsia"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24"/>
        <w:ind w:firstLine="482"/>
        <w:spacing w:line="360" w:lineRule="auto"/>
        <w:rPr>
          <w:rFonts w:hint="eastAsia"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 w:val="24"/>
          <w:szCs w:val="24"/>
        </w:rPr>
        <w:t xml:space="preserve">号指标需</w:t>
      </w:r>
      <w:r>
        <w:rPr>
          <w:rFonts w:hint="eastAsia" w:ascii="宋体" w:hAnsi="宋体" w:eastAsia="宋体"/>
          <w:bCs/>
          <w:color w:val="ff0000"/>
          <w:position w:val="0"/>
          <w:sz w:val="24"/>
          <w:szCs w:val="24"/>
        </w:rPr>
        <w:t xml:space="preserve">提供技术证明材料，且明确标明证明材料所在精确页码。</w:t>
      </w:r>
      <w:r/>
    </w:p>
    <w:p>
      <w:r/>
      <w:r/>
    </w:p>
    <w:p>
      <w:pPr>
        <w:pStyle w:val="724"/>
      </w:pPr>
      <w:r/>
      <w:bookmarkEnd w:id="216"/>
      <w:r/>
    </w:p>
    <w:p>
      <w:r/>
      <w:r/>
    </w:p>
    <w:p>
      <w:pPr>
        <w:pStyle w:val="724"/>
      </w:pPr>
      <w:r/>
      <w:r/>
    </w:p>
    <w:p>
      <w:r/>
      <w:r/>
    </w:p>
    <w:p>
      <w:pPr>
        <w:pStyle w:val="724"/>
      </w:pPr>
      <w:r/>
      <w:r/>
    </w:p>
    <w:p>
      <w:pPr>
        <w:ind w:firstLine="2409"/>
        <w:jc w:val="left"/>
        <w:rPr>
          <w:rFonts w:hint="eastAsia" w:hAnsi="宋体"/>
          <w:b w:val="0"/>
          <w:position w:val="0"/>
          <w:sz w:val="30"/>
          <w:szCs w:val="30"/>
        </w:rPr>
      </w:pPr>
      <w:r/>
      <w:bookmarkStart w:id="218" w:name="_Hlt26955054"/>
      <w:r/>
      <w:bookmarkEnd w:id="217"/>
      <w:r>
        <w:rPr>
          <w:rFonts w:hint="eastAsia" w:hAnsi="宋体" w:cs="黑体"/>
          <w:color w:val="000000"/>
          <w:position w:val="0"/>
          <w:sz w:val="30"/>
          <w:szCs w:val="30"/>
        </w:rPr>
        <w:t xml:space="preserve">十三、</w:t>
      </w:r>
      <w:bookmarkStart w:id="219" w:name="OLE_LINK21"/>
      <w:r/>
      <w:bookmarkStart w:id="220" w:name="OLE_LINK105"/>
      <w:r/>
      <w:bookmarkStart w:id="221" w:name="OLE_LINK57"/>
      <w:r>
        <w:rPr>
          <w:rFonts w:hint="eastAsia" w:hAnsi="宋体" w:cs="黑体"/>
          <w:color w:val="000000"/>
          <w:position w:val="0"/>
          <w:sz w:val="30"/>
          <w:szCs w:val="30"/>
        </w:rPr>
        <w:t xml:space="preserve">商务要求响应及偏离表</w:t>
      </w:r>
      <w:bookmarkEnd w:id="21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222" w:name="_格式2__法定代表人授权书"/>
      <w:r/>
      <w:bookmarkStart w:id="223" w:name="_Hlt26609389"/>
      <w:r/>
      <w:bookmarkStart w:id="224" w:name="_Hlt26955066"/>
      <w:r/>
      <w:bookmarkStart w:id="225" w:name="_Hlt26671374"/>
      <w:r/>
      <w:bookmarkStart w:id="226" w:name="_Toc462564146"/>
      <w:r/>
      <w:bookmarkEnd w:id="220"/>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24"/>
      </w:pPr>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227" w:name="OLE_LINK49"/>
      <w:r>
        <w:rPr>
          <w:rFonts w:hint="eastAsia" w:hAnsi="宋体"/>
          <w:bCs/>
          <w:color w:val="ff0000"/>
          <w:position w:val="0"/>
          <w:szCs w:val="24"/>
        </w:rPr>
        <w:t xml:space="preserve">★</w:t>
      </w:r>
      <w:bookmarkEnd w:id="227"/>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bookmarkEnd w:id="221"/>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r/>
    </w:p>
    <w:p>
      <w:pPr>
        <w:ind w:firstLine="2711"/>
        <w:jc w:val="left"/>
        <w:spacing w:beforeAutospacing="1" w:afterAutospacing="1"/>
        <w:rPr>
          <w:rFonts w:hint="eastAsia"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十四、开标一览表</w:t>
      </w:r>
      <w:r/>
    </w:p>
    <w:p>
      <w:pPr>
        <w:spacing w:before="50" w:after="50" w:line="360" w:lineRule="auto"/>
        <w:widowControl/>
        <w:rPr>
          <w:rFonts w:hint="eastAsia" w:hAnsi="宋体"/>
          <w:b w:val="0"/>
          <w:position w:val="0"/>
          <w:szCs w:val="24"/>
          <w:shd w:val="clear" w:color="auto" w:fill="ffffff"/>
        </w:rPr>
      </w:pPr>
      <w:r/>
      <w:bookmarkStart w:id="228" w:name="OLE_LINK83"/>
      <w:r>
        <w:rPr>
          <w:rFonts w:hint="eastAsia" w:hAnsi="宋体"/>
          <w:b w:val="0"/>
          <w:position w:val="0"/>
          <w:szCs w:val="24"/>
          <w:shd w:val="clear" w:color="auto" w:fill="ffffff"/>
        </w:rPr>
        <w:t xml:space="preserve">投标人全称（CA公章）： </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项目编号：JSZC-320000-HWZX-G2026-0174</w:t>
      </w:r>
      <w:r>
        <w:rPr>
          <w:rFonts w:hint="eastAsia" w:hAnsi="宋体"/>
          <w:b w:val="0"/>
          <w:position w:val="0"/>
          <w:szCs w:val="24"/>
          <w:shd w:val="clear" w:color="auto" w:fill="ffffff"/>
        </w:rPr>
        <w:tab/>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159"/>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int="eastAsia" w:hAnsi="宋体"/>
                <w:bCs/>
                <w:position w:val="0"/>
                <w:szCs w:val="24"/>
                <w:shd w:val="clear" w:color="auto" w:fill="ffffff"/>
              </w:rPr>
            </w:pPr>
            <w:r/>
            <w:bookmarkStart w:id="229" w:name="OLE_LINK8"/>
            <w:r>
              <w:rPr>
                <w:rFonts w:hint="eastAsia" w:hAnsi="宋体"/>
                <w:bCs/>
                <w:color w:val="ff0000"/>
                <w:position w:val="0"/>
                <w:szCs w:val="24"/>
                <w:shd w:val="clear" w:color="auto" w:fill="ffffff"/>
              </w:rPr>
              <w:t xml:space="preserve">（根据所投标段自行填写）</w:t>
            </w:r>
            <w:bookmarkEnd w:id="229"/>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r>
    </w:tbl>
    <w:p>
      <w:pPr>
        <w:spacing w:before="50" w:after="50"/>
        <w:widowControl/>
        <w:rPr>
          <w:rFonts w:hint="eastAsia" w:hAnsi="宋体"/>
          <w:b w:val="0"/>
          <w:position w:val="0"/>
          <w:sz w:val="21"/>
          <w:szCs w:val="24"/>
          <w:shd w:val="clear" w:color="auto" w:fill="ffffff"/>
        </w:rPr>
      </w:pPr>
      <w:r>
        <w:rPr>
          <w:rFonts w:hint="eastAsia" w:hAnsi="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jc w:val="right"/>
        <w:rPr>
          <w:rFonts w:ascii="Calibri" w:hAnsi="Calibri"/>
          <w:b w:val="0"/>
          <w:position w:val="0"/>
          <w:szCs w:val="24"/>
        </w:rPr>
      </w:pPr>
      <w:r>
        <w:rPr>
          <w:rFonts w:hint="eastAsia" w:ascii="Calibri" w:hAnsi="Calibri"/>
          <w:b w:val="0"/>
          <w:position w:val="0"/>
          <w:szCs w:val="24"/>
        </w:rPr>
        <w:t xml:space="preserve">日期：</w:t>
      </w:r>
      <w:r>
        <w:rPr>
          <w:rFonts w:ascii="Calibri" w:hAnsi="Calibri"/>
          <w:b w:val="0"/>
          <w:position w:val="0"/>
          <w:szCs w:val="24"/>
        </w:rPr>
        <w:t xml:space="preserve">       </w:t>
      </w:r>
      <w:r>
        <w:rPr>
          <w:rFonts w:hint="eastAsia" w:ascii="Calibri" w:hAnsi="Calibri"/>
          <w:b w:val="0"/>
          <w:position w:val="0"/>
          <w:szCs w:val="24"/>
        </w:rPr>
        <w:t xml:space="preserve">年</w:t>
      </w:r>
      <w:r>
        <w:rPr>
          <w:rFonts w:ascii="Calibri" w:hAnsi="Calibri"/>
          <w:b w:val="0"/>
          <w:position w:val="0"/>
          <w:szCs w:val="24"/>
        </w:rPr>
        <w:t xml:space="preserve">      </w:t>
      </w:r>
      <w:r>
        <w:rPr>
          <w:rFonts w:hint="eastAsia" w:ascii="Calibri" w:hAnsi="Calibri"/>
          <w:b w:val="0"/>
          <w:position w:val="0"/>
          <w:szCs w:val="24"/>
        </w:rPr>
        <w:t xml:space="preserve">月</w:t>
      </w:r>
      <w:r>
        <w:rPr>
          <w:rFonts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right"/>
        <w:rPr>
          <w:b w:val="0"/>
          <w:bCs/>
        </w:rPr>
      </w:pPr>
      <w:r>
        <w:rPr>
          <w:rFonts w:hint="eastAsia"/>
          <w:b w:val="0"/>
          <w:bCs/>
        </w:rPr>
        <w:t xml:space="preserve">    </w:t>
      </w:r>
      <w:r>
        <w:rPr>
          <w:rFonts w:hint="eastAsia"/>
          <w:b w:val="0"/>
          <w:bCs/>
        </w:rPr>
        <w:t xml:space="preserve"> </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724"/>
      </w:pPr>
      <w:r/>
      <w:bookmarkEnd w:id="228"/>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724"/>
      </w:pPr>
      <w:r/>
      <w:r/>
    </w:p>
    <w:p>
      <w:pPr>
        <w:pStyle w:val="724"/>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4"/>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4"/>
        <w:rPr>
          <w:rFonts w:hint="eastAsia" w:ascii="宋体" w:hAnsi="宋体" w:eastAsia="宋体"/>
        </w:rPr>
      </w:pPr>
      <w:r>
        <w:rPr>
          <w:rFonts w:hint="eastAsia" w:ascii="宋体" w:hAnsi="宋体" w:eastAsia="宋体"/>
        </w:rPr>
      </w:r>
      <w:r/>
    </w:p>
    <w:p>
      <w:pPr>
        <w:ind w:left="3012" w:hanging="3012"/>
        <w:jc w:val="left"/>
        <w:spacing w:before="50" w:after="50"/>
        <w:widowControl/>
        <w:rPr>
          <w:rFonts w:hint="eastAsia" w:hAnsi="宋体" w:cs="宋体"/>
          <w:bCs/>
          <w:position w:val="0"/>
          <w:sz w:val="30"/>
          <w:szCs w:val="30"/>
        </w:rPr>
      </w:pPr>
      <w:r>
        <w:rPr>
          <w:rFonts w:hint="eastAsia" w:hAnsi="宋体" w:cs="宋体"/>
          <w:bCs/>
          <w:color w:val="000000"/>
          <w:position w:val="0"/>
          <w:sz w:val="30"/>
          <w:szCs w:val="30"/>
        </w:rPr>
        <w:t xml:space="preserve">十五、</w:t>
      </w:r>
      <w:bookmarkStart w:id="230" w:name="OLE_LINK58"/>
      <w:r/>
      <w:bookmarkStart w:id="231" w:name="OLE_LINK116"/>
      <w:r>
        <w:rPr>
          <w:rFonts w:hint="eastAsia" w:hAnsi="宋体" w:cs="宋体"/>
          <w:bCs/>
          <w:color w:val="000000"/>
          <w:position w:val="0"/>
          <w:sz w:val="30"/>
          <w:szCs w:val="30"/>
        </w:rPr>
        <w:t xml:space="preserve">招标文件中规定要求提供的证明材料和投标人认为需要提供的其他材料</w:t>
      </w:r>
      <w:bookmarkEnd w:id="230"/>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31"/>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rPr>
          <w:rFonts w:hint="eastAsia" w:hAnsi="宋体"/>
          <w:b w:val="0"/>
          <w:position w:val="0"/>
          <w:szCs w:val="24"/>
        </w:rPr>
      </w:pPr>
      <w:r/>
      <w:bookmarkStart w:id="232" w:name="OLE_LINK59"/>
      <w:r/>
      <w:bookmarkEnd w:id="198"/>
      <w:bookmarkEnd w:id="200"/>
      <w:bookmarkEnd w:id="201"/>
      <w:bookmarkEnd w:id="202"/>
      <w:bookmarkEnd w:id="218"/>
      <w:bookmarkEnd w:id="222"/>
      <w:bookmarkEnd w:id="223"/>
      <w:bookmarkEnd w:id="224"/>
      <w:bookmarkEnd w:id="225"/>
      <w:bookmarkEnd w:id="226"/>
      <w:bookmarkEnd w:id="232"/>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724"/>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50"/>
          <w:jc w:val="center"/>
        </w:pPr>
        <w:r>
          <w:fldChar w:fldCharType="begin"/>
        </w:r>
        <w:r>
          <w:instrText xml:space="preserve">PAGE   \* MERGEFORMAT</w:instrText>
        </w:r>
        <w:r>
          <w:fldChar w:fldCharType="separate"/>
        </w:r>
        <w:r>
          <w:rPr>
            <w:lang w:val="zh-CN"/>
          </w:rPr>
          <w:t xml:space="preserve">3</w:t>
        </w:r>
        <w:r>
          <w:rPr>
            <w:lang w:val="zh-CN"/>
          </w:rPr>
          <w:t xml:space="preserve">6</w:t>
        </w:r>
        <w:r>
          <w:rPr>
            <w:lang w:val="zh-CN"/>
          </w:rPr>
          <w:fldChar w:fldCharType="end"/>
        </w:r>
        <w:r/>
      </w:p>
    </w:sdtContent>
  </w:sdt>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50"/>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99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1"/>
    <w:link w:val="712"/>
    <w:uiPriority w:val="9"/>
    <w:rPr>
      <w:rFonts w:ascii="Arial" w:hAnsi="Arial" w:eastAsia="Arial" w:cs="Arial"/>
      <w:sz w:val="40"/>
      <w:szCs w:val="40"/>
    </w:rPr>
  </w:style>
  <w:style w:type="character" w:styleId="15">
    <w:name w:val="Heading 2 Char"/>
    <w:basedOn w:val="721"/>
    <w:link w:val="713"/>
    <w:uiPriority w:val="9"/>
    <w:rPr>
      <w:rFonts w:ascii="Arial" w:hAnsi="Arial" w:eastAsia="Arial" w:cs="Arial"/>
      <w:sz w:val="34"/>
    </w:rPr>
  </w:style>
  <w:style w:type="character" w:styleId="17">
    <w:name w:val="Heading 3 Char"/>
    <w:basedOn w:val="721"/>
    <w:link w:val="714"/>
    <w:uiPriority w:val="9"/>
    <w:rPr>
      <w:rFonts w:ascii="Arial" w:hAnsi="Arial" w:eastAsia="Arial" w:cs="Arial"/>
      <w:sz w:val="30"/>
      <w:szCs w:val="30"/>
    </w:rPr>
  </w:style>
  <w:style w:type="character" w:styleId="19">
    <w:name w:val="Heading 4 Char"/>
    <w:basedOn w:val="721"/>
    <w:link w:val="715"/>
    <w:uiPriority w:val="9"/>
    <w:rPr>
      <w:rFonts w:ascii="Arial" w:hAnsi="Arial" w:eastAsia="Arial" w:cs="Arial"/>
      <w:b/>
      <w:bCs/>
      <w:sz w:val="26"/>
      <w:szCs w:val="26"/>
    </w:rPr>
  </w:style>
  <w:style w:type="character" w:styleId="21">
    <w:name w:val="Heading 5 Char"/>
    <w:basedOn w:val="721"/>
    <w:link w:val="716"/>
    <w:uiPriority w:val="9"/>
    <w:rPr>
      <w:rFonts w:ascii="Arial" w:hAnsi="Arial" w:eastAsia="Arial" w:cs="Arial"/>
      <w:b/>
      <w:bCs/>
      <w:sz w:val="24"/>
      <w:szCs w:val="24"/>
    </w:rPr>
  </w:style>
  <w:style w:type="character" w:styleId="23">
    <w:name w:val="Heading 6 Char"/>
    <w:basedOn w:val="721"/>
    <w:link w:val="717"/>
    <w:uiPriority w:val="9"/>
    <w:rPr>
      <w:rFonts w:ascii="Arial" w:hAnsi="Arial" w:eastAsia="Arial" w:cs="Arial"/>
      <w:b/>
      <w:bCs/>
      <w:sz w:val="22"/>
      <w:szCs w:val="22"/>
    </w:rPr>
  </w:style>
  <w:style w:type="character" w:styleId="25">
    <w:name w:val="Heading 7 Char"/>
    <w:basedOn w:val="721"/>
    <w:link w:val="718"/>
    <w:uiPriority w:val="9"/>
    <w:rPr>
      <w:rFonts w:ascii="Arial" w:hAnsi="Arial" w:eastAsia="Arial" w:cs="Arial"/>
      <w:b/>
      <w:bCs/>
      <w:i/>
      <w:iCs/>
      <w:sz w:val="22"/>
      <w:szCs w:val="22"/>
    </w:rPr>
  </w:style>
  <w:style w:type="character" w:styleId="27">
    <w:name w:val="Heading 8 Char"/>
    <w:basedOn w:val="721"/>
    <w:link w:val="719"/>
    <w:uiPriority w:val="9"/>
    <w:rPr>
      <w:rFonts w:ascii="Arial" w:hAnsi="Arial" w:eastAsia="Arial" w:cs="Arial"/>
      <w:i/>
      <w:iCs/>
      <w:sz w:val="22"/>
      <w:szCs w:val="22"/>
    </w:rPr>
  </w:style>
  <w:style w:type="character" w:styleId="29">
    <w:name w:val="Heading 9 Char"/>
    <w:basedOn w:val="721"/>
    <w:link w:val="720"/>
    <w:uiPriority w:val="9"/>
    <w:rPr>
      <w:rFonts w:ascii="Arial" w:hAnsi="Arial" w:eastAsia="Arial" w:cs="Arial"/>
      <w:i/>
      <w:iCs/>
      <w:sz w:val="21"/>
      <w:szCs w:val="21"/>
    </w:rPr>
  </w:style>
  <w:style w:type="character" w:styleId="34">
    <w:name w:val="Title Char"/>
    <w:basedOn w:val="721"/>
    <w:link w:val="770"/>
    <w:uiPriority w:val="10"/>
    <w:rPr>
      <w:sz w:val="48"/>
      <w:szCs w:val="48"/>
    </w:rPr>
  </w:style>
  <w:style w:type="character" w:styleId="36">
    <w:name w:val="Subtitle Char"/>
    <w:basedOn w:val="721"/>
    <w:link w:val="757"/>
    <w:uiPriority w:val="11"/>
    <w:rPr>
      <w:sz w:val="24"/>
      <w:szCs w:val="24"/>
    </w:rPr>
  </w:style>
  <w:style w:type="character" w:styleId="38">
    <w:name w:val="Quote Char"/>
    <w:link w:val="863"/>
    <w:uiPriority w:val="29"/>
    <w:rPr>
      <w:i/>
    </w:rPr>
  </w:style>
  <w:style w:type="character" w:styleId="40">
    <w:name w:val="Intense Quote Char"/>
    <w:link w:val="1012"/>
    <w:uiPriority w:val="30"/>
    <w:rPr>
      <w:i/>
    </w:rPr>
  </w:style>
  <w:style w:type="character" w:styleId="42">
    <w:name w:val="Header Char"/>
    <w:basedOn w:val="721"/>
    <w:link w:val="751"/>
    <w:uiPriority w:val="99"/>
  </w:style>
  <w:style w:type="character" w:styleId="44">
    <w:name w:val="Footer Char"/>
    <w:basedOn w:val="721"/>
    <w:link w:val="750"/>
    <w:uiPriority w:val="99"/>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character" w:styleId="46">
    <w:name w:val="Caption Char"/>
    <w:basedOn w:val="45"/>
    <w:link w:val="750"/>
    <w:uiPriority w:val="99"/>
  </w:style>
  <w:style w:type="table" w:styleId="48">
    <w:name w:val="Table Grid Light"/>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8"/>
    <w:uiPriority w:val="99"/>
    <w:rPr>
      <w:sz w:val="18"/>
    </w:rPr>
  </w:style>
  <w:style w:type="character" w:styleId="178">
    <w:name w:val="Endnote Text Char"/>
    <w:link w:val="748"/>
    <w:uiPriority w:val="99"/>
    <w:rPr>
      <w:sz w:val="20"/>
    </w:rPr>
  </w:style>
  <w:style w:type="paragraph" w:styleId="189">
    <w:name w:val="TOC Heading"/>
    <w:uiPriority w:val="39"/>
    <w:unhideWhenUsed/>
  </w:style>
  <w:style w:type="paragraph" w:styleId="711" w:default="1">
    <w:name w:val="Normal"/>
    <w:next w:val="724"/>
    <w:qFormat/>
    <w:pPr>
      <w:jc w:val="both"/>
      <w:widowControl w:val="off"/>
    </w:pPr>
    <w:rPr>
      <w:rFonts w:ascii="宋体"/>
      <w:b/>
      <w:position w:val="-10"/>
      <w:sz w:val="24"/>
    </w:rPr>
  </w:style>
  <w:style w:type="paragraph" w:styleId="712">
    <w:name w:val="Heading 1"/>
    <w:basedOn w:val="711"/>
    <w:next w:val="711"/>
    <w:link w:val="785"/>
    <w:qFormat/>
    <w:pPr>
      <w:jc w:val="center"/>
      <w:keepNext/>
      <w:outlineLvl w:val="0"/>
    </w:pPr>
    <w:rPr>
      <w:rFonts w:ascii="楷体_GB2312" w:eastAsia="楷体_GB2312"/>
      <w:b w:val="0"/>
      <w:position w:val="0"/>
      <w:sz w:val="28"/>
      <w:szCs w:val="28"/>
    </w:rPr>
  </w:style>
  <w:style w:type="paragraph" w:styleId="713">
    <w:name w:val="Heading 2"/>
    <w:basedOn w:val="711"/>
    <w:next w:val="725"/>
    <w:link w:val="789"/>
    <w:qFormat/>
    <w:pPr>
      <w:jc w:val="center"/>
      <w:keepLines/>
      <w:keepNext/>
      <w:spacing w:before="260" w:after="260" w:line="416" w:lineRule="auto"/>
      <w:outlineLvl w:val="1"/>
    </w:pPr>
    <w:rPr>
      <w:rFonts w:ascii="Arial" w:hAnsi="Arial" w:eastAsia="幼圆"/>
      <w:b w:val="0"/>
      <w:bCs/>
      <w:sz w:val="44"/>
      <w:szCs w:val="44"/>
    </w:rPr>
  </w:style>
  <w:style w:type="paragraph" w:styleId="714">
    <w:name w:val="Heading 3"/>
    <w:basedOn w:val="711"/>
    <w:next w:val="725"/>
    <w:link w:val="790"/>
    <w:qFormat/>
    <w:pPr>
      <w:keepLines/>
      <w:keepNext/>
      <w:spacing w:before="260" w:after="260" w:line="416" w:lineRule="auto"/>
      <w:outlineLvl w:val="2"/>
    </w:pPr>
    <w:rPr>
      <w:rFonts w:ascii="Times New Roman"/>
      <w:b w:val="0"/>
      <w:bCs/>
      <w:sz w:val="32"/>
      <w:szCs w:val="32"/>
    </w:rPr>
  </w:style>
  <w:style w:type="paragraph" w:styleId="715">
    <w:name w:val="Heading 4"/>
    <w:basedOn w:val="711"/>
    <w:next w:val="725"/>
    <w:link w:val="791"/>
    <w:qFormat/>
    <w:pPr>
      <w:keepLines/>
      <w:keepNext/>
      <w:spacing w:before="280" w:after="290" w:line="376" w:lineRule="auto"/>
      <w:outlineLvl w:val="3"/>
    </w:pPr>
    <w:rPr>
      <w:rFonts w:ascii="Arial" w:hAnsi="Arial" w:eastAsia="黑体"/>
      <w:b w:val="0"/>
      <w:bCs/>
      <w:sz w:val="28"/>
      <w:szCs w:val="28"/>
    </w:rPr>
  </w:style>
  <w:style w:type="paragraph" w:styleId="716">
    <w:name w:val="Heading 5"/>
    <w:basedOn w:val="711"/>
    <w:next w:val="725"/>
    <w:link w:val="792"/>
    <w:qFormat/>
    <w:pPr>
      <w:keepNext/>
      <w:outlineLvl w:val="4"/>
    </w:pPr>
    <w:rPr>
      <w:rFonts w:ascii="黑体" w:eastAsia="黑体"/>
      <w:color w:val="000000"/>
      <w:position w:val="0"/>
      <w:sz w:val="28"/>
    </w:rPr>
  </w:style>
  <w:style w:type="paragraph" w:styleId="717">
    <w:name w:val="Heading 6"/>
    <w:basedOn w:val="711"/>
    <w:next w:val="711"/>
    <w:link w:val="793"/>
    <w:qFormat/>
    <w:pPr>
      <w:keepLines/>
      <w:keepNext/>
      <w:spacing w:before="240" w:after="64" w:line="320" w:lineRule="auto"/>
      <w:outlineLvl w:val="5"/>
    </w:pPr>
    <w:rPr>
      <w:rFonts w:ascii="Arial" w:hAnsi="Arial" w:eastAsia="黑体"/>
      <w:bCs/>
      <w:position w:val="0"/>
      <w:szCs w:val="24"/>
    </w:rPr>
  </w:style>
  <w:style w:type="paragraph" w:styleId="718">
    <w:name w:val="Heading 7"/>
    <w:basedOn w:val="711"/>
    <w:next w:val="711"/>
    <w:link w:val="794"/>
    <w:qFormat/>
    <w:pPr>
      <w:keepLines/>
      <w:keepNext/>
      <w:spacing w:before="240" w:after="64" w:line="320" w:lineRule="auto"/>
      <w:outlineLvl w:val="6"/>
    </w:pPr>
    <w:rPr>
      <w:rFonts w:ascii="Times New Roman"/>
      <w:bCs/>
      <w:position w:val="0"/>
      <w:szCs w:val="24"/>
    </w:rPr>
  </w:style>
  <w:style w:type="paragraph" w:styleId="719">
    <w:name w:val="Heading 8"/>
    <w:basedOn w:val="711"/>
    <w:next w:val="711"/>
    <w:link w:val="795"/>
    <w:qFormat/>
    <w:pPr>
      <w:keepLines/>
      <w:keepNext/>
      <w:spacing w:before="240" w:after="64" w:line="320" w:lineRule="auto"/>
      <w:outlineLvl w:val="7"/>
    </w:pPr>
    <w:rPr>
      <w:rFonts w:ascii="Arial" w:hAnsi="Arial" w:eastAsia="黑体"/>
      <w:b w:val="0"/>
      <w:position w:val="0"/>
      <w:szCs w:val="24"/>
    </w:rPr>
  </w:style>
  <w:style w:type="paragraph" w:styleId="720">
    <w:name w:val="Heading 9"/>
    <w:basedOn w:val="711"/>
    <w:next w:val="711"/>
    <w:link w:val="796"/>
    <w:qFormat/>
    <w:pPr>
      <w:keepLines/>
      <w:keepNext/>
      <w:spacing w:before="240" w:after="64" w:line="320" w:lineRule="auto"/>
      <w:outlineLvl w:val="8"/>
    </w:pPr>
    <w:rPr>
      <w:rFonts w:ascii="Arial" w:hAnsi="Arial" w:eastAsia="黑体"/>
      <w:b w:val="0"/>
      <w:position w:val="0"/>
      <w:sz w:val="21"/>
      <w:szCs w:val="21"/>
    </w:rPr>
  </w:style>
  <w:style w:type="character" w:styleId="721" w:default="1">
    <w:name w:val="Default Paragraph Font"/>
    <w:uiPriority w:val="1"/>
    <w:semiHidden/>
    <w:unhideWhenUsed/>
  </w:style>
  <w:style w:type="table" w:styleId="722" w:default="1">
    <w:name w:val="Normal Table"/>
    <w:uiPriority w:val="99"/>
    <w:semiHidden/>
    <w:unhideWhenUsed/>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name w:val="Body Text"/>
    <w:basedOn w:val="711"/>
    <w:next w:val="711"/>
    <w:link w:val="788"/>
    <w:uiPriority w:val="99"/>
    <w:qFormat/>
    <w:rPr>
      <w:rFonts w:ascii="楷体_GB2312" w:hAnsi="Arial" w:eastAsia="楷体_GB2312"/>
      <w:sz w:val="28"/>
      <w:szCs w:val="28"/>
    </w:rPr>
  </w:style>
  <w:style w:type="paragraph" w:styleId="725">
    <w:name w:val="Normal Indent"/>
    <w:basedOn w:val="711"/>
    <w:link w:val="1155"/>
    <w:qFormat/>
    <w:pPr>
      <w:ind w:firstLine="420"/>
    </w:pPr>
    <w:rPr>
      <w:rFonts w:ascii="Times New Roman"/>
    </w:rPr>
  </w:style>
  <w:style w:type="paragraph" w:styleId="726">
    <w:name w:val="List 3"/>
    <w:basedOn w:val="711"/>
    <w:qFormat/>
    <w:pPr>
      <w:ind w:left="1260" w:hanging="420"/>
    </w:pPr>
    <w:rPr>
      <w:rFonts w:ascii="Calibri" w:hAnsi="Calibri" w:eastAsia="Calibri" w:cs="宋体"/>
      <w:b w:val="0"/>
      <w:position w:val="0"/>
      <w:sz w:val="20"/>
      <w:lang w:val="zh-CN"/>
    </w:rPr>
  </w:style>
  <w:style w:type="paragraph" w:styleId="727">
    <w:name w:val="toc 7"/>
    <w:basedOn w:val="711"/>
    <w:next w:val="711"/>
    <w:qFormat/>
    <w:pPr>
      <w:ind w:left="1260"/>
      <w:jc w:val="left"/>
    </w:pPr>
    <w:rPr>
      <w:rFonts w:ascii="Calibri" w:hAnsi="Calibri" w:eastAsia="Calibri" w:cs="宋体"/>
      <w:b w:val="0"/>
      <w:position w:val="0"/>
      <w:sz w:val="18"/>
      <w:lang w:val="zh-CN"/>
    </w:rPr>
  </w:style>
  <w:style w:type="paragraph" w:styleId="728">
    <w:name w:val="List Number 2"/>
    <w:basedOn w:val="71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29">
    <w:name w:val="index 8"/>
    <w:basedOn w:val="711"/>
    <w:next w:val="711"/>
    <w:qFormat/>
    <w:pPr>
      <w:ind w:left="2940"/>
    </w:pPr>
    <w:rPr>
      <w:rFonts w:ascii="Calibri" w:hAnsi="Calibri" w:eastAsia="Calibri" w:cs="宋体"/>
      <w:b w:val="0"/>
      <w:position w:val="0"/>
      <w:sz w:val="20"/>
      <w:lang w:val="zh-CN"/>
    </w:rPr>
  </w:style>
  <w:style w:type="paragraph" w:styleId="730">
    <w:name w:val="List Number"/>
    <w:basedOn w:val="711"/>
    <w:qFormat/>
    <w:pPr>
      <w:ind w:left="2952" w:hanging="432"/>
      <w:tabs>
        <w:tab w:val="left" w:pos="2952" w:leader="none"/>
      </w:tabs>
    </w:pPr>
    <w:rPr>
      <w:rFonts w:ascii="Calibri" w:hAnsi="Calibri" w:eastAsia="Calibri" w:cs="宋体"/>
      <w:b w:val="0"/>
      <w:position w:val="0"/>
      <w:sz w:val="20"/>
      <w:szCs w:val="24"/>
      <w:lang w:val="zh-CN"/>
    </w:rPr>
  </w:style>
  <w:style w:type="paragraph" w:styleId="731">
    <w:name w:val="index 5"/>
    <w:basedOn w:val="711"/>
    <w:next w:val="711"/>
    <w:qFormat/>
    <w:pPr>
      <w:ind w:left="1680"/>
    </w:pPr>
    <w:rPr>
      <w:rFonts w:ascii="Calibri" w:hAnsi="Calibri" w:eastAsia="Calibri" w:cs="宋体"/>
      <w:b w:val="0"/>
      <w:position w:val="0"/>
      <w:sz w:val="20"/>
      <w:lang w:val="zh-CN"/>
    </w:rPr>
  </w:style>
  <w:style w:type="paragraph" w:styleId="732">
    <w:name w:val="List Bullet"/>
    <w:basedOn w:val="711"/>
    <w:qFormat/>
    <w:pPr>
      <w:ind w:left="360" w:hanging="360"/>
      <w:tabs>
        <w:tab w:val="left" w:pos="360" w:leader="none"/>
      </w:tabs>
    </w:pPr>
    <w:rPr>
      <w:rFonts w:ascii="Times New Roman"/>
      <w:szCs w:val="24"/>
    </w:rPr>
  </w:style>
  <w:style w:type="paragraph" w:styleId="733">
    <w:name w:val="Document Map"/>
    <w:basedOn w:val="711"/>
    <w:link w:val="797"/>
    <w:qFormat/>
    <w:pPr>
      <w:shd w:val="clear" w:color="auto" w:fill="000080"/>
    </w:pPr>
    <w:rPr>
      <w:rFonts w:ascii="Times New Roman"/>
    </w:rPr>
  </w:style>
  <w:style w:type="paragraph" w:styleId="734">
    <w:name w:val="annotation text"/>
    <w:basedOn w:val="711"/>
    <w:link w:val="798"/>
    <w:uiPriority w:val="99"/>
    <w:qFormat/>
    <w:pPr>
      <w:jc w:val="left"/>
    </w:pPr>
    <w:rPr>
      <w:rFonts w:ascii="Times New Roman" w:eastAsia="仿宋_GB2312"/>
      <w:b w:val="0"/>
      <w:position w:val="0"/>
    </w:rPr>
  </w:style>
  <w:style w:type="paragraph" w:styleId="735">
    <w:name w:val="index 6"/>
    <w:basedOn w:val="711"/>
    <w:next w:val="711"/>
    <w:qFormat/>
    <w:pPr>
      <w:ind w:left="2100"/>
    </w:pPr>
    <w:rPr>
      <w:rFonts w:ascii="Calibri" w:hAnsi="Calibri" w:eastAsia="Calibri" w:cs="宋体"/>
      <w:b w:val="0"/>
      <w:position w:val="0"/>
      <w:sz w:val="20"/>
      <w:lang w:val="zh-CN"/>
    </w:rPr>
  </w:style>
  <w:style w:type="paragraph" w:styleId="736">
    <w:name w:val="Salutation"/>
    <w:basedOn w:val="711"/>
    <w:next w:val="711"/>
    <w:link w:val="799"/>
    <w:qFormat/>
    <w:rPr>
      <w:rFonts w:ascii="仿宋_GB2312" w:hAnsi="Calibri" w:eastAsia="仿宋_GB2312"/>
      <w:b w:val="0"/>
      <w:position w:val="0"/>
      <w:sz w:val="28"/>
      <w:lang w:val="zh-CN"/>
    </w:rPr>
  </w:style>
  <w:style w:type="paragraph" w:styleId="737">
    <w:name w:val="Body Text 3"/>
    <w:basedOn w:val="711"/>
    <w:link w:val="800"/>
    <w:qFormat/>
    <w:rPr>
      <w:rFonts w:ascii="仿宋_GB2312" w:hAnsi="Arial" w:eastAsia="仿宋_GB2312"/>
      <w:b w:val="0"/>
      <w:position w:val="0"/>
      <w:sz w:val="32"/>
      <w:lang w:val="zh-CN"/>
    </w:rPr>
  </w:style>
  <w:style w:type="paragraph" w:styleId="738">
    <w:name w:val="Body Text Indent"/>
    <w:basedOn w:val="711"/>
    <w:link w:val="801"/>
    <w:qFormat/>
    <w:pPr>
      <w:ind w:left="420"/>
      <w:spacing w:after="120"/>
    </w:pPr>
    <w:rPr>
      <w:rFonts w:ascii="Times New Roman"/>
    </w:rPr>
  </w:style>
  <w:style w:type="paragraph" w:styleId="739">
    <w:name w:val="Block Text"/>
    <w:basedOn w:val="711"/>
    <w:qFormat/>
    <w:pPr>
      <w:ind w:left="735" w:right="-332" w:hanging="46"/>
      <w:spacing w:line="360" w:lineRule="auto"/>
    </w:pPr>
    <w:rPr>
      <w:b w:val="0"/>
      <w:bCs/>
      <w:color w:val="000000"/>
      <w:position w:val="0"/>
    </w:rPr>
  </w:style>
  <w:style w:type="paragraph" w:styleId="740">
    <w:name w:val="index 4"/>
    <w:basedOn w:val="711"/>
    <w:next w:val="711"/>
    <w:uiPriority w:val="99"/>
    <w:unhideWhenUsed/>
    <w:qFormat/>
    <w:pPr>
      <w:ind w:left="600"/>
    </w:pPr>
  </w:style>
  <w:style w:type="paragraph" w:styleId="741">
    <w:name w:val="toc 5"/>
    <w:basedOn w:val="711"/>
    <w:next w:val="711"/>
    <w:qFormat/>
    <w:pPr>
      <w:ind w:left="840"/>
      <w:jc w:val="left"/>
    </w:pPr>
    <w:rPr>
      <w:rFonts w:ascii="Calibri" w:hAnsi="Calibri" w:eastAsia="Calibri" w:cs="宋体"/>
      <w:b w:val="0"/>
      <w:position w:val="0"/>
      <w:sz w:val="18"/>
      <w:lang w:val="zh-CN"/>
    </w:rPr>
  </w:style>
  <w:style w:type="paragraph" w:styleId="742">
    <w:name w:val="toc 3"/>
    <w:basedOn w:val="711"/>
    <w:next w:val="711"/>
    <w:qFormat/>
    <w:pPr>
      <w:ind w:left="840"/>
    </w:pPr>
    <w:rPr>
      <w:rFonts w:ascii="Times New Roman"/>
    </w:rPr>
  </w:style>
  <w:style w:type="paragraph" w:styleId="743">
    <w:name w:val="Plain Text"/>
    <w:basedOn w:val="711"/>
    <w:link w:val="802"/>
    <w:qFormat/>
    <w:rPr>
      <w:rFonts w:hAnsi="Courier New" w:cs="Courier New"/>
      <w:b w:val="0"/>
      <w:position w:val="0"/>
      <w:sz w:val="21"/>
      <w:szCs w:val="21"/>
    </w:rPr>
  </w:style>
  <w:style w:type="paragraph" w:styleId="744">
    <w:name w:val="toc 8"/>
    <w:basedOn w:val="711"/>
    <w:next w:val="711"/>
    <w:qFormat/>
    <w:pPr>
      <w:ind w:left="1470"/>
      <w:jc w:val="left"/>
    </w:pPr>
    <w:rPr>
      <w:rFonts w:ascii="Calibri" w:hAnsi="Calibri" w:eastAsia="Calibri" w:cs="宋体"/>
      <w:b w:val="0"/>
      <w:position w:val="0"/>
      <w:sz w:val="18"/>
      <w:lang w:val="zh-CN"/>
    </w:rPr>
  </w:style>
  <w:style w:type="paragraph" w:styleId="745">
    <w:name w:val="index 3"/>
    <w:basedOn w:val="711"/>
    <w:next w:val="711"/>
    <w:qFormat/>
    <w:pPr>
      <w:ind w:left="840"/>
    </w:pPr>
    <w:rPr>
      <w:rFonts w:ascii="Calibri" w:hAnsi="Calibri" w:eastAsia="Calibri" w:cs="宋体"/>
      <w:b w:val="0"/>
      <w:position w:val="0"/>
      <w:sz w:val="20"/>
      <w:lang w:val="zh-CN"/>
    </w:rPr>
  </w:style>
  <w:style w:type="paragraph" w:styleId="746">
    <w:name w:val="Date"/>
    <w:basedOn w:val="711"/>
    <w:next w:val="711"/>
    <w:link w:val="1145"/>
    <w:qFormat/>
    <w:rPr>
      <w:rFonts w:ascii="Times New Roman"/>
      <w:szCs w:val="24"/>
    </w:rPr>
  </w:style>
  <w:style w:type="paragraph" w:styleId="747">
    <w:name w:val="Body Text Indent 2"/>
    <w:basedOn w:val="711"/>
    <w:link w:val="803"/>
    <w:qFormat/>
    <w:pPr>
      <w:ind w:left="630" w:firstLine="645"/>
    </w:pPr>
    <w:rPr>
      <w:rFonts w:ascii="Arial" w:hAnsi="Arial" w:eastAsia="仿宋_GB2312"/>
      <w:b w:val="0"/>
      <w:position w:val="0"/>
      <w:sz w:val="32"/>
    </w:rPr>
  </w:style>
  <w:style w:type="paragraph" w:styleId="748">
    <w:name w:val="endnote text"/>
    <w:basedOn w:val="711"/>
    <w:link w:val="804"/>
    <w:qFormat/>
    <w:pPr>
      <w:jc w:val="left"/>
    </w:pPr>
    <w:rPr>
      <w:rFonts w:ascii="Calibri" w:hAnsi="Calibri" w:eastAsia="Calibri"/>
      <w:b w:val="0"/>
      <w:position w:val="0"/>
      <w:sz w:val="20"/>
      <w:szCs w:val="24"/>
      <w:lang w:val="zh-CN"/>
    </w:rPr>
  </w:style>
  <w:style w:type="paragraph" w:styleId="749">
    <w:name w:val="Balloon Text"/>
    <w:basedOn w:val="711"/>
    <w:link w:val="1146"/>
    <w:qFormat/>
    <w:rPr>
      <w:rFonts w:ascii="Times New Roman"/>
      <w:sz w:val="18"/>
      <w:szCs w:val="18"/>
    </w:rPr>
  </w:style>
  <w:style w:type="paragraph" w:styleId="750">
    <w:name w:val="Footer"/>
    <w:basedOn w:val="711"/>
    <w:link w:val="805"/>
    <w:uiPriority w:val="99"/>
    <w:qFormat/>
    <w:pPr>
      <w:jc w:val="left"/>
      <w:tabs>
        <w:tab w:val="center" w:pos="4153" w:leader="none"/>
        <w:tab w:val="right" w:pos="8306" w:leader="none"/>
      </w:tabs>
    </w:pPr>
    <w:rPr>
      <w:rFonts w:ascii="Times New Roman"/>
      <w:sz w:val="18"/>
      <w:szCs w:val="18"/>
    </w:rPr>
  </w:style>
  <w:style w:type="paragraph" w:styleId="751">
    <w:name w:val="Header"/>
    <w:basedOn w:val="711"/>
    <w:link w:val="1144"/>
    <w:qFormat/>
    <w:pPr>
      <w:jc w:val="center"/>
      <w:tabs>
        <w:tab w:val="center" w:pos="4153" w:leader="none"/>
        <w:tab w:val="right" w:pos="8306" w:leader="none"/>
      </w:tabs>
      <w:pBdr>
        <w:bottom w:val="single" w:color="auto" w:sz="6" w:space="1"/>
      </w:pBdr>
    </w:pPr>
    <w:rPr>
      <w:rFonts w:ascii="Times New Roman"/>
      <w:sz w:val="18"/>
      <w:szCs w:val="18"/>
    </w:rPr>
  </w:style>
  <w:style w:type="paragraph" w:styleId="752">
    <w:name w:val="Signature"/>
    <w:basedOn w:val="711"/>
    <w:link w:val="806"/>
    <w:qFormat/>
    <w:pPr>
      <w:jc w:val="center"/>
      <w:spacing w:after="600" w:line="312" w:lineRule="atLeast"/>
    </w:pPr>
    <w:rPr>
      <w:rFonts w:ascii="Calibri" w:hAnsi="Calibri" w:eastAsia="仿宋_GB2312"/>
      <w:b w:val="0"/>
      <w:position w:val="0"/>
      <w:lang w:val="zh-CN"/>
    </w:rPr>
  </w:style>
  <w:style w:type="paragraph" w:styleId="753">
    <w:name w:val="toc 1"/>
    <w:basedOn w:val="711"/>
    <w:next w:val="711"/>
    <w:qFormat/>
    <w:rPr>
      <w:rFonts w:ascii="Times New Roman"/>
    </w:rPr>
  </w:style>
  <w:style w:type="paragraph" w:styleId="754">
    <w:name w:val="toc 4"/>
    <w:basedOn w:val="711"/>
    <w:next w:val="711"/>
    <w:qFormat/>
    <w:pPr>
      <w:ind w:left="630"/>
      <w:jc w:val="left"/>
    </w:pPr>
    <w:rPr>
      <w:rFonts w:ascii="Calibri" w:hAnsi="Calibri" w:eastAsia="Calibri" w:cs="宋体"/>
      <w:b w:val="0"/>
      <w:position w:val="0"/>
      <w:sz w:val="18"/>
      <w:lang w:val="zh-CN"/>
    </w:rPr>
  </w:style>
  <w:style w:type="paragraph" w:styleId="755">
    <w:name w:val="index heading"/>
    <w:basedOn w:val="711"/>
    <w:next w:val="756"/>
    <w:qFormat/>
    <w:rPr>
      <w:rFonts w:ascii="Calibri" w:hAnsi="Calibri" w:eastAsia="Calibri" w:cs="宋体"/>
      <w:b w:val="0"/>
      <w:position w:val="0"/>
      <w:sz w:val="20"/>
      <w:lang w:val="zh-CN"/>
    </w:rPr>
  </w:style>
  <w:style w:type="paragraph" w:styleId="756">
    <w:name w:val="index 1"/>
    <w:basedOn w:val="711"/>
    <w:next w:val="711"/>
    <w:qFormat/>
    <w:rPr>
      <w:rFonts w:ascii="仿宋_GB2312" w:hAnsi="宋体" w:eastAsia="仿宋_GB2312" w:cs="宋体"/>
      <w:b w:val="0"/>
      <w:position w:val="0"/>
      <w:sz w:val="30"/>
      <w:szCs w:val="24"/>
      <w:lang w:val="zh-CN"/>
    </w:rPr>
  </w:style>
  <w:style w:type="paragraph" w:styleId="757">
    <w:name w:val="Subtitle"/>
    <w:basedOn w:val="711"/>
    <w:next w:val="711"/>
    <w:link w:val="807"/>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58">
    <w:name w:val="footnote text"/>
    <w:basedOn w:val="711"/>
    <w:link w:val="808"/>
    <w:qFormat/>
    <w:pPr>
      <w:jc w:val="left"/>
    </w:pPr>
    <w:rPr>
      <w:rFonts w:ascii="Calibri" w:hAnsi="Calibri" w:eastAsia="Calibri"/>
      <w:b w:val="0"/>
      <w:position w:val="0"/>
      <w:sz w:val="18"/>
      <w:szCs w:val="18"/>
      <w:lang w:val="zh-CN"/>
    </w:rPr>
  </w:style>
  <w:style w:type="paragraph" w:styleId="759">
    <w:name w:val="toc 6"/>
    <w:basedOn w:val="711"/>
    <w:next w:val="711"/>
    <w:qFormat/>
    <w:pPr>
      <w:ind w:left="1050"/>
      <w:jc w:val="left"/>
    </w:pPr>
    <w:rPr>
      <w:rFonts w:ascii="Calibri" w:hAnsi="Calibri" w:eastAsia="Calibri" w:cs="宋体"/>
      <w:b w:val="0"/>
      <w:position w:val="0"/>
      <w:sz w:val="18"/>
      <w:lang w:val="zh-CN"/>
    </w:rPr>
  </w:style>
  <w:style w:type="paragraph" w:styleId="760">
    <w:name w:val="Body Text Indent 3"/>
    <w:basedOn w:val="711"/>
    <w:link w:val="809"/>
    <w:qFormat/>
    <w:pPr>
      <w:ind w:left="420"/>
      <w:spacing w:after="120"/>
    </w:pPr>
    <w:rPr>
      <w:rFonts w:ascii="Times New Roman"/>
      <w:sz w:val="16"/>
      <w:szCs w:val="16"/>
    </w:rPr>
  </w:style>
  <w:style w:type="paragraph" w:styleId="761">
    <w:name w:val="index 7"/>
    <w:basedOn w:val="711"/>
    <w:next w:val="711"/>
    <w:qFormat/>
    <w:pPr>
      <w:ind w:left="2520"/>
    </w:pPr>
    <w:rPr>
      <w:rFonts w:ascii="Calibri" w:hAnsi="Calibri" w:eastAsia="Calibri" w:cs="宋体"/>
      <w:b w:val="0"/>
      <w:position w:val="0"/>
      <w:sz w:val="20"/>
      <w:lang w:val="zh-CN"/>
    </w:rPr>
  </w:style>
  <w:style w:type="paragraph" w:styleId="762">
    <w:name w:val="index 9"/>
    <w:basedOn w:val="711"/>
    <w:next w:val="711"/>
    <w:qFormat/>
    <w:pPr>
      <w:ind w:left="3360"/>
    </w:pPr>
    <w:rPr>
      <w:rFonts w:ascii="Calibri" w:hAnsi="Calibri" w:eastAsia="Calibri" w:cs="宋体"/>
      <w:b w:val="0"/>
      <w:position w:val="0"/>
      <w:sz w:val="20"/>
      <w:lang w:val="zh-CN"/>
    </w:rPr>
  </w:style>
  <w:style w:type="paragraph" w:styleId="763">
    <w:name w:val="table of figures"/>
    <w:basedOn w:val="711"/>
    <w:next w:val="711"/>
    <w:qFormat/>
    <w:pPr>
      <w:ind w:left="840" w:hanging="420"/>
    </w:pPr>
    <w:rPr>
      <w:rFonts w:ascii="Calibri" w:hAnsi="Calibri" w:eastAsia="Calibri" w:cs="宋体"/>
      <w:b w:val="0"/>
      <w:position w:val="0"/>
      <w:sz w:val="20"/>
      <w:lang w:val="zh-CN"/>
    </w:rPr>
  </w:style>
  <w:style w:type="paragraph" w:styleId="764">
    <w:name w:val="toc 2"/>
    <w:basedOn w:val="711"/>
    <w:next w:val="711"/>
    <w:qFormat/>
    <w:pPr>
      <w:ind w:left="420"/>
    </w:pPr>
    <w:rPr>
      <w:rFonts w:ascii="Times New Roman"/>
    </w:rPr>
  </w:style>
  <w:style w:type="paragraph" w:styleId="765">
    <w:name w:val="toc 9"/>
    <w:basedOn w:val="711"/>
    <w:next w:val="711"/>
    <w:qFormat/>
    <w:pPr>
      <w:ind w:left="1680"/>
      <w:jc w:val="left"/>
    </w:pPr>
    <w:rPr>
      <w:rFonts w:ascii="Calibri" w:hAnsi="Calibri" w:eastAsia="Calibri" w:cs="宋体"/>
      <w:b w:val="0"/>
      <w:position w:val="0"/>
      <w:sz w:val="18"/>
      <w:lang w:val="zh-CN"/>
    </w:rPr>
  </w:style>
  <w:style w:type="paragraph" w:styleId="766">
    <w:name w:val="Body Text 2"/>
    <w:basedOn w:val="711"/>
    <w:link w:val="810"/>
    <w:qFormat/>
    <w:pPr>
      <w:jc w:val="center"/>
      <w:widowControl/>
    </w:pPr>
    <w:rPr>
      <w:rFonts w:ascii="楷体_GB2312" w:hAnsi="Calibri" w:eastAsia="楷体_GB2312"/>
      <w:b w:val="0"/>
      <w:position w:val="0"/>
      <w:sz w:val="28"/>
      <w:lang w:val="zh-CN"/>
    </w:rPr>
  </w:style>
  <w:style w:type="paragraph" w:styleId="767">
    <w:name w:val="HTML Preformatted"/>
    <w:basedOn w:val="711"/>
    <w:link w:val="8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68">
    <w:name w:val="Normal (Web)"/>
    <w:basedOn w:val="711"/>
    <w:qFormat/>
    <w:pPr>
      <w:jc w:val="left"/>
      <w:spacing w:before="100" w:beforeAutospacing="1" w:after="100" w:afterAutospacing="1"/>
      <w:widowControl/>
    </w:pPr>
    <w:rPr>
      <w:rFonts w:hAnsi="宋体" w:cs="宋体"/>
      <w:szCs w:val="24"/>
    </w:rPr>
  </w:style>
  <w:style w:type="paragraph" w:styleId="769">
    <w:name w:val="index 2"/>
    <w:basedOn w:val="711"/>
    <w:next w:val="711"/>
    <w:qFormat/>
    <w:pPr>
      <w:ind w:left="420"/>
    </w:pPr>
    <w:rPr>
      <w:rFonts w:ascii="Calibri" w:hAnsi="Calibri" w:eastAsia="Calibri" w:cs="宋体"/>
      <w:b w:val="0"/>
      <w:position w:val="0"/>
      <w:sz w:val="20"/>
      <w:lang w:val="zh-CN"/>
    </w:rPr>
  </w:style>
  <w:style w:type="paragraph" w:styleId="770">
    <w:name w:val="Title"/>
    <w:basedOn w:val="711"/>
    <w:link w:val="812"/>
    <w:qFormat/>
    <w:pPr>
      <w:jc w:val="center"/>
      <w:spacing w:line="420" w:lineRule="exact"/>
      <w:widowControl/>
    </w:pPr>
    <w:rPr>
      <w:rFonts w:ascii="Times New Roman" w:eastAsia="黑体"/>
      <w:position w:val="0"/>
      <w:sz w:val="28"/>
      <w:lang w:val="en-GB"/>
    </w:rPr>
  </w:style>
  <w:style w:type="paragraph" w:styleId="771">
    <w:name w:val="annotation subject"/>
    <w:basedOn w:val="734"/>
    <w:next w:val="734"/>
    <w:link w:val="813"/>
    <w:qFormat/>
    <w:rPr>
      <w:rFonts w:ascii="宋体"/>
      <w:b/>
      <w:bCs/>
      <w:position w:val="-10"/>
    </w:rPr>
  </w:style>
  <w:style w:type="paragraph" w:styleId="772">
    <w:name w:val="Body Text First Indent"/>
    <w:basedOn w:val="724"/>
    <w:link w:val="814"/>
    <w:qFormat/>
    <w:pPr>
      <w:ind w:firstLine="420"/>
      <w:spacing w:after="120"/>
    </w:pPr>
    <w:rPr>
      <w:b w:val="0"/>
      <w:sz w:val="21"/>
      <w:szCs w:val="24"/>
      <w:lang w:val="zh-CN"/>
    </w:rPr>
  </w:style>
  <w:style w:type="table" w:styleId="773">
    <w:name w:val="Table Grid"/>
    <w:basedOn w:val="72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qFormat/>
    <w:rPr>
      <w:rFonts w:ascii="Times New Roman" w:hAnsi="Times New Roman" w:eastAsia="宋体" w:cs="Times New Roman"/>
      <w:b/>
      <w:bCs/>
    </w:rPr>
  </w:style>
  <w:style w:type="character" w:styleId="775">
    <w:name w:val="endnote reference"/>
    <w:qFormat/>
    <w:rPr>
      <w:vertAlign w:val="superscript"/>
    </w:rPr>
  </w:style>
  <w:style w:type="character" w:styleId="776">
    <w:name w:val="page number"/>
    <w:basedOn w:val="721"/>
    <w:qFormat/>
    <w:rPr>
      <w:rFonts w:ascii="Times New Roman" w:hAnsi="Times New Roman" w:eastAsia="宋体" w:cs="Times New Roman"/>
    </w:rPr>
  </w:style>
  <w:style w:type="character" w:styleId="777">
    <w:name w:val="FollowedHyperlink"/>
    <w:qFormat/>
    <w:rPr>
      <w:rFonts w:ascii="Times New Roman" w:hAnsi="Times New Roman" w:eastAsia="宋体" w:cs="Times New Roman"/>
      <w:color w:val="800080"/>
      <w:u w:val="none"/>
    </w:rPr>
  </w:style>
  <w:style w:type="character" w:styleId="778">
    <w:name w:val="Emphasis"/>
    <w:qFormat/>
    <w:rPr>
      <w:rFonts w:ascii="Times New Roman" w:hAnsi="Times New Roman" w:eastAsia="宋体" w:cs="Times New Roman"/>
      <w:i/>
    </w:rPr>
  </w:style>
  <w:style w:type="character" w:styleId="779">
    <w:name w:val="line number"/>
    <w:qFormat/>
  </w:style>
  <w:style w:type="character" w:styleId="780">
    <w:name w:val="HTML Typewriter"/>
    <w:qFormat/>
    <w:rPr>
      <w:rFonts w:ascii="宋体" w:hAnsi="宋体" w:eastAsia="宋体" w:cs="宋体"/>
      <w:sz w:val="24"/>
      <w:szCs w:val="24"/>
    </w:rPr>
  </w:style>
  <w:style w:type="character" w:styleId="781">
    <w:name w:val="Hyperlink"/>
    <w:qFormat/>
    <w:rPr>
      <w:rFonts w:ascii="Times New Roman" w:hAnsi="Times New Roman" w:eastAsia="宋体" w:cs="Times New Roman"/>
      <w:color w:val="0000ff"/>
      <w:u w:val="none"/>
    </w:rPr>
  </w:style>
  <w:style w:type="character" w:styleId="782">
    <w:name w:val="annotation reference"/>
    <w:qFormat/>
    <w:rPr>
      <w:rFonts w:ascii="Times New Roman" w:hAnsi="Times New Roman" w:eastAsia="宋体" w:cs="Times New Roman"/>
      <w:sz w:val="21"/>
      <w:szCs w:val="21"/>
    </w:rPr>
  </w:style>
  <w:style w:type="character" w:styleId="783">
    <w:name w:val="footnote reference"/>
    <w:qFormat/>
    <w:rPr>
      <w:vertAlign w:val="superscript"/>
    </w:rPr>
  </w:style>
  <w:style w:type="character" w:styleId="784">
    <w:name w:val="HTML Sample"/>
    <w:qFormat/>
    <w:rPr>
      <w:rFonts w:ascii="Courier New" w:hAnsi="宋体" w:eastAsia="宋体" w:cs="Courier New"/>
    </w:rPr>
  </w:style>
  <w:style w:type="character" w:styleId="785" w:customStyle="1">
    <w:name w:val="标题 1 字符"/>
    <w:link w:val="712"/>
    <w:qFormat/>
    <w:rPr>
      <w:rFonts w:ascii="楷体_GB2312" w:hAnsi="Times New Roman" w:eastAsia="楷体_GB2312" w:cs="Times New Roman"/>
      <w:sz w:val="28"/>
      <w:szCs w:val="28"/>
    </w:rPr>
  </w:style>
  <w:style w:type="paragraph" w:styleId="786" w:customStyle="1">
    <w:name w:val="标题3"/>
    <w:basedOn w:val="714"/>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87" w:customStyle="1">
    <w:name w:val="段"/>
    <w:next w:val="711"/>
    <w:qFormat/>
    <w:pPr>
      <w:ind w:firstLine="200"/>
      <w:jc w:val="both"/>
    </w:pPr>
    <w:rPr>
      <w:rFonts w:ascii="宋体"/>
      <w:sz w:val="21"/>
    </w:rPr>
  </w:style>
  <w:style w:type="character" w:styleId="788" w:customStyle="1">
    <w:name w:val="正文文本 字符"/>
    <w:link w:val="724"/>
    <w:uiPriority w:val="99"/>
    <w:qFormat/>
    <w:rPr>
      <w:rFonts w:ascii="楷体_GB2312" w:hAnsi="Arial" w:eastAsia="楷体_GB2312" w:cs="Times New Roman"/>
      <w:b/>
      <w:position w:val="-10"/>
      <w:sz w:val="28"/>
      <w:szCs w:val="28"/>
    </w:rPr>
  </w:style>
  <w:style w:type="character" w:styleId="789" w:customStyle="1">
    <w:name w:val="标题 2 字符"/>
    <w:link w:val="713"/>
    <w:qFormat/>
    <w:rPr>
      <w:rFonts w:ascii="Arial" w:hAnsi="Arial" w:eastAsia="幼圆" w:cs="Arial"/>
      <w:bCs/>
      <w:position w:val="-10"/>
      <w:sz w:val="44"/>
      <w:szCs w:val="44"/>
    </w:rPr>
  </w:style>
  <w:style w:type="character" w:styleId="790" w:customStyle="1">
    <w:name w:val="标题 3 字符"/>
    <w:link w:val="714"/>
    <w:qFormat/>
    <w:rPr>
      <w:bCs/>
      <w:position w:val="-10"/>
      <w:sz w:val="32"/>
      <w:szCs w:val="32"/>
    </w:rPr>
  </w:style>
  <w:style w:type="character" w:styleId="791" w:customStyle="1">
    <w:name w:val="标题 4 字符"/>
    <w:link w:val="715"/>
    <w:qFormat/>
    <w:rPr>
      <w:rFonts w:ascii="Arial" w:hAnsi="Arial" w:eastAsia="黑体" w:cs="Arial"/>
      <w:bCs/>
      <w:position w:val="-10"/>
      <w:sz w:val="28"/>
      <w:szCs w:val="28"/>
    </w:rPr>
  </w:style>
  <w:style w:type="character" w:styleId="792" w:customStyle="1">
    <w:name w:val="标题 5 字符"/>
    <w:link w:val="716"/>
    <w:qFormat/>
    <w:rPr>
      <w:rFonts w:ascii="黑体" w:hAnsi="Times New Roman" w:eastAsia="黑体" w:cs="Times New Roman"/>
      <w:b/>
      <w:color w:val="000000"/>
      <w:sz w:val="28"/>
    </w:rPr>
  </w:style>
  <w:style w:type="character" w:styleId="793" w:customStyle="1">
    <w:name w:val="标题 6 字符"/>
    <w:link w:val="717"/>
    <w:qFormat/>
    <w:rPr>
      <w:rFonts w:ascii="Arial" w:hAnsi="Arial" w:eastAsia="黑体" w:cs="Times New Roman"/>
      <w:b/>
      <w:bCs/>
      <w:sz w:val="24"/>
      <w:szCs w:val="24"/>
    </w:rPr>
  </w:style>
  <w:style w:type="character" w:styleId="794" w:customStyle="1">
    <w:name w:val="标题 7 字符"/>
    <w:link w:val="718"/>
    <w:qFormat/>
    <w:rPr>
      <w:rFonts w:ascii="Times New Roman" w:hAnsi="Times New Roman" w:eastAsia="宋体" w:cs="Times New Roman"/>
      <w:b/>
      <w:bCs/>
      <w:sz w:val="24"/>
      <w:szCs w:val="24"/>
    </w:rPr>
  </w:style>
  <w:style w:type="character" w:styleId="795" w:customStyle="1">
    <w:name w:val="标题 8 字符"/>
    <w:link w:val="719"/>
    <w:qFormat/>
    <w:rPr>
      <w:rFonts w:ascii="Arial" w:hAnsi="Arial" w:eastAsia="黑体" w:cs="Times New Roman"/>
      <w:sz w:val="24"/>
      <w:szCs w:val="24"/>
    </w:rPr>
  </w:style>
  <w:style w:type="character" w:styleId="796" w:customStyle="1">
    <w:name w:val="标题 9 字符"/>
    <w:link w:val="720"/>
    <w:qFormat/>
    <w:rPr>
      <w:rFonts w:ascii="Arial" w:hAnsi="Arial" w:eastAsia="黑体" w:cs="Times New Roman"/>
      <w:sz w:val="21"/>
      <w:szCs w:val="21"/>
    </w:rPr>
  </w:style>
  <w:style w:type="character" w:styleId="797" w:customStyle="1">
    <w:name w:val="文档结构图 字符"/>
    <w:link w:val="733"/>
    <w:qFormat/>
    <w:rPr>
      <w:b/>
      <w:position w:val="-10"/>
      <w:sz w:val="24"/>
      <w:shd w:val="clear" w:color="auto" w:fill="000080"/>
    </w:rPr>
  </w:style>
  <w:style w:type="character" w:styleId="798" w:customStyle="1">
    <w:name w:val="批注文字 字符"/>
    <w:link w:val="734"/>
    <w:uiPriority w:val="99"/>
    <w:qFormat/>
    <w:rPr>
      <w:rFonts w:ascii="Times New Roman" w:hAnsi="Times New Roman" w:eastAsia="仿宋_GB2312" w:cs="Times New Roman"/>
      <w:sz w:val="24"/>
    </w:rPr>
  </w:style>
  <w:style w:type="character" w:styleId="799" w:customStyle="1">
    <w:name w:val="称呼 字符"/>
    <w:link w:val="736"/>
    <w:qFormat/>
    <w:rPr>
      <w:rFonts w:ascii="仿宋_GB2312" w:hAnsi="Calibri" w:eastAsia="仿宋_GB2312" w:cs="宋体"/>
      <w:sz w:val="28"/>
      <w:lang w:val="zh-CN"/>
    </w:rPr>
  </w:style>
  <w:style w:type="character" w:styleId="800" w:customStyle="1">
    <w:name w:val="正文文本 3 字符"/>
    <w:link w:val="737"/>
    <w:qFormat/>
    <w:rPr>
      <w:rFonts w:ascii="仿宋_GB2312" w:hAnsi="Arial" w:eastAsia="仿宋_GB2312" w:cs="宋体"/>
      <w:sz w:val="32"/>
      <w:lang w:val="zh-CN"/>
    </w:rPr>
  </w:style>
  <w:style w:type="character" w:styleId="801" w:customStyle="1">
    <w:name w:val="正文文本缩进 字符"/>
    <w:link w:val="738"/>
    <w:qFormat/>
    <w:rPr>
      <w:b/>
      <w:position w:val="-10"/>
      <w:sz w:val="24"/>
    </w:rPr>
  </w:style>
  <w:style w:type="character" w:styleId="802" w:customStyle="1">
    <w:name w:val="纯文本 字符"/>
    <w:link w:val="743"/>
    <w:qFormat/>
    <w:rPr>
      <w:rFonts w:ascii="宋体" w:hAnsi="Courier New" w:eastAsia="宋体" w:cs="Courier New"/>
      <w:sz w:val="21"/>
      <w:szCs w:val="21"/>
      <w:lang w:val="en-US" w:eastAsia="zh-CN" w:bidi="ar-SA"/>
    </w:rPr>
  </w:style>
  <w:style w:type="character" w:styleId="803" w:customStyle="1">
    <w:name w:val="正文文本缩进 2 字符"/>
    <w:link w:val="747"/>
    <w:qFormat/>
    <w:rPr>
      <w:rFonts w:ascii="Arial" w:hAnsi="Arial" w:eastAsia="仿宋_GB2312"/>
      <w:sz w:val="32"/>
    </w:rPr>
  </w:style>
  <w:style w:type="character" w:styleId="804" w:customStyle="1">
    <w:name w:val="尾注文本 字符"/>
    <w:link w:val="748"/>
    <w:qFormat/>
    <w:rPr>
      <w:rFonts w:ascii="Calibri" w:hAnsi="Calibri" w:eastAsia="Calibri" w:cs="宋体"/>
      <w:szCs w:val="24"/>
      <w:lang w:val="zh-CN"/>
    </w:rPr>
  </w:style>
  <w:style w:type="character" w:styleId="805" w:customStyle="1">
    <w:name w:val="页脚 字符"/>
    <w:link w:val="750"/>
    <w:uiPriority w:val="99"/>
    <w:qFormat/>
    <w:rPr>
      <w:b/>
      <w:position w:val="-10"/>
      <w:sz w:val="18"/>
      <w:szCs w:val="18"/>
    </w:rPr>
  </w:style>
  <w:style w:type="character" w:styleId="806" w:customStyle="1">
    <w:name w:val="签名 字符"/>
    <w:link w:val="752"/>
    <w:qFormat/>
    <w:rPr>
      <w:rFonts w:ascii="Calibri" w:hAnsi="Calibri" w:eastAsia="仿宋_GB2312" w:cs="宋体"/>
      <w:sz w:val="24"/>
      <w:lang w:val="zh-CN"/>
    </w:rPr>
  </w:style>
  <w:style w:type="character" w:styleId="807" w:customStyle="1">
    <w:name w:val="副标题 字符"/>
    <w:link w:val="757"/>
    <w:qFormat/>
    <w:rPr>
      <w:rFonts w:ascii="Cambria" w:hAnsi="Cambria" w:eastAsia="Calibri" w:cs="宋体"/>
      <w:i/>
      <w:iCs/>
      <w:spacing w:val="13"/>
      <w:sz w:val="24"/>
      <w:szCs w:val="24"/>
      <w:lang w:val="zh-CN" w:eastAsia="en-US" w:bidi="en-US"/>
    </w:rPr>
  </w:style>
  <w:style w:type="character" w:styleId="808" w:customStyle="1">
    <w:name w:val="脚注文本 字符"/>
    <w:link w:val="758"/>
    <w:qFormat/>
    <w:rPr>
      <w:rFonts w:ascii="Calibri" w:hAnsi="Calibri" w:eastAsia="Calibri" w:cs="宋体"/>
      <w:sz w:val="18"/>
      <w:szCs w:val="18"/>
      <w:lang w:val="zh-CN"/>
    </w:rPr>
  </w:style>
  <w:style w:type="character" w:styleId="809" w:customStyle="1">
    <w:name w:val="正文文本缩进 3 字符"/>
    <w:link w:val="760"/>
    <w:qFormat/>
    <w:rPr>
      <w:b/>
      <w:position w:val="-10"/>
      <w:sz w:val="16"/>
      <w:szCs w:val="16"/>
    </w:rPr>
  </w:style>
  <w:style w:type="character" w:styleId="810" w:customStyle="1">
    <w:name w:val="正文文本 2 字符"/>
    <w:link w:val="766"/>
    <w:qFormat/>
    <w:rPr>
      <w:rFonts w:ascii="楷体_GB2312" w:hAnsi="Calibri" w:eastAsia="楷体_GB2312" w:cs="宋体"/>
      <w:sz w:val="28"/>
      <w:lang w:val="zh-CN"/>
    </w:rPr>
  </w:style>
  <w:style w:type="character" w:styleId="811" w:customStyle="1">
    <w:name w:val="HTML 预设格式 字符"/>
    <w:link w:val="767"/>
    <w:qFormat/>
    <w:rPr>
      <w:rFonts w:ascii="黑体" w:hAnsi="Courier New" w:eastAsia="黑体" w:cs="Courier New"/>
    </w:rPr>
  </w:style>
  <w:style w:type="character" w:styleId="812" w:customStyle="1">
    <w:name w:val="标题 字符"/>
    <w:link w:val="770"/>
    <w:qFormat/>
    <w:rPr>
      <w:rFonts w:eastAsia="黑体"/>
      <w:b/>
      <w:sz w:val="28"/>
      <w:lang w:val="en-GB"/>
    </w:rPr>
  </w:style>
  <w:style w:type="character" w:styleId="813" w:customStyle="1">
    <w:name w:val="批注主题 字符"/>
    <w:link w:val="771"/>
    <w:qFormat/>
    <w:rPr>
      <w:rFonts w:ascii="宋体" w:hAnsi="Times New Roman" w:eastAsia="仿宋_GB2312" w:cs="Times New Roman"/>
      <w:b/>
      <w:bCs/>
      <w:position w:val="-10"/>
      <w:sz w:val="24"/>
    </w:rPr>
  </w:style>
  <w:style w:type="character" w:styleId="814" w:customStyle="1">
    <w:name w:val="正文文本首行缩进 字符"/>
    <w:link w:val="772"/>
    <w:qFormat/>
    <w:rPr>
      <w:rFonts w:ascii="楷体_GB2312" w:hAnsi="Arial" w:eastAsia="楷体_GB2312" w:cs="宋体"/>
      <w:position w:val="-10"/>
      <w:sz w:val="21"/>
      <w:szCs w:val="24"/>
      <w:lang w:val="zh-CN"/>
    </w:rPr>
  </w:style>
  <w:style w:type="character" w:styleId="815" w:customStyle="1">
    <w:name w:val="标题 2 Char"/>
    <w:qFormat/>
    <w:rPr>
      <w:rFonts w:ascii="Arial" w:hAnsi="Arial" w:eastAsia="宋体" w:cs="Times New Roman"/>
      <w:b/>
      <w:bCs/>
      <w:sz w:val="28"/>
      <w:szCs w:val="32"/>
      <w:lang w:val="en-US" w:eastAsia="zh-CN" w:bidi="ar-SA"/>
    </w:rPr>
  </w:style>
  <w:style w:type="paragraph" w:styleId="816">
    <w:name w:val="List Paragraph"/>
    <w:basedOn w:val="711"/>
    <w:uiPriority w:val="99"/>
    <w:qFormat/>
    <w:pPr>
      <w:ind w:left="720"/>
      <w:jc w:val="left"/>
      <w:widowControl/>
    </w:pPr>
    <w:rPr>
      <w:rFonts w:ascii="Calibri" w:hAnsi="Calibri"/>
      <w:szCs w:val="24"/>
      <w:lang w:eastAsia="en-US" w:bidi="en-US"/>
    </w:rPr>
  </w:style>
  <w:style w:type="paragraph" w:styleId="817" w:customStyle="1">
    <w:name w:val="font5"/>
    <w:basedOn w:val="711"/>
    <w:qFormat/>
    <w:pPr>
      <w:jc w:val="left"/>
      <w:spacing w:before="100" w:beforeAutospacing="1" w:after="100" w:afterAutospacing="1"/>
      <w:widowControl/>
    </w:pPr>
    <w:rPr>
      <w:rFonts w:hAnsi="宋体" w:eastAsia="Calibri" w:cs="宋体"/>
      <w:b w:val="0"/>
      <w:position w:val="0"/>
      <w:sz w:val="18"/>
      <w:szCs w:val="18"/>
      <w:lang w:val="zh-CN"/>
    </w:rPr>
  </w:style>
  <w:style w:type="paragraph" w:styleId="818" w:customStyle="1">
    <w:name w:val="xl35"/>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19" w:customStyle="1">
    <w:name w:val="List Paragraph1"/>
    <w:basedOn w:val="711"/>
    <w:qFormat/>
    <w:pPr>
      <w:ind w:firstLine="420"/>
    </w:pPr>
    <w:rPr>
      <w:rFonts w:ascii="Calibri" w:hAnsi="Calibri" w:cs="Calibri"/>
    </w:rPr>
  </w:style>
  <w:style w:type="paragraph" w:styleId="820" w:customStyle="1">
    <w:name w:val="中等深浅网格 1 - 强调文字颜色 21"/>
    <w:basedOn w:val="711"/>
    <w:qFormat/>
    <w:pPr>
      <w:ind w:firstLine="420"/>
    </w:pPr>
    <w:rPr>
      <w:rFonts w:ascii="Calibri" w:hAnsi="Calibri" w:eastAsia="Calibri" w:cs="宋体"/>
      <w:b w:val="0"/>
      <w:position w:val="0"/>
      <w:sz w:val="20"/>
      <w:szCs w:val="22"/>
      <w:lang w:val="zh-CN"/>
    </w:rPr>
  </w:style>
  <w:style w:type="paragraph" w:styleId="821" w:customStyle="1">
    <w:name w:val="章标题"/>
    <w:next w:val="787"/>
    <w:qFormat/>
    <w:pPr>
      <w:jc w:val="both"/>
      <w:outlineLvl w:val="1"/>
    </w:pPr>
    <w:rPr>
      <w:rFonts w:eastAsia="黑体"/>
      <w:sz w:val="21"/>
    </w:rPr>
  </w:style>
  <w:style w:type="paragraph" w:styleId="822" w:customStyle="1">
    <w:name w:val="标题3，章节第三层"/>
    <w:basedOn w:val="711"/>
    <w:next w:val="823"/>
    <w:qFormat/>
    <w:pPr>
      <w:spacing w:before="78" w:line="300" w:lineRule="auto"/>
      <w:outlineLvl w:val="2"/>
    </w:pPr>
    <w:rPr>
      <w:rFonts w:ascii="Arial" w:hAnsi="Arial" w:eastAsia="华文细黑" w:cs="宋体"/>
      <w:b w:val="0"/>
      <w:position w:val="0"/>
      <w:sz w:val="30"/>
      <w:szCs w:val="24"/>
      <w:lang w:val="zh-CN"/>
    </w:rPr>
  </w:style>
  <w:style w:type="paragraph" w:styleId="823" w:customStyle="1">
    <w:name w:val="正文格式"/>
    <w:basedOn w:val="711"/>
    <w:qFormat/>
    <w:pPr>
      <w:ind w:left="178" w:right="44" w:hanging="178"/>
      <w:jc w:val="left"/>
      <w:spacing w:line="360" w:lineRule="auto"/>
      <w:widowControl/>
    </w:pPr>
    <w:rPr>
      <w:rFonts w:hAnsi="宋体" w:eastAsia="Calibri" w:cs="宋体"/>
      <w:b w:val="0"/>
      <w:bCs/>
      <w:position w:val="0"/>
      <w:sz w:val="20"/>
      <w:szCs w:val="21"/>
      <w:lang w:val="zh-CN"/>
    </w:rPr>
  </w:style>
  <w:style w:type="paragraph" w:styleId="824" w:customStyle="1">
    <w:name w:val="小四 段落 宋体 Char"/>
    <w:basedOn w:val="730"/>
    <w:qFormat/>
    <w:pPr>
      <w:ind w:left="0" w:right="-33" w:firstLine="600"/>
      <w:jc w:val="left"/>
      <w:tabs>
        <w:tab w:val="clear" w:pos="2952" w:leader="none"/>
      </w:tabs>
    </w:pPr>
    <w:rPr>
      <w:rFonts w:ascii="仿宋_GB2312" w:eastAsia="仿宋_GB2312"/>
      <w:sz w:val="30"/>
      <w:szCs w:val="30"/>
    </w:rPr>
  </w:style>
  <w:style w:type="paragraph" w:styleId="825" w:customStyle="1">
    <w:name w:val="xl39"/>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6" w:customStyle="1">
    <w:name w:val="retrait3"/>
    <w:basedOn w:val="711"/>
    <w:qFormat/>
    <w:pPr>
      <w:ind w:left="851"/>
      <w:jc w:val="left"/>
      <w:spacing w:before="20" w:after="20"/>
      <w:widowControl/>
    </w:pPr>
    <w:rPr>
      <w:rFonts w:ascii="Arial" w:hAnsi="Arial" w:eastAsia="Calibri" w:cs="宋体"/>
      <w:b w:val="0"/>
      <w:position w:val="0"/>
      <w:lang w:val="en-GB"/>
    </w:rPr>
  </w:style>
  <w:style w:type="paragraph" w:styleId="827" w:customStyle="1">
    <w:name w:val="招标文件"/>
    <w:basedOn w:val="711"/>
    <w:qFormat/>
    <w:pPr>
      <w:jc w:val="center"/>
      <w:spacing w:before="260" w:after="260"/>
      <w:outlineLvl w:val="1"/>
    </w:pPr>
    <w:rPr>
      <w:rFonts w:hAnsi="宋体"/>
      <w:bCs/>
      <w:sz w:val="32"/>
      <w:szCs w:val="32"/>
    </w:rPr>
  </w:style>
  <w:style w:type="paragraph" w:styleId="828" w:customStyle="1">
    <w:name w:val="样式 标题 3H3sect1.2.3BOD 0Heading 3 - oldh3l3CTLevel 3 Head..."/>
    <w:basedOn w:val="714"/>
    <w:qFormat/>
    <w:pPr>
      <w:jc w:val="left"/>
      <w:spacing w:line="390" w:lineRule="atLeast"/>
      <w:shd w:val="clear" w:color="auto" w:fill="ffffff"/>
    </w:pPr>
    <w:rPr>
      <w:rFonts w:ascii="宋体" w:hAnsi="宋体" w:cs="宋体"/>
      <w:b/>
      <w:position w:val="0"/>
      <w:sz w:val="30"/>
      <w:szCs w:val="21"/>
      <w:lang w:val="zh-CN"/>
    </w:rPr>
  </w:style>
  <w:style w:type="paragraph" w:styleId="829" w:customStyle="1">
    <w:name w:val="小四 段落 宋体 Char Char Char"/>
    <w:basedOn w:val="730"/>
    <w:qFormat/>
    <w:pPr>
      <w:ind w:left="0" w:right="-33" w:firstLine="545"/>
      <w:jc w:val="left"/>
      <w:spacing w:line="360" w:lineRule="auto"/>
      <w:tabs>
        <w:tab w:val="clear" w:pos="2952" w:leader="none"/>
      </w:tabs>
    </w:pPr>
    <w:rPr>
      <w:sz w:val="24"/>
    </w:rPr>
  </w:style>
  <w:style w:type="paragraph" w:styleId="830" w:customStyle="1">
    <w:name w:val="小四 段落 宋体"/>
    <w:basedOn w:val="730"/>
    <w:qFormat/>
    <w:pPr>
      <w:ind w:left="113" w:right="113" w:firstLine="425"/>
      <w:jc w:val="left"/>
      <w:spacing w:line="360" w:lineRule="auto"/>
      <w:tabs>
        <w:tab w:val="clear" w:pos="2952" w:leader="none"/>
      </w:tabs>
    </w:pPr>
    <w:rPr>
      <w:sz w:val="24"/>
    </w:rPr>
  </w:style>
  <w:style w:type="paragraph" w:styleId="831" w:customStyle="1">
    <w:name w:val="111111"/>
    <w:basedOn w:val="711"/>
    <w:link w:val="832"/>
    <w:qFormat/>
    <w:pPr>
      <w:jc w:val="center"/>
      <w:spacing w:before="120" w:after="120"/>
    </w:pPr>
    <w:rPr>
      <w:rFonts w:hAnsi="宋体" w:eastAsia="黑体"/>
      <w:bCs/>
      <w:position w:val="0"/>
      <w:sz w:val="21"/>
      <w:szCs w:val="21"/>
    </w:rPr>
  </w:style>
  <w:style w:type="character" w:styleId="832" w:customStyle="1">
    <w:name w:val="111111 Char"/>
    <w:link w:val="831"/>
    <w:qFormat/>
    <w:rPr>
      <w:rFonts w:ascii="宋体" w:hAnsi="宋体" w:eastAsia="黑体" w:cs="宋体"/>
      <w:b/>
      <w:bCs/>
      <w:sz w:val="21"/>
      <w:szCs w:val="21"/>
    </w:rPr>
  </w:style>
  <w:style w:type="paragraph" w:styleId="833" w:customStyle="1">
    <w:name w:val="标题6"/>
    <w:basedOn w:val="716"/>
    <w:qFormat/>
    <w:pPr>
      <w:numPr>
        <w:numId w:val="1"/>
      </w:numPr>
      <w:keepLines/>
      <w:tabs>
        <w:tab w:val="left" w:pos="420" w:leader="none"/>
      </w:tabs>
    </w:pPr>
    <w:rPr>
      <w:rFonts w:ascii="Times New Roman"/>
      <w:b w:val="0"/>
      <w:bCs/>
      <w:color w:val="auto"/>
      <w:sz w:val="24"/>
      <w:szCs w:val="28"/>
    </w:rPr>
  </w:style>
  <w:style w:type="paragraph" w:styleId="834" w:customStyle="1">
    <w:name w:val="Char1 Char Char Char"/>
    <w:basedOn w:val="711"/>
    <w:qFormat/>
    <w:rPr>
      <w:rFonts w:ascii="Tahoma" w:hAnsi="Tahoma" w:eastAsia="Calibri" w:cs="Tahoma"/>
      <w:b w:val="0"/>
      <w:position w:val="0"/>
      <w:lang w:val="zh-CN"/>
    </w:rPr>
  </w:style>
  <w:style w:type="paragraph" w:styleId="835" w:customStyle="1">
    <w:name w:val="flNote"/>
    <w:basedOn w:val="711"/>
    <w:qFormat/>
    <w:pPr>
      <w:jc w:val="center"/>
      <w:spacing w:before="567" w:line="360" w:lineRule="atLeast"/>
    </w:pPr>
    <w:rPr>
      <w:rFonts w:ascii="Calibri" w:hAnsi="Calibri" w:eastAsia="黑体" w:cs="宋体"/>
      <w:position w:val="0"/>
      <w:lang w:val="zh-CN"/>
    </w:rPr>
  </w:style>
  <w:style w:type="paragraph" w:styleId="836" w:customStyle="1">
    <w:name w:val="样式4 Char"/>
    <w:basedOn w:val="71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7" w:customStyle="1">
    <w:name w:val="xl34"/>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8" w:customStyle="1">
    <w:name w:val="af17cgridlangnp1033langf"/>
    <w:qFormat/>
    <w:pPr>
      <w:ind w:left="567" w:firstLine="510"/>
      <w:jc w:val="both"/>
      <w:spacing w:before="156" w:line="360" w:lineRule="atLeast"/>
      <w:widowControl w:val="off"/>
    </w:pPr>
  </w:style>
  <w:style w:type="paragraph" w:styleId="839" w:customStyle="1">
    <w:name w:val="Item Step in Table"/>
    <w:qFormat/>
    <w:pPr>
      <w:jc w:val="both"/>
      <w:spacing w:before="40" w:after="40"/>
      <w:tabs>
        <w:tab w:val="left" w:pos="397" w:leader="none"/>
      </w:tabs>
    </w:pPr>
    <w:rPr>
      <w:rFonts w:ascii="Arial" w:hAnsi="Arial" w:cs="Arial"/>
      <w:sz w:val="18"/>
      <w:szCs w:val="18"/>
    </w:rPr>
  </w:style>
  <w:style w:type="paragraph" w:styleId="840" w:customStyle="1">
    <w:name w:val="content_lineheight"/>
    <w:basedOn w:val="711"/>
    <w:qFormat/>
    <w:pPr>
      <w:jc w:val="left"/>
      <w:spacing w:before="100" w:beforeAutospacing="1" w:after="100" w:afterAutospacing="1"/>
      <w:widowControl/>
    </w:pPr>
    <w:rPr>
      <w:rFonts w:hAnsi="宋体" w:eastAsia="Calibri" w:cs="宋体"/>
      <w:b w:val="0"/>
      <w:position w:val="0"/>
      <w:szCs w:val="24"/>
      <w:lang w:val="zh-CN"/>
    </w:rPr>
  </w:style>
  <w:style w:type="paragraph" w:styleId="841" w:customStyle="1">
    <w:name w:val="Char1 Char Char Char1"/>
    <w:basedOn w:val="711"/>
    <w:qFormat/>
    <w:rPr>
      <w:rFonts w:ascii="Tahoma" w:hAnsi="Tahoma" w:eastAsia="Calibri" w:cs="宋体"/>
      <w:b w:val="0"/>
      <w:position w:val="0"/>
      <w:lang w:val="zh-CN"/>
    </w:rPr>
  </w:style>
  <w:style w:type="paragraph" w:styleId="842" w:customStyle="1">
    <w:name w:val="xl29"/>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3" w:customStyle="1">
    <w:name w:val="Char Char Char Char Char Char Char Char Char Char Char Char Char Char"/>
    <w:basedOn w:val="711"/>
    <w:qFormat/>
    <w:rPr>
      <w:rFonts w:ascii="Tahoma" w:hAnsi="Tahoma" w:eastAsia="Calibri" w:cs="宋体"/>
      <w:b w:val="0"/>
      <w:position w:val="0"/>
      <w:lang w:val="zh-CN"/>
    </w:rPr>
  </w:style>
  <w:style w:type="paragraph" w:styleId="844" w:customStyle="1">
    <w:name w:val="Char Char"/>
    <w:basedOn w:val="711"/>
    <w:qFormat/>
    <w:rPr>
      <w:rFonts w:ascii="Tahoma" w:hAnsi="Tahoma" w:eastAsia="Calibri" w:cs="Tahoma"/>
      <w:b w:val="0"/>
      <w:position w:val="0"/>
      <w:lang w:val="zh-CN"/>
    </w:rPr>
  </w:style>
  <w:style w:type="paragraph" w:styleId="845" w:customStyle="1">
    <w:name w:val="flName"/>
    <w:basedOn w:val="835"/>
    <w:qFormat/>
    <w:pPr>
      <w:spacing w:before="0" w:line="113" w:lineRule="atLeast"/>
    </w:pPr>
  </w:style>
  <w:style w:type="paragraph" w:styleId="846" w:customStyle="1">
    <w:name w:val="Char Char Char Char Char Char Char Char Char Char Char Char Char Char Char Char Char Char Char Char Char"/>
    <w:basedOn w:val="711"/>
    <w:qFormat/>
    <w:rPr>
      <w:rFonts w:ascii="Tahoma" w:hAnsi="Tahoma" w:eastAsia="Calibri" w:cs="Tahoma"/>
      <w:b w:val="0"/>
      <w:position w:val="0"/>
      <w:lang w:val="zh-CN"/>
    </w:rPr>
  </w:style>
  <w:style w:type="paragraph" w:styleId="847" w:customStyle="1">
    <w:name w:val="font13"/>
    <w:basedOn w:val="71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8" w:customStyle="1">
    <w:name w:val="xl48"/>
    <w:basedOn w:val="71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49" w:customStyle="1">
    <w:name w:val="Char Char Char Char Char Char Char Char Char Char Char Char Char Char1"/>
    <w:basedOn w:val="711"/>
    <w:qFormat/>
    <w:rPr>
      <w:rFonts w:ascii="Tahoma" w:hAnsi="Tahoma" w:eastAsia="Calibri" w:cs="Tahoma"/>
      <w:b w:val="0"/>
      <w:position w:val="0"/>
      <w:lang w:val="zh-CN"/>
    </w:rPr>
  </w:style>
  <w:style w:type="paragraph" w:styleId="850" w:customStyle="1">
    <w:name w:val="二级目录"/>
    <w:next w:val="711"/>
    <w:qFormat/>
    <w:pPr>
      <w:tabs>
        <w:tab w:val="left" w:pos="360" w:leader="none"/>
        <w:tab w:val="left" w:pos="1145" w:leader="none"/>
      </w:tabs>
      <w:outlineLvl w:val="1"/>
    </w:pPr>
    <w:rPr>
      <w:rFonts w:ascii="Calibri" w:hAnsi="Calibri"/>
      <w:b/>
      <w:sz w:val="30"/>
      <w:szCs w:val="28"/>
    </w:rPr>
  </w:style>
  <w:style w:type="paragraph" w:styleId="851" w:customStyle="1">
    <w:name w:val="我的正文"/>
    <w:basedOn w:val="711"/>
    <w:qFormat/>
    <w:pPr>
      <w:ind w:firstLine="420"/>
      <w:jc w:val="left"/>
      <w:spacing w:line="360" w:lineRule="auto"/>
      <w:widowControl/>
    </w:pPr>
    <w:rPr>
      <w:rFonts w:hAnsi="宋体" w:eastAsia="Calibri" w:cs="宋体"/>
      <w:b w:val="0"/>
      <w:position w:val="0"/>
      <w:sz w:val="20"/>
      <w:szCs w:val="21"/>
      <w:lang w:val="zh-CN"/>
    </w:rPr>
  </w:style>
  <w:style w:type="paragraph" w:styleId="852" w:customStyle="1">
    <w:name w:val="Normal1"/>
    <w:basedOn w:val="711"/>
    <w:qFormat/>
    <w:rPr>
      <w:rFonts w:ascii="Calibri" w:hAnsi="Calibri" w:eastAsia="Calibri" w:cs="宋体"/>
      <w:b w:val="0"/>
      <w:position w:val="0"/>
      <w:sz w:val="20"/>
      <w:lang w:val="zh-CN"/>
    </w:rPr>
  </w:style>
  <w:style w:type="paragraph" w:styleId="853" w:customStyle="1">
    <w:name w:val="xl50"/>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4" w:customStyle="1">
    <w:name w:val="样式 段后: 0.5 行 左  0.75 字符"/>
    <w:basedOn w:val="711"/>
    <w:qFormat/>
    <w:pPr>
      <w:ind w:firstLine="420"/>
      <w:spacing w:line="360" w:lineRule="auto"/>
      <w:widowControl/>
    </w:pPr>
    <w:rPr>
      <w:rFonts w:ascii="Calibri" w:hAnsi="Arial" w:eastAsia="Calibri" w:cs="Arial"/>
      <w:b w:val="0"/>
      <w:position w:val="0"/>
      <w:sz w:val="20"/>
      <w:szCs w:val="21"/>
      <w:lang w:val="zh-CN"/>
    </w:rPr>
  </w:style>
  <w:style w:type="paragraph" w:styleId="855" w:customStyle="1">
    <w:name w:val="表头_5"/>
    <w:basedOn w:val="711"/>
    <w:qFormat/>
    <w:pPr>
      <w:spacing w:line="360" w:lineRule="auto"/>
    </w:pPr>
    <w:rPr>
      <w:rFonts w:ascii="Calibri" w:hAnsi="Calibri" w:eastAsia="Calibri" w:cs="宋体"/>
      <w:bCs/>
      <w:position w:val="0"/>
      <w:sz w:val="28"/>
      <w:szCs w:val="21"/>
      <w:lang w:val="zh-CN"/>
    </w:rPr>
  </w:style>
  <w:style w:type="paragraph" w:styleId="856" w:customStyle="1">
    <w:name w:val="Char Char1 Char"/>
    <w:basedOn w:val="711"/>
    <w:qFormat/>
    <w:pPr>
      <w:jc w:val="left"/>
      <w:spacing w:after="160" w:line="240" w:lineRule="exact"/>
      <w:widowControl/>
    </w:pPr>
    <w:rPr>
      <w:rFonts w:ascii="Verdana" w:hAnsi="Verdana" w:eastAsia="Calibri" w:cs="宋体"/>
      <w:b w:val="0"/>
      <w:position w:val="0"/>
      <w:sz w:val="20"/>
      <w:lang w:val="zh-CN" w:eastAsia="en-US"/>
    </w:rPr>
  </w:style>
  <w:style w:type="paragraph" w:styleId="857" w:customStyle="1">
    <w:name w:val="标题1，章节第一层"/>
    <w:basedOn w:val="823"/>
    <w:next w:val="823"/>
    <w:qFormat/>
    <w:pPr>
      <w:ind w:left="482"/>
      <w:tabs>
        <w:tab w:val="left" w:pos="693" w:leader="none"/>
      </w:tabs>
      <w:outlineLvl w:val="0"/>
    </w:pPr>
    <w:rPr>
      <w:color w:val="000000"/>
      <w:sz w:val="24"/>
      <w:szCs w:val="24"/>
    </w:rPr>
  </w:style>
  <w:style w:type="paragraph" w:styleId="858" w:customStyle="1">
    <w:name w:val="font12"/>
    <w:basedOn w:val="711"/>
    <w:qFormat/>
    <w:pPr>
      <w:jc w:val="left"/>
      <w:spacing w:before="100" w:beforeAutospacing="1" w:after="100" w:afterAutospacing="1"/>
      <w:widowControl/>
    </w:pPr>
    <w:rPr>
      <w:rFonts w:hAnsi="宋体" w:eastAsia="Calibri" w:cs="宋体"/>
      <w:b w:val="0"/>
      <w:position w:val="0"/>
      <w:sz w:val="36"/>
      <w:szCs w:val="36"/>
      <w:lang w:val="zh-CN"/>
    </w:rPr>
  </w:style>
  <w:style w:type="paragraph" w:styleId="859" w:customStyle="1">
    <w:name w:val="马刚标题3"/>
    <w:basedOn w:val="711"/>
    <w:next w:val="71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0" w:customStyle="1">
    <w:name w:val="xl43"/>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1" w:customStyle="1">
    <w:name w:val="xl36"/>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2" w:customStyle="1">
    <w:name w:val="项目符号：一级"/>
    <w:basedOn w:val="823"/>
    <w:next w:val="823"/>
    <w:qFormat/>
    <w:pPr>
      <w:ind w:right="-134"/>
    </w:pPr>
    <w:rPr>
      <w:bCs w:val="0"/>
    </w:rPr>
  </w:style>
  <w:style w:type="paragraph" w:styleId="863">
    <w:name w:val="Quote"/>
    <w:basedOn w:val="711"/>
    <w:next w:val="711"/>
    <w:link w:val="864"/>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4" w:customStyle="1">
    <w:name w:val="引用 字符"/>
    <w:link w:val="863"/>
    <w:qFormat/>
    <w:rPr>
      <w:rFonts w:ascii="Calibri" w:hAnsi="Calibri"/>
      <w:i/>
      <w:iCs/>
      <w:sz w:val="22"/>
      <w:szCs w:val="22"/>
      <w:lang w:eastAsia="en-US" w:bidi="en-US"/>
    </w:rPr>
  </w:style>
  <w:style w:type="paragraph" w:styleId="865" w:customStyle="1">
    <w:name w:val="Test2"/>
    <w:basedOn w:val="713"/>
    <w:qFormat/>
    <w:pPr>
      <w:spacing w:line="480" w:lineRule="exact"/>
      <w:widowControl/>
    </w:pPr>
    <w:rPr>
      <w:rFonts w:ascii="黑体" w:eastAsia="黑体"/>
      <w:b/>
      <w:position w:val="0"/>
      <w:sz w:val="24"/>
      <w:szCs w:val="24"/>
    </w:rPr>
  </w:style>
  <w:style w:type="paragraph" w:styleId="866" w:customStyle="1">
    <w:name w:val="丁华正文"/>
    <w:basedOn w:val="760"/>
    <w:qFormat/>
    <w:pPr>
      <w:ind w:left="0" w:firstLine="510"/>
      <w:spacing w:after="0" w:line="360" w:lineRule="auto"/>
    </w:pPr>
    <w:rPr>
      <w:b w:val="0"/>
      <w:position w:val="0"/>
      <w:sz w:val="24"/>
    </w:rPr>
  </w:style>
  <w:style w:type="paragraph" w:styleId="867" w:customStyle="1">
    <w:name w:val="xl45"/>
    <w:basedOn w:val="71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8" w:customStyle="1">
    <w:name w:val="xl38"/>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9" w:customStyle="1">
    <w:name w:val="表格抬头"/>
    <w:basedOn w:val="711"/>
    <w:link w:val="870"/>
    <w:qFormat/>
    <w:pPr>
      <w:jc w:val="center"/>
    </w:pPr>
    <w:rPr>
      <w:rFonts w:ascii="黑体" w:eastAsia="黑体"/>
      <w:position w:val="0"/>
      <w:sz w:val="21"/>
    </w:rPr>
  </w:style>
  <w:style w:type="character" w:styleId="870" w:customStyle="1">
    <w:name w:val="表格抬头 Char"/>
    <w:link w:val="869"/>
    <w:qFormat/>
    <w:rPr>
      <w:rFonts w:ascii="黑体" w:eastAsia="黑体"/>
      <w:b/>
      <w:sz w:val="21"/>
    </w:rPr>
  </w:style>
  <w:style w:type="paragraph" w:styleId="871" w:customStyle="1">
    <w:name w:val="插图"/>
    <w:basedOn w:val="71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2" w:customStyle="1">
    <w:name w:val="样式 段后: 0.25 行"/>
    <w:basedOn w:val="711"/>
    <w:qFormat/>
    <w:pPr>
      <w:ind w:firstLine="420"/>
      <w:jc w:val="left"/>
      <w:spacing w:line="300" w:lineRule="auto"/>
      <w:widowControl/>
    </w:pPr>
    <w:rPr>
      <w:rFonts w:ascii="Arial" w:hAnsi="Arial" w:eastAsia="Calibri" w:cs="宋体"/>
      <w:b w:val="0"/>
      <w:position w:val="0"/>
      <w:sz w:val="22"/>
      <w:lang w:val="zh-CN" w:eastAsia="en-US" w:bidi="en-US"/>
    </w:rPr>
  </w:style>
  <w:style w:type="paragraph" w:styleId="873" w:customStyle="1">
    <w:name w:val="Char Char Char Char Char Char Char Char Char Char Char1 Char Char Char1"/>
    <w:basedOn w:val="711"/>
    <w:semiHidden/>
    <w:qFormat/>
    <w:pPr>
      <w:ind w:firstLine="200"/>
      <w:jc w:val="left"/>
    </w:pPr>
    <w:rPr>
      <w:rFonts w:ascii="Tahoma" w:hAnsi="Tahoma" w:eastAsia="Calibri" w:cs="宋体"/>
      <w:b w:val="0"/>
      <w:position w:val="0"/>
      <w:szCs w:val="24"/>
      <w:lang w:val="zh-CN"/>
    </w:rPr>
  </w:style>
  <w:style w:type="paragraph" w:styleId="874" w:customStyle="1">
    <w:name w:val="xl56"/>
    <w:basedOn w:val="71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5" w:customStyle="1">
    <w:name w:val="符号与编号 Char"/>
    <w:basedOn w:val="711"/>
    <w:qFormat/>
    <w:pPr>
      <w:ind w:left="720"/>
      <w:spacing w:line="400" w:lineRule="atLeast"/>
      <w:tabs>
        <w:tab w:val="left" w:pos="720" w:leader="none"/>
      </w:tabs>
    </w:pPr>
    <w:rPr>
      <w:rFonts w:ascii="Calibri" w:hAnsi="Calibri" w:eastAsia="Calibri" w:cs="宋体"/>
      <w:b w:val="0"/>
      <w:position w:val="0"/>
      <w:szCs w:val="24"/>
      <w:lang w:val="zh-CN"/>
    </w:rPr>
  </w:style>
  <w:style w:type="paragraph" w:styleId="876" w:customStyle="1">
    <w:name w:val="正文文本 New New"/>
    <w:basedOn w:val="711"/>
    <w:qFormat/>
    <w:pPr>
      <w:ind w:firstLine="200"/>
      <w:spacing w:before="60" w:after="60" w:line="360" w:lineRule="auto"/>
      <w:widowControl/>
    </w:pPr>
    <w:rPr>
      <w:rFonts w:ascii="Calibri" w:hAnsi="Calibri" w:eastAsia="华文楷体" w:cs="宋体"/>
      <w:b w:val="0"/>
      <w:position w:val="0"/>
      <w:szCs w:val="24"/>
      <w:lang w:val="zh-CN"/>
    </w:rPr>
  </w:style>
  <w:style w:type="paragraph" w:styleId="877" w:customStyle="1">
    <w:name w:val="普通正文"/>
    <w:basedOn w:val="711"/>
    <w:qFormat/>
    <w:pPr>
      <w:ind w:firstLine="480"/>
      <w:jc w:val="left"/>
      <w:spacing w:before="120" w:after="120" w:line="360" w:lineRule="auto"/>
    </w:pPr>
    <w:rPr>
      <w:rFonts w:ascii="Arial" w:hAnsi="Arial"/>
      <w:szCs w:val="24"/>
    </w:rPr>
  </w:style>
  <w:style w:type="paragraph" w:styleId="878" w:customStyle="1">
    <w:name w:val="tableau"/>
    <w:basedOn w:val="711"/>
    <w:qFormat/>
    <w:pPr>
      <w:jc w:val="center"/>
      <w:spacing w:before="20" w:after="20"/>
      <w:widowControl/>
    </w:pPr>
    <w:rPr>
      <w:rFonts w:ascii="Arial" w:hAnsi="Arial" w:eastAsia="Calibri" w:cs="宋体"/>
      <w:b w:val="0"/>
      <w:position w:val="0"/>
      <w:sz w:val="16"/>
      <w:lang w:val="en-GB" w:eastAsia="en-US"/>
    </w:rPr>
  </w:style>
  <w:style w:type="paragraph" w:styleId="879" w:customStyle="1">
    <w:name w:val="丁华标题3"/>
    <w:basedOn w:val="880"/>
    <w:next w:val="866"/>
    <w:qFormat/>
    <w:pPr>
      <w:ind w:left="1980" w:hanging="420"/>
      <w:spacing w:after="0"/>
      <w:tabs>
        <w:tab w:val="left" w:pos="1470" w:leader="none"/>
        <w:tab w:val="left" w:pos="1980" w:leader="none"/>
      </w:tabs>
      <w:outlineLvl w:val="2"/>
    </w:pPr>
    <w:rPr>
      <w:sz w:val="24"/>
    </w:rPr>
  </w:style>
  <w:style w:type="paragraph" w:styleId="880" w:customStyle="1">
    <w:name w:val="丁华标题2"/>
    <w:basedOn w:val="713"/>
    <w:next w:val="866"/>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1" w:customStyle="1">
    <w:name w:val="正文2"/>
    <w:basedOn w:val="711"/>
    <w:qFormat/>
    <w:pPr>
      <w:ind w:firstLine="510"/>
      <w:spacing w:before="156" w:line="360" w:lineRule="auto"/>
    </w:pPr>
    <w:rPr>
      <w:rFonts w:ascii="Calibri" w:hAnsi="Calibri" w:eastAsia="Calibri" w:cs="宋体"/>
      <w:b w:val="0"/>
      <w:position w:val="0"/>
      <w:lang w:val="zh-CN"/>
    </w:rPr>
  </w:style>
  <w:style w:type="paragraph" w:styleId="882" w:customStyle="1">
    <w:name w:val="Char Char Char Char Char Char Char Char Char Char Char Char Char Char Char Char Char Char Char Char Char Char Char"/>
    <w:basedOn w:val="711"/>
    <w:qFormat/>
    <w:rPr>
      <w:rFonts w:ascii="Tahoma" w:hAnsi="Tahoma" w:eastAsia="Calibri" w:cs="宋体"/>
      <w:b w:val="0"/>
      <w:position w:val="0"/>
      <w:lang w:val="zh-CN"/>
    </w:rPr>
  </w:style>
  <w:style w:type="paragraph" w:styleId="883" w:customStyle="1">
    <w:name w:val="正文文本缩进 31"/>
    <w:basedOn w:val="711"/>
    <w:qFormat/>
    <w:pPr>
      <w:ind w:firstLine="504"/>
      <w:spacing w:line="360" w:lineRule="auto"/>
      <w:tabs>
        <w:tab w:val="left" w:pos="0" w:leader="none"/>
      </w:tabs>
    </w:pPr>
    <w:rPr>
      <w:rFonts w:hAnsi="Calibri" w:eastAsia="Calibri" w:cs="宋体"/>
      <w:bCs/>
      <w:position w:val="0"/>
      <w:szCs w:val="24"/>
      <w:lang w:val="zh-CN"/>
    </w:rPr>
  </w:style>
  <w:style w:type="paragraph" w:styleId="884" w:customStyle="1">
    <w:name w:val="font10"/>
    <w:basedOn w:val="71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5" w:customStyle="1">
    <w:name w:val="样式 加点正文 + 段前: 0.5 行 段后: 0.5 行1"/>
    <w:basedOn w:val="711"/>
    <w:qFormat/>
    <w:pPr>
      <w:ind w:left="1268"/>
      <w:spacing w:line="300" w:lineRule="auto"/>
      <w:tabs>
        <w:tab w:val="left" w:pos="1268" w:leader="none"/>
      </w:tabs>
    </w:pPr>
    <w:rPr>
      <w:rFonts w:ascii="Calibri" w:hAnsi="Calibri" w:eastAsia="Calibri" w:cs="宋体"/>
      <w:b w:val="0"/>
      <w:position w:val="0"/>
      <w:lang w:val="zh-CN"/>
    </w:rPr>
  </w:style>
  <w:style w:type="paragraph" w:styleId="886" w:customStyle="1">
    <w:name w:val="正文lzq"/>
    <w:basedOn w:val="711"/>
    <w:qFormat/>
    <w:pPr>
      <w:ind w:firstLine="480"/>
      <w:spacing w:line="360" w:lineRule="auto"/>
    </w:pPr>
    <w:rPr>
      <w:rFonts w:ascii="Calibri" w:hAnsi="Calibri" w:eastAsia="Calibri" w:cs="宋体"/>
      <w:b w:val="0"/>
      <w:position w:val="0"/>
      <w:lang w:val="zh-CN"/>
    </w:rPr>
  </w:style>
  <w:style w:type="paragraph" w:styleId="887" w:customStyle="1">
    <w:name w:val="正文 首行缩进:  2 字符 Char Char"/>
    <w:basedOn w:val="711"/>
    <w:qFormat/>
    <w:pPr>
      <w:ind w:firstLine="480"/>
      <w:spacing w:line="360" w:lineRule="auto"/>
    </w:pPr>
    <w:rPr>
      <w:rFonts w:ascii="楷体_GB2312" w:hAnsi="Calibri" w:eastAsia="楷体_GB2312" w:cs="宋体"/>
      <w:b w:val="0"/>
      <w:bCs/>
      <w:position w:val="0"/>
      <w:szCs w:val="24"/>
      <w:lang w:val="zh-CN"/>
    </w:rPr>
  </w:style>
  <w:style w:type="paragraph" w:styleId="888" w:customStyle="1">
    <w:name w:val="font11"/>
    <w:basedOn w:val="71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89" w:customStyle="1">
    <w:name w:val="xl41"/>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0" w:customStyle="1">
    <w:name w:val="Char Char1"/>
    <w:basedOn w:val="711"/>
    <w:qFormat/>
    <w:rPr>
      <w:rFonts w:ascii="Tahoma" w:hAnsi="Tahoma" w:eastAsia="Calibri" w:cs="Tahoma"/>
      <w:b w:val="0"/>
      <w:position w:val="0"/>
      <w:lang w:val="zh-CN"/>
    </w:rPr>
  </w:style>
  <w:style w:type="paragraph" w:styleId="891" w:customStyle="1">
    <w:name w:val="新图表正文"/>
    <w:link w:val="892"/>
    <w:qFormat/>
    <w:pPr>
      <w:jc w:val="both"/>
    </w:pPr>
    <w:rPr>
      <w:rFonts w:ascii="宋体" w:hAnsi="宋体"/>
      <w:sz w:val="18"/>
      <w:szCs w:val="21"/>
    </w:rPr>
  </w:style>
  <w:style w:type="character" w:styleId="892" w:customStyle="1">
    <w:name w:val="新图表正文 Char Char"/>
    <w:link w:val="891"/>
    <w:qFormat/>
    <w:rPr>
      <w:rFonts w:ascii="宋体" w:hAnsi="宋体"/>
      <w:sz w:val="18"/>
      <w:szCs w:val="21"/>
      <w:lang w:bidi="ar-SA"/>
    </w:rPr>
  </w:style>
  <w:style w:type="paragraph" w:styleId="893" w:customStyle="1">
    <w:name w:val="Char2 Char Char Char Char Char Char1"/>
    <w:basedOn w:val="71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4" w:customStyle="1">
    <w:name w:val="xl58"/>
    <w:basedOn w:val="71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5" w:customStyle="1">
    <w:name w:val="font14"/>
    <w:basedOn w:val="71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6" w:customStyle="1">
    <w:name w:val="段 Char"/>
    <w:qFormat/>
    <w:pPr>
      <w:ind w:firstLine="200"/>
      <w:jc w:val="both"/>
    </w:pPr>
    <w:rPr>
      <w:rFonts w:ascii="宋体"/>
      <w:sz w:val="21"/>
    </w:rPr>
  </w:style>
  <w:style w:type="paragraph" w:styleId="897" w:customStyle="1">
    <w:name w:val="默认段落字体 Para Char Char Char Char Char Char Char"/>
    <w:basedOn w:val="711"/>
    <w:qFormat/>
    <w:rPr>
      <w:rFonts w:ascii="Calibri" w:hAnsi="Calibri" w:eastAsia="Calibri" w:cs="宋体"/>
      <w:b w:val="0"/>
      <w:position w:val="0"/>
      <w:sz w:val="20"/>
      <w:lang w:val="zh-CN"/>
    </w:rPr>
  </w:style>
  <w:style w:type="paragraph" w:styleId="898" w:customStyle="1">
    <w:name w:val="xl55"/>
    <w:basedOn w:val="71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99" w:customStyle="1">
    <w:name w:val="默认段落字体 Para Char Char Char Char Char Char Char Char Char1 Char Char Char Char Char Char Char"/>
    <w:basedOn w:val="733"/>
    <w:qFormat/>
    <w:rPr>
      <w:rFonts w:ascii="Tahoma" w:hAnsi="Tahoma"/>
      <w:szCs w:val="24"/>
    </w:rPr>
  </w:style>
  <w:style w:type="paragraph" w:styleId="900" w:customStyle="1">
    <w:name w:val="Char Char Char Char Char"/>
    <w:basedOn w:val="711"/>
    <w:qFormat/>
    <w:rPr>
      <w:rFonts w:ascii="Tahoma" w:hAnsi="Tahoma" w:eastAsia="Calibri" w:cs="Tahoma"/>
      <w:b w:val="0"/>
      <w:position w:val="0"/>
      <w:lang w:val="zh-CN"/>
    </w:rPr>
  </w:style>
  <w:style w:type="paragraph" w:styleId="901" w:customStyle="1">
    <w:name w:val="Char Char Char"/>
    <w:basedOn w:val="711"/>
    <w:qFormat/>
    <w:rPr>
      <w:rFonts w:ascii="Tahoma" w:hAnsi="Tahoma" w:eastAsia="Calibri" w:cs="宋体"/>
      <w:b w:val="0"/>
      <w:position w:val="0"/>
      <w:lang w:val="zh-CN"/>
    </w:rPr>
  </w:style>
  <w:style w:type="paragraph" w:styleId="902" w:customStyle="1">
    <w:name w:val="Default"/>
    <w:qFormat/>
    <w:pPr>
      <w:widowControl w:val="off"/>
    </w:pPr>
    <w:rPr>
      <w:rFonts w:ascii="宋体" w:cs="宋体"/>
      <w:color w:val="000000"/>
      <w:sz w:val="24"/>
      <w:szCs w:val="24"/>
    </w:rPr>
  </w:style>
  <w:style w:type="paragraph" w:styleId="903" w:customStyle="1">
    <w:name w:val="一级标题"/>
    <w:basedOn w:val="711"/>
    <w:qFormat/>
    <w:pPr>
      <w:ind w:left="900" w:hanging="420"/>
      <w:spacing w:line="360" w:lineRule="auto"/>
      <w:tabs>
        <w:tab w:val="left" w:pos="903" w:leader="none"/>
      </w:tabs>
    </w:pPr>
    <w:rPr>
      <w:rFonts w:ascii="Arial" w:hAnsi="Arial" w:eastAsia="Calibri" w:cs="Arial"/>
      <w:b w:val="0"/>
      <w:position w:val="0"/>
      <w:lang w:val="zh-CN"/>
    </w:rPr>
  </w:style>
  <w:style w:type="paragraph" w:styleId="904" w:customStyle="1">
    <w:name w:val="xl52"/>
    <w:basedOn w:val="71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5" w:customStyle="1">
    <w:name w:val="Pa5"/>
    <w:basedOn w:val="711"/>
    <w:next w:val="711"/>
    <w:qFormat/>
    <w:pPr>
      <w:jc w:val="left"/>
      <w:spacing w:line="241" w:lineRule="atLeast"/>
    </w:pPr>
    <w:rPr>
      <w:rFonts w:ascii="HYDaHeiJ" w:hAnsi="Calibri" w:eastAsia="HYDaHeiJ" w:cs="宋体"/>
      <w:b w:val="0"/>
      <w:position w:val="0"/>
      <w:szCs w:val="24"/>
      <w:lang w:val="zh-CN"/>
    </w:rPr>
  </w:style>
  <w:style w:type="paragraph" w:styleId="906" w:customStyle="1">
    <w:name w:val="小四 段落 宋体 Char Char"/>
    <w:basedOn w:val="711"/>
    <w:qFormat/>
    <w:pPr>
      <w:ind w:firstLine="480"/>
      <w:spacing w:line="360" w:lineRule="auto"/>
    </w:pPr>
    <w:rPr>
      <w:rFonts w:hAnsi="宋体" w:eastAsia="Calibri" w:cs="宋体"/>
      <w:b w:val="0"/>
      <w:position w:val="0"/>
      <w:szCs w:val="24"/>
      <w:lang w:val="zh-CN"/>
    </w:rPr>
  </w:style>
  <w:style w:type="paragraph" w:styleId="907" w:customStyle="1">
    <w:name w:val="xl40"/>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8" w:customStyle="1">
    <w:name w:val="段落"/>
    <w:basedOn w:val="711"/>
    <w:qFormat/>
    <w:pPr>
      <w:ind w:firstLine="480"/>
      <w:spacing w:line="460" w:lineRule="exact"/>
    </w:pPr>
    <w:rPr>
      <w:rFonts w:ascii="Calibri" w:hAnsi="Calibri" w:eastAsia="Calibri" w:cs="宋体"/>
      <w:b w:val="0"/>
      <w:position w:val="0"/>
      <w:lang w:val="zh-CN"/>
    </w:rPr>
  </w:style>
  <w:style w:type="paragraph" w:styleId="909" w:customStyle="1">
    <w:name w:val="公文标题 2"/>
    <w:basedOn w:val="711"/>
    <w:next w:val="910"/>
    <w:qFormat/>
    <w:pPr>
      <w:outlineLvl w:val="1"/>
    </w:pPr>
    <w:rPr>
      <w:rFonts w:ascii="仿宋_GB2312" w:hAnsi="宋体" w:eastAsia="仿宋_GB2312" w:cs="宋体"/>
      <w:b w:val="0"/>
      <w:position w:val="0"/>
      <w:sz w:val="28"/>
      <w:szCs w:val="24"/>
      <w:lang w:val="zh-CN"/>
    </w:rPr>
  </w:style>
  <w:style w:type="paragraph" w:styleId="910" w:customStyle="1">
    <w:name w:val="公文正文"/>
    <w:basedOn w:val="738"/>
    <w:qFormat/>
    <w:pPr>
      <w:ind w:left="0" w:firstLine="200"/>
      <w:spacing w:after="0"/>
    </w:pPr>
    <w:rPr>
      <w:rFonts w:ascii="仿宋_GB2312" w:hAnsi="宋体" w:eastAsia="仿宋_GB2312"/>
      <w:b w:val="0"/>
      <w:position w:val="0"/>
      <w:sz w:val="28"/>
      <w:szCs w:val="24"/>
    </w:rPr>
  </w:style>
  <w:style w:type="paragraph" w:styleId="911" w:customStyle="1">
    <w:name w:val="符号与编号"/>
    <w:basedOn w:val="711"/>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12" w:customStyle="1">
    <w:name w:val="样式 首行缩进:  2 字符"/>
    <w:basedOn w:val="711"/>
    <w:link w:val="913"/>
    <w:qFormat/>
    <w:pPr>
      <w:ind w:firstLine="480"/>
      <w:spacing w:line="360" w:lineRule="auto"/>
    </w:pPr>
    <w:rPr>
      <w:rFonts w:ascii="Times New Roman"/>
      <w:b w:val="0"/>
      <w:position w:val="0"/>
    </w:rPr>
  </w:style>
  <w:style w:type="character" w:styleId="913" w:customStyle="1">
    <w:name w:val="样式 首行缩进:  2 字符 Char Char"/>
    <w:link w:val="912"/>
    <w:qFormat/>
    <w:rPr>
      <w:rFonts w:cs="宋体"/>
      <w:sz w:val="24"/>
    </w:rPr>
  </w:style>
  <w:style w:type="paragraph" w:styleId="914" w:customStyle="1">
    <w:name w:val="正文 + Arial Char"/>
    <w:basedOn w:val="71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5" w:customStyle="1">
    <w:name w:val="xl37"/>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6" w:customStyle="1">
    <w:name w:val="Pa6"/>
    <w:basedOn w:val="711"/>
    <w:next w:val="711"/>
    <w:qFormat/>
    <w:pPr>
      <w:jc w:val="left"/>
      <w:spacing w:line="241" w:lineRule="atLeast"/>
    </w:pPr>
    <w:rPr>
      <w:rFonts w:ascii="HYDaHeiJ" w:hAnsi="Calibri" w:eastAsia="HYDaHeiJ" w:cs="宋体"/>
      <w:b w:val="0"/>
      <w:position w:val="0"/>
      <w:szCs w:val="24"/>
      <w:lang w:val="zh-CN"/>
    </w:rPr>
  </w:style>
  <w:style w:type="paragraph" w:styleId="917" w:customStyle="1">
    <w:name w:val="表格文字"/>
    <w:basedOn w:val="711"/>
    <w:qFormat/>
    <w:pPr>
      <w:ind w:firstLine="200"/>
      <w:jc w:val="left"/>
      <w:spacing w:line="360" w:lineRule="auto"/>
    </w:pPr>
    <w:rPr>
      <w:rFonts w:ascii="Arial" w:hAnsi="Arial" w:eastAsia="Calibri" w:cs="宋体"/>
      <w:b w:val="0"/>
      <w:position w:val="0"/>
      <w:lang w:val="zh-CN"/>
    </w:rPr>
  </w:style>
  <w:style w:type="paragraph" w:styleId="918" w:customStyle="1">
    <w:name w:val="xl47"/>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19" w:customStyle="1">
    <w:name w:val="xl24"/>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0" w:customStyle="1">
    <w:name w:val="样式 标题 2第一章 标题 2Heading 2 HiddenHeading 2 CCBSheading 2H2h2..."/>
    <w:basedOn w:val="713"/>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21" w:customStyle="1">
    <w:name w:val="默认段落字体 Para Char"/>
    <w:basedOn w:val="711"/>
    <w:qFormat/>
    <w:rPr>
      <w:rFonts w:ascii="Calibri" w:hAnsi="Calibri" w:eastAsia="Calibri" w:cs="宋体"/>
      <w:b w:val="0"/>
      <w:position w:val="0"/>
      <w:szCs w:val="24"/>
      <w:lang w:val="zh-CN"/>
    </w:rPr>
  </w:style>
  <w:style w:type="paragraph" w:styleId="922" w:customStyle="1">
    <w:name w:val="Char Char Char Char Char Char Char"/>
    <w:basedOn w:val="711"/>
    <w:qFormat/>
    <w:pPr>
      <w:tabs>
        <w:tab w:val="left" w:pos="360" w:leader="none"/>
      </w:tabs>
    </w:pPr>
    <w:rPr>
      <w:rFonts w:ascii="Times New Roman"/>
      <w:szCs w:val="24"/>
    </w:rPr>
  </w:style>
  <w:style w:type="paragraph" w:styleId="923" w:customStyle="1">
    <w:name w:val="首行缩进"/>
    <w:basedOn w:val="711"/>
    <w:qFormat/>
    <w:pPr>
      <w:ind w:firstLine="480"/>
    </w:pPr>
    <w:rPr>
      <w:rFonts w:ascii="Calibri" w:hAnsi="Calibri" w:eastAsia="Calibri" w:cs="宋体"/>
      <w:b w:val="0"/>
      <w:position w:val="0"/>
      <w:sz w:val="20"/>
      <w:lang w:val="zh-CN"/>
    </w:rPr>
  </w:style>
  <w:style w:type="paragraph" w:styleId="924" w:customStyle="1">
    <w:name w:val="xl60"/>
    <w:basedOn w:val="71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5" w:customStyle="1">
    <w:name w:val="标题4，章节第四层"/>
    <w:basedOn w:val="711"/>
    <w:next w:val="711"/>
    <w:qFormat/>
    <w:pPr>
      <w:spacing w:line="360" w:lineRule="auto"/>
      <w:tabs>
        <w:tab w:val="left" w:pos="0" w:leader="none"/>
      </w:tabs>
      <w:outlineLvl w:val="3"/>
    </w:pPr>
    <w:rPr>
      <w:rFonts w:hAnsi="宋体" w:eastAsia="Calibri" w:cs="宋体"/>
      <w:position w:val="0"/>
      <w:szCs w:val="24"/>
      <w:lang w:val="zh-CN"/>
    </w:rPr>
  </w:style>
  <w:style w:type="paragraph" w:styleId="926" w:customStyle="1">
    <w:name w:val="xl51"/>
    <w:basedOn w:val="71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7" w:customStyle="1">
    <w:name w:val="表格内文字"/>
    <w:basedOn w:val="711"/>
    <w:qFormat/>
    <w:pPr>
      <w:spacing w:line="300" w:lineRule="atLeast"/>
    </w:pPr>
    <w:rPr>
      <w:rFonts w:ascii="Calibri" w:hAnsi="Calibri" w:eastAsia="Calibri" w:cs="宋体"/>
      <w:b w:val="0"/>
      <w:position w:val="0"/>
      <w:sz w:val="18"/>
      <w:szCs w:val="24"/>
      <w:lang w:val="zh-CN"/>
    </w:rPr>
  </w:style>
  <w:style w:type="paragraph" w:styleId="928" w:customStyle="1">
    <w:name w:val="xl26"/>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29" w:customStyle="1">
    <w:name w:val="正文1"/>
    <w:qFormat/>
    <w:pPr>
      <w:spacing w:line="360" w:lineRule="atLeast"/>
      <w:widowControl w:val="off"/>
    </w:pPr>
    <w:rPr>
      <w:rFonts w:ascii="宋体"/>
      <w:b/>
      <w:position w:val="-10"/>
      <w:sz w:val="24"/>
    </w:rPr>
  </w:style>
  <w:style w:type="paragraph" w:styleId="930" w:customStyle="1">
    <w:name w:val="Char Char2"/>
    <w:basedOn w:val="711"/>
    <w:qFormat/>
    <w:rPr>
      <w:rFonts w:ascii="Tahoma" w:hAnsi="Tahoma" w:eastAsia="Calibri" w:cs="宋体"/>
      <w:b w:val="0"/>
      <w:position w:val="0"/>
      <w:lang w:val="zh-CN"/>
    </w:rPr>
  </w:style>
  <w:style w:type="paragraph" w:styleId="931" w:customStyle="1">
    <w:name w:val="Default Text"/>
    <w:basedOn w:val="711"/>
    <w:qFormat/>
    <w:pPr>
      <w:jc w:val="left"/>
      <w:widowControl/>
    </w:pPr>
    <w:rPr>
      <w:rFonts w:ascii="Calibri" w:hAnsi="Calibri" w:eastAsia="Calibri" w:cs="宋体"/>
      <w:b w:val="0"/>
      <w:position w:val="0"/>
      <w:lang w:val="zh-CN" w:eastAsia="en-US"/>
    </w:rPr>
  </w:style>
  <w:style w:type="paragraph" w:styleId="932" w:customStyle="1">
    <w:name w:val="正文文本缩进1"/>
    <w:basedOn w:val="711"/>
    <w:qFormat/>
    <w:pPr>
      <w:ind w:left="420"/>
      <w:spacing w:after="120"/>
    </w:pPr>
    <w:rPr>
      <w:rFonts w:ascii="Calibri" w:hAnsi="Calibri" w:eastAsia="Calibri" w:cs="宋体"/>
      <w:b w:val="0"/>
      <w:position w:val="0"/>
      <w:sz w:val="20"/>
      <w:szCs w:val="24"/>
      <w:lang w:val="zh-CN"/>
    </w:rPr>
  </w:style>
  <w:style w:type="paragraph" w:styleId="933" w:customStyle="1">
    <w:name w:val="正文 首行缩进:  2 字符 Char"/>
    <w:basedOn w:val="711"/>
    <w:qFormat/>
    <w:pPr>
      <w:ind w:firstLine="480"/>
      <w:spacing w:line="360" w:lineRule="auto"/>
    </w:pPr>
    <w:rPr>
      <w:rFonts w:ascii="Calibri" w:hAnsi="Calibri" w:eastAsia="Calibri" w:cs="宋体"/>
      <w:b w:val="0"/>
      <w:position w:val="0"/>
      <w:lang w:val="zh-CN"/>
    </w:rPr>
  </w:style>
  <w:style w:type="paragraph" w:styleId="934" w:customStyle="1">
    <w:name w:val="正文表标题"/>
    <w:next w:val="787"/>
    <w:qFormat/>
    <w:pPr>
      <w:ind w:left="900" w:hanging="420"/>
      <w:jc w:val="center"/>
      <w:tabs>
        <w:tab w:val="left" w:pos="900" w:leader="none"/>
      </w:tabs>
    </w:pPr>
    <w:rPr>
      <w:rFonts w:ascii="黑体" w:eastAsia="黑体"/>
      <w:sz w:val="21"/>
    </w:rPr>
  </w:style>
  <w:style w:type="paragraph" w:styleId="935" w:customStyle="1">
    <w:name w:val="正文 居中"/>
    <w:basedOn w:val="711"/>
    <w:qFormat/>
    <w:pPr>
      <w:jc w:val="center"/>
      <w:spacing w:line="360" w:lineRule="auto"/>
    </w:pPr>
    <w:rPr>
      <w:rFonts w:ascii="Calibri" w:hAnsi="Calibri" w:eastAsia="Calibri" w:cs="宋体"/>
      <w:b w:val="0"/>
      <w:position w:val="0"/>
      <w:lang w:val="zh-CN"/>
    </w:rPr>
  </w:style>
  <w:style w:type="paragraph" w:styleId="936" w:customStyle="1">
    <w:name w:val="Char Char Char1"/>
    <w:basedOn w:val="733"/>
    <w:qFormat/>
    <w:pPr>
      <w:spacing w:line="436" w:lineRule="exact"/>
    </w:pPr>
    <w:rPr>
      <w:b w:val="0"/>
      <w:position w:val="0"/>
      <w:sz w:val="21"/>
      <w:szCs w:val="24"/>
    </w:rPr>
  </w:style>
  <w:style w:type="paragraph" w:styleId="937" w:customStyle="1">
    <w:name w:val="样式1"/>
    <w:basedOn w:val="711"/>
    <w:next w:val="715"/>
    <w:qFormat/>
    <w:pPr>
      <w:ind w:firstLine="480"/>
      <w:spacing w:line="300" w:lineRule="auto"/>
    </w:pPr>
  </w:style>
  <w:style w:type="paragraph" w:styleId="938" w:customStyle="1">
    <w:name w:val="正文缩进1"/>
    <w:basedOn w:val="711"/>
    <w:link w:val="939"/>
    <w:qFormat/>
    <w:pPr>
      <w:ind w:firstLine="420"/>
    </w:pPr>
    <w:rPr>
      <w:rFonts w:ascii="Times New Roman"/>
      <w:b w:val="0"/>
      <w:position w:val="0"/>
      <w:sz w:val="20"/>
    </w:rPr>
  </w:style>
  <w:style w:type="character" w:styleId="939" w:customStyle="1">
    <w:name w:val="正文缩进 Char1"/>
    <w:link w:val="938"/>
    <w:qFormat/>
  </w:style>
  <w:style w:type="paragraph" w:styleId="940" w:customStyle="1">
    <w:name w:val="1"/>
    <w:basedOn w:val="711"/>
    <w:next w:val="766"/>
    <w:qFormat/>
    <w:pPr>
      <w:spacing w:line="360" w:lineRule="auto"/>
    </w:pPr>
    <w:rPr>
      <w:rFonts w:ascii="Calibri" w:hAnsi="Calibri" w:eastAsia="仿宋_GB2312" w:cs="宋体"/>
      <w:b w:val="0"/>
      <w:position w:val="0"/>
      <w:szCs w:val="24"/>
      <w:lang w:val="zh-CN"/>
    </w:rPr>
  </w:style>
  <w:style w:type="paragraph" w:styleId="941" w:customStyle="1">
    <w:name w:val="Char Char Char Char Char Char Char Char Char Char Char"/>
    <w:basedOn w:val="711"/>
    <w:qFormat/>
    <w:rPr>
      <w:rFonts w:ascii="Tahoma" w:hAnsi="Tahoma" w:eastAsia="Calibri" w:cs="宋体"/>
      <w:b w:val="0"/>
      <w:position w:val="0"/>
      <w:lang w:val="zh-CN"/>
    </w:rPr>
  </w:style>
  <w:style w:type="paragraph" w:styleId="942" w:customStyle="1">
    <w:name w:val="样式"/>
    <w:basedOn w:val="711"/>
    <w:qFormat/>
    <w:pPr>
      <w:spacing w:before="120" w:after="120" w:line="360" w:lineRule="auto"/>
    </w:pPr>
    <w:rPr>
      <w:rFonts w:hAnsi="Calibri" w:eastAsia="Calibri" w:cs="宋体"/>
      <w:b w:val="0"/>
      <w:position w:val="0"/>
      <w:lang w:val="zh-CN"/>
    </w:rPr>
  </w:style>
  <w:style w:type="paragraph" w:styleId="943" w:customStyle="1">
    <w:name w:val="xl31"/>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4" w:customStyle="1">
    <w:name w:val="纯文本1"/>
    <w:basedOn w:val="711"/>
    <w:qFormat/>
    <w:rPr>
      <w:rFonts w:hAnsi="宋体" w:eastAsia="楷体_GB2312" w:cs="宋体"/>
      <w:b w:val="0"/>
      <w:position w:val="0"/>
      <w:sz w:val="28"/>
      <w:lang w:val="zh-CN"/>
    </w:rPr>
  </w:style>
  <w:style w:type="paragraph" w:styleId="945" w:customStyle="1">
    <w:name w:val="表格1"/>
    <w:basedOn w:val="711"/>
    <w:qFormat/>
    <w:rPr>
      <w:rFonts w:hAnsi="Calibri" w:eastAsia="Calibri" w:cs="宋体"/>
      <w:b w:val="0"/>
      <w:position w:val="0"/>
      <w:sz w:val="20"/>
      <w:szCs w:val="21"/>
      <w:lang w:val="zh-CN"/>
    </w:rPr>
  </w:style>
  <w:style w:type="paragraph" w:styleId="946" w:customStyle="1">
    <w:name w:val="Char"/>
    <w:basedOn w:val="711"/>
    <w:qFormat/>
    <w:rPr>
      <w:rFonts w:ascii="Tahoma" w:hAnsi="Tahoma" w:eastAsia="Calibri" w:cs="仿宋_GB2312"/>
      <w:b w:val="0"/>
      <w:position w:val="0"/>
      <w:szCs w:val="28"/>
      <w:lang w:val="zh-CN"/>
    </w:rPr>
  </w:style>
  <w:style w:type="paragraph" w:styleId="947" w:customStyle="1">
    <w:name w:val="正文缩进2字符"/>
    <w:basedOn w:val="711"/>
    <w:qFormat/>
    <w:pPr>
      <w:ind w:firstLine="200"/>
      <w:spacing w:line="300" w:lineRule="auto"/>
    </w:pPr>
    <w:rPr>
      <w:rFonts w:ascii="仿宋_GB2312" w:hAnsi="Calibri" w:eastAsia="仿宋_GB2312" w:cs="宋体"/>
      <w:b w:val="0"/>
      <w:position w:val="0"/>
      <w:sz w:val="32"/>
      <w:szCs w:val="32"/>
      <w:lang w:val="zh-CN"/>
    </w:rPr>
  </w:style>
  <w:style w:type="paragraph" w:styleId="948" w:customStyle="1">
    <w:name w:val="Char1"/>
    <w:basedOn w:val="711"/>
    <w:qFormat/>
    <w:rPr>
      <w:rFonts w:ascii="仿宋_GB2312" w:hAnsi="宋体" w:eastAsia="仿宋_GB2312" w:cs="宋体"/>
      <w:position w:val="0"/>
      <w:sz w:val="32"/>
      <w:szCs w:val="32"/>
      <w:lang w:val="zh-CN"/>
    </w:rPr>
  </w:style>
  <w:style w:type="paragraph" w:styleId="949" w:customStyle="1">
    <w:name w:val="样式 样式 首行缩进:  2 字符 + 行距: 1.5 倍行距"/>
    <w:basedOn w:val="711"/>
    <w:qFormat/>
    <w:pPr>
      <w:ind w:firstLine="470"/>
      <w:spacing w:line="360" w:lineRule="auto"/>
    </w:pPr>
    <w:rPr>
      <w:rFonts w:ascii="Calibri" w:hAnsi="Calibri" w:eastAsia="Calibri" w:cs="宋体"/>
      <w:b w:val="0"/>
      <w:position w:val="0"/>
      <w:lang w:val="zh-CN"/>
    </w:rPr>
  </w:style>
  <w:style w:type="paragraph" w:styleId="950" w:customStyle="1">
    <w:name w:val="符号与编号 Char Char"/>
    <w:basedOn w:val="711"/>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951" w:customStyle="1">
    <w:name w:val="Char Char1 Char1"/>
    <w:basedOn w:val="711"/>
    <w:qFormat/>
    <w:pPr>
      <w:jc w:val="left"/>
      <w:spacing w:after="160" w:line="240" w:lineRule="exact"/>
      <w:widowControl/>
    </w:pPr>
    <w:rPr>
      <w:rFonts w:ascii="Verdana" w:hAnsi="Verdana" w:eastAsia="Calibri" w:cs="宋体"/>
      <w:b w:val="0"/>
      <w:position w:val="0"/>
      <w:sz w:val="20"/>
      <w:lang w:val="zh-CN" w:eastAsia="en-US"/>
    </w:rPr>
  </w:style>
  <w:style w:type="paragraph" w:styleId="952" w:customStyle="1">
    <w:name w:val="Char11"/>
    <w:basedOn w:val="711"/>
    <w:qFormat/>
    <w:pPr>
      <w:jc w:val="left"/>
      <w:spacing w:after="160" w:line="240" w:lineRule="exact"/>
      <w:widowControl/>
    </w:pPr>
    <w:rPr>
      <w:rFonts w:ascii="Verdana" w:hAnsi="Verdana" w:eastAsia="仿宋_GB2312" w:cs="宋体"/>
      <w:b w:val="0"/>
      <w:position w:val="0"/>
      <w:lang w:val="zh-CN" w:eastAsia="en-US"/>
    </w:rPr>
  </w:style>
  <w:style w:type="paragraph" w:styleId="953" w:customStyle="1">
    <w:name w:val="样式 样式 首行缩进:  0.74 厘米 行距: 1.5 倍行距 + 段后: 0.5 行"/>
    <w:basedOn w:val="711"/>
    <w:qFormat/>
    <w:pPr>
      <w:ind w:firstLine="420"/>
      <w:spacing w:line="360" w:lineRule="auto"/>
    </w:pPr>
    <w:rPr>
      <w:rFonts w:ascii="楷体_GB2312" w:hAnsi="Calibri" w:eastAsia="楷体_GB2312" w:cs="宋体"/>
      <w:b w:val="0"/>
      <w:bCs/>
      <w:position w:val="0"/>
      <w:lang w:val="zh-CN"/>
    </w:rPr>
  </w:style>
  <w:style w:type="paragraph" w:styleId="954" w:customStyle="1">
    <w:name w:val="Table Text Char"/>
    <w:qFormat/>
    <w:pPr>
      <w:spacing w:before="80" w:after="80"/>
    </w:pPr>
    <w:rPr>
      <w:rFonts w:ascii="Arial" w:hAnsi="Arial" w:cs="Arial"/>
      <w:sz w:val="18"/>
      <w:szCs w:val="28"/>
    </w:rPr>
  </w:style>
  <w:style w:type="paragraph" w:styleId="955" w:customStyle="1">
    <w:name w:val="Char Char Char Char"/>
    <w:basedOn w:val="733"/>
    <w:qFormat/>
    <w:pPr>
      <w:spacing w:line="360" w:lineRule="auto"/>
    </w:pPr>
    <w:rPr>
      <w:rFonts w:ascii="Tahoma" w:hAnsi="Tahoma"/>
      <w:szCs w:val="24"/>
    </w:rPr>
  </w:style>
  <w:style w:type="paragraph" w:styleId="956" w:customStyle="1">
    <w:name w:val="xl54"/>
    <w:basedOn w:val="71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7" w:customStyle="1">
    <w:name w:val="正文文本 21"/>
    <w:basedOn w:val="711"/>
    <w:qFormat/>
    <w:pPr>
      <w:ind w:left="720" w:hanging="720"/>
      <w:widowControl/>
    </w:pPr>
    <w:rPr>
      <w:rFonts w:ascii="Calibri" w:hAnsi="Calibri" w:eastAsia="Calibri" w:cs="宋体"/>
      <w:b w:val="0"/>
      <w:position w:val="0"/>
      <w:lang w:val="en-GB"/>
    </w:rPr>
  </w:style>
  <w:style w:type="paragraph" w:styleId="958" w:customStyle="1">
    <w:name w:val="Char Char Char Char Char Char Char Char"/>
    <w:basedOn w:val="711"/>
    <w:qFormat/>
    <w:pPr>
      <w:jc w:val="left"/>
      <w:spacing w:after="160" w:line="240" w:lineRule="exact"/>
      <w:widowControl/>
    </w:pPr>
    <w:rPr>
      <w:rFonts w:ascii="Verdana" w:hAnsi="Verdana"/>
      <w:sz w:val="20"/>
      <w:lang w:eastAsia="en-US"/>
    </w:rPr>
  </w:style>
  <w:style w:type="paragraph" w:styleId="959" w:customStyle="1">
    <w:name w:val="qw"/>
    <w:qFormat/>
    <w:pPr>
      <w:jc w:val="both"/>
      <w:spacing w:line="312" w:lineRule="atLeast"/>
      <w:widowControl w:val="off"/>
    </w:pPr>
    <w:rPr>
      <w:rFonts w:ascii="宋体"/>
      <w:sz w:val="24"/>
    </w:rPr>
  </w:style>
  <w:style w:type="paragraph" w:styleId="960" w:customStyle="1">
    <w:name w:val="小四 段落 宋体 Char Char Char Char"/>
    <w:basedOn w:val="711"/>
    <w:qFormat/>
    <w:pPr>
      <w:ind w:right="-33" w:firstLine="480"/>
      <w:jc w:val="left"/>
      <w:spacing w:line="360" w:lineRule="auto"/>
    </w:pPr>
    <w:rPr>
      <w:rFonts w:ascii="Calibri" w:hAnsi="Calibri" w:eastAsia="Calibri" w:cs="宋体"/>
      <w:b w:val="0"/>
      <w:position w:val="0"/>
      <w:szCs w:val="24"/>
      <w:lang w:val="zh-CN"/>
    </w:rPr>
  </w:style>
  <w:style w:type="paragraph" w:styleId="961" w:customStyle="1">
    <w:name w:val="zw"/>
    <w:basedOn w:val="711"/>
    <w:qFormat/>
    <w:pPr>
      <w:ind w:firstLine="480"/>
      <w:jc w:val="left"/>
      <w:spacing w:line="360" w:lineRule="auto"/>
      <w:widowControl/>
    </w:pPr>
    <w:rPr>
      <w:rFonts w:hAnsi="宋体" w:eastAsia="Calibri" w:cs="宋体"/>
      <w:b w:val="0"/>
      <w:bCs/>
      <w:position w:val="0"/>
      <w:lang w:val="zh-CN"/>
    </w:rPr>
  </w:style>
  <w:style w:type="paragraph" w:styleId="962" w:customStyle="1">
    <w:name w:val="Char Char Char Char Char Char Char Char1"/>
    <w:basedOn w:val="711"/>
    <w:qFormat/>
    <w:rPr>
      <w:rFonts w:ascii="Tahoma" w:hAnsi="Tahoma" w:eastAsia="Calibri" w:cs="Tahoma"/>
      <w:b w:val="0"/>
      <w:position w:val="0"/>
      <w:lang w:val="zh-CN"/>
    </w:rPr>
  </w:style>
  <w:style w:type="paragraph" w:styleId="963" w:customStyle="1">
    <w:name w:val="xl42"/>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4" w:customStyle="1">
    <w:name w:val="Char Char Char Char Char Char Char Char Char Char Char Char Char"/>
    <w:basedOn w:val="733"/>
    <w:qFormat/>
    <w:rPr>
      <w:rFonts w:ascii="Tahoma" w:hAnsi="Tahoma"/>
      <w:b w:val="0"/>
      <w:position w:val="0"/>
      <w:szCs w:val="24"/>
    </w:rPr>
  </w:style>
  <w:style w:type="paragraph" w:styleId="965" w:customStyle="1">
    <w:name w:val="_Style 42"/>
    <w:basedOn w:val="711"/>
    <w:next w:val="724"/>
    <w:qFormat/>
    <w:rPr>
      <w:rFonts w:ascii="楷体_GB2312" w:hAnsi="Arial" w:eastAsia="楷体_GB2312" w:cs="宋体"/>
      <w:b w:val="0"/>
      <w:position w:val="0"/>
      <w:sz w:val="28"/>
      <w:lang w:val="zh-CN"/>
    </w:rPr>
  </w:style>
  <w:style w:type="paragraph" w:styleId="966" w:customStyle="1">
    <w:name w:val="Char Char Char Char Char Char Char1"/>
    <w:basedOn w:val="711"/>
    <w:qFormat/>
    <w:pPr>
      <w:jc w:val="left"/>
    </w:pPr>
    <w:rPr>
      <w:rFonts w:ascii="Tahoma" w:hAnsi="Tahoma" w:eastAsia="Calibri" w:cs="宋体"/>
      <w:b w:val="0"/>
      <w:position w:val="0"/>
      <w:lang w:val="zh-CN"/>
    </w:rPr>
  </w:style>
  <w:style w:type="paragraph" w:styleId="967" w:customStyle="1">
    <w:name w:val="样式 样式 标题 3H3sect1.2.3BOD 0Heading 3 - oldh3l3CTLevel 3 Head... +..."/>
    <w:basedOn w:val="711"/>
    <w:qFormat/>
    <w:pPr>
      <w:jc w:val="left"/>
      <w:keepLines/>
      <w:keepNext/>
      <w:outlineLvl w:val="2"/>
    </w:pPr>
    <w:rPr>
      <w:rFonts w:ascii="Calibri" w:hAnsi="Calibri" w:eastAsia="Calibri" w:cs="宋体"/>
      <w:bCs/>
      <w:position w:val="0"/>
      <w:lang w:val="zh-CN"/>
    </w:rPr>
  </w:style>
  <w:style w:type="paragraph" w:styleId="968" w:customStyle="1">
    <w:name w:val="条1"/>
    <w:basedOn w:val="71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69" w:customStyle="1">
    <w:name w:val="flType"/>
    <w:basedOn w:val="845"/>
    <w:qFormat/>
    <w:pPr>
      <w:spacing w:after="284"/>
    </w:pPr>
    <w:rPr>
      <w:rFonts w:eastAsia="宋体"/>
      <w:b w:val="0"/>
    </w:rPr>
  </w:style>
  <w:style w:type="paragraph" w:styleId="970" w:customStyle="1">
    <w:name w:val="Char Char Char Char Char Char"/>
    <w:basedOn w:val="711"/>
    <w:qFormat/>
    <w:rPr>
      <w:rFonts w:ascii="Tahoma" w:hAnsi="Tahoma" w:eastAsia="Calibri" w:cs="Tahoma"/>
      <w:b w:val="0"/>
      <w:position w:val="0"/>
      <w:lang w:val="zh-CN"/>
    </w:rPr>
  </w:style>
  <w:style w:type="paragraph" w:styleId="971" w:customStyle="1">
    <w:name w:val="xl25"/>
    <w:basedOn w:val="711"/>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2" w:customStyle="1">
    <w:name w:val="项目符号，一级"/>
    <w:basedOn w:val="823"/>
    <w:next w:val="823"/>
    <w:qFormat/>
    <w:pPr>
      <w:ind w:left="376" w:firstLine="0"/>
      <w:spacing w:line="240" w:lineRule="atLeast"/>
      <w:tabs>
        <w:tab w:val="left" w:pos="1320" w:leader="none"/>
      </w:tabs>
    </w:pPr>
    <w:rPr>
      <w:bCs w:val="0"/>
      <w:color w:val="000000"/>
      <w:szCs w:val="24"/>
    </w:rPr>
  </w:style>
  <w:style w:type="paragraph" w:styleId="973" w:customStyle="1">
    <w:name w:val="Char2"/>
    <w:basedOn w:val="711"/>
    <w:qFormat/>
    <w:pPr>
      <w:jc w:val="left"/>
      <w:spacing w:after="160" w:line="240" w:lineRule="exact"/>
      <w:widowControl/>
    </w:pPr>
    <w:rPr>
      <w:rFonts w:ascii="Verdana" w:hAnsi="Verdana"/>
      <w:sz w:val="20"/>
      <w:lang w:eastAsia="en-US"/>
    </w:rPr>
  </w:style>
  <w:style w:type="paragraph" w:styleId="974" w:customStyle="1">
    <w:name w:val="_Style 226"/>
    <w:basedOn w:val="712"/>
    <w:next w:val="711"/>
    <w:qFormat/>
    <w:pPr>
      <w:jc w:val="left"/>
      <w:keepLines/>
      <w:spacing w:before="480" w:line="276" w:lineRule="auto"/>
      <w:widowControl/>
      <w:outlineLvl w:val="9"/>
    </w:pPr>
    <w:rPr>
      <w:rFonts w:ascii="Cambria" w:hAnsi="Cambria" w:eastAsia="宋体"/>
      <w:bCs/>
      <w:color w:val="365f91"/>
    </w:rPr>
  </w:style>
  <w:style w:type="paragraph" w:styleId="975" w:customStyle="1">
    <w:name w:val="xl53"/>
    <w:basedOn w:val="71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6" w:customStyle="1">
    <w:name w:val="Char Char Char Char Char Char Char Char Char"/>
    <w:basedOn w:val="711"/>
    <w:qFormat/>
    <w:pPr>
      <w:ind w:left="200" w:hanging="200"/>
      <w:tabs>
        <w:tab w:val="left" w:pos="360" w:leader="none"/>
      </w:tabs>
    </w:pPr>
    <w:rPr>
      <w:rFonts w:ascii="Calibri" w:hAnsi="Calibri" w:eastAsia="Calibri" w:cs="宋体"/>
      <w:b w:val="0"/>
      <w:position w:val="0"/>
      <w:szCs w:val="24"/>
      <w:lang w:val="zh-CN"/>
    </w:rPr>
  </w:style>
  <w:style w:type="paragraph" w:styleId="977" w:customStyle="1">
    <w:name w:val="xl30"/>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8" w:customStyle="1">
    <w:name w:val="greytypebeni"/>
    <w:basedOn w:val="711"/>
    <w:qFormat/>
    <w:pPr>
      <w:jc w:val="left"/>
      <w:widowControl/>
    </w:pPr>
    <w:rPr>
      <w:rFonts w:hAnsi="宋体" w:eastAsia="Calibri" w:cs="宋体"/>
      <w:b w:val="0"/>
      <w:position w:val="0"/>
      <w:szCs w:val="24"/>
      <w:lang w:val="zh-CN"/>
    </w:rPr>
  </w:style>
  <w:style w:type="paragraph" w:styleId="979" w:customStyle="1">
    <w:name w:val="标题5，章节第五层"/>
    <w:basedOn w:val="711"/>
    <w:next w:val="71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0" w:customStyle="1">
    <w:name w:val="样式3"/>
    <w:basedOn w:val="711"/>
    <w:next w:val="711"/>
    <w:qFormat/>
    <w:pPr>
      <w:spacing w:line="360" w:lineRule="auto"/>
    </w:pPr>
    <w:rPr>
      <w:rFonts w:ascii="Calibri" w:hAnsi="Calibri" w:eastAsia="Calibri" w:cs="宋体"/>
      <w:b w:val="0"/>
      <w:position w:val="0"/>
      <w:sz w:val="20"/>
      <w:lang w:val="zh-CN"/>
    </w:rPr>
  </w:style>
  <w:style w:type="paragraph" w:styleId="981" w:customStyle="1">
    <w:name w:val="样式2"/>
    <w:basedOn w:val="711"/>
    <w:qFormat/>
    <w:pPr>
      <w:ind w:left="200"/>
      <w:spacing w:line="360" w:lineRule="auto"/>
    </w:pPr>
    <w:rPr>
      <w:rFonts w:hAnsi="宋体" w:eastAsia="Calibri" w:cs="宋体"/>
      <w:position w:val="0"/>
      <w:szCs w:val="24"/>
      <w:lang w:val="zh-CN"/>
    </w:rPr>
  </w:style>
  <w:style w:type="paragraph" w:styleId="982" w:customStyle="1">
    <w:name w:val="列出段落11"/>
    <w:basedOn w:val="711"/>
    <w:uiPriority w:val="34"/>
    <w:qFormat/>
    <w:pPr>
      <w:ind w:firstLine="420"/>
    </w:pPr>
    <w:rPr>
      <w:rFonts w:ascii="Calibri" w:hAnsi="Calibri" w:eastAsia="Calibri" w:cs="宋体"/>
      <w:b w:val="0"/>
      <w:position w:val="0"/>
      <w:sz w:val="20"/>
      <w:szCs w:val="24"/>
      <w:lang w:val="zh-CN"/>
    </w:rPr>
  </w:style>
  <w:style w:type="paragraph" w:styleId="983" w:customStyle="1">
    <w:name w:val="论文正文"/>
    <w:basedOn w:val="747"/>
    <w:qFormat/>
    <w:pPr>
      <w:ind w:left="0" w:firstLine="200"/>
      <w:jc w:val="left"/>
      <w:spacing w:line="360" w:lineRule="auto"/>
    </w:pPr>
    <w:rPr>
      <w:rFonts w:ascii="Times New Roman" w:hAnsi="Times New Roman"/>
      <w:sz w:val="28"/>
      <w:szCs w:val="24"/>
    </w:rPr>
  </w:style>
  <w:style w:type="paragraph" w:styleId="984" w:customStyle="1">
    <w:name w:val="Char Char11"/>
    <w:basedOn w:val="711"/>
    <w:qFormat/>
    <w:rPr>
      <w:rFonts w:ascii="Tahoma" w:hAnsi="Tahoma" w:eastAsia="Calibri" w:cs="宋体"/>
      <w:b w:val="0"/>
      <w:position w:val="0"/>
      <w:lang w:val="zh-CN"/>
    </w:rPr>
  </w:style>
  <w:style w:type="paragraph" w:styleId="985" w:customStyle="1">
    <w:name w:val="a0"/>
    <w:basedOn w:val="711"/>
    <w:qFormat/>
    <w:pPr>
      <w:spacing w:before="100" w:beforeAutospacing="1" w:after="100" w:afterAutospacing="1"/>
      <w:widowControl/>
    </w:pPr>
    <w:rPr>
      <w:rFonts w:hAnsi="宋体" w:eastAsia="Calibri" w:cs="宋体"/>
      <w:b w:val="0"/>
      <w:position w:val="0"/>
      <w:szCs w:val="24"/>
      <w:lang w:val="zh-CN"/>
    </w:rPr>
  </w:style>
  <w:style w:type="paragraph" w:styleId="986" w:customStyle="1">
    <w:name w:val="xl44"/>
    <w:basedOn w:val="71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7" w:customStyle="1">
    <w:name w:val="正文--表格内正文"/>
    <w:basedOn w:val="711"/>
    <w:qFormat/>
    <w:pPr>
      <w:jc w:val="center"/>
      <w:spacing w:line="0" w:lineRule="atLeast"/>
    </w:pPr>
    <w:rPr>
      <w:rFonts w:hAnsi="宋体" w:eastAsia="Calibri" w:cs="宋体"/>
      <w:b w:val="0"/>
      <w:color w:val="000000"/>
      <w:position w:val="0"/>
      <w:szCs w:val="24"/>
      <w:lang w:val="zh-CN"/>
    </w:rPr>
  </w:style>
  <w:style w:type="paragraph" w:styleId="988" w:customStyle="1">
    <w:name w:val="xl63"/>
    <w:basedOn w:val="71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89" w:customStyle="1">
    <w:name w:val="7"/>
    <w:basedOn w:val="711"/>
    <w:next w:val="768"/>
    <w:qFormat/>
    <w:pPr>
      <w:jc w:val="left"/>
      <w:spacing w:before="100" w:beforeAutospacing="1" w:after="100" w:afterAutospacing="1"/>
      <w:widowControl/>
    </w:pPr>
    <w:rPr>
      <w:rFonts w:hAnsi="宋体" w:eastAsia="Calibri" w:cs="宋体"/>
      <w:b w:val="0"/>
      <w:position w:val="0"/>
      <w:lang w:val="zh-CN"/>
    </w:rPr>
  </w:style>
  <w:style w:type="paragraph" w:styleId="990" w:customStyle="1">
    <w:name w:val="列出段落2"/>
    <w:basedOn w:val="711"/>
    <w:qFormat/>
    <w:pPr>
      <w:ind w:left="720"/>
      <w:jc w:val="left"/>
      <w:widowControl/>
    </w:pPr>
    <w:rPr>
      <w:rFonts w:ascii="Arial" w:hAnsi="Arial" w:eastAsia="黑体" w:cs="Arial"/>
      <w:b w:val="0"/>
      <w:position w:val="0"/>
      <w:szCs w:val="24"/>
      <w:lang w:val="zh-CN" w:eastAsia="en-US"/>
    </w:rPr>
  </w:style>
  <w:style w:type="paragraph" w:styleId="991" w:customStyle="1">
    <w:name w:val="xl59"/>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2" w:customStyle="1">
    <w:name w:val="Char Char Char Char1 Char Char Char"/>
    <w:basedOn w:val="733"/>
    <w:qFormat/>
    <w:pPr>
      <w:spacing w:line="360" w:lineRule="auto"/>
    </w:pPr>
    <w:rPr>
      <w:rFonts w:ascii="Tahoma" w:hAnsi="Tahoma"/>
      <w:szCs w:val="24"/>
    </w:rPr>
  </w:style>
  <w:style w:type="paragraph" w:styleId="993" w:customStyle="1">
    <w:name w:val="表格内容"/>
    <w:basedOn w:val="711"/>
    <w:qFormat/>
    <w:pPr>
      <w:jc w:val="center"/>
      <w:spacing w:before="60" w:line="300" w:lineRule="auto"/>
      <w:widowControl/>
    </w:pPr>
    <w:rPr>
      <w:rFonts w:ascii="Calibri" w:hAnsi="Calibri" w:eastAsia="Calibri" w:cs="宋体"/>
      <w:b w:val="0"/>
      <w:position w:val="0"/>
      <w:sz w:val="20"/>
      <w:lang w:val="zh-CN"/>
    </w:rPr>
  </w:style>
  <w:style w:type="paragraph" w:styleId="994" w:customStyle="1">
    <w:name w:val="列表内容"/>
    <w:basedOn w:val="711"/>
    <w:next w:val="71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5" w:customStyle="1">
    <w:name w:val="Char Char Char Char Char Char Char1 Char"/>
    <w:basedOn w:val="711"/>
    <w:qFormat/>
    <w:rPr>
      <w:rFonts w:ascii="Tahoma" w:hAnsi="Tahoma" w:eastAsia="Calibri" w:cs="Tahoma"/>
      <w:b w:val="0"/>
      <w:position w:val="0"/>
      <w:lang w:val="zh-CN"/>
    </w:rPr>
  </w:style>
  <w:style w:type="paragraph" w:styleId="996" w:customStyle="1">
    <w:name w:val="项目符号，二级"/>
    <w:basedOn w:val="823"/>
    <w:next w:val="823"/>
    <w:qFormat/>
    <w:pPr>
      <w:ind w:left="1337" w:right="-27" w:firstLine="480"/>
      <w:tabs>
        <w:tab w:val="left" w:pos="360" w:leader="none"/>
        <w:tab w:val="left" w:pos="1211" w:leader="none"/>
        <w:tab w:val="left" w:pos="1337" w:leader="none"/>
      </w:tabs>
    </w:pPr>
    <w:rPr>
      <w:bCs w:val="0"/>
      <w:color w:val="000000"/>
      <w:sz w:val="24"/>
      <w:szCs w:val="24"/>
    </w:rPr>
  </w:style>
  <w:style w:type="paragraph" w:styleId="997" w:customStyle="1">
    <w:name w:val="xl32"/>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8" w:customStyle="1">
    <w:name w:val="Bullets L1"/>
    <w:basedOn w:val="711"/>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99" w:customStyle="1">
    <w:name w:val="Body Text 21"/>
    <w:basedOn w:val="711"/>
    <w:qFormat/>
    <w:pPr>
      <w:ind w:left="720" w:hanging="720"/>
      <w:widowControl/>
    </w:pPr>
    <w:rPr>
      <w:rFonts w:ascii="Calibri" w:hAnsi="Calibri" w:eastAsia="Calibri" w:cs="宋体"/>
      <w:b w:val="0"/>
      <w:position w:val="0"/>
      <w:lang w:val="en-GB"/>
    </w:rPr>
  </w:style>
  <w:style w:type="paragraph" w:styleId="1000" w:customStyle="1">
    <w:name w:val="方案正文"/>
    <w:basedOn w:val="711"/>
    <w:qFormat/>
    <w:pPr>
      <w:ind w:firstLine="359"/>
      <w:jc w:val="left"/>
      <w:spacing w:before="156" w:line="360" w:lineRule="auto"/>
    </w:pPr>
    <w:rPr>
      <w:rFonts w:ascii="Arial" w:hAnsi="Arial" w:eastAsia="Calibri" w:cs="宋体"/>
      <w:b w:val="0"/>
      <w:position w:val="0"/>
      <w:szCs w:val="21"/>
      <w:lang w:val="zh-CN"/>
    </w:rPr>
  </w:style>
  <w:style w:type="paragraph" w:styleId="1001" w:customStyle="1">
    <w:name w:val="xl62"/>
    <w:basedOn w:val="71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2" w:customStyle="1">
    <w:name w:val="xl57"/>
    <w:basedOn w:val="71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Char Char1 Char Char Char Char1 Char Char Char Char Char Char"/>
    <w:basedOn w:val="711"/>
    <w:qFormat/>
    <w:rPr>
      <w:rFonts w:ascii="Tahoma" w:hAnsi="Tahoma" w:eastAsia="Calibri" w:cs="宋体"/>
      <w:b w:val="0"/>
      <w:position w:val="0"/>
      <w:lang w:val="zh-CN"/>
    </w:rPr>
  </w:style>
  <w:style w:type="paragraph" w:styleId="1004" w:customStyle="1">
    <w:name w:val="Char Char Char Char Char Char Char Char Char1"/>
    <w:basedOn w:val="711"/>
    <w:qFormat/>
    <w:pPr>
      <w:ind w:left="360" w:hanging="360"/>
      <w:tabs>
        <w:tab w:val="left" w:pos="360" w:leader="none"/>
      </w:tabs>
    </w:pPr>
    <w:rPr>
      <w:rFonts w:ascii="Calibri" w:hAnsi="Calibri" w:eastAsia="Calibri" w:cs="宋体"/>
      <w:b w:val="0"/>
      <w:position w:val="0"/>
      <w:szCs w:val="24"/>
      <w:lang w:val="zh-CN"/>
    </w:rPr>
  </w:style>
  <w:style w:type="paragraph" w:styleId="1005" w:customStyle="1">
    <w:name w:val="正文文本 22"/>
    <w:basedOn w:val="711"/>
    <w:qFormat/>
    <w:pPr>
      <w:ind w:left="720" w:hanging="720"/>
      <w:widowControl/>
    </w:pPr>
    <w:rPr>
      <w:rFonts w:ascii="Calibri" w:hAnsi="Calibri" w:eastAsia="Calibri" w:cs="宋体"/>
      <w:b w:val="0"/>
      <w:position w:val="0"/>
      <w:lang w:val="en-GB"/>
    </w:rPr>
  </w:style>
  <w:style w:type="paragraph" w:styleId="1006" w:customStyle="1">
    <w:name w:val="表蕊"/>
    <w:basedOn w:val="711"/>
    <w:qFormat/>
    <w:pPr>
      <w:jc w:val="left"/>
      <w:spacing w:line="320" w:lineRule="atLeast"/>
    </w:pPr>
    <w:rPr>
      <w:rFonts w:ascii="Calibri" w:hAnsi="Calibri" w:eastAsia="楷体_GB2312" w:cs="宋体"/>
      <w:b w:val="0"/>
      <w:spacing w:val="-10"/>
      <w:position w:val="0"/>
      <w:sz w:val="20"/>
      <w:lang w:val="zh-CN"/>
    </w:rPr>
  </w:style>
  <w:style w:type="paragraph" w:styleId="1007" w:customStyle="1">
    <w:name w:val="xl46"/>
    <w:basedOn w:val="71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8">
    <w:name w:val="No Spacing"/>
    <w:link w:val="1009"/>
    <w:qFormat/>
    <w:pPr>
      <w:jc w:val="both"/>
      <w:widowControl w:val="off"/>
    </w:pPr>
    <w:rPr>
      <w:rFonts w:ascii="Calibri" w:hAnsi="Calibri" w:eastAsia="微软雅黑"/>
      <w:sz w:val="24"/>
      <w:szCs w:val="22"/>
    </w:rPr>
  </w:style>
  <w:style w:type="character" w:styleId="1009" w:customStyle="1">
    <w:name w:val="无间隔 字符"/>
    <w:link w:val="1008"/>
    <w:qFormat/>
    <w:rPr>
      <w:rFonts w:ascii="Calibri" w:hAnsi="Calibri" w:eastAsia="微软雅黑"/>
      <w:sz w:val="24"/>
      <w:szCs w:val="22"/>
      <w:lang w:bidi="ar-SA"/>
    </w:rPr>
  </w:style>
  <w:style w:type="paragraph" w:styleId="1010" w:customStyle="1">
    <w:name w:val="二级条标题"/>
    <w:basedOn w:val="711"/>
    <w:next w:val="787"/>
    <w:qFormat/>
    <w:pPr>
      <w:ind w:hanging="420"/>
      <w:widowControl/>
      <w:tabs>
        <w:tab w:val="left" w:pos="2240" w:leader="none"/>
      </w:tabs>
      <w:outlineLvl w:val="3"/>
    </w:pPr>
    <w:rPr>
      <w:rFonts w:ascii="Calibri" w:hAnsi="Calibri" w:eastAsia="黑体" w:cs="宋体"/>
      <w:b w:val="0"/>
      <w:position w:val="0"/>
      <w:sz w:val="20"/>
      <w:lang w:val="zh-CN"/>
    </w:rPr>
  </w:style>
  <w:style w:type="paragraph" w:styleId="1011" w:customStyle="1">
    <w:name w:val="部分1"/>
    <w:basedOn w:val="71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2">
    <w:name w:val="Intense Quote"/>
    <w:basedOn w:val="711"/>
    <w:next w:val="711"/>
    <w:link w:val="1013"/>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3" w:customStyle="1">
    <w:name w:val="明显引用 字符"/>
    <w:link w:val="1012"/>
    <w:qFormat/>
    <w:rPr>
      <w:rFonts w:ascii="Calibri" w:hAnsi="Calibri"/>
      <w:b/>
      <w:bCs/>
      <w:i/>
      <w:iCs/>
      <w:sz w:val="22"/>
      <w:szCs w:val="22"/>
      <w:lang w:eastAsia="en-US" w:bidi="en-US"/>
    </w:rPr>
  </w:style>
  <w:style w:type="paragraph" w:styleId="1014" w:customStyle="1">
    <w:name w:val="xl27"/>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5" w:customStyle="1">
    <w:name w:val="Table Paragraph"/>
    <w:basedOn w:val="711"/>
    <w:qFormat/>
    <w:rPr>
      <w:rFonts w:ascii="Times New Roman"/>
    </w:rPr>
  </w:style>
  <w:style w:type="paragraph" w:styleId="1016" w:customStyle="1">
    <w:name w:val="xl33"/>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7" w:customStyle="1">
    <w:name w:val="表格"/>
    <w:basedOn w:val="711"/>
    <w:qFormat/>
    <w:pPr>
      <w:ind w:firstLine="21"/>
    </w:pPr>
    <w:rPr>
      <w:rFonts w:hAnsi="宋体" w:eastAsia="Calibri" w:cs="宋体"/>
      <w:b w:val="0"/>
      <w:position w:val="0"/>
      <w:sz w:val="20"/>
      <w:lang w:val="zh-CN"/>
    </w:rPr>
  </w:style>
  <w:style w:type="paragraph" w:styleId="1018" w:customStyle="1">
    <w:name w:val="a"/>
    <w:basedOn w:val="711"/>
    <w:qFormat/>
    <w:pPr>
      <w:spacing w:before="100" w:beforeAutospacing="1" w:after="100" w:afterAutospacing="1"/>
      <w:widowControl/>
    </w:pPr>
    <w:rPr>
      <w:rFonts w:hAnsi="宋体" w:eastAsia="Calibri" w:cs="宋体"/>
      <w:b w:val="0"/>
      <w:position w:val="0"/>
      <w:szCs w:val="24"/>
      <w:lang w:val="zh-CN"/>
    </w:rPr>
  </w:style>
  <w:style w:type="paragraph" w:styleId="1019" w:customStyle="1">
    <w:name w:val="马刚标题4"/>
    <w:basedOn w:val="859"/>
    <w:next w:val="711"/>
    <w:qFormat/>
    <w:pPr>
      <w:spacing w:before="100" w:after="40"/>
      <w:tabs>
        <w:tab w:val="clear" w:pos="567" w:leader="none"/>
        <w:tab w:val="clear" w:pos="735" w:leader="none"/>
        <w:tab w:val="left" w:pos="1050" w:leader="none"/>
      </w:tabs>
      <w:outlineLvl w:val="3"/>
    </w:pPr>
    <w:rPr>
      <w:b w:val="0"/>
    </w:rPr>
  </w:style>
  <w:style w:type="paragraph" w:styleId="1020" w:customStyle="1">
    <w:name w:val="Char Char Char Char Char Char Char Char Char Char Char Char Char Char Char Char Char Char Char Char Char Char Char1"/>
    <w:basedOn w:val="711"/>
    <w:qFormat/>
    <w:rPr>
      <w:rFonts w:ascii="Tahoma" w:hAnsi="Tahoma" w:eastAsia="Calibri" w:cs="Tahoma"/>
      <w:b w:val="0"/>
      <w:position w:val="0"/>
      <w:lang w:val="zh-CN"/>
    </w:rPr>
  </w:style>
  <w:style w:type="paragraph" w:styleId="1021" w:customStyle="1">
    <w:name w:val="No Spacing1"/>
    <w:qFormat/>
    <w:pPr>
      <w:jc w:val="both"/>
      <w:widowControl w:val="off"/>
    </w:pPr>
    <w:rPr>
      <w:rFonts w:ascii="Calibri" w:hAnsi="Calibri" w:eastAsia="微软雅黑"/>
      <w:sz w:val="24"/>
      <w:szCs w:val="22"/>
    </w:rPr>
  </w:style>
  <w:style w:type="paragraph" w:styleId="1022" w:customStyle="1">
    <w:name w:val="xl49"/>
    <w:basedOn w:val="71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3" w:customStyle="1">
    <w:name w:val="Char Char Char Char1"/>
    <w:basedOn w:val="733"/>
    <w:qFormat/>
    <w:rPr>
      <w:rFonts w:ascii="Tahoma" w:hAnsi="Tahoma"/>
      <w:szCs w:val="24"/>
    </w:rPr>
  </w:style>
  <w:style w:type="paragraph" w:styleId="1024" w:customStyle="1">
    <w:name w:val="Char Char Char Char Char Char Char Char Char Char Char1"/>
    <w:basedOn w:val="711"/>
    <w:qFormat/>
    <w:rPr>
      <w:rFonts w:ascii="Tahoma" w:hAnsi="Tahoma" w:eastAsia="Calibri" w:cs="Tahoma"/>
      <w:b w:val="0"/>
      <w:position w:val="0"/>
      <w:lang w:val="zh-CN"/>
    </w:rPr>
  </w:style>
  <w:style w:type="paragraph" w:styleId="1025" w:customStyle="1">
    <w:name w:val="font7"/>
    <w:basedOn w:val="711"/>
    <w:qFormat/>
    <w:pPr>
      <w:jc w:val="left"/>
      <w:spacing w:before="100" w:beforeAutospacing="1" w:after="100" w:afterAutospacing="1"/>
      <w:widowControl/>
    </w:pPr>
    <w:rPr>
      <w:rFonts w:hint="eastAsia" w:hAnsi="宋体" w:eastAsia="Calibri" w:cs="宋体"/>
      <w:bCs/>
      <w:position w:val="0"/>
      <w:szCs w:val="24"/>
      <w:lang w:val="zh-CN"/>
    </w:rPr>
  </w:style>
  <w:style w:type="paragraph" w:styleId="1026" w:customStyle="1">
    <w:name w:val="丁华标题1"/>
    <w:basedOn w:val="712"/>
    <w:next w:val="866"/>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7" w:customStyle="1">
    <w:name w:val="Char Char Char Char Char Char Char Char Char Char Char Char Char Char Char Char Char Char Char Char Char1"/>
    <w:basedOn w:val="711"/>
    <w:qFormat/>
    <w:rPr>
      <w:rFonts w:ascii="Tahoma" w:hAnsi="Tahoma" w:eastAsia="Calibri" w:cs="宋体"/>
      <w:b w:val="0"/>
      <w:position w:val="0"/>
      <w:lang w:val="zh-CN"/>
    </w:rPr>
  </w:style>
  <w:style w:type="paragraph" w:styleId="1028" w:customStyle="1">
    <w:name w:val="标题 4宋体"/>
    <w:basedOn w:val="715"/>
    <w:qFormat/>
    <w:pPr>
      <w:jc w:val="left"/>
      <w:keepLines w:val="0"/>
      <w:spacing w:before="0" w:after="0" w:line="360" w:lineRule="auto"/>
    </w:pPr>
    <w:rPr>
      <w:rFonts w:ascii="宋体" w:hAnsi="宋体" w:eastAsia="宋体"/>
      <w:b/>
      <w:color w:val="000000"/>
      <w:position w:val="0"/>
      <w:sz w:val="24"/>
      <w:szCs w:val="20"/>
    </w:rPr>
  </w:style>
  <w:style w:type="paragraph" w:styleId="1029" w:customStyle="1">
    <w:name w:val="_Style 279"/>
    <w:semiHidden/>
    <w:qFormat/>
    <w:rPr>
      <w:sz w:val="21"/>
      <w:szCs w:val="24"/>
    </w:rPr>
  </w:style>
  <w:style w:type="paragraph" w:styleId="1030" w:customStyle="1">
    <w:name w:val="Item List Char Char"/>
    <w:qFormat/>
    <w:pPr>
      <w:jc w:val="both"/>
      <w:spacing w:line="288" w:lineRule="auto"/>
    </w:pPr>
    <w:rPr>
      <w:rFonts w:ascii="Arial" w:hAnsi="Arial" w:cs="Arial"/>
      <w:b/>
      <w:bCs/>
      <w:sz w:val="21"/>
      <w:szCs w:val="28"/>
    </w:rPr>
  </w:style>
  <w:style w:type="paragraph" w:styleId="1031" w:customStyle="1">
    <w:name w:val="Char Char Char Char Char Char Char Char Char Char Char Char Char1"/>
    <w:basedOn w:val="711"/>
    <w:qFormat/>
    <w:pPr>
      <w:jc w:val="left"/>
      <w:spacing w:after="160" w:line="240" w:lineRule="exact"/>
      <w:widowControl/>
    </w:pPr>
    <w:rPr>
      <w:rFonts w:ascii="Calibri" w:hAnsi="Calibri" w:eastAsia="Calibri" w:cs="宋体"/>
      <w:b w:val="0"/>
      <w:position w:val="0"/>
      <w:sz w:val="20"/>
      <w:szCs w:val="24"/>
      <w:lang w:val="zh-CN"/>
    </w:rPr>
  </w:style>
  <w:style w:type="paragraph" w:styleId="1032" w:customStyle="1">
    <w:name w:val="正文11"/>
    <w:basedOn w:val="711"/>
    <w:next w:val="711"/>
    <w:qFormat/>
    <w:pPr>
      <w:ind w:firstLine="510"/>
      <w:spacing w:before="156" w:line="360" w:lineRule="auto"/>
    </w:pPr>
    <w:rPr>
      <w:rFonts w:ascii="Calibri" w:hAnsi="Calibri" w:eastAsia="Calibri" w:cs="宋体"/>
      <w:b w:val="0"/>
      <w:position w:val="0"/>
      <w:lang w:val="zh-CN"/>
    </w:rPr>
  </w:style>
  <w:style w:type="paragraph" w:styleId="1033" w:customStyle="1">
    <w:name w:val="普通文字"/>
    <w:basedOn w:val="711"/>
    <w:next w:val="711"/>
    <w:qFormat/>
    <w:rPr>
      <w:rFonts w:hAnsi="宋体" w:eastAsia="Calibri" w:cs="宋体"/>
      <w:b w:val="0"/>
      <w:position w:val="0"/>
      <w:lang w:val="zh-CN"/>
    </w:rPr>
  </w:style>
  <w:style w:type="paragraph" w:styleId="1034" w:customStyle="1">
    <w:name w:val="Char Char Char Char Char1"/>
    <w:basedOn w:val="711"/>
    <w:qFormat/>
    <w:rPr>
      <w:rFonts w:ascii="Tahoma" w:hAnsi="Tahoma" w:eastAsia="Calibri" w:cs="宋体"/>
      <w:b w:val="0"/>
      <w:position w:val="0"/>
      <w:lang w:val="zh-CN"/>
    </w:rPr>
  </w:style>
  <w:style w:type="paragraph" w:styleId="1035" w:customStyle="1">
    <w:name w:val="标准文本"/>
    <w:basedOn w:val="711"/>
    <w:qFormat/>
    <w:pPr>
      <w:ind w:firstLine="480"/>
      <w:spacing w:line="360" w:lineRule="auto"/>
    </w:pPr>
    <w:rPr>
      <w:rFonts w:ascii="Calibri" w:hAnsi="Calibri" w:eastAsia="Calibri" w:cs="宋体"/>
      <w:b w:val="0"/>
      <w:position w:val="0"/>
      <w:szCs w:val="24"/>
      <w:lang w:val="zh-CN"/>
    </w:rPr>
  </w:style>
  <w:style w:type="paragraph" w:styleId="1036" w:customStyle="1">
    <w:name w:val="华宇段落1 Char"/>
    <w:basedOn w:val="711"/>
    <w:qFormat/>
    <w:pPr>
      <w:ind w:firstLine="200"/>
      <w:spacing w:line="360" w:lineRule="auto"/>
    </w:pPr>
    <w:rPr>
      <w:rFonts w:ascii="Calibri" w:hAnsi="Calibri" w:eastAsia="Calibri" w:cs="宋体"/>
      <w:b w:val="0"/>
      <w:bCs/>
      <w:position w:val="0"/>
      <w:szCs w:val="24"/>
      <w:lang w:val="zh-CN"/>
    </w:rPr>
  </w:style>
  <w:style w:type="paragraph" w:styleId="1037" w:customStyle="1">
    <w:name w:val="font6"/>
    <w:basedOn w:val="711"/>
    <w:qFormat/>
    <w:pPr>
      <w:jc w:val="left"/>
      <w:spacing w:before="100" w:beforeAutospacing="1" w:after="100" w:afterAutospacing="1"/>
      <w:widowControl/>
    </w:pPr>
    <w:rPr>
      <w:rFonts w:hint="eastAsia" w:hAnsi="宋体"/>
      <w:sz w:val="28"/>
      <w:szCs w:val="28"/>
      <w:u w:val="single"/>
    </w:rPr>
  </w:style>
  <w:style w:type="paragraph" w:styleId="1038" w:customStyle="1">
    <w:name w:val="列出段落1"/>
    <w:basedOn w:val="711"/>
    <w:link w:val="1149"/>
    <w:uiPriority w:val="34"/>
    <w:qFormat/>
    <w:pPr>
      <w:contextualSpacing/>
      <w:ind w:left="720"/>
      <w:jc w:val="left"/>
      <w:widowControl/>
    </w:pPr>
    <w:rPr>
      <w:rFonts w:ascii="Arial" w:hAnsi="Arial" w:eastAsia="黑体" w:cs="宋体"/>
      <w:b w:val="0"/>
      <w:position w:val="0"/>
      <w:szCs w:val="24"/>
      <w:lang w:val="zh-CN" w:eastAsia="en-US"/>
    </w:rPr>
  </w:style>
  <w:style w:type="paragraph" w:styleId="1039" w:customStyle="1">
    <w:name w:val="正文 New New New New New New New New New New New New New New"/>
    <w:qFormat/>
    <w:pPr>
      <w:jc w:val="both"/>
      <w:widowControl w:val="off"/>
    </w:pPr>
    <w:rPr>
      <w:rFonts w:hint="eastAsia" w:ascii="Calibri" w:hAnsi="Calibri"/>
      <w:sz w:val="21"/>
    </w:rPr>
  </w:style>
  <w:style w:type="paragraph" w:styleId="1040" w:customStyle="1">
    <w:name w:val="文档正文"/>
    <w:basedOn w:val="711"/>
    <w:qFormat/>
    <w:pPr>
      <w:spacing w:line="360" w:lineRule="auto"/>
    </w:pPr>
    <w:rPr>
      <w:rFonts w:hAnsi="宋体" w:eastAsia="Calibri" w:cs="宋体"/>
      <w:bCs/>
      <w:position w:val="0"/>
      <w:sz w:val="20"/>
      <w:szCs w:val="24"/>
      <w:lang w:val="zh-CN"/>
    </w:rPr>
  </w:style>
  <w:style w:type="paragraph" w:styleId="1041" w:customStyle="1">
    <w:name w:val="xl61"/>
    <w:basedOn w:val="71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2" w:customStyle="1">
    <w:name w:val="标准小四"/>
    <w:basedOn w:val="711"/>
    <w:qFormat/>
    <w:pPr>
      <w:ind w:firstLine="480"/>
      <w:spacing w:line="360" w:lineRule="auto"/>
    </w:pPr>
    <w:rPr>
      <w:rFonts w:ascii="Arial" w:hAnsi="Arial" w:eastAsia="Calibri" w:cs="宋体"/>
      <w:b w:val="0"/>
      <w:position w:val="0"/>
      <w:szCs w:val="21"/>
      <w:lang w:val="zh-CN"/>
    </w:rPr>
  </w:style>
  <w:style w:type="paragraph" w:styleId="1043" w:customStyle="1">
    <w:name w:val="正文 + 宋体"/>
    <w:basedOn w:val="711"/>
    <w:qFormat/>
    <w:pPr>
      <w:ind w:firstLine="420"/>
      <w:spacing w:line="360" w:lineRule="auto"/>
    </w:pPr>
    <w:rPr>
      <w:rFonts w:ascii="Calibri" w:hAnsi="Calibri" w:eastAsia="Calibri" w:cs="宋体"/>
      <w:b w:val="0"/>
      <w:position w:val="0"/>
      <w:sz w:val="20"/>
      <w:szCs w:val="24"/>
      <w:lang w:val="zh-CN"/>
    </w:rPr>
  </w:style>
  <w:style w:type="paragraph" w:styleId="1044" w:customStyle="1">
    <w:name w:val="马刚标题1"/>
    <w:basedOn w:val="712"/>
    <w:next w:val="71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5" w:customStyle="1">
    <w:name w:val="font9"/>
    <w:basedOn w:val="711"/>
    <w:qFormat/>
    <w:pPr>
      <w:jc w:val="left"/>
      <w:spacing w:before="100" w:beforeAutospacing="1" w:after="100" w:afterAutospacing="1"/>
      <w:widowControl/>
    </w:pPr>
    <w:rPr>
      <w:rFonts w:ascii="Calibri" w:hAnsi="Calibri" w:eastAsia="Calibri" w:cs="宋体"/>
      <w:bCs/>
      <w:position w:val="0"/>
      <w:sz w:val="20"/>
      <w:lang w:val="zh-CN"/>
    </w:rPr>
  </w:style>
  <w:style w:type="paragraph" w:styleId="1046" w:customStyle="1">
    <w:name w:val="p0"/>
    <w:qFormat/>
    <w:pPr>
      <w:spacing w:before="100" w:beforeAutospacing="1" w:after="100" w:afterAutospacing="1"/>
    </w:pPr>
    <w:rPr>
      <w:rFonts w:ascii="宋体" w:hAnsi="宋体" w:eastAsia="仿宋_GB2312" w:cs="宋体"/>
      <w:sz w:val="24"/>
    </w:rPr>
  </w:style>
  <w:style w:type="paragraph" w:styleId="1047" w:customStyle="1">
    <w:name w:val="font8"/>
    <w:basedOn w:val="711"/>
    <w:qFormat/>
    <w:pPr>
      <w:jc w:val="left"/>
      <w:spacing w:before="100" w:beforeAutospacing="1" w:after="100" w:afterAutospacing="1"/>
      <w:widowControl/>
    </w:pPr>
    <w:rPr>
      <w:rFonts w:hAnsi="宋体" w:eastAsia="Calibri" w:cs="宋体"/>
      <w:bCs/>
      <w:i/>
      <w:iCs/>
      <w:position w:val="0"/>
      <w:sz w:val="20"/>
      <w:lang w:val="zh-CN"/>
    </w:rPr>
  </w:style>
  <w:style w:type="paragraph" w:styleId="1048" w:customStyle="1">
    <w:name w:val="纯文本2"/>
    <w:basedOn w:val="711"/>
    <w:qFormat/>
    <w:rPr>
      <w:rFonts w:hAnsi="Courier New" w:eastAsia="楷体_GB2312"/>
      <w:sz w:val="28"/>
    </w:rPr>
  </w:style>
  <w:style w:type="paragraph" w:styleId="1049" w:customStyle="1">
    <w:name w:val="大标题"/>
    <w:basedOn w:val="711"/>
    <w:next w:val="71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0" w:customStyle="1">
    <w:name w:val="Char Char1 Char Char Char Char"/>
    <w:basedOn w:val="733"/>
    <w:qFormat/>
    <w:pPr>
      <w:ind w:left="357"/>
      <w:jc w:val="left"/>
      <w:spacing w:line="436" w:lineRule="exact"/>
      <w:outlineLvl w:val="3"/>
    </w:pPr>
    <w:rPr>
      <w:rFonts w:ascii="Tahoma" w:hAnsi="Tahoma" w:cs="Tahoma"/>
      <w:position w:val="0"/>
      <w:szCs w:val="24"/>
    </w:rPr>
  </w:style>
  <w:style w:type="paragraph" w:styleId="1051" w:customStyle="1">
    <w:name w:val="标题2，章节第二层"/>
    <w:basedOn w:val="711"/>
    <w:next w:val="823"/>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2" w:customStyle="1">
    <w:name w:val="Char Char1 Char Char Char Char Char Char Char"/>
    <w:basedOn w:val="711"/>
    <w:qFormat/>
    <w:rPr>
      <w:rFonts w:ascii="Tahoma" w:hAnsi="Tahoma" w:eastAsia="Calibri" w:cs="Tahoma"/>
      <w:b w:val="0"/>
      <w:position w:val="0"/>
      <w:lang w:val="zh-CN"/>
    </w:rPr>
  </w:style>
  <w:style w:type="paragraph" w:styleId="1053" w:customStyle="1">
    <w:name w:val="xl28"/>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4" w:customStyle="1">
    <w:name w:val="纯文本 Char Char"/>
    <w:qFormat/>
    <w:rPr>
      <w:rFonts w:ascii="宋体" w:hAnsi="Courier New" w:eastAsia="宋体"/>
      <w:sz w:val="21"/>
      <w:szCs w:val="21"/>
      <w:lang w:val="en-US" w:eastAsia="zh-CN" w:bidi="ar-SA"/>
    </w:rPr>
  </w:style>
  <w:style w:type="character" w:styleId="1055" w:customStyle="1">
    <w:name w:val="concon"/>
    <w:qFormat/>
  </w:style>
  <w:style w:type="character" w:styleId="1056" w:customStyle="1">
    <w:name w:val="标题 字符1"/>
    <w:qFormat/>
    <w:rPr>
      <w:rFonts w:ascii="等线 Light" w:hAnsi="等线 Light" w:eastAsia="宋体" w:cs="Times New Roman"/>
      <w:b/>
      <w:bCs/>
      <w:position w:val="-10"/>
      <w:sz w:val="32"/>
      <w:szCs w:val="32"/>
    </w:rPr>
  </w:style>
  <w:style w:type="character" w:styleId="1057" w:customStyle="1">
    <w:name w:val="小四 段落 宋体 Char Char Char Char Char Char Char Char"/>
    <w:qFormat/>
    <w:rPr>
      <w:rFonts w:eastAsia="宋体"/>
      <w:sz w:val="24"/>
      <w:szCs w:val="24"/>
      <w:lang w:val="en-US" w:eastAsia="zh-CN" w:bidi="ar-SA"/>
    </w:rPr>
  </w:style>
  <w:style w:type="character" w:styleId="1058" w:customStyle="1">
    <w:name w:val="qxdate"/>
    <w:qFormat/>
    <w:rPr>
      <w:rFonts w:ascii="Times New Roman" w:hAnsi="Times New Roman" w:eastAsia="宋体" w:cs="Times New Roman"/>
      <w:color w:val="333333"/>
      <w:sz w:val="18"/>
      <w:szCs w:val="18"/>
    </w:rPr>
  </w:style>
  <w:style w:type="character" w:styleId="1059" w:customStyle="1">
    <w:name w:val="Title1 Char"/>
    <w:qFormat/>
    <w:rPr>
      <w:rFonts w:eastAsia="宋体"/>
      <w:b/>
      <w:bCs/>
      <w:sz w:val="44"/>
      <w:szCs w:val="44"/>
      <w:lang w:val="en-US" w:eastAsia="zh-CN" w:bidi="ar-SA"/>
    </w:rPr>
  </w:style>
  <w:style w:type="character" w:styleId="1060" w:customStyle="1">
    <w:name w:val="小四 段落 宋体 Char Char Char1"/>
    <w:qFormat/>
    <w:rPr>
      <w:rFonts w:ascii="宋体" w:hAnsi="宋体" w:eastAsia="宋体"/>
      <w:sz w:val="24"/>
      <w:szCs w:val="24"/>
      <w:lang w:val="en-US" w:eastAsia="zh-CN" w:bidi="ar-SA"/>
    </w:rPr>
  </w:style>
  <w:style w:type="character" w:styleId="1061" w:customStyle="1">
    <w:name w:val="标准文本 Char Char"/>
    <w:qFormat/>
    <w:rPr>
      <w:rFonts w:eastAsia="宋体" w:cs="宋体"/>
      <w:sz w:val="24"/>
      <w:szCs w:val="24"/>
      <w:lang w:val="en-US" w:eastAsia="zh-CN" w:bidi="ar-SA"/>
    </w:rPr>
  </w:style>
  <w:style w:type="character" w:styleId="1062" w:customStyle="1">
    <w:name w:val="Char Char26"/>
    <w:qFormat/>
    <w:rPr>
      <w:b/>
      <w:bCs/>
      <w:sz w:val="32"/>
      <w:szCs w:val="32"/>
    </w:rPr>
  </w:style>
  <w:style w:type="character" w:styleId="1063" w:customStyle="1">
    <w:name w:val="_Style 315"/>
    <w:qFormat/>
    <w:rPr>
      <w:i/>
      <w:iCs/>
      <w:smallCaps/>
      <w:spacing w:val="5"/>
    </w:rPr>
  </w:style>
  <w:style w:type="character" w:styleId="1064" w:customStyle="1">
    <w:name w:val="prev1"/>
    <w:qFormat/>
    <w:rPr>
      <w:rFonts w:ascii="Times New Roman" w:hAnsi="Times New Roman" w:eastAsia="宋体" w:cs="Times New Roman"/>
      <w:color w:val="888888"/>
    </w:rPr>
  </w:style>
  <w:style w:type="character" w:styleId="1065" w:customStyle="1">
    <w:name w:val="redfilefwwh"/>
    <w:qFormat/>
    <w:rPr>
      <w:rFonts w:ascii="Times New Roman" w:hAnsi="Times New Roman" w:eastAsia="宋体" w:cs="Times New Roman"/>
      <w:color w:val="ba2636"/>
      <w:sz w:val="18"/>
      <w:szCs w:val="18"/>
    </w:rPr>
  </w:style>
  <w:style w:type="character" w:styleId="1066" w:customStyle="1">
    <w:name w:val="listbenefit"/>
    <w:qFormat/>
  </w:style>
  <w:style w:type="character" w:styleId="1067" w:customStyle="1">
    <w:name w:val="textcontents"/>
    <w:qFormat/>
  </w:style>
  <w:style w:type="character" w:styleId="1068" w:customStyle="1">
    <w:name w:val="_Style 321"/>
    <w:qFormat/>
    <w:rPr>
      <w:smallCaps/>
    </w:rPr>
  </w:style>
  <w:style w:type="character" w:styleId="1069" w:customStyle="1">
    <w:name w:val="case31"/>
    <w:qFormat/>
    <w:rPr>
      <w:sz w:val="21"/>
      <w:szCs w:val="21"/>
    </w:rPr>
  </w:style>
  <w:style w:type="character" w:styleId="1070" w:customStyle="1">
    <w:name w:val="Char Char23"/>
    <w:qFormat/>
    <w:rPr>
      <w:rFonts w:ascii="Arial" w:hAnsi="Arial" w:eastAsia="黑体"/>
      <w:b/>
      <w:bCs/>
      <w:sz w:val="24"/>
      <w:szCs w:val="24"/>
    </w:rPr>
  </w:style>
  <w:style w:type="character" w:styleId="1071" w:customStyle="1">
    <w:name w:val="_Style 326"/>
    <w:qFormat/>
    <w:rPr>
      <w:b/>
      <w:bCs/>
    </w:rPr>
  </w:style>
  <w:style w:type="character" w:styleId="1072" w:customStyle="1">
    <w:name w:val="zhengwen1"/>
    <w:uiPriority w:val="99"/>
    <w:qFormat/>
    <w:rPr>
      <w:sz w:val="21"/>
    </w:rPr>
  </w:style>
  <w:style w:type="character" w:styleId="1073" w:customStyle="1">
    <w:name w:val="样式 非加粗"/>
    <w:qFormat/>
    <w:rPr>
      <w:rFonts w:eastAsia="宋体"/>
      <w:sz w:val="28"/>
    </w:rPr>
  </w:style>
  <w:style w:type="character" w:styleId="1074" w:customStyle="1">
    <w:name w:val="next3"/>
    <w:qFormat/>
    <w:rPr>
      <w:rFonts w:hint="eastAsia" w:ascii="微软雅黑" w:hAnsi="微软雅黑" w:eastAsia="微软雅黑" w:cs="微软雅黑"/>
      <w:sz w:val="21"/>
      <w:szCs w:val="21"/>
    </w:rPr>
  </w:style>
  <w:style w:type="character" w:styleId="1075" w:customStyle="1">
    <w:name w:val="标题 3 Char"/>
    <w:qFormat/>
    <w:rPr>
      <w:rFonts w:ascii="宋体" w:hAnsi="宋体" w:eastAsia="宋体"/>
      <w:b/>
      <w:bCs/>
      <w:sz w:val="24"/>
      <w:szCs w:val="32"/>
      <w:lang w:val="en-US" w:eastAsia="zh-CN" w:bidi="ar-SA"/>
    </w:rPr>
  </w:style>
  <w:style w:type="character" w:styleId="1076" w:customStyle="1">
    <w:name w:val="小四 段落 宋体 Char1"/>
    <w:qFormat/>
    <w:rPr>
      <w:rFonts w:eastAsia="宋体"/>
      <w:sz w:val="24"/>
      <w:szCs w:val="24"/>
      <w:lang w:val="en-US" w:eastAsia="zh-CN" w:bidi="ar-SA"/>
    </w:rPr>
  </w:style>
  <w:style w:type="character" w:styleId="1077" w:customStyle="1">
    <w:name w:val="next1"/>
    <w:qFormat/>
    <w:rPr>
      <w:rFonts w:ascii="Times New Roman" w:hAnsi="Times New Roman" w:eastAsia="宋体" w:cs="Times New Roman"/>
      <w:color w:val="888888"/>
    </w:rPr>
  </w:style>
  <w:style w:type="character" w:styleId="1078" w:customStyle="1">
    <w:name w:val="style13"/>
    <w:qFormat/>
    <w:rPr>
      <w:sz w:val="18"/>
      <w:szCs w:val="18"/>
    </w:rPr>
  </w:style>
  <w:style w:type="character" w:styleId="1079" w:customStyle="1">
    <w:name w:val="next2"/>
    <w:qFormat/>
    <w:rPr>
      <w:rFonts w:ascii="Times New Roman" w:hAnsi="Times New Roman" w:eastAsia="宋体" w:cs="Times New Roman"/>
      <w:color w:val="888888"/>
    </w:rPr>
  </w:style>
  <w:style w:type="character" w:styleId="1080" w:customStyle="1">
    <w:name w:val="Char Char27"/>
    <w:qFormat/>
    <w:rPr>
      <w:b/>
      <w:bCs/>
      <w:sz w:val="44"/>
      <w:szCs w:val="44"/>
    </w:rPr>
  </w:style>
  <w:style w:type="character" w:styleId="1081" w:customStyle="1">
    <w:name w:val="Char Char8"/>
    <w:qFormat/>
    <w:rPr>
      <w:rFonts w:eastAsia="宋体"/>
      <w:sz w:val="21"/>
      <w:lang w:val="en-US" w:eastAsia="zh-CN" w:bidi="ar-SA"/>
    </w:rPr>
  </w:style>
  <w:style w:type="character" w:styleId="1082" w:customStyle="1">
    <w:name w:val="3zw"/>
    <w:qFormat/>
  </w:style>
  <w:style w:type="character" w:styleId="1083" w:customStyle="1">
    <w:name w:val="小四 段落 宋体 Char Char Char Char Char"/>
    <w:qFormat/>
    <w:rPr>
      <w:rFonts w:eastAsia="宋体"/>
      <w:sz w:val="24"/>
      <w:szCs w:val="24"/>
      <w:lang w:val="en-US" w:eastAsia="zh-CN" w:bidi="ar-SA"/>
    </w:rPr>
  </w:style>
  <w:style w:type="character" w:styleId="1084" w:customStyle="1">
    <w:name w:val="h Char Char"/>
    <w:qFormat/>
    <w:rPr>
      <w:rFonts w:eastAsia="宋体"/>
      <w:sz w:val="18"/>
      <w:szCs w:val="18"/>
      <w:lang w:val="en-US" w:eastAsia="zh-CN" w:bidi="ar-SA"/>
    </w:rPr>
  </w:style>
  <w:style w:type="character" w:styleId="1085" w:customStyle="1">
    <w:name w:val="content"/>
    <w:qFormat/>
  </w:style>
  <w:style w:type="character" w:styleId="1086" w:customStyle="1">
    <w:name w:val="redfilenumber"/>
    <w:qFormat/>
    <w:rPr>
      <w:rFonts w:ascii="Times New Roman" w:hAnsi="Times New Roman" w:eastAsia="宋体" w:cs="Times New Roman"/>
      <w:color w:val="ba2636"/>
      <w:sz w:val="18"/>
      <w:szCs w:val="18"/>
    </w:rPr>
  </w:style>
  <w:style w:type="character" w:styleId="1087" w:customStyle="1">
    <w:name w:val="Char Char28"/>
    <w:qFormat/>
    <w:rPr>
      <w:rFonts w:ascii="Arial" w:hAnsi="Arial" w:eastAsia="黑体" w:cs="Arial"/>
      <w:b/>
      <w:bCs/>
      <w:sz w:val="32"/>
      <w:szCs w:val="32"/>
    </w:rPr>
  </w:style>
  <w:style w:type="character" w:styleId="1088" w:customStyle="1">
    <w:name w:val="正文 + 宋体 Char"/>
    <w:qFormat/>
    <w:rPr>
      <w:rFonts w:eastAsia="宋体"/>
      <w:sz w:val="21"/>
      <w:szCs w:val="24"/>
      <w:lang w:val="en-US" w:eastAsia="zh-CN" w:bidi="ar-SA"/>
    </w:rPr>
  </w:style>
  <w:style w:type="character" w:styleId="1089" w:customStyle="1">
    <w:name w:val="Char Char211"/>
    <w:qFormat/>
    <w:rPr>
      <w:rFonts w:ascii="宋体" w:hAnsi="Courier New" w:eastAsia="宋体"/>
      <w:sz w:val="21"/>
      <w:szCs w:val="21"/>
      <w:lang w:val="en-US" w:eastAsia="zh-CN" w:bidi="ar-SA"/>
    </w:rPr>
  </w:style>
  <w:style w:type="character" w:styleId="1090" w:customStyle="1">
    <w:name w:val="subtitle1"/>
    <w:qFormat/>
    <w:rPr>
      <w:rFonts w:hint="default" w:ascii="Georgia" w:hAnsi="Georgia"/>
      <w:b/>
      <w:bCs/>
      <w:color w:val="666666"/>
      <w:sz w:val="18"/>
      <w:szCs w:val="18"/>
    </w:rPr>
  </w:style>
  <w:style w:type="character" w:styleId="1091" w:customStyle="1">
    <w:name w:val="特点 Char1"/>
    <w:qFormat/>
    <w:rPr>
      <w:rFonts w:eastAsia="宋体"/>
      <w:sz w:val="21"/>
      <w:lang w:val="en-US" w:eastAsia="zh-CN" w:bidi="ar-SA"/>
    </w:rPr>
  </w:style>
  <w:style w:type="character" w:styleId="1092" w:customStyle="1">
    <w:name w:val="样式 宋体 小四"/>
    <w:qFormat/>
    <w:rPr>
      <w:rFonts w:ascii="宋体" w:hAnsi="宋体"/>
      <w:sz w:val="24"/>
    </w:rPr>
  </w:style>
  <w:style w:type="character" w:styleId="1093" w:customStyle="1">
    <w:name w:val="Char Char22"/>
    <w:qFormat/>
    <w:rPr>
      <w:b/>
      <w:bCs/>
      <w:sz w:val="24"/>
      <w:szCs w:val="24"/>
    </w:rPr>
  </w:style>
  <w:style w:type="character" w:styleId="1094" w:customStyle="1">
    <w:name w:val="para_small"/>
    <w:qFormat/>
  </w:style>
  <w:style w:type="character" w:styleId="1095" w:customStyle="1">
    <w:name w:val="纯文本 Char Char Char1"/>
    <w:qFormat/>
    <w:rPr>
      <w:rFonts w:ascii="宋体" w:hAnsi="Courier New" w:eastAsia="宋体"/>
      <w:sz w:val="21"/>
      <w:szCs w:val="21"/>
      <w:lang w:val="en-US" w:eastAsia="zh-CN" w:bidi="ar-SA"/>
    </w:rPr>
  </w:style>
  <w:style w:type="character" w:styleId="1096" w:customStyle="1">
    <w:name w:val="style131"/>
    <w:qFormat/>
    <w:rPr>
      <w:rFonts w:cs="Times New Roman"/>
      <w:sz w:val="18"/>
      <w:szCs w:val="18"/>
    </w:rPr>
  </w:style>
  <w:style w:type="character" w:styleId="1097" w:customStyle="1">
    <w:name w:val="displayarti"/>
    <w:qFormat/>
    <w:rPr>
      <w:rFonts w:ascii="Times New Roman" w:hAnsi="Times New Roman" w:eastAsia="宋体" w:cs="Times New Roman"/>
      <w:color w:val="ffffff"/>
      <w:shd w:val="clear" w:color="auto" w:fill="a00000"/>
    </w:rPr>
  </w:style>
  <w:style w:type="character" w:styleId="1098" w:customStyle="1">
    <w:name w:val="Char Char21"/>
    <w:qFormat/>
    <w:rPr>
      <w:rFonts w:ascii="Arial" w:hAnsi="Arial" w:eastAsia="黑体"/>
      <w:sz w:val="24"/>
      <w:szCs w:val="24"/>
    </w:rPr>
  </w:style>
  <w:style w:type="character" w:styleId="1099" w:customStyle="1">
    <w:name w:val="纯文本 Char1"/>
    <w:qFormat/>
    <w:rPr>
      <w:rFonts w:ascii="宋体" w:hAnsi="Courier New" w:eastAsia="宋体" w:cs="Courier New"/>
      <w:sz w:val="21"/>
      <w:szCs w:val="21"/>
      <w:lang w:val="en-US" w:eastAsia="zh-CN" w:bidi="ar-SA"/>
    </w:rPr>
  </w:style>
  <w:style w:type="character" w:styleId="1100" w:customStyle="1">
    <w:name w:val="华宇段落1 Char Char Char"/>
    <w:qFormat/>
    <w:rPr>
      <w:rFonts w:eastAsia="宋体"/>
      <w:bCs/>
      <w:sz w:val="24"/>
      <w:szCs w:val="24"/>
      <w:lang w:val="en-US" w:eastAsia="zh-CN" w:bidi="ar-SA"/>
    </w:rPr>
  </w:style>
  <w:style w:type="character" w:styleId="1101" w:customStyle="1">
    <w:name w:val="_Style 367"/>
    <w:qFormat/>
    <w:rPr>
      <w:smallCaps/>
      <w:spacing w:val="5"/>
      <w:u w:val="single"/>
    </w:rPr>
  </w:style>
  <w:style w:type="character" w:styleId="1102" w:customStyle="1">
    <w:name w:val="HTML 预设格式 字符1"/>
    <w:qFormat/>
    <w:rPr>
      <w:rFonts w:ascii="Courier New" w:hAnsi="Courier New" w:eastAsia="宋体" w:cs="Courier New"/>
      <w:b/>
      <w:position w:val="-10"/>
    </w:rPr>
  </w:style>
  <w:style w:type="character" w:styleId="1103" w:customStyle="1">
    <w:name w:val="next"/>
    <w:qFormat/>
    <w:rPr>
      <w:rFonts w:ascii="微软雅黑" w:hAnsi="微软雅黑" w:eastAsia="微软雅黑" w:cs="微软雅黑"/>
      <w:sz w:val="21"/>
      <w:szCs w:val="21"/>
    </w:rPr>
  </w:style>
  <w:style w:type="character" w:styleId="1104" w:customStyle="1">
    <w:name w:val="prev"/>
    <w:qFormat/>
    <w:rPr>
      <w:rFonts w:hint="eastAsia" w:ascii="微软雅黑" w:hAnsi="微软雅黑" w:eastAsia="微软雅黑" w:cs="微软雅黑"/>
      <w:sz w:val="21"/>
      <w:szCs w:val="21"/>
    </w:rPr>
  </w:style>
  <w:style w:type="character" w:styleId="1105" w:customStyle="1">
    <w:name w:val="title_emph1"/>
    <w:qFormat/>
    <w:rPr>
      <w:rFonts w:ascii="Arial" w:cs="Arial"/>
      <w:b/>
      <w:bCs/>
      <w:sz w:val="18"/>
      <w:szCs w:val="18"/>
    </w:rPr>
  </w:style>
  <w:style w:type="character" w:styleId="1106" w:customStyle="1">
    <w:name w:val="Char Char20"/>
    <w:qFormat/>
    <w:rPr>
      <w:rFonts w:ascii="Arial" w:hAnsi="Arial" w:eastAsia="黑体"/>
      <w:sz w:val="21"/>
      <w:szCs w:val="21"/>
    </w:rPr>
  </w:style>
  <w:style w:type="character" w:styleId="1107" w:customStyle="1">
    <w:name w:val="_Style 379"/>
    <w:qFormat/>
    <w:rPr>
      <w:i/>
      <w:iCs/>
    </w:rPr>
  </w:style>
  <w:style w:type="character" w:styleId="1108" w:customStyle="1">
    <w:name w:val="normalfont1"/>
    <w:qFormat/>
    <w:rPr>
      <w:rFonts w:hint="default" w:ascii="ˎ̥" w:hAnsi="ˎ̥"/>
      <w:sz w:val="18"/>
      <w:szCs w:val="18"/>
      <w:u w:val="none"/>
    </w:rPr>
  </w:style>
  <w:style w:type="character" w:styleId="1109" w:customStyle="1">
    <w:name w:val="已访问的超链接1"/>
    <w:qFormat/>
    <w:rPr>
      <w:color w:val="auto"/>
      <w:u w:val="none"/>
    </w:rPr>
  </w:style>
  <w:style w:type="character" w:styleId="1110" w:customStyle="1">
    <w:name w:val="A2"/>
    <w:qFormat/>
    <w:rPr>
      <w:rFonts w:cs="Helvetica"/>
      <w:color w:val="000000"/>
      <w:sz w:val="18"/>
      <w:szCs w:val="18"/>
    </w:rPr>
  </w:style>
  <w:style w:type="character" w:styleId="1111" w:customStyle="1">
    <w:name w:val="Char Char29"/>
    <w:qFormat/>
    <w:rPr>
      <w:rFonts w:ascii="Times New Roman" w:hAnsi="Times New Roman" w:eastAsia="宋体" w:cs="Times New Roman"/>
      <w:b/>
      <w:bCs/>
      <w:sz w:val="44"/>
      <w:szCs w:val="44"/>
    </w:rPr>
  </w:style>
  <w:style w:type="character" w:styleId="1112" w:customStyle="1">
    <w:name w:val="content_lineheight1"/>
    <w:qFormat/>
  </w:style>
  <w:style w:type="character" w:styleId="1113" w:customStyle="1">
    <w:name w:val="标准小四 Char"/>
    <w:qFormat/>
    <w:rPr>
      <w:rFonts w:ascii="Arial" w:hAnsi="Arial" w:eastAsia="宋体"/>
      <w:sz w:val="24"/>
      <w:szCs w:val="21"/>
      <w:lang w:val="en-US" w:eastAsia="zh-CN" w:bidi="ar-SA"/>
    </w:rPr>
  </w:style>
  <w:style w:type="character" w:styleId="1114" w:customStyle="1">
    <w:name w:val="标准小四 Char Char"/>
    <w:qFormat/>
    <w:rPr>
      <w:rFonts w:ascii="Arial" w:hAnsi="Arial" w:eastAsia="宋体"/>
      <w:sz w:val="24"/>
      <w:szCs w:val="21"/>
      <w:lang w:val="en-US" w:eastAsia="zh-CN" w:bidi="ar-SA"/>
    </w:rPr>
  </w:style>
  <w:style w:type="character" w:styleId="1115" w:customStyle="1">
    <w:name w:val="ih151"/>
    <w:qFormat/>
    <w:rPr>
      <w:color w:val="666666"/>
      <w:sz w:val="18"/>
      <w:szCs w:val="18"/>
      <w:u w:val="none"/>
    </w:rPr>
  </w:style>
  <w:style w:type="character" w:styleId="1116" w:customStyle="1">
    <w:name w:val="标准文本 Char"/>
    <w:qFormat/>
    <w:rPr>
      <w:rFonts w:eastAsia="宋体" w:cs="宋体"/>
      <w:sz w:val="24"/>
      <w:szCs w:val="24"/>
      <w:lang w:val="en-US" w:eastAsia="zh-CN" w:bidi="ar-SA"/>
    </w:rPr>
  </w:style>
  <w:style w:type="character" w:styleId="1117" w:customStyle="1">
    <w:name w:val="gjfg"/>
    <w:qFormat/>
  </w:style>
  <w:style w:type="character" w:styleId="1118" w:customStyle="1">
    <w:name w:val="小四 段落 宋体 Char Char Char Char1"/>
    <w:qFormat/>
    <w:rPr>
      <w:rFonts w:eastAsia="宋体"/>
      <w:sz w:val="24"/>
      <w:szCs w:val="24"/>
      <w:lang w:val="en-US" w:eastAsia="zh-CN" w:bidi="ar-SA"/>
    </w:rPr>
  </w:style>
  <w:style w:type="character" w:styleId="1119" w:customStyle="1">
    <w:name w:val="引用 字符1"/>
    <w:uiPriority w:val="99"/>
    <w:qFormat/>
    <w:rPr>
      <w:rFonts w:ascii="宋体" w:hAnsi="Times New Roman" w:eastAsia="宋体" w:cs="Times New Roman"/>
      <w:b/>
      <w:i/>
      <w:iCs/>
      <w:color w:val="404040"/>
      <w:position w:val="-10"/>
      <w:sz w:val="24"/>
    </w:rPr>
  </w:style>
  <w:style w:type="character" w:styleId="1120" w:customStyle="1">
    <w:name w:val="prev2"/>
    <w:qFormat/>
    <w:rPr>
      <w:rFonts w:ascii="Times New Roman" w:hAnsi="Times New Roman" w:eastAsia="宋体" w:cs="Times New Roman"/>
      <w:color w:val="888888"/>
    </w:rPr>
  </w:style>
  <w:style w:type="character" w:styleId="1121" w:customStyle="1">
    <w:name w:val="t1"/>
    <w:qFormat/>
  </w:style>
  <w:style w:type="character" w:styleId="1122" w:customStyle="1">
    <w:name w:val="cfdate"/>
    <w:qFormat/>
    <w:rPr>
      <w:rFonts w:ascii="Times New Roman" w:hAnsi="Times New Roman" w:eastAsia="宋体" w:cs="Times New Roman"/>
      <w:color w:val="333333"/>
      <w:sz w:val="18"/>
      <w:szCs w:val="18"/>
    </w:rPr>
  </w:style>
  <w:style w:type="character" w:styleId="1123" w:customStyle="1">
    <w:name w:val="Char Char24"/>
    <w:qFormat/>
    <w:rPr>
      <w:b/>
      <w:bCs/>
      <w:sz w:val="28"/>
      <w:szCs w:val="28"/>
    </w:rPr>
  </w:style>
  <w:style w:type="character" w:styleId="1124" w:customStyle="1">
    <w:name w:val="point_normal1"/>
    <w:qFormat/>
    <w:rPr>
      <w:rFonts w:hint="default" w:ascii="Arial" w:hAnsi="Arial" w:cs="Arial"/>
      <w:sz w:val="18"/>
      <w:szCs w:val="18"/>
    </w:rPr>
  </w:style>
  <w:style w:type="character" w:styleId="1125" w:customStyle="1">
    <w:name w:val="小四 段落 宋体 Char Char Char Char Char Char"/>
    <w:qFormat/>
    <w:rPr>
      <w:rFonts w:eastAsia="宋体"/>
      <w:sz w:val="24"/>
      <w:szCs w:val="24"/>
      <w:lang w:val="en-US" w:eastAsia="zh-CN" w:bidi="ar-SA"/>
    </w:rPr>
  </w:style>
  <w:style w:type="character" w:styleId="1126" w:customStyle="1">
    <w:name w:val="Char Char17"/>
    <w:qFormat/>
    <w:rPr>
      <w:rFonts w:ascii="宋体" w:hAnsi="Courier New"/>
      <w:sz w:val="21"/>
      <w:szCs w:val="21"/>
    </w:rPr>
  </w:style>
  <w:style w:type="character" w:styleId="1127" w:customStyle="1">
    <w:name w:val="明显引用 字符1"/>
    <w:uiPriority w:val="99"/>
    <w:qFormat/>
    <w:rPr>
      <w:rFonts w:ascii="宋体" w:hAnsi="Times New Roman" w:eastAsia="宋体" w:cs="Times New Roman"/>
      <w:b/>
      <w:i/>
      <w:iCs/>
      <w:color w:val="4472c4"/>
      <w:position w:val="-10"/>
      <w:sz w:val="24"/>
    </w:rPr>
  </w:style>
  <w:style w:type="character" w:styleId="1128" w:customStyle="1">
    <w:name w:val="标题 Char1"/>
    <w:qFormat/>
    <w:rPr>
      <w:rFonts w:ascii="Cambria" w:eastAsia="宋体" w:cs="Times New Roman"/>
      <w:b/>
      <w:bCs/>
      <w:sz w:val="32"/>
      <w:szCs w:val="32"/>
    </w:rPr>
  </w:style>
  <w:style w:type="character" w:styleId="1129" w:customStyle="1">
    <w:name w:val="prev3"/>
    <w:qFormat/>
    <w:rPr>
      <w:rFonts w:ascii="微软雅黑" w:hAnsi="微软雅黑" w:eastAsia="微软雅黑" w:cs="微软雅黑"/>
      <w:sz w:val="21"/>
      <w:szCs w:val="21"/>
    </w:rPr>
  </w:style>
  <w:style w:type="character" w:styleId="1130" w:customStyle="1">
    <w:name w:val="param-value"/>
    <w:qFormat/>
  </w:style>
  <w:style w:type="character" w:styleId="1131" w:customStyle="1">
    <w:name w:val="正文文本缩进 2 字符1"/>
    <w:qFormat/>
    <w:rPr>
      <w:rFonts w:ascii="宋体" w:hAnsi="Times New Roman" w:eastAsia="宋体" w:cs="Times New Roman"/>
      <w:b/>
      <w:position w:val="-10"/>
      <w:sz w:val="24"/>
    </w:rPr>
  </w:style>
  <w:style w:type="character" w:styleId="1132" w:customStyle="1">
    <w:name w:val="apple-converted-space"/>
    <w:qFormat/>
  </w:style>
  <w:style w:type="character" w:styleId="113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4" w:customStyle="1">
    <w:name w:val="华宇段落1 Char Char"/>
    <w:qFormat/>
    <w:rPr>
      <w:rFonts w:eastAsia="宋体"/>
      <w:bCs/>
      <w:sz w:val="24"/>
      <w:szCs w:val="24"/>
      <w:lang w:val="en-US" w:eastAsia="zh-CN" w:bidi="ar-SA"/>
    </w:rPr>
  </w:style>
  <w:style w:type="character" w:styleId="1135" w:customStyle="1">
    <w:name w:val="Char Char25"/>
    <w:qFormat/>
    <w:rPr>
      <w:rFonts w:ascii="Arial" w:hAnsi="Arial" w:eastAsia="黑体"/>
      <w:b/>
      <w:sz w:val="28"/>
    </w:rPr>
  </w:style>
  <w:style w:type="character" w:styleId="1136" w:customStyle="1">
    <w:name w:val="标题 3 Char Char"/>
    <w:qFormat/>
    <w:rPr>
      <w:rFonts w:eastAsia="仿宋_GB2312"/>
      <w:b/>
      <w:bCs/>
      <w:sz w:val="28"/>
      <w:szCs w:val="32"/>
      <w:lang w:val="en-US" w:eastAsia="zh-CN" w:bidi="ar-SA"/>
    </w:rPr>
  </w:style>
  <w:style w:type="character" w:styleId="1137" w:customStyle="1">
    <w:name w:val="样式 首行缩进:  2 字符 Char"/>
    <w:qFormat/>
    <w:rPr>
      <w:rFonts w:eastAsia="宋体" w:cs="宋体"/>
      <w:sz w:val="24"/>
      <w:lang w:val="en-US" w:eastAsia="zh-CN" w:bidi="ar-SA"/>
    </w:rPr>
  </w:style>
  <w:style w:type="table" w:styleId="1138" w:customStyle="1">
    <w:name w:val="Table Normal"/>
    <w:qFormat/>
    <w:tblPr>
      <w:tblCellMar>
        <w:left w:w="0" w:type="dxa"/>
        <w:top w:w="0" w:type="dxa"/>
        <w:right w:w="0" w:type="dxa"/>
        <w:bottom w:w="0" w:type="dxa"/>
      </w:tblCellMar>
    </w:tblPr>
  </w:style>
  <w:style w:type="table" w:styleId="1139" w:customStyle="1">
    <w:name w:val="网格型1"/>
    <w:basedOn w:val="72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0">
    <w:name w:val="Placeholder Text"/>
    <w:uiPriority w:val="99"/>
    <w:semiHidden/>
    <w:qFormat/>
    <w:rPr>
      <w:color w:val="808080"/>
    </w:rPr>
  </w:style>
  <w:style w:type="paragraph" w:styleId="1141" w:customStyle="1">
    <w:name w:val="正文文本1"/>
    <w:basedOn w:val="711"/>
    <w:qFormat/>
    <w:pPr>
      <w:ind w:firstLine="400"/>
      <w:spacing w:line="480" w:lineRule="auto"/>
    </w:pPr>
    <w:rPr>
      <w:rFonts w:hAnsi="宋体" w:cs="宋体"/>
      <w:sz w:val="20"/>
      <w:lang w:val="zh-CN" w:bidi="zh-CN"/>
    </w:rPr>
  </w:style>
  <w:style w:type="character" w:styleId="1142" w:customStyle="1">
    <w:name w:val="font01"/>
    <w:basedOn w:val="721"/>
    <w:qFormat/>
    <w:rPr>
      <w:rFonts w:hint="eastAsia" w:ascii="宋体" w:hAnsi="宋体" w:eastAsia="宋体" w:cs="宋体"/>
      <w:color w:val="000000"/>
      <w:sz w:val="22"/>
      <w:szCs w:val="22"/>
      <w:u w:val="none"/>
    </w:rPr>
  </w:style>
  <w:style w:type="character" w:styleId="1143" w:customStyle="1">
    <w:name w:val="font21"/>
    <w:basedOn w:val="721"/>
    <w:qFormat/>
    <w:rPr>
      <w:rFonts w:hint="default" w:ascii="Times New Roman" w:hAnsi="Times New Roman" w:cs="Times New Roman"/>
      <w:color w:val="000000"/>
      <w:sz w:val="22"/>
      <w:szCs w:val="22"/>
      <w:u w:val="none"/>
    </w:rPr>
  </w:style>
  <w:style w:type="character" w:styleId="1144" w:customStyle="1">
    <w:name w:val="页眉 字符"/>
    <w:basedOn w:val="721"/>
    <w:link w:val="751"/>
    <w:qFormat/>
    <w:rPr>
      <w:b/>
      <w:position w:val="-10"/>
      <w:sz w:val="18"/>
      <w:szCs w:val="18"/>
    </w:rPr>
  </w:style>
  <w:style w:type="character" w:styleId="1145" w:customStyle="1">
    <w:name w:val="日期 字符"/>
    <w:basedOn w:val="721"/>
    <w:link w:val="746"/>
    <w:qFormat/>
    <w:rPr>
      <w:b/>
      <w:position w:val="-10"/>
      <w:sz w:val="24"/>
      <w:szCs w:val="24"/>
    </w:rPr>
  </w:style>
  <w:style w:type="character" w:styleId="1146" w:customStyle="1">
    <w:name w:val="批注框文本 字符"/>
    <w:basedOn w:val="721"/>
    <w:link w:val="749"/>
    <w:qFormat/>
    <w:rPr>
      <w:b/>
      <w:position w:val="-10"/>
      <w:sz w:val="18"/>
      <w:szCs w:val="18"/>
    </w:rPr>
  </w:style>
  <w:style w:type="character" w:styleId="1147" w:customStyle="1">
    <w:name w:val="批注文字 Char1"/>
    <w:basedOn w:val="721"/>
    <w:qFormat/>
    <w:rPr>
      <w:rFonts w:ascii="Times New Roman" w:hAnsi="Times New Roman" w:eastAsia="宋体" w:cs="Times New Roman"/>
      <w:szCs w:val="24"/>
    </w:rPr>
  </w:style>
  <w:style w:type="character" w:styleId="1148" w:customStyle="1">
    <w:name w:val="p12"/>
    <w:qFormat/>
  </w:style>
  <w:style w:type="character" w:styleId="1149" w:customStyle="1">
    <w:name w:val="列出段落 Char"/>
    <w:link w:val="1038"/>
    <w:qFormat/>
    <w:rPr>
      <w:rFonts w:ascii="Arial" w:hAnsi="Arial" w:eastAsia="黑体" w:cs="宋体"/>
      <w:sz w:val="24"/>
      <w:szCs w:val="24"/>
      <w:lang w:val="zh-CN" w:eastAsia="en-US"/>
    </w:rPr>
  </w:style>
  <w:style w:type="paragraph" w:styleId="1150" w:customStyle="1">
    <w:name w:val="修订1"/>
    <w:hidden/>
    <w:uiPriority w:val="99"/>
    <w:unhideWhenUsed/>
    <w:qFormat/>
    <w:rPr>
      <w:rFonts w:ascii="宋体"/>
      <w:b/>
      <w:position w:val="-10"/>
      <w:sz w:val="24"/>
    </w:rPr>
  </w:style>
  <w:style w:type="character" w:styleId="1151" w:customStyle="1">
    <w:name w:val="未处理的提及1"/>
    <w:basedOn w:val="721"/>
    <w:uiPriority w:val="99"/>
    <w:semiHidden/>
    <w:unhideWhenUsed/>
    <w:qFormat/>
    <w:rPr>
      <w:color w:val="605e5c"/>
      <w:shd w:val="clear" w:color="auto" w:fill="e1dfdd"/>
    </w:rPr>
  </w:style>
  <w:style w:type="paragraph" w:styleId="1152" w:customStyle="1">
    <w:name w:val="Plain Text1"/>
    <w:basedOn w:val="711"/>
    <w:qFormat/>
    <w:pPr>
      <w:jc w:val="left"/>
      <w:widowControl/>
    </w:pPr>
    <w:rPr>
      <w:rFonts w:hAnsi="Courier New" w:eastAsia="楷体_GB2312"/>
      <w:b w:val="0"/>
      <w:position w:val="0"/>
      <w:sz w:val="26"/>
    </w:rPr>
  </w:style>
  <w:style w:type="character" w:styleId="1153" w:customStyle="1">
    <w:name w:val="NormalCharacter"/>
    <w:uiPriority w:val="99"/>
    <w:qFormat/>
  </w:style>
  <w:style w:type="paragraph" w:styleId="1154" w:customStyle="1">
    <w:name w:val="修订2"/>
    <w:hidden/>
    <w:uiPriority w:val="99"/>
    <w:unhideWhenUsed/>
    <w:qFormat/>
    <w:rPr>
      <w:rFonts w:ascii="宋体"/>
      <w:b/>
      <w:position w:val="-10"/>
      <w:sz w:val="24"/>
    </w:rPr>
  </w:style>
  <w:style w:type="character" w:styleId="1155" w:customStyle="1">
    <w:name w:val="正文缩进 字符"/>
    <w:link w:val="725"/>
    <w:uiPriority w:val="99"/>
    <w:qFormat/>
    <w:rPr>
      <w:b/>
      <w:position w:val="-10"/>
      <w:sz w:val="24"/>
    </w:rPr>
  </w:style>
  <w:style w:type="character" w:styleId="1156" w:customStyle="1">
    <w:name w:val="wyg1"/>
    <w:qFormat/>
    <w:rPr>
      <w:color w:val="000000"/>
      <w:sz w:val="20"/>
      <w:szCs w:val="20"/>
      <w:u w:val="none"/>
    </w:rPr>
  </w:style>
  <w:style w:type="paragraph" w:styleId="1157" w:customStyle="1">
    <w:name w:val="标题二、"/>
    <w:basedOn w:val="711"/>
    <w:uiPriority w:val="99"/>
    <w:qFormat/>
    <w:pPr>
      <w:ind w:firstLine="200"/>
      <w:spacing w:line="360" w:lineRule="auto"/>
      <w:outlineLvl w:val="2"/>
    </w:pPr>
    <w:rPr>
      <w:rFonts w:hAnsi="宋体" w:eastAsiaTheme="minorEastAsia" w:cstheme="minorBidi"/>
      <w:position w:val="0"/>
      <w:sz w:val="21"/>
      <w:szCs w:val="21"/>
    </w:rPr>
  </w:style>
  <w:style w:type="paragraph" w:styleId="1158" w:customStyle="1">
    <w:name w:val="Normal_3_0_0_0"/>
    <w:basedOn w:val="711"/>
    <w:qFormat/>
    <w:rPr>
      <w:rFonts w:hAnsi="宋体" w:cs="宋体"/>
      <w:b w:val="0"/>
      <w:position w:val="0"/>
      <w:szCs w:val="24"/>
    </w:rPr>
  </w:style>
  <w:style w:type="table" w:styleId="1159" w:customStyle="1">
    <w:name w:val="网格型2"/>
    <w:basedOn w:val="7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0" w:customStyle="1">
    <w:name w:val="网格型3"/>
    <w:basedOn w:val="7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1" w:customStyle="1">
    <w:name w:val="网格型4"/>
    <w:basedOn w:val="722"/>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EAB3B-DABF-4E69-BB8D-4CA04516F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cp:revision>
  <dcterms:created xsi:type="dcterms:W3CDTF">2026-04-24T05:11:00Z</dcterms:created>
  <dcterms:modified xsi:type="dcterms:W3CDTF">2026-04-24T05:20:29Z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B45404059A294295989D90BD6D7F31AA_13</vt:lpwstr>
  </property>
  <property fmtid="{D5CDD505-2E9C-101B-9397-08002B2CF9AE}" pid="4" name="KSOTemplateDocerSaveRecord">
    <vt:lpwstr>eyJoZGlkIjoiMDQ2NzlmMDJhZDQzOWQ1ZDM5OTYyMDhhOTUyZGI1ZTAifQ==</vt:lpwstr>
  </property>
</Properties>
</file>