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0"/>
        <w:jc w:val="center"/>
        <w:spacing w:line="360" w:lineRule="auto"/>
        <w:rPr>
          <w:rFonts w:hint="eastAsia" w:ascii="宋体" w:hAnsi="宋体" w:cs="宋体"/>
          <w:b/>
          <w:szCs w:val="21"/>
          <w:highlight w:val="none"/>
        </w:rPr>
      </w:pPr>
      <w:r>
        <w:rPr>
          <w:rFonts w:hint="eastAsia" w:ascii="宋体" w:hAnsi="宋体" w:cs="宋体"/>
          <w:b/>
          <w:szCs w:val="21"/>
          <w:highlight w:val="none"/>
        </w:rPr>
      </w:r>
      <w:r/>
    </w:p>
    <w:p>
      <w:pPr>
        <w:pStyle w:val="890"/>
        <w:jc w:val="center"/>
        <w:spacing w:line="360" w:lineRule="auto"/>
        <w:rPr>
          <w:rFonts w:hint="eastAsia" w:ascii="宋体" w:hAnsi="宋体" w:cs="宋体"/>
          <w:b/>
          <w:szCs w:val="21"/>
          <w:highlight w:val="none"/>
        </w:rPr>
      </w:pPr>
      <w:r>
        <w:rPr>
          <w:rFonts w:hint="eastAsia" w:ascii="宋体" w:hAnsi="宋体" w:cs="宋体"/>
          <w:b/>
          <w:szCs w:val="21"/>
          <w:highlight w:val="none"/>
        </w:rPr>
      </w:r>
      <w:r/>
    </w:p>
    <w:p>
      <w:pPr>
        <w:pStyle w:val="890"/>
        <w:jc w:val="center"/>
        <w:spacing w:line="360" w:lineRule="auto"/>
        <w:rPr>
          <w:rFonts w:hint="eastAsia" w:ascii="宋体" w:hAnsi="宋体" w:cs="宋体"/>
          <w:b/>
          <w:sz w:val="44"/>
          <w:szCs w:val="44"/>
          <w:highlight w:val="none"/>
        </w:rPr>
      </w:pPr>
      <w:r>
        <w:rPr>
          <w:rFonts w:hint="eastAsia" w:ascii="宋体" w:hAnsi="宋体" w:cs="宋体"/>
          <w:b/>
          <w:sz w:val="44"/>
          <w:szCs w:val="44"/>
          <w:highlight w:val="none"/>
        </w:rPr>
        <w:t xml:space="preserve">江苏省地质局第五地质大队</w:t>
      </w:r>
      <w:r>
        <w:rPr>
          <w:rFonts w:hint="eastAsia" w:ascii="宋体" w:hAnsi="宋体" w:cs="宋体"/>
          <w:b/>
          <w:sz w:val="44"/>
          <w:szCs w:val="44"/>
          <w:highlight w:val="none"/>
        </w:rPr>
      </w:r>
      <w:r/>
    </w:p>
    <w:p>
      <w:pPr>
        <w:pStyle w:val="890"/>
        <w:jc w:val="center"/>
        <w:spacing w:line="360" w:lineRule="auto"/>
        <w:rPr>
          <w:rFonts w:ascii="宋体" w:hAnsi="宋体" w:cs="宋体"/>
          <w:b/>
          <w:sz w:val="44"/>
          <w:szCs w:val="44"/>
          <w:highlight w:val="none"/>
        </w:rPr>
      </w:pPr>
      <w:r>
        <w:rPr>
          <w:rFonts w:hint="eastAsia" w:ascii="宋体" w:hAnsi="宋体" w:cs="宋体"/>
          <w:b/>
          <w:sz w:val="44"/>
          <w:szCs w:val="44"/>
          <w:highlight w:val="none"/>
        </w:rPr>
        <w:t xml:space="preserve">江苏省丰县王沟-宋楼地区</w:t>
      </w:r>
      <w:r>
        <w:rPr>
          <w:rFonts w:ascii="宋体" w:hAnsi="宋体" w:cs="宋体"/>
          <w:b/>
          <w:sz w:val="44"/>
          <w:szCs w:val="44"/>
          <w:highlight w:val="none"/>
        </w:rPr>
      </w:r>
      <w:r/>
    </w:p>
    <w:p>
      <w:pPr>
        <w:pStyle w:val="890"/>
        <w:jc w:val="center"/>
        <w:spacing w:line="360" w:lineRule="auto"/>
        <w:rPr>
          <w:rFonts w:hint="eastAsia" w:ascii="宋体" w:hAnsi="宋体" w:cs="宋体"/>
          <w:b/>
          <w:sz w:val="44"/>
          <w:szCs w:val="44"/>
          <w:highlight w:val="none"/>
        </w:rPr>
      </w:pPr>
      <w:r>
        <w:rPr>
          <w:rFonts w:hint="eastAsia" w:ascii="宋体" w:hAnsi="宋体" w:cs="宋体"/>
          <w:b/>
          <w:sz w:val="44"/>
          <w:szCs w:val="44"/>
          <w:highlight w:val="none"/>
        </w:rPr>
        <w:t xml:space="preserve">油页岩（石盐）普查钻探专项服务项目</w:t>
      </w:r>
      <w:r>
        <w:rPr>
          <w:rFonts w:hint="eastAsia" w:ascii="宋体" w:hAnsi="宋体" w:cs="宋体"/>
          <w:b/>
          <w:sz w:val="44"/>
          <w:szCs w:val="44"/>
          <w:highlight w:val="none"/>
        </w:rPr>
      </w:r>
      <w:r/>
    </w:p>
    <w:p>
      <w:pPr>
        <w:pStyle w:val="890"/>
        <w:jc w:val="center"/>
        <w:spacing w:line="360" w:lineRule="auto"/>
        <w:rPr>
          <w:rFonts w:ascii="宋体" w:hAnsi="宋体" w:cs="宋体"/>
          <w:b/>
          <w:sz w:val="44"/>
          <w:szCs w:val="44"/>
          <w:highlight w:val="none"/>
        </w:rPr>
      </w:pPr>
      <w:r>
        <w:rPr>
          <w:rFonts w:ascii="宋体" w:hAnsi="宋体" w:cs="宋体"/>
          <w:b/>
          <w:sz w:val="44"/>
          <w:szCs w:val="44"/>
          <w:highlight w:val="none"/>
        </w:rPr>
      </w:r>
      <w:r/>
    </w:p>
    <w:p>
      <w:pPr>
        <w:pStyle w:val="890"/>
        <w:jc w:val="center"/>
        <w:spacing w:line="360" w:lineRule="auto"/>
        <w:rPr>
          <w:rFonts w:ascii="宋体" w:hAnsi="宋体" w:cs="宋体"/>
          <w:b/>
          <w:sz w:val="44"/>
          <w:szCs w:val="44"/>
          <w:highlight w:val="none"/>
        </w:rPr>
      </w:pPr>
      <w:r>
        <w:rPr>
          <w:rFonts w:ascii="宋体" w:hAnsi="宋体" w:cs="宋体"/>
          <w:b/>
          <w:sz w:val="44"/>
          <w:szCs w:val="44"/>
          <w:highlight w:val="none"/>
        </w:rPr>
      </w:r>
      <w:r/>
    </w:p>
    <w:p>
      <w:pPr>
        <w:pStyle w:val="890"/>
        <w:jc w:val="center"/>
        <w:spacing w:line="360" w:lineRule="auto"/>
        <w:rPr>
          <w:rFonts w:hint="eastAsia" w:ascii="宋体" w:hAnsi="宋体" w:cs="宋体"/>
          <w:b/>
          <w:sz w:val="44"/>
          <w:szCs w:val="44"/>
          <w:highlight w:val="none"/>
        </w:rPr>
      </w:pPr>
      <w:r>
        <w:rPr>
          <w:rFonts w:hint="eastAsia" w:ascii="宋体" w:hAnsi="宋体" w:cs="宋体"/>
          <w:b/>
          <w:sz w:val="44"/>
          <w:szCs w:val="44"/>
          <w:highlight w:val="none"/>
        </w:rPr>
      </w:r>
      <w:r/>
    </w:p>
    <w:p>
      <w:pPr>
        <w:pStyle w:val="890"/>
        <w:jc w:val="center"/>
        <w:spacing w:line="360" w:lineRule="auto"/>
        <w:rPr>
          <w:rFonts w:hint="eastAsia" w:ascii="宋体" w:hAnsi="宋体" w:cs="宋体"/>
          <w:b/>
          <w:sz w:val="44"/>
          <w:szCs w:val="44"/>
          <w:highlight w:val="none"/>
        </w:rPr>
      </w:pPr>
      <w:r>
        <w:rPr>
          <w:rFonts w:hint="eastAsia" w:ascii="宋体" w:hAnsi="宋体" w:cs="宋体"/>
          <w:b/>
          <w:sz w:val="44"/>
          <w:szCs w:val="44"/>
          <w:highlight w:val="none"/>
        </w:rPr>
        <w:t xml:space="preserve">竞争性磋商采购文件</w:t>
      </w:r>
      <w:r>
        <w:rPr>
          <w:rFonts w:hint="eastAsia" w:ascii="宋体" w:hAnsi="宋体" w:cs="宋体"/>
          <w:b/>
          <w:sz w:val="44"/>
          <w:szCs w:val="44"/>
          <w:highlight w:val="none"/>
        </w:rPr>
      </w:r>
      <w:r/>
    </w:p>
    <w:p>
      <w:pPr>
        <w:pStyle w:val="890"/>
        <w:jc w:val="center"/>
        <w:spacing w:line="360" w:lineRule="auto"/>
        <w:rPr>
          <w:rFonts w:hint="eastAsia" w:ascii="宋体" w:hAnsi="宋体" w:cs="宋体"/>
          <w:b/>
          <w:sz w:val="32"/>
          <w:szCs w:val="32"/>
          <w:highlight w:val="none"/>
        </w:rPr>
      </w:pPr>
      <w:r>
        <w:rPr>
          <w:rFonts w:hint="eastAsia" w:ascii="宋体" w:hAnsi="宋体" w:cs="宋体"/>
          <w:b/>
          <w:sz w:val="32"/>
          <w:szCs w:val="32"/>
          <w:highlight w:val="none"/>
        </w:rPr>
        <w:t xml:space="preserve">项目编号：JSTCC26003102656</w:t>
      </w:r>
      <w:r>
        <w:rPr>
          <w:rFonts w:hint="eastAsia" w:ascii="宋体" w:hAnsi="宋体" w:cs="宋体"/>
          <w:b/>
          <w:sz w:val="32"/>
          <w:szCs w:val="32"/>
          <w:highlight w:val="none"/>
        </w:rPr>
      </w:r>
      <w:r/>
    </w:p>
    <w:p>
      <w:pPr>
        <w:pStyle w:val="890"/>
        <w:jc w:val="center"/>
        <w:spacing w:line="360" w:lineRule="auto"/>
        <w:rPr>
          <w:rFonts w:hint="eastAsia" w:ascii="宋体" w:hAnsi="宋体" w:cs="宋体"/>
          <w:b/>
          <w:sz w:val="32"/>
          <w:szCs w:val="32"/>
          <w:highlight w:val="none"/>
        </w:rPr>
      </w:pPr>
      <w:r>
        <w:rPr>
          <w:rFonts w:hint="eastAsia" w:ascii="宋体" w:hAnsi="宋体" w:cs="宋体"/>
          <w:b/>
          <w:bCs/>
          <w:sz w:val="32"/>
          <w:szCs w:val="32"/>
        </w:rPr>
        <w:t xml:space="preserve">（JSZC-320000-JITC-C2026-0105）</w:t>
      </w:r>
      <w:r>
        <w:rPr>
          <w:rFonts w:hint="eastAsia" w:ascii="宋体" w:hAnsi="宋体" w:cs="宋体"/>
          <w:b/>
          <w:sz w:val="32"/>
          <w:szCs w:val="32"/>
          <w:highlight w:val="none"/>
        </w:rPr>
      </w:r>
      <w:r/>
    </w:p>
    <w:p>
      <w:pPr>
        <w:pStyle w:val="890"/>
        <w:jc w:val="both"/>
        <w:spacing w:line="360" w:lineRule="auto"/>
        <w:rPr>
          <w:rFonts w:hint="eastAsia" w:ascii="宋体" w:hAnsi="宋体" w:cs="宋体"/>
          <w:szCs w:val="21"/>
          <w:highlight w:val="none"/>
        </w:rPr>
      </w:pPr>
      <w:r>
        <w:rPr>
          <w:rFonts w:hint="eastAsia" w:ascii="宋体" w:hAnsi="宋体" w:cs="宋体"/>
          <w:szCs w:val="21"/>
          <w:highlight w:val="none"/>
        </w:rPr>
      </w:r>
      <w:r/>
    </w:p>
    <w:p>
      <w:pPr>
        <w:pStyle w:val="890"/>
        <w:jc w:val="center"/>
        <w:spacing w:line="360" w:lineRule="auto"/>
        <w:rPr>
          <w:rFonts w:hint="eastAsia" w:ascii="宋体" w:hAnsi="宋体" w:cs="宋体"/>
          <w:szCs w:val="21"/>
          <w:highlight w:val="none"/>
        </w:rPr>
      </w:pPr>
      <w:r>
        <w:rPr>
          <w:rFonts w:hint="eastAsia" w:ascii="宋体" w:hAnsi="宋体" w:cs="宋体"/>
          <w:szCs w:val="21"/>
          <w:highlight w:val="none"/>
        </w:rPr>
      </w:r>
      <w:r/>
    </w:p>
    <w:p>
      <w:pPr>
        <w:pStyle w:val="890"/>
        <w:jc w:val="center"/>
        <w:spacing w:line="360" w:lineRule="auto"/>
        <w:rPr>
          <w:rFonts w:hint="eastAsia" w:ascii="宋体" w:hAnsi="宋体" w:cs="宋体"/>
          <w:szCs w:val="21"/>
          <w:highlight w:val="none"/>
        </w:rPr>
      </w:pPr>
      <w:r>
        <w:rPr>
          <w:rFonts w:hint="eastAsia" w:ascii="宋体" w:hAnsi="宋体" w:cs="宋体"/>
          <w:szCs w:val="21"/>
          <w:highlight w:val="none"/>
        </w:rPr>
      </w:r>
      <w:r/>
    </w:p>
    <w:p>
      <w:pPr>
        <w:pStyle w:val="890"/>
        <w:jc w:val="center"/>
        <w:spacing w:line="360" w:lineRule="auto"/>
        <w:rPr>
          <w:rFonts w:hint="eastAsia" w:ascii="宋体" w:hAnsi="宋体" w:cs="宋体"/>
          <w:szCs w:val="21"/>
          <w:highlight w:val="none"/>
        </w:rPr>
      </w:pPr>
      <w:r>
        <w:rPr>
          <w:rFonts w:hint="eastAsia" w:ascii="宋体" w:hAnsi="宋体" w:cs="宋体"/>
          <w:szCs w:val="21"/>
          <w:highlight w:val="none"/>
        </w:rPr>
      </w:r>
      <w:r/>
    </w:p>
    <w:p>
      <w:pPr>
        <w:pStyle w:val="890"/>
        <w:jc w:val="center"/>
        <w:spacing w:line="360" w:lineRule="auto"/>
        <w:rPr>
          <w:rFonts w:hint="eastAsia" w:ascii="宋体" w:hAnsi="宋体" w:cs="宋体"/>
          <w:szCs w:val="21"/>
          <w:highlight w:val="none"/>
        </w:rPr>
      </w:pPr>
      <w:r>
        <w:rPr>
          <w:rFonts w:hint="eastAsia" w:ascii="宋体" w:hAnsi="宋体" w:cs="宋体"/>
          <w:szCs w:val="21"/>
          <w:highlight w:val="none"/>
        </w:rPr>
      </w:r>
      <w:r/>
    </w:p>
    <w:p>
      <w:pPr>
        <w:pStyle w:val="890"/>
        <w:jc w:val="center"/>
        <w:spacing w:line="360" w:lineRule="auto"/>
        <w:rPr>
          <w:rFonts w:hint="eastAsia" w:ascii="宋体" w:hAnsi="宋体" w:cs="宋体"/>
          <w:szCs w:val="21"/>
          <w:highlight w:val="none"/>
        </w:rPr>
      </w:pPr>
      <w:r>
        <w:rPr>
          <w:rFonts w:hint="eastAsia" w:ascii="宋体" w:hAnsi="宋体" w:cs="宋体"/>
          <w:szCs w:val="21"/>
          <w:highlight w:val="none"/>
        </w:rPr>
      </w:r>
      <w:r/>
    </w:p>
    <w:p>
      <w:pPr>
        <w:pStyle w:val="890"/>
        <w:jc w:val="center"/>
        <w:spacing w:line="360" w:lineRule="auto"/>
        <w:rPr>
          <w:rFonts w:hint="eastAsia" w:ascii="宋体" w:hAnsi="宋体" w:cs="宋体"/>
          <w:szCs w:val="21"/>
          <w:highlight w:val="none"/>
        </w:rPr>
      </w:pPr>
      <w:r>
        <w:rPr>
          <w:rFonts w:hint="eastAsia" w:ascii="宋体" w:hAnsi="宋体" w:cs="宋体"/>
          <w:szCs w:val="21"/>
          <w:highlight w:val="none"/>
        </w:rPr>
      </w:r>
      <w:r/>
    </w:p>
    <w:p>
      <w:pPr>
        <w:pStyle w:val="890"/>
        <w:jc w:val="center"/>
        <w:spacing w:line="360" w:lineRule="auto"/>
        <w:rPr>
          <w:rFonts w:hint="eastAsia" w:ascii="宋体" w:hAnsi="宋体" w:cs="宋体"/>
          <w:szCs w:val="21"/>
          <w:highlight w:val="none"/>
        </w:rPr>
      </w:pPr>
      <w:r>
        <w:rPr>
          <w:rFonts w:hint="eastAsia" w:ascii="宋体" w:hAnsi="宋体" w:cs="宋体"/>
          <w:szCs w:val="21"/>
          <w:highlight w:val="none"/>
        </w:rPr>
      </w:r>
      <w:r/>
    </w:p>
    <w:p>
      <w:pPr>
        <w:pStyle w:val="890"/>
        <w:jc w:val="center"/>
        <w:spacing w:line="360" w:lineRule="auto"/>
        <w:rPr>
          <w:rFonts w:hint="eastAsia" w:ascii="宋体" w:hAnsi="宋体" w:cs="宋体"/>
          <w:szCs w:val="21"/>
          <w:highlight w:val="none"/>
        </w:rPr>
      </w:pPr>
      <w:r>
        <w:rPr>
          <w:rFonts w:hint="eastAsia" w:ascii="宋体" w:hAnsi="宋体" w:cs="宋体"/>
          <w:szCs w:val="21"/>
          <w:highlight w:val="none"/>
        </w:rPr>
      </w:r>
      <w:r/>
    </w:p>
    <w:p>
      <w:pPr>
        <w:pStyle w:val="890"/>
        <w:jc w:val="center"/>
        <w:spacing w:line="360" w:lineRule="auto"/>
        <w:rPr>
          <w:rFonts w:hint="eastAsia" w:ascii="宋体" w:hAnsi="宋体" w:cs="宋体"/>
          <w:szCs w:val="21"/>
          <w:highlight w:val="none"/>
        </w:rPr>
      </w:pPr>
      <w:r>
        <w:rPr>
          <w:rFonts w:hint="eastAsia" w:ascii="宋体" w:hAnsi="宋体" w:cs="宋体"/>
          <w:szCs w:val="21"/>
          <w:highlight w:val="none"/>
        </w:rPr>
      </w:r>
      <w:r/>
    </w:p>
    <w:p>
      <w:pPr>
        <w:pStyle w:val="890"/>
        <w:ind w:left="2100" w:right="2100"/>
        <w:jc w:val="both"/>
        <w:spacing w:line="360" w:lineRule="auto"/>
        <w:widowControl/>
        <w:rPr>
          <w:rFonts w:hint="eastAsia" w:ascii="宋体" w:hAnsi="宋体" w:cs="宋体"/>
          <w:b/>
          <w:sz w:val="28"/>
          <w:szCs w:val="28"/>
          <w:highlight w:val="none"/>
        </w:rPr>
      </w:pPr>
      <w:r>
        <w:rPr>
          <w:rFonts w:hint="eastAsia" w:ascii="宋体" w:hAnsi="宋体" w:cs="宋体"/>
          <w:b/>
          <w:sz w:val="28"/>
          <w:szCs w:val="28"/>
          <w:highlight w:val="none"/>
        </w:rPr>
        <w:t xml:space="preserve">采购人：江苏省地质局第五地质大队</w:t>
      </w:r>
      <w:r>
        <w:rPr>
          <w:rFonts w:hint="eastAsia" w:ascii="宋体" w:hAnsi="宋体" w:cs="宋体"/>
          <w:b/>
          <w:sz w:val="28"/>
          <w:szCs w:val="28"/>
          <w:highlight w:val="none"/>
        </w:rPr>
      </w:r>
      <w:r/>
    </w:p>
    <w:p>
      <w:pPr>
        <w:pStyle w:val="890"/>
        <w:ind w:left="2100" w:right="2100"/>
        <w:jc w:val="both"/>
        <w:spacing w:line="360" w:lineRule="auto"/>
        <w:widowControl/>
        <w:rPr>
          <w:rFonts w:hint="eastAsia" w:ascii="宋体" w:hAnsi="宋体" w:cs="宋体"/>
          <w:b/>
          <w:sz w:val="28"/>
          <w:szCs w:val="28"/>
          <w:highlight w:val="none"/>
        </w:rPr>
      </w:pPr>
      <w:r>
        <w:rPr>
          <w:rFonts w:hint="eastAsia" w:ascii="宋体" w:hAnsi="宋体" w:cs="宋体"/>
          <w:b/>
          <w:sz w:val="28"/>
          <w:szCs w:val="28"/>
          <w:highlight w:val="none"/>
        </w:rPr>
        <w:t xml:space="preserve">采购代理机构：江苏省招标中心有限公司</w:t>
      </w:r>
      <w:r>
        <w:rPr>
          <w:rFonts w:hint="eastAsia" w:ascii="宋体" w:hAnsi="宋体" w:cs="宋体"/>
          <w:b/>
          <w:sz w:val="28"/>
          <w:szCs w:val="28"/>
          <w:highlight w:val="none"/>
        </w:rPr>
      </w:r>
      <w:r/>
    </w:p>
    <w:p>
      <w:pPr>
        <w:pStyle w:val="890"/>
        <w:jc w:val="center"/>
        <w:rPr>
          <w:rFonts w:hint="eastAsia" w:ascii="宋体" w:hAnsi="宋体" w:cs="宋体"/>
          <w:b/>
          <w:sz w:val="28"/>
          <w:szCs w:val="28"/>
          <w:highlight w:val="none"/>
        </w:rPr>
        <w:sectPr>
          <w:headerReference w:type="first" r:id="rId9"/>
          <w:footerReference w:type="default" r:id="rId11"/>
          <w:footnotePr/>
          <w:endnotePr/>
          <w:type w:val="nextPage"/>
          <w:pgSz w:w="11906" w:h="16838" w:orient="portrait"/>
          <w:pgMar w:top="1440" w:right="1440" w:bottom="1440" w:left="1797" w:header="851" w:footer="992" w:gutter="0"/>
          <w:cols w:num="1" w:sep="0" w:space="1701" w:equalWidth="1"/>
          <w:docGrid w:linePitch="360"/>
          <w:titlePg/>
        </w:sectPr>
      </w:pPr>
      <w:r/>
      <w:bookmarkStart w:id="0" w:name="_Hlt67893495"/>
      <w:r/>
      <w:bookmarkEnd w:id="0"/>
      <w:r>
        <w:rPr>
          <w:rFonts w:hint="eastAsia" w:ascii="宋体" w:hAnsi="宋体" w:cs="宋体"/>
          <w:b/>
          <w:sz w:val="28"/>
          <w:szCs w:val="28"/>
          <w:highlight w:val="none"/>
        </w:rPr>
        <w:t xml:space="preserve">2026年4月</w:t>
      </w:r>
      <w:r>
        <w:rPr>
          <w:rFonts w:hint="eastAsia" w:ascii="宋体" w:hAnsi="宋体" w:cs="宋体"/>
          <w:b/>
          <w:sz w:val="28"/>
          <w:szCs w:val="28"/>
          <w:highlight w:val="none"/>
        </w:rPr>
      </w:r>
      <w:r/>
    </w:p>
    <w:p>
      <w:pPr>
        <w:pStyle w:val="890"/>
        <w:jc w:val="center"/>
        <w:rPr>
          <w:rFonts w:hint="eastAsia" w:ascii="宋体" w:hAnsi="宋体" w:cs="宋体"/>
          <w:b/>
          <w:szCs w:val="21"/>
          <w:highlight w:val="none"/>
        </w:rPr>
      </w:pPr>
      <w:r>
        <w:rPr>
          <w:rFonts w:hint="eastAsia" w:ascii="宋体" w:hAnsi="宋体" w:cs="宋体"/>
          <w:b/>
          <w:szCs w:val="21"/>
          <w:highlight w:val="none"/>
        </w:rPr>
        <w:t xml:space="preserve">目  录</w:t>
      </w:r>
      <w:r>
        <w:rPr>
          <w:rFonts w:hint="eastAsia" w:ascii="宋体" w:hAnsi="宋体" w:cs="宋体"/>
          <w:b/>
          <w:szCs w:val="21"/>
          <w:highlight w:val="none"/>
        </w:rPr>
      </w:r>
      <w:r/>
    </w:p>
    <w:p>
      <w:pPr>
        <w:pStyle w:val="953"/>
        <w:spacing w:line="360" w:lineRule="auto"/>
        <w:tabs>
          <w:tab w:val="right" w:pos="8659" w:leader="dot"/>
        </w:tabs>
        <w:rPr>
          <w:rFonts w:hint="eastAsia" w:ascii="宋体" w:hAnsi="宋体" w:cs="宋体"/>
          <w:sz w:val="22"/>
          <w:szCs w:val="24"/>
          <w:highlight w:val="none"/>
        </w:rPr>
      </w:pPr>
      <w:r>
        <w:rPr>
          <w:rFonts w:hint="eastAsia" w:ascii="宋体" w:hAnsi="宋体" w:cs="宋体"/>
          <w:szCs w:val="21"/>
          <w:highlight w:val="none"/>
        </w:rPr>
        <w:fldChar w:fldCharType="begin"/>
      </w:r>
      <w:r>
        <w:rPr>
          <w:rFonts w:hint="eastAsia" w:ascii="宋体" w:hAnsi="宋体" w:cs="宋体"/>
          <w:szCs w:val="21"/>
          <w:highlight w:val="none"/>
        </w:rPr>
        <w:instrText xml:space="preserve"> TOC \o "1-2" \h \z \u </w:instrText>
      </w:r>
      <w:r>
        <w:rPr>
          <w:rFonts w:hint="eastAsia" w:ascii="宋体" w:hAnsi="宋体" w:cs="宋体"/>
          <w:szCs w:val="21"/>
          <w:highlight w:val="none"/>
        </w:rPr>
        <w:fldChar w:fldCharType="separate"/>
      </w:r>
      <w:r>
        <w:rPr>
          <w:rStyle w:val="986"/>
          <w:rFonts w:hint="eastAsia" w:ascii="宋体" w:hAnsi="宋体" w:cs="宋体"/>
          <w:highlight w:val="none"/>
        </w:rPr>
        <w:fldChar w:fldCharType="begin"/>
      </w:r>
      <w:r>
        <w:rPr>
          <w:rStyle w:val="986"/>
          <w:rFonts w:hint="eastAsia" w:ascii="宋体" w:hAnsi="宋体" w:cs="宋体"/>
          <w:highlight w:val="none"/>
        </w:rPr>
        <w:instrText xml:space="preserve"> </w:instrText>
      </w:r>
      <w:r>
        <w:rPr>
          <w:rFonts w:hint="eastAsia" w:ascii="宋体" w:hAnsi="宋体" w:cs="宋体"/>
          <w:highlight w:val="none"/>
        </w:rPr>
        <w:instrText xml:space="preserve">HYPERLINK \l "_Toc226109161"</w:instrText>
      </w:r>
      <w:r>
        <w:rPr>
          <w:rStyle w:val="986"/>
          <w:rFonts w:hint="eastAsia" w:ascii="宋体" w:hAnsi="宋体" w:cs="宋体"/>
          <w:highlight w:val="none"/>
        </w:rPr>
        <w:instrText xml:space="preserve"> </w:instrText>
      </w:r>
      <w:r>
        <w:rPr>
          <w:rStyle w:val="986"/>
          <w:rFonts w:hint="eastAsia" w:ascii="宋体" w:hAnsi="宋体" w:cs="宋体"/>
          <w:highlight w:val="none"/>
        </w:rPr>
        <w:fldChar w:fldCharType="separate"/>
      </w:r>
      <w:r>
        <w:rPr>
          <w:rStyle w:val="986"/>
          <w:rFonts w:hint="eastAsia" w:ascii="宋体" w:hAnsi="宋体" w:cs="宋体"/>
          <w:highlight w:val="none"/>
        </w:rPr>
        <w:t xml:space="preserve">第一章  竞争性磋商公告</w:t>
      </w:r>
      <w:r>
        <w:rPr>
          <w:rFonts w:hint="eastAsia" w:ascii="宋体" w:hAnsi="宋体" w:cs="宋体"/>
          <w:highlight w:val="none"/>
        </w:rPr>
        <w:tab/>
      </w:r>
      <w:r>
        <w:rPr>
          <w:rFonts w:hint="eastAsia" w:ascii="宋体" w:hAnsi="宋体" w:cs="宋体"/>
          <w:highlight w:val="none"/>
        </w:rPr>
        <w:fldChar w:fldCharType="begin"/>
      </w:r>
      <w:r>
        <w:rPr>
          <w:rFonts w:hint="eastAsia" w:ascii="宋体" w:hAnsi="宋体" w:cs="宋体"/>
          <w:highlight w:val="none"/>
        </w:rPr>
        <w:instrText xml:space="preserve"> PAGEREF _Toc226109161 \h </w:instrText>
      </w:r>
      <w:r>
        <w:rPr>
          <w:rFonts w:hint="eastAsia" w:ascii="宋体" w:hAnsi="宋体" w:cs="宋体"/>
          <w:highlight w:val="none"/>
        </w:rPr>
        <w:fldChar w:fldCharType="separate"/>
      </w:r>
      <w:r>
        <w:rPr>
          <w:rFonts w:hint="eastAsia" w:ascii="宋体" w:hAnsi="宋体" w:cs="宋体"/>
          <w:highlight w:val="none"/>
        </w:rPr>
        <w:t xml:space="preserve">2</w:t>
      </w:r>
      <w:r>
        <w:rPr>
          <w:rFonts w:hint="eastAsia" w:ascii="宋体" w:hAnsi="宋体" w:cs="宋体"/>
          <w:highlight w:val="none"/>
        </w:rPr>
        <w:fldChar w:fldCharType="end"/>
      </w:r>
      <w:r>
        <w:rPr>
          <w:rStyle w:val="986"/>
          <w:rFonts w:hint="eastAsia" w:ascii="宋体" w:hAnsi="宋体" w:cs="宋体"/>
          <w:highlight w:val="none"/>
        </w:rPr>
        <w:fldChar w:fldCharType="end"/>
      </w:r>
      <w:r>
        <w:rPr>
          <w:rFonts w:hint="eastAsia" w:ascii="宋体" w:hAnsi="宋体" w:cs="宋体"/>
          <w:sz w:val="22"/>
          <w:szCs w:val="24"/>
          <w:highlight w:val="none"/>
        </w:rPr>
      </w:r>
      <w:r/>
    </w:p>
    <w:p>
      <w:pPr>
        <w:pStyle w:val="953"/>
        <w:spacing w:line="360" w:lineRule="auto"/>
        <w:tabs>
          <w:tab w:val="right" w:pos="8659" w:leader="dot"/>
        </w:tabs>
        <w:rPr>
          <w:rFonts w:hint="eastAsia" w:ascii="宋体" w:hAnsi="宋体" w:cs="宋体"/>
          <w:sz w:val="22"/>
          <w:szCs w:val="24"/>
          <w:highlight w:val="none"/>
        </w:rPr>
      </w:pPr>
      <w:r>
        <w:rPr>
          <w:rStyle w:val="986"/>
          <w:rFonts w:hint="eastAsia" w:ascii="宋体" w:hAnsi="宋体" w:cs="宋体"/>
          <w:highlight w:val="none"/>
        </w:rPr>
        <w:fldChar w:fldCharType="begin"/>
      </w:r>
      <w:r>
        <w:rPr>
          <w:rStyle w:val="986"/>
          <w:rFonts w:hint="eastAsia" w:ascii="宋体" w:hAnsi="宋体" w:cs="宋体"/>
          <w:highlight w:val="none"/>
        </w:rPr>
        <w:instrText xml:space="preserve"> </w:instrText>
      </w:r>
      <w:r>
        <w:rPr>
          <w:rFonts w:hint="eastAsia" w:ascii="宋体" w:hAnsi="宋体" w:cs="宋体"/>
          <w:highlight w:val="none"/>
        </w:rPr>
        <w:instrText xml:space="preserve">HYPERLINK \l "_Toc226109162"</w:instrText>
      </w:r>
      <w:r>
        <w:rPr>
          <w:rStyle w:val="986"/>
          <w:rFonts w:hint="eastAsia" w:ascii="宋体" w:hAnsi="宋体" w:cs="宋体"/>
          <w:highlight w:val="none"/>
        </w:rPr>
        <w:instrText xml:space="preserve"> </w:instrText>
      </w:r>
      <w:r>
        <w:rPr>
          <w:rStyle w:val="986"/>
          <w:rFonts w:hint="eastAsia" w:ascii="宋体" w:hAnsi="宋体" w:cs="宋体"/>
          <w:highlight w:val="none"/>
        </w:rPr>
        <w:fldChar w:fldCharType="separate"/>
      </w:r>
      <w:r>
        <w:rPr>
          <w:rStyle w:val="986"/>
          <w:rFonts w:hint="eastAsia" w:ascii="宋体" w:hAnsi="宋体" w:cs="宋体"/>
          <w:highlight w:val="none"/>
        </w:rPr>
        <w:t xml:space="preserve">第二章  磋商须知</w:t>
      </w:r>
      <w:r>
        <w:rPr>
          <w:rFonts w:hint="eastAsia" w:ascii="宋体" w:hAnsi="宋体" w:cs="宋体"/>
          <w:highlight w:val="none"/>
        </w:rPr>
        <w:tab/>
      </w:r>
      <w:r>
        <w:rPr>
          <w:rFonts w:hint="eastAsia" w:ascii="宋体" w:hAnsi="宋体" w:cs="宋体"/>
          <w:highlight w:val="none"/>
        </w:rPr>
        <w:fldChar w:fldCharType="begin"/>
      </w:r>
      <w:r>
        <w:rPr>
          <w:rFonts w:hint="eastAsia" w:ascii="宋体" w:hAnsi="宋体" w:cs="宋体"/>
          <w:highlight w:val="none"/>
        </w:rPr>
        <w:instrText xml:space="preserve"> PAGEREF _Toc226109162 \h </w:instrText>
      </w:r>
      <w:r>
        <w:rPr>
          <w:rFonts w:hint="eastAsia" w:ascii="宋体" w:hAnsi="宋体" w:cs="宋体"/>
          <w:highlight w:val="none"/>
        </w:rPr>
        <w:fldChar w:fldCharType="separate"/>
      </w:r>
      <w:r>
        <w:rPr>
          <w:rFonts w:hint="eastAsia" w:ascii="宋体" w:hAnsi="宋体" w:cs="宋体"/>
          <w:highlight w:val="none"/>
        </w:rPr>
        <w:t xml:space="preserve">6</w:t>
      </w:r>
      <w:r>
        <w:rPr>
          <w:rFonts w:hint="eastAsia" w:ascii="宋体" w:hAnsi="宋体" w:cs="宋体"/>
          <w:highlight w:val="none"/>
        </w:rPr>
        <w:fldChar w:fldCharType="end"/>
      </w:r>
      <w:r>
        <w:rPr>
          <w:rStyle w:val="986"/>
          <w:rFonts w:hint="eastAsia" w:ascii="宋体" w:hAnsi="宋体" w:cs="宋体"/>
          <w:highlight w:val="none"/>
        </w:rPr>
        <w:fldChar w:fldCharType="end"/>
      </w:r>
      <w:r>
        <w:rPr>
          <w:rFonts w:hint="eastAsia" w:ascii="宋体" w:hAnsi="宋体" w:cs="宋体"/>
          <w:sz w:val="22"/>
          <w:szCs w:val="24"/>
          <w:highlight w:val="none"/>
        </w:rPr>
      </w:r>
      <w:r/>
    </w:p>
    <w:p>
      <w:pPr>
        <w:pStyle w:val="953"/>
        <w:spacing w:line="360" w:lineRule="auto"/>
        <w:tabs>
          <w:tab w:val="right" w:pos="8659" w:leader="dot"/>
        </w:tabs>
        <w:rPr>
          <w:rFonts w:hint="eastAsia" w:ascii="宋体" w:hAnsi="宋体" w:cs="宋体"/>
          <w:sz w:val="22"/>
          <w:szCs w:val="24"/>
          <w:highlight w:val="none"/>
        </w:rPr>
      </w:pPr>
      <w:r>
        <w:rPr>
          <w:rStyle w:val="986"/>
          <w:rFonts w:hint="eastAsia" w:ascii="宋体" w:hAnsi="宋体" w:cs="宋体"/>
          <w:highlight w:val="none"/>
        </w:rPr>
        <w:fldChar w:fldCharType="begin"/>
      </w:r>
      <w:r>
        <w:rPr>
          <w:rStyle w:val="986"/>
          <w:rFonts w:hint="eastAsia" w:ascii="宋体" w:hAnsi="宋体" w:cs="宋体"/>
          <w:highlight w:val="none"/>
        </w:rPr>
        <w:instrText xml:space="preserve"> </w:instrText>
      </w:r>
      <w:r>
        <w:rPr>
          <w:rFonts w:hint="eastAsia" w:ascii="宋体" w:hAnsi="宋体" w:cs="宋体"/>
          <w:highlight w:val="none"/>
        </w:rPr>
        <w:instrText xml:space="preserve">HYPERLINK \l "_Toc226109163"</w:instrText>
      </w:r>
      <w:r>
        <w:rPr>
          <w:rStyle w:val="986"/>
          <w:rFonts w:hint="eastAsia" w:ascii="宋体" w:hAnsi="宋体" w:cs="宋体"/>
          <w:highlight w:val="none"/>
        </w:rPr>
        <w:instrText xml:space="preserve"> </w:instrText>
      </w:r>
      <w:r>
        <w:rPr>
          <w:rStyle w:val="986"/>
          <w:rFonts w:hint="eastAsia" w:ascii="宋体" w:hAnsi="宋体" w:cs="宋体"/>
          <w:highlight w:val="none"/>
        </w:rPr>
        <w:fldChar w:fldCharType="separate"/>
      </w:r>
      <w:r>
        <w:rPr>
          <w:rStyle w:val="986"/>
          <w:rFonts w:hint="eastAsia" w:ascii="宋体" w:hAnsi="宋体" w:cs="宋体"/>
          <w:highlight w:val="none"/>
        </w:rPr>
        <w:t xml:space="preserve">前 附 表</w:t>
      </w:r>
      <w:r>
        <w:rPr>
          <w:rFonts w:hint="eastAsia" w:ascii="宋体" w:hAnsi="宋体" w:cs="宋体"/>
          <w:highlight w:val="none"/>
        </w:rPr>
        <w:tab/>
      </w:r>
      <w:r>
        <w:rPr>
          <w:rFonts w:hint="eastAsia" w:ascii="宋体" w:hAnsi="宋体" w:cs="宋体"/>
          <w:highlight w:val="none"/>
        </w:rPr>
        <w:fldChar w:fldCharType="begin"/>
      </w:r>
      <w:r>
        <w:rPr>
          <w:rFonts w:hint="eastAsia" w:ascii="宋体" w:hAnsi="宋体" w:cs="宋体"/>
          <w:highlight w:val="none"/>
        </w:rPr>
        <w:instrText xml:space="preserve"> PAGEREF _Toc226109163 \h </w:instrText>
      </w:r>
      <w:r>
        <w:rPr>
          <w:rFonts w:hint="eastAsia" w:ascii="宋体" w:hAnsi="宋体" w:cs="宋体"/>
          <w:highlight w:val="none"/>
        </w:rPr>
        <w:fldChar w:fldCharType="separate"/>
      </w:r>
      <w:r>
        <w:rPr>
          <w:rFonts w:hint="eastAsia" w:ascii="宋体" w:hAnsi="宋体" w:cs="宋体"/>
          <w:highlight w:val="none"/>
        </w:rPr>
        <w:t xml:space="preserve">6</w:t>
      </w:r>
      <w:r>
        <w:rPr>
          <w:rFonts w:hint="eastAsia" w:ascii="宋体" w:hAnsi="宋体" w:cs="宋体"/>
          <w:highlight w:val="none"/>
        </w:rPr>
        <w:fldChar w:fldCharType="end"/>
      </w:r>
      <w:r>
        <w:rPr>
          <w:rStyle w:val="986"/>
          <w:rFonts w:hint="eastAsia" w:ascii="宋体" w:hAnsi="宋体" w:cs="宋体"/>
          <w:highlight w:val="none"/>
        </w:rPr>
        <w:fldChar w:fldCharType="end"/>
      </w:r>
      <w:r>
        <w:rPr>
          <w:rFonts w:hint="eastAsia" w:ascii="宋体" w:hAnsi="宋体" w:cs="宋体"/>
          <w:sz w:val="22"/>
          <w:szCs w:val="24"/>
          <w:highlight w:val="none"/>
        </w:rPr>
      </w:r>
      <w:r/>
    </w:p>
    <w:p>
      <w:pPr>
        <w:pStyle w:val="953"/>
        <w:spacing w:line="360" w:lineRule="auto"/>
        <w:tabs>
          <w:tab w:val="right" w:pos="8659" w:leader="dot"/>
        </w:tabs>
        <w:rPr>
          <w:rFonts w:hint="eastAsia" w:ascii="宋体" w:hAnsi="宋体" w:cs="宋体"/>
          <w:sz w:val="22"/>
          <w:szCs w:val="24"/>
          <w:highlight w:val="none"/>
        </w:rPr>
      </w:pPr>
      <w:r>
        <w:rPr>
          <w:rStyle w:val="986"/>
          <w:rFonts w:hint="eastAsia" w:ascii="宋体" w:hAnsi="宋体" w:cs="宋体"/>
          <w:highlight w:val="none"/>
        </w:rPr>
        <w:fldChar w:fldCharType="begin"/>
      </w:r>
      <w:r>
        <w:rPr>
          <w:rStyle w:val="986"/>
          <w:rFonts w:hint="eastAsia" w:ascii="宋体" w:hAnsi="宋体" w:cs="宋体"/>
          <w:highlight w:val="none"/>
        </w:rPr>
        <w:instrText xml:space="preserve"> </w:instrText>
      </w:r>
      <w:r>
        <w:rPr>
          <w:rFonts w:hint="eastAsia" w:ascii="宋体" w:hAnsi="宋体" w:cs="宋体"/>
          <w:highlight w:val="none"/>
        </w:rPr>
        <w:instrText xml:space="preserve">HYPERLINK \l "_Toc226109164"</w:instrText>
      </w:r>
      <w:r>
        <w:rPr>
          <w:rStyle w:val="986"/>
          <w:rFonts w:hint="eastAsia" w:ascii="宋体" w:hAnsi="宋体" w:cs="宋体"/>
          <w:highlight w:val="none"/>
        </w:rPr>
        <w:instrText xml:space="preserve"> </w:instrText>
      </w:r>
      <w:r>
        <w:rPr>
          <w:rStyle w:val="986"/>
          <w:rFonts w:hint="eastAsia" w:ascii="宋体" w:hAnsi="宋体" w:cs="宋体"/>
          <w:highlight w:val="none"/>
        </w:rPr>
        <w:fldChar w:fldCharType="separate"/>
      </w:r>
      <w:r>
        <w:rPr>
          <w:rStyle w:val="986"/>
          <w:rFonts w:hint="eastAsia" w:ascii="宋体" w:hAnsi="宋体" w:cs="宋体"/>
          <w:highlight w:val="none"/>
        </w:rPr>
        <w:t xml:space="preserve">附件一  评审办法</w:t>
      </w:r>
      <w:r>
        <w:rPr>
          <w:rFonts w:hint="eastAsia" w:ascii="宋体" w:hAnsi="宋体" w:cs="宋体"/>
          <w:highlight w:val="none"/>
        </w:rPr>
        <w:tab/>
      </w:r>
      <w:r>
        <w:rPr>
          <w:rFonts w:hint="eastAsia" w:ascii="宋体" w:hAnsi="宋体" w:cs="宋体"/>
          <w:highlight w:val="none"/>
        </w:rPr>
        <w:fldChar w:fldCharType="begin"/>
      </w:r>
      <w:r>
        <w:rPr>
          <w:rFonts w:hint="eastAsia" w:ascii="宋体" w:hAnsi="宋体" w:cs="宋体"/>
          <w:highlight w:val="none"/>
        </w:rPr>
        <w:instrText xml:space="preserve"> PAGEREF _Toc226109164 \h </w:instrText>
      </w:r>
      <w:r>
        <w:rPr>
          <w:rFonts w:hint="eastAsia" w:ascii="宋体" w:hAnsi="宋体" w:cs="宋体"/>
          <w:highlight w:val="none"/>
        </w:rPr>
        <w:fldChar w:fldCharType="separate"/>
      </w:r>
      <w:r>
        <w:rPr>
          <w:rFonts w:hint="eastAsia" w:ascii="宋体" w:hAnsi="宋体" w:cs="宋体"/>
          <w:highlight w:val="none"/>
        </w:rPr>
        <w:t xml:space="preserve">17</w:t>
      </w:r>
      <w:r>
        <w:rPr>
          <w:rFonts w:hint="eastAsia" w:ascii="宋体" w:hAnsi="宋体" w:cs="宋体"/>
          <w:highlight w:val="none"/>
        </w:rPr>
        <w:fldChar w:fldCharType="end"/>
      </w:r>
      <w:r>
        <w:rPr>
          <w:rStyle w:val="986"/>
          <w:rFonts w:hint="eastAsia" w:ascii="宋体" w:hAnsi="宋体" w:cs="宋体"/>
          <w:highlight w:val="none"/>
        </w:rPr>
        <w:fldChar w:fldCharType="end"/>
      </w:r>
      <w:r>
        <w:rPr>
          <w:rFonts w:hint="eastAsia" w:ascii="宋体" w:hAnsi="宋体" w:cs="宋体"/>
          <w:sz w:val="22"/>
          <w:szCs w:val="24"/>
          <w:highlight w:val="none"/>
        </w:rPr>
      </w:r>
      <w:r/>
    </w:p>
    <w:p>
      <w:pPr>
        <w:pStyle w:val="953"/>
        <w:spacing w:line="360" w:lineRule="auto"/>
        <w:tabs>
          <w:tab w:val="right" w:pos="8659" w:leader="dot"/>
        </w:tabs>
        <w:rPr>
          <w:rFonts w:hint="eastAsia" w:ascii="宋体" w:hAnsi="宋体" w:cs="宋体"/>
          <w:sz w:val="22"/>
          <w:szCs w:val="24"/>
          <w:highlight w:val="none"/>
        </w:rPr>
      </w:pPr>
      <w:r>
        <w:rPr>
          <w:rStyle w:val="986"/>
          <w:rFonts w:hint="eastAsia" w:ascii="宋体" w:hAnsi="宋体" w:cs="宋体"/>
          <w:highlight w:val="none"/>
        </w:rPr>
        <w:fldChar w:fldCharType="begin"/>
      </w:r>
      <w:r>
        <w:rPr>
          <w:rStyle w:val="986"/>
          <w:rFonts w:hint="eastAsia" w:ascii="宋体" w:hAnsi="宋体" w:cs="宋体"/>
          <w:highlight w:val="none"/>
        </w:rPr>
        <w:instrText xml:space="preserve"> </w:instrText>
      </w:r>
      <w:r>
        <w:rPr>
          <w:rFonts w:hint="eastAsia" w:ascii="宋体" w:hAnsi="宋体" w:cs="宋体"/>
          <w:highlight w:val="none"/>
        </w:rPr>
        <w:instrText xml:space="preserve">HYPERLINK \l "_Toc226109165"</w:instrText>
      </w:r>
      <w:r>
        <w:rPr>
          <w:rStyle w:val="986"/>
          <w:rFonts w:hint="eastAsia" w:ascii="宋体" w:hAnsi="宋体" w:cs="宋体"/>
          <w:highlight w:val="none"/>
        </w:rPr>
        <w:instrText xml:space="preserve"> </w:instrText>
      </w:r>
      <w:r>
        <w:rPr>
          <w:rStyle w:val="986"/>
          <w:rFonts w:hint="eastAsia" w:ascii="宋体" w:hAnsi="宋体" w:cs="宋体"/>
          <w:highlight w:val="none"/>
        </w:rPr>
        <w:fldChar w:fldCharType="separate"/>
      </w:r>
      <w:r>
        <w:rPr>
          <w:rStyle w:val="986"/>
          <w:rFonts w:hint="eastAsia" w:ascii="宋体" w:hAnsi="宋体" w:cs="宋体"/>
          <w:highlight w:val="none"/>
        </w:rPr>
        <w:t xml:space="preserve">第三章 项目技术规格及要求</w:t>
      </w:r>
      <w:r>
        <w:rPr>
          <w:rFonts w:hint="eastAsia" w:ascii="宋体" w:hAnsi="宋体" w:cs="宋体"/>
          <w:highlight w:val="none"/>
        </w:rPr>
        <w:tab/>
      </w:r>
      <w:r>
        <w:rPr>
          <w:rFonts w:hint="eastAsia" w:ascii="宋体" w:hAnsi="宋体" w:cs="宋体"/>
          <w:highlight w:val="none"/>
        </w:rPr>
        <w:fldChar w:fldCharType="begin"/>
      </w:r>
      <w:r>
        <w:rPr>
          <w:rFonts w:hint="eastAsia" w:ascii="宋体" w:hAnsi="宋体" w:cs="宋体"/>
          <w:highlight w:val="none"/>
        </w:rPr>
        <w:instrText xml:space="preserve"> PAGEREF _Toc226109165 \h </w:instrText>
      </w:r>
      <w:r>
        <w:rPr>
          <w:rFonts w:hint="eastAsia" w:ascii="宋体" w:hAnsi="宋体" w:cs="宋体"/>
          <w:highlight w:val="none"/>
        </w:rPr>
        <w:fldChar w:fldCharType="separate"/>
      </w:r>
      <w:r>
        <w:rPr>
          <w:rFonts w:hint="eastAsia" w:ascii="宋体" w:hAnsi="宋体" w:cs="宋体"/>
          <w:highlight w:val="none"/>
        </w:rPr>
        <w:t xml:space="preserve">22</w:t>
      </w:r>
      <w:r>
        <w:rPr>
          <w:rFonts w:hint="eastAsia" w:ascii="宋体" w:hAnsi="宋体" w:cs="宋体"/>
          <w:highlight w:val="none"/>
        </w:rPr>
        <w:fldChar w:fldCharType="end"/>
      </w:r>
      <w:r>
        <w:rPr>
          <w:rStyle w:val="986"/>
          <w:rFonts w:hint="eastAsia" w:ascii="宋体" w:hAnsi="宋体" w:cs="宋体"/>
          <w:highlight w:val="none"/>
        </w:rPr>
        <w:fldChar w:fldCharType="end"/>
      </w:r>
      <w:r>
        <w:rPr>
          <w:rFonts w:hint="eastAsia" w:ascii="宋体" w:hAnsi="宋体" w:cs="宋体"/>
          <w:sz w:val="22"/>
          <w:szCs w:val="24"/>
          <w:highlight w:val="none"/>
        </w:rPr>
      </w:r>
      <w:r/>
    </w:p>
    <w:p>
      <w:pPr>
        <w:pStyle w:val="966"/>
        <w:ind w:left="0"/>
        <w:spacing w:line="360" w:lineRule="auto"/>
        <w:tabs>
          <w:tab w:val="right" w:pos="8659" w:leader="dot"/>
        </w:tabs>
        <w:rPr>
          <w:rFonts w:hint="eastAsia" w:ascii="宋体" w:hAnsi="宋体" w:cs="宋体"/>
          <w:sz w:val="22"/>
          <w:szCs w:val="24"/>
          <w:highlight w:val="none"/>
        </w:rPr>
      </w:pPr>
      <w:r>
        <w:rPr>
          <w:rStyle w:val="986"/>
          <w:rFonts w:hint="eastAsia" w:ascii="宋体" w:hAnsi="宋体" w:cs="宋体"/>
          <w:highlight w:val="none"/>
        </w:rPr>
        <w:fldChar w:fldCharType="begin"/>
      </w:r>
      <w:r>
        <w:rPr>
          <w:rStyle w:val="986"/>
          <w:rFonts w:hint="eastAsia" w:ascii="宋体" w:hAnsi="宋体" w:cs="宋体"/>
          <w:highlight w:val="none"/>
        </w:rPr>
        <w:instrText xml:space="preserve"> </w:instrText>
      </w:r>
      <w:r>
        <w:rPr>
          <w:rFonts w:hint="eastAsia" w:ascii="宋体" w:hAnsi="宋体" w:cs="宋体"/>
          <w:highlight w:val="none"/>
        </w:rPr>
        <w:instrText xml:space="preserve">HYPERLINK \l "_Toc226109166"</w:instrText>
      </w:r>
      <w:r>
        <w:rPr>
          <w:rStyle w:val="986"/>
          <w:rFonts w:hint="eastAsia" w:ascii="宋体" w:hAnsi="宋体" w:cs="宋体"/>
          <w:highlight w:val="none"/>
        </w:rPr>
        <w:instrText xml:space="preserve"> </w:instrText>
      </w:r>
      <w:r>
        <w:rPr>
          <w:rStyle w:val="986"/>
          <w:rFonts w:hint="eastAsia" w:ascii="宋体" w:hAnsi="宋体" w:cs="宋体"/>
          <w:highlight w:val="none"/>
        </w:rPr>
        <w:fldChar w:fldCharType="separate"/>
      </w:r>
      <w:r>
        <w:rPr>
          <w:rStyle w:val="986"/>
          <w:rFonts w:hint="eastAsia" w:ascii="宋体" w:hAnsi="宋体" w:cs="宋体"/>
          <w:highlight w:val="none"/>
        </w:rPr>
        <w:t xml:space="preserve">一、项目概况</w:t>
      </w:r>
      <w:r>
        <w:rPr>
          <w:rFonts w:hint="eastAsia" w:ascii="宋体" w:hAnsi="宋体" w:cs="宋体"/>
          <w:highlight w:val="none"/>
        </w:rPr>
        <w:tab/>
      </w:r>
      <w:r>
        <w:rPr>
          <w:rFonts w:hint="eastAsia" w:ascii="宋体" w:hAnsi="宋体" w:cs="宋体"/>
          <w:highlight w:val="none"/>
        </w:rPr>
        <w:fldChar w:fldCharType="begin"/>
      </w:r>
      <w:r>
        <w:rPr>
          <w:rFonts w:hint="eastAsia" w:ascii="宋体" w:hAnsi="宋体" w:cs="宋体"/>
          <w:highlight w:val="none"/>
        </w:rPr>
        <w:instrText xml:space="preserve"> PAGEREF _Toc226109166 \h </w:instrText>
      </w:r>
      <w:r>
        <w:rPr>
          <w:rFonts w:hint="eastAsia" w:ascii="宋体" w:hAnsi="宋体" w:cs="宋体"/>
          <w:highlight w:val="none"/>
        </w:rPr>
        <w:fldChar w:fldCharType="separate"/>
      </w:r>
      <w:r>
        <w:rPr>
          <w:rFonts w:hint="eastAsia" w:ascii="宋体" w:hAnsi="宋体" w:cs="宋体"/>
          <w:highlight w:val="none"/>
        </w:rPr>
        <w:t xml:space="preserve">22</w:t>
      </w:r>
      <w:r>
        <w:rPr>
          <w:rFonts w:hint="eastAsia" w:ascii="宋体" w:hAnsi="宋体" w:cs="宋体"/>
          <w:highlight w:val="none"/>
        </w:rPr>
        <w:fldChar w:fldCharType="end"/>
      </w:r>
      <w:r>
        <w:rPr>
          <w:rStyle w:val="986"/>
          <w:rFonts w:hint="eastAsia" w:ascii="宋体" w:hAnsi="宋体" w:cs="宋体"/>
          <w:highlight w:val="none"/>
        </w:rPr>
        <w:fldChar w:fldCharType="end"/>
      </w:r>
      <w:r>
        <w:rPr>
          <w:rFonts w:hint="eastAsia" w:ascii="宋体" w:hAnsi="宋体" w:cs="宋体"/>
          <w:sz w:val="22"/>
          <w:szCs w:val="24"/>
          <w:highlight w:val="none"/>
        </w:rPr>
      </w:r>
      <w:r/>
    </w:p>
    <w:p>
      <w:pPr>
        <w:pStyle w:val="966"/>
        <w:ind w:left="0"/>
        <w:spacing w:line="360" w:lineRule="auto"/>
        <w:tabs>
          <w:tab w:val="right" w:pos="8659" w:leader="dot"/>
        </w:tabs>
        <w:rPr>
          <w:rFonts w:hint="eastAsia" w:ascii="宋体" w:hAnsi="宋体" w:cs="宋体"/>
          <w:sz w:val="22"/>
          <w:szCs w:val="24"/>
          <w:highlight w:val="none"/>
        </w:rPr>
      </w:pPr>
      <w:r>
        <w:rPr>
          <w:rStyle w:val="986"/>
          <w:rFonts w:hint="eastAsia" w:ascii="宋体" w:hAnsi="宋体" w:cs="宋体"/>
          <w:highlight w:val="none"/>
        </w:rPr>
        <w:fldChar w:fldCharType="begin"/>
      </w:r>
      <w:r>
        <w:rPr>
          <w:rStyle w:val="986"/>
          <w:rFonts w:hint="eastAsia" w:ascii="宋体" w:hAnsi="宋体" w:cs="宋体"/>
          <w:highlight w:val="none"/>
        </w:rPr>
        <w:instrText xml:space="preserve"> </w:instrText>
      </w:r>
      <w:r>
        <w:rPr>
          <w:rFonts w:hint="eastAsia" w:ascii="宋体" w:hAnsi="宋体" w:cs="宋体"/>
          <w:highlight w:val="none"/>
        </w:rPr>
        <w:instrText xml:space="preserve">HYPERLINK \l "_Toc226109167"</w:instrText>
      </w:r>
      <w:r>
        <w:rPr>
          <w:rStyle w:val="986"/>
          <w:rFonts w:hint="eastAsia" w:ascii="宋体" w:hAnsi="宋体" w:cs="宋体"/>
          <w:highlight w:val="none"/>
        </w:rPr>
        <w:instrText xml:space="preserve"> </w:instrText>
      </w:r>
      <w:r>
        <w:rPr>
          <w:rStyle w:val="986"/>
          <w:rFonts w:hint="eastAsia" w:ascii="宋体" w:hAnsi="宋体" w:cs="宋体"/>
          <w:highlight w:val="none"/>
        </w:rPr>
        <w:fldChar w:fldCharType="separate"/>
      </w:r>
      <w:r>
        <w:rPr>
          <w:rStyle w:val="986"/>
          <w:rFonts w:hint="eastAsia" w:ascii="宋体" w:hAnsi="宋体" w:cs="宋体"/>
          <w:highlight w:val="none"/>
        </w:rPr>
        <w:t xml:space="preserve">二、工作区范围及交通概况</w:t>
      </w:r>
      <w:r>
        <w:rPr>
          <w:rFonts w:hint="eastAsia" w:ascii="宋体" w:hAnsi="宋体" w:cs="宋体"/>
          <w:highlight w:val="none"/>
        </w:rPr>
        <w:tab/>
      </w:r>
      <w:r>
        <w:rPr>
          <w:rFonts w:hint="eastAsia" w:ascii="宋体" w:hAnsi="宋体" w:cs="宋体"/>
          <w:highlight w:val="none"/>
        </w:rPr>
        <w:fldChar w:fldCharType="begin"/>
      </w:r>
      <w:r>
        <w:rPr>
          <w:rFonts w:hint="eastAsia" w:ascii="宋体" w:hAnsi="宋体" w:cs="宋体"/>
          <w:highlight w:val="none"/>
        </w:rPr>
        <w:instrText xml:space="preserve"> PAGEREF _Toc226109167 \h </w:instrText>
      </w:r>
      <w:r>
        <w:rPr>
          <w:rFonts w:hint="eastAsia" w:ascii="宋体" w:hAnsi="宋体" w:cs="宋体"/>
          <w:highlight w:val="none"/>
        </w:rPr>
        <w:fldChar w:fldCharType="separate"/>
      </w:r>
      <w:r>
        <w:rPr>
          <w:rFonts w:hint="eastAsia" w:ascii="宋体" w:hAnsi="宋体" w:cs="宋体"/>
          <w:highlight w:val="none"/>
        </w:rPr>
        <w:t xml:space="preserve">22</w:t>
      </w:r>
      <w:r>
        <w:rPr>
          <w:rFonts w:hint="eastAsia" w:ascii="宋体" w:hAnsi="宋体" w:cs="宋体"/>
          <w:highlight w:val="none"/>
        </w:rPr>
        <w:fldChar w:fldCharType="end"/>
      </w:r>
      <w:r>
        <w:rPr>
          <w:rStyle w:val="986"/>
          <w:rFonts w:hint="eastAsia" w:ascii="宋体" w:hAnsi="宋体" w:cs="宋体"/>
          <w:highlight w:val="none"/>
        </w:rPr>
        <w:fldChar w:fldCharType="end"/>
      </w:r>
      <w:r>
        <w:rPr>
          <w:rFonts w:hint="eastAsia" w:ascii="宋体" w:hAnsi="宋体" w:cs="宋体"/>
          <w:sz w:val="22"/>
          <w:szCs w:val="24"/>
          <w:highlight w:val="none"/>
        </w:rPr>
      </w:r>
      <w:r/>
    </w:p>
    <w:p>
      <w:pPr>
        <w:pStyle w:val="966"/>
        <w:ind w:left="0"/>
        <w:spacing w:line="360" w:lineRule="auto"/>
        <w:tabs>
          <w:tab w:val="right" w:pos="8659" w:leader="dot"/>
        </w:tabs>
        <w:rPr>
          <w:rFonts w:hint="eastAsia" w:ascii="宋体" w:hAnsi="宋体" w:cs="宋体"/>
          <w:sz w:val="22"/>
          <w:szCs w:val="24"/>
          <w:highlight w:val="none"/>
        </w:rPr>
      </w:pPr>
      <w:r>
        <w:rPr>
          <w:rStyle w:val="986"/>
          <w:rFonts w:hint="eastAsia" w:ascii="宋体" w:hAnsi="宋体" w:cs="宋体"/>
          <w:highlight w:val="none"/>
        </w:rPr>
        <w:fldChar w:fldCharType="begin"/>
      </w:r>
      <w:r>
        <w:rPr>
          <w:rStyle w:val="986"/>
          <w:rFonts w:hint="eastAsia" w:ascii="宋体" w:hAnsi="宋体" w:cs="宋体"/>
          <w:highlight w:val="none"/>
        </w:rPr>
        <w:instrText xml:space="preserve"> </w:instrText>
      </w:r>
      <w:r>
        <w:rPr>
          <w:rFonts w:hint="eastAsia" w:ascii="宋体" w:hAnsi="宋体" w:cs="宋体"/>
          <w:highlight w:val="none"/>
        </w:rPr>
        <w:instrText xml:space="preserve">HYPERLINK \l "_Toc226109168"</w:instrText>
      </w:r>
      <w:r>
        <w:rPr>
          <w:rStyle w:val="986"/>
          <w:rFonts w:hint="eastAsia" w:ascii="宋体" w:hAnsi="宋体" w:cs="宋体"/>
          <w:highlight w:val="none"/>
        </w:rPr>
        <w:instrText xml:space="preserve"> </w:instrText>
      </w:r>
      <w:r>
        <w:rPr>
          <w:rStyle w:val="986"/>
          <w:rFonts w:hint="eastAsia" w:ascii="宋体" w:hAnsi="宋体" w:cs="宋体"/>
          <w:highlight w:val="none"/>
        </w:rPr>
        <w:fldChar w:fldCharType="separate"/>
      </w:r>
      <w:r>
        <w:rPr>
          <w:rStyle w:val="986"/>
          <w:rFonts w:hint="eastAsia" w:ascii="宋体" w:hAnsi="宋体" w:cs="宋体"/>
          <w:highlight w:val="none"/>
        </w:rPr>
        <w:t xml:space="preserve">三、目的任务及工作量</w:t>
      </w:r>
      <w:r>
        <w:rPr>
          <w:rFonts w:hint="eastAsia" w:ascii="宋体" w:hAnsi="宋体" w:cs="宋体"/>
          <w:highlight w:val="none"/>
        </w:rPr>
        <w:tab/>
      </w:r>
      <w:r>
        <w:rPr>
          <w:rFonts w:hint="eastAsia" w:ascii="宋体" w:hAnsi="宋体" w:cs="宋体"/>
          <w:highlight w:val="none"/>
        </w:rPr>
        <w:fldChar w:fldCharType="begin"/>
      </w:r>
      <w:r>
        <w:rPr>
          <w:rFonts w:hint="eastAsia" w:ascii="宋体" w:hAnsi="宋体" w:cs="宋体"/>
          <w:highlight w:val="none"/>
        </w:rPr>
        <w:instrText xml:space="preserve"> PAGEREF _Toc226109168 \h </w:instrText>
      </w:r>
      <w:r>
        <w:rPr>
          <w:rFonts w:hint="eastAsia" w:ascii="宋体" w:hAnsi="宋体" w:cs="宋体"/>
          <w:highlight w:val="none"/>
        </w:rPr>
        <w:fldChar w:fldCharType="separate"/>
      </w:r>
      <w:r>
        <w:rPr>
          <w:rFonts w:hint="eastAsia" w:ascii="宋体" w:hAnsi="宋体" w:cs="宋体"/>
          <w:highlight w:val="none"/>
        </w:rPr>
        <w:t xml:space="preserve">22</w:t>
      </w:r>
      <w:r>
        <w:rPr>
          <w:rFonts w:hint="eastAsia" w:ascii="宋体" w:hAnsi="宋体" w:cs="宋体"/>
          <w:highlight w:val="none"/>
        </w:rPr>
        <w:fldChar w:fldCharType="end"/>
      </w:r>
      <w:r>
        <w:rPr>
          <w:rStyle w:val="986"/>
          <w:rFonts w:hint="eastAsia" w:ascii="宋体" w:hAnsi="宋体" w:cs="宋体"/>
          <w:highlight w:val="none"/>
        </w:rPr>
        <w:fldChar w:fldCharType="end"/>
      </w:r>
      <w:r>
        <w:rPr>
          <w:rFonts w:hint="eastAsia" w:ascii="宋体" w:hAnsi="宋体" w:cs="宋体"/>
          <w:sz w:val="22"/>
          <w:szCs w:val="24"/>
          <w:highlight w:val="none"/>
        </w:rPr>
      </w:r>
      <w:r/>
    </w:p>
    <w:p>
      <w:pPr>
        <w:pStyle w:val="966"/>
        <w:ind w:left="0"/>
        <w:spacing w:line="360" w:lineRule="auto"/>
        <w:tabs>
          <w:tab w:val="right" w:pos="8659" w:leader="dot"/>
        </w:tabs>
        <w:rPr>
          <w:rFonts w:hint="eastAsia" w:ascii="宋体" w:hAnsi="宋体" w:cs="宋体"/>
          <w:sz w:val="22"/>
          <w:szCs w:val="24"/>
          <w:highlight w:val="none"/>
        </w:rPr>
      </w:pPr>
      <w:r>
        <w:rPr>
          <w:rStyle w:val="986"/>
          <w:rFonts w:hint="eastAsia" w:ascii="宋体" w:hAnsi="宋体" w:cs="宋体"/>
          <w:highlight w:val="none"/>
        </w:rPr>
        <w:fldChar w:fldCharType="begin"/>
      </w:r>
      <w:r>
        <w:rPr>
          <w:rStyle w:val="986"/>
          <w:rFonts w:hint="eastAsia" w:ascii="宋体" w:hAnsi="宋体" w:cs="宋体"/>
          <w:highlight w:val="none"/>
        </w:rPr>
        <w:instrText xml:space="preserve"> </w:instrText>
      </w:r>
      <w:r>
        <w:rPr>
          <w:rFonts w:hint="eastAsia" w:ascii="宋体" w:hAnsi="宋体" w:cs="宋体"/>
          <w:highlight w:val="none"/>
        </w:rPr>
        <w:instrText xml:space="preserve">HYPERLINK \l "_Toc226109169"</w:instrText>
      </w:r>
      <w:r>
        <w:rPr>
          <w:rStyle w:val="986"/>
          <w:rFonts w:hint="eastAsia" w:ascii="宋体" w:hAnsi="宋体" w:cs="宋体"/>
          <w:highlight w:val="none"/>
        </w:rPr>
        <w:instrText xml:space="preserve"> </w:instrText>
      </w:r>
      <w:r>
        <w:rPr>
          <w:rStyle w:val="986"/>
          <w:rFonts w:hint="eastAsia" w:ascii="宋体" w:hAnsi="宋体" w:cs="宋体"/>
          <w:highlight w:val="none"/>
        </w:rPr>
        <w:fldChar w:fldCharType="separate"/>
      </w:r>
      <w:r>
        <w:rPr>
          <w:rStyle w:val="986"/>
          <w:rFonts w:hint="eastAsia" w:ascii="宋体" w:hAnsi="宋体" w:cs="宋体"/>
          <w:highlight w:val="none"/>
        </w:rPr>
        <w:t xml:space="preserve">四、技术和质量要求</w:t>
      </w:r>
      <w:r>
        <w:rPr>
          <w:rFonts w:hint="eastAsia" w:ascii="宋体" w:hAnsi="宋体" w:cs="宋体"/>
          <w:highlight w:val="none"/>
        </w:rPr>
        <w:tab/>
      </w:r>
      <w:r>
        <w:rPr>
          <w:rFonts w:hint="eastAsia" w:ascii="宋体" w:hAnsi="宋体" w:cs="宋体"/>
          <w:highlight w:val="none"/>
        </w:rPr>
        <w:fldChar w:fldCharType="begin"/>
      </w:r>
      <w:r>
        <w:rPr>
          <w:rFonts w:hint="eastAsia" w:ascii="宋体" w:hAnsi="宋体" w:cs="宋体"/>
          <w:highlight w:val="none"/>
        </w:rPr>
        <w:instrText xml:space="preserve"> PAGEREF _Toc226109169 \h </w:instrText>
      </w:r>
      <w:r>
        <w:rPr>
          <w:rFonts w:hint="eastAsia" w:ascii="宋体" w:hAnsi="宋体" w:cs="宋体"/>
          <w:highlight w:val="none"/>
        </w:rPr>
        <w:fldChar w:fldCharType="separate"/>
      </w:r>
      <w:r>
        <w:rPr>
          <w:rFonts w:hint="eastAsia" w:ascii="宋体" w:hAnsi="宋体" w:cs="宋体"/>
          <w:highlight w:val="none"/>
        </w:rPr>
        <w:t xml:space="preserve">23</w:t>
      </w:r>
      <w:r>
        <w:rPr>
          <w:rFonts w:hint="eastAsia" w:ascii="宋体" w:hAnsi="宋体" w:cs="宋体"/>
          <w:highlight w:val="none"/>
        </w:rPr>
        <w:fldChar w:fldCharType="end"/>
      </w:r>
      <w:r>
        <w:rPr>
          <w:rStyle w:val="986"/>
          <w:rFonts w:hint="eastAsia" w:ascii="宋体" w:hAnsi="宋体" w:cs="宋体"/>
          <w:highlight w:val="none"/>
        </w:rPr>
        <w:fldChar w:fldCharType="end"/>
      </w:r>
      <w:r>
        <w:rPr>
          <w:rFonts w:hint="eastAsia" w:ascii="宋体" w:hAnsi="宋体" w:cs="宋体"/>
          <w:sz w:val="22"/>
          <w:szCs w:val="24"/>
          <w:highlight w:val="none"/>
        </w:rPr>
      </w:r>
      <w:r/>
    </w:p>
    <w:p>
      <w:pPr>
        <w:pStyle w:val="953"/>
        <w:spacing w:line="360" w:lineRule="auto"/>
        <w:tabs>
          <w:tab w:val="right" w:pos="8659" w:leader="dot"/>
        </w:tabs>
        <w:rPr>
          <w:rFonts w:hint="eastAsia" w:ascii="宋体" w:hAnsi="宋体" w:cs="宋体"/>
          <w:sz w:val="22"/>
          <w:szCs w:val="24"/>
          <w:highlight w:val="none"/>
        </w:rPr>
      </w:pPr>
      <w:r>
        <w:rPr>
          <w:rStyle w:val="986"/>
          <w:rFonts w:hint="eastAsia" w:ascii="宋体" w:hAnsi="宋体" w:cs="宋体"/>
          <w:highlight w:val="none"/>
        </w:rPr>
        <w:fldChar w:fldCharType="begin"/>
      </w:r>
      <w:r>
        <w:rPr>
          <w:rStyle w:val="986"/>
          <w:rFonts w:hint="eastAsia" w:ascii="宋体" w:hAnsi="宋体" w:cs="宋体"/>
          <w:highlight w:val="none"/>
        </w:rPr>
        <w:instrText xml:space="preserve"> </w:instrText>
      </w:r>
      <w:r>
        <w:rPr>
          <w:rFonts w:hint="eastAsia" w:ascii="宋体" w:hAnsi="宋体" w:cs="宋体"/>
          <w:highlight w:val="none"/>
        </w:rPr>
        <w:instrText xml:space="preserve">HYPERLINK \l "_Toc226109170"</w:instrText>
      </w:r>
      <w:r>
        <w:rPr>
          <w:rStyle w:val="986"/>
          <w:rFonts w:hint="eastAsia" w:ascii="宋体" w:hAnsi="宋体" w:cs="宋体"/>
          <w:highlight w:val="none"/>
        </w:rPr>
        <w:instrText xml:space="preserve"> </w:instrText>
      </w:r>
      <w:r>
        <w:rPr>
          <w:rStyle w:val="986"/>
          <w:rFonts w:hint="eastAsia" w:ascii="宋体" w:hAnsi="宋体" w:cs="宋体"/>
          <w:highlight w:val="none"/>
        </w:rPr>
        <w:fldChar w:fldCharType="separate"/>
      </w:r>
      <w:r>
        <w:rPr>
          <w:rStyle w:val="986"/>
          <w:rFonts w:hint="eastAsia" w:ascii="宋体" w:hAnsi="宋体" w:cs="宋体"/>
          <w:highlight w:val="none"/>
        </w:rPr>
        <w:t xml:space="preserve">第四章 合同条款和格式</w:t>
      </w:r>
      <w:r>
        <w:rPr>
          <w:rFonts w:hint="eastAsia" w:ascii="宋体" w:hAnsi="宋体" w:cs="宋体"/>
          <w:highlight w:val="none"/>
        </w:rPr>
        <w:tab/>
      </w:r>
      <w:r>
        <w:rPr>
          <w:rFonts w:hint="eastAsia" w:ascii="宋体" w:hAnsi="宋体" w:cs="宋体"/>
          <w:highlight w:val="none"/>
        </w:rPr>
        <w:fldChar w:fldCharType="begin"/>
      </w:r>
      <w:r>
        <w:rPr>
          <w:rFonts w:hint="eastAsia" w:ascii="宋体" w:hAnsi="宋体" w:cs="宋体"/>
          <w:highlight w:val="none"/>
        </w:rPr>
        <w:instrText xml:space="preserve"> PAGEREF _Toc226109170 \h </w:instrText>
      </w:r>
      <w:r>
        <w:rPr>
          <w:rFonts w:hint="eastAsia" w:ascii="宋体" w:hAnsi="宋体" w:cs="宋体"/>
          <w:highlight w:val="none"/>
        </w:rPr>
        <w:fldChar w:fldCharType="separate"/>
      </w:r>
      <w:r>
        <w:rPr>
          <w:rFonts w:hint="eastAsia" w:ascii="宋体" w:hAnsi="宋体" w:cs="宋体"/>
          <w:highlight w:val="none"/>
        </w:rPr>
        <w:t xml:space="preserve">26</w:t>
      </w:r>
      <w:r>
        <w:rPr>
          <w:rFonts w:hint="eastAsia" w:ascii="宋体" w:hAnsi="宋体" w:cs="宋体"/>
          <w:highlight w:val="none"/>
        </w:rPr>
        <w:fldChar w:fldCharType="end"/>
      </w:r>
      <w:r>
        <w:rPr>
          <w:rStyle w:val="986"/>
          <w:rFonts w:hint="eastAsia" w:ascii="宋体" w:hAnsi="宋体" w:cs="宋体"/>
          <w:highlight w:val="none"/>
        </w:rPr>
        <w:fldChar w:fldCharType="end"/>
      </w:r>
      <w:r>
        <w:rPr>
          <w:rFonts w:hint="eastAsia" w:ascii="宋体" w:hAnsi="宋体" w:cs="宋体"/>
          <w:sz w:val="22"/>
          <w:szCs w:val="24"/>
          <w:highlight w:val="none"/>
        </w:rPr>
      </w:r>
      <w:r/>
    </w:p>
    <w:p>
      <w:pPr>
        <w:pStyle w:val="953"/>
        <w:spacing w:line="360" w:lineRule="auto"/>
        <w:tabs>
          <w:tab w:val="right" w:pos="8659" w:leader="dot"/>
        </w:tabs>
        <w:rPr>
          <w:rFonts w:hint="eastAsia" w:ascii="宋体" w:hAnsi="宋体" w:cs="宋体"/>
          <w:sz w:val="22"/>
          <w:szCs w:val="24"/>
          <w:highlight w:val="none"/>
        </w:rPr>
      </w:pPr>
      <w:r>
        <w:rPr>
          <w:rStyle w:val="986"/>
          <w:rFonts w:hint="eastAsia" w:ascii="宋体" w:hAnsi="宋体" w:cs="宋体"/>
          <w:highlight w:val="none"/>
        </w:rPr>
        <w:fldChar w:fldCharType="begin"/>
      </w:r>
      <w:r>
        <w:rPr>
          <w:rStyle w:val="986"/>
          <w:rFonts w:hint="eastAsia" w:ascii="宋体" w:hAnsi="宋体" w:cs="宋体"/>
          <w:highlight w:val="none"/>
        </w:rPr>
        <w:instrText xml:space="preserve"> </w:instrText>
      </w:r>
      <w:r>
        <w:rPr>
          <w:rFonts w:hint="eastAsia" w:ascii="宋体" w:hAnsi="宋体" w:cs="宋体"/>
          <w:highlight w:val="none"/>
        </w:rPr>
        <w:instrText xml:space="preserve">HYPERLINK \l "_Toc226109171"</w:instrText>
      </w:r>
      <w:r>
        <w:rPr>
          <w:rStyle w:val="986"/>
          <w:rFonts w:hint="eastAsia" w:ascii="宋体" w:hAnsi="宋体" w:cs="宋体"/>
          <w:highlight w:val="none"/>
        </w:rPr>
        <w:instrText xml:space="preserve"> </w:instrText>
      </w:r>
      <w:r>
        <w:rPr>
          <w:rStyle w:val="986"/>
          <w:rFonts w:hint="eastAsia" w:ascii="宋体" w:hAnsi="宋体" w:cs="宋体"/>
          <w:highlight w:val="none"/>
        </w:rPr>
        <w:fldChar w:fldCharType="separate"/>
      </w:r>
      <w:r>
        <w:rPr>
          <w:rStyle w:val="986"/>
          <w:rFonts w:hint="eastAsia" w:ascii="宋体" w:hAnsi="宋体" w:cs="宋体"/>
          <w:highlight w:val="none"/>
        </w:rPr>
        <w:t xml:space="preserve">第五章 响应文件格式</w:t>
      </w:r>
      <w:r>
        <w:rPr>
          <w:rFonts w:hint="eastAsia" w:ascii="宋体" w:hAnsi="宋体" w:cs="宋体"/>
          <w:highlight w:val="none"/>
        </w:rPr>
        <w:tab/>
      </w:r>
      <w:r>
        <w:rPr>
          <w:rFonts w:hint="eastAsia" w:ascii="宋体" w:hAnsi="宋体" w:cs="宋体"/>
          <w:highlight w:val="none"/>
        </w:rPr>
        <w:fldChar w:fldCharType="begin"/>
      </w:r>
      <w:r>
        <w:rPr>
          <w:rFonts w:hint="eastAsia" w:ascii="宋体" w:hAnsi="宋体" w:cs="宋体"/>
          <w:highlight w:val="none"/>
        </w:rPr>
        <w:instrText xml:space="preserve"> PAGEREF _Toc226109171 \h </w:instrText>
      </w:r>
      <w:r>
        <w:rPr>
          <w:rFonts w:hint="eastAsia" w:ascii="宋体" w:hAnsi="宋体" w:cs="宋体"/>
          <w:highlight w:val="none"/>
        </w:rPr>
        <w:fldChar w:fldCharType="separate"/>
      </w:r>
      <w:r>
        <w:rPr>
          <w:rFonts w:hint="eastAsia" w:ascii="宋体" w:hAnsi="宋体" w:cs="宋体"/>
          <w:highlight w:val="none"/>
        </w:rPr>
        <w:t xml:space="preserve">32</w:t>
      </w:r>
      <w:r>
        <w:rPr>
          <w:rFonts w:hint="eastAsia" w:ascii="宋体" w:hAnsi="宋体" w:cs="宋体"/>
          <w:highlight w:val="none"/>
        </w:rPr>
        <w:fldChar w:fldCharType="end"/>
      </w:r>
      <w:r>
        <w:rPr>
          <w:rStyle w:val="986"/>
          <w:rFonts w:hint="eastAsia" w:ascii="宋体" w:hAnsi="宋体" w:cs="宋体"/>
          <w:highlight w:val="none"/>
        </w:rPr>
        <w:fldChar w:fldCharType="end"/>
      </w:r>
      <w:r>
        <w:rPr>
          <w:rFonts w:hint="eastAsia" w:ascii="宋体" w:hAnsi="宋体" w:cs="宋体"/>
          <w:sz w:val="22"/>
          <w:szCs w:val="24"/>
          <w:highlight w:val="none"/>
        </w:rPr>
      </w:r>
      <w:r/>
    </w:p>
    <w:p>
      <w:pPr>
        <w:pStyle w:val="966"/>
        <w:ind w:left="0"/>
        <w:spacing w:line="360" w:lineRule="auto"/>
        <w:tabs>
          <w:tab w:val="right" w:pos="8659" w:leader="dot"/>
        </w:tabs>
        <w:rPr>
          <w:rFonts w:hint="eastAsia" w:ascii="宋体" w:hAnsi="宋体" w:cs="宋体"/>
          <w:sz w:val="22"/>
          <w:szCs w:val="24"/>
          <w:highlight w:val="none"/>
        </w:rPr>
      </w:pPr>
      <w:r>
        <w:rPr>
          <w:rStyle w:val="986"/>
          <w:rFonts w:hint="eastAsia" w:ascii="宋体" w:hAnsi="宋体" w:cs="宋体"/>
          <w:highlight w:val="none"/>
        </w:rPr>
        <w:fldChar w:fldCharType="begin"/>
      </w:r>
      <w:r>
        <w:rPr>
          <w:rStyle w:val="986"/>
          <w:rFonts w:hint="eastAsia" w:ascii="宋体" w:hAnsi="宋体" w:cs="宋体"/>
          <w:highlight w:val="none"/>
        </w:rPr>
        <w:instrText xml:space="preserve"> </w:instrText>
      </w:r>
      <w:r>
        <w:rPr>
          <w:rFonts w:hint="eastAsia" w:ascii="宋体" w:hAnsi="宋体" w:cs="宋体"/>
          <w:highlight w:val="none"/>
        </w:rPr>
        <w:instrText xml:space="preserve">HYPERLINK \l "_Toc226109172"</w:instrText>
      </w:r>
      <w:r>
        <w:rPr>
          <w:rStyle w:val="986"/>
          <w:rFonts w:hint="eastAsia" w:ascii="宋体" w:hAnsi="宋体" w:cs="宋体"/>
          <w:highlight w:val="none"/>
        </w:rPr>
        <w:instrText xml:space="preserve"> </w:instrText>
      </w:r>
      <w:r>
        <w:rPr>
          <w:rStyle w:val="986"/>
          <w:rFonts w:hint="eastAsia" w:ascii="宋体" w:hAnsi="宋体" w:cs="宋体"/>
          <w:highlight w:val="none"/>
        </w:rPr>
        <w:fldChar w:fldCharType="separate"/>
      </w:r>
      <w:r>
        <w:rPr>
          <w:rStyle w:val="986"/>
          <w:rFonts w:hint="eastAsia" w:ascii="宋体" w:hAnsi="宋体" w:cs="宋体"/>
          <w:highlight w:val="none"/>
        </w:rPr>
        <w:t xml:space="preserve">评审索引</w:t>
      </w:r>
      <w:r>
        <w:rPr>
          <w:rFonts w:hint="eastAsia" w:ascii="宋体" w:hAnsi="宋体" w:cs="宋体"/>
          <w:highlight w:val="none"/>
        </w:rPr>
        <w:tab/>
      </w:r>
      <w:r>
        <w:rPr>
          <w:rFonts w:hint="eastAsia" w:ascii="宋体" w:hAnsi="宋体" w:cs="宋体"/>
          <w:highlight w:val="none"/>
        </w:rPr>
        <w:fldChar w:fldCharType="begin"/>
      </w:r>
      <w:r>
        <w:rPr>
          <w:rFonts w:hint="eastAsia" w:ascii="宋体" w:hAnsi="宋体" w:cs="宋体"/>
          <w:highlight w:val="none"/>
        </w:rPr>
        <w:instrText xml:space="preserve"> PAGEREF _Toc226109172 \h </w:instrText>
      </w:r>
      <w:r>
        <w:rPr>
          <w:rFonts w:hint="eastAsia" w:ascii="宋体" w:hAnsi="宋体" w:cs="宋体"/>
          <w:highlight w:val="none"/>
        </w:rPr>
        <w:fldChar w:fldCharType="separate"/>
      </w:r>
      <w:r>
        <w:rPr>
          <w:rFonts w:hint="eastAsia" w:ascii="宋体" w:hAnsi="宋体" w:cs="宋体"/>
          <w:highlight w:val="none"/>
        </w:rPr>
        <w:t xml:space="preserve">33</w:t>
      </w:r>
      <w:r>
        <w:rPr>
          <w:rFonts w:hint="eastAsia" w:ascii="宋体" w:hAnsi="宋体" w:cs="宋体"/>
          <w:highlight w:val="none"/>
        </w:rPr>
        <w:fldChar w:fldCharType="end"/>
      </w:r>
      <w:r>
        <w:rPr>
          <w:rStyle w:val="986"/>
          <w:rFonts w:hint="eastAsia" w:ascii="宋体" w:hAnsi="宋体" w:cs="宋体"/>
          <w:highlight w:val="none"/>
        </w:rPr>
        <w:fldChar w:fldCharType="end"/>
      </w:r>
      <w:r>
        <w:rPr>
          <w:rFonts w:hint="eastAsia" w:ascii="宋体" w:hAnsi="宋体" w:cs="宋体"/>
          <w:sz w:val="22"/>
          <w:szCs w:val="24"/>
          <w:highlight w:val="none"/>
        </w:rPr>
      </w:r>
      <w:r/>
    </w:p>
    <w:p>
      <w:pPr>
        <w:pStyle w:val="966"/>
        <w:ind w:left="0"/>
        <w:spacing w:line="360" w:lineRule="auto"/>
        <w:tabs>
          <w:tab w:val="right" w:pos="8659" w:leader="dot"/>
        </w:tabs>
        <w:rPr>
          <w:rFonts w:hint="eastAsia" w:ascii="宋体" w:hAnsi="宋体" w:cs="宋体"/>
          <w:sz w:val="22"/>
          <w:szCs w:val="24"/>
          <w:highlight w:val="none"/>
        </w:rPr>
      </w:pPr>
      <w:r>
        <w:rPr>
          <w:rStyle w:val="986"/>
          <w:rFonts w:hint="eastAsia" w:ascii="宋体" w:hAnsi="宋体" w:cs="宋体"/>
          <w:highlight w:val="none"/>
        </w:rPr>
        <w:fldChar w:fldCharType="begin"/>
      </w:r>
      <w:r>
        <w:rPr>
          <w:rStyle w:val="986"/>
          <w:rFonts w:hint="eastAsia" w:ascii="宋体" w:hAnsi="宋体" w:cs="宋体"/>
          <w:highlight w:val="none"/>
        </w:rPr>
        <w:instrText xml:space="preserve"> </w:instrText>
      </w:r>
      <w:r>
        <w:rPr>
          <w:rFonts w:hint="eastAsia" w:ascii="宋体" w:hAnsi="宋体" w:cs="宋体"/>
          <w:highlight w:val="none"/>
        </w:rPr>
        <w:instrText xml:space="preserve">HYPERLINK \l "_Toc226109173"</w:instrText>
      </w:r>
      <w:r>
        <w:rPr>
          <w:rStyle w:val="986"/>
          <w:rFonts w:hint="eastAsia" w:ascii="宋体" w:hAnsi="宋体" w:cs="宋体"/>
          <w:highlight w:val="none"/>
        </w:rPr>
        <w:instrText xml:space="preserve"> </w:instrText>
      </w:r>
      <w:r>
        <w:rPr>
          <w:rStyle w:val="986"/>
          <w:rFonts w:hint="eastAsia" w:ascii="宋体" w:hAnsi="宋体" w:cs="宋体"/>
          <w:highlight w:val="none"/>
        </w:rPr>
        <w:fldChar w:fldCharType="separate"/>
      </w:r>
      <w:r>
        <w:rPr>
          <w:rStyle w:val="986"/>
          <w:rFonts w:hint="eastAsia" w:ascii="宋体" w:hAnsi="宋体" w:cs="宋体"/>
          <w:highlight w:val="none"/>
        </w:rPr>
        <w:t xml:space="preserve">一、磋商响应函、</w:t>
      </w:r>
      <w:bookmarkStart w:id="1" w:name="_Hlt226109180"/>
      <w:r/>
      <w:bookmarkStart w:id="2" w:name="_Hlt226109179"/>
      <w:r>
        <w:rPr>
          <w:rStyle w:val="986"/>
          <w:rFonts w:hint="eastAsia" w:ascii="宋体" w:hAnsi="宋体" w:cs="宋体"/>
          <w:highlight w:val="none"/>
        </w:rPr>
        <w:t xml:space="preserve">报</w:t>
      </w:r>
      <w:bookmarkEnd w:id="1"/>
      <w:r/>
      <w:bookmarkEnd w:id="2"/>
      <w:r>
        <w:rPr>
          <w:rStyle w:val="986"/>
          <w:rFonts w:hint="eastAsia" w:ascii="宋体" w:hAnsi="宋体" w:cs="宋体"/>
          <w:highlight w:val="none"/>
        </w:rPr>
        <w:t xml:space="preserve">价文件</w:t>
      </w:r>
      <w:r>
        <w:rPr>
          <w:rFonts w:hint="eastAsia" w:ascii="宋体" w:hAnsi="宋体" w:cs="宋体"/>
          <w:highlight w:val="none"/>
        </w:rPr>
        <w:tab/>
      </w:r>
      <w:r>
        <w:rPr>
          <w:rFonts w:hint="eastAsia" w:ascii="宋体" w:hAnsi="宋体" w:cs="宋体"/>
          <w:highlight w:val="none"/>
        </w:rPr>
        <w:fldChar w:fldCharType="begin"/>
      </w:r>
      <w:r>
        <w:rPr>
          <w:rFonts w:hint="eastAsia" w:ascii="宋体" w:hAnsi="宋体" w:cs="宋体"/>
          <w:highlight w:val="none"/>
        </w:rPr>
        <w:instrText xml:space="preserve"> PAGEREF _Toc226109173 \h </w:instrText>
      </w:r>
      <w:r>
        <w:rPr>
          <w:rFonts w:hint="eastAsia" w:ascii="宋体" w:hAnsi="宋体" w:cs="宋体"/>
          <w:highlight w:val="none"/>
        </w:rPr>
        <w:fldChar w:fldCharType="separate"/>
      </w:r>
      <w:r>
        <w:rPr>
          <w:rFonts w:hint="eastAsia" w:ascii="宋体" w:hAnsi="宋体" w:cs="宋体"/>
          <w:highlight w:val="none"/>
        </w:rPr>
        <w:t xml:space="preserve">34</w:t>
      </w:r>
      <w:r>
        <w:rPr>
          <w:rFonts w:hint="eastAsia" w:ascii="宋体" w:hAnsi="宋体" w:cs="宋体"/>
          <w:highlight w:val="none"/>
        </w:rPr>
        <w:fldChar w:fldCharType="end"/>
      </w:r>
      <w:r>
        <w:rPr>
          <w:rStyle w:val="986"/>
          <w:rFonts w:hint="eastAsia" w:ascii="宋体" w:hAnsi="宋体" w:cs="宋体"/>
          <w:highlight w:val="none"/>
        </w:rPr>
        <w:fldChar w:fldCharType="end"/>
      </w:r>
      <w:r>
        <w:rPr>
          <w:rFonts w:hint="eastAsia" w:ascii="宋体" w:hAnsi="宋体" w:cs="宋体"/>
          <w:sz w:val="22"/>
          <w:szCs w:val="24"/>
          <w:highlight w:val="none"/>
        </w:rPr>
      </w:r>
      <w:r/>
    </w:p>
    <w:p>
      <w:pPr>
        <w:pStyle w:val="966"/>
        <w:ind w:left="0"/>
        <w:spacing w:line="360" w:lineRule="auto"/>
        <w:tabs>
          <w:tab w:val="right" w:pos="8659" w:leader="dot"/>
        </w:tabs>
        <w:rPr>
          <w:rFonts w:hint="eastAsia" w:ascii="宋体" w:hAnsi="宋体" w:cs="宋体"/>
          <w:sz w:val="22"/>
          <w:szCs w:val="24"/>
          <w:highlight w:val="none"/>
        </w:rPr>
      </w:pPr>
      <w:r>
        <w:rPr>
          <w:rStyle w:val="986"/>
          <w:rFonts w:hint="eastAsia" w:ascii="宋体" w:hAnsi="宋体" w:cs="宋体"/>
          <w:highlight w:val="none"/>
        </w:rPr>
        <w:fldChar w:fldCharType="begin"/>
      </w:r>
      <w:r>
        <w:rPr>
          <w:rStyle w:val="986"/>
          <w:rFonts w:hint="eastAsia" w:ascii="宋体" w:hAnsi="宋体" w:cs="宋体"/>
          <w:highlight w:val="none"/>
        </w:rPr>
        <w:instrText xml:space="preserve"> </w:instrText>
      </w:r>
      <w:r>
        <w:rPr>
          <w:rFonts w:hint="eastAsia" w:ascii="宋体" w:hAnsi="宋体" w:cs="宋体"/>
          <w:highlight w:val="none"/>
        </w:rPr>
        <w:instrText xml:space="preserve">HYPERLINK \l "_Toc226109174"</w:instrText>
      </w:r>
      <w:r>
        <w:rPr>
          <w:rStyle w:val="986"/>
          <w:rFonts w:hint="eastAsia" w:ascii="宋体" w:hAnsi="宋体" w:cs="宋体"/>
          <w:highlight w:val="none"/>
        </w:rPr>
        <w:instrText xml:space="preserve"> </w:instrText>
      </w:r>
      <w:r>
        <w:rPr>
          <w:rStyle w:val="986"/>
          <w:rFonts w:hint="eastAsia" w:ascii="宋体" w:hAnsi="宋体" w:cs="宋体"/>
          <w:highlight w:val="none"/>
        </w:rPr>
        <w:fldChar w:fldCharType="separate"/>
      </w:r>
      <w:r>
        <w:rPr>
          <w:rStyle w:val="986"/>
          <w:rFonts w:hint="eastAsia" w:ascii="宋体" w:hAnsi="宋体" w:cs="宋体"/>
          <w:highlight w:val="none"/>
        </w:rPr>
        <w:t xml:space="preserve">二、资格证明文件</w:t>
      </w:r>
      <w:r>
        <w:rPr>
          <w:rFonts w:hint="eastAsia" w:ascii="宋体" w:hAnsi="宋体" w:cs="宋体"/>
          <w:highlight w:val="none"/>
        </w:rPr>
        <w:tab/>
      </w:r>
      <w:r>
        <w:rPr>
          <w:rFonts w:hint="eastAsia" w:ascii="宋体" w:hAnsi="宋体" w:cs="宋体"/>
          <w:highlight w:val="none"/>
        </w:rPr>
        <w:fldChar w:fldCharType="begin"/>
      </w:r>
      <w:r>
        <w:rPr>
          <w:rFonts w:hint="eastAsia" w:ascii="宋体" w:hAnsi="宋体" w:cs="宋体"/>
          <w:highlight w:val="none"/>
        </w:rPr>
        <w:instrText xml:space="preserve"> PAGEREF _Toc226109174 \h </w:instrText>
      </w:r>
      <w:r>
        <w:rPr>
          <w:rFonts w:hint="eastAsia" w:ascii="宋体" w:hAnsi="宋体" w:cs="宋体"/>
          <w:highlight w:val="none"/>
        </w:rPr>
        <w:fldChar w:fldCharType="separate"/>
      </w:r>
      <w:r>
        <w:rPr>
          <w:rFonts w:hint="eastAsia" w:ascii="宋体" w:hAnsi="宋体" w:cs="宋体"/>
          <w:highlight w:val="none"/>
        </w:rPr>
        <w:t xml:space="preserve">37</w:t>
      </w:r>
      <w:r>
        <w:rPr>
          <w:rFonts w:hint="eastAsia" w:ascii="宋体" w:hAnsi="宋体" w:cs="宋体"/>
          <w:highlight w:val="none"/>
        </w:rPr>
        <w:fldChar w:fldCharType="end"/>
      </w:r>
      <w:r>
        <w:rPr>
          <w:rStyle w:val="986"/>
          <w:rFonts w:hint="eastAsia" w:ascii="宋体" w:hAnsi="宋体" w:cs="宋体"/>
          <w:highlight w:val="none"/>
        </w:rPr>
        <w:fldChar w:fldCharType="end"/>
      </w:r>
      <w:r>
        <w:rPr>
          <w:rFonts w:hint="eastAsia" w:ascii="宋体" w:hAnsi="宋体" w:cs="宋体"/>
          <w:sz w:val="22"/>
          <w:szCs w:val="24"/>
          <w:highlight w:val="none"/>
        </w:rPr>
      </w:r>
      <w:r/>
    </w:p>
    <w:p>
      <w:pPr>
        <w:pStyle w:val="966"/>
        <w:ind w:left="0"/>
        <w:spacing w:line="360" w:lineRule="auto"/>
        <w:tabs>
          <w:tab w:val="right" w:pos="8659" w:leader="dot"/>
        </w:tabs>
        <w:rPr>
          <w:rFonts w:hint="eastAsia" w:ascii="宋体" w:hAnsi="宋体" w:cs="宋体"/>
          <w:sz w:val="22"/>
          <w:szCs w:val="24"/>
          <w:highlight w:val="none"/>
        </w:rPr>
      </w:pPr>
      <w:r>
        <w:rPr>
          <w:rStyle w:val="986"/>
          <w:rFonts w:hint="eastAsia" w:ascii="宋体" w:hAnsi="宋体" w:cs="宋体"/>
          <w:highlight w:val="none"/>
        </w:rPr>
        <w:fldChar w:fldCharType="begin"/>
      </w:r>
      <w:r>
        <w:rPr>
          <w:rStyle w:val="986"/>
          <w:rFonts w:hint="eastAsia" w:ascii="宋体" w:hAnsi="宋体" w:cs="宋体"/>
          <w:highlight w:val="none"/>
        </w:rPr>
        <w:instrText xml:space="preserve"> </w:instrText>
      </w:r>
      <w:r>
        <w:rPr>
          <w:rFonts w:hint="eastAsia" w:ascii="宋体" w:hAnsi="宋体" w:cs="宋体"/>
          <w:highlight w:val="none"/>
        </w:rPr>
        <w:instrText xml:space="preserve">HYPERLINK \l "_Toc226109175"</w:instrText>
      </w:r>
      <w:r>
        <w:rPr>
          <w:rStyle w:val="986"/>
          <w:rFonts w:hint="eastAsia" w:ascii="宋体" w:hAnsi="宋体" w:cs="宋体"/>
          <w:highlight w:val="none"/>
        </w:rPr>
        <w:instrText xml:space="preserve"> </w:instrText>
      </w:r>
      <w:r>
        <w:rPr>
          <w:rStyle w:val="986"/>
          <w:rFonts w:hint="eastAsia" w:ascii="宋体" w:hAnsi="宋体" w:cs="宋体"/>
          <w:highlight w:val="none"/>
        </w:rPr>
        <w:fldChar w:fldCharType="separate"/>
      </w:r>
      <w:r>
        <w:rPr>
          <w:rStyle w:val="986"/>
          <w:rFonts w:hint="eastAsia" w:ascii="宋体" w:hAnsi="宋体" w:cs="宋体"/>
          <w:highlight w:val="none"/>
        </w:rPr>
        <w:t xml:space="preserve">三、其他相关文件</w:t>
      </w:r>
      <w:r>
        <w:rPr>
          <w:rFonts w:hint="eastAsia" w:ascii="宋体" w:hAnsi="宋体" w:cs="宋体"/>
          <w:highlight w:val="none"/>
        </w:rPr>
        <w:tab/>
      </w:r>
      <w:r>
        <w:rPr>
          <w:rFonts w:hint="eastAsia" w:ascii="宋体" w:hAnsi="宋体" w:cs="宋体"/>
          <w:highlight w:val="none"/>
        </w:rPr>
        <w:fldChar w:fldCharType="begin"/>
      </w:r>
      <w:r>
        <w:rPr>
          <w:rFonts w:hint="eastAsia" w:ascii="宋体" w:hAnsi="宋体" w:cs="宋体"/>
          <w:highlight w:val="none"/>
        </w:rPr>
        <w:instrText xml:space="preserve"> PAGEREF _Toc226109175 \h </w:instrText>
      </w:r>
      <w:r>
        <w:rPr>
          <w:rFonts w:hint="eastAsia" w:ascii="宋体" w:hAnsi="宋体" w:cs="宋体"/>
          <w:highlight w:val="none"/>
        </w:rPr>
        <w:fldChar w:fldCharType="separate"/>
      </w:r>
      <w:r>
        <w:rPr>
          <w:rFonts w:hint="eastAsia" w:ascii="宋体" w:hAnsi="宋体" w:cs="宋体"/>
          <w:highlight w:val="none"/>
        </w:rPr>
        <w:t xml:space="preserve">44</w:t>
      </w:r>
      <w:r>
        <w:rPr>
          <w:rFonts w:hint="eastAsia" w:ascii="宋体" w:hAnsi="宋体" w:cs="宋体"/>
          <w:highlight w:val="none"/>
        </w:rPr>
        <w:fldChar w:fldCharType="end"/>
      </w:r>
      <w:r>
        <w:rPr>
          <w:rStyle w:val="986"/>
          <w:rFonts w:hint="eastAsia" w:ascii="宋体" w:hAnsi="宋体" w:cs="宋体"/>
          <w:highlight w:val="none"/>
        </w:rPr>
        <w:fldChar w:fldCharType="end"/>
      </w:r>
      <w:r>
        <w:rPr>
          <w:rFonts w:hint="eastAsia" w:ascii="宋体" w:hAnsi="宋体" w:cs="宋体"/>
          <w:sz w:val="22"/>
          <w:szCs w:val="24"/>
          <w:highlight w:val="none"/>
        </w:rPr>
      </w:r>
      <w:r/>
    </w:p>
    <w:p>
      <w:pPr>
        <w:pStyle w:val="966"/>
        <w:ind w:left="0"/>
        <w:spacing w:line="360" w:lineRule="auto"/>
        <w:tabs>
          <w:tab w:val="right" w:pos="8659" w:leader="dot"/>
        </w:tabs>
        <w:rPr>
          <w:rFonts w:hint="eastAsia" w:ascii="宋体" w:hAnsi="宋体" w:cs="宋体"/>
          <w:sz w:val="22"/>
          <w:szCs w:val="24"/>
          <w:highlight w:val="none"/>
        </w:rPr>
      </w:pPr>
      <w:r>
        <w:rPr>
          <w:rStyle w:val="986"/>
          <w:rFonts w:hint="eastAsia" w:ascii="宋体" w:hAnsi="宋体" w:cs="宋体"/>
          <w:highlight w:val="none"/>
        </w:rPr>
        <w:fldChar w:fldCharType="begin"/>
      </w:r>
      <w:r>
        <w:rPr>
          <w:rStyle w:val="986"/>
          <w:rFonts w:hint="eastAsia" w:ascii="宋体" w:hAnsi="宋体" w:cs="宋体"/>
          <w:highlight w:val="none"/>
        </w:rPr>
        <w:instrText xml:space="preserve"> </w:instrText>
      </w:r>
      <w:r>
        <w:rPr>
          <w:rFonts w:hint="eastAsia" w:ascii="宋体" w:hAnsi="宋体" w:cs="宋体"/>
          <w:highlight w:val="none"/>
        </w:rPr>
        <w:instrText xml:space="preserve">HYPERLINK \l "_Toc226109176"</w:instrText>
      </w:r>
      <w:r>
        <w:rPr>
          <w:rStyle w:val="986"/>
          <w:rFonts w:hint="eastAsia" w:ascii="宋体" w:hAnsi="宋体" w:cs="宋体"/>
          <w:highlight w:val="none"/>
        </w:rPr>
        <w:instrText xml:space="preserve"> </w:instrText>
      </w:r>
      <w:r>
        <w:rPr>
          <w:rStyle w:val="986"/>
          <w:rFonts w:hint="eastAsia" w:ascii="宋体" w:hAnsi="宋体" w:cs="宋体"/>
          <w:highlight w:val="none"/>
        </w:rPr>
        <w:fldChar w:fldCharType="separate"/>
      </w:r>
      <w:r>
        <w:rPr>
          <w:rStyle w:val="986"/>
          <w:rFonts w:hint="eastAsia" w:ascii="宋体" w:hAnsi="宋体" w:cs="宋体"/>
          <w:highlight w:val="none"/>
        </w:rPr>
        <w:t xml:space="preserve">四、证明货物/服务的合格性和符合竞争性磋商文件规定的文件的实施方案</w:t>
      </w:r>
      <w:r>
        <w:rPr>
          <w:rFonts w:hint="eastAsia" w:ascii="宋体" w:hAnsi="宋体" w:cs="宋体"/>
          <w:highlight w:val="none"/>
        </w:rPr>
        <w:tab/>
      </w:r>
      <w:r>
        <w:rPr>
          <w:rFonts w:hint="eastAsia" w:ascii="宋体" w:hAnsi="宋体" w:cs="宋体"/>
          <w:highlight w:val="none"/>
        </w:rPr>
        <w:fldChar w:fldCharType="begin"/>
      </w:r>
      <w:r>
        <w:rPr>
          <w:rFonts w:hint="eastAsia" w:ascii="宋体" w:hAnsi="宋体" w:cs="宋体"/>
          <w:highlight w:val="none"/>
        </w:rPr>
        <w:instrText xml:space="preserve"> PAGEREF _Toc226109176 \h </w:instrText>
      </w:r>
      <w:r>
        <w:rPr>
          <w:rFonts w:hint="eastAsia" w:ascii="宋体" w:hAnsi="宋体" w:cs="宋体"/>
          <w:highlight w:val="none"/>
        </w:rPr>
        <w:fldChar w:fldCharType="separate"/>
      </w:r>
      <w:r>
        <w:rPr>
          <w:rFonts w:hint="eastAsia" w:ascii="宋体" w:hAnsi="宋体" w:cs="宋体"/>
          <w:highlight w:val="none"/>
        </w:rPr>
        <w:t xml:space="preserve">46</w:t>
      </w:r>
      <w:r>
        <w:rPr>
          <w:rFonts w:hint="eastAsia" w:ascii="宋体" w:hAnsi="宋体" w:cs="宋体"/>
          <w:highlight w:val="none"/>
        </w:rPr>
        <w:fldChar w:fldCharType="end"/>
      </w:r>
      <w:r>
        <w:rPr>
          <w:rStyle w:val="986"/>
          <w:rFonts w:hint="eastAsia" w:ascii="宋体" w:hAnsi="宋体" w:cs="宋体"/>
          <w:highlight w:val="none"/>
        </w:rPr>
        <w:fldChar w:fldCharType="end"/>
      </w:r>
      <w:r>
        <w:rPr>
          <w:rFonts w:hint="eastAsia" w:ascii="宋体" w:hAnsi="宋体" w:cs="宋体"/>
          <w:sz w:val="22"/>
          <w:szCs w:val="24"/>
          <w:highlight w:val="none"/>
        </w:rPr>
      </w:r>
      <w:r/>
    </w:p>
    <w:p>
      <w:pPr>
        <w:pStyle w:val="966"/>
        <w:ind w:left="0"/>
        <w:spacing w:line="360" w:lineRule="auto"/>
        <w:tabs>
          <w:tab w:val="right" w:pos="8659" w:leader="dot"/>
        </w:tabs>
        <w:rPr>
          <w:rFonts w:hint="eastAsia" w:ascii="宋体" w:hAnsi="宋体" w:cs="宋体"/>
          <w:sz w:val="22"/>
          <w:szCs w:val="24"/>
          <w:highlight w:val="none"/>
        </w:rPr>
      </w:pPr>
      <w:r>
        <w:rPr>
          <w:rStyle w:val="986"/>
          <w:rFonts w:hint="eastAsia" w:ascii="宋体" w:hAnsi="宋体" w:cs="宋体"/>
          <w:highlight w:val="none"/>
        </w:rPr>
        <w:fldChar w:fldCharType="begin"/>
      </w:r>
      <w:r>
        <w:rPr>
          <w:rStyle w:val="986"/>
          <w:rFonts w:hint="eastAsia" w:ascii="宋体" w:hAnsi="宋体" w:cs="宋体"/>
          <w:highlight w:val="none"/>
        </w:rPr>
        <w:instrText xml:space="preserve"> </w:instrText>
      </w:r>
      <w:r>
        <w:rPr>
          <w:rFonts w:hint="eastAsia" w:ascii="宋体" w:hAnsi="宋体" w:cs="宋体"/>
          <w:highlight w:val="none"/>
        </w:rPr>
        <w:instrText xml:space="preserve">HYPERLINK \l "_Toc226109177"</w:instrText>
      </w:r>
      <w:r>
        <w:rPr>
          <w:rStyle w:val="986"/>
          <w:rFonts w:hint="eastAsia" w:ascii="宋体" w:hAnsi="宋体" w:cs="宋体"/>
          <w:highlight w:val="none"/>
        </w:rPr>
        <w:instrText xml:space="preserve"> </w:instrText>
      </w:r>
      <w:r>
        <w:rPr>
          <w:rStyle w:val="986"/>
          <w:rFonts w:hint="eastAsia" w:ascii="宋体" w:hAnsi="宋体" w:cs="宋体"/>
          <w:highlight w:val="none"/>
        </w:rPr>
        <w:fldChar w:fldCharType="separate"/>
      </w:r>
      <w:r>
        <w:rPr>
          <w:rStyle w:val="986"/>
          <w:rFonts w:hint="eastAsia" w:ascii="宋体" w:hAnsi="宋体" w:cs="宋体"/>
          <w:highlight w:val="none"/>
        </w:rPr>
        <w:t xml:space="preserve">五、其他针对“第二章  磋商须知”中“评审办法”的相关内容</w:t>
      </w:r>
      <w:r>
        <w:rPr>
          <w:rFonts w:hint="eastAsia" w:ascii="宋体" w:hAnsi="宋体" w:cs="宋体"/>
          <w:highlight w:val="none"/>
        </w:rPr>
        <w:tab/>
      </w:r>
      <w:r>
        <w:rPr>
          <w:rFonts w:hint="eastAsia" w:ascii="宋体" w:hAnsi="宋体" w:cs="宋体"/>
          <w:highlight w:val="none"/>
        </w:rPr>
        <w:fldChar w:fldCharType="begin"/>
      </w:r>
      <w:r>
        <w:rPr>
          <w:rFonts w:hint="eastAsia" w:ascii="宋体" w:hAnsi="宋体" w:cs="宋体"/>
          <w:highlight w:val="none"/>
        </w:rPr>
        <w:instrText xml:space="preserve"> PAGEREF _Toc226109177 \h </w:instrText>
      </w:r>
      <w:r>
        <w:rPr>
          <w:rFonts w:hint="eastAsia" w:ascii="宋体" w:hAnsi="宋体" w:cs="宋体"/>
          <w:highlight w:val="none"/>
        </w:rPr>
        <w:fldChar w:fldCharType="separate"/>
      </w:r>
      <w:r>
        <w:rPr>
          <w:rFonts w:hint="eastAsia" w:ascii="宋体" w:hAnsi="宋体" w:cs="宋体"/>
          <w:highlight w:val="none"/>
        </w:rPr>
        <w:t xml:space="preserve">50</w:t>
      </w:r>
      <w:r>
        <w:rPr>
          <w:rFonts w:hint="eastAsia" w:ascii="宋体" w:hAnsi="宋体" w:cs="宋体"/>
          <w:highlight w:val="none"/>
        </w:rPr>
        <w:fldChar w:fldCharType="end"/>
      </w:r>
      <w:r>
        <w:rPr>
          <w:rStyle w:val="986"/>
          <w:rFonts w:hint="eastAsia" w:ascii="宋体" w:hAnsi="宋体" w:cs="宋体"/>
          <w:highlight w:val="none"/>
        </w:rPr>
        <w:fldChar w:fldCharType="end"/>
      </w:r>
      <w:r>
        <w:rPr>
          <w:rFonts w:hint="eastAsia" w:ascii="宋体" w:hAnsi="宋体" w:cs="宋体"/>
          <w:sz w:val="22"/>
          <w:szCs w:val="24"/>
          <w:highlight w:val="none"/>
        </w:rPr>
      </w:r>
      <w:r/>
    </w:p>
    <w:p>
      <w:pPr>
        <w:pStyle w:val="966"/>
        <w:ind w:left="0"/>
        <w:spacing w:line="360" w:lineRule="auto"/>
        <w:tabs>
          <w:tab w:val="right" w:pos="8659" w:leader="dot"/>
        </w:tabs>
        <w:rPr>
          <w:rFonts w:hint="eastAsia" w:ascii="宋体" w:hAnsi="宋体" w:cs="宋体"/>
          <w:sz w:val="22"/>
          <w:szCs w:val="24"/>
          <w:highlight w:val="none"/>
        </w:rPr>
      </w:pPr>
      <w:r>
        <w:rPr>
          <w:rStyle w:val="986"/>
          <w:rFonts w:hint="eastAsia" w:ascii="宋体" w:hAnsi="宋体" w:cs="宋体"/>
          <w:highlight w:val="none"/>
        </w:rPr>
        <w:fldChar w:fldCharType="begin"/>
      </w:r>
      <w:r>
        <w:rPr>
          <w:rStyle w:val="986"/>
          <w:rFonts w:hint="eastAsia" w:ascii="宋体" w:hAnsi="宋体" w:cs="宋体"/>
          <w:highlight w:val="none"/>
        </w:rPr>
        <w:instrText xml:space="preserve"> </w:instrText>
      </w:r>
      <w:r>
        <w:rPr>
          <w:rFonts w:hint="eastAsia" w:ascii="宋体" w:hAnsi="宋体" w:cs="宋体"/>
          <w:highlight w:val="none"/>
        </w:rPr>
        <w:instrText xml:space="preserve">HYPERLINK \l "_Toc226109178"</w:instrText>
      </w:r>
      <w:r>
        <w:rPr>
          <w:rStyle w:val="986"/>
          <w:rFonts w:hint="eastAsia" w:ascii="宋体" w:hAnsi="宋体" w:cs="宋体"/>
          <w:highlight w:val="none"/>
        </w:rPr>
        <w:instrText xml:space="preserve"> </w:instrText>
      </w:r>
      <w:r>
        <w:rPr>
          <w:rStyle w:val="986"/>
          <w:rFonts w:hint="eastAsia" w:ascii="宋体" w:hAnsi="宋体" w:cs="宋体"/>
          <w:highlight w:val="none"/>
        </w:rPr>
        <w:fldChar w:fldCharType="separate"/>
      </w:r>
      <w:r>
        <w:rPr>
          <w:rStyle w:val="986"/>
          <w:rFonts w:hint="eastAsia" w:ascii="宋体" w:hAnsi="宋体" w:cs="宋体"/>
          <w:highlight w:val="none"/>
        </w:rPr>
        <w:t xml:space="preserve">六、政府采购政策</w:t>
      </w:r>
      <w:r>
        <w:rPr>
          <w:rFonts w:hint="eastAsia" w:ascii="宋体" w:hAnsi="宋体" w:cs="宋体"/>
          <w:highlight w:val="none"/>
        </w:rPr>
        <w:tab/>
      </w:r>
      <w:r>
        <w:rPr>
          <w:rFonts w:hint="eastAsia" w:ascii="宋体" w:hAnsi="宋体" w:cs="宋体"/>
          <w:highlight w:val="none"/>
        </w:rPr>
        <w:fldChar w:fldCharType="begin"/>
      </w:r>
      <w:r>
        <w:rPr>
          <w:rFonts w:hint="eastAsia" w:ascii="宋体" w:hAnsi="宋体" w:cs="宋体"/>
          <w:highlight w:val="none"/>
        </w:rPr>
        <w:instrText xml:space="preserve"> PAGEREF _Toc226109178 \h </w:instrText>
      </w:r>
      <w:r>
        <w:rPr>
          <w:rFonts w:hint="eastAsia" w:ascii="宋体" w:hAnsi="宋体" w:cs="宋体"/>
          <w:highlight w:val="none"/>
        </w:rPr>
        <w:fldChar w:fldCharType="separate"/>
      </w:r>
      <w:r>
        <w:rPr>
          <w:rFonts w:hint="eastAsia" w:ascii="宋体" w:hAnsi="宋体" w:cs="宋体"/>
          <w:highlight w:val="none"/>
        </w:rPr>
        <w:t xml:space="preserve">51</w:t>
      </w:r>
      <w:r>
        <w:rPr>
          <w:rFonts w:hint="eastAsia" w:ascii="宋体" w:hAnsi="宋体" w:cs="宋体"/>
          <w:highlight w:val="none"/>
        </w:rPr>
        <w:fldChar w:fldCharType="end"/>
      </w:r>
      <w:r>
        <w:rPr>
          <w:rStyle w:val="986"/>
          <w:rFonts w:hint="eastAsia" w:ascii="宋体" w:hAnsi="宋体" w:cs="宋体"/>
          <w:highlight w:val="none"/>
        </w:rPr>
        <w:fldChar w:fldCharType="end"/>
      </w:r>
      <w:r>
        <w:rPr>
          <w:rFonts w:hint="eastAsia" w:ascii="宋体" w:hAnsi="宋体" w:cs="宋体"/>
          <w:sz w:val="22"/>
          <w:szCs w:val="24"/>
          <w:highlight w:val="none"/>
        </w:rPr>
      </w:r>
      <w:r/>
    </w:p>
    <w:p>
      <w:pPr>
        <w:pStyle w:val="890"/>
        <w:ind w:firstLine="420"/>
        <w:jc w:val="center"/>
        <w:spacing w:line="360" w:lineRule="auto"/>
        <w:rPr>
          <w:rFonts w:hint="eastAsia" w:ascii="宋体" w:hAnsi="宋体" w:cs="宋体"/>
          <w:b/>
          <w:szCs w:val="21"/>
          <w:highlight w:val="none"/>
        </w:rPr>
        <w:outlineLvl w:val="0"/>
      </w:pPr>
      <w:r>
        <w:rPr>
          <w:rFonts w:hint="eastAsia" w:ascii="宋体" w:hAnsi="宋体" w:cs="宋体"/>
          <w:szCs w:val="21"/>
          <w:highlight w:val="none"/>
        </w:rPr>
        <w:fldChar w:fldCharType="end"/>
      </w:r>
      <w:bookmarkStart w:id="3" w:name="_Toc91899869"/>
      <w:r/>
      <w:bookmarkStart w:id="4" w:name="_Toc31037"/>
      <w:r>
        <w:rPr>
          <w:rFonts w:hint="eastAsia" w:ascii="宋体" w:hAnsi="宋体" w:cs="宋体"/>
          <w:b/>
          <w:szCs w:val="21"/>
          <w:highlight w:val="none"/>
        </w:rPr>
        <w:br w:type="page" w:clear="all"/>
      </w:r>
      <w:bookmarkEnd w:id="3"/>
      <w:r/>
      <w:bookmarkStart w:id="5" w:name="_Toc958"/>
      <w:r/>
      <w:bookmarkStart w:id="6" w:name="_Toc226109161"/>
      <w:r/>
      <w:bookmarkStart w:id="7" w:name="_Toc91899870"/>
      <w:r/>
      <w:bookmarkStart w:id="8" w:name="_Toc91899871"/>
      <w:r>
        <w:rPr>
          <w:rFonts w:hint="eastAsia" w:ascii="宋体" w:hAnsi="宋体" w:cs="宋体"/>
          <w:b/>
          <w:szCs w:val="21"/>
          <w:highlight w:val="none"/>
        </w:rPr>
        <w:t xml:space="preserve">第一章  </w:t>
      </w:r>
      <w:bookmarkEnd w:id="5"/>
      <w:r>
        <w:rPr>
          <w:rFonts w:hint="eastAsia" w:ascii="宋体" w:hAnsi="宋体" w:cs="宋体"/>
          <w:b/>
          <w:szCs w:val="21"/>
          <w:highlight w:val="none"/>
        </w:rPr>
        <w:t xml:space="preserve">竞争性磋商公告</w:t>
      </w:r>
      <w:bookmarkEnd w:id="4"/>
      <w:r/>
      <w:bookmarkEnd w:id="6"/>
      <w:r>
        <w:rPr>
          <w:rFonts w:hint="eastAsia" w:ascii="宋体" w:hAnsi="宋体" w:cs="宋体"/>
          <w:b/>
          <w:szCs w:val="21"/>
          <w:highlight w:val="none"/>
        </w:rPr>
      </w:r>
      <w:r/>
    </w:p>
    <w:p>
      <w:pPr>
        <w:pStyle w:val="890"/>
        <w:spacing w:line="360" w:lineRule="auto"/>
        <w:widowControl/>
        <w:rPr>
          <w:rFonts w:hint="eastAsia" w:ascii="宋体" w:hAnsi="宋体" w:cs="宋体"/>
          <w:szCs w:val="21"/>
          <w:highlight w:val="none"/>
        </w:rPr>
      </w:pPr>
      <w:r/>
      <w:bookmarkStart w:id="9" w:name="_Hlk86654684"/>
      <w:r>
        <w:rPr>
          <w:rFonts w:hint="eastAsia" w:ascii="宋体" w:hAnsi="宋体" w:cs="宋体"/>
          <w:szCs w:val="21"/>
          <w:highlight w:val="none"/>
        </w:rPr>
        <w:t xml:space="preserve">项目概况</w:t>
      </w:r>
      <w:r>
        <w:rPr>
          <w:rFonts w:hint="eastAsia" w:ascii="宋体" w:hAnsi="宋体" w:cs="宋体"/>
          <w:szCs w:val="21"/>
          <w:highlight w:val="none"/>
        </w:rPr>
      </w:r>
      <w:r/>
    </w:p>
    <w:p>
      <w:pPr>
        <w:pStyle w:val="890"/>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江苏省地质局第五地质大队江苏省丰县王沟-宋楼地区油页岩（石盐）普查钻探专项服务项目的潜在供应商应在</w:t>
      </w:r>
      <w:r>
        <w:rPr>
          <w:rFonts w:hint="eastAsia" w:ascii="宋体" w:hAnsi="宋体" w:cs="宋体"/>
          <w:szCs w:val="21"/>
          <w:highlight w:val="none"/>
          <w:u w:val="single"/>
        </w:rPr>
        <w:t xml:space="preserve">江苏政府采购“苏采云”系统自行免费下载</w:t>
      </w:r>
      <w:r>
        <w:rPr>
          <w:rFonts w:hint="eastAsia" w:ascii="宋体" w:hAnsi="宋体" w:cs="宋体"/>
          <w:szCs w:val="21"/>
          <w:highlight w:val="none"/>
        </w:rPr>
        <w:t xml:space="preserve">，并于2026年</w:t>
      </w: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月</w:t>
      </w:r>
      <w:r>
        <w:rPr>
          <w:rFonts w:hint="eastAsia" w:ascii="宋体" w:hAnsi="宋体" w:cs="宋体"/>
          <w:szCs w:val="21"/>
          <w:highlight w:val="none"/>
          <w:lang w:val="en-US" w:eastAsia="zh-CN"/>
        </w:rPr>
        <w:t xml:space="preserve">8</w:t>
      </w:r>
      <w:r>
        <w:rPr>
          <w:rFonts w:hint="eastAsia" w:ascii="宋体" w:hAnsi="宋体" w:cs="宋体"/>
          <w:szCs w:val="21"/>
          <w:highlight w:val="none"/>
        </w:rPr>
        <w:t xml:space="preserve">日</w:t>
      </w:r>
      <w:r>
        <w:rPr>
          <w:rFonts w:hint="eastAsia" w:ascii="宋体" w:hAnsi="宋体" w:cs="宋体"/>
          <w:szCs w:val="21"/>
          <w:highlight w:val="none"/>
          <w:lang w:val="en-US" w:eastAsia="zh-CN"/>
        </w:rPr>
        <w:t xml:space="preserve">14</w:t>
      </w: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0</w:t>
      </w:r>
      <w:r>
        <w:rPr>
          <w:rFonts w:hint="eastAsia" w:ascii="宋体" w:hAnsi="宋体" w:cs="宋体"/>
          <w:szCs w:val="21"/>
          <w:highlight w:val="none"/>
        </w:rPr>
        <w:t xml:space="preserve">0（北京时间）前提交响应文件。</w:t>
      </w:r>
      <w:r>
        <w:rPr>
          <w:rFonts w:hint="eastAsia" w:ascii="宋体" w:hAnsi="宋体" w:cs="宋体"/>
          <w:szCs w:val="21"/>
          <w:highlight w:val="none"/>
        </w:rPr>
      </w:r>
      <w:r/>
    </w:p>
    <w:p>
      <w:pPr>
        <w:pStyle w:val="890"/>
        <w:spacing w:line="360" w:lineRule="auto"/>
        <w:widowControl/>
        <w:rPr>
          <w:rFonts w:hint="eastAsia" w:ascii="宋体" w:hAnsi="宋体" w:cs="宋体"/>
          <w:szCs w:val="21"/>
          <w:highlight w:val="none"/>
        </w:rPr>
      </w:pPr>
      <w:r>
        <w:rPr>
          <w:rFonts w:hint="eastAsia" w:ascii="宋体" w:hAnsi="宋体" w:cs="宋体"/>
          <w:b/>
          <w:bCs/>
          <w:szCs w:val="21"/>
          <w:highlight w:val="none"/>
        </w:rPr>
        <w:t xml:space="preserve">一、项目基本情况</w:t>
      </w:r>
      <w:r>
        <w:rPr>
          <w:rFonts w:hint="eastAsia" w:ascii="宋体" w:hAnsi="宋体" w:cs="宋体"/>
          <w:szCs w:val="21"/>
          <w:highlight w:val="none"/>
        </w:rPr>
      </w:r>
      <w:r/>
    </w:p>
    <w:p>
      <w:pPr>
        <w:pStyle w:val="890"/>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项目编号：JSTCC26003102656（JSZC-320000-JITC-C2026-0105）</w:t>
      </w:r>
      <w:r>
        <w:rPr>
          <w:rFonts w:hint="eastAsia" w:ascii="宋体" w:hAnsi="宋体" w:cs="宋体"/>
          <w:szCs w:val="21"/>
          <w:highlight w:val="none"/>
        </w:rPr>
      </w:r>
      <w:r/>
    </w:p>
    <w:p>
      <w:pPr>
        <w:pStyle w:val="890"/>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项目名称：江苏省丰县王沟-宋楼地区油页岩（石盐）普查钻探专项服务项目</w:t>
      </w:r>
      <w:r>
        <w:rPr>
          <w:rFonts w:hint="eastAsia" w:ascii="宋体" w:hAnsi="宋体" w:cs="宋体"/>
          <w:szCs w:val="21"/>
          <w:highlight w:val="none"/>
        </w:rPr>
      </w:r>
      <w:r/>
    </w:p>
    <w:p>
      <w:pPr>
        <w:pStyle w:val="890"/>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采购方式：竞争性磋商</w:t>
      </w:r>
      <w:r>
        <w:rPr>
          <w:rFonts w:hint="eastAsia" w:ascii="宋体" w:hAnsi="宋体" w:cs="宋体"/>
          <w:szCs w:val="21"/>
          <w:highlight w:val="none"/>
        </w:rPr>
      </w:r>
      <w:r/>
    </w:p>
    <w:p>
      <w:pPr>
        <w:pStyle w:val="890"/>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预算金额：2</w:t>
      </w:r>
      <w:r>
        <w:rPr>
          <w:rFonts w:hint="eastAsia" w:ascii="宋体" w:hAnsi="宋体" w:cs="宋体"/>
          <w:szCs w:val="21"/>
          <w:highlight w:val="none"/>
        </w:rPr>
        <w:t xml:space="preserve">6</w:t>
      </w:r>
      <w:r>
        <w:rPr>
          <w:rFonts w:hint="eastAsia" w:ascii="宋体" w:hAnsi="宋体" w:cs="宋体"/>
          <w:szCs w:val="21"/>
          <w:highlight w:val="none"/>
        </w:rPr>
        <w:t xml:space="preserve">0</w:t>
      </w:r>
      <w:r>
        <w:rPr>
          <w:rFonts w:hint="eastAsia" w:ascii="宋体" w:hAnsi="宋体" w:cs="宋体"/>
          <w:szCs w:val="21"/>
          <w:highlight w:val="none"/>
        </w:rPr>
        <w:t xml:space="preserve">万元人民币。</w:t>
      </w:r>
      <w:r>
        <w:rPr>
          <w:rFonts w:hint="eastAsia" w:ascii="宋体" w:hAnsi="宋体" w:cs="宋体"/>
          <w:szCs w:val="21"/>
          <w:highlight w:val="none"/>
        </w:rPr>
      </w:r>
      <w:r/>
    </w:p>
    <w:p>
      <w:pPr>
        <w:pStyle w:val="890"/>
        <w:ind w:firstLine="420"/>
        <w:spacing w:line="360" w:lineRule="auto"/>
        <w:widowControl/>
        <w:rPr>
          <w:rFonts w:hint="eastAsia" w:ascii="宋体" w:hAnsi="宋体" w:eastAsia="宋体" w:cs="宋体"/>
          <w:szCs w:val="21"/>
          <w:highlight w:val="none"/>
          <w:lang w:eastAsia="zh-CN"/>
        </w:rPr>
      </w:pPr>
      <w:r>
        <w:rPr>
          <w:rFonts w:hint="eastAsia" w:ascii="宋体" w:hAnsi="宋体" w:cs="宋体"/>
          <w:szCs w:val="21"/>
          <w:highlight w:val="none"/>
        </w:rPr>
        <w:t xml:space="preserve">最高限价：256.22万元人民币</w:t>
      </w:r>
      <w:r>
        <w:rPr>
          <w:rFonts w:hint="eastAsia" w:ascii="宋体" w:hAnsi="宋体" w:cs="宋体"/>
          <w:szCs w:val="21"/>
          <w:highlight w:val="none"/>
          <w:lang w:eastAsia="zh-CN"/>
        </w:rPr>
        <w:t xml:space="preserve">。</w:t>
      </w:r>
      <w:r>
        <w:rPr>
          <w:rFonts w:hint="eastAsia" w:ascii="宋体" w:hAnsi="宋体" w:eastAsia="宋体" w:cs="宋体"/>
          <w:szCs w:val="21"/>
          <w:highlight w:val="none"/>
          <w:lang w:eastAsia="zh-CN"/>
        </w:rPr>
      </w:r>
      <w:r/>
    </w:p>
    <w:p>
      <w:pPr>
        <w:pStyle w:val="890"/>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采购需求：</w:t>
      </w:r>
      <w:r>
        <w:rPr>
          <w:rFonts w:hint="eastAsia" w:ascii="宋体" w:hAnsi="宋体" w:cs="宋体"/>
          <w:szCs w:val="21"/>
          <w:highlight w:val="none"/>
        </w:rPr>
      </w:r>
      <w:r/>
    </w:p>
    <w:tbl>
      <w:tblPr>
        <w:tblW w:w="459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862"/>
        <w:gridCol w:w="2261"/>
        <w:gridCol w:w="2044"/>
      </w:tblGrid>
      <w:tr>
        <w:trPr>
          <w:trHeight w:val="340"/>
        </w:trPr>
        <w:tc>
          <w:tcPr>
            <w:tcW w:w="2364" w:type="dxa"/>
            <w:vAlign w:val="center"/>
            <w:textDirection w:val="lrTb"/>
            <w:noWrap w:val="false"/>
          </w:tcPr>
          <w:p>
            <w:pPr>
              <w:pStyle w:val="890"/>
              <w:jc w:val="center"/>
              <w:rPr>
                <w:rFonts w:hint="eastAsia" w:ascii="宋体" w:hAnsi="宋体" w:cs="宋体"/>
                <w:b/>
                <w:bCs/>
                <w:szCs w:val="21"/>
                <w:highlight w:val="none"/>
              </w:rPr>
            </w:pPr>
            <w:r>
              <w:rPr>
                <w:rFonts w:hint="eastAsia" w:ascii="宋体" w:hAnsi="宋体" w:cs="宋体"/>
                <w:b/>
                <w:bCs/>
                <w:szCs w:val="21"/>
                <w:highlight w:val="none"/>
              </w:rPr>
              <w:t xml:space="preserve">服务名称</w:t>
            </w:r>
            <w:r>
              <w:rPr>
                <w:rFonts w:hint="eastAsia" w:ascii="宋体" w:hAnsi="宋体" w:cs="宋体"/>
                <w:b/>
                <w:bCs/>
                <w:szCs w:val="21"/>
                <w:highlight w:val="none"/>
              </w:rPr>
            </w:r>
            <w:r/>
          </w:p>
        </w:tc>
        <w:tc>
          <w:tcPr>
            <w:tcW w:w="1384" w:type="dxa"/>
            <w:vAlign w:val="center"/>
            <w:textDirection w:val="lrTb"/>
            <w:noWrap w:val="false"/>
          </w:tcPr>
          <w:p>
            <w:pPr>
              <w:pStyle w:val="890"/>
              <w:jc w:val="center"/>
              <w:rPr>
                <w:rFonts w:hint="eastAsia" w:ascii="宋体" w:hAnsi="宋体" w:cs="宋体"/>
                <w:b/>
                <w:bCs/>
                <w:szCs w:val="21"/>
                <w:highlight w:val="none"/>
              </w:rPr>
            </w:pPr>
            <w:r>
              <w:rPr>
                <w:rFonts w:hint="eastAsia" w:ascii="宋体" w:hAnsi="宋体" w:cs="宋体"/>
                <w:b/>
                <w:bCs/>
                <w:szCs w:val="21"/>
                <w:highlight w:val="none"/>
              </w:rPr>
              <w:t xml:space="preserve">单位</w:t>
            </w:r>
            <w:r>
              <w:rPr>
                <w:rFonts w:hint="eastAsia" w:ascii="宋体" w:hAnsi="宋体" w:cs="宋体"/>
                <w:b/>
                <w:bCs/>
                <w:szCs w:val="21"/>
                <w:highlight w:val="none"/>
              </w:rPr>
            </w:r>
            <w:r/>
          </w:p>
        </w:tc>
        <w:tc>
          <w:tcPr>
            <w:tcW w:w="1251" w:type="dxa"/>
            <w:vAlign w:val="center"/>
            <w:textDirection w:val="lrTb"/>
            <w:noWrap w:val="false"/>
          </w:tcPr>
          <w:p>
            <w:pPr>
              <w:pStyle w:val="890"/>
              <w:jc w:val="center"/>
              <w:rPr>
                <w:rFonts w:hint="eastAsia" w:ascii="宋体" w:hAnsi="宋体" w:cs="宋体"/>
                <w:b/>
                <w:bCs/>
                <w:szCs w:val="21"/>
                <w:highlight w:val="none"/>
              </w:rPr>
            </w:pPr>
            <w:r>
              <w:rPr>
                <w:rFonts w:hint="eastAsia" w:ascii="宋体" w:hAnsi="宋体" w:cs="宋体"/>
                <w:b/>
                <w:bCs/>
                <w:szCs w:val="21"/>
                <w:highlight w:val="none"/>
              </w:rPr>
              <w:t xml:space="preserve">数量</w:t>
            </w:r>
            <w:r>
              <w:rPr>
                <w:rFonts w:hint="eastAsia" w:ascii="宋体" w:hAnsi="宋体" w:cs="宋体"/>
                <w:b/>
                <w:bCs/>
                <w:szCs w:val="21"/>
                <w:highlight w:val="none"/>
              </w:rPr>
            </w:r>
            <w:r/>
          </w:p>
        </w:tc>
      </w:tr>
      <w:tr>
        <w:trPr>
          <w:trHeight w:val="340"/>
        </w:trPr>
        <w:tc>
          <w:tcPr>
            <w:tcW w:w="2364" w:type="dxa"/>
            <w:vAlign w:val="center"/>
            <w:textDirection w:val="lrTb"/>
            <w:noWrap w:val="false"/>
          </w:tcPr>
          <w:p>
            <w:pPr>
              <w:pStyle w:val="890"/>
              <w:jc w:val="center"/>
              <w:rPr>
                <w:rFonts w:ascii="宋体" w:hAnsi="宋体" w:cs="宋体"/>
                <w:szCs w:val="21"/>
                <w:highlight w:val="none"/>
              </w:rPr>
            </w:pPr>
            <w:r>
              <w:rPr>
                <w:rFonts w:hint="eastAsia" w:ascii="宋体" w:hAnsi="宋体" w:cs="宋体"/>
                <w:szCs w:val="21"/>
                <w:highlight w:val="none"/>
              </w:rPr>
              <w:t xml:space="preserve">江苏省丰县王沟-宋楼地区油页岩</w:t>
            </w:r>
            <w:r>
              <w:rPr>
                <w:rFonts w:ascii="宋体" w:hAnsi="宋体" w:cs="宋体"/>
                <w:szCs w:val="21"/>
                <w:highlight w:val="none"/>
              </w:rPr>
            </w:r>
            <w:r/>
          </w:p>
          <w:p>
            <w:pPr>
              <w:pStyle w:val="890"/>
              <w:jc w:val="center"/>
              <w:rPr>
                <w:rFonts w:hint="eastAsia" w:ascii="宋体" w:hAnsi="宋体" w:cs="宋体"/>
                <w:szCs w:val="21"/>
                <w:highlight w:val="none"/>
              </w:rPr>
            </w:pPr>
            <w:r>
              <w:rPr>
                <w:rFonts w:hint="eastAsia" w:ascii="宋体" w:hAnsi="宋体" w:cs="宋体"/>
                <w:szCs w:val="21"/>
                <w:highlight w:val="none"/>
              </w:rPr>
              <w:t xml:space="preserve">（石盐）普查钻探专项</w:t>
            </w:r>
            <w:r>
              <w:rPr>
                <w:rFonts w:hint="eastAsia" w:ascii="宋体" w:hAnsi="宋体" w:cs="宋体"/>
                <w:szCs w:val="21"/>
                <w:highlight w:val="none"/>
              </w:rPr>
            </w:r>
            <w:r/>
          </w:p>
        </w:tc>
        <w:tc>
          <w:tcPr>
            <w:tcW w:w="1384" w:type="dxa"/>
            <w:vAlign w:val="center"/>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t xml:space="preserve">项</w:t>
            </w:r>
            <w:r>
              <w:rPr>
                <w:rFonts w:hint="eastAsia" w:ascii="宋体" w:hAnsi="宋体" w:cs="宋体"/>
                <w:szCs w:val="21"/>
                <w:highlight w:val="none"/>
              </w:rPr>
            </w:r>
            <w:r/>
          </w:p>
        </w:tc>
        <w:tc>
          <w:tcPr>
            <w:tcW w:w="1251" w:type="dxa"/>
            <w:vAlign w:val="center"/>
            <w:textDirection w:val="lrTb"/>
            <w:noWrap w:val="false"/>
          </w:tcPr>
          <w:p>
            <w:pPr>
              <w:pStyle w:val="890"/>
              <w:jc w:val="center"/>
              <w:rPr>
                <w:rFonts w:hint="eastAsia" w:ascii="宋体" w:hAnsi="宋体" w:cs="宋体"/>
                <w:szCs w:val="21"/>
                <w:highlight w:val="none"/>
                <w:lang w:val="en-GB"/>
              </w:rPr>
            </w:pPr>
            <w:r>
              <w:rPr>
                <w:rFonts w:hint="eastAsia" w:ascii="宋体" w:hAnsi="宋体" w:cs="宋体"/>
                <w:szCs w:val="21"/>
                <w:highlight w:val="none"/>
                <w:lang w:val="en-GB"/>
              </w:rPr>
              <w:t xml:space="preserve">1</w:t>
            </w:r>
            <w:r>
              <w:rPr>
                <w:rFonts w:hint="eastAsia" w:ascii="宋体" w:hAnsi="宋体" w:cs="宋体"/>
                <w:szCs w:val="21"/>
                <w:highlight w:val="none"/>
                <w:lang w:val="en-GB"/>
              </w:rPr>
            </w:r>
            <w:r/>
          </w:p>
        </w:tc>
      </w:tr>
    </w:tbl>
    <w:p>
      <w:pPr>
        <w:pStyle w:val="890"/>
        <w:ind w:firstLine="420"/>
        <w:spacing w:before="120" w:line="360" w:lineRule="auto"/>
        <w:widowControl/>
        <w:rPr>
          <w:rFonts w:hint="eastAsia" w:ascii="宋体" w:hAnsi="宋体" w:cs="宋体"/>
          <w:szCs w:val="21"/>
          <w:highlight w:val="none"/>
        </w:rPr>
      </w:pPr>
      <w:r>
        <w:rPr>
          <w:rFonts w:hint="eastAsia" w:ascii="宋体" w:hAnsi="宋体" w:cs="宋体"/>
          <w:szCs w:val="21"/>
          <w:highlight w:val="none"/>
        </w:rPr>
        <w:t xml:space="preserve">合同履行服务期限：</w:t>
      </w:r>
      <w:r>
        <w:rPr>
          <w:rFonts w:hint="eastAsia" w:ascii="宋体" w:hAnsi="宋体" w:cs="宋体"/>
          <w:szCs w:val="21"/>
          <w:highlight w:val="none"/>
        </w:rPr>
        <w:t xml:space="preserve">收到甲方通知5日内进场施工，单孔60日内完成施工并提交相关资料。</w:t>
      </w:r>
      <w:r>
        <w:rPr>
          <w:rFonts w:hint="eastAsia" w:ascii="宋体" w:hAnsi="宋体" w:cs="宋体"/>
          <w:szCs w:val="21"/>
          <w:highlight w:val="none"/>
        </w:rPr>
      </w:r>
      <w:r/>
    </w:p>
    <w:p>
      <w:pPr>
        <w:pStyle w:val="890"/>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本项目（不接受）联合体磋商。</w:t>
      </w:r>
      <w:r>
        <w:rPr>
          <w:rFonts w:hint="eastAsia" w:ascii="宋体" w:hAnsi="宋体" w:cs="宋体"/>
          <w:szCs w:val="21"/>
          <w:highlight w:val="none"/>
        </w:rPr>
      </w:r>
      <w:r/>
    </w:p>
    <w:p>
      <w:pPr>
        <w:pStyle w:val="890"/>
        <w:spacing w:line="360" w:lineRule="auto"/>
        <w:widowControl/>
        <w:rPr>
          <w:rFonts w:hint="eastAsia" w:ascii="宋体" w:hAnsi="宋体" w:cs="宋体"/>
          <w:szCs w:val="21"/>
          <w:highlight w:val="none"/>
        </w:rPr>
      </w:pPr>
      <w:r>
        <w:rPr>
          <w:rFonts w:hint="eastAsia" w:ascii="宋体" w:hAnsi="宋体" w:cs="宋体"/>
          <w:b/>
          <w:bCs/>
          <w:szCs w:val="21"/>
          <w:highlight w:val="none"/>
        </w:rPr>
        <w:t xml:space="preserve">二、申请人的资格要求：</w:t>
      </w:r>
      <w:r>
        <w:rPr>
          <w:rFonts w:hint="eastAsia" w:ascii="宋体" w:hAnsi="宋体" w:cs="宋体"/>
          <w:szCs w:val="21"/>
          <w:highlight w:val="none"/>
        </w:rPr>
      </w:r>
      <w:r/>
    </w:p>
    <w:p>
      <w:pPr>
        <w:pStyle w:val="890"/>
        <w:spacing w:line="360" w:lineRule="auto"/>
        <w:widowControl/>
        <w:rPr>
          <w:rFonts w:hint="eastAsia" w:ascii="宋体" w:hAnsi="宋体" w:cs="宋体"/>
          <w:szCs w:val="21"/>
          <w:highlight w:val="none"/>
        </w:rPr>
      </w:pPr>
      <w:r>
        <w:rPr>
          <w:rFonts w:hint="eastAsia" w:ascii="宋体" w:hAnsi="宋体" w:cs="宋体"/>
          <w:szCs w:val="21"/>
          <w:highlight w:val="none"/>
        </w:rPr>
        <w:t xml:space="preserve">1.满足《中华人民共和国政府采购法》第二十二条规定：</w:t>
      </w:r>
      <w:r>
        <w:rPr>
          <w:rFonts w:hint="eastAsia" w:ascii="宋体" w:hAnsi="宋体" w:cs="宋体"/>
          <w:szCs w:val="21"/>
          <w:highlight w:val="none"/>
        </w:rPr>
      </w:r>
      <w:r/>
    </w:p>
    <w:p>
      <w:pPr>
        <w:pStyle w:val="890"/>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（1）具有独立承担民事责任的能力，提供法人或其他组织的营业执照等证明文件，复印件加盖公章；</w:t>
      </w:r>
      <w:r>
        <w:rPr>
          <w:rFonts w:hint="eastAsia" w:ascii="宋体" w:hAnsi="宋体" w:cs="宋体"/>
          <w:szCs w:val="21"/>
          <w:highlight w:val="none"/>
        </w:rPr>
      </w:r>
      <w:r/>
    </w:p>
    <w:p>
      <w:pPr>
        <w:pStyle w:val="890"/>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（2）具有良好的商业信誉和健全的财务会计制度，提供2025年度的财务报表复印件并加盖公章（至少包括资产负债表和利润表以及现金流量表，法人或者其他组织成立未满六个月的可以不提供）；</w:t>
      </w:r>
      <w:r>
        <w:rPr>
          <w:rFonts w:hint="eastAsia" w:ascii="宋体" w:hAnsi="宋体" w:cs="宋体"/>
          <w:szCs w:val="21"/>
          <w:highlight w:val="none"/>
        </w:rPr>
      </w:r>
      <w:r/>
    </w:p>
    <w:p>
      <w:pPr>
        <w:pStyle w:val="890"/>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w:t>
      </w:r>
      <w:bookmarkStart w:id="10" w:name="_Hlk150094995"/>
      <w:r>
        <w:rPr>
          <w:rFonts w:hint="eastAsia" w:ascii="宋体" w:hAnsi="宋体" w:cs="宋体"/>
          <w:szCs w:val="21"/>
          <w:highlight w:val="none"/>
        </w:rPr>
        <w:t xml:space="preserve">具有履行合同所必需的设备和专业技术能力</w:t>
      </w:r>
      <w:bookmarkEnd w:id="10"/>
      <w:r>
        <w:rPr>
          <w:rFonts w:hint="eastAsia" w:ascii="宋体" w:hAnsi="宋体" w:cs="宋体"/>
          <w:szCs w:val="21"/>
          <w:highlight w:val="none"/>
        </w:rPr>
        <w:t xml:space="preserve">，提供证明材料或承诺函（供应商自行编写并加盖公章）；</w:t>
      </w:r>
      <w:r>
        <w:rPr>
          <w:rFonts w:hint="eastAsia" w:ascii="宋体" w:hAnsi="宋体" w:cs="宋体"/>
          <w:szCs w:val="21"/>
          <w:highlight w:val="none"/>
        </w:rPr>
      </w:r>
      <w:r/>
    </w:p>
    <w:p>
      <w:pPr>
        <w:pStyle w:val="890"/>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有依法缴纳税收和社会保障资金的良好记录，提供自2025年10月（含）至响应文件递交截止时间内任意一个月的纳税凭据复印件（依法免税的应提供相应文件说明）、提供自2025年10月（含）至响应文件递交截止时间内任意一个月的依法缴纳社会保障资金的凭据复印件（凭据可以是缴费的银行单据、专用收据、社会保险缴纳清单或者所在社保机构开具的证明等，依法不需要缴纳社会保障资金的应提供相应文件说明）；</w:t>
      </w:r>
      <w:r>
        <w:rPr>
          <w:rFonts w:hint="eastAsia" w:ascii="宋体" w:hAnsi="宋体" w:cs="宋体"/>
          <w:szCs w:val="21"/>
          <w:highlight w:val="none"/>
        </w:rPr>
      </w:r>
      <w:r/>
    </w:p>
    <w:p>
      <w:pPr>
        <w:pStyle w:val="890"/>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5）参加政府采购活动前三年内（成立时间不足三年的、自成立时间起），在经营活动中没有重大违法记录（重大违法记录是指供应商因违法经营受到刑事处罚或责令停产停业、吊销许可证或者执照、较大数额罚款等行政处罚），</w:t>
      </w:r>
      <w:r>
        <w:rPr>
          <w:rFonts w:hint="eastAsia" w:ascii="宋体" w:hAnsi="宋体" w:cs="宋体"/>
          <w:bCs/>
          <w:szCs w:val="21"/>
          <w:highlight w:val="none"/>
        </w:rPr>
        <w:t xml:space="preserve">提供承诺函并加盖公章</w:t>
      </w:r>
      <w:r>
        <w:rPr>
          <w:rFonts w:hint="eastAsia" w:ascii="宋体" w:hAnsi="宋体" w:cs="宋体"/>
          <w:szCs w:val="21"/>
          <w:highlight w:val="none"/>
        </w:rPr>
        <w:t xml:space="preserve">。</w:t>
      </w:r>
      <w:r>
        <w:rPr>
          <w:rFonts w:hint="eastAsia" w:ascii="宋体" w:hAnsi="宋体" w:cs="宋体"/>
          <w:szCs w:val="21"/>
          <w:highlight w:val="none"/>
        </w:rPr>
      </w:r>
      <w:r/>
    </w:p>
    <w:p>
      <w:pPr>
        <w:pStyle w:val="890"/>
        <w:spacing w:line="360" w:lineRule="auto"/>
        <w:widowControl/>
        <w:rPr>
          <w:rFonts w:hint="eastAsia" w:ascii="宋体" w:hAnsi="宋体" w:cs="宋体"/>
          <w:szCs w:val="21"/>
          <w:highlight w:val="none"/>
        </w:rPr>
      </w:pPr>
      <w:r>
        <w:rPr>
          <w:rFonts w:hint="eastAsia" w:ascii="宋体" w:hAnsi="宋体" w:cs="宋体"/>
          <w:szCs w:val="21"/>
          <w:highlight w:val="none"/>
        </w:rPr>
        <w:t xml:space="preserve">2.落实政府采购政策需满足的资格要求：</w:t>
      </w:r>
      <w:r>
        <w:rPr>
          <w:rFonts w:hint="eastAsia" w:ascii="宋体" w:hAnsi="宋体" w:cs="宋体"/>
          <w:szCs w:val="21"/>
          <w:highlight w:val="none"/>
        </w:rPr>
      </w:r>
      <w:r/>
    </w:p>
    <w:p>
      <w:pPr>
        <w:pStyle w:val="890"/>
        <w:ind w:firstLine="420"/>
        <w:spacing w:line="360" w:lineRule="auto"/>
        <w:rPr>
          <w:rFonts w:hint="eastAsia" w:ascii="宋体" w:hAnsi="宋体" w:cs="宋体"/>
          <w:b/>
          <w:bCs/>
          <w:szCs w:val="21"/>
          <w:highlight w:val="none"/>
        </w:rPr>
      </w:pPr>
      <w:r>
        <w:rPr>
          <w:rFonts w:hint="eastAsia" w:ascii="宋体" w:hAnsi="宋体" w:cs="宋体"/>
          <w:b/>
          <w:bCs/>
          <w:szCs w:val="21"/>
          <w:highlight w:val="none"/>
        </w:rPr>
        <w:t xml:space="preserve">无（本项目不属于专门面向中小企业采购的项目）</w:t>
      </w:r>
      <w:r>
        <w:rPr>
          <w:rFonts w:hint="eastAsia" w:ascii="宋体" w:hAnsi="宋体" w:cs="宋体"/>
          <w:b/>
          <w:bCs/>
          <w:szCs w:val="21"/>
          <w:highlight w:val="none"/>
        </w:rPr>
      </w:r>
      <w:r/>
    </w:p>
    <w:p>
      <w:pPr>
        <w:pStyle w:val="890"/>
        <w:spacing w:line="360" w:lineRule="auto"/>
        <w:widowControl/>
        <w:rPr>
          <w:rFonts w:hint="eastAsia" w:ascii="宋体" w:hAnsi="宋体" w:cs="宋体"/>
          <w:szCs w:val="21"/>
          <w:highlight w:val="none"/>
        </w:rPr>
      </w:pPr>
      <w:r>
        <w:rPr>
          <w:rFonts w:hint="eastAsia" w:ascii="宋体" w:hAnsi="宋体" w:cs="宋体"/>
          <w:szCs w:val="21"/>
          <w:highlight w:val="none"/>
        </w:rPr>
        <w:t xml:space="preserve">3.本项目的特定资格要求：</w:t>
      </w:r>
      <w:r>
        <w:rPr>
          <w:rFonts w:hint="eastAsia" w:ascii="宋体" w:hAnsi="宋体" w:cs="宋体"/>
          <w:szCs w:val="21"/>
          <w:highlight w:val="none"/>
        </w:rPr>
      </w:r>
      <w:r/>
    </w:p>
    <w:p>
      <w:pPr>
        <w:pStyle w:val="890"/>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（1）本项目不接受进口产品响应（注：指产品自身，而非构成产品的零部件；本文件所称进口产品是指通过中国海关报关验放进入中国境内且产自关境外的产品）；</w:t>
      </w:r>
      <w:r>
        <w:rPr>
          <w:rFonts w:hint="eastAsia" w:ascii="宋体" w:hAnsi="宋体" w:cs="宋体"/>
          <w:szCs w:val="21"/>
          <w:highlight w:val="none"/>
        </w:rPr>
      </w:r>
      <w:r/>
    </w:p>
    <w:p>
      <w:pPr>
        <w:pStyle w:val="890"/>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（2）采购代理机构将通过“信用中国”网站（http：//www.creditchina.gov.cn）、中国政府采购网（www.ccgp.gov.cn ）查询供应商截止到响应截止时间前的信用记录并保存，通过以上查询渠道，供应商不得有被列入失信被执行人、重大税收违法失信主体名单、政府采购严重违法失信行为记录；</w:t>
      </w:r>
      <w:r>
        <w:rPr>
          <w:rFonts w:hint="eastAsia" w:ascii="宋体" w:hAnsi="宋体" w:cs="宋体"/>
          <w:szCs w:val="21"/>
          <w:highlight w:val="none"/>
        </w:rPr>
      </w:r>
      <w:r/>
    </w:p>
    <w:p>
      <w:pPr>
        <w:pStyle w:val="890"/>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（3）单位负责人为同一人或者存在直接控股、管理关系的不同供应商，不得参加同一合同项下的政府采购活动；</w:t>
      </w:r>
      <w:r>
        <w:rPr>
          <w:rFonts w:hint="eastAsia" w:ascii="宋体" w:hAnsi="宋体" w:cs="宋体"/>
          <w:szCs w:val="21"/>
          <w:highlight w:val="none"/>
        </w:rPr>
      </w:r>
      <w:r/>
    </w:p>
    <w:p>
      <w:pPr>
        <w:pStyle w:val="890"/>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（4）为采购项目提供整体设计、规范编制或者项目管理、监理、检测等服务的供应商，不得再参加该采购项目的其他采购活动；</w:t>
      </w:r>
      <w:r>
        <w:rPr>
          <w:rFonts w:hint="eastAsia" w:ascii="宋体" w:hAnsi="宋体" w:cs="宋体"/>
          <w:szCs w:val="21"/>
          <w:highlight w:val="none"/>
        </w:rPr>
      </w:r>
      <w:r/>
    </w:p>
    <w:p>
      <w:pPr>
        <w:pStyle w:val="890"/>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（5）本项目不接受联合体参加磋商。</w:t>
      </w:r>
      <w:r>
        <w:rPr>
          <w:rFonts w:hint="eastAsia" w:ascii="宋体" w:hAnsi="宋体" w:cs="宋体"/>
          <w:szCs w:val="21"/>
          <w:highlight w:val="none"/>
        </w:rPr>
      </w:r>
      <w:r/>
    </w:p>
    <w:p>
      <w:pPr>
        <w:pStyle w:val="890"/>
        <w:spacing w:line="360" w:lineRule="auto"/>
        <w:widowControl/>
        <w:rPr>
          <w:rFonts w:hint="eastAsia" w:ascii="宋体" w:hAnsi="宋体" w:cs="宋体"/>
          <w:szCs w:val="21"/>
          <w:highlight w:val="none"/>
        </w:rPr>
      </w:pPr>
      <w:r>
        <w:rPr>
          <w:rFonts w:hint="eastAsia" w:ascii="宋体" w:hAnsi="宋体" w:cs="宋体"/>
          <w:b/>
          <w:bCs/>
          <w:szCs w:val="21"/>
          <w:highlight w:val="none"/>
        </w:rPr>
        <w:t xml:space="preserve">三、获取采购文件</w:t>
      </w:r>
      <w:r>
        <w:rPr>
          <w:rFonts w:hint="eastAsia" w:ascii="宋体" w:hAnsi="宋体" w:cs="宋体"/>
          <w:szCs w:val="21"/>
          <w:highlight w:val="none"/>
        </w:rPr>
      </w:r>
      <w:r/>
    </w:p>
    <w:p>
      <w:pPr>
        <w:pStyle w:val="890"/>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1、时间：2026年</w:t>
      </w: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月</w:t>
      </w:r>
      <w:r>
        <w:rPr>
          <w:rFonts w:hint="eastAsia" w:ascii="宋体" w:hAnsi="宋体" w:cs="宋体"/>
          <w:szCs w:val="21"/>
          <w:highlight w:val="none"/>
          <w:lang w:val="en-US" w:eastAsia="zh-CN"/>
        </w:rPr>
        <w:t xml:space="preserve">27</w:t>
      </w:r>
      <w:r>
        <w:rPr>
          <w:rFonts w:hint="eastAsia" w:ascii="宋体" w:hAnsi="宋体" w:cs="宋体"/>
          <w:szCs w:val="21"/>
          <w:highlight w:val="none"/>
        </w:rPr>
        <w:t xml:space="preserve">日至2026年</w:t>
      </w: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月</w:t>
      </w:r>
      <w:r>
        <w:rPr>
          <w:rFonts w:hint="eastAsia" w:ascii="宋体" w:hAnsi="宋体" w:cs="宋体"/>
          <w:szCs w:val="21"/>
          <w:highlight w:val="none"/>
          <w:lang w:val="en-US" w:eastAsia="zh-CN"/>
        </w:rPr>
        <w:t xml:space="preserve">7</w:t>
      </w:r>
      <w:r>
        <w:rPr>
          <w:rFonts w:hint="eastAsia" w:ascii="宋体" w:hAnsi="宋体" w:cs="宋体"/>
          <w:szCs w:val="21"/>
          <w:highlight w:val="none"/>
        </w:rPr>
        <w:t xml:space="preserve">日；</w:t>
      </w:r>
      <w:r>
        <w:rPr>
          <w:rFonts w:hint="eastAsia" w:ascii="宋体" w:hAnsi="宋体" w:cs="宋体"/>
          <w:szCs w:val="21"/>
          <w:highlight w:val="none"/>
        </w:rPr>
      </w:r>
      <w:r/>
    </w:p>
    <w:p>
      <w:pPr>
        <w:pStyle w:val="890"/>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2、地点：江苏政府采购“苏采云”系统自行免费下载；</w:t>
      </w:r>
      <w:r>
        <w:rPr>
          <w:rFonts w:hint="eastAsia" w:ascii="宋体" w:hAnsi="宋体" w:cs="宋体"/>
          <w:szCs w:val="21"/>
          <w:highlight w:val="none"/>
        </w:rPr>
      </w:r>
      <w:r/>
    </w:p>
    <w:p>
      <w:pPr>
        <w:pStyle w:val="890"/>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3、方式：供应商登录江苏政府采购网，在网站首页点击“苏采云”系统自行免费下载。；</w:t>
      </w:r>
      <w:r>
        <w:rPr>
          <w:rFonts w:hint="eastAsia" w:ascii="宋体" w:hAnsi="宋体" w:cs="宋体"/>
          <w:szCs w:val="21"/>
          <w:highlight w:val="none"/>
        </w:rPr>
      </w:r>
      <w:r/>
    </w:p>
    <w:p>
      <w:pPr>
        <w:pStyle w:val="890"/>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4、售价：0元；</w:t>
      </w:r>
      <w:r>
        <w:rPr>
          <w:rFonts w:hint="eastAsia" w:ascii="宋体" w:hAnsi="宋体" w:cs="宋体"/>
          <w:szCs w:val="21"/>
          <w:highlight w:val="none"/>
        </w:rPr>
      </w:r>
      <w:r/>
    </w:p>
    <w:p>
      <w:pPr>
        <w:pStyle w:val="890"/>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5、潜在供应商访问电子招标响应交易平台的网络地址和方法：</w:t>
      </w:r>
      <w:r>
        <w:rPr>
          <w:rFonts w:hint="eastAsia" w:ascii="宋体" w:hAnsi="宋体" w:cs="宋体"/>
          <w:szCs w:val="21"/>
          <w:highlight w:val="none"/>
        </w:rPr>
      </w:r>
      <w:r/>
    </w:p>
    <w:p>
      <w:pPr>
        <w:pStyle w:val="890"/>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“苏采云”系统用户注册--获取“CA 数字证书”--CA 绑定与登录--网上报名--下载采购文件（后缀名为“.kedt”）--将后缀名为“.kedt”的采购文件导入政府采购客户端工具--制作响应文件--导出加密的响应文件（后缀名为 zip）--通过“苏采云”系统上传响应文件。具体见江苏政府采购网—资料下载中《</w:t>
      </w:r>
      <w:bookmarkStart w:id="11" w:name="OLE_LINK6"/>
      <w:r>
        <w:rPr>
          <w:rFonts w:hint="eastAsia" w:ascii="宋体" w:hAnsi="宋体" w:cs="宋体"/>
          <w:szCs w:val="21"/>
          <w:highlight w:val="none"/>
        </w:rPr>
        <w:t xml:space="preserve">江苏省政府采购管理交易系统（苏采云）供应商操作手册</w:t>
      </w:r>
      <w:bookmarkEnd w:id="11"/>
      <w:r>
        <w:rPr>
          <w:rFonts w:hint="eastAsia" w:ascii="宋体" w:hAnsi="宋体" w:cs="宋体"/>
          <w:szCs w:val="21"/>
          <w:highlight w:val="none"/>
        </w:rPr>
        <w:t xml:space="preserve">》；</w:t>
      </w:r>
      <w:r>
        <w:rPr>
          <w:rFonts w:hint="eastAsia" w:ascii="宋体" w:hAnsi="宋体" w:cs="宋体"/>
          <w:szCs w:val="21"/>
          <w:highlight w:val="none"/>
        </w:rPr>
      </w:r>
      <w:r/>
    </w:p>
    <w:p>
      <w:pPr>
        <w:pStyle w:val="890"/>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6、潜在供应商访问“苏采云”系统的网络地址和方法：“苏采云”系统的网址：http：//jszfcg.jsczt.cn/；</w:t>
      </w:r>
      <w:r>
        <w:rPr>
          <w:rFonts w:hint="eastAsia" w:ascii="宋体" w:hAnsi="宋体" w:cs="宋体"/>
          <w:szCs w:val="21"/>
          <w:highlight w:val="none"/>
        </w:rPr>
      </w:r>
      <w:r/>
    </w:p>
    <w:p>
      <w:pPr>
        <w:pStyle w:val="890"/>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7、“CA 数字证书”的获取：</w:t>
      </w:r>
      <w:r>
        <w:rPr>
          <w:rFonts w:hint="eastAsia" w:ascii="宋体" w:hAnsi="宋体" w:cs="宋体"/>
          <w:szCs w:val="21"/>
          <w:highlight w:val="none"/>
        </w:rPr>
      </w:r>
      <w:r/>
    </w:p>
    <w:p>
      <w:pPr>
        <w:pStyle w:val="890"/>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响应供应商需办理“CA 数字证书”，CA 办理指南及“苏采云”操作手册可至江苏省政府采购网―办事指南-资料下载中心下载；通过苏采云系统首页（http：//jszfcg.jscz.gov.cn/）的“苏采云控件驱动下载”，选择“政务 CA、方正签章控件驱动安装包及安装说明”下载安装，具体安装方法详见下载文件内的《安装说明》；</w:t>
      </w:r>
      <w:r>
        <w:rPr>
          <w:rFonts w:hint="eastAsia" w:ascii="宋体" w:hAnsi="宋体" w:cs="宋体"/>
          <w:szCs w:val="21"/>
          <w:highlight w:val="none"/>
        </w:rPr>
      </w:r>
      <w:r/>
    </w:p>
    <w:p>
      <w:pPr>
        <w:pStyle w:val="890"/>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8、采购文件（后缀名为“.kedt”）、供应商操作手册及政府采购客户端工具可通过“苏采云”系统--已报名项目--报名详情页面内相应链接进行下载；</w:t>
      </w:r>
      <w:r>
        <w:rPr>
          <w:rFonts w:hint="eastAsia" w:ascii="宋体" w:hAnsi="宋体" w:cs="宋体"/>
          <w:szCs w:val="21"/>
          <w:highlight w:val="none"/>
        </w:rPr>
      </w:r>
      <w:r/>
    </w:p>
    <w:p>
      <w:pPr>
        <w:pStyle w:val="890"/>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9、招标代理机构（采购代理机构）将数据电文形式的采购文件加载至“苏采云”系统，供潜在供应商下载或者查阅；</w:t>
      </w:r>
      <w:r>
        <w:rPr>
          <w:rFonts w:hint="eastAsia" w:ascii="宋体" w:hAnsi="宋体" w:cs="宋体"/>
          <w:szCs w:val="21"/>
          <w:highlight w:val="none"/>
        </w:rPr>
      </w:r>
      <w:r/>
    </w:p>
    <w:p>
      <w:pPr>
        <w:pStyle w:val="890"/>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10、请潜在响应单位提前安装相应的控件（详见《江苏省政府采购管理交易系统（苏采云）供应商操作手册》）并使用浏览器（建议使用谷歌浏览器）登录“苏采云”系统参与不见面开评标。</w:t>
      </w:r>
      <w:r>
        <w:rPr>
          <w:rFonts w:hint="eastAsia" w:ascii="宋体" w:hAnsi="宋体" w:cs="宋体"/>
          <w:szCs w:val="21"/>
          <w:highlight w:val="none"/>
        </w:rPr>
      </w:r>
      <w:r/>
    </w:p>
    <w:p>
      <w:pPr>
        <w:pStyle w:val="890"/>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注：如潜在供应商未按上述要求操作，将自行承担所产生的风险。</w:t>
      </w:r>
      <w:r>
        <w:rPr>
          <w:rFonts w:hint="eastAsia" w:ascii="宋体" w:hAnsi="宋体" w:cs="宋体"/>
          <w:szCs w:val="21"/>
          <w:highlight w:val="none"/>
        </w:rPr>
      </w:r>
      <w:r/>
    </w:p>
    <w:p>
      <w:pPr>
        <w:pStyle w:val="890"/>
        <w:spacing w:line="360" w:lineRule="auto"/>
        <w:widowControl/>
        <w:rPr>
          <w:rFonts w:hint="eastAsia" w:ascii="宋体" w:hAnsi="宋体" w:cs="宋体"/>
          <w:szCs w:val="21"/>
          <w:highlight w:val="none"/>
        </w:rPr>
      </w:pPr>
      <w:r>
        <w:rPr>
          <w:rFonts w:hint="eastAsia" w:ascii="宋体" w:hAnsi="宋体" w:cs="宋体"/>
          <w:b/>
          <w:bCs/>
          <w:szCs w:val="21"/>
          <w:highlight w:val="none"/>
        </w:rPr>
        <w:t xml:space="preserve">四、响应文件提交</w:t>
      </w:r>
      <w:r>
        <w:rPr>
          <w:rFonts w:hint="eastAsia" w:ascii="宋体" w:hAnsi="宋体" w:cs="宋体"/>
          <w:szCs w:val="21"/>
          <w:highlight w:val="none"/>
        </w:rPr>
      </w:r>
      <w:r/>
    </w:p>
    <w:p>
      <w:pPr>
        <w:pStyle w:val="890"/>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提交响应文件截止</w:t>
      </w:r>
      <w:bookmarkStart w:id="12" w:name="_Hlk107748221"/>
      <w:r>
        <w:rPr>
          <w:rFonts w:hint="eastAsia" w:ascii="宋体" w:hAnsi="宋体" w:cs="宋体"/>
          <w:bCs/>
          <w:szCs w:val="21"/>
          <w:highlight w:val="none"/>
        </w:rPr>
        <w:t xml:space="preserve">时间：2026年</w:t>
      </w:r>
      <w:r>
        <w:rPr>
          <w:rFonts w:hint="eastAsia" w:ascii="宋体" w:hAnsi="宋体" w:cs="宋体"/>
          <w:bCs/>
          <w:szCs w:val="21"/>
          <w:highlight w:val="none"/>
          <w:lang w:val="en-US" w:eastAsia="zh-CN"/>
        </w:rPr>
        <w:t xml:space="preserve">5</w:t>
      </w:r>
      <w:r>
        <w:rPr>
          <w:rFonts w:hint="eastAsia" w:ascii="宋体" w:hAnsi="宋体" w:cs="宋体"/>
          <w:bCs/>
          <w:szCs w:val="21"/>
          <w:highlight w:val="none"/>
        </w:rPr>
        <w:t xml:space="preserve">月</w:t>
      </w:r>
      <w:r>
        <w:rPr>
          <w:rFonts w:hint="eastAsia" w:ascii="宋体" w:hAnsi="宋体" w:cs="宋体"/>
          <w:bCs/>
          <w:szCs w:val="21"/>
          <w:highlight w:val="none"/>
          <w:lang w:val="en-US" w:eastAsia="zh-CN"/>
        </w:rPr>
        <w:t xml:space="preserve">8</w:t>
      </w:r>
      <w:r>
        <w:rPr>
          <w:rFonts w:hint="eastAsia" w:ascii="宋体" w:hAnsi="宋体" w:cs="宋体"/>
          <w:bCs/>
          <w:szCs w:val="21"/>
          <w:highlight w:val="none"/>
        </w:rPr>
        <w:t xml:space="preserve">日</w:t>
      </w:r>
      <w:r>
        <w:rPr>
          <w:rFonts w:hint="eastAsia" w:ascii="宋体" w:hAnsi="宋体" w:cs="宋体"/>
          <w:bCs/>
          <w:szCs w:val="21"/>
          <w:highlight w:val="none"/>
          <w:lang w:val="en-US" w:eastAsia="zh-CN"/>
        </w:rPr>
        <w:t xml:space="preserve">1</w:t>
      </w:r>
      <w:r>
        <w:rPr>
          <w:rFonts w:hint="eastAsia" w:ascii="宋体" w:hAnsi="宋体" w:cs="宋体"/>
          <w:bCs/>
          <w:szCs w:val="21"/>
          <w:highlight w:val="none"/>
          <w:lang w:val="en-US" w:eastAsia="zh-CN"/>
        </w:rPr>
        <w:t xml:space="preserve">4</w:t>
      </w:r>
      <w:r>
        <w:rPr>
          <w:rFonts w:hint="eastAsia" w:ascii="宋体" w:hAnsi="宋体" w:cs="宋体"/>
          <w:bCs/>
          <w:szCs w:val="21"/>
          <w:highlight w:val="none"/>
        </w:rPr>
        <w:t xml:space="preserve">点</w:t>
      </w:r>
      <w:r>
        <w:rPr>
          <w:rFonts w:hint="eastAsia" w:ascii="宋体" w:hAnsi="宋体" w:cs="宋体"/>
          <w:bCs/>
          <w:szCs w:val="21"/>
          <w:highlight w:val="none"/>
          <w:lang w:val="en-US" w:eastAsia="zh-CN"/>
        </w:rPr>
        <w:t xml:space="preserve">0</w:t>
      </w:r>
      <w:r>
        <w:rPr>
          <w:rFonts w:hint="eastAsia" w:ascii="宋体" w:hAnsi="宋体" w:cs="宋体"/>
          <w:bCs/>
          <w:szCs w:val="21"/>
          <w:highlight w:val="none"/>
          <w:lang w:val="en-US" w:eastAsia="zh-CN"/>
        </w:rPr>
        <w:t xml:space="preserve">0</w:t>
      </w:r>
      <w:r>
        <w:rPr>
          <w:rFonts w:hint="eastAsia" w:ascii="宋体" w:hAnsi="宋体" w:cs="宋体"/>
          <w:bCs/>
          <w:szCs w:val="21"/>
          <w:highlight w:val="none"/>
        </w:rPr>
        <w:t xml:space="preserve">分（北京时间）。</w:t>
      </w:r>
      <w:r>
        <w:rPr>
          <w:rFonts w:hint="eastAsia" w:ascii="宋体" w:hAnsi="宋体" w:cs="宋体"/>
          <w:bCs/>
          <w:szCs w:val="21"/>
          <w:highlight w:val="none"/>
        </w:rPr>
      </w:r>
      <w:r/>
    </w:p>
    <w:p>
      <w:pPr>
        <w:pStyle w:val="890"/>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提交地点：“苏采云”系统（网址：http：//jszfcg.jsczt.cn/）“开标大厅”。</w:t>
      </w:r>
      <w:r>
        <w:rPr>
          <w:rFonts w:hint="eastAsia" w:ascii="宋体" w:hAnsi="宋体" w:cs="宋体"/>
          <w:bCs/>
          <w:szCs w:val="21"/>
          <w:highlight w:val="none"/>
        </w:rPr>
      </w:r>
      <w:r/>
    </w:p>
    <w:p>
      <w:pPr>
        <w:pStyle w:val="890"/>
        <w:spacing w:line="360" w:lineRule="auto"/>
        <w:widowControl/>
        <w:rPr>
          <w:rFonts w:hint="eastAsia" w:ascii="宋体" w:hAnsi="宋体" w:cs="宋体"/>
          <w:szCs w:val="21"/>
          <w:highlight w:val="none"/>
        </w:rPr>
      </w:pPr>
      <w:r/>
      <w:bookmarkEnd w:id="12"/>
      <w:r>
        <w:rPr>
          <w:rFonts w:hint="eastAsia" w:ascii="宋体" w:hAnsi="宋体" w:cs="宋体"/>
          <w:b/>
          <w:bCs/>
          <w:szCs w:val="21"/>
          <w:highlight w:val="none"/>
        </w:rPr>
        <w:t xml:space="preserve">五、开启</w:t>
      </w:r>
      <w:r>
        <w:rPr>
          <w:rFonts w:hint="eastAsia" w:ascii="宋体" w:hAnsi="宋体" w:cs="宋体"/>
          <w:szCs w:val="21"/>
          <w:highlight w:val="none"/>
        </w:rPr>
      </w:r>
      <w:r/>
    </w:p>
    <w:p>
      <w:pPr>
        <w:pStyle w:val="890"/>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开启时间：2026年</w:t>
      </w:r>
      <w:r>
        <w:rPr>
          <w:rFonts w:hint="eastAsia" w:ascii="宋体" w:hAnsi="宋体" w:cs="宋体"/>
          <w:bCs/>
          <w:szCs w:val="21"/>
          <w:highlight w:val="none"/>
          <w:lang w:val="en-US" w:eastAsia="zh-CN"/>
        </w:rPr>
        <w:t xml:space="preserve">5</w:t>
      </w:r>
      <w:r>
        <w:rPr>
          <w:rFonts w:hint="eastAsia" w:ascii="宋体" w:hAnsi="宋体" w:cs="宋体"/>
          <w:bCs/>
          <w:szCs w:val="21"/>
          <w:highlight w:val="none"/>
        </w:rPr>
        <w:t xml:space="preserve">月</w:t>
      </w:r>
      <w:r>
        <w:rPr>
          <w:rFonts w:hint="eastAsia" w:ascii="宋体" w:hAnsi="宋体" w:cs="宋体"/>
          <w:bCs/>
          <w:szCs w:val="21"/>
          <w:highlight w:val="none"/>
          <w:lang w:val="en-US" w:eastAsia="zh-CN"/>
        </w:rPr>
        <w:t xml:space="preserve">8</w:t>
      </w:r>
      <w:r>
        <w:rPr>
          <w:rFonts w:hint="eastAsia" w:ascii="宋体" w:hAnsi="宋体" w:cs="宋体"/>
          <w:bCs/>
          <w:szCs w:val="21"/>
          <w:highlight w:val="none"/>
        </w:rPr>
        <w:t xml:space="preserve">日</w:t>
      </w:r>
      <w:r>
        <w:rPr>
          <w:rFonts w:hint="eastAsia" w:ascii="宋体" w:hAnsi="宋体" w:cs="宋体"/>
          <w:bCs/>
          <w:szCs w:val="21"/>
          <w:highlight w:val="none"/>
          <w:lang w:val="en-US" w:eastAsia="zh-CN"/>
        </w:rPr>
        <w:t xml:space="preserve">1</w:t>
      </w:r>
      <w:r>
        <w:rPr>
          <w:rFonts w:hint="eastAsia" w:ascii="宋体" w:hAnsi="宋体" w:cs="宋体"/>
          <w:bCs/>
          <w:szCs w:val="21"/>
          <w:highlight w:val="none"/>
          <w:lang w:val="en-US" w:eastAsia="zh-CN"/>
        </w:rPr>
        <w:t xml:space="preserve">4</w:t>
      </w:r>
      <w:r>
        <w:rPr>
          <w:rFonts w:hint="eastAsia" w:ascii="宋体" w:hAnsi="宋体" w:cs="宋体"/>
          <w:bCs/>
          <w:szCs w:val="21"/>
          <w:highlight w:val="none"/>
        </w:rPr>
        <w:t xml:space="preserve">点</w:t>
      </w:r>
      <w:r>
        <w:rPr>
          <w:rFonts w:hint="eastAsia" w:ascii="宋体" w:hAnsi="宋体" w:cs="宋体"/>
          <w:bCs/>
          <w:szCs w:val="21"/>
          <w:highlight w:val="none"/>
          <w:lang w:val="en-US" w:eastAsia="zh-CN"/>
        </w:rPr>
        <w:t xml:space="preserve">0</w:t>
      </w:r>
      <w:r>
        <w:rPr>
          <w:rFonts w:hint="eastAsia" w:ascii="宋体" w:hAnsi="宋体" w:cs="宋体"/>
          <w:bCs/>
          <w:szCs w:val="21"/>
          <w:highlight w:val="none"/>
          <w:lang w:val="en-US" w:eastAsia="zh-CN"/>
        </w:rPr>
        <w:t xml:space="preserve">0</w:t>
      </w:r>
      <w:r>
        <w:rPr>
          <w:rFonts w:hint="eastAsia" w:ascii="宋体" w:hAnsi="宋体" w:cs="宋体"/>
          <w:bCs/>
          <w:szCs w:val="21"/>
          <w:highlight w:val="none"/>
        </w:rPr>
        <w:t xml:space="preserve">分（北京时间）。</w:t>
      </w:r>
      <w:r>
        <w:rPr>
          <w:rFonts w:hint="eastAsia" w:ascii="宋体" w:hAnsi="宋体" w:cs="宋体"/>
          <w:bCs/>
          <w:szCs w:val="21"/>
          <w:highlight w:val="none"/>
        </w:rPr>
      </w:r>
      <w:r/>
    </w:p>
    <w:p>
      <w:pPr>
        <w:pStyle w:val="890"/>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开启地点：“苏采云”系统（网址：http：//jszfcg.jsczt.cn/）“开标大厅”。</w:t>
      </w:r>
      <w:r>
        <w:rPr>
          <w:rFonts w:hint="eastAsia" w:ascii="宋体" w:hAnsi="宋体" w:cs="宋体"/>
          <w:bCs/>
          <w:szCs w:val="21"/>
          <w:highlight w:val="none"/>
        </w:rPr>
      </w:r>
      <w:r/>
    </w:p>
    <w:p>
      <w:pPr>
        <w:pStyle w:val="890"/>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响应文件的解密：开标当天各供应商及时登录不见面开标大厅，响应文件递交截止时间后，采购人将在系统内公布响应</w:t>
      </w:r>
      <w:r>
        <w:rPr>
          <w:rFonts w:hint="eastAsia" w:ascii="宋体" w:hAnsi="宋体" w:cs="宋体"/>
          <w:bCs/>
          <w:szCs w:val="21"/>
          <w:highlight w:val="none"/>
        </w:rPr>
        <w:t xml:space="preserve">供应商名单，然后通过开标会议区发出响应文件解密的指令，响应供应商在开标室按规定时间自行实施远程解密，响应供应商解密限定在开标后30分钟之内完成。因响应供应商网络与电源不稳定、未按操作手册要求配置软硬件、解密锁发生故障或用错、故意不在要求时限内完成解密等自身原因，导致响应文件在规定时间内未能解密、解密失败或解密超时，视为响应供应商撤销其响应文件，系统内响应文件将被退回；因采购人原因或网上招响应平台发生故障，导致无法按时完成响应文件解密或开、评标工作无法进行的，可根据实际情况相应延迟解密时间或调整开、评标时间。</w:t>
      </w:r>
      <w:r>
        <w:rPr>
          <w:rFonts w:hint="eastAsia" w:ascii="宋体" w:hAnsi="宋体" w:cs="宋体"/>
          <w:bCs/>
          <w:szCs w:val="21"/>
          <w:highlight w:val="none"/>
        </w:rPr>
      </w:r>
      <w:r/>
    </w:p>
    <w:p>
      <w:pPr>
        <w:pStyle w:val="890"/>
        <w:spacing w:line="360" w:lineRule="auto"/>
        <w:widowControl/>
        <w:rPr>
          <w:rFonts w:hint="eastAsia" w:ascii="宋体" w:hAnsi="宋体" w:cs="宋体"/>
          <w:b/>
          <w:bCs/>
          <w:szCs w:val="21"/>
          <w:highlight w:val="none"/>
        </w:rPr>
      </w:pPr>
      <w:r>
        <w:rPr>
          <w:rFonts w:hint="eastAsia" w:ascii="宋体" w:hAnsi="宋体" w:cs="宋体"/>
          <w:b/>
          <w:bCs/>
          <w:szCs w:val="21"/>
          <w:highlight w:val="none"/>
        </w:rPr>
        <w:t xml:space="preserve">六、公告期限</w:t>
      </w:r>
      <w:r>
        <w:rPr>
          <w:rFonts w:hint="eastAsia" w:ascii="宋体" w:hAnsi="宋体" w:cs="宋体"/>
          <w:b/>
          <w:bCs/>
          <w:szCs w:val="21"/>
          <w:highlight w:val="none"/>
        </w:rPr>
      </w:r>
      <w:r/>
    </w:p>
    <w:p>
      <w:pPr>
        <w:pStyle w:val="890"/>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自本公告发布之日起3个工作日。</w:t>
      </w:r>
      <w:r>
        <w:rPr>
          <w:rFonts w:hint="eastAsia" w:ascii="宋体" w:hAnsi="宋体" w:cs="宋体"/>
          <w:bCs/>
          <w:szCs w:val="21"/>
          <w:highlight w:val="none"/>
        </w:rPr>
      </w:r>
      <w:r/>
    </w:p>
    <w:p>
      <w:pPr>
        <w:pStyle w:val="890"/>
        <w:spacing w:line="360" w:lineRule="auto"/>
        <w:widowControl/>
        <w:rPr>
          <w:rFonts w:hint="eastAsia" w:ascii="宋体" w:hAnsi="宋体" w:cs="宋体"/>
          <w:b/>
          <w:bCs/>
          <w:szCs w:val="21"/>
          <w:highlight w:val="none"/>
        </w:rPr>
      </w:pPr>
      <w:r>
        <w:rPr>
          <w:rFonts w:hint="eastAsia" w:ascii="宋体" w:hAnsi="宋体" w:cs="宋体"/>
          <w:b/>
          <w:bCs/>
          <w:szCs w:val="21"/>
          <w:highlight w:val="none"/>
        </w:rPr>
        <w:t xml:space="preserve">七、其他补充事宜</w:t>
      </w:r>
      <w:r>
        <w:rPr>
          <w:rFonts w:hint="eastAsia" w:ascii="宋体" w:hAnsi="宋体" w:cs="宋体"/>
          <w:b/>
          <w:bCs/>
          <w:szCs w:val="21"/>
          <w:highlight w:val="none"/>
        </w:rPr>
      </w:r>
      <w:r/>
    </w:p>
    <w:p>
      <w:pPr>
        <w:pStyle w:val="890"/>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1.本项目采购代理机构项目编号：JSTCC26003102656。</w:t>
      </w:r>
      <w:r>
        <w:rPr>
          <w:rFonts w:hint="eastAsia" w:ascii="宋体" w:hAnsi="宋体" w:cs="宋体"/>
          <w:bCs/>
          <w:szCs w:val="21"/>
          <w:highlight w:val="none"/>
        </w:rPr>
      </w:r>
      <w:r/>
    </w:p>
    <w:p>
      <w:pPr>
        <w:pStyle w:val="890"/>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采购项目需要落实的政府采购政策：《政府采购促进中小企业发展管理办法》《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关于贯彻落实《国务院办公厅关于在政府采购中实施本国产品标准及相关政策的通知》的意见。</w:t>
      </w:r>
      <w:r>
        <w:rPr>
          <w:rFonts w:hint="eastAsia" w:ascii="宋体" w:hAnsi="宋体" w:cs="宋体"/>
          <w:bCs/>
          <w:szCs w:val="21"/>
          <w:highlight w:val="none"/>
        </w:rPr>
      </w:r>
      <w:r/>
    </w:p>
    <w:p>
      <w:pPr>
        <w:pStyle w:val="890"/>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3.本项目获取采购文件时间：自采购文件公告发布之日起5个工作日，是指：2026年</w:t>
      </w:r>
      <w:r>
        <w:rPr>
          <w:rFonts w:hint="eastAsia" w:ascii="宋体" w:hAnsi="宋体" w:cs="宋体"/>
          <w:bCs/>
          <w:szCs w:val="21"/>
          <w:highlight w:val="none"/>
          <w:lang w:val="en-US" w:eastAsia="zh-CN"/>
        </w:rPr>
        <w:t xml:space="preserve">4</w:t>
      </w:r>
      <w:r>
        <w:rPr>
          <w:rFonts w:hint="eastAsia" w:ascii="宋体" w:hAnsi="宋体" w:cs="宋体"/>
          <w:bCs/>
          <w:szCs w:val="21"/>
          <w:highlight w:val="none"/>
        </w:rPr>
        <w:t xml:space="preserve">月</w:t>
      </w:r>
      <w:r>
        <w:rPr>
          <w:rFonts w:hint="eastAsia" w:ascii="宋体" w:hAnsi="宋体" w:cs="宋体"/>
          <w:bCs/>
          <w:szCs w:val="21"/>
          <w:highlight w:val="none"/>
          <w:lang w:val="en-US" w:eastAsia="zh-CN"/>
        </w:rPr>
        <w:t xml:space="preserve">2</w:t>
      </w:r>
      <w:r>
        <w:rPr>
          <w:rFonts w:hint="eastAsia" w:ascii="宋体" w:hAnsi="宋体" w:cs="宋体"/>
          <w:bCs/>
          <w:szCs w:val="21"/>
          <w:highlight w:val="none"/>
          <w:lang w:val="en-US" w:eastAsia="zh-CN"/>
        </w:rPr>
        <w:t xml:space="preserve">7</w:t>
      </w:r>
      <w:r>
        <w:rPr>
          <w:rFonts w:hint="eastAsia" w:ascii="宋体" w:hAnsi="宋体" w:cs="宋体"/>
          <w:bCs/>
          <w:szCs w:val="21"/>
          <w:highlight w:val="none"/>
        </w:rPr>
        <w:t xml:space="preserve">日～2026年</w:t>
      </w:r>
      <w:r>
        <w:rPr>
          <w:rFonts w:hint="eastAsia" w:ascii="宋体" w:hAnsi="宋体" w:cs="宋体"/>
          <w:bCs/>
          <w:szCs w:val="21"/>
          <w:highlight w:val="none"/>
          <w:lang w:val="en-US" w:eastAsia="zh-CN"/>
        </w:rPr>
        <w:t xml:space="preserve">5</w:t>
      </w:r>
      <w:r>
        <w:rPr>
          <w:rFonts w:hint="eastAsia" w:ascii="宋体" w:hAnsi="宋体" w:cs="宋体"/>
          <w:bCs/>
          <w:szCs w:val="21"/>
          <w:highlight w:val="none"/>
        </w:rPr>
        <w:t xml:space="preserve">月</w:t>
      </w:r>
      <w:r>
        <w:rPr>
          <w:rFonts w:hint="eastAsia" w:ascii="宋体" w:hAnsi="宋体" w:cs="宋体"/>
          <w:bCs/>
          <w:szCs w:val="21"/>
          <w:highlight w:val="none"/>
          <w:lang w:val="en-US" w:eastAsia="zh-CN"/>
        </w:rPr>
        <w:t xml:space="preserve">7</w:t>
      </w:r>
      <w:r>
        <w:rPr>
          <w:rFonts w:hint="eastAsia" w:ascii="宋体" w:hAnsi="宋体" w:cs="宋体"/>
          <w:bCs/>
          <w:szCs w:val="21"/>
          <w:highlight w:val="none"/>
        </w:rPr>
        <w:t xml:space="preserve">日（节假日除外）上午8：30-11：30，下午14：00-17：00（北京时间）。</w:t>
      </w:r>
      <w:r>
        <w:rPr>
          <w:rFonts w:hint="eastAsia" w:ascii="宋体" w:hAnsi="宋体" w:cs="宋体"/>
          <w:bCs/>
          <w:szCs w:val="21"/>
          <w:highlight w:val="none"/>
        </w:rPr>
      </w:r>
      <w:r/>
    </w:p>
    <w:p>
      <w:pPr>
        <w:pStyle w:val="890"/>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4.此公告仅在江苏政府采购网（http：//www.ccgp-jiangsu.gov.cn/）上发布，对于因其他网站转载并发布的非完整版或修改版公告，而导致误报名或无效报名的情形，采购人及采购代理机构不予承担责任。</w:t>
      </w:r>
      <w:r>
        <w:rPr>
          <w:rFonts w:hint="eastAsia" w:ascii="宋体" w:hAnsi="宋体" w:cs="宋体"/>
          <w:bCs/>
          <w:szCs w:val="21"/>
          <w:highlight w:val="none"/>
        </w:rPr>
      </w:r>
      <w:r/>
    </w:p>
    <w:p>
      <w:pPr>
        <w:pStyle w:val="890"/>
        <w:spacing w:line="360" w:lineRule="auto"/>
        <w:widowControl/>
        <w:rPr>
          <w:rFonts w:hint="eastAsia" w:ascii="宋体" w:hAnsi="宋体" w:cs="宋体"/>
          <w:szCs w:val="21"/>
          <w:highlight w:val="none"/>
        </w:rPr>
      </w:pPr>
      <w:r>
        <w:rPr>
          <w:rFonts w:hint="eastAsia" w:ascii="宋体" w:hAnsi="宋体" w:cs="宋体"/>
          <w:b/>
          <w:bCs/>
          <w:szCs w:val="21"/>
          <w:highlight w:val="none"/>
        </w:rPr>
        <w:t xml:space="preserve">八、凡对本次采购提出询问，请按以下方式联系。</w:t>
      </w:r>
      <w:r>
        <w:rPr>
          <w:rFonts w:hint="eastAsia" w:ascii="宋体" w:hAnsi="宋体" w:cs="宋体"/>
          <w:szCs w:val="21"/>
          <w:highlight w:val="none"/>
        </w:rPr>
      </w:r>
      <w:r/>
    </w:p>
    <w:p>
      <w:pPr>
        <w:pStyle w:val="890"/>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1.采购人信息</w:t>
      </w:r>
      <w:r>
        <w:rPr>
          <w:rFonts w:hint="eastAsia" w:ascii="宋体" w:hAnsi="宋体" w:cs="宋体"/>
          <w:szCs w:val="21"/>
          <w:highlight w:val="none"/>
        </w:rPr>
      </w:r>
      <w:r/>
    </w:p>
    <w:p>
      <w:pPr>
        <w:pStyle w:val="890"/>
        <w:ind w:firstLine="420"/>
        <w:spacing w:line="360" w:lineRule="auto"/>
        <w:widowControl/>
        <w:rPr>
          <w:rFonts w:hint="eastAsia" w:ascii="宋体" w:hAnsi="宋体" w:cs="宋体"/>
          <w:szCs w:val="21"/>
          <w:highlight w:val="none"/>
        </w:rPr>
      </w:pPr>
      <w:r/>
      <w:bookmarkEnd w:id="9"/>
      <w:r/>
      <w:bookmarkStart w:id="13" w:name="_Toc31369"/>
      <w:r>
        <w:rPr>
          <w:rFonts w:hint="eastAsia" w:ascii="宋体" w:hAnsi="宋体" w:cs="宋体"/>
          <w:szCs w:val="21"/>
          <w:highlight w:val="none"/>
        </w:rPr>
        <w:t xml:space="preserve">名 称：江苏省地质局第五地质大队 </w:t>
      </w:r>
      <w:r>
        <w:rPr>
          <w:rFonts w:hint="eastAsia" w:ascii="宋体" w:hAnsi="宋体" w:cs="宋体"/>
          <w:szCs w:val="21"/>
          <w:highlight w:val="none"/>
        </w:rPr>
      </w:r>
      <w:r/>
    </w:p>
    <w:p>
      <w:pPr>
        <w:pStyle w:val="890"/>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地址：江苏省徐州市鼓楼区下淀路163号 </w:t>
      </w:r>
      <w:r>
        <w:rPr>
          <w:rFonts w:hint="eastAsia" w:ascii="宋体" w:hAnsi="宋体" w:cs="宋体"/>
          <w:szCs w:val="21"/>
          <w:highlight w:val="none"/>
        </w:rPr>
      </w:r>
      <w:r/>
    </w:p>
    <w:p>
      <w:pPr>
        <w:pStyle w:val="890"/>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联系方式：王国强，0516-87870788 </w:t>
      </w:r>
      <w:r>
        <w:rPr>
          <w:rFonts w:hint="eastAsia" w:ascii="宋体" w:hAnsi="宋体" w:cs="宋体"/>
          <w:szCs w:val="21"/>
          <w:highlight w:val="none"/>
        </w:rPr>
      </w:r>
      <w:r/>
    </w:p>
    <w:p>
      <w:pPr>
        <w:pStyle w:val="890"/>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2.采购代理机构信息</w:t>
      </w:r>
      <w:r>
        <w:rPr>
          <w:rFonts w:hint="eastAsia" w:ascii="宋体" w:hAnsi="宋体" w:cs="宋体"/>
          <w:szCs w:val="21"/>
          <w:highlight w:val="none"/>
        </w:rPr>
      </w:r>
      <w:r/>
    </w:p>
    <w:p>
      <w:pPr>
        <w:pStyle w:val="890"/>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名 称：江苏省招标中心有限公司 </w:t>
      </w:r>
      <w:r>
        <w:rPr>
          <w:rFonts w:hint="eastAsia" w:ascii="宋体" w:hAnsi="宋体" w:cs="宋体"/>
          <w:szCs w:val="21"/>
          <w:highlight w:val="none"/>
        </w:rPr>
      </w:r>
      <w:r/>
    </w:p>
    <w:p>
      <w:pPr>
        <w:pStyle w:val="890"/>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地 址：江苏省南京市鼓楼区郑和中路118号D座12楼1208室 </w:t>
      </w:r>
      <w:r>
        <w:rPr>
          <w:rFonts w:hint="eastAsia" w:ascii="宋体" w:hAnsi="宋体" w:cs="宋体"/>
          <w:szCs w:val="21"/>
          <w:highlight w:val="none"/>
        </w:rPr>
      </w:r>
      <w:r/>
    </w:p>
    <w:p>
      <w:pPr>
        <w:pStyle w:val="890"/>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联系方式：金海涛、张琪瑶，025-82281971、82281961 </w:t>
      </w:r>
      <w:r>
        <w:rPr>
          <w:rFonts w:hint="eastAsia" w:ascii="宋体" w:hAnsi="宋体" w:cs="宋体"/>
          <w:szCs w:val="21"/>
          <w:highlight w:val="none"/>
        </w:rPr>
      </w:r>
      <w:r/>
    </w:p>
    <w:p>
      <w:pPr>
        <w:pStyle w:val="890"/>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3.项目联系方式</w:t>
      </w:r>
      <w:r>
        <w:rPr>
          <w:rFonts w:hint="eastAsia" w:ascii="宋体" w:hAnsi="宋体" w:cs="宋体"/>
          <w:szCs w:val="21"/>
          <w:highlight w:val="none"/>
        </w:rPr>
      </w:r>
      <w:r/>
    </w:p>
    <w:p>
      <w:pPr>
        <w:pStyle w:val="890"/>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项目联系人：金海涛</w:t>
      </w:r>
      <w:r>
        <w:rPr>
          <w:rFonts w:hint="eastAsia" w:ascii="宋体" w:hAnsi="宋体" w:cs="宋体"/>
          <w:szCs w:val="21"/>
          <w:highlight w:val="none"/>
        </w:rPr>
      </w:r>
      <w:r/>
    </w:p>
    <w:p>
      <w:pPr>
        <w:pStyle w:val="890"/>
        <w:ind w:firstLine="420"/>
        <w:spacing w:line="360" w:lineRule="auto"/>
        <w:widowControl/>
        <w:rPr>
          <w:rFonts w:hint="eastAsia" w:ascii="宋体" w:hAnsi="宋体" w:cs="宋体"/>
          <w:b/>
          <w:szCs w:val="21"/>
          <w:highlight w:val="none"/>
        </w:rPr>
      </w:pPr>
      <w:r>
        <w:rPr>
          <w:rFonts w:hint="eastAsia" w:ascii="宋体" w:hAnsi="宋体" w:cs="宋体"/>
          <w:szCs w:val="21"/>
          <w:highlight w:val="none"/>
        </w:rPr>
        <w:t xml:space="preserve">电 话：025-82281971</w:t>
      </w:r>
      <w:r>
        <w:rPr>
          <w:rFonts w:hint="eastAsia" w:ascii="宋体" w:hAnsi="宋体" w:cs="宋体"/>
          <w:b/>
          <w:szCs w:val="21"/>
          <w:highlight w:val="none"/>
        </w:rPr>
      </w:r>
      <w:r/>
    </w:p>
    <w:p>
      <w:pPr>
        <w:pStyle w:val="890"/>
        <w:spacing w:line="360" w:lineRule="auto"/>
        <w:widowControl/>
        <w:rPr>
          <w:rFonts w:hint="eastAsia" w:ascii="宋体" w:hAnsi="宋体" w:cs="宋体"/>
          <w:b/>
          <w:szCs w:val="21"/>
          <w:highlight w:val="none"/>
        </w:rPr>
      </w:pPr>
      <w:r>
        <w:rPr>
          <w:rFonts w:hint="eastAsia" w:ascii="宋体" w:hAnsi="宋体" w:cs="宋体"/>
          <w:b/>
          <w:szCs w:val="21"/>
          <w:highlight w:val="none"/>
        </w:rPr>
      </w:r>
      <w:r/>
    </w:p>
    <w:p>
      <w:pPr>
        <w:pStyle w:val="891"/>
        <w:ind w:left="0" w:firstLine="0"/>
        <w:jc w:val="center"/>
        <w:spacing w:before="0" w:after="0" w:line="360" w:lineRule="auto"/>
        <w:tabs>
          <w:tab w:val="left" w:pos="432" w:leader="none"/>
        </w:tabs>
        <w:rPr>
          <w:rFonts w:hint="eastAsia" w:ascii="宋体" w:hAnsi="宋体" w:cs="宋体"/>
          <w:bCs/>
          <w:sz w:val="21"/>
          <w:szCs w:val="21"/>
          <w:highlight w:val="none"/>
        </w:rPr>
      </w:pPr>
      <w:r>
        <w:rPr>
          <w:rFonts w:hint="eastAsia" w:ascii="宋体" w:hAnsi="宋体" w:cs="宋体"/>
          <w:b w:val="0"/>
          <w:sz w:val="21"/>
          <w:szCs w:val="21"/>
          <w:highlight w:val="none"/>
        </w:rPr>
        <w:br w:type="page" w:clear="all"/>
      </w:r>
      <w:bookmarkStart w:id="14" w:name="_Toc226109162"/>
      <w:r/>
      <w:bookmarkStart w:id="15" w:name="_Toc18428"/>
      <w:r>
        <w:rPr>
          <w:rFonts w:hint="eastAsia" w:ascii="宋体" w:hAnsi="宋体" w:cs="宋体"/>
          <w:bCs/>
          <w:sz w:val="21"/>
          <w:szCs w:val="21"/>
          <w:highlight w:val="none"/>
        </w:rPr>
        <w:t xml:space="preserve">第二章  磋商须知</w:t>
      </w:r>
      <w:bookmarkEnd w:id="7"/>
      <w:r/>
      <w:bookmarkEnd w:id="13"/>
      <w:r/>
      <w:bookmarkEnd w:id="14"/>
      <w:r/>
      <w:bookmarkEnd w:id="15"/>
      <w:r/>
      <w:bookmarkStart w:id="16" w:name="_Toc1680"/>
      <w:r>
        <w:rPr>
          <w:rFonts w:hint="eastAsia" w:ascii="宋体" w:hAnsi="宋体" w:cs="宋体"/>
          <w:bCs/>
          <w:sz w:val="21"/>
          <w:szCs w:val="21"/>
          <w:highlight w:val="none"/>
        </w:rPr>
      </w:r>
      <w:r/>
    </w:p>
    <w:p>
      <w:pPr>
        <w:pStyle w:val="890"/>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采购文件中与以下前附表内容不一致的，按前附表内容为准。</w:t>
      </w:r>
      <w:r>
        <w:rPr>
          <w:rFonts w:hint="eastAsia" w:ascii="宋体" w:hAnsi="宋体" w:cs="宋体"/>
          <w:szCs w:val="21"/>
          <w:highlight w:val="none"/>
        </w:rPr>
      </w:r>
      <w:r/>
    </w:p>
    <w:p>
      <w:pPr>
        <w:pStyle w:val="891"/>
        <w:ind w:left="0" w:firstLine="0"/>
        <w:jc w:val="center"/>
        <w:spacing w:before="0" w:after="0" w:line="360" w:lineRule="auto"/>
        <w:tabs>
          <w:tab w:val="left" w:pos="432" w:leader="none"/>
        </w:tabs>
        <w:rPr>
          <w:rFonts w:hint="eastAsia" w:ascii="宋体" w:hAnsi="宋体" w:cs="宋体"/>
          <w:bCs/>
          <w:sz w:val="21"/>
          <w:szCs w:val="21"/>
          <w:highlight w:val="none"/>
        </w:rPr>
      </w:pPr>
      <w:r/>
      <w:bookmarkStart w:id="17" w:name="_Toc226109163"/>
      <w:r>
        <w:rPr>
          <w:rFonts w:hint="eastAsia" w:ascii="宋体" w:hAnsi="宋体" w:cs="宋体"/>
          <w:bCs/>
          <w:sz w:val="21"/>
          <w:szCs w:val="21"/>
          <w:highlight w:val="none"/>
        </w:rPr>
        <w:t xml:space="preserve">前 附 表</w:t>
      </w:r>
      <w:bookmarkEnd w:id="17"/>
      <w:r>
        <w:rPr>
          <w:rFonts w:hint="eastAsia" w:ascii="宋体" w:hAnsi="宋体" w:cs="宋体"/>
          <w:bCs/>
          <w:sz w:val="21"/>
          <w:szCs w:val="21"/>
          <w:highlight w:val="none"/>
        </w:rPr>
      </w:r>
      <w:r/>
    </w:p>
    <w:tbl>
      <w:tblPr>
        <w:tblW w:w="9580" w:type="dxa"/>
        <w:jc w:val="center"/>
        <w:tblInd w:w="-2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28" w:type="dxa"/>
          <w:top w:w="0" w:type="dxa"/>
          <w:right w:w="28" w:type="dxa"/>
          <w:bottom w:w="0" w:type="dxa"/>
        </w:tblCellMar>
        <w:tblLook w:val="04A0" w:firstRow="1" w:lastRow="0" w:firstColumn="1" w:lastColumn="0" w:noHBand="0" w:noVBand="1"/>
      </w:tblPr>
      <w:tblGrid>
        <w:gridCol w:w="655"/>
        <w:gridCol w:w="8925"/>
      </w:tblGrid>
      <w:tr>
        <w:trPr>
          <w:tblHeader/>
        </w:trPr>
        <w:tc>
          <w:tcPr>
            <w:tcW w:w="655" w:type="dxa"/>
            <w:vAlign w:val="center"/>
            <w:textDirection w:val="lrTb"/>
            <w:noWrap w:val="false"/>
          </w:tcPr>
          <w:p>
            <w:pPr>
              <w:pStyle w:val="890"/>
              <w:jc w:val="center"/>
              <w:spacing w:line="360" w:lineRule="auto"/>
              <w:rPr>
                <w:rFonts w:hint="eastAsia" w:ascii="宋体" w:hAnsi="宋体" w:cs="宋体"/>
                <w:b/>
                <w:bCs/>
                <w:szCs w:val="21"/>
                <w:highlight w:val="none"/>
              </w:rPr>
            </w:pPr>
            <w:r/>
            <w:bookmarkStart w:id="18" w:name="_Toc4848"/>
            <w:r>
              <w:rPr>
                <w:rFonts w:hint="eastAsia" w:ascii="宋体" w:hAnsi="宋体" w:cs="宋体"/>
                <w:b/>
                <w:bCs/>
                <w:szCs w:val="21"/>
                <w:highlight w:val="none"/>
              </w:rPr>
              <w:t xml:space="preserve">条款</w:t>
            </w:r>
            <w:r>
              <w:rPr>
                <w:rFonts w:hint="eastAsia" w:ascii="宋体" w:hAnsi="宋体" w:cs="宋体"/>
                <w:b/>
                <w:bCs/>
                <w:szCs w:val="21"/>
                <w:highlight w:val="none"/>
              </w:rPr>
            </w:r>
            <w:r/>
          </w:p>
        </w:tc>
        <w:tc>
          <w:tcPr>
            <w:tcW w:w="8925" w:type="dxa"/>
            <w:vAlign w:val="center"/>
            <w:textDirection w:val="lrTb"/>
            <w:noWrap w:val="false"/>
          </w:tcPr>
          <w:p>
            <w:pPr>
              <w:pStyle w:val="890"/>
              <w:jc w:val="center"/>
              <w:spacing w:line="360" w:lineRule="auto"/>
              <w:rPr>
                <w:rFonts w:hint="eastAsia" w:ascii="宋体" w:hAnsi="宋体" w:cs="宋体"/>
                <w:b/>
                <w:bCs/>
                <w:szCs w:val="21"/>
                <w:highlight w:val="none"/>
              </w:rPr>
            </w:pPr>
            <w:r>
              <w:rPr>
                <w:rFonts w:hint="eastAsia" w:ascii="宋体" w:hAnsi="宋体" w:cs="宋体"/>
                <w:b/>
                <w:bCs/>
                <w:szCs w:val="21"/>
                <w:highlight w:val="none"/>
              </w:rPr>
              <w:t xml:space="preserve">内容规定</w:t>
            </w:r>
            <w:r>
              <w:rPr>
                <w:rFonts w:hint="eastAsia" w:ascii="宋体" w:hAnsi="宋体" w:cs="宋体"/>
                <w:b/>
                <w:bCs/>
                <w:szCs w:val="21"/>
                <w:highlight w:val="none"/>
              </w:rPr>
            </w:r>
            <w:r/>
          </w:p>
        </w:tc>
      </w:tr>
      <w:tr>
        <w:trPr>
          <w:trHeight w:val="340"/>
        </w:trPr>
        <w:tc>
          <w:tcPr>
            <w:tcW w:w="655" w:type="dxa"/>
            <w:vAlign w:val="center"/>
            <w:textDirection w:val="lrTb"/>
            <w:noWrap w:val="false"/>
          </w:tcPr>
          <w:p>
            <w:pPr>
              <w:pStyle w:val="890"/>
              <w:jc w:val="center"/>
              <w:spacing w:line="360" w:lineRule="auto"/>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rPr>
            </w:r>
            <w:r/>
          </w:p>
        </w:tc>
        <w:tc>
          <w:tcPr>
            <w:tcW w:w="8925" w:type="dxa"/>
            <w:vAlign w:val="center"/>
            <w:textDirection w:val="lrTb"/>
            <w:noWrap w:val="false"/>
          </w:tcPr>
          <w:p>
            <w:pPr>
              <w:pStyle w:val="890"/>
              <w:spacing w:line="360" w:lineRule="auto"/>
              <w:rPr>
                <w:rFonts w:hint="eastAsia" w:ascii="宋体" w:hAnsi="宋体" w:cs="宋体"/>
                <w:b/>
                <w:szCs w:val="21"/>
                <w:highlight w:val="none"/>
              </w:rPr>
            </w:pPr>
            <w:r>
              <w:rPr>
                <w:rFonts w:hint="eastAsia" w:ascii="宋体" w:hAnsi="宋体" w:cs="宋体"/>
                <w:b/>
                <w:szCs w:val="21"/>
                <w:highlight w:val="none"/>
              </w:rPr>
              <w:t xml:space="preserve">项目说明</w:t>
            </w:r>
            <w:r>
              <w:rPr>
                <w:rFonts w:hint="eastAsia" w:ascii="宋体" w:hAnsi="宋体" w:cs="宋体"/>
                <w:b/>
                <w:szCs w:val="21"/>
                <w:highlight w:val="none"/>
              </w:rPr>
            </w:r>
            <w:r/>
          </w:p>
          <w:p>
            <w:pPr>
              <w:pStyle w:val="890"/>
              <w:spacing w:line="360" w:lineRule="auto"/>
              <w:rPr>
                <w:rFonts w:hint="eastAsia" w:ascii="宋体" w:hAnsi="宋体" w:cs="宋体"/>
                <w:b/>
                <w:szCs w:val="21"/>
                <w:highlight w:val="none"/>
              </w:rPr>
            </w:pPr>
            <w:r>
              <w:rPr>
                <w:rFonts w:hint="eastAsia" w:ascii="宋体" w:hAnsi="宋体" w:cs="宋体"/>
                <w:b/>
                <w:szCs w:val="21"/>
                <w:highlight w:val="none"/>
              </w:rPr>
              <w:t xml:space="preserve">一、项目名称</w:t>
            </w:r>
            <w:bookmarkStart w:id="19" w:name="_Hlt75139851"/>
            <w:r/>
            <w:bookmarkEnd w:id="19"/>
            <w:r>
              <w:rPr>
                <w:rFonts w:hint="eastAsia" w:ascii="宋体" w:hAnsi="宋体" w:cs="宋体"/>
                <w:b/>
                <w:szCs w:val="21"/>
                <w:highlight w:val="none"/>
              </w:rPr>
              <w:t xml:space="preserve">：</w:t>
            </w:r>
            <w:r>
              <w:rPr>
                <w:rFonts w:hint="eastAsia" w:ascii="宋体" w:hAnsi="宋体" w:cs="宋体"/>
                <w:bCs/>
                <w:szCs w:val="21"/>
                <w:highlight w:val="none"/>
              </w:rPr>
              <w:t xml:space="preserve">江苏省丰县王沟-宋楼地区油页岩（石盐）普查钻探专项服务项目</w:t>
            </w:r>
            <w:r>
              <w:rPr>
                <w:rFonts w:hint="eastAsia" w:ascii="宋体" w:hAnsi="宋体" w:cs="宋体"/>
                <w:szCs w:val="21"/>
                <w:highlight w:val="none"/>
              </w:rPr>
              <w:t xml:space="preserve">。</w:t>
            </w:r>
            <w:r>
              <w:rPr>
                <w:rFonts w:hint="eastAsia" w:ascii="宋体" w:hAnsi="宋体" w:cs="宋体"/>
                <w:b/>
                <w:szCs w:val="21"/>
                <w:highlight w:val="none"/>
              </w:rPr>
            </w:r>
            <w:r/>
          </w:p>
          <w:p>
            <w:pPr>
              <w:pStyle w:val="890"/>
              <w:spacing w:line="360" w:lineRule="auto"/>
              <w:rPr>
                <w:rFonts w:hint="eastAsia" w:ascii="宋体" w:hAnsi="宋体" w:cs="宋体"/>
                <w:szCs w:val="21"/>
                <w:highlight w:val="none"/>
              </w:rPr>
            </w:pPr>
            <w:r>
              <w:rPr>
                <w:rFonts w:hint="eastAsia" w:ascii="宋体" w:hAnsi="宋体" w:cs="宋体"/>
                <w:b/>
                <w:szCs w:val="21"/>
                <w:highlight w:val="none"/>
              </w:rPr>
              <w:t xml:space="preserve">二、项目内容：</w:t>
            </w:r>
            <w:r>
              <w:rPr>
                <w:rFonts w:hint="eastAsia" w:ascii="宋体" w:hAnsi="宋体" w:cs="宋体"/>
                <w:bCs/>
                <w:szCs w:val="21"/>
                <w:highlight w:val="none"/>
              </w:rPr>
              <w:t xml:space="preserve">江苏省丰县王沟-宋楼地区油页岩（石盐）普查钻探专项服务项目</w:t>
            </w:r>
            <w:r>
              <w:rPr>
                <w:rFonts w:hint="eastAsia" w:ascii="宋体" w:hAnsi="宋体" w:cs="宋体"/>
                <w:szCs w:val="21"/>
                <w:highlight w:val="none"/>
              </w:rPr>
              <w:t xml:space="preserve">。</w:t>
            </w:r>
            <w:r>
              <w:rPr>
                <w:rFonts w:hint="eastAsia" w:ascii="宋体" w:hAnsi="宋体" w:cs="宋体"/>
                <w:szCs w:val="21"/>
                <w:highlight w:val="none"/>
              </w:rPr>
            </w:r>
            <w:r/>
          </w:p>
          <w:p>
            <w:pPr>
              <w:pStyle w:val="890"/>
              <w:spacing w:line="360" w:lineRule="auto"/>
              <w:rPr>
                <w:rFonts w:hint="eastAsia" w:ascii="宋体" w:hAnsi="宋体" w:cs="宋体"/>
                <w:b/>
                <w:szCs w:val="21"/>
                <w:highlight w:val="none"/>
              </w:rPr>
            </w:pPr>
            <w:r>
              <w:rPr>
                <w:rFonts w:hint="eastAsia" w:ascii="宋体" w:hAnsi="宋体" w:cs="宋体"/>
                <w:b/>
                <w:szCs w:val="21"/>
                <w:highlight w:val="none"/>
              </w:rPr>
              <w:t xml:space="preserve">三、成交方案：</w:t>
            </w:r>
            <w:r>
              <w:rPr>
                <w:rFonts w:hint="eastAsia" w:ascii="宋体" w:hAnsi="宋体" w:cs="宋体"/>
                <w:szCs w:val="21"/>
                <w:highlight w:val="none"/>
              </w:rPr>
              <w:t xml:space="preserve">本次磋商确定1家成交供应商。</w:t>
            </w:r>
            <w:r>
              <w:rPr>
                <w:rFonts w:hint="eastAsia" w:ascii="宋体" w:hAnsi="宋体" w:cs="宋体"/>
                <w:b/>
                <w:szCs w:val="21"/>
                <w:highlight w:val="none"/>
              </w:rPr>
            </w:r>
            <w:r/>
          </w:p>
          <w:p>
            <w:pPr>
              <w:pStyle w:val="890"/>
              <w:spacing w:line="360" w:lineRule="auto"/>
              <w:rPr>
                <w:rFonts w:hint="eastAsia" w:ascii="宋体" w:hAnsi="宋体" w:cs="宋体"/>
                <w:b/>
                <w:szCs w:val="21"/>
                <w:highlight w:val="none"/>
              </w:rPr>
            </w:pPr>
            <w:r>
              <w:rPr>
                <w:rFonts w:hint="eastAsia" w:ascii="宋体" w:hAnsi="宋体" w:cs="宋体"/>
                <w:b/>
                <w:szCs w:val="21"/>
                <w:highlight w:val="none"/>
              </w:rPr>
              <w:t xml:space="preserve">四、要求质量标准：</w:t>
            </w:r>
            <w:r>
              <w:rPr>
                <w:rFonts w:hint="eastAsia" w:ascii="宋体" w:hAnsi="宋体" w:cs="宋体"/>
                <w:szCs w:val="21"/>
                <w:highlight w:val="none"/>
              </w:rPr>
              <w:t xml:space="preserve">符合合同及磋商文件要求。</w:t>
            </w:r>
            <w:r>
              <w:rPr>
                <w:rFonts w:hint="eastAsia" w:ascii="宋体" w:hAnsi="宋体" w:cs="宋体"/>
                <w:b/>
                <w:szCs w:val="21"/>
                <w:highlight w:val="none"/>
              </w:rPr>
            </w:r>
            <w:r/>
          </w:p>
          <w:p>
            <w:pPr>
              <w:pStyle w:val="890"/>
              <w:spacing w:line="360" w:lineRule="auto"/>
              <w:rPr>
                <w:rFonts w:hint="eastAsia" w:ascii="宋体" w:hAnsi="宋体" w:cs="宋体"/>
                <w:szCs w:val="21"/>
                <w:highlight w:val="none"/>
              </w:rPr>
            </w:pPr>
            <w:r>
              <w:rPr>
                <w:rFonts w:hint="eastAsia" w:ascii="宋体" w:hAnsi="宋体" w:cs="宋体"/>
                <w:b/>
                <w:szCs w:val="21"/>
                <w:highlight w:val="none"/>
              </w:rPr>
              <w:t xml:space="preserve">五、采购预算：</w:t>
            </w:r>
            <w:r>
              <w:rPr>
                <w:rFonts w:hint="eastAsia" w:ascii="宋体" w:hAnsi="宋体" w:cs="宋体"/>
                <w:bCs/>
                <w:szCs w:val="21"/>
                <w:highlight w:val="none"/>
              </w:rPr>
              <w:t xml:space="preserve">2</w:t>
            </w:r>
            <w:r>
              <w:rPr>
                <w:rFonts w:hint="eastAsia" w:ascii="宋体" w:hAnsi="宋体" w:cs="宋体"/>
                <w:bCs/>
                <w:szCs w:val="21"/>
                <w:highlight w:val="none"/>
              </w:rPr>
              <w:t xml:space="preserve">6</w:t>
            </w:r>
            <w:r>
              <w:rPr>
                <w:rFonts w:hint="eastAsia" w:ascii="宋体" w:hAnsi="宋体" w:cs="宋体"/>
                <w:bCs/>
                <w:szCs w:val="21"/>
                <w:highlight w:val="none"/>
              </w:rPr>
              <w:t xml:space="preserve">0</w:t>
            </w:r>
            <w:r>
              <w:rPr>
                <w:rFonts w:hint="eastAsia" w:ascii="宋体" w:hAnsi="宋体" w:cs="宋体"/>
                <w:szCs w:val="21"/>
                <w:highlight w:val="none"/>
              </w:rPr>
              <w:t xml:space="preserve">万元人民币。</w:t>
            </w:r>
            <w:r>
              <w:rPr>
                <w:rFonts w:hint="eastAsia" w:ascii="宋体" w:hAnsi="宋体" w:cs="宋体"/>
                <w:szCs w:val="21"/>
                <w:highlight w:val="none"/>
              </w:rPr>
            </w:r>
            <w:r/>
          </w:p>
          <w:p>
            <w:pPr>
              <w:pStyle w:val="934"/>
              <w:ind w:left="0"/>
              <w:spacing w:line="360" w:lineRule="auto"/>
              <w:rPr>
                <w:rFonts w:hint="eastAsia" w:ascii="宋体" w:hAnsi="宋体" w:cs="宋体"/>
                <w:b/>
                <w:bCs/>
                <w:szCs w:val="21"/>
                <w:highlight w:val="none"/>
              </w:rPr>
            </w:pPr>
            <w:r>
              <w:rPr>
                <w:rFonts w:hint="eastAsia" w:ascii="宋体" w:hAnsi="宋体" w:cs="宋体"/>
                <w:b/>
                <w:szCs w:val="21"/>
                <w:highlight w:val="none"/>
              </w:rPr>
              <w:t xml:space="preserve">六、最高限价：</w:t>
            </w:r>
            <w:r>
              <w:rPr>
                <w:rFonts w:hint="eastAsia" w:ascii="宋体" w:hAnsi="宋体" w:cs="宋体"/>
                <w:bCs/>
                <w:szCs w:val="21"/>
                <w:highlight w:val="none"/>
              </w:rPr>
              <w:t xml:space="preserve">256.22</w:t>
            </w:r>
            <w:r>
              <w:rPr>
                <w:rFonts w:hint="eastAsia" w:ascii="宋体" w:hAnsi="宋体" w:cs="宋体"/>
                <w:szCs w:val="21"/>
                <w:highlight w:val="none"/>
              </w:rPr>
              <w:t xml:space="preserve">万元人民币。</w:t>
            </w:r>
            <w:r>
              <w:rPr>
                <w:rFonts w:hint="eastAsia" w:ascii="宋体" w:hAnsi="宋体" w:cs="宋体"/>
                <w:b/>
                <w:bCs/>
                <w:szCs w:val="21"/>
                <w:highlight w:val="none"/>
              </w:rPr>
            </w:r>
            <w:r/>
          </w:p>
        </w:tc>
      </w:tr>
      <w:tr>
        <w:trPr>
          <w:trHeight w:val="340"/>
        </w:trPr>
        <w:tc>
          <w:tcPr>
            <w:tcW w:w="655" w:type="dxa"/>
            <w:vAlign w:val="center"/>
            <w:textDirection w:val="lrTb"/>
            <w:noWrap w:val="false"/>
          </w:tcPr>
          <w:p>
            <w:pPr>
              <w:pStyle w:val="935"/>
              <w:jc w:val="center"/>
              <w:spacing w:line="360" w:lineRule="auto"/>
              <w:rPr>
                <w:rFonts w:hint="eastAsia"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highlight w:val="none"/>
              </w:rPr>
            </w:r>
            <w:r/>
          </w:p>
        </w:tc>
        <w:tc>
          <w:tcPr>
            <w:tcW w:w="8925" w:type="dxa"/>
            <w:vAlign w:val="center"/>
            <w:textDirection w:val="lrTb"/>
            <w:noWrap w:val="false"/>
          </w:tcPr>
          <w:p>
            <w:pPr>
              <w:pStyle w:val="890"/>
              <w:spacing w:line="360" w:lineRule="auto"/>
              <w:rPr>
                <w:rFonts w:hint="eastAsia" w:ascii="宋体" w:hAnsi="宋体" w:cs="宋体"/>
                <w:szCs w:val="21"/>
                <w:highlight w:val="none"/>
              </w:rPr>
            </w:pPr>
            <w:r>
              <w:rPr>
                <w:rFonts w:hint="eastAsia" w:ascii="宋体" w:hAnsi="宋体" w:cs="宋体"/>
                <w:b/>
                <w:szCs w:val="21"/>
                <w:highlight w:val="none"/>
                <w:lang w:val="zh-CN"/>
              </w:rPr>
              <w:t xml:space="preserve">磋商</w:t>
            </w:r>
            <w:r>
              <w:rPr>
                <w:rFonts w:hint="eastAsia" w:ascii="宋体" w:hAnsi="宋体" w:cs="宋体"/>
                <w:b/>
                <w:szCs w:val="21"/>
                <w:highlight w:val="none"/>
              </w:rPr>
              <w:t xml:space="preserve">有效期：</w:t>
            </w:r>
            <w:r>
              <w:rPr>
                <w:rFonts w:hint="eastAsia" w:ascii="宋体" w:hAnsi="宋体" w:cs="宋体"/>
                <w:szCs w:val="21"/>
                <w:highlight w:val="none"/>
              </w:rPr>
              <w:t xml:space="preserve">自提交首次响应文件截止时间后90天内有效。</w:t>
            </w:r>
            <w:r>
              <w:rPr>
                <w:rFonts w:hint="eastAsia" w:ascii="宋体" w:hAnsi="宋体" w:cs="宋体"/>
                <w:szCs w:val="21"/>
                <w:highlight w:val="none"/>
              </w:rPr>
            </w:r>
            <w:r/>
          </w:p>
        </w:tc>
      </w:tr>
      <w:tr>
        <w:trPr>
          <w:trHeight w:val="340"/>
        </w:trPr>
        <w:tc>
          <w:tcPr>
            <w:tcW w:w="655" w:type="dxa"/>
            <w:vAlign w:val="center"/>
            <w:textDirection w:val="lrTb"/>
            <w:noWrap w:val="false"/>
          </w:tcPr>
          <w:p>
            <w:pPr>
              <w:pStyle w:val="935"/>
              <w:jc w:val="center"/>
              <w:spacing w:line="360" w:lineRule="auto"/>
              <w:rPr>
                <w:rFonts w:hint="eastAsia" w:ascii="宋体" w:hAnsi="宋体" w:cs="宋体"/>
                <w:szCs w:val="21"/>
                <w:highlight w:val="none"/>
              </w:rPr>
            </w:pPr>
            <w:r>
              <w:rPr>
                <w:rFonts w:hint="eastAsia" w:ascii="宋体" w:hAnsi="宋体" w:cs="宋体"/>
                <w:szCs w:val="21"/>
                <w:highlight w:val="none"/>
              </w:rPr>
              <w:t xml:space="preserve">3</w:t>
            </w:r>
            <w:r>
              <w:rPr>
                <w:rFonts w:hint="eastAsia" w:ascii="宋体" w:hAnsi="宋体" w:cs="宋体"/>
                <w:szCs w:val="21"/>
                <w:highlight w:val="none"/>
              </w:rPr>
            </w:r>
            <w:r/>
          </w:p>
        </w:tc>
        <w:tc>
          <w:tcPr>
            <w:tcW w:w="8925" w:type="dxa"/>
            <w:vAlign w:val="center"/>
            <w:textDirection w:val="lrTb"/>
            <w:noWrap w:val="false"/>
          </w:tcPr>
          <w:p>
            <w:pPr>
              <w:pStyle w:val="890"/>
              <w:spacing w:line="360" w:lineRule="auto"/>
              <w:rPr>
                <w:rFonts w:ascii="宋体" w:hAnsi="宋体" w:cs="宋体"/>
                <w:b/>
                <w:szCs w:val="21"/>
                <w:highlight w:val="none"/>
              </w:rPr>
            </w:pPr>
            <w:r>
              <w:rPr>
                <w:rFonts w:hint="eastAsia" w:ascii="宋体" w:hAnsi="宋体" w:cs="宋体"/>
                <w:b/>
                <w:szCs w:val="21"/>
                <w:highlight w:val="none"/>
              </w:rPr>
              <w:t xml:space="preserve">磋商保证金：无</w:t>
            </w:r>
            <w:r>
              <w:rPr>
                <w:rFonts w:ascii="宋体" w:hAnsi="宋体" w:cs="宋体"/>
                <w:b/>
                <w:szCs w:val="21"/>
                <w:highlight w:val="none"/>
              </w:rPr>
            </w:r>
            <w:r/>
          </w:p>
          <w:p>
            <w:pPr>
              <w:pStyle w:val="890"/>
              <w:spacing w:line="360" w:lineRule="auto"/>
              <w:rPr>
                <w:rFonts w:hint="eastAsia" w:ascii="宋体" w:hAnsi="宋体" w:eastAsia="宋体" w:cs="宋体"/>
                <w:szCs w:val="21"/>
                <w:highlight w:val="none"/>
                <w:lang w:eastAsia="zh-CN"/>
              </w:rPr>
            </w:pPr>
            <w:r>
              <w:rPr>
                <w:rFonts w:hint="eastAsia" w:ascii="宋体" w:hAnsi="宋体" w:cs="宋体"/>
                <w:b/>
                <w:szCs w:val="21"/>
                <w:highlight w:val="none"/>
              </w:rPr>
              <w:t xml:space="preserve">履约保证金：</w:t>
            </w:r>
            <w:r>
              <w:rPr>
                <w:rFonts w:hint="eastAsia" w:ascii="宋体" w:hAnsi="宋体" w:cs="宋体"/>
                <w:b/>
                <w:szCs w:val="21"/>
                <w:highlight w:val="none"/>
                <w:lang w:val="en-US" w:eastAsia="zh-CN"/>
              </w:rPr>
              <w:t xml:space="preserve">有，</w:t>
            </w:r>
            <w:r>
              <w:rPr>
                <w:rFonts w:hint="eastAsia" w:ascii="宋体" w:hAnsi="宋体" w:cs="宋体"/>
                <w:b/>
                <w:szCs w:val="21"/>
                <w:highlight w:val="none"/>
              </w:rPr>
              <w:t xml:space="preserve">甲乙双方签订合同后，乙方按照合同总价的10%作为履约保证金支付给甲方</w:t>
            </w:r>
            <w:r>
              <w:rPr>
                <w:rFonts w:hint="eastAsia" w:ascii="宋体" w:hAnsi="宋体" w:cs="宋体"/>
                <w:b/>
                <w:szCs w:val="21"/>
                <w:highlight w:val="none"/>
                <w:lang w:eastAsia="zh-CN"/>
              </w:rPr>
              <w:t xml:space="preserve">。甲方验收</w:t>
            </w:r>
            <w:r>
              <w:rPr>
                <w:rFonts w:hint="eastAsia" w:ascii="宋体" w:hAnsi="宋体" w:cs="宋体"/>
                <w:b/>
                <w:szCs w:val="21"/>
                <w:highlight w:val="none"/>
                <w:lang w:val="en-US" w:eastAsia="zh-CN"/>
              </w:rPr>
              <w:t xml:space="preserve">通过</w:t>
            </w:r>
            <w:r>
              <w:rPr>
                <w:rFonts w:hint="eastAsia" w:ascii="宋体" w:hAnsi="宋体" w:cs="宋体"/>
                <w:b/>
                <w:szCs w:val="21"/>
                <w:highlight w:val="none"/>
                <w:lang w:eastAsia="zh-CN"/>
              </w:rPr>
              <w:t xml:space="preserve">后1</w:t>
            </w:r>
            <w:r>
              <w:rPr>
                <w:rFonts w:hint="eastAsia" w:ascii="宋体" w:hAnsi="宋体" w:cs="宋体"/>
                <w:b/>
                <w:szCs w:val="21"/>
                <w:highlight w:val="none"/>
                <w:lang w:val="en-US" w:eastAsia="zh-CN"/>
              </w:rPr>
              <w:t xml:space="preserve">5</w:t>
            </w:r>
            <w:r>
              <w:rPr>
                <w:rFonts w:hint="eastAsia" w:ascii="宋体" w:hAnsi="宋体" w:cs="宋体"/>
                <w:b/>
                <w:szCs w:val="21"/>
                <w:highlight w:val="none"/>
                <w:lang w:eastAsia="zh-CN"/>
              </w:rPr>
              <w:t xml:space="preserve">个工作日内，</w:t>
            </w:r>
            <w:r>
              <w:rPr>
                <w:rFonts w:hint="eastAsia" w:ascii="宋体" w:hAnsi="宋体" w:cs="宋体"/>
                <w:b/>
                <w:szCs w:val="21"/>
                <w:highlight w:val="none"/>
                <w:lang w:val="en-US" w:eastAsia="zh-CN"/>
              </w:rPr>
              <w:t xml:space="preserve">甲方全额无息退还履约保证金。</w:t>
            </w:r>
            <w:r>
              <w:rPr>
                <w:rFonts w:hint="eastAsia" w:ascii="宋体" w:hAnsi="宋体" w:eastAsia="宋体" w:cs="宋体"/>
                <w:szCs w:val="21"/>
                <w:highlight w:val="none"/>
                <w:lang w:eastAsia="zh-CN"/>
              </w:rPr>
            </w:r>
            <w:r/>
          </w:p>
        </w:tc>
      </w:tr>
      <w:tr>
        <w:trPr>
          <w:trHeight w:val="340"/>
        </w:trPr>
        <w:tc>
          <w:tcPr>
            <w:tcW w:w="655" w:type="dxa"/>
            <w:vAlign w:val="center"/>
            <w:textDirection w:val="lrTb"/>
            <w:noWrap w:val="false"/>
          </w:tcPr>
          <w:p>
            <w:pPr>
              <w:pStyle w:val="935"/>
              <w:jc w:val="center"/>
              <w:spacing w:line="360" w:lineRule="auto"/>
              <w:rPr>
                <w:rFonts w:hint="eastAsia" w:ascii="宋体" w:hAnsi="宋体" w:cs="宋体"/>
                <w:szCs w:val="21"/>
                <w:highlight w:val="none"/>
              </w:rPr>
            </w:pPr>
            <w:r>
              <w:rPr>
                <w:rFonts w:hint="eastAsia" w:ascii="宋体" w:hAnsi="宋体" w:cs="宋体"/>
                <w:szCs w:val="21"/>
                <w:highlight w:val="none"/>
              </w:rPr>
              <w:t xml:space="preserve">4</w:t>
            </w:r>
            <w:r>
              <w:rPr>
                <w:rFonts w:hint="eastAsia" w:ascii="宋体" w:hAnsi="宋体" w:cs="宋体"/>
                <w:szCs w:val="21"/>
                <w:highlight w:val="none"/>
              </w:rPr>
            </w:r>
            <w:r/>
          </w:p>
        </w:tc>
        <w:tc>
          <w:tcPr>
            <w:tcW w:w="8925" w:type="dxa"/>
            <w:vAlign w:val="center"/>
            <w:textDirection w:val="lrTb"/>
            <w:noWrap w:val="false"/>
          </w:tcPr>
          <w:p>
            <w:pPr>
              <w:pStyle w:val="890"/>
              <w:spacing w:line="360" w:lineRule="auto"/>
              <w:rPr>
                <w:rFonts w:hint="eastAsia" w:ascii="宋体" w:hAnsi="宋体" w:cs="宋体"/>
                <w:szCs w:val="21"/>
                <w:highlight w:val="none"/>
              </w:rPr>
            </w:pPr>
            <w:r>
              <w:rPr>
                <w:rFonts w:hint="eastAsia" w:ascii="宋体" w:hAnsi="宋体" w:cs="宋体"/>
                <w:szCs w:val="21"/>
                <w:highlight w:val="none"/>
              </w:rPr>
              <w:t xml:space="preserve">（1）提交首次响应文件地点：苏采云”系统（网址：http：//jszfcg.jsczt.cn/）</w:t>
            </w:r>
            <w:r>
              <w:rPr>
                <w:rFonts w:hint="eastAsia" w:ascii="宋体" w:hAnsi="宋体" w:cs="宋体"/>
                <w:szCs w:val="21"/>
                <w:highlight w:val="none"/>
              </w:rPr>
            </w:r>
            <w:r/>
          </w:p>
          <w:p>
            <w:pPr>
              <w:pStyle w:val="890"/>
              <w:spacing w:line="360" w:lineRule="auto"/>
              <w:rPr>
                <w:rFonts w:hint="eastAsia" w:ascii="宋体" w:hAnsi="宋体" w:cs="宋体"/>
                <w:szCs w:val="21"/>
                <w:highlight w:val="none"/>
              </w:rPr>
            </w:pPr>
            <w:r>
              <w:rPr>
                <w:rFonts w:hint="eastAsia" w:ascii="宋体" w:hAnsi="宋体" w:cs="宋体"/>
                <w:szCs w:val="21"/>
                <w:highlight w:val="none"/>
              </w:rPr>
              <w:t xml:space="preserve">提交首次响应文件截止时间：</w:t>
            </w:r>
            <w:r>
              <w:rPr>
                <w:rFonts w:hint="eastAsia" w:ascii="宋体" w:hAnsi="宋体" w:cs="宋体"/>
                <w:szCs w:val="21"/>
                <w:highlight w:val="none"/>
                <w:u w:val="single"/>
              </w:rPr>
              <w:t xml:space="preserve">2026年</w:t>
            </w:r>
            <w:r>
              <w:rPr>
                <w:rFonts w:hint="eastAsia" w:ascii="宋体" w:hAnsi="宋体" w:cs="宋体"/>
                <w:szCs w:val="21"/>
                <w:highlight w:val="none"/>
                <w:u w:val="single"/>
                <w:lang w:val="en-US" w:eastAsia="zh-CN"/>
              </w:rPr>
              <w:t xml:space="preserve">5</w:t>
            </w:r>
            <w:r>
              <w:rPr>
                <w:rFonts w:hint="eastAsia" w:ascii="宋体" w:hAnsi="宋体" w:cs="宋体"/>
                <w:szCs w:val="21"/>
                <w:highlight w:val="none"/>
                <w:u w:val="single"/>
              </w:rPr>
              <w:t xml:space="preserve">月</w:t>
            </w:r>
            <w:r>
              <w:rPr>
                <w:rFonts w:hint="eastAsia" w:ascii="宋体" w:hAnsi="宋体" w:cs="宋体"/>
                <w:szCs w:val="21"/>
                <w:highlight w:val="none"/>
                <w:u w:val="single"/>
                <w:lang w:val="en-US" w:eastAsia="zh-CN"/>
              </w:rPr>
              <w:t xml:space="preserve">8</w:t>
            </w:r>
            <w:r>
              <w:rPr>
                <w:rFonts w:hint="eastAsia" w:ascii="宋体" w:hAnsi="宋体" w:cs="宋体"/>
                <w:szCs w:val="21"/>
                <w:highlight w:val="none"/>
                <w:u w:val="single"/>
              </w:rPr>
              <w:t xml:space="preserve">日</w:t>
            </w:r>
            <w:r>
              <w:rPr>
                <w:rFonts w:hint="eastAsia" w:ascii="宋体" w:hAnsi="宋体" w:cs="宋体"/>
                <w:szCs w:val="21"/>
                <w:highlight w:val="none"/>
                <w:u w:val="single"/>
                <w:lang w:val="en-US" w:eastAsia="zh-CN"/>
              </w:rPr>
              <w:t xml:space="preserve">14</w:t>
            </w:r>
            <w:r>
              <w:rPr>
                <w:rFonts w:hint="eastAsia" w:ascii="宋体" w:hAnsi="宋体" w:cs="宋体"/>
                <w:szCs w:val="21"/>
                <w:highlight w:val="none"/>
                <w:u w:val="single"/>
              </w:rPr>
              <w:t xml:space="preserve">：</w:t>
            </w:r>
            <w:r>
              <w:rPr>
                <w:rFonts w:hint="eastAsia" w:ascii="宋体" w:hAnsi="宋体" w:cs="宋体"/>
                <w:szCs w:val="21"/>
                <w:highlight w:val="none"/>
                <w:u w:val="single"/>
                <w:lang w:val="en-US" w:eastAsia="zh-CN"/>
              </w:rPr>
              <w:t xml:space="preserve">0</w:t>
            </w:r>
            <w:r>
              <w:rPr>
                <w:rFonts w:hint="eastAsia" w:ascii="宋体" w:hAnsi="宋体" w:cs="宋体"/>
                <w:szCs w:val="21"/>
                <w:highlight w:val="none"/>
                <w:u w:val="single"/>
              </w:rPr>
              <w:t xml:space="preserve">0</w:t>
            </w:r>
            <w:r>
              <w:rPr>
                <w:rFonts w:hint="eastAsia" w:ascii="宋体" w:hAnsi="宋体" w:cs="宋体"/>
                <w:szCs w:val="21"/>
                <w:highlight w:val="none"/>
              </w:rPr>
              <w:t xml:space="preserve">，苏采云系统、采购代理机构拒绝接收提交响应文件截止时间后上传的任何电子响应文件。</w:t>
            </w:r>
            <w:r>
              <w:rPr>
                <w:rFonts w:hint="eastAsia" w:ascii="宋体" w:hAnsi="宋体" w:cs="宋体"/>
                <w:szCs w:val="21"/>
                <w:highlight w:val="none"/>
              </w:rPr>
            </w:r>
            <w:r/>
          </w:p>
          <w:p>
            <w:pPr>
              <w:pStyle w:val="890"/>
              <w:spacing w:line="360" w:lineRule="auto"/>
              <w:rPr>
                <w:rFonts w:hint="eastAsia" w:ascii="宋体" w:hAnsi="宋体" w:cs="宋体"/>
                <w:szCs w:val="21"/>
                <w:highlight w:val="none"/>
              </w:rPr>
            </w:pPr>
            <w:r>
              <w:rPr>
                <w:rFonts w:hint="eastAsia" w:ascii="宋体" w:hAnsi="宋体" w:cs="宋体"/>
                <w:szCs w:val="21"/>
                <w:highlight w:val="none"/>
              </w:rPr>
              <w:t xml:space="preserve">（2）纸质响应文件递交地点：江苏省南京市鼓楼区郑和中路118号D座12楼1208室（建议各供应商将纸质投标文件通过顺丰或其它可靠方式，将纸质响应文件寄送到以下地址，收件人：张琪瑶，联系电话：15046270678。文件寄出后，请发送短信到以上号码告知：供应商名称+所投项目编号+快递公司名称+快递单号。）</w:t>
            </w:r>
            <w:r>
              <w:rPr>
                <w:rFonts w:hint="eastAsia" w:ascii="宋体" w:hAnsi="宋体" w:cs="宋体"/>
                <w:szCs w:val="21"/>
                <w:highlight w:val="none"/>
              </w:rPr>
            </w:r>
            <w:r/>
          </w:p>
          <w:p>
            <w:pPr>
              <w:pStyle w:val="890"/>
              <w:spacing w:line="360" w:lineRule="auto"/>
              <w:rPr>
                <w:rFonts w:hint="eastAsia" w:ascii="宋体" w:hAnsi="宋体" w:cs="宋体"/>
                <w:szCs w:val="21"/>
                <w:highlight w:val="none"/>
              </w:rPr>
            </w:pPr>
            <w:r>
              <w:rPr>
                <w:rFonts w:hint="eastAsia" w:ascii="宋体" w:hAnsi="宋体" w:cs="宋体"/>
                <w:szCs w:val="21"/>
                <w:highlight w:val="none"/>
              </w:rPr>
              <w:t xml:space="preserve">纸质响应文件递交时间：首次响应文件截止时间后一个工作日内寄出（与电子响应文件保持一致）</w:t>
            </w:r>
            <w:r>
              <w:rPr>
                <w:rFonts w:hint="eastAsia" w:ascii="宋体" w:hAnsi="宋体" w:cs="宋体"/>
                <w:szCs w:val="21"/>
                <w:highlight w:val="none"/>
              </w:rPr>
            </w:r>
            <w:r/>
          </w:p>
          <w:p>
            <w:pPr>
              <w:pStyle w:val="890"/>
              <w:spacing w:line="360" w:lineRule="auto"/>
              <w:rPr>
                <w:rFonts w:hint="eastAsia" w:ascii="宋体" w:hAnsi="宋体" w:cs="宋体"/>
                <w:szCs w:val="21"/>
                <w:highlight w:val="none"/>
              </w:rPr>
            </w:pPr>
            <w:r>
              <w:rPr>
                <w:rFonts w:hint="eastAsia" w:ascii="宋体" w:hAnsi="宋体" w:cs="宋体"/>
                <w:szCs w:val="21"/>
                <w:highlight w:val="none"/>
              </w:rPr>
              <w:t xml:space="preserve">纸质响应文件</w:t>
            </w:r>
            <w:r>
              <w:rPr>
                <w:rFonts w:hint="eastAsia" w:ascii="宋体" w:hAnsi="宋体" w:cs="宋体"/>
                <w:szCs w:val="21"/>
                <w:highlight w:val="none"/>
                <w:lang w:val="en-US" w:eastAsia="zh-CN"/>
              </w:rPr>
              <w:t xml:space="preserve">份数：正本1份，副本2份</w:t>
            </w:r>
            <w:r>
              <w:rPr>
                <w:rFonts w:hint="eastAsia" w:ascii="宋体" w:hAnsi="宋体" w:cs="宋体"/>
                <w:szCs w:val="21"/>
                <w:highlight w:val="none"/>
              </w:rPr>
            </w:r>
            <w:r/>
          </w:p>
          <w:p>
            <w:pPr>
              <w:pStyle w:val="890"/>
              <w:spacing w:line="360" w:lineRule="auto"/>
              <w:rPr>
                <w:rFonts w:hint="eastAsia" w:ascii="宋体" w:hAnsi="宋体" w:cs="宋体"/>
                <w:szCs w:val="21"/>
                <w:highlight w:val="none"/>
              </w:rPr>
            </w:pPr>
            <w:r>
              <w:rPr>
                <w:rFonts w:hint="eastAsia" w:ascii="宋体" w:hAnsi="宋体" w:cs="宋体"/>
                <w:szCs w:val="21"/>
                <w:highlight w:val="none"/>
              </w:rPr>
              <w:t xml:space="preserve">纸质响应文件是否退还：</w:t>
            </w:r>
            <w:r>
              <w:rPr>
                <w:rFonts w:ascii="Segoe UI Symbol" w:hAnsi="Segoe UI Symbol" w:cs="Segoe UI Symbol"/>
                <w:szCs w:val="21"/>
                <w:highlight w:val="none"/>
              </w:rPr>
              <w:t xml:space="preserve">☑</w:t>
            </w:r>
            <w:r>
              <w:rPr>
                <w:rFonts w:hint="eastAsia" w:ascii="宋体" w:hAnsi="宋体" w:cs="宋体"/>
                <w:szCs w:val="21"/>
                <w:highlight w:val="none"/>
              </w:rPr>
              <w:t xml:space="preserve">不退还；□退还，时间：</w:t>
            </w:r>
            <w:r>
              <w:rPr>
                <w:rFonts w:hint="eastAsia" w:ascii="宋体" w:hAnsi="宋体" w:cs="宋体"/>
                <w:szCs w:val="21"/>
                <w:highlight w:val="none"/>
              </w:rPr>
            </w:r>
            <w:r/>
          </w:p>
        </w:tc>
      </w:tr>
      <w:tr>
        <w:trPr>
          <w:trHeight w:val="340"/>
        </w:trPr>
        <w:tc>
          <w:tcPr>
            <w:tcW w:w="655" w:type="dxa"/>
            <w:vAlign w:val="center"/>
            <w:textDirection w:val="lrTb"/>
            <w:noWrap w:val="false"/>
          </w:tcPr>
          <w:p>
            <w:pPr>
              <w:pStyle w:val="935"/>
              <w:jc w:val="center"/>
              <w:spacing w:line="360" w:lineRule="auto"/>
              <w:rPr>
                <w:rFonts w:hint="eastAsia" w:ascii="宋体" w:hAnsi="宋体" w:cs="宋体"/>
                <w:szCs w:val="21"/>
                <w:highlight w:val="none"/>
              </w:rPr>
            </w:pPr>
            <w:r>
              <w:rPr>
                <w:rFonts w:hint="eastAsia" w:ascii="宋体" w:hAnsi="宋体" w:cs="宋体"/>
                <w:szCs w:val="21"/>
                <w:highlight w:val="none"/>
              </w:rPr>
              <w:t xml:space="preserve">5</w:t>
            </w:r>
            <w:r>
              <w:rPr>
                <w:rFonts w:hint="eastAsia" w:ascii="宋体" w:hAnsi="宋体" w:cs="宋体"/>
                <w:szCs w:val="21"/>
                <w:highlight w:val="none"/>
              </w:rPr>
            </w:r>
            <w:r/>
          </w:p>
        </w:tc>
        <w:tc>
          <w:tcPr>
            <w:tcW w:w="8925" w:type="dxa"/>
            <w:vAlign w:val="center"/>
            <w:textDirection w:val="lrTb"/>
            <w:noWrap w:val="false"/>
          </w:tcPr>
          <w:p>
            <w:pPr>
              <w:pStyle w:val="916"/>
              <w:ind w:firstLine="0"/>
              <w:spacing w:line="360" w:lineRule="auto"/>
              <w:rPr>
                <w:rFonts w:hint="eastAsia" w:ascii="宋体" w:hAnsi="宋体" w:cs="宋体"/>
                <w:szCs w:val="21"/>
                <w:highlight w:val="none"/>
              </w:rPr>
            </w:pPr>
            <w:r>
              <w:rPr>
                <w:rFonts w:hint="eastAsia" w:ascii="宋体" w:hAnsi="宋体" w:cs="宋体"/>
                <w:b/>
                <w:szCs w:val="21"/>
                <w:highlight w:val="none"/>
              </w:rPr>
              <w:t xml:space="preserve">首次响应文件开启时间</w:t>
            </w:r>
            <w:r>
              <w:rPr>
                <w:rFonts w:hint="eastAsia" w:ascii="宋体" w:hAnsi="宋体" w:cs="宋体"/>
                <w:b/>
                <w:szCs w:val="21"/>
                <w:highlight w:val="none"/>
              </w:rPr>
              <w:t xml:space="preserve">：</w:t>
            </w:r>
            <w:r>
              <w:rPr>
                <w:rFonts w:hint="eastAsia" w:ascii="宋体" w:hAnsi="宋体" w:cs="宋体"/>
                <w:szCs w:val="21"/>
                <w:highlight w:val="none"/>
                <w:u w:val="single"/>
              </w:rPr>
              <w:t xml:space="preserve">同提交首次响应文件截止时间</w:t>
            </w:r>
            <w:r>
              <w:rPr>
                <w:rFonts w:hint="eastAsia" w:ascii="宋体" w:hAnsi="宋体" w:cs="宋体"/>
                <w:szCs w:val="21"/>
                <w:highlight w:val="none"/>
              </w:rPr>
            </w:r>
            <w:r/>
          </w:p>
          <w:p>
            <w:pPr>
              <w:pStyle w:val="916"/>
              <w:ind w:firstLine="0"/>
              <w:spacing w:line="360" w:lineRule="auto"/>
              <w:rPr>
                <w:rFonts w:hint="eastAsia" w:ascii="宋体" w:hAnsi="宋体" w:cs="宋体"/>
                <w:szCs w:val="21"/>
                <w:highlight w:val="none"/>
              </w:rPr>
            </w:pPr>
            <w:r>
              <w:rPr>
                <w:rFonts w:hint="eastAsia" w:ascii="宋体" w:hAnsi="宋体" w:cs="宋体"/>
                <w:b/>
                <w:szCs w:val="21"/>
                <w:highlight w:val="none"/>
              </w:rPr>
              <w:t xml:space="preserve">磋商时间：</w:t>
            </w:r>
            <w:r>
              <w:rPr>
                <w:rFonts w:hint="eastAsia" w:ascii="宋体" w:hAnsi="宋体" w:cs="宋体"/>
                <w:szCs w:val="21"/>
                <w:highlight w:val="none"/>
              </w:rPr>
              <w:t xml:space="preserve">同首次响应文件开启时间</w:t>
            </w:r>
            <w:r>
              <w:rPr>
                <w:rFonts w:hint="eastAsia" w:ascii="宋体" w:hAnsi="宋体" w:cs="宋体"/>
                <w:szCs w:val="21"/>
                <w:highlight w:val="none"/>
              </w:rPr>
            </w:r>
            <w:r/>
          </w:p>
          <w:p>
            <w:pPr>
              <w:pStyle w:val="916"/>
              <w:ind w:firstLine="0"/>
              <w:spacing w:line="360" w:lineRule="auto"/>
              <w:rPr>
                <w:rFonts w:hint="eastAsia" w:ascii="宋体" w:hAnsi="宋体" w:cs="宋体"/>
                <w:szCs w:val="21"/>
                <w:highlight w:val="none"/>
              </w:rPr>
            </w:pPr>
            <w:r>
              <w:rPr>
                <w:rFonts w:hint="eastAsia" w:ascii="宋体" w:hAnsi="宋体" w:cs="宋体"/>
                <w:b/>
                <w:szCs w:val="21"/>
                <w:highlight w:val="none"/>
              </w:rPr>
              <w:t xml:space="preserve">磋商地点：</w:t>
            </w:r>
            <w:r>
              <w:rPr>
                <w:rFonts w:hint="eastAsia" w:ascii="宋体" w:hAnsi="宋体" w:cs="宋体"/>
                <w:szCs w:val="21"/>
                <w:highlight w:val="none"/>
              </w:rPr>
              <w:t xml:space="preserve">江苏省政府采购管理交易系统（苏采云）（以下简称“苏采云”）（网址：http：//jszfcg.jsczt.cn/）</w:t>
            </w:r>
            <w:r>
              <w:rPr>
                <w:rFonts w:hint="eastAsia" w:ascii="宋体" w:hAnsi="宋体" w:cs="宋体"/>
                <w:szCs w:val="21"/>
                <w:highlight w:val="none"/>
              </w:rPr>
            </w:r>
            <w:r/>
          </w:p>
        </w:tc>
      </w:tr>
      <w:tr>
        <w:trPr>
          <w:trHeight w:val="340"/>
        </w:trPr>
        <w:tc>
          <w:tcPr>
            <w:tcW w:w="655" w:type="dxa"/>
            <w:vAlign w:val="center"/>
            <w:textDirection w:val="lrTb"/>
            <w:noWrap w:val="false"/>
          </w:tcPr>
          <w:p>
            <w:pPr>
              <w:pStyle w:val="935"/>
              <w:jc w:val="center"/>
              <w:spacing w:line="360" w:lineRule="auto"/>
              <w:rPr>
                <w:rFonts w:hint="eastAsia" w:ascii="宋体" w:hAnsi="宋体" w:cs="宋体"/>
                <w:szCs w:val="21"/>
                <w:highlight w:val="none"/>
              </w:rPr>
            </w:pPr>
            <w:r>
              <w:rPr>
                <w:rFonts w:hint="eastAsia" w:ascii="宋体" w:hAnsi="宋体" w:cs="宋体"/>
                <w:szCs w:val="21"/>
                <w:highlight w:val="none"/>
              </w:rPr>
              <w:t xml:space="preserve">6</w:t>
            </w:r>
            <w:r>
              <w:rPr>
                <w:rFonts w:hint="eastAsia" w:ascii="宋体" w:hAnsi="宋体" w:cs="宋体"/>
                <w:szCs w:val="21"/>
                <w:highlight w:val="none"/>
              </w:rPr>
            </w:r>
            <w:r/>
          </w:p>
        </w:tc>
        <w:tc>
          <w:tcPr>
            <w:tcW w:w="8925" w:type="dxa"/>
            <w:vAlign w:val="center"/>
            <w:textDirection w:val="lrTb"/>
            <w:noWrap w:val="false"/>
          </w:tcPr>
          <w:p>
            <w:pPr>
              <w:pStyle w:val="890"/>
              <w:spacing w:line="360" w:lineRule="auto"/>
              <w:rPr>
                <w:rFonts w:hint="eastAsia" w:ascii="宋体" w:hAnsi="宋体" w:cs="宋体"/>
                <w:b/>
                <w:szCs w:val="21"/>
                <w:highlight w:val="none"/>
              </w:rPr>
            </w:pPr>
            <w:r>
              <w:rPr>
                <w:rFonts w:hint="eastAsia" w:ascii="宋体" w:hAnsi="宋体" w:cs="宋体"/>
                <w:b/>
                <w:szCs w:val="21"/>
                <w:highlight w:val="none"/>
              </w:rPr>
              <w:t xml:space="preserve">报价货币：</w:t>
            </w:r>
            <w:r>
              <w:rPr>
                <w:rFonts w:hint="eastAsia" w:ascii="宋体" w:hAnsi="宋体" w:cs="宋体"/>
                <w:szCs w:val="21"/>
                <w:highlight w:val="none"/>
              </w:rPr>
              <w:t xml:space="preserve">人民币；</w:t>
            </w:r>
            <w:r>
              <w:rPr>
                <w:rFonts w:hint="eastAsia" w:ascii="宋体" w:hAnsi="宋体" w:cs="宋体"/>
                <w:b/>
                <w:szCs w:val="21"/>
                <w:highlight w:val="none"/>
              </w:rPr>
            </w:r>
            <w:r/>
          </w:p>
        </w:tc>
      </w:tr>
      <w:tr>
        <w:trPr>
          <w:trHeight w:val="340"/>
        </w:trPr>
        <w:tc>
          <w:tcPr>
            <w:tcW w:w="655" w:type="dxa"/>
            <w:vAlign w:val="center"/>
            <w:textDirection w:val="lrTb"/>
            <w:noWrap w:val="false"/>
          </w:tcPr>
          <w:p>
            <w:pPr>
              <w:pStyle w:val="935"/>
              <w:jc w:val="center"/>
              <w:spacing w:line="360" w:lineRule="auto"/>
              <w:rPr>
                <w:rFonts w:hint="eastAsia" w:ascii="宋体" w:hAnsi="宋体" w:cs="宋体"/>
                <w:szCs w:val="21"/>
                <w:highlight w:val="none"/>
              </w:rPr>
            </w:pPr>
            <w:r>
              <w:rPr>
                <w:rFonts w:hint="eastAsia" w:ascii="宋体" w:hAnsi="宋体" w:cs="宋体"/>
                <w:szCs w:val="21"/>
                <w:highlight w:val="none"/>
              </w:rPr>
              <w:t xml:space="preserve">7</w:t>
            </w:r>
            <w:r>
              <w:rPr>
                <w:rFonts w:hint="eastAsia" w:ascii="宋体" w:hAnsi="宋体" w:cs="宋体"/>
                <w:szCs w:val="21"/>
                <w:highlight w:val="none"/>
              </w:rPr>
            </w:r>
            <w:r/>
          </w:p>
        </w:tc>
        <w:tc>
          <w:tcPr>
            <w:tcW w:w="8925" w:type="dxa"/>
            <w:vAlign w:val="center"/>
            <w:textDirection w:val="lrTb"/>
            <w:noWrap w:val="false"/>
          </w:tcPr>
          <w:p>
            <w:pPr>
              <w:pStyle w:val="935"/>
              <w:spacing w:line="360" w:lineRule="auto"/>
              <w:rPr>
                <w:rFonts w:hint="eastAsia" w:ascii="宋体" w:hAnsi="宋体" w:cs="宋体"/>
                <w:b/>
                <w:szCs w:val="21"/>
                <w:highlight w:val="none"/>
              </w:rPr>
            </w:pPr>
            <w:r>
              <w:rPr>
                <w:rFonts w:hint="eastAsia" w:ascii="宋体" w:hAnsi="宋体" w:cs="宋体"/>
                <w:b/>
                <w:szCs w:val="21"/>
                <w:highlight w:val="none"/>
              </w:rPr>
              <w:t xml:space="preserve">资格审查方法：</w:t>
            </w:r>
            <w:r>
              <w:rPr>
                <w:rFonts w:hint="eastAsia" w:ascii="宋体" w:hAnsi="宋体" w:cs="宋体"/>
                <w:bCs/>
                <w:szCs w:val="21"/>
                <w:highlight w:val="none"/>
              </w:rPr>
              <w:t xml:space="preserve">资格后审。</w:t>
            </w:r>
            <w:r>
              <w:rPr>
                <w:rFonts w:hint="eastAsia" w:ascii="宋体" w:hAnsi="宋体" w:cs="宋体"/>
                <w:b/>
                <w:szCs w:val="21"/>
                <w:highlight w:val="none"/>
              </w:rPr>
            </w:r>
            <w:r/>
          </w:p>
        </w:tc>
      </w:tr>
      <w:tr>
        <w:trPr>
          <w:trHeight w:val="340"/>
        </w:trPr>
        <w:tc>
          <w:tcPr>
            <w:tcW w:w="655" w:type="dxa"/>
            <w:vAlign w:val="center"/>
            <w:textDirection w:val="lrTb"/>
            <w:noWrap w:val="false"/>
          </w:tcPr>
          <w:p>
            <w:pPr>
              <w:pStyle w:val="935"/>
              <w:jc w:val="center"/>
              <w:spacing w:line="360" w:lineRule="auto"/>
              <w:rPr>
                <w:rFonts w:hint="eastAsia" w:ascii="宋体" w:hAnsi="宋体" w:cs="宋体"/>
                <w:szCs w:val="21"/>
                <w:highlight w:val="none"/>
              </w:rPr>
            </w:pPr>
            <w:r>
              <w:rPr>
                <w:rFonts w:hint="eastAsia" w:ascii="宋体" w:hAnsi="宋体" w:cs="宋体"/>
                <w:szCs w:val="21"/>
                <w:highlight w:val="none"/>
              </w:rPr>
              <w:t xml:space="preserve">8</w:t>
            </w:r>
            <w:r>
              <w:rPr>
                <w:rFonts w:hint="eastAsia" w:ascii="宋体" w:hAnsi="宋体" w:cs="宋体"/>
                <w:szCs w:val="21"/>
                <w:highlight w:val="none"/>
              </w:rPr>
            </w:r>
            <w:r/>
          </w:p>
        </w:tc>
        <w:tc>
          <w:tcPr>
            <w:tcW w:w="8925" w:type="dxa"/>
            <w:vAlign w:val="center"/>
            <w:textDirection w:val="lrTb"/>
            <w:noWrap w:val="false"/>
          </w:tcPr>
          <w:p>
            <w:pPr>
              <w:pStyle w:val="935"/>
              <w:spacing w:line="360" w:lineRule="auto"/>
              <w:rPr>
                <w:rFonts w:hint="eastAsia" w:ascii="宋体" w:hAnsi="宋体" w:cs="宋体"/>
                <w:b/>
                <w:szCs w:val="21"/>
                <w:highlight w:val="none"/>
              </w:rPr>
            </w:pPr>
            <w:r>
              <w:rPr>
                <w:rFonts w:hint="eastAsia" w:ascii="宋体" w:hAnsi="宋体" w:cs="宋体"/>
                <w:b/>
                <w:szCs w:val="21"/>
                <w:highlight w:val="none"/>
              </w:rPr>
              <w:t xml:space="preserve">评审办法：见本章附件</w:t>
            </w:r>
            <w:r>
              <w:rPr>
                <w:rFonts w:hint="eastAsia" w:ascii="宋体" w:hAnsi="宋体" w:cs="宋体"/>
                <w:b/>
                <w:szCs w:val="21"/>
                <w:highlight w:val="none"/>
              </w:rPr>
            </w:r>
            <w:r/>
          </w:p>
        </w:tc>
      </w:tr>
      <w:tr>
        <w:trPr>
          <w:trHeight w:val="340"/>
        </w:trPr>
        <w:tc>
          <w:tcPr>
            <w:tcW w:w="655" w:type="dxa"/>
            <w:vAlign w:val="center"/>
            <w:textDirection w:val="lrTb"/>
            <w:noWrap w:val="false"/>
          </w:tcPr>
          <w:p>
            <w:pPr>
              <w:pStyle w:val="935"/>
              <w:jc w:val="center"/>
              <w:spacing w:line="360" w:lineRule="auto"/>
              <w:rPr>
                <w:rFonts w:hint="eastAsia" w:ascii="宋体" w:hAnsi="宋体" w:cs="宋体"/>
                <w:szCs w:val="21"/>
                <w:highlight w:val="none"/>
              </w:rPr>
            </w:pPr>
            <w:r>
              <w:rPr>
                <w:rFonts w:hint="eastAsia" w:ascii="宋体" w:hAnsi="宋体" w:cs="宋体"/>
                <w:szCs w:val="21"/>
                <w:highlight w:val="none"/>
              </w:rPr>
              <w:t xml:space="preserve">9</w:t>
            </w:r>
            <w:r>
              <w:rPr>
                <w:rFonts w:hint="eastAsia" w:ascii="宋体" w:hAnsi="宋体" w:cs="宋体"/>
                <w:szCs w:val="21"/>
                <w:highlight w:val="none"/>
              </w:rPr>
            </w:r>
            <w:r/>
          </w:p>
        </w:tc>
        <w:tc>
          <w:tcPr>
            <w:tcW w:w="8925" w:type="dxa"/>
            <w:vAlign w:val="center"/>
            <w:textDirection w:val="lrTb"/>
            <w:noWrap w:val="false"/>
          </w:tcPr>
          <w:p>
            <w:pPr>
              <w:pStyle w:val="890"/>
              <w:spacing w:line="360" w:lineRule="auto"/>
              <w:rPr>
                <w:rFonts w:hint="eastAsia" w:ascii="宋体" w:hAnsi="宋体" w:cs="宋体"/>
                <w:b/>
                <w:szCs w:val="21"/>
                <w:highlight w:val="none"/>
              </w:rPr>
            </w:pPr>
            <w:r>
              <w:rPr>
                <w:rFonts w:hint="eastAsia" w:ascii="宋体" w:hAnsi="宋体" w:cs="宋体"/>
                <w:b/>
                <w:szCs w:val="21"/>
                <w:highlight w:val="none"/>
              </w:rPr>
              <w:t xml:space="preserve">采购代理服务费：</w:t>
            </w:r>
            <w:r>
              <w:rPr>
                <w:rFonts w:hint="eastAsia" w:ascii="宋体" w:hAnsi="宋体" w:cs="宋体"/>
                <w:szCs w:val="21"/>
                <w:highlight w:val="none"/>
              </w:rPr>
              <w:t xml:space="preserve">成交人成交后，按照“《江苏省招标代理服务收费的指导意见》苏招协[2022]002号文”中代理招标收费基准费率标准的80%向采购代理机构支付招标代理服务费。预算金额人民币（大写）叁拾万元及以下的项目，统一按照人民币（大写）伍仟元整支付招标代理服务费。费用一次付清。以成交金额作为计算依据。我司开具的服务费发票为数电发票，请成交后及时与我司对应项目联系人联系（张琪瑶 </w:t>
            </w:r>
            <w:r>
              <w:rPr>
                <w:rFonts w:hint="eastAsia" w:ascii="宋体" w:hAnsi="宋体" w:cs="宋体"/>
                <w:szCs w:val="21"/>
                <w:highlight w:val="none"/>
              </w:rPr>
              <w:t xml:space="preserve">025-82281961</w:t>
            </w:r>
            <w:r>
              <w:rPr>
                <w:rFonts w:hint="eastAsia" w:ascii="宋体" w:hAnsi="宋体" w:cs="宋体"/>
                <w:szCs w:val="21"/>
                <w:highlight w:val="none"/>
              </w:rPr>
              <w:t xml:space="preserve">）。</w:t>
            </w:r>
            <w:r>
              <w:rPr>
                <w:rFonts w:hint="eastAsia" w:ascii="宋体" w:hAnsi="宋体" w:cs="宋体"/>
                <w:b/>
                <w:szCs w:val="21"/>
                <w:highlight w:val="none"/>
              </w:rPr>
            </w:r>
            <w:r/>
          </w:p>
        </w:tc>
      </w:tr>
      <w:tr>
        <w:trPr>
          <w:trHeight w:val="340"/>
        </w:trPr>
        <w:tc>
          <w:tcPr>
            <w:tcW w:w="655" w:type="dxa"/>
            <w:vAlign w:val="center"/>
            <w:textDirection w:val="lrTb"/>
            <w:noWrap w:val="false"/>
          </w:tcPr>
          <w:p>
            <w:pPr>
              <w:pStyle w:val="935"/>
              <w:jc w:val="center"/>
              <w:spacing w:line="360" w:lineRule="auto"/>
              <w:rPr>
                <w:rFonts w:hint="eastAsia" w:ascii="宋体" w:hAnsi="宋体" w:cs="宋体"/>
                <w:szCs w:val="21"/>
                <w:highlight w:val="none"/>
              </w:rPr>
            </w:pPr>
            <w:r>
              <w:rPr>
                <w:rFonts w:hint="eastAsia" w:ascii="宋体" w:hAnsi="宋体" w:cs="宋体"/>
                <w:szCs w:val="21"/>
                <w:highlight w:val="none"/>
              </w:rPr>
              <w:t xml:space="preserve">10</w:t>
            </w:r>
            <w:r>
              <w:rPr>
                <w:rFonts w:hint="eastAsia" w:ascii="宋体" w:hAnsi="宋体" w:cs="宋体"/>
                <w:szCs w:val="21"/>
                <w:highlight w:val="none"/>
              </w:rPr>
            </w:r>
            <w:r/>
          </w:p>
        </w:tc>
        <w:tc>
          <w:tcPr>
            <w:tcW w:w="8925" w:type="dxa"/>
            <w:vAlign w:val="center"/>
            <w:textDirection w:val="lrTb"/>
            <w:noWrap w:val="false"/>
          </w:tcPr>
          <w:p>
            <w:pPr>
              <w:pStyle w:val="890"/>
              <w:spacing w:line="360" w:lineRule="auto"/>
              <w:rPr>
                <w:rFonts w:hint="eastAsia" w:ascii="宋体" w:hAnsi="宋体" w:cs="宋体"/>
                <w:szCs w:val="21"/>
                <w:highlight w:val="none"/>
              </w:rPr>
            </w:pPr>
            <w:r>
              <w:rPr>
                <w:rFonts w:hint="eastAsia" w:ascii="宋体" w:hAnsi="宋体" w:cs="宋体"/>
                <w:b/>
                <w:szCs w:val="21"/>
                <w:highlight w:val="none"/>
              </w:rPr>
              <w:t xml:space="preserve">采购项目类型：</w:t>
            </w:r>
            <w:r>
              <w:rPr>
                <w:rFonts w:hint="eastAsia" w:ascii="宋体" w:hAnsi="宋体" w:cs="宋体"/>
                <w:bCs/>
                <w:szCs w:val="21"/>
                <w:highlight w:val="none"/>
              </w:rPr>
              <w:t xml:space="preserve">服务采购项目</w:t>
            </w:r>
            <w:r>
              <w:rPr>
                <w:rFonts w:hint="eastAsia" w:ascii="宋体" w:hAnsi="宋体" w:cs="宋体"/>
                <w:szCs w:val="21"/>
                <w:highlight w:val="none"/>
              </w:rPr>
            </w:r>
            <w:r/>
          </w:p>
        </w:tc>
      </w:tr>
      <w:tr>
        <w:trPr>
          <w:trHeight w:val="340"/>
        </w:trPr>
        <w:tc>
          <w:tcPr>
            <w:tcW w:w="655" w:type="dxa"/>
            <w:vAlign w:val="center"/>
            <w:textDirection w:val="lrTb"/>
            <w:noWrap w:val="false"/>
          </w:tcPr>
          <w:p>
            <w:pPr>
              <w:pStyle w:val="935"/>
              <w:jc w:val="center"/>
              <w:spacing w:line="360" w:lineRule="auto"/>
              <w:rPr>
                <w:rFonts w:hint="eastAsia" w:ascii="宋体" w:hAnsi="宋体" w:cs="宋体"/>
                <w:szCs w:val="21"/>
                <w:highlight w:val="none"/>
              </w:rPr>
            </w:pPr>
            <w:r>
              <w:rPr>
                <w:rFonts w:hint="eastAsia" w:ascii="宋体" w:hAnsi="宋体" w:cs="宋体"/>
                <w:szCs w:val="21"/>
                <w:highlight w:val="none"/>
              </w:rPr>
              <w:t xml:space="preserve">11</w:t>
            </w:r>
            <w:r>
              <w:rPr>
                <w:rFonts w:hint="eastAsia" w:ascii="宋体" w:hAnsi="宋体" w:cs="宋体"/>
                <w:szCs w:val="21"/>
                <w:highlight w:val="none"/>
              </w:rPr>
            </w:r>
            <w:r/>
          </w:p>
        </w:tc>
        <w:tc>
          <w:tcPr>
            <w:tcW w:w="8925" w:type="dxa"/>
            <w:vAlign w:val="center"/>
            <w:textDirection w:val="lrTb"/>
            <w:noWrap w:val="false"/>
          </w:tcPr>
          <w:p>
            <w:pPr>
              <w:pStyle w:val="890"/>
              <w:spacing w:line="360" w:lineRule="auto"/>
              <w:rPr>
                <w:rFonts w:hint="eastAsia" w:ascii="宋体" w:hAnsi="宋体" w:cs="宋体"/>
                <w:szCs w:val="21"/>
                <w:highlight w:val="none"/>
              </w:rPr>
            </w:pPr>
            <w:r>
              <w:rPr>
                <w:rFonts w:hint="eastAsia" w:ascii="宋体" w:hAnsi="宋体" w:cs="宋体"/>
                <w:szCs w:val="21"/>
                <w:highlight w:val="none"/>
              </w:rPr>
              <w:t xml:space="preserve">采购标的对应的中小企业划分标准所属行业：其他未列明行业</w:t>
            </w:r>
            <w:r>
              <w:rPr>
                <w:rFonts w:hint="eastAsia" w:ascii="宋体" w:hAnsi="宋体" w:cs="宋体"/>
                <w:szCs w:val="21"/>
                <w:highlight w:val="none"/>
              </w:rPr>
            </w:r>
            <w:r/>
          </w:p>
        </w:tc>
      </w:tr>
      <w:tr>
        <w:trPr>
          <w:trHeight w:val="340"/>
        </w:trPr>
        <w:tc>
          <w:tcPr>
            <w:tcW w:w="655" w:type="dxa"/>
            <w:vAlign w:val="center"/>
            <w:textDirection w:val="lrTb"/>
            <w:noWrap w:val="false"/>
          </w:tcPr>
          <w:p>
            <w:pPr>
              <w:pStyle w:val="935"/>
              <w:jc w:val="center"/>
              <w:spacing w:line="360" w:lineRule="auto"/>
              <w:rPr>
                <w:rFonts w:hint="eastAsia" w:ascii="宋体" w:hAnsi="宋体" w:cs="宋体"/>
                <w:szCs w:val="21"/>
                <w:highlight w:val="none"/>
              </w:rPr>
            </w:pPr>
            <w:r>
              <w:rPr>
                <w:rFonts w:hint="eastAsia" w:ascii="宋体" w:hAnsi="宋体" w:cs="宋体"/>
                <w:szCs w:val="21"/>
                <w:highlight w:val="none"/>
              </w:rPr>
              <w:t xml:space="preserve">12</w:t>
            </w:r>
            <w:r>
              <w:rPr>
                <w:rFonts w:hint="eastAsia" w:ascii="宋体" w:hAnsi="宋体" w:cs="宋体"/>
                <w:szCs w:val="21"/>
                <w:highlight w:val="none"/>
              </w:rPr>
            </w:r>
            <w:r/>
          </w:p>
        </w:tc>
        <w:tc>
          <w:tcPr>
            <w:tcW w:w="8925" w:type="dxa"/>
            <w:vAlign w:val="center"/>
            <w:textDirection w:val="lrTb"/>
            <w:noWrap w:val="false"/>
          </w:tcPr>
          <w:p>
            <w:pPr>
              <w:pStyle w:val="890"/>
              <w:spacing w:line="360" w:lineRule="auto"/>
              <w:rPr>
                <w:rFonts w:hint="eastAsia" w:ascii="宋体" w:hAnsi="宋体" w:cs="宋体"/>
                <w:b/>
                <w:szCs w:val="21"/>
                <w:highlight w:val="none"/>
              </w:rPr>
            </w:pPr>
            <w:r>
              <w:rPr>
                <w:rFonts w:hint="eastAsia" w:ascii="宋体" w:hAnsi="宋体" w:cs="宋体"/>
                <w:b/>
                <w:szCs w:val="21"/>
                <w:highlight w:val="none"/>
              </w:rPr>
              <w:t xml:space="preserve">其他规定：</w:t>
            </w:r>
            <w:r>
              <w:rPr>
                <w:rFonts w:hint="eastAsia" w:ascii="宋体" w:hAnsi="宋体" w:cs="宋体"/>
                <w:b/>
                <w:szCs w:val="21"/>
                <w:highlight w:val="none"/>
              </w:rPr>
            </w:r>
            <w:r/>
          </w:p>
          <w:p>
            <w:pPr>
              <w:pStyle w:val="890"/>
              <w:spacing w:line="360" w:lineRule="auto"/>
              <w:rPr>
                <w:rFonts w:hint="eastAsia" w:ascii="宋体" w:hAnsi="宋体" w:cs="宋体"/>
                <w:szCs w:val="21"/>
                <w:highlight w:val="none"/>
              </w:rPr>
            </w:pPr>
            <w:r>
              <w:rPr>
                <w:rFonts w:hint="eastAsia" w:ascii="宋体" w:hAnsi="宋体" w:cs="宋体"/>
                <w:szCs w:val="21"/>
                <w:highlight w:val="none"/>
              </w:rPr>
              <w:t xml:space="preserve">依据《政府采购促进中小企业发展管理办法》规定享受扶持政策获得政府采购合同的，小微企业不得将合同分包给大中型企业，中型企业不得将合同分包给大型企业。</w:t>
            </w:r>
            <w:r>
              <w:rPr>
                <w:rFonts w:hint="eastAsia" w:ascii="宋体" w:hAnsi="宋体" w:cs="宋体"/>
                <w:szCs w:val="21"/>
                <w:highlight w:val="none"/>
              </w:rPr>
            </w:r>
            <w:r/>
          </w:p>
        </w:tc>
      </w:tr>
      <w:tr>
        <w:trPr>
          <w:trHeight w:val="340"/>
        </w:trPr>
        <w:tc>
          <w:tcPr>
            <w:tcW w:w="655" w:type="dxa"/>
            <w:vAlign w:val="center"/>
            <w:textDirection w:val="lrTb"/>
            <w:noWrap w:val="false"/>
          </w:tcPr>
          <w:p>
            <w:pPr>
              <w:pStyle w:val="935"/>
              <w:jc w:val="center"/>
              <w:spacing w:line="360" w:lineRule="auto"/>
              <w:rPr>
                <w:rFonts w:hint="eastAsia" w:ascii="宋体" w:hAnsi="宋体" w:cs="宋体"/>
                <w:szCs w:val="21"/>
                <w:highlight w:val="none"/>
              </w:rPr>
            </w:pPr>
            <w:r>
              <w:rPr>
                <w:rFonts w:hint="eastAsia" w:ascii="宋体" w:hAnsi="宋体" w:cs="宋体"/>
                <w:szCs w:val="21"/>
                <w:highlight w:val="none"/>
              </w:rPr>
              <w:t xml:space="preserve">13</w:t>
            </w:r>
            <w:r>
              <w:rPr>
                <w:rFonts w:hint="eastAsia" w:ascii="宋体" w:hAnsi="宋体" w:cs="宋体"/>
                <w:szCs w:val="21"/>
                <w:highlight w:val="none"/>
              </w:rPr>
            </w:r>
            <w:r/>
          </w:p>
        </w:tc>
        <w:tc>
          <w:tcPr>
            <w:tcW w:w="8925" w:type="dxa"/>
            <w:vAlign w:val="center"/>
            <w:textDirection w:val="lrTb"/>
            <w:noWrap w:val="false"/>
          </w:tcPr>
          <w:p>
            <w:pPr>
              <w:pStyle w:val="890"/>
              <w:spacing w:line="360" w:lineRule="auto"/>
              <w:rPr>
                <w:rFonts w:hint="eastAsia" w:ascii="宋体" w:hAnsi="宋体" w:cs="宋体"/>
                <w:b/>
                <w:szCs w:val="21"/>
                <w:highlight w:val="none"/>
              </w:rPr>
            </w:pPr>
            <w:r/>
            <w:bookmarkStart w:id="20" w:name="_Toc72252828"/>
            <w:r/>
            <w:bookmarkStart w:id="21" w:name="_Toc289873210"/>
            <w:r/>
            <w:bookmarkStart w:id="22" w:name="_Toc420487914"/>
            <w:r/>
            <w:bookmarkStart w:id="23" w:name="_Toc420657409"/>
            <w:r>
              <w:rPr>
                <w:rFonts w:hint="eastAsia" w:ascii="宋体" w:hAnsi="宋体" w:cs="宋体"/>
                <w:b/>
                <w:szCs w:val="21"/>
                <w:highlight w:val="none"/>
              </w:rPr>
              <w:t xml:space="preserve">有关采购项目的事务和本项目的更正</w:t>
            </w:r>
            <w:bookmarkEnd w:id="21"/>
            <w:r>
              <w:rPr>
                <w:rFonts w:hint="eastAsia" w:ascii="宋体" w:hAnsi="宋体" w:cs="宋体"/>
                <w:b/>
                <w:szCs w:val="21"/>
                <w:highlight w:val="none"/>
              </w:rPr>
              <w:t xml:space="preserve">通知</w:t>
            </w:r>
            <w:bookmarkEnd w:id="20"/>
            <w:r/>
            <w:bookmarkEnd w:id="22"/>
            <w:r/>
            <w:bookmarkEnd w:id="23"/>
            <w:r>
              <w:rPr>
                <w:rFonts w:hint="eastAsia" w:ascii="宋体" w:hAnsi="宋体" w:cs="宋体"/>
                <w:b/>
                <w:szCs w:val="21"/>
                <w:highlight w:val="none"/>
              </w:rPr>
              <w:t xml:space="preserve">：</w:t>
            </w:r>
            <w:r>
              <w:rPr>
                <w:rFonts w:hint="eastAsia" w:ascii="宋体" w:hAnsi="宋体" w:cs="宋体"/>
                <w:b/>
                <w:szCs w:val="21"/>
                <w:highlight w:val="none"/>
              </w:rPr>
            </w:r>
            <w:r/>
          </w:p>
          <w:p>
            <w:pPr>
              <w:pStyle w:val="890"/>
              <w:spacing w:line="360" w:lineRule="auto"/>
              <w:rPr>
                <w:rFonts w:hint="eastAsia" w:ascii="宋体" w:hAnsi="宋体" w:cs="宋体"/>
                <w:szCs w:val="21"/>
                <w:highlight w:val="none"/>
              </w:rPr>
            </w:pPr>
            <w:r>
              <w:rPr>
                <w:rFonts w:hint="eastAsia" w:ascii="宋体" w:hAnsi="宋体" w:cs="宋体"/>
                <w:szCs w:val="21"/>
                <w:highlight w:val="none"/>
              </w:rPr>
              <w:t xml:space="preserve">有采购的事务可以与采购代理机构联系，联系部门：招标与采购三处</w:t>
            </w:r>
            <w:r>
              <w:rPr>
                <w:rFonts w:hint="eastAsia" w:ascii="宋体" w:hAnsi="宋体" w:cs="宋体"/>
                <w:szCs w:val="21"/>
                <w:highlight w:val="none"/>
                <w:lang w:eastAsia="zh-CN"/>
              </w:rPr>
              <w:t xml:space="preserve">；</w:t>
            </w:r>
            <w:r>
              <w:rPr>
                <w:rFonts w:hint="eastAsia" w:ascii="宋体" w:hAnsi="宋体" w:cs="宋体"/>
                <w:szCs w:val="21"/>
                <w:highlight w:val="none"/>
              </w:rPr>
              <w:t xml:space="preserve">联系电话：025-82281971，传真：025-83240902，通讯地址：江苏省南京市鼓楼区郑和中路118号D座12楼1208室。本项目的更正通知见本项目竞争性磋商公告发布媒体。</w:t>
            </w:r>
            <w:r>
              <w:rPr>
                <w:rFonts w:hint="eastAsia" w:ascii="宋体" w:hAnsi="宋体" w:cs="宋体"/>
                <w:szCs w:val="21"/>
                <w:highlight w:val="none"/>
              </w:rPr>
            </w:r>
            <w:r/>
          </w:p>
        </w:tc>
      </w:tr>
      <w:tr>
        <w:trPr>
          <w:trHeight w:val="340"/>
        </w:trPr>
        <w:tc>
          <w:tcPr>
            <w:tcW w:w="655" w:type="dxa"/>
            <w:vAlign w:val="center"/>
            <w:textDirection w:val="lrTb"/>
            <w:noWrap w:val="false"/>
          </w:tcPr>
          <w:p>
            <w:pPr>
              <w:pStyle w:val="935"/>
              <w:jc w:val="center"/>
              <w:spacing w:line="360" w:lineRule="auto"/>
              <w:rPr>
                <w:rFonts w:hint="eastAsia" w:ascii="宋体" w:hAnsi="宋体" w:cs="宋体"/>
                <w:szCs w:val="21"/>
                <w:highlight w:val="none"/>
              </w:rPr>
            </w:pPr>
            <w:r>
              <w:rPr>
                <w:rFonts w:hint="eastAsia" w:ascii="宋体" w:hAnsi="宋体" w:cs="宋体"/>
                <w:szCs w:val="21"/>
                <w:highlight w:val="none"/>
              </w:rPr>
              <w:t xml:space="preserve">14</w:t>
            </w:r>
            <w:r>
              <w:rPr>
                <w:rFonts w:hint="eastAsia" w:ascii="宋体" w:hAnsi="宋体" w:cs="宋体"/>
                <w:szCs w:val="21"/>
                <w:highlight w:val="none"/>
              </w:rPr>
            </w:r>
            <w:r/>
          </w:p>
        </w:tc>
        <w:tc>
          <w:tcPr>
            <w:tcW w:w="8925" w:type="dxa"/>
            <w:vAlign w:val="center"/>
            <w:textDirection w:val="lrTb"/>
            <w:noWrap w:val="false"/>
          </w:tcPr>
          <w:p>
            <w:pPr>
              <w:pStyle w:val="890"/>
              <w:spacing w:line="360" w:lineRule="auto"/>
              <w:rPr>
                <w:rFonts w:hint="eastAsia" w:ascii="宋体" w:hAnsi="宋体" w:cs="宋体"/>
                <w:b/>
                <w:szCs w:val="21"/>
                <w:highlight w:val="none"/>
              </w:rPr>
            </w:pPr>
            <w:r>
              <w:rPr>
                <w:rFonts w:hint="eastAsia" w:ascii="宋体" w:hAnsi="宋体" w:cs="宋体"/>
                <w:b/>
                <w:szCs w:val="21"/>
                <w:highlight w:val="none"/>
              </w:rPr>
              <w:t xml:space="preserve">特别说明：无</w:t>
            </w:r>
            <w:r>
              <w:rPr>
                <w:rFonts w:hint="eastAsia" w:ascii="宋体" w:hAnsi="宋体" w:cs="宋体"/>
                <w:b/>
                <w:szCs w:val="21"/>
                <w:highlight w:val="none"/>
              </w:rPr>
            </w:r>
            <w:r/>
          </w:p>
        </w:tc>
      </w:tr>
    </w:tbl>
    <w:p>
      <w:pPr>
        <w:pStyle w:val="890"/>
        <w:jc w:val="center"/>
        <w:spacing w:line="360" w:lineRule="auto"/>
        <w:rPr>
          <w:rFonts w:hint="eastAsia" w:ascii="宋体" w:hAnsi="宋体" w:cs="宋体"/>
          <w:b/>
          <w:szCs w:val="21"/>
          <w:highlight w:val="none"/>
        </w:rPr>
      </w:pPr>
      <w:r/>
      <w:bookmarkEnd w:id="16"/>
      <w:r/>
      <w:bookmarkEnd w:id="18"/>
      <w:r/>
      <w:bookmarkStart w:id="24" w:name="_Toc6581"/>
      <w:r>
        <w:rPr>
          <w:rFonts w:hint="eastAsia" w:ascii="宋体" w:hAnsi="宋体" w:cs="宋体"/>
          <w:b/>
          <w:szCs w:val="21"/>
          <w:highlight w:val="none"/>
        </w:rPr>
        <w:br w:type="page" w:clear="all"/>
      </w:r>
      <w:bookmarkStart w:id="25" w:name="_Toc6897"/>
      <w:r>
        <w:rPr>
          <w:rFonts w:hint="eastAsia" w:ascii="宋体" w:hAnsi="宋体" w:cs="宋体"/>
          <w:b/>
          <w:szCs w:val="21"/>
          <w:highlight w:val="none"/>
        </w:rPr>
        <w:t xml:space="preserve">一、总 则</w:t>
      </w:r>
      <w:bookmarkEnd w:id="8"/>
      <w:r/>
      <w:bookmarkEnd w:id="24"/>
      <w:r/>
      <w:bookmarkEnd w:id="25"/>
      <w:r>
        <w:rPr>
          <w:rFonts w:hint="eastAsia" w:ascii="宋体" w:hAnsi="宋体" w:cs="宋体"/>
          <w:b/>
          <w:szCs w:val="21"/>
          <w:highlight w:val="none"/>
        </w:rPr>
      </w:r>
      <w:r/>
    </w:p>
    <w:p>
      <w:pPr>
        <w:pStyle w:val="935"/>
        <w:spacing w:line="360" w:lineRule="auto"/>
        <w:rPr>
          <w:rFonts w:hint="eastAsia" w:ascii="宋体" w:hAnsi="宋体" w:cs="宋体"/>
          <w:b/>
          <w:szCs w:val="21"/>
          <w:highlight w:val="none"/>
        </w:rPr>
      </w:pPr>
      <w:r/>
      <w:bookmarkStart w:id="26" w:name="_Hlt74714665"/>
      <w:r/>
      <w:bookmarkEnd w:id="26"/>
      <w:r/>
      <w:bookmarkStart w:id="27" w:name="_Hlt74730295"/>
      <w:r/>
      <w:bookmarkEnd w:id="27"/>
      <w:r/>
      <w:bookmarkStart w:id="28" w:name="_Toc91899872"/>
      <w:r/>
      <w:bookmarkStart w:id="29" w:name="_Hlt74730112"/>
      <w:r/>
      <w:bookmarkStart w:id="30" w:name="_Hlt74730208"/>
      <w:r>
        <w:rPr>
          <w:rFonts w:hint="eastAsia" w:ascii="宋体" w:hAnsi="宋体" w:cs="宋体"/>
          <w:b/>
          <w:szCs w:val="21"/>
          <w:highlight w:val="none"/>
        </w:rPr>
        <w:t xml:space="preserve">1</w:t>
      </w:r>
      <w:r>
        <w:rPr>
          <w:rFonts w:hint="eastAsia" w:ascii="宋体" w:hAnsi="宋体" w:cs="宋体"/>
          <w:b/>
          <w:szCs w:val="21"/>
          <w:highlight w:val="none"/>
          <w:lang w:val="zh-CN"/>
        </w:rPr>
        <w:t xml:space="preserve">. </w:t>
      </w:r>
      <w:bookmarkEnd w:id="28"/>
      <w:r>
        <w:rPr>
          <w:rFonts w:hint="eastAsia" w:ascii="宋体" w:hAnsi="宋体" w:cs="宋体"/>
          <w:b/>
          <w:szCs w:val="21"/>
          <w:highlight w:val="none"/>
        </w:rPr>
        <w:t xml:space="preserve">适用范围</w:t>
      </w:r>
      <w:r>
        <w:rPr>
          <w:rFonts w:hint="eastAsia" w:ascii="宋体" w:hAnsi="宋体" w:cs="宋体"/>
          <w:b/>
          <w:szCs w:val="21"/>
          <w:highlight w:val="none"/>
        </w:rPr>
      </w:r>
      <w:r/>
    </w:p>
    <w:p>
      <w:pPr>
        <w:pStyle w:val="890"/>
        <w:spacing w:line="360" w:lineRule="auto"/>
        <w:rPr>
          <w:rFonts w:hint="eastAsia" w:ascii="宋体" w:hAnsi="宋体" w:cs="宋体"/>
          <w:szCs w:val="21"/>
          <w:highlight w:val="none"/>
        </w:rPr>
      </w:pPr>
      <w:r>
        <w:rPr>
          <w:rFonts w:hint="eastAsia" w:ascii="宋体" w:hAnsi="宋体" w:cs="宋体"/>
          <w:szCs w:val="21"/>
          <w:highlight w:val="none"/>
        </w:rPr>
        <w:t xml:space="preserve">1.1 本次竞争性磋商采购文件仅适用于江苏省招标中心有限公司（以下简称采购代理机构）组织的竞争性磋商活动。</w:t>
      </w:r>
      <w:r>
        <w:rPr>
          <w:rFonts w:hint="eastAsia" w:ascii="宋体" w:hAnsi="宋体" w:cs="宋体"/>
          <w:szCs w:val="21"/>
          <w:highlight w:val="none"/>
        </w:rPr>
      </w:r>
      <w:r/>
    </w:p>
    <w:p>
      <w:pPr>
        <w:pStyle w:val="935"/>
        <w:spacing w:line="360" w:lineRule="auto"/>
        <w:rPr>
          <w:rFonts w:hint="eastAsia" w:ascii="宋体" w:hAnsi="宋体" w:cs="宋体"/>
          <w:b/>
          <w:szCs w:val="21"/>
          <w:highlight w:val="none"/>
        </w:rPr>
      </w:pPr>
      <w:r/>
      <w:bookmarkStart w:id="31" w:name="_Toc91899873"/>
      <w:r>
        <w:rPr>
          <w:rFonts w:hint="eastAsia" w:ascii="宋体" w:hAnsi="宋体" w:cs="宋体"/>
          <w:b/>
          <w:szCs w:val="21"/>
          <w:highlight w:val="none"/>
        </w:rPr>
        <w:t xml:space="preserve">2</w:t>
      </w:r>
      <w:r>
        <w:rPr>
          <w:rFonts w:hint="eastAsia" w:ascii="宋体" w:hAnsi="宋体" w:cs="宋体"/>
          <w:b/>
          <w:szCs w:val="21"/>
          <w:highlight w:val="none"/>
          <w:lang w:val="zh-CN"/>
        </w:rPr>
        <w:t xml:space="preserve">. </w:t>
      </w:r>
      <w:r>
        <w:rPr>
          <w:rFonts w:hint="eastAsia" w:ascii="宋体" w:hAnsi="宋体" w:cs="宋体"/>
          <w:b/>
          <w:szCs w:val="21"/>
          <w:highlight w:val="none"/>
        </w:rPr>
        <w:t xml:space="preserve">采购方式</w:t>
      </w:r>
      <w:bookmarkEnd w:id="31"/>
      <w:r>
        <w:rPr>
          <w:rFonts w:hint="eastAsia" w:ascii="宋体" w:hAnsi="宋体" w:cs="宋体"/>
          <w:b/>
          <w:szCs w:val="21"/>
          <w:highlight w:val="none"/>
        </w:rPr>
      </w:r>
      <w:r/>
    </w:p>
    <w:p>
      <w:pPr>
        <w:pStyle w:val="890"/>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竞争性磋商。</w:t>
      </w:r>
      <w:bookmarkEnd w:id="29"/>
      <w:r/>
      <w:bookmarkEnd w:id="30"/>
      <w:r/>
      <w:bookmarkStart w:id="32" w:name="_Hlt68516771"/>
      <w:r/>
      <w:bookmarkEnd w:id="32"/>
      <w:r/>
      <w:bookmarkStart w:id="33" w:name="_Hlt74388212"/>
      <w:r/>
      <w:bookmarkEnd w:id="33"/>
      <w:r>
        <w:rPr>
          <w:rFonts w:hint="eastAsia" w:ascii="宋体" w:hAnsi="宋体" w:cs="宋体"/>
          <w:szCs w:val="21"/>
          <w:highlight w:val="none"/>
        </w:rPr>
      </w:r>
      <w:r/>
    </w:p>
    <w:p>
      <w:pPr>
        <w:pStyle w:val="890"/>
        <w:spacing w:line="360" w:lineRule="auto"/>
        <w:rPr>
          <w:rFonts w:hint="eastAsia" w:ascii="宋体" w:hAnsi="宋体" w:cs="宋体"/>
          <w:b/>
          <w:szCs w:val="21"/>
          <w:highlight w:val="none"/>
        </w:rPr>
      </w:pPr>
      <w:r/>
      <w:bookmarkStart w:id="34" w:name="_Toc91899876"/>
      <w:r/>
      <w:bookmarkStart w:id="35" w:name="_Hlt74730301"/>
      <w:r>
        <w:rPr>
          <w:rFonts w:hint="eastAsia" w:ascii="宋体" w:hAnsi="宋体" w:cs="宋体"/>
          <w:b/>
          <w:szCs w:val="21"/>
          <w:highlight w:val="none"/>
        </w:rPr>
        <w:t xml:space="preserve">3</w:t>
      </w:r>
      <w:bookmarkEnd w:id="34"/>
      <w:r/>
      <w:bookmarkEnd w:id="35"/>
      <w:r/>
      <w:bookmarkStart w:id="36" w:name="_Toc91899877"/>
      <w:r/>
      <w:bookmarkStart w:id="37" w:name="_Hlt74730303"/>
      <w:r>
        <w:rPr>
          <w:rFonts w:hint="eastAsia" w:ascii="宋体" w:hAnsi="宋体" w:cs="宋体"/>
          <w:b/>
          <w:szCs w:val="21"/>
          <w:highlight w:val="none"/>
          <w:lang w:val="zh-CN"/>
        </w:rPr>
        <w:t xml:space="preserve">. 定义</w:t>
      </w:r>
      <w:r>
        <w:rPr>
          <w:rFonts w:hint="eastAsia" w:ascii="宋体" w:hAnsi="宋体" w:cs="宋体"/>
          <w:b/>
          <w:szCs w:val="21"/>
          <w:highlight w:val="none"/>
        </w:rPr>
      </w:r>
      <w:r/>
    </w:p>
    <w:p>
      <w:pPr>
        <w:pStyle w:val="890"/>
        <w:spacing w:line="360" w:lineRule="auto"/>
        <w:rPr>
          <w:rFonts w:hint="eastAsia" w:ascii="宋体" w:hAnsi="宋体" w:cs="宋体"/>
          <w:szCs w:val="21"/>
          <w:highlight w:val="none"/>
        </w:rPr>
      </w:pPr>
      <w:r>
        <w:rPr>
          <w:rFonts w:hint="eastAsia" w:ascii="宋体" w:hAnsi="宋体" w:cs="宋体"/>
          <w:szCs w:val="21"/>
          <w:highlight w:val="none"/>
        </w:rPr>
        <w:t xml:space="preserve">3.1 “采购人”系指</w:t>
      </w:r>
      <w:r>
        <w:rPr>
          <w:rFonts w:hint="eastAsia" w:ascii="宋体" w:hAnsi="宋体" w:cs="宋体"/>
          <w:szCs w:val="21"/>
          <w:highlight w:val="none"/>
        </w:rPr>
        <w:t xml:space="preserve">江苏省地质局第五地质大队</w:t>
      </w:r>
      <w:r>
        <w:rPr>
          <w:rFonts w:hint="eastAsia" w:ascii="宋体" w:hAnsi="宋体" w:cs="宋体"/>
          <w:szCs w:val="21"/>
          <w:highlight w:val="none"/>
        </w:rPr>
        <w:t xml:space="preserve">。</w:t>
      </w:r>
      <w:r>
        <w:rPr>
          <w:rFonts w:hint="eastAsia" w:ascii="宋体" w:hAnsi="宋体" w:cs="宋体"/>
          <w:szCs w:val="21"/>
          <w:highlight w:val="none"/>
        </w:rPr>
      </w:r>
      <w:r/>
    </w:p>
    <w:p>
      <w:pPr>
        <w:pStyle w:val="890"/>
        <w:spacing w:line="360" w:lineRule="auto"/>
        <w:rPr>
          <w:rFonts w:hint="eastAsia" w:ascii="宋体" w:hAnsi="宋体" w:cs="宋体"/>
          <w:szCs w:val="21"/>
          <w:highlight w:val="none"/>
        </w:rPr>
      </w:pPr>
      <w:r>
        <w:rPr>
          <w:rFonts w:hint="eastAsia" w:ascii="宋体" w:hAnsi="宋体" w:cs="宋体"/>
          <w:szCs w:val="21"/>
          <w:highlight w:val="none"/>
        </w:rPr>
        <w:t xml:space="preserve">3.2 “采购代理机构”系指江苏省招标中心有限公司。</w:t>
      </w:r>
      <w:r>
        <w:rPr>
          <w:rFonts w:hint="eastAsia" w:ascii="宋体" w:hAnsi="宋体" w:cs="宋体"/>
          <w:szCs w:val="21"/>
          <w:highlight w:val="none"/>
        </w:rPr>
      </w:r>
      <w:r/>
    </w:p>
    <w:p>
      <w:pPr>
        <w:pStyle w:val="890"/>
        <w:spacing w:line="360" w:lineRule="auto"/>
        <w:rPr>
          <w:rFonts w:hint="eastAsia" w:ascii="宋体" w:hAnsi="宋体" w:cs="宋体"/>
          <w:szCs w:val="21"/>
          <w:highlight w:val="none"/>
        </w:rPr>
      </w:pPr>
      <w:r>
        <w:rPr>
          <w:rFonts w:hint="eastAsia" w:ascii="宋体" w:hAnsi="宋体" w:cs="宋体"/>
          <w:szCs w:val="21"/>
          <w:highlight w:val="none"/>
        </w:rPr>
        <w:t xml:space="preserve">3.3 “磋商响应供应商”系指响应本次采购，参加本次竞争性磋商的单位。</w:t>
      </w:r>
      <w:r>
        <w:rPr>
          <w:rFonts w:hint="eastAsia" w:ascii="宋体" w:hAnsi="宋体" w:cs="宋体"/>
          <w:szCs w:val="21"/>
          <w:highlight w:val="none"/>
        </w:rPr>
      </w:r>
      <w:r/>
    </w:p>
    <w:p>
      <w:pPr>
        <w:pStyle w:val="890"/>
        <w:spacing w:line="360" w:lineRule="auto"/>
        <w:rPr>
          <w:rFonts w:hint="eastAsia" w:ascii="宋体" w:hAnsi="宋体" w:cs="宋体"/>
          <w:szCs w:val="21"/>
          <w:highlight w:val="none"/>
        </w:rPr>
      </w:pPr>
      <w:r>
        <w:rPr>
          <w:rFonts w:hint="eastAsia" w:ascii="宋体" w:hAnsi="宋体" w:cs="宋体"/>
          <w:szCs w:val="21"/>
          <w:highlight w:val="none"/>
        </w:rPr>
        <w:t xml:space="preserve">3.4 “书面形式”包括信函、传真、电邮等。</w:t>
      </w:r>
      <w:r>
        <w:rPr>
          <w:rFonts w:hint="eastAsia" w:ascii="宋体" w:hAnsi="宋体" w:cs="宋体"/>
          <w:szCs w:val="21"/>
          <w:highlight w:val="none"/>
        </w:rPr>
      </w:r>
      <w:r/>
    </w:p>
    <w:p>
      <w:pPr>
        <w:pStyle w:val="935"/>
        <w:spacing w:line="360" w:lineRule="auto"/>
        <w:rPr>
          <w:rFonts w:hint="eastAsia" w:ascii="宋体" w:hAnsi="宋体" w:cs="宋体"/>
          <w:b/>
          <w:szCs w:val="21"/>
          <w:highlight w:val="none"/>
        </w:rPr>
      </w:pPr>
      <w:r>
        <w:rPr>
          <w:rFonts w:hint="eastAsia" w:ascii="宋体" w:hAnsi="宋体" w:cs="宋体"/>
          <w:b/>
          <w:szCs w:val="21"/>
          <w:highlight w:val="none"/>
        </w:rPr>
        <w:t xml:space="preserve">4</w:t>
      </w:r>
      <w:r>
        <w:rPr>
          <w:rFonts w:hint="eastAsia" w:ascii="宋体" w:hAnsi="宋体" w:cs="宋体"/>
          <w:b/>
          <w:szCs w:val="21"/>
          <w:highlight w:val="none"/>
          <w:lang w:val="zh-CN"/>
        </w:rPr>
        <w:t xml:space="preserve">. </w:t>
      </w:r>
      <w:r>
        <w:rPr>
          <w:rFonts w:hint="eastAsia" w:ascii="宋体" w:hAnsi="宋体" w:cs="宋体"/>
          <w:b/>
          <w:szCs w:val="21"/>
          <w:highlight w:val="none"/>
        </w:rPr>
        <w:t xml:space="preserve">磋商费用</w:t>
      </w:r>
      <w:bookmarkEnd w:id="36"/>
      <w:r>
        <w:rPr>
          <w:rFonts w:hint="eastAsia" w:ascii="宋体" w:hAnsi="宋体" w:cs="宋体"/>
          <w:b/>
          <w:szCs w:val="21"/>
          <w:highlight w:val="none"/>
        </w:rPr>
      </w:r>
      <w:r/>
    </w:p>
    <w:p>
      <w:pPr>
        <w:pStyle w:val="890"/>
        <w:ind w:firstLine="420"/>
        <w:spacing w:line="360" w:lineRule="auto"/>
        <w:rPr>
          <w:rFonts w:hint="eastAsia" w:ascii="宋体" w:hAnsi="宋体" w:cs="宋体"/>
          <w:szCs w:val="21"/>
          <w:highlight w:val="none"/>
        </w:rPr>
      </w:pPr>
      <w:r/>
      <w:bookmarkEnd w:id="37"/>
      <w:r>
        <w:rPr>
          <w:rFonts w:hint="eastAsia" w:ascii="宋体" w:hAnsi="宋体" w:cs="宋体"/>
          <w:szCs w:val="21"/>
          <w:highlight w:val="none"/>
        </w:rPr>
        <w:t xml:space="preserve">磋商响应供应商需自行承担其参加磋商所涉及的一切费用，不管结果如何，采购人对上述费用不负任何责任。</w:t>
      </w:r>
      <w:bookmarkStart w:id="38" w:name="_Hlt68072990"/>
      <w:r/>
      <w:bookmarkEnd w:id="38"/>
      <w:r/>
      <w:bookmarkStart w:id="39" w:name="_Hlt68057669"/>
      <w:r/>
      <w:bookmarkEnd w:id="39"/>
      <w:r/>
      <w:bookmarkStart w:id="40" w:name="_Hlt75236290"/>
      <w:r/>
      <w:bookmarkEnd w:id="40"/>
      <w:r/>
      <w:bookmarkStart w:id="41" w:name="_Hlt74729768"/>
      <w:r/>
      <w:bookmarkEnd w:id="41"/>
      <w:r/>
      <w:bookmarkStart w:id="42" w:name="_Hlt74707468"/>
      <w:r/>
      <w:bookmarkEnd w:id="42"/>
      <w:r/>
      <w:bookmarkStart w:id="43" w:name="_Toc91899879"/>
      <w:r>
        <w:rPr>
          <w:rFonts w:hint="eastAsia" w:ascii="宋体" w:hAnsi="宋体" w:cs="宋体"/>
          <w:szCs w:val="21"/>
          <w:highlight w:val="none"/>
        </w:rPr>
      </w:r>
      <w:r/>
    </w:p>
    <w:p>
      <w:pPr>
        <w:pStyle w:val="890"/>
        <w:jc w:val="center"/>
        <w:spacing w:line="360" w:lineRule="auto"/>
        <w:rPr>
          <w:rFonts w:hint="eastAsia" w:ascii="宋体" w:hAnsi="宋体" w:cs="宋体"/>
          <w:b/>
          <w:szCs w:val="21"/>
          <w:highlight w:val="none"/>
        </w:rPr>
      </w:pPr>
      <w:r/>
      <w:bookmarkEnd w:id="43"/>
      <w:r/>
      <w:bookmarkStart w:id="44" w:name="_Toc23812"/>
      <w:r/>
      <w:bookmarkStart w:id="45" w:name="_Toc24903"/>
      <w:r>
        <w:rPr>
          <w:rFonts w:hint="eastAsia" w:ascii="宋体" w:hAnsi="宋体" w:cs="宋体"/>
          <w:b/>
          <w:szCs w:val="21"/>
          <w:highlight w:val="none"/>
        </w:rPr>
        <w:t xml:space="preserve">二、竞争性磋商文件</w:t>
      </w:r>
      <w:bookmarkEnd w:id="44"/>
      <w:r/>
      <w:bookmarkEnd w:id="45"/>
      <w:r>
        <w:rPr>
          <w:rFonts w:hint="eastAsia" w:ascii="宋体" w:hAnsi="宋体" w:cs="宋体"/>
          <w:b/>
          <w:szCs w:val="21"/>
          <w:highlight w:val="none"/>
        </w:rPr>
      </w:r>
      <w:r/>
    </w:p>
    <w:p>
      <w:pPr>
        <w:pStyle w:val="935"/>
        <w:spacing w:line="360" w:lineRule="auto"/>
        <w:rPr>
          <w:rFonts w:hint="eastAsia" w:ascii="宋体" w:hAnsi="宋体" w:cs="宋体"/>
          <w:b/>
          <w:szCs w:val="21"/>
          <w:highlight w:val="none"/>
        </w:rPr>
      </w:pPr>
      <w:r/>
      <w:bookmarkStart w:id="46" w:name="_Toc91899880"/>
      <w:r/>
      <w:bookmarkStart w:id="47" w:name="_Hlt74730307"/>
      <w:r>
        <w:rPr>
          <w:rFonts w:hint="eastAsia" w:ascii="宋体" w:hAnsi="宋体" w:cs="宋体"/>
          <w:b/>
          <w:szCs w:val="21"/>
          <w:highlight w:val="none"/>
        </w:rPr>
        <w:t xml:space="preserve">5</w:t>
      </w:r>
      <w:r>
        <w:rPr>
          <w:rFonts w:hint="eastAsia" w:ascii="宋体" w:hAnsi="宋体" w:cs="宋体"/>
          <w:b/>
          <w:szCs w:val="21"/>
          <w:highlight w:val="none"/>
        </w:rPr>
        <w:t xml:space="preserve">. </w:t>
      </w:r>
      <w:r>
        <w:rPr>
          <w:rFonts w:hint="eastAsia" w:ascii="宋体" w:hAnsi="宋体" w:cs="宋体"/>
          <w:b/>
          <w:szCs w:val="21"/>
          <w:highlight w:val="none"/>
        </w:rPr>
        <w:t xml:space="preserve">磋商文件的构成</w:t>
      </w:r>
      <w:bookmarkEnd w:id="46"/>
      <w:r>
        <w:rPr>
          <w:rFonts w:hint="eastAsia" w:ascii="宋体" w:hAnsi="宋体" w:cs="宋体"/>
          <w:b/>
          <w:szCs w:val="21"/>
          <w:highlight w:val="none"/>
        </w:rPr>
      </w:r>
      <w:r/>
    </w:p>
    <w:p>
      <w:pPr>
        <w:pStyle w:val="935"/>
        <w:spacing w:line="360" w:lineRule="auto"/>
        <w:rPr>
          <w:rFonts w:hint="eastAsia" w:ascii="宋体" w:hAnsi="宋体" w:cs="宋体"/>
          <w:szCs w:val="21"/>
          <w:highlight w:val="none"/>
        </w:rPr>
      </w:pPr>
      <w:r/>
      <w:bookmarkEnd w:id="47"/>
      <w:r>
        <w:rPr>
          <w:rFonts w:hint="eastAsia" w:ascii="宋体" w:hAnsi="宋体" w:cs="宋体"/>
          <w:szCs w:val="21"/>
          <w:highlight w:val="none"/>
        </w:rPr>
        <w:t xml:space="preserve">5.1 磋商文件包括下列文件及附件</w:t>
      </w:r>
      <w:r>
        <w:rPr>
          <w:rFonts w:hint="eastAsia" w:ascii="宋体" w:hAnsi="宋体" w:cs="宋体"/>
          <w:szCs w:val="21"/>
          <w:highlight w:val="none"/>
        </w:rPr>
      </w:r>
      <w:r/>
    </w:p>
    <w:p>
      <w:pPr>
        <w:pStyle w:val="935"/>
        <w:numPr>
          <w:ilvl w:val="0"/>
          <w:numId w:val="13"/>
        </w:numPr>
        <w:ind w:left="0" w:firstLine="420"/>
        <w:spacing w:line="360" w:lineRule="auto"/>
        <w:tabs>
          <w:tab w:val="left" w:pos="840" w:leader="none"/>
        </w:tabs>
        <w:rPr>
          <w:rFonts w:hint="eastAsia" w:ascii="宋体" w:hAnsi="宋体" w:cs="宋体"/>
          <w:szCs w:val="21"/>
          <w:highlight w:val="none"/>
        </w:rPr>
      </w:pPr>
      <w:r>
        <w:rPr>
          <w:rFonts w:hint="eastAsia" w:ascii="宋体" w:hAnsi="宋体" w:cs="宋体"/>
          <w:szCs w:val="21"/>
          <w:highlight w:val="none"/>
        </w:rPr>
        <w:t xml:space="preserve">第一章  竞争性磋商公告</w:t>
      </w:r>
      <w:r>
        <w:rPr>
          <w:rFonts w:hint="eastAsia" w:ascii="宋体" w:hAnsi="宋体" w:cs="宋体"/>
          <w:szCs w:val="21"/>
          <w:highlight w:val="none"/>
        </w:rPr>
      </w:r>
      <w:r/>
    </w:p>
    <w:p>
      <w:pPr>
        <w:pStyle w:val="935"/>
        <w:numPr>
          <w:ilvl w:val="0"/>
          <w:numId w:val="13"/>
        </w:numPr>
        <w:ind w:left="0" w:firstLine="420"/>
        <w:spacing w:line="360" w:lineRule="auto"/>
        <w:tabs>
          <w:tab w:val="left" w:pos="840" w:leader="none"/>
        </w:tabs>
        <w:rPr>
          <w:rFonts w:hint="eastAsia" w:ascii="宋体" w:hAnsi="宋体" w:cs="宋体"/>
          <w:szCs w:val="21"/>
          <w:highlight w:val="none"/>
        </w:rPr>
      </w:pPr>
      <w:r>
        <w:rPr>
          <w:rFonts w:hint="eastAsia" w:ascii="宋体" w:hAnsi="宋体" w:cs="宋体"/>
          <w:szCs w:val="21"/>
          <w:highlight w:val="none"/>
        </w:rPr>
        <w:t xml:space="preserve">第二章  磋商须知</w:t>
      </w:r>
      <w:r>
        <w:rPr>
          <w:rFonts w:hint="eastAsia" w:ascii="宋体" w:hAnsi="宋体" w:cs="宋体"/>
          <w:szCs w:val="21"/>
          <w:highlight w:val="none"/>
        </w:rPr>
      </w:r>
      <w:r/>
    </w:p>
    <w:p>
      <w:pPr>
        <w:pStyle w:val="935"/>
        <w:numPr>
          <w:ilvl w:val="0"/>
          <w:numId w:val="13"/>
        </w:numPr>
        <w:ind w:left="0" w:firstLine="420"/>
        <w:spacing w:line="360" w:lineRule="auto"/>
        <w:tabs>
          <w:tab w:val="left" w:pos="840" w:leader="none"/>
        </w:tabs>
        <w:rPr>
          <w:rFonts w:hint="eastAsia" w:ascii="宋体" w:hAnsi="宋体" w:cs="宋体"/>
          <w:szCs w:val="21"/>
          <w:highlight w:val="none"/>
        </w:rPr>
      </w:pPr>
      <w:r>
        <w:rPr>
          <w:rFonts w:hint="eastAsia" w:ascii="宋体" w:hAnsi="宋体" w:cs="宋体"/>
          <w:szCs w:val="21"/>
          <w:highlight w:val="none"/>
        </w:rPr>
        <w:t xml:space="preserve">第三章  项目技术规格及要求</w:t>
      </w:r>
      <w:r>
        <w:rPr>
          <w:rFonts w:hint="eastAsia" w:ascii="宋体" w:hAnsi="宋体" w:cs="宋体"/>
          <w:szCs w:val="21"/>
          <w:highlight w:val="none"/>
        </w:rPr>
      </w:r>
      <w:r/>
    </w:p>
    <w:p>
      <w:pPr>
        <w:pStyle w:val="935"/>
        <w:numPr>
          <w:ilvl w:val="0"/>
          <w:numId w:val="13"/>
        </w:numPr>
        <w:ind w:left="0" w:firstLine="420"/>
        <w:spacing w:line="360" w:lineRule="auto"/>
        <w:tabs>
          <w:tab w:val="left" w:pos="840" w:leader="none"/>
        </w:tabs>
        <w:rPr>
          <w:rFonts w:hint="eastAsia" w:ascii="宋体" w:hAnsi="宋体" w:cs="宋体"/>
          <w:szCs w:val="21"/>
          <w:highlight w:val="none"/>
        </w:rPr>
      </w:pPr>
      <w:r>
        <w:rPr>
          <w:rFonts w:hint="eastAsia" w:ascii="宋体" w:hAnsi="宋体" w:cs="宋体"/>
          <w:szCs w:val="21"/>
          <w:highlight w:val="none"/>
        </w:rPr>
        <w:t xml:space="preserve">第四章  合同条款和格式</w:t>
      </w:r>
      <w:r>
        <w:rPr>
          <w:rFonts w:hint="eastAsia" w:ascii="宋体" w:hAnsi="宋体" w:cs="宋体"/>
          <w:szCs w:val="21"/>
          <w:highlight w:val="none"/>
        </w:rPr>
      </w:r>
      <w:r/>
    </w:p>
    <w:p>
      <w:pPr>
        <w:pStyle w:val="935"/>
        <w:numPr>
          <w:ilvl w:val="0"/>
          <w:numId w:val="13"/>
        </w:numPr>
        <w:ind w:left="0" w:firstLine="420"/>
        <w:spacing w:line="360" w:lineRule="auto"/>
        <w:tabs>
          <w:tab w:val="left" w:pos="840" w:leader="none"/>
        </w:tabs>
        <w:rPr>
          <w:rFonts w:hint="eastAsia" w:ascii="宋体" w:hAnsi="宋体" w:cs="宋体"/>
          <w:szCs w:val="21"/>
          <w:highlight w:val="none"/>
        </w:rPr>
      </w:pPr>
      <w:r>
        <w:rPr>
          <w:rFonts w:hint="eastAsia" w:ascii="宋体" w:hAnsi="宋体" w:cs="宋体"/>
          <w:szCs w:val="21"/>
          <w:highlight w:val="none"/>
        </w:rPr>
        <w:t xml:space="preserve">第五章  响应文件格式</w:t>
      </w:r>
      <w:r>
        <w:rPr>
          <w:rFonts w:hint="eastAsia" w:ascii="宋体" w:hAnsi="宋体" w:cs="宋体"/>
          <w:szCs w:val="21"/>
          <w:highlight w:val="none"/>
        </w:rPr>
      </w:r>
      <w:r/>
    </w:p>
    <w:p>
      <w:pPr>
        <w:pStyle w:val="935"/>
        <w:spacing w:line="360" w:lineRule="auto"/>
        <w:rPr>
          <w:rFonts w:hint="eastAsia" w:ascii="宋体" w:hAnsi="宋体" w:cs="宋体"/>
          <w:szCs w:val="21"/>
          <w:highlight w:val="none"/>
        </w:rPr>
      </w:pPr>
      <w:r>
        <w:rPr>
          <w:rFonts w:hint="eastAsia" w:ascii="宋体" w:hAnsi="宋体" w:cs="宋体"/>
          <w:szCs w:val="21"/>
          <w:highlight w:val="none"/>
        </w:rPr>
        <w:t xml:space="preserve">5.2 磋商响应供应商应认真审阅磋商文件中所有的内容，如果磋商响应供应商编制的磋商响应文件</w:t>
      </w:r>
      <w:r>
        <w:rPr>
          <w:rFonts w:hint="eastAsia" w:ascii="宋体" w:hAnsi="宋体" w:cs="宋体"/>
          <w:szCs w:val="21"/>
          <w:highlight w:val="none"/>
        </w:rPr>
        <w:t xml:space="preserve">（以下简称响应文件）</w:t>
      </w:r>
      <w:r>
        <w:rPr>
          <w:rFonts w:hint="eastAsia" w:ascii="宋体" w:hAnsi="宋体" w:cs="宋体"/>
          <w:szCs w:val="21"/>
          <w:highlight w:val="none"/>
        </w:rPr>
        <w:t xml:space="preserve">没有从实质上响应磋商文件的要求，其响应文件将被采购代理机构拒绝。</w:t>
      </w:r>
      <w:r>
        <w:rPr>
          <w:rFonts w:hint="eastAsia" w:ascii="宋体" w:hAnsi="宋体" w:cs="宋体"/>
          <w:szCs w:val="21"/>
          <w:highlight w:val="none"/>
        </w:rPr>
      </w:r>
      <w:r/>
    </w:p>
    <w:p>
      <w:pPr>
        <w:pStyle w:val="935"/>
        <w:spacing w:line="360" w:lineRule="auto"/>
        <w:rPr>
          <w:rFonts w:hint="eastAsia" w:ascii="宋体" w:hAnsi="宋体" w:cs="宋体"/>
          <w:b/>
          <w:szCs w:val="21"/>
          <w:highlight w:val="none"/>
        </w:rPr>
      </w:pPr>
      <w:r>
        <w:rPr>
          <w:rFonts w:hint="eastAsia" w:ascii="宋体" w:hAnsi="宋体" w:cs="宋体"/>
          <w:b/>
          <w:szCs w:val="21"/>
          <w:highlight w:val="none"/>
        </w:rPr>
        <w:t xml:space="preserve">6</w:t>
      </w:r>
      <w:r>
        <w:rPr>
          <w:rFonts w:hint="eastAsia" w:ascii="宋体" w:hAnsi="宋体" w:cs="宋体"/>
          <w:b/>
          <w:szCs w:val="21"/>
          <w:highlight w:val="none"/>
          <w:lang w:val="zh-CN"/>
        </w:rPr>
        <w:t xml:space="preserve">. </w:t>
      </w:r>
      <w:r>
        <w:rPr>
          <w:rFonts w:hint="eastAsia" w:ascii="宋体" w:hAnsi="宋体" w:cs="宋体"/>
          <w:b/>
          <w:szCs w:val="21"/>
          <w:highlight w:val="none"/>
        </w:rPr>
        <w:t xml:space="preserve">磋商文件的修改、澄清及补充</w:t>
      </w:r>
      <w:r>
        <w:rPr>
          <w:rFonts w:hint="eastAsia" w:ascii="宋体" w:hAnsi="宋体" w:cs="宋体"/>
          <w:b/>
          <w:szCs w:val="21"/>
          <w:highlight w:val="none"/>
        </w:rPr>
      </w:r>
      <w:r/>
    </w:p>
    <w:p>
      <w:pPr>
        <w:pStyle w:val="1022"/>
        <w:ind w:firstLine="0"/>
        <w:spacing w:before="0"/>
        <w:rPr>
          <w:rFonts w:hint="eastAsia" w:ascii="宋体" w:hAnsi="宋体" w:cs="宋体"/>
          <w:sz w:val="21"/>
          <w:szCs w:val="21"/>
          <w:highlight w:val="none"/>
        </w:rPr>
      </w:pPr>
      <w:r>
        <w:rPr>
          <w:rFonts w:hint="eastAsia" w:ascii="宋体" w:hAnsi="宋体" w:cs="宋体"/>
          <w:sz w:val="21"/>
          <w:szCs w:val="21"/>
          <w:highlight w:val="none"/>
        </w:rPr>
        <w:t xml:space="preserve">6.1 提交首次响应文件截止时间之前，采购人、采购代理机构或者磋商小组可以对已发出的磋商文件进行必要的澄清、修改或者补充。</w:t>
      </w:r>
      <w:r>
        <w:rPr>
          <w:rFonts w:hint="eastAsia" w:ascii="宋体" w:hAnsi="宋体" w:cs="宋体"/>
          <w:sz w:val="21"/>
          <w:szCs w:val="21"/>
          <w:highlight w:val="none"/>
        </w:rPr>
      </w:r>
      <w:r/>
    </w:p>
    <w:p>
      <w:pPr>
        <w:pStyle w:val="1022"/>
        <w:ind w:firstLine="0"/>
        <w:spacing w:before="0"/>
        <w:rPr>
          <w:rFonts w:hint="eastAsia" w:ascii="宋体" w:hAnsi="宋体" w:cs="宋体"/>
          <w:sz w:val="21"/>
          <w:szCs w:val="21"/>
          <w:highlight w:val="none"/>
        </w:rPr>
      </w:pPr>
      <w:r>
        <w:rPr>
          <w:rFonts w:hint="eastAsia" w:ascii="宋体" w:hAnsi="宋体" w:cs="宋体"/>
          <w:sz w:val="21"/>
          <w:szCs w:val="21"/>
          <w:highlight w:val="none"/>
        </w:rPr>
        <w:t xml:space="preserve">6.2 澄清、修改或者补充的内容为磋商文件的组成部分，将以书面形式同时发给所有磋商文件的收受人，并对其具有约束力。磋商响应供应商在收到上述通知后，应立即向采购代理机构回函确认。</w:t>
      </w:r>
      <w:r>
        <w:rPr>
          <w:rFonts w:hint="eastAsia" w:ascii="宋体" w:hAnsi="宋体" w:cs="宋体"/>
          <w:sz w:val="21"/>
          <w:szCs w:val="21"/>
          <w:highlight w:val="none"/>
        </w:rPr>
      </w:r>
      <w:r/>
    </w:p>
    <w:p>
      <w:pPr>
        <w:pStyle w:val="1022"/>
        <w:ind w:firstLine="0"/>
        <w:spacing w:before="0"/>
        <w:rPr>
          <w:rFonts w:hint="eastAsia" w:ascii="宋体" w:hAnsi="宋体" w:cs="宋体"/>
          <w:sz w:val="21"/>
          <w:szCs w:val="21"/>
          <w:highlight w:val="none"/>
        </w:rPr>
      </w:pPr>
      <w:r>
        <w:rPr>
          <w:rFonts w:hint="eastAsia" w:ascii="宋体" w:hAnsi="宋体" w:cs="宋体"/>
          <w:sz w:val="21"/>
          <w:szCs w:val="21"/>
          <w:highlight w:val="none"/>
        </w:rPr>
        <w:t xml:space="preserve">6.3 如上述澄清、修改或者补充的内容可能影响响应文件编制的，采购人、采购代理机构将在提交首次响应文件截止时间前至少5日前，以书面形式通知所有获取磋商文件的供应商，不足5日的，采购人、采购代理机构将顺延递交首次响应文件的截止时间。如澄清、修改或者补充的内容未对原磋商文件作出重大修改或不会影响响应文件编制的，递交首次响应文件截止时间不变。</w:t>
      </w:r>
      <w:r>
        <w:rPr>
          <w:rFonts w:hint="eastAsia" w:ascii="宋体" w:hAnsi="宋体" w:cs="宋体"/>
          <w:sz w:val="21"/>
          <w:szCs w:val="21"/>
          <w:highlight w:val="none"/>
        </w:rPr>
      </w:r>
      <w:r/>
    </w:p>
    <w:p>
      <w:pPr>
        <w:pStyle w:val="1022"/>
        <w:ind w:firstLine="0"/>
        <w:spacing w:before="0"/>
        <w:rPr>
          <w:rFonts w:hint="eastAsia" w:ascii="宋体" w:hAnsi="宋体" w:cs="宋体"/>
          <w:sz w:val="21"/>
          <w:szCs w:val="21"/>
          <w:highlight w:val="none"/>
        </w:rPr>
      </w:pPr>
      <w:r>
        <w:rPr>
          <w:rFonts w:hint="eastAsia" w:ascii="宋体" w:hAnsi="宋体" w:cs="宋体"/>
          <w:sz w:val="21"/>
          <w:szCs w:val="21"/>
          <w:highlight w:val="none"/>
        </w:rPr>
        <w:t xml:space="preserve">6.4 不论采购代理机构向磋商响应供应商发送的资料文件，还是磋商响应供应商提出的问题，均采用书面形式，任何口头提问及答复一律无效。</w:t>
      </w:r>
      <w:r>
        <w:rPr>
          <w:rFonts w:hint="eastAsia" w:ascii="宋体" w:hAnsi="宋体" w:cs="宋体"/>
          <w:sz w:val="21"/>
          <w:szCs w:val="21"/>
          <w:highlight w:val="none"/>
        </w:rPr>
      </w:r>
      <w:r/>
    </w:p>
    <w:p>
      <w:pPr>
        <w:pStyle w:val="890"/>
        <w:jc w:val="center"/>
        <w:spacing w:line="360" w:lineRule="auto"/>
        <w:rPr>
          <w:rFonts w:hint="eastAsia" w:ascii="宋体" w:hAnsi="宋体" w:cs="宋体"/>
          <w:b/>
          <w:szCs w:val="21"/>
          <w:highlight w:val="none"/>
        </w:rPr>
      </w:pPr>
      <w:r/>
      <w:bookmarkStart w:id="48" w:name="_Hlt75236011"/>
      <w:r/>
      <w:bookmarkEnd w:id="48"/>
      <w:r/>
      <w:bookmarkStart w:id="49" w:name="_Toc2677"/>
      <w:r/>
      <w:bookmarkStart w:id="50" w:name="_Toc21371"/>
      <w:r/>
      <w:bookmarkStart w:id="51" w:name="_Toc91899884"/>
      <w:r>
        <w:rPr>
          <w:rFonts w:hint="eastAsia" w:ascii="宋体" w:hAnsi="宋体" w:cs="宋体"/>
          <w:b/>
          <w:szCs w:val="21"/>
          <w:highlight w:val="none"/>
        </w:rPr>
        <w:t xml:space="preserve">三、响应文件的编制</w:t>
      </w:r>
      <w:bookmarkEnd w:id="49"/>
      <w:r/>
      <w:bookmarkEnd w:id="50"/>
      <w:r/>
      <w:bookmarkEnd w:id="51"/>
      <w:r>
        <w:rPr>
          <w:rFonts w:hint="eastAsia" w:ascii="宋体" w:hAnsi="宋体" w:cs="宋体"/>
          <w:b/>
          <w:szCs w:val="21"/>
          <w:highlight w:val="none"/>
        </w:rPr>
      </w:r>
      <w:r/>
    </w:p>
    <w:p>
      <w:pPr>
        <w:pStyle w:val="1022"/>
        <w:ind w:firstLine="0"/>
        <w:spacing w:before="0"/>
        <w:rPr>
          <w:rFonts w:hint="eastAsia" w:ascii="宋体" w:hAnsi="宋体" w:cs="宋体"/>
          <w:b/>
          <w:sz w:val="21"/>
          <w:szCs w:val="21"/>
          <w:highlight w:val="none"/>
        </w:rPr>
      </w:pPr>
      <w:r>
        <w:rPr>
          <w:rFonts w:hint="eastAsia" w:ascii="宋体" w:hAnsi="宋体" w:cs="宋体"/>
          <w:b/>
          <w:sz w:val="21"/>
          <w:szCs w:val="21"/>
          <w:highlight w:val="none"/>
        </w:rPr>
        <w:t xml:space="preserve">7</w:t>
      </w:r>
      <w:r>
        <w:rPr>
          <w:rFonts w:hint="eastAsia" w:ascii="宋体" w:hAnsi="宋体" w:cs="宋体"/>
          <w:b/>
          <w:sz w:val="21"/>
          <w:szCs w:val="21"/>
          <w:highlight w:val="none"/>
          <w:lang w:val="zh-CN"/>
        </w:rPr>
        <w:t xml:space="preserve">. </w:t>
      </w:r>
      <w:r>
        <w:rPr>
          <w:rFonts w:hint="eastAsia" w:ascii="宋体" w:hAnsi="宋体" w:cs="宋体"/>
          <w:b/>
          <w:sz w:val="21"/>
          <w:szCs w:val="21"/>
          <w:highlight w:val="none"/>
        </w:rPr>
        <w:t xml:space="preserve">响应文件的语言</w:t>
      </w:r>
      <w:r>
        <w:rPr>
          <w:rFonts w:hint="eastAsia" w:ascii="宋体" w:hAnsi="宋体" w:cs="宋体"/>
          <w:b/>
          <w:sz w:val="21"/>
          <w:szCs w:val="21"/>
          <w:highlight w:val="none"/>
        </w:rPr>
      </w:r>
      <w:r/>
    </w:p>
    <w:p>
      <w:pPr>
        <w:pStyle w:val="890"/>
        <w:ind w:firstLine="420"/>
        <w:spacing w:line="360" w:lineRule="auto"/>
        <w:rPr>
          <w:rFonts w:hint="eastAsia" w:ascii="宋体" w:hAnsi="宋体" w:cs="宋体"/>
          <w:szCs w:val="21"/>
          <w:highlight w:val="none"/>
          <w:lang w:val="zh-CN"/>
        </w:rPr>
      </w:pPr>
      <w:r>
        <w:rPr>
          <w:rFonts w:hint="eastAsia" w:ascii="宋体" w:hAnsi="宋体" w:cs="宋体"/>
          <w:szCs w:val="21"/>
          <w:highlight w:val="none"/>
        </w:rPr>
        <w:t xml:space="preserve">响应文件及磋商响应供应商与竞争性磋商有关的来往通知、函件和文件均应使用中文。</w:t>
      </w:r>
      <w:r>
        <w:rPr>
          <w:rFonts w:hint="eastAsia" w:ascii="宋体" w:hAnsi="宋体" w:cs="宋体"/>
          <w:szCs w:val="21"/>
          <w:highlight w:val="none"/>
          <w:lang w:val="zh-CN"/>
        </w:rPr>
      </w:r>
      <w:r/>
    </w:p>
    <w:p>
      <w:pPr>
        <w:pStyle w:val="1022"/>
        <w:ind w:firstLine="0"/>
        <w:spacing w:before="0"/>
        <w:rPr>
          <w:rFonts w:hint="eastAsia" w:ascii="宋体" w:hAnsi="宋体" w:cs="宋体"/>
          <w:b/>
          <w:sz w:val="21"/>
          <w:szCs w:val="21"/>
          <w:highlight w:val="none"/>
        </w:rPr>
      </w:pPr>
      <w:r>
        <w:rPr>
          <w:rFonts w:hint="eastAsia" w:ascii="宋体" w:hAnsi="宋体" w:cs="宋体"/>
          <w:b/>
          <w:sz w:val="21"/>
          <w:szCs w:val="21"/>
          <w:highlight w:val="none"/>
        </w:rPr>
        <w:t xml:space="preserve">8</w:t>
      </w:r>
      <w:r>
        <w:rPr>
          <w:rFonts w:hint="eastAsia" w:ascii="宋体" w:hAnsi="宋体" w:cs="宋体"/>
          <w:b/>
          <w:sz w:val="21"/>
          <w:szCs w:val="21"/>
          <w:highlight w:val="none"/>
          <w:lang w:val="zh-CN"/>
        </w:rPr>
        <w:t xml:space="preserve">. </w:t>
      </w:r>
      <w:r>
        <w:rPr>
          <w:rFonts w:hint="eastAsia" w:ascii="宋体" w:hAnsi="宋体" w:cs="宋体"/>
          <w:b/>
          <w:sz w:val="21"/>
          <w:szCs w:val="21"/>
          <w:highlight w:val="none"/>
        </w:rPr>
        <w:t xml:space="preserve">响应文件的组成</w:t>
      </w:r>
      <w:r>
        <w:rPr>
          <w:rFonts w:hint="eastAsia" w:ascii="宋体" w:hAnsi="宋体" w:cs="宋体"/>
          <w:b/>
          <w:sz w:val="21"/>
          <w:szCs w:val="21"/>
          <w:highlight w:val="none"/>
        </w:rPr>
      </w:r>
      <w:r/>
    </w:p>
    <w:p>
      <w:pPr>
        <w:pStyle w:val="935"/>
        <w:spacing w:line="360" w:lineRule="auto"/>
        <w:rPr>
          <w:rFonts w:hint="eastAsia" w:ascii="宋体" w:hAnsi="宋体" w:cs="宋体"/>
          <w:szCs w:val="21"/>
          <w:highlight w:val="none"/>
        </w:rPr>
      </w:pPr>
      <w:r>
        <w:rPr>
          <w:rFonts w:hint="eastAsia" w:ascii="宋体" w:hAnsi="宋体" w:cs="宋体"/>
          <w:szCs w:val="21"/>
          <w:highlight w:val="none"/>
        </w:rPr>
        <w:t xml:space="preserve">8.1 磋商响应供应商向采购人递交的响应文件包括但不限于</w:t>
      </w:r>
      <w:r>
        <w:rPr>
          <w:rFonts w:hint="eastAsia" w:ascii="宋体" w:hAnsi="宋体" w:cs="宋体"/>
          <w:szCs w:val="21"/>
          <w:highlight w:val="none"/>
        </w:rPr>
        <w:t xml:space="preserve">下列部分（目录及有关格式按竞争性磋商文件第五章“响应文件格式”要求）：</w:t>
      </w:r>
      <w:r>
        <w:rPr>
          <w:rFonts w:hint="eastAsia" w:ascii="宋体" w:hAnsi="宋体" w:cs="宋体"/>
          <w:szCs w:val="21"/>
          <w:highlight w:val="none"/>
        </w:rPr>
      </w:r>
      <w:r/>
    </w:p>
    <w:p>
      <w:pPr>
        <w:pStyle w:val="890"/>
        <w:spacing w:line="360" w:lineRule="auto"/>
        <w:rPr>
          <w:rFonts w:hint="eastAsia" w:ascii="宋体" w:hAnsi="宋体" w:cs="宋体"/>
          <w:szCs w:val="21"/>
          <w:highlight w:val="none"/>
        </w:rPr>
      </w:pPr>
      <w:r>
        <w:rPr>
          <w:rFonts w:hint="eastAsia" w:ascii="宋体" w:hAnsi="宋体" w:cs="宋体"/>
          <w:szCs w:val="21"/>
          <w:highlight w:val="none"/>
        </w:rPr>
        <w:t xml:space="preserve">8.1.l 磋商响应函、竞争性磋商初始报价单。</w:t>
      </w:r>
      <w:r>
        <w:rPr>
          <w:rFonts w:hint="eastAsia" w:ascii="宋体" w:hAnsi="宋体" w:cs="宋体"/>
          <w:szCs w:val="21"/>
          <w:highlight w:val="none"/>
        </w:rPr>
      </w:r>
      <w:r/>
    </w:p>
    <w:p>
      <w:pPr>
        <w:pStyle w:val="890"/>
        <w:spacing w:line="360" w:lineRule="auto"/>
        <w:rPr>
          <w:rFonts w:hint="eastAsia" w:ascii="宋体" w:hAnsi="宋体" w:cs="宋体"/>
          <w:szCs w:val="21"/>
          <w:highlight w:val="none"/>
        </w:rPr>
      </w:pPr>
      <w:r>
        <w:rPr>
          <w:rFonts w:hint="eastAsia" w:ascii="宋体" w:hAnsi="宋体" w:cs="宋体"/>
          <w:szCs w:val="21"/>
          <w:highlight w:val="none"/>
        </w:rPr>
        <w:t xml:space="preserve">8.1.2 供应商资格证明文件。</w:t>
      </w:r>
      <w:r>
        <w:rPr>
          <w:rFonts w:hint="eastAsia" w:ascii="宋体" w:hAnsi="宋体" w:cs="宋体"/>
          <w:szCs w:val="21"/>
          <w:highlight w:val="none"/>
        </w:rPr>
      </w:r>
      <w:r/>
    </w:p>
    <w:p>
      <w:pPr>
        <w:pStyle w:val="890"/>
        <w:spacing w:line="360" w:lineRule="auto"/>
        <w:rPr>
          <w:rFonts w:hint="eastAsia" w:ascii="宋体" w:hAnsi="宋体" w:cs="宋体"/>
          <w:szCs w:val="21"/>
          <w:highlight w:val="none"/>
        </w:rPr>
      </w:pPr>
      <w:r>
        <w:rPr>
          <w:rFonts w:hint="eastAsia" w:ascii="宋体" w:hAnsi="宋体" w:cs="宋体"/>
          <w:szCs w:val="21"/>
          <w:highlight w:val="none"/>
        </w:rPr>
        <w:t xml:space="preserve">8.1.3 其他第五章“响应文件格式”要求的文件。</w:t>
      </w:r>
      <w:r>
        <w:rPr>
          <w:rFonts w:hint="eastAsia" w:ascii="宋体" w:hAnsi="宋体" w:cs="宋体"/>
          <w:szCs w:val="21"/>
          <w:highlight w:val="none"/>
        </w:rPr>
      </w:r>
      <w:r/>
    </w:p>
    <w:p>
      <w:pPr>
        <w:pStyle w:val="935"/>
        <w:spacing w:line="360" w:lineRule="auto"/>
        <w:rPr>
          <w:rFonts w:hint="eastAsia" w:ascii="宋体" w:hAnsi="宋体" w:cs="宋体"/>
          <w:szCs w:val="21"/>
          <w:highlight w:val="none"/>
        </w:rPr>
      </w:pPr>
      <w:r>
        <w:rPr>
          <w:rFonts w:hint="eastAsia" w:ascii="宋体" w:hAnsi="宋体" w:cs="宋体"/>
          <w:szCs w:val="21"/>
          <w:highlight w:val="none"/>
        </w:rPr>
        <w:t xml:space="preserve">8.2 磋商货币：本次磋商项目货币为人民币。</w:t>
      </w:r>
      <w:r>
        <w:rPr>
          <w:rFonts w:hint="eastAsia" w:ascii="宋体" w:hAnsi="宋体" w:cs="宋体"/>
          <w:szCs w:val="21"/>
          <w:highlight w:val="none"/>
        </w:rPr>
      </w:r>
      <w:r/>
    </w:p>
    <w:p>
      <w:pPr>
        <w:pStyle w:val="935"/>
        <w:spacing w:line="360" w:lineRule="auto"/>
        <w:rPr>
          <w:rFonts w:hint="eastAsia" w:ascii="宋体" w:hAnsi="宋体" w:cs="宋体"/>
          <w:szCs w:val="21"/>
          <w:highlight w:val="none"/>
        </w:rPr>
      </w:pPr>
      <w:r>
        <w:rPr>
          <w:rFonts w:hint="eastAsia" w:ascii="宋体" w:hAnsi="宋体" w:cs="宋体"/>
          <w:szCs w:val="21"/>
          <w:highlight w:val="none"/>
        </w:rPr>
        <w:t xml:space="preserve">8.3 磋商供应商应仔细阅读磋商文件中的所有内容，按照磋商文件的相关要求，详细编制响应文件，并保证响应文件的正确性和真实性，磋商供应商应填写《商务条款偏离表》、《技术要求响应/偏离表》。</w:t>
      </w:r>
      <w:r>
        <w:rPr>
          <w:rFonts w:hint="eastAsia" w:ascii="宋体" w:hAnsi="宋体" w:cs="宋体"/>
          <w:szCs w:val="21"/>
          <w:highlight w:val="none"/>
        </w:rPr>
      </w:r>
      <w:r/>
    </w:p>
    <w:p>
      <w:pPr>
        <w:pStyle w:val="935"/>
        <w:spacing w:line="360" w:lineRule="auto"/>
        <w:rPr>
          <w:rFonts w:hint="eastAsia" w:ascii="宋体" w:hAnsi="宋体" w:cs="宋体"/>
          <w:szCs w:val="21"/>
          <w:highlight w:val="none"/>
        </w:rPr>
      </w:pPr>
      <w:r>
        <w:rPr>
          <w:rFonts w:hint="eastAsia" w:ascii="宋体" w:hAnsi="宋体" w:cs="宋体"/>
          <w:szCs w:val="21"/>
          <w:highlight w:val="none"/>
        </w:rPr>
        <w:t xml:space="preserve">8.4 不按磋商文件的要求提供的响应文件可能被否决。</w:t>
      </w:r>
      <w:r>
        <w:rPr>
          <w:rFonts w:hint="eastAsia" w:ascii="宋体" w:hAnsi="宋体" w:cs="宋体"/>
          <w:szCs w:val="21"/>
          <w:highlight w:val="none"/>
        </w:rPr>
      </w:r>
      <w:r/>
    </w:p>
    <w:p>
      <w:pPr>
        <w:pStyle w:val="1022"/>
        <w:ind w:firstLine="0"/>
        <w:spacing w:before="0"/>
        <w:rPr>
          <w:rFonts w:hint="eastAsia" w:ascii="宋体" w:hAnsi="宋体" w:cs="宋体"/>
          <w:b/>
          <w:sz w:val="21"/>
          <w:szCs w:val="21"/>
          <w:highlight w:val="none"/>
        </w:rPr>
      </w:pPr>
      <w:r>
        <w:rPr>
          <w:rFonts w:hint="eastAsia" w:ascii="宋体" w:hAnsi="宋体" w:cs="宋体"/>
          <w:b/>
          <w:sz w:val="21"/>
          <w:szCs w:val="21"/>
          <w:highlight w:val="none"/>
        </w:rPr>
        <w:t xml:space="preserve">9． 报价要求</w:t>
      </w:r>
      <w:r>
        <w:rPr>
          <w:rFonts w:hint="eastAsia" w:ascii="宋体" w:hAnsi="宋体" w:cs="宋体"/>
          <w:b/>
          <w:sz w:val="21"/>
          <w:szCs w:val="21"/>
          <w:highlight w:val="none"/>
        </w:rPr>
      </w:r>
      <w:r/>
    </w:p>
    <w:p>
      <w:pPr>
        <w:pStyle w:val="928"/>
        <w:rPr>
          <w:rFonts w:hint="eastAsia" w:ascii="宋体" w:hAnsi="宋体" w:cs="宋体"/>
          <w:sz w:val="21"/>
          <w:szCs w:val="21"/>
          <w:highlight w:val="none"/>
        </w:rPr>
      </w:pPr>
      <w:r>
        <w:rPr>
          <w:rFonts w:hint="eastAsia" w:ascii="宋体" w:hAnsi="宋体" w:cs="宋体"/>
          <w:sz w:val="21"/>
          <w:szCs w:val="21"/>
          <w:highlight w:val="none"/>
        </w:rPr>
        <w:t xml:space="preserve">9.1</w:t>
      </w:r>
      <w:r>
        <w:rPr>
          <w:rFonts w:hint="eastAsia" w:ascii="宋体" w:hAnsi="宋体" w:cs="宋体"/>
          <w:sz w:val="21"/>
          <w:szCs w:val="21"/>
          <w:highlight w:val="none"/>
          <w:lang w:val="en-US"/>
        </w:rPr>
        <w:t xml:space="preserve"> </w:t>
      </w:r>
      <w:r>
        <w:rPr>
          <w:rFonts w:hint="eastAsia" w:ascii="宋体" w:hAnsi="宋体" w:cs="宋体"/>
          <w:sz w:val="21"/>
          <w:szCs w:val="21"/>
          <w:highlight w:val="none"/>
        </w:rPr>
        <w:t xml:space="preserve">本次采购采用总承包方式，因此供应商的报价应包括全部货物、工程和服务的价格及相关税费、运输到指定地点的装运费用、安装调试、培训、售后服务等其他有关的所有费用。</w:t>
      </w:r>
      <w:r>
        <w:rPr>
          <w:rFonts w:hint="eastAsia" w:ascii="宋体" w:hAnsi="宋体" w:cs="宋体"/>
          <w:sz w:val="21"/>
          <w:szCs w:val="21"/>
          <w:highlight w:val="none"/>
        </w:rPr>
      </w:r>
      <w:r/>
    </w:p>
    <w:p>
      <w:pPr>
        <w:pStyle w:val="1022"/>
        <w:ind w:firstLine="0"/>
        <w:spacing w:before="0"/>
        <w:rPr>
          <w:rFonts w:hint="eastAsia" w:ascii="宋体" w:hAnsi="宋体" w:cs="宋体"/>
          <w:b/>
          <w:sz w:val="21"/>
          <w:szCs w:val="21"/>
          <w:highlight w:val="none"/>
        </w:rPr>
      </w:pPr>
      <w:r>
        <w:rPr>
          <w:rFonts w:hint="eastAsia" w:ascii="宋体" w:hAnsi="宋体" w:cs="宋体"/>
          <w:b/>
          <w:sz w:val="21"/>
          <w:szCs w:val="21"/>
          <w:highlight w:val="none"/>
        </w:rPr>
        <w:t xml:space="preserve">10. 磋商保证金</w:t>
      </w:r>
      <w:r>
        <w:rPr>
          <w:rFonts w:hint="eastAsia" w:ascii="宋体" w:hAnsi="宋体" w:cs="宋体"/>
          <w:b/>
          <w:sz w:val="21"/>
          <w:szCs w:val="21"/>
          <w:highlight w:val="none"/>
        </w:rPr>
      </w:r>
      <w:r/>
    </w:p>
    <w:p>
      <w:pPr>
        <w:pStyle w:val="1022"/>
        <w:ind w:firstLine="0"/>
        <w:spacing w:before="0"/>
        <w:rPr>
          <w:rFonts w:hint="eastAsia" w:ascii="宋体" w:hAnsi="宋体" w:cs="宋体"/>
          <w:sz w:val="21"/>
          <w:szCs w:val="21"/>
          <w:highlight w:val="none"/>
        </w:rPr>
      </w:pPr>
      <w:r>
        <w:rPr>
          <w:rFonts w:hint="eastAsia" w:ascii="宋体" w:hAnsi="宋体" w:cs="宋体"/>
          <w:sz w:val="21"/>
          <w:szCs w:val="21"/>
          <w:highlight w:val="none"/>
        </w:rPr>
        <w:t xml:space="preserve">10.1 磋商响应供应商应提供前附表中的磋商保证金，作为响应文件的一个组成部分。</w:t>
      </w:r>
      <w:r>
        <w:rPr>
          <w:rFonts w:hint="eastAsia" w:ascii="宋体" w:hAnsi="宋体" w:cs="宋体"/>
          <w:sz w:val="21"/>
          <w:szCs w:val="21"/>
          <w:highlight w:val="none"/>
        </w:rPr>
      </w:r>
      <w:r/>
    </w:p>
    <w:p>
      <w:pPr>
        <w:pStyle w:val="1022"/>
        <w:ind w:firstLine="0"/>
        <w:spacing w:before="0"/>
        <w:rPr>
          <w:rFonts w:hint="eastAsia" w:ascii="宋体" w:hAnsi="宋体" w:cs="宋体"/>
          <w:sz w:val="21"/>
          <w:szCs w:val="21"/>
          <w:highlight w:val="none"/>
        </w:rPr>
      </w:pPr>
      <w:r>
        <w:rPr>
          <w:rFonts w:hint="eastAsia" w:ascii="宋体" w:hAnsi="宋体" w:cs="宋体"/>
          <w:sz w:val="21"/>
          <w:szCs w:val="21"/>
          <w:highlight w:val="none"/>
        </w:rPr>
        <w:t xml:space="preserve">10.2 磋商保证金应按照前附表中的要求缴纳至前附表指定账户，同时将缴款凭证复印件作为响应文件组成部分。</w:t>
      </w:r>
      <w:r>
        <w:rPr>
          <w:rFonts w:hint="eastAsia" w:ascii="宋体" w:hAnsi="宋体" w:cs="宋体"/>
          <w:sz w:val="21"/>
          <w:szCs w:val="21"/>
          <w:highlight w:val="none"/>
        </w:rPr>
      </w:r>
      <w:r/>
    </w:p>
    <w:p>
      <w:pPr>
        <w:pStyle w:val="1022"/>
        <w:ind w:firstLine="0"/>
        <w:spacing w:before="0"/>
        <w:rPr>
          <w:rFonts w:hint="eastAsia" w:ascii="宋体" w:hAnsi="宋体" w:cs="宋体"/>
          <w:sz w:val="21"/>
          <w:szCs w:val="21"/>
          <w:highlight w:val="none"/>
        </w:rPr>
      </w:pPr>
      <w:r>
        <w:rPr>
          <w:rFonts w:hint="eastAsia" w:ascii="宋体" w:hAnsi="宋体" w:cs="宋体"/>
          <w:sz w:val="21"/>
          <w:szCs w:val="21"/>
          <w:highlight w:val="none"/>
        </w:rPr>
        <w:t xml:space="preserve">10.3 采购代理机构将拒绝未能按规定时间和数额提交保证金的磋商响应供应商。</w:t>
      </w:r>
      <w:r>
        <w:rPr>
          <w:rFonts w:hint="eastAsia" w:ascii="宋体" w:hAnsi="宋体" w:cs="宋体"/>
          <w:sz w:val="21"/>
          <w:szCs w:val="21"/>
          <w:highlight w:val="none"/>
        </w:rPr>
      </w:r>
      <w:r/>
    </w:p>
    <w:p>
      <w:pPr>
        <w:pStyle w:val="1022"/>
        <w:ind w:firstLine="0"/>
        <w:spacing w:before="0"/>
        <w:rPr>
          <w:rFonts w:hint="eastAsia" w:ascii="宋体" w:hAnsi="宋体" w:cs="宋体"/>
          <w:sz w:val="21"/>
          <w:szCs w:val="21"/>
          <w:highlight w:val="none"/>
        </w:rPr>
      </w:pPr>
      <w:r>
        <w:rPr>
          <w:rFonts w:hint="eastAsia" w:ascii="宋体" w:hAnsi="宋体" w:cs="宋体"/>
          <w:sz w:val="21"/>
          <w:szCs w:val="21"/>
          <w:highlight w:val="none"/>
        </w:rPr>
        <w:t xml:space="preserve">10.4 成交供应商的磋商保证金将在其按要求与采购人签订合同后五个工作日内退还。</w:t>
      </w:r>
      <w:r>
        <w:rPr>
          <w:rFonts w:hint="eastAsia" w:ascii="宋体" w:hAnsi="宋体" w:cs="宋体"/>
          <w:sz w:val="21"/>
          <w:szCs w:val="21"/>
          <w:highlight w:val="none"/>
        </w:rPr>
      </w:r>
      <w:r/>
    </w:p>
    <w:p>
      <w:pPr>
        <w:pStyle w:val="1022"/>
        <w:ind w:firstLine="0"/>
        <w:spacing w:before="0"/>
        <w:rPr>
          <w:rFonts w:hint="eastAsia" w:ascii="宋体" w:hAnsi="宋体" w:cs="宋体"/>
          <w:sz w:val="21"/>
          <w:szCs w:val="21"/>
          <w:highlight w:val="none"/>
        </w:rPr>
      </w:pPr>
      <w:r>
        <w:rPr>
          <w:rFonts w:hint="eastAsia" w:ascii="宋体" w:hAnsi="宋体" w:cs="宋体"/>
          <w:sz w:val="21"/>
          <w:szCs w:val="21"/>
          <w:highlight w:val="none"/>
        </w:rPr>
        <w:t xml:space="preserve">10.5 未成交供应商的磋商保证金将在成交通知书发出后5个工作日内退还。</w:t>
      </w:r>
      <w:r>
        <w:rPr>
          <w:rFonts w:hint="eastAsia" w:ascii="宋体" w:hAnsi="宋体" w:cs="宋体"/>
          <w:sz w:val="21"/>
          <w:szCs w:val="21"/>
          <w:highlight w:val="none"/>
        </w:rPr>
      </w:r>
      <w:r/>
    </w:p>
    <w:p>
      <w:pPr>
        <w:pStyle w:val="1022"/>
        <w:ind w:firstLine="0"/>
        <w:spacing w:before="0"/>
        <w:rPr>
          <w:rFonts w:hint="eastAsia" w:ascii="宋体" w:hAnsi="宋体" w:cs="宋体"/>
          <w:sz w:val="21"/>
          <w:szCs w:val="21"/>
          <w:highlight w:val="none"/>
        </w:rPr>
      </w:pPr>
      <w:r>
        <w:rPr>
          <w:rFonts w:hint="eastAsia" w:ascii="宋体" w:hAnsi="宋体" w:cs="宋体"/>
          <w:sz w:val="21"/>
          <w:szCs w:val="21"/>
          <w:highlight w:val="none"/>
        </w:rPr>
        <w:t xml:space="preserve">10.6 如磋商供应商有下列情况之一的，磋商保证金不予退还：</w:t>
      </w:r>
      <w:r>
        <w:rPr>
          <w:rFonts w:hint="eastAsia" w:ascii="宋体" w:hAnsi="宋体" w:cs="宋体"/>
          <w:sz w:val="21"/>
          <w:szCs w:val="21"/>
          <w:highlight w:val="none"/>
        </w:rPr>
      </w:r>
      <w:r/>
    </w:p>
    <w:p>
      <w:pPr>
        <w:pStyle w:val="1022"/>
        <w:ind w:firstLine="0"/>
        <w:spacing w:before="0"/>
        <w:rPr>
          <w:rFonts w:hint="eastAsia" w:ascii="宋体" w:hAnsi="宋体" w:cs="宋体"/>
          <w:sz w:val="21"/>
          <w:szCs w:val="21"/>
          <w:highlight w:val="none"/>
        </w:rPr>
      </w:pPr>
      <w:r>
        <w:rPr>
          <w:rFonts w:hint="eastAsia" w:ascii="宋体" w:hAnsi="宋体" w:cs="宋体"/>
          <w:sz w:val="21"/>
          <w:szCs w:val="21"/>
          <w:highlight w:val="none"/>
        </w:rPr>
        <w:t xml:space="preserve">10.6.1 供应商在提交响应文件截止时间后撤回响应文件的；</w:t>
      </w:r>
      <w:r>
        <w:rPr>
          <w:rFonts w:hint="eastAsia" w:ascii="宋体" w:hAnsi="宋体" w:cs="宋体"/>
          <w:sz w:val="21"/>
          <w:szCs w:val="21"/>
          <w:highlight w:val="none"/>
        </w:rPr>
      </w:r>
      <w:r/>
    </w:p>
    <w:p>
      <w:pPr>
        <w:pStyle w:val="1022"/>
        <w:ind w:firstLine="0"/>
        <w:spacing w:before="0"/>
        <w:rPr>
          <w:rFonts w:hint="eastAsia" w:ascii="宋体" w:hAnsi="宋体" w:cs="宋体"/>
          <w:sz w:val="21"/>
          <w:szCs w:val="21"/>
          <w:highlight w:val="none"/>
        </w:rPr>
      </w:pPr>
      <w:r>
        <w:rPr>
          <w:rFonts w:hint="eastAsia" w:ascii="宋体" w:hAnsi="宋体" w:cs="宋体"/>
          <w:sz w:val="21"/>
          <w:szCs w:val="21"/>
          <w:highlight w:val="none"/>
        </w:rPr>
        <w:t xml:space="preserve">10.6.2 供应商在响应文件中提供虚假材料的；</w:t>
      </w:r>
      <w:r>
        <w:rPr>
          <w:rFonts w:hint="eastAsia" w:ascii="宋体" w:hAnsi="宋体" w:cs="宋体"/>
          <w:sz w:val="21"/>
          <w:szCs w:val="21"/>
          <w:highlight w:val="none"/>
        </w:rPr>
      </w:r>
      <w:r/>
    </w:p>
    <w:p>
      <w:pPr>
        <w:pStyle w:val="1022"/>
        <w:ind w:firstLine="0"/>
        <w:spacing w:before="0"/>
        <w:rPr>
          <w:rFonts w:hint="eastAsia" w:ascii="宋体" w:hAnsi="宋体" w:cs="宋体"/>
          <w:sz w:val="21"/>
          <w:szCs w:val="21"/>
          <w:highlight w:val="none"/>
        </w:rPr>
      </w:pPr>
      <w:r>
        <w:rPr>
          <w:rFonts w:hint="eastAsia" w:ascii="宋体" w:hAnsi="宋体" w:cs="宋体"/>
          <w:sz w:val="21"/>
          <w:szCs w:val="21"/>
          <w:highlight w:val="none"/>
        </w:rPr>
        <w:t xml:space="preserve">10.6.3 除因不可抗力或磋商文件认可的情形以外，成交供应商不与采购人签订合同的；</w:t>
      </w:r>
      <w:r>
        <w:rPr>
          <w:rFonts w:hint="eastAsia" w:ascii="宋体" w:hAnsi="宋体" w:cs="宋体"/>
          <w:sz w:val="21"/>
          <w:szCs w:val="21"/>
          <w:highlight w:val="none"/>
        </w:rPr>
      </w:r>
      <w:r/>
    </w:p>
    <w:p>
      <w:pPr>
        <w:pStyle w:val="1022"/>
        <w:ind w:firstLine="0"/>
        <w:spacing w:before="0"/>
        <w:rPr>
          <w:rFonts w:hint="eastAsia" w:ascii="宋体" w:hAnsi="宋体" w:cs="宋体"/>
          <w:sz w:val="21"/>
          <w:szCs w:val="21"/>
          <w:highlight w:val="none"/>
        </w:rPr>
      </w:pPr>
      <w:r>
        <w:rPr>
          <w:rFonts w:hint="eastAsia" w:ascii="宋体" w:hAnsi="宋体" w:cs="宋体"/>
          <w:sz w:val="21"/>
          <w:szCs w:val="21"/>
          <w:highlight w:val="none"/>
        </w:rPr>
        <w:t xml:space="preserve">10.6.4 供应商与采购人、其他供应商或者采购代理机构恶意串通的；</w:t>
      </w:r>
      <w:r>
        <w:rPr>
          <w:rFonts w:hint="eastAsia" w:ascii="宋体" w:hAnsi="宋体" w:cs="宋体"/>
          <w:sz w:val="21"/>
          <w:szCs w:val="21"/>
          <w:highlight w:val="none"/>
        </w:rPr>
      </w:r>
      <w:r/>
    </w:p>
    <w:p>
      <w:pPr>
        <w:pStyle w:val="1022"/>
        <w:ind w:firstLine="0"/>
        <w:spacing w:before="0"/>
        <w:rPr>
          <w:rFonts w:hint="eastAsia" w:ascii="宋体" w:hAnsi="宋体" w:cs="宋体"/>
          <w:sz w:val="21"/>
          <w:szCs w:val="21"/>
          <w:highlight w:val="none"/>
        </w:rPr>
      </w:pPr>
      <w:r>
        <w:rPr>
          <w:rFonts w:hint="eastAsia" w:ascii="宋体" w:hAnsi="宋体" w:cs="宋体"/>
          <w:sz w:val="21"/>
          <w:szCs w:val="21"/>
          <w:highlight w:val="none"/>
        </w:rPr>
        <w:t xml:space="preserve">10.6.5 成交供应商不缴纳采购代理服务费的。</w:t>
      </w:r>
      <w:r>
        <w:rPr>
          <w:rFonts w:hint="eastAsia" w:ascii="宋体" w:hAnsi="宋体" w:cs="宋体"/>
          <w:sz w:val="21"/>
          <w:szCs w:val="21"/>
          <w:highlight w:val="none"/>
        </w:rPr>
      </w:r>
      <w:r/>
    </w:p>
    <w:p>
      <w:pPr>
        <w:pStyle w:val="1022"/>
        <w:ind w:firstLine="0"/>
        <w:spacing w:before="0"/>
        <w:rPr>
          <w:rFonts w:hint="eastAsia" w:ascii="宋体" w:hAnsi="宋体" w:cs="宋体"/>
          <w:sz w:val="21"/>
          <w:szCs w:val="21"/>
          <w:highlight w:val="none"/>
        </w:rPr>
      </w:pPr>
      <w:r>
        <w:rPr>
          <w:rFonts w:hint="eastAsia" w:ascii="宋体" w:hAnsi="宋体" w:cs="宋体"/>
          <w:sz w:val="21"/>
          <w:szCs w:val="21"/>
          <w:highlight w:val="none"/>
        </w:rPr>
        <w:t xml:space="preserve">10.6.6 磋商文件规定的其他情形。</w:t>
      </w:r>
      <w:r>
        <w:rPr>
          <w:rFonts w:hint="eastAsia" w:ascii="宋体" w:hAnsi="宋体" w:cs="宋体"/>
          <w:sz w:val="21"/>
          <w:szCs w:val="21"/>
          <w:highlight w:val="none"/>
        </w:rPr>
      </w:r>
      <w:r/>
    </w:p>
    <w:p>
      <w:pPr>
        <w:pStyle w:val="1090"/>
        <w:ind w:left="0"/>
        <w:jc w:val="both"/>
        <w:spacing w:before="0" w:line="360" w:lineRule="auto"/>
        <w:rPr>
          <w:rFonts w:hint="eastAsia" w:ascii="宋体" w:hAnsi="宋体" w:cs="宋体"/>
          <w:b w:val="0"/>
          <w:bCs w:val="0"/>
          <w:sz w:val="21"/>
          <w:szCs w:val="21"/>
          <w:highlight w:val="none"/>
          <w:lang w:eastAsia="zh-CN"/>
        </w:rPr>
        <w:outlineLvl w:val="9"/>
      </w:pPr>
      <w:r>
        <w:rPr>
          <w:rFonts w:hint="eastAsia" w:ascii="宋体" w:hAnsi="宋体" w:cs="宋体"/>
          <w:sz w:val="21"/>
          <w:szCs w:val="21"/>
          <w:highlight w:val="none"/>
          <w:lang w:eastAsia="zh-CN"/>
        </w:rPr>
        <w:t xml:space="preserve">11. 响应文件的有效期</w:t>
      </w:r>
      <w:r>
        <w:rPr>
          <w:rFonts w:hint="eastAsia" w:ascii="宋体" w:hAnsi="宋体" w:cs="宋体"/>
          <w:b w:val="0"/>
          <w:bCs w:val="0"/>
          <w:sz w:val="21"/>
          <w:szCs w:val="21"/>
          <w:highlight w:val="none"/>
          <w:lang w:eastAsia="zh-CN"/>
        </w:rPr>
      </w:r>
      <w:r/>
    </w:p>
    <w:p>
      <w:pPr>
        <w:pStyle w:val="928"/>
        <w:rPr>
          <w:rFonts w:hint="eastAsia" w:ascii="宋体" w:hAnsi="宋体" w:cs="宋体"/>
          <w:sz w:val="21"/>
          <w:szCs w:val="21"/>
          <w:highlight w:val="none"/>
        </w:rPr>
      </w:pPr>
      <w:r>
        <w:rPr>
          <w:rFonts w:hint="eastAsia" w:ascii="宋体" w:hAnsi="宋体" w:cs="宋体"/>
          <w:sz w:val="21"/>
          <w:szCs w:val="21"/>
          <w:highlight w:val="none"/>
        </w:rPr>
        <w:t xml:space="preserve">11.1</w:t>
      </w:r>
      <w:r>
        <w:rPr>
          <w:rFonts w:hint="eastAsia" w:ascii="宋体" w:hAnsi="宋体" w:cs="宋体"/>
          <w:sz w:val="21"/>
          <w:szCs w:val="21"/>
          <w:highlight w:val="none"/>
          <w:lang w:val="en-US"/>
        </w:rPr>
        <w:t xml:space="preserve"> </w:t>
      </w:r>
      <w:r>
        <w:rPr>
          <w:rFonts w:hint="eastAsia" w:ascii="宋体" w:hAnsi="宋体" w:cs="宋体"/>
          <w:spacing w:val="-53"/>
          <w:sz w:val="21"/>
          <w:szCs w:val="21"/>
          <w:highlight w:val="none"/>
        </w:rPr>
        <w:t xml:space="preserve"> </w:t>
      </w:r>
      <w:r>
        <w:rPr>
          <w:rFonts w:hint="eastAsia" w:ascii="宋体" w:hAnsi="宋体" w:cs="宋体"/>
          <w:spacing w:val="-53"/>
          <w:sz w:val="21"/>
          <w:szCs w:val="21"/>
          <w:highlight w:val="none"/>
          <w:lang w:val="en-US"/>
        </w:rPr>
        <w:t xml:space="preserve">  </w:t>
      </w:r>
      <w:r>
        <w:rPr>
          <w:rFonts w:hint="eastAsia" w:ascii="宋体" w:hAnsi="宋体" w:cs="宋体"/>
          <w:sz w:val="21"/>
          <w:szCs w:val="21"/>
          <w:highlight w:val="none"/>
        </w:rPr>
        <w:t xml:space="preserve">响应文件的有效</w:t>
      </w:r>
      <w:bookmarkStart w:id="52" w:name="四、响应文件的递交"/>
      <w:r/>
      <w:bookmarkEnd w:id="52"/>
      <w:r>
        <w:rPr>
          <w:rFonts w:hint="eastAsia" w:ascii="宋体" w:hAnsi="宋体" w:cs="宋体"/>
          <w:sz w:val="21"/>
          <w:szCs w:val="21"/>
          <w:highlight w:val="none"/>
        </w:rPr>
        <w:t xml:space="preserve">期为前附表规定的有效期。不足有效期的视为非实质性响应，其磋商将被拒绝。</w:t>
      </w:r>
      <w:r>
        <w:rPr>
          <w:rFonts w:hint="eastAsia" w:ascii="宋体" w:hAnsi="宋体" w:cs="宋体"/>
          <w:sz w:val="21"/>
          <w:szCs w:val="21"/>
          <w:highlight w:val="none"/>
        </w:rPr>
      </w:r>
      <w:r/>
    </w:p>
    <w:p>
      <w:pPr>
        <w:pStyle w:val="928"/>
        <w:rPr>
          <w:rFonts w:hint="eastAsia" w:ascii="宋体" w:hAnsi="宋体" w:cs="宋体"/>
          <w:sz w:val="21"/>
          <w:szCs w:val="21"/>
          <w:highlight w:val="none"/>
        </w:rPr>
      </w:pPr>
      <w:r>
        <w:rPr>
          <w:rFonts w:hint="eastAsia" w:ascii="宋体" w:hAnsi="宋体" w:cs="宋体"/>
          <w:sz w:val="21"/>
          <w:szCs w:val="21"/>
          <w:highlight w:val="none"/>
        </w:rPr>
        <w:t xml:space="preserve">11.2</w:t>
      </w:r>
      <w:r>
        <w:rPr>
          <w:rFonts w:hint="eastAsia" w:ascii="宋体" w:hAnsi="宋体" w:cs="宋体"/>
          <w:spacing w:val="-56"/>
          <w:sz w:val="21"/>
          <w:szCs w:val="21"/>
          <w:highlight w:val="none"/>
        </w:rPr>
        <w:t xml:space="preserve"> </w:t>
      </w:r>
      <w:r>
        <w:rPr>
          <w:rFonts w:hint="eastAsia" w:ascii="宋体" w:hAnsi="宋体" w:cs="宋体"/>
          <w:spacing w:val="-56"/>
          <w:sz w:val="21"/>
          <w:szCs w:val="21"/>
          <w:highlight w:val="none"/>
          <w:lang w:val="en-US"/>
        </w:rPr>
        <w:t xml:space="preserve">  </w:t>
      </w:r>
      <w:r>
        <w:rPr>
          <w:rFonts w:hint="eastAsia" w:ascii="宋体" w:hAnsi="宋体" w:cs="宋体"/>
          <w:spacing w:val="-3"/>
          <w:sz w:val="21"/>
          <w:szCs w:val="21"/>
          <w:highlight w:val="none"/>
        </w:rPr>
        <w:t xml:space="preserve">在原定有效期满之前，如果出现特殊情况，采购人可以以书面形式向磋商</w:t>
      </w:r>
      <w:r>
        <w:rPr>
          <w:rFonts w:hint="eastAsia" w:ascii="宋体" w:hAnsi="宋体" w:cs="宋体"/>
          <w:spacing w:val="-1"/>
          <w:sz w:val="21"/>
          <w:szCs w:val="21"/>
          <w:highlight w:val="none"/>
        </w:rPr>
        <w:t xml:space="preserve">供应商提出延长磋商有效期的要求，磋商供应商对此须以书面形式予以答复。磋商</w:t>
      </w:r>
      <w:r>
        <w:rPr>
          <w:rFonts w:hint="eastAsia" w:ascii="宋体" w:hAnsi="宋体" w:cs="宋体"/>
          <w:spacing w:val="-114"/>
          <w:sz w:val="21"/>
          <w:szCs w:val="21"/>
          <w:highlight w:val="none"/>
        </w:rPr>
        <w:t xml:space="preserve"> </w:t>
      </w:r>
      <w:r>
        <w:rPr>
          <w:rFonts w:hint="eastAsia" w:ascii="宋体" w:hAnsi="宋体" w:cs="宋体"/>
          <w:spacing w:val="-1"/>
          <w:sz w:val="21"/>
          <w:szCs w:val="21"/>
          <w:highlight w:val="none"/>
        </w:rPr>
        <w:t xml:space="preserve">供应商可以拒绝这种要求而不被扣留磋商保证金，同意延长磋商有效期的磋商供应</w:t>
      </w:r>
      <w:r>
        <w:rPr>
          <w:rFonts w:hint="eastAsia" w:ascii="宋体" w:hAnsi="宋体" w:cs="宋体"/>
          <w:spacing w:val="-113"/>
          <w:sz w:val="21"/>
          <w:szCs w:val="21"/>
          <w:highlight w:val="none"/>
        </w:rPr>
        <w:t xml:space="preserve"> </w:t>
      </w:r>
      <w:r>
        <w:rPr>
          <w:rFonts w:hint="eastAsia" w:ascii="宋体" w:hAnsi="宋体" w:cs="宋体"/>
          <w:sz w:val="21"/>
          <w:szCs w:val="21"/>
          <w:highlight w:val="none"/>
        </w:rPr>
        <w:t xml:space="preserve">商需要相应延长磋商保证金的有效期。</w:t>
      </w:r>
      <w:r>
        <w:rPr>
          <w:rFonts w:hint="eastAsia" w:ascii="宋体" w:hAnsi="宋体" w:cs="宋体"/>
          <w:sz w:val="21"/>
          <w:szCs w:val="21"/>
          <w:highlight w:val="none"/>
        </w:rPr>
      </w:r>
      <w:r/>
    </w:p>
    <w:p>
      <w:pPr>
        <w:pStyle w:val="1090"/>
        <w:ind w:left="0"/>
        <w:jc w:val="both"/>
        <w:spacing w:before="0" w:line="360" w:lineRule="auto"/>
        <w:rPr>
          <w:rFonts w:hint="eastAsia" w:ascii="宋体" w:hAnsi="宋体" w:cs="宋体"/>
          <w:sz w:val="21"/>
          <w:szCs w:val="21"/>
          <w:highlight w:val="none"/>
          <w:lang w:eastAsia="zh-CN"/>
        </w:rPr>
        <w:outlineLvl w:val="9"/>
      </w:pPr>
      <w:r>
        <w:rPr>
          <w:rFonts w:hint="eastAsia" w:ascii="宋体" w:hAnsi="宋体" w:cs="宋体"/>
          <w:sz w:val="21"/>
          <w:szCs w:val="21"/>
          <w:highlight w:val="none"/>
          <w:lang w:eastAsia="zh-CN"/>
        </w:rPr>
        <w:t xml:space="preserve">12. 响应文件的规定</w:t>
      </w:r>
      <w:r>
        <w:rPr>
          <w:rFonts w:hint="eastAsia" w:ascii="宋体" w:hAnsi="宋体" w:cs="宋体"/>
          <w:sz w:val="21"/>
          <w:szCs w:val="21"/>
          <w:highlight w:val="none"/>
          <w:lang w:eastAsia="zh-CN"/>
        </w:rPr>
      </w:r>
      <w:r/>
    </w:p>
    <w:p>
      <w:pPr>
        <w:pStyle w:val="928"/>
        <w:rPr>
          <w:rFonts w:hint="eastAsia" w:ascii="宋体" w:hAnsi="宋体" w:cs="宋体"/>
          <w:b/>
          <w:sz w:val="21"/>
          <w:szCs w:val="21"/>
          <w:highlight w:val="none"/>
        </w:rPr>
      </w:pPr>
      <w:r>
        <w:rPr>
          <w:rFonts w:hint="eastAsia" w:ascii="宋体" w:hAnsi="宋体" w:cs="宋体"/>
          <w:sz w:val="21"/>
          <w:szCs w:val="21"/>
          <w:highlight w:val="none"/>
        </w:rPr>
        <w:t xml:space="preserve">12.1 供应商应当按照苏采云系统要求，对文件进行签章及制作。纸质文件应装订成册。当纸质文件和苏采云平台上传文件不一致时，以苏采云上传文件为准。</w:t>
      </w:r>
      <w:r>
        <w:rPr>
          <w:rFonts w:hint="eastAsia" w:ascii="宋体" w:hAnsi="宋体" w:cs="宋体"/>
          <w:b/>
          <w:sz w:val="21"/>
          <w:szCs w:val="21"/>
          <w:highlight w:val="none"/>
        </w:rPr>
      </w:r>
      <w:r/>
    </w:p>
    <w:p>
      <w:pPr>
        <w:pStyle w:val="1022"/>
        <w:ind w:firstLine="0"/>
        <w:spacing w:before="0"/>
        <w:rPr>
          <w:rFonts w:hint="eastAsia" w:ascii="宋体" w:hAnsi="宋体" w:cs="宋体"/>
          <w:sz w:val="21"/>
          <w:szCs w:val="21"/>
          <w:highlight w:val="none"/>
        </w:rPr>
      </w:pPr>
      <w:r>
        <w:rPr>
          <w:rFonts w:hint="eastAsia" w:ascii="宋体" w:hAnsi="宋体" w:cs="宋体"/>
          <w:sz w:val="21"/>
          <w:szCs w:val="21"/>
          <w:highlight w:val="none"/>
        </w:rPr>
        <w:t xml:space="preserve">12.2 ★响应文件应加盖公章并由供应商法定代表人（单位负责人）或其授权代表签字。授权代表须提供法定代表人以书面形式出具的“法定代表人授权书”（原件，由法定代表人签章并加盖企业公章。）授权其负责本项目响应。</w:t>
      </w:r>
      <w:r>
        <w:rPr>
          <w:rFonts w:hint="eastAsia" w:ascii="宋体" w:hAnsi="宋体" w:cs="宋体"/>
          <w:sz w:val="21"/>
          <w:szCs w:val="21"/>
          <w:highlight w:val="none"/>
        </w:rPr>
      </w:r>
      <w:r/>
    </w:p>
    <w:p>
      <w:pPr>
        <w:pStyle w:val="890"/>
        <w:spacing w:line="360" w:lineRule="auto"/>
        <w:rPr>
          <w:rFonts w:hint="eastAsia" w:ascii="宋体" w:hAnsi="宋体" w:cs="宋体"/>
          <w:szCs w:val="21"/>
          <w:highlight w:val="none"/>
        </w:rPr>
      </w:pPr>
      <w:r>
        <w:rPr>
          <w:rFonts w:hint="eastAsia" w:ascii="宋体" w:hAnsi="宋体" w:cs="宋体"/>
          <w:szCs w:val="21"/>
          <w:highlight w:val="none"/>
        </w:rPr>
        <w:t xml:space="preserve">12.3 全套响应文件应无涂改和行间插字，除非这些删改是根据采购代理机构要求进行，或者是磋商响应供应商造成的必须修改的错误。所修改处应由法定代表人或授权委托人签字予以确认。</w:t>
      </w:r>
      <w:r>
        <w:rPr>
          <w:rFonts w:hint="eastAsia" w:ascii="宋体" w:hAnsi="宋体" w:cs="宋体"/>
          <w:szCs w:val="21"/>
          <w:highlight w:val="none"/>
        </w:rPr>
      </w:r>
      <w:r/>
    </w:p>
    <w:p>
      <w:pPr>
        <w:pStyle w:val="890"/>
        <w:jc w:val="center"/>
        <w:spacing w:line="360" w:lineRule="auto"/>
        <w:rPr>
          <w:rFonts w:hint="eastAsia" w:ascii="宋体" w:hAnsi="宋体" w:cs="宋体"/>
          <w:b/>
          <w:szCs w:val="21"/>
          <w:highlight w:val="none"/>
        </w:rPr>
      </w:pPr>
      <w:r/>
      <w:bookmarkStart w:id="53" w:name="_Hlt68403820"/>
      <w:r/>
      <w:bookmarkEnd w:id="53"/>
      <w:r/>
      <w:bookmarkStart w:id="54" w:name="_Hlt68073093"/>
      <w:r/>
      <w:bookmarkEnd w:id="54"/>
      <w:r/>
      <w:bookmarkStart w:id="55" w:name="_Hlt68072998"/>
      <w:r/>
      <w:bookmarkEnd w:id="55"/>
      <w:r/>
      <w:bookmarkStart w:id="56" w:name="_Toc24918"/>
      <w:r/>
      <w:bookmarkStart w:id="57" w:name="_Toc86216991"/>
      <w:r/>
      <w:bookmarkStart w:id="58" w:name="_Toc32339"/>
      <w:r/>
      <w:bookmarkStart w:id="59" w:name="_Toc91899892"/>
      <w:r>
        <w:rPr>
          <w:rFonts w:hint="eastAsia" w:ascii="宋体" w:hAnsi="宋体" w:cs="宋体"/>
          <w:b/>
          <w:szCs w:val="21"/>
          <w:highlight w:val="none"/>
        </w:rPr>
        <w:t xml:space="preserve">四、响应文件的递交</w:t>
      </w:r>
      <w:bookmarkEnd w:id="56"/>
      <w:r/>
      <w:bookmarkEnd w:id="57"/>
      <w:r/>
      <w:bookmarkEnd w:id="58"/>
      <w:r>
        <w:rPr>
          <w:rFonts w:hint="eastAsia" w:ascii="宋体" w:hAnsi="宋体" w:cs="宋体"/>
          <w:b/>
          <w:szCs w:val="21"/>
          <w:highlight w:val="none"/>
        </w:rPr>
      </w:r>
      <w:r/>
    </w:p>
    <w:p>
      <w:pPr>
        <w:pStyle w:val="1022"/>
        <w:ind w:firstLine="0"/>
        <w:spacing w:before="0"/>
        <w:rPr>
          <w:rFonts w:hint="eastAsia" w:ascii="宋体" w:hAnsi="宋体" w:cs="宋体"/>
          <w:b/>
          <w:sz w:val="21"/>
          <w:szCs w:val="21"/>
          <w:highlight w:val="none"/>
        </w:rPr>
      </w:pPr>
      <w:r>
        <w:rPr>
          <w:rFonts w:hint="eastAsia" w:ascii="宋体" w:hAnsi="宋体" w:cs="宋体"/>
          <w:b/>
          <w:sz w:val="21"/>
          <w:szCs w:val="21"/>
          <w:highlight w:val="none"/>
        </w:rPr>
        <w:t xml:space="preserve">13</w:t>
      </w:r>
      <w:r>
        <w:rPr>
          <w:rFonts w:hint="eastAsia" w:ascii="宋体" w:hAnsi="宋体" w:cs="宋体"/>
          <w:b/>
          <w:sz w:val="21"/>
          <w:szCs w:val="21"/>
          <w:highlight w:val="none"/>
          <w:lang w:val="zh-CN"/>
        </w:rPr>
        <w:t xml:space="preserve">.</w:t>
      </w:r>
      <w:r>
        <w:rPr>
          <w:rFonts w:hint="eastAsia" w:ascii="宋体" w:hAnsi="宋体" w:cs="宋体"/>
          <w:b/>
          <w:sz w:val="21"/>
          <w:szCs w:val="21"/>
          <w:highlight w:val="none"/>
        </w:rPr>
        <w:t xml:space="preserve"> </w:t>
      </w:r>
      <w:r>
        <w:rPr>
          <w:rFonts w:hint="eastAsia" w:ascii="宋体" w:hAnsi="宋体" w:cs="宋体"/>
          <w:b/>
          <w:sz w:val="21"/>
          <w:szCs w:val="21"/>
          <w:highlight w:val="none"/>
        </w:rPr>
        <w:t xml:space="preserve">响应文件的递交</w:t>
      </w:r>
      <w:r>
        <w:rPr>
          <w:rFonts w:hint="eastAsia" w:ascii="宋体" w:hAnsi="宋体" w:cs="宋体"/>
          <w:b/>
          <w:sz w:val="21"/>
          <w:szCs w:val="21"/>
          <w:highlight w:val="none"/>
        </w:rPr>
      </w:r>
      <w:r/>
    </w:p>
    <w:p>
      <w:pPr>
        <w:pStyle w:val="1022"/>
        <w:ind w:firstLine="0"/>
        <w:spacing w:before="0"/>
        <w:rPr>
          <w:rFonts w:hint="eastAsia" w:ascii="宋体" w:hAnsi="宋体" w:cs="宋体"/>
          <w:sz w:val="21"/>
          <w:szCs w:val="21"/>
          <w:highlight w:val="none"/>
        </w:rPr>
      </w:pPr>
      <w:r>
        <w:rPr>
          <w:rFonts w:hint="eastAsia" w:ascii="宋体" w:hAnsi="宋体" w:cs="宋体"/>
          <w:sz w:val="21"/>
          <w:szCs w:val="21"/>
          <w:highlight w:val="none"/>
        </w:rPr>
        <w:t xml:space="preserve">13.1 </w:t>
      </w:r>
      <w:r>
        <w:rPr>
          <w:rFonts w:hint="eastAsia" w:ascii="宋体" w:hAnsi="宋体" w:cs="宋体"/>
          <w:bCs/>
          <w:sz w:val="21"/>
          <w:szCs w:val="21"/>
          <w:highlight w:val="none"/>
        </w:rPr>
        <w:t xml:space="preserve">供应商应当按照《操作手册》规定，在公告规定的响应截止时间前制作并上传电子响应文件。</w:t>
      </w:r>
      <w:r>
        <w:rPr>
          <w:rFonts w:hint="eastAsia" w:ascii="宋体" w:hAnsi="宋体" w:cs="宋体"/>
          <w:sz w:val="21"/>
          <w:szCs w:val="21"/>
          <w:highlight w:val="none"/>
        </w:rPr>
      </w:r>
      <w:r/>
    </w:p>
    <w:p>
      <w:pPr>
        <w:pStyle w:val="1022"/>
        <w:ind w:firstLine="0"/>
        <w:spacing w:before="0"/>
        <w:rPr>
          <w:rFonts w:hint="eastAsia" w:ascii="宋体" w:hAnsi="宋体" w:cs="宋体"/>
          <w:sz w:val="21"/>
          <w:szCs w:val="21"/>
          <w:highlight w:val="none"/>
        </w:rPr>
      </w:pPr>
      <w:r>
        <w:rPr>
          <w:rFonts w:hint="eastAsia" w:ascii="宋体" w:hAnsi="宋体" w:cs="宋体"/>
          <w:sz w:val="21"/>
          <w:szCs w:val="21"/>
          <w:highlight w:val="none"/>
        </w:rPr>
        <w:t xml:space="preserve">13.2 </w:t>
      </w:r>
      <w:r>
        <w:rPr>
          <w:rFonts w:hint="eastAsia" w:ascii="宋体" w:hAnsi="宋体" w:cs="宋体"/>
          <w:bCs/>
          <w:sz w:val="21"/>
          <w:szCs w:val="21"/>
          <w:highlight w:val="none"/>
        </w:rPr>
        <w:t xml:space="preserve">供应商</w:t>
      </w:r>
      <w:r>
        <w:rPr>
          <w:rFonts w:hint="eastAsia" w:ascii="宋体" w:hAnsi="宋体" w:cs="宋体"/>
          <w:b/>
          <w:bCs/>
          <w:sz w:val="21"/>
          <w:szCs w:val="21"/>
          <w:highlight w:val="none"/>
        </w:rPr>
        <w:t xml:space="preserve">应充分考虑网络环境、网络带宽等因素可能对磋商产生的影响，如因</w:t>
      </w:r>
      <w:r>
        <w:rPr>
          <w:rFonts w:hint="eastAsia" w:ascii="宋体" w:hAnsi="宋体" w:cs="宋体"/>
          <w:bCs/>
          <w:sz w:val="21"/>
          <w:szCs w:val="21"/>
          <w:highlight w:val="none"/>
        </w:rPr>
        <w:t xml:space="preserve">供应商</w:t>
      </w:r>
      <w:r>
        <w:rPr>
          <w:rFonts w:hint="eastAsia" w:ascii="宋体" w:hAnsi="宋体" w:cs="宋体"/>
          <w:b/>
          <w:bCs/>
          <w:sz w:val="21"/>
          <w:szCs w:val="21"/>
          <w:highlight w:val="none"/>
        </w:rPr>
        <w:t xml:space="preserve">自身原因造成的电子响应文件上传不成功的，按照做无效响应处理。</w:t>
      </w:r>
      <w:r>
        <w:rPr>
          <w:rFonts w:hint="eastAsia" w:ascii="宋体" w:hAnsi="宋体" w:cs="宋体"/>
          <w:sz w:val="21"/>
          <w:szCs w:val="21"/>
          <w:highlight w:val="none"/>
        </w:rPr>
      </w:r>
      <w:r/>
    </w:p>
    <w:p>
      <w:pPr>
        <w:pStyle w:val="1022"/>
        <w:ind w:firstLine="0"/>
        <w:spacing w:before="0"/>
        <w:rPr>
          <w:rFonts w:ascii="宋体" w:hAnsi="宋体" w:cs="宋体"/>
          <w:bCs/>
          <w:sz w:val="21"/>
          <w:szCs w:val="21"/>
          <w:highlight w:val="none"/>
        </w:rPr>
      </w:pPr>
      <w:r>
        <w:rPr>
          <w:rFonts w:hint="eastAsia" w:ascii="宋体" w:hAnsi="宋体" w:cs="宋体"/>
          <w:sz w:val="21"/>
          <w:szCs w:val="21"/>
          <w:highlight w:val="none"/>
        </w:rPr>
        <w:t xml:space="preserve">13.3 </w:t>
      </w:r>
      <w:r>
        <w:rPr>
          <w:rFonts w:hint="eastAsia" w:ascii="宋体" w:hAnsi="宋体" w:cs="宋体"/>
          <w:bCs/>
          <w:sz w:val="21"/>
          <w:szCs w:val="21"/>
          <w:highlight w:val="none"/>
        </w:rPr>
        <w:t xml:space="preserve">代理机构可以按照规定，通过修改磋商文件酌情延长响应截止时间，在此情况下，供应商的所有权利和义务均以延长后新的截止时间为准。</w:t>
      </w:r>
      <w:r>
        <w:rPr>
          <w:rFonts w:ascii="宋体" w:hAnsi="宋体" w:cs="宋体"/>
          <w:bCs/>
          <w:sz w:val="21"/>
          <w:szCs w:val="21"/>
          <w:highlight w:val="none"/>
        </w:rPr>
      </w:r>
      <w:r/>
    </w:p>
    <w:p>
      <w:pPr>
        <w:pStyle w:val="1022"/>
        <w:ind w:firstLine="0"/>
        <w:spacing w:before="0"/>
        <w:rPr>
          <w:rFonts w:hint="eastAsia" w:ascii="宋体" w:hAnsi="宋体" w:cs="宋体"/>
          <w:sz w:val="21"/>
          <w:szCs w:val="21"/>
          <w:highlight w:val="none"/>
        </w:rPr>
      </w:pPr>
      <w:r>
        <w:rPr>
          <w:rFonts w:hint="eastAsia" w:ascii="宋体" w:hAnsi="宋体" w:cs="宋体"/>
          <w:bCs/>
          <w:sz w:val="21"/>
          <w:szCs w:val="21"/>
          <w:highlight w:val="none"/>
        </w:rPr>
        <w:t xml:space="preserve">13.4 供应商应对 CA 证书妥善保管，如被他人盗用投标，因此带来的结果均由供应商自行承担。</w:t>
      </w:r>
      <w:r>
        <w:rPr>
          <w:rFonts w:hint="eastAsia" w:ascii="宋体" w:hAnsi="宋体" w:cs="宋体"/>
          <w:sz w:val="21"/>
          <w:szCs w:val="21"/>
          <w:highlight w:val="none"/>
        </w:rPr>
      </w:r>
      <w:r/>
    </w:p>
    <w:p>
      <w:pPr>
        <w:pStyle w:val="1022"/>
        <w:ind w:firstLine="0"/>
        <w:spacing w:before="0"/>
        <w:rPr>
          <w:rFonts w:hint="eastAsia" w:ascii="宋体" w:hAnsi="宋体" w:cs="宋体"/>
          <w:b/>
          <w:sz w:val="21"/>
          <w:szCs w:val="21"/>
          <w:highlight w:val="none"/>
        </w:rPr>
      </w:pPr>
      <w:r>
        <w:rPr>
          <w:rFonts w:hint="eastAsia" w:ascii="宋体" w:hAnsi="宋体" w:cs="宋体"/>
          <w:b/>
          <w:sz w:val="21"/>
          <w:szCs w:val="21"/>
          <w:highlight w:val="none"/>
        </w:rPr>
        <w:t xml:space="preserve">14</w:t>
      </w:r>
      <w:r>
        <w:rPr>
          <w:rFonts w:hint="eastAsia" w:ascii="宋体" w:hAnsi="宋体" w:cs="宋体"/>
          <w:b/>
          <w:sz w:val="21"/>
          <w:szCs w:val="21"/>
          <w:highlight w:val="none"/>
          <w:lang w:val="zh-CN"/>
        </w:rPr>
        <w:t xml:space="preserve">. </w:t>
      </w:r>
      <w:r>
        <w:rPr>
          <w:rFonts w:hint="eastAsia" w:ascii="宋体" w:hAnsi="宋体" w:cs="宋体"/>
          <w:b/>
          <w:sz w:val="21"/>
          <w:szCs w:val="21"/>
          <w:highlight w:val="none"/>
        </w:rPr>
        <w:t xml:space="preserve">响应文件的拒收</w:t>
      </w:r>
      <w:r>
        <w:rPr>
          <w:rFonts w:hint="eastAsia" w:ascii="宋体" w:hAnsi="宋体" w:cs="宋体"/>
          <w:b/>
          <w:sz w:val="21"/>
          <w:szCs w:val="21"/>
          <w:highlight w:val="none"/>
        </w:rPr>
      </w:r>
      <w:r/>
    </w:p>
    <w:p>
      <w:pPr>
        <w:pStyle w:val="1022"/>
        <w:ind w:firstLine="420"/>
        <w:spacing w:before="0"/>
        <w:rPr>
          <w:rFonts w:hint="eastAsia" w:ascii="宋体" w:hAnsi="宋体" w:cs="宋体"/>
          <w:bCs/>
          <w:sz w:val="21"/>
          <w:szCs w:val="21"/>
          <w:highlight w:val="none"/>
        </w:rPr>
      </w:pPr>
      <w:r>
        <w:rPr>
          <w:rFonts w:hint="eastAsia" w:ascii="宋体" w:hAnsi="宋体" w:cs="宋体"/>
          <w:bCs/>
          <w:sz w:val="21"/>
          <w:szCs w:val="21"/>
          <w:highlight w:val="none"/>
        </w:rPr>
        <w:t xml:space="preserve">采购代理机构拒绝接收在其规定的提交响应文件截止时间后上传的任何响应文件。</w:t>
      </w:r>
      <w:bookmarkEnd w:id="59"/>
      <w:r/>
      <w:bookmarkStart w:id="60" w:name="_Toc91899897"/>
      <w:r>
        <w:rPr>
          <w:rFonts w:hint="eastAsia" w:ascii="宋体" w:hAnsi="宋体" w:cs="宋体"/>
          <w:bCs/>
          <w:sz w:val="21"/>
          <w:szCs w:val="21"/>
          <w:highlight w:val="none"/>
        </w:rPr>
      </w:r>
      <w:r/>
    </w:p>
    <w:p>
      <w:pPr>
        <w:pStyle w:val="1022"/>
        <w:ind w:firstLine="0"/>
        <w:spacing w:before="0"/>
        <w:rPr>
          <w:rFonts w:hint="eastAsia" w:ascii="宋体" w:hAnsi="宋体" w:cs="宋体"/>
          <w:b/>
          <w:sz w:val="21"/>
          <w:szCs w:val="21"/>
          <w:highlight w:val="none"/>
        </w:rPr>
      </w:pPr>
      <w:r>
        <w:rPr>
          <w:rFonts w:hint="eastAsia" w:ascii="宋体" w:hAnsi="宋体" w:cs="宋体"/>
          <w:b/>
          <w:sz w:val="21"/>
          <w:szCs w:val="21"/>
          <w:highlight w:val="none"/>
        </w:rPr>
        <w:t xml:space="preserve">15. 响应文件的修改与撤回</w:t>
      </w:r>
      <w:r>
        <w:rPr>
          <w:rFonts w:hint="eastAsia" w:ascii="宋体" w:hAnsi="宋体" w:cs="宋体"/>
          <w:b/>
          <w:sz w:val="21"/>
          <w:szCs w:val="21"/>
          <w:highlight w:val="none"/>
        </w:rPr>
      </w:r>
      <w:r/>
    </w:p>
    <w:p>
      <w:pPr>
        <w:pStyle w:val="1022"/>
        <w:ind w:firstLine="0"/>
        <w:spacing w:before="0"/>
        <w:rPr>
          <w:rFonts w:hint="eastAsia" w:ascii="宋体" w:hAnsi="宋体" w:cs="宋体"/>
          <w:sz w:val="21"/>
          <w:szCs w:val="21"/>
          <w:highlight w:val="none"/>
        </w:rPr>
      </w:pPr>
      <w:r>
        <w:rPr>
          <w:rFonts w:hint="eastAsia" w:ascii="宋体" w:hAnsi="宋体" w:cs="宋体"/>
          <w:sz w:val="21"/>
          <w:szCs w:val="21"/>
          <w:highlight w:val="none"/>
        </w:rPr>
        <w:t xml:space="preserve">15.1 响应文件的修改</w:t>
      </w:r>
      <w:r>
        <w:rPr>
          <w:rFonts w:hint="eastAsia" w:ascii="宋体" w:hAnsi="宋体" w:cs="宋体"/>
          <w:sz w:val="21"/>
          <w:szCs w:val="21"/>
          <w:highlight w:val="none"/>
        </w:rPr>
      </w:r>
      <w:r/>
    </w:p>
    <w:p>
      <w:pPr>
        <w:pStyle w:val="1022"/>
        <w:ind w:firstLine="0"/>
        <w:spacing w:before="0"/>
        <w:rPr>
          <w:rFonts w:hint="eastAsia" w:ascii="宋体" w:hAnsi="宋体" w:cs="宋体"/>
          <w:sz w:val="21"/>
          <w:szCs w:val="21"/>
          <w:highlight w:val="none"/>
        </w:rPr>
      </w:pPr>
      <w:r>
        <w:rPr>
          <w:rFonts w:hint="eastAsia" w:ascii="宋体" w:hAnsi="宋体" w:cs="宋体"/>
          <w:sz w:val="21"/>
          <w:szCs w:val="21"/>
          <w:highlight w:val="none"/>
        </w:rPr>
        <w:t xml:space="preserve">15.1.1 供应商可在响应截止时间前对其电子响应文件进行修改，具体操作方法见《操作手册》。</w:t>
      </w:r>
      <w:r>
        <w:rPr>
          <w:rFonts w:hint="eastAsia" w:ascii="宋体" w:hAnsi="宋体" w:cs="宋体"/>
          <w:sz w:val="21"/>
          <w:szCs w:val="21"/>
          <w:highlight w:val="none"/>
        </w:rPr>
      </w:r>
      <w:r/>
    </w:p>
    <w:p>
      <w:pPr>
        <w:pStyle w:val="1022"/>
        <w:ind w:firstLine="0"/>
        <w:spacing w:before="0"/>
        <w:rPr>
          <w:rFonts w:hint="eastAsia" w:ascii="宋体" w:hAnsi="宋体" w:cs="宋体"/>
          <w:sz w:val="21"/>
          <w:szCs w:val="21"/>
          <w:highlight w:val="none"/>
        </w:rPr>
      </w:pPr>
      <w:r>
        <w:rPr>
          <w:rFonts w:hint="eastAsia" w:ascii="宋体" w:hAnsi="宋体" w:cs="宋体"/>
          <w:sz w:val="21"/>
          <w:szCs w:val="21"/>
          <w:highlight w:val="none"/>
        </w:rPr>
        <w:t xml:space="preserve">15.1.2 响应截止时间之后，供应商不得对其电子响应文件作任何修改。</w:t>
      </w:r>
      <w:r>
        <w:rPr>
          <w:rFonts w:hint="eastAsia" w:ascii="宋体" w:hAnsi="宋体" w:cs="宋体"/>
          <w:sz w:val="21"/>
          <w:szCs w:val="21"/>
          <w:highlight w:val="none"/>
        </w:rPr>
      </w:r>
      <w:r/>
    </w:p>
    <w:p>
      <w:pPr>
        <w:pStyle w:val="1022"/>
        <w:ind w:firstLine="0"/>
        <w:spacing w:before="0"/>
        <w:rPr>
          <w:rFonts w:hint="eastAsia" w:ascii="宋体" w:hAnsi="宋体" w:cs="宋体"/>
          <w:sz w:val="21"/>
          <w:szCs w:val="21"/>
          <w:highlight w:val="none"/>
        </w:rPr>
      </w:pPr>
      <w:r>
        <w:rPr>
          <w:rFonts w:hint="eastAsia" w:ascii="宋体" w:hAnsi="宋体" w:cs="宋体"/>
          <w:sz w:val="21"/>
          <w:szCs w:val="21"/>
          <w:highlight w:val="none"/>
        </w:rPr>
        <w:t xml:space="preserve">15.2 响应文件的撤回</w:t>
      </w:r>
      <w:r>
        <w:rPr>
          <w:rFonts w:hint="eastAsia" w:ascii="宋体" w:hAnsi="宋体" w:cs="宋体"/>
          <w:sz w:val="21"/>
          <w:szCs w:val="21"/>
          <w:highlight w:val="none"/>
        </w:rPr>
      </w:r>
      <w:r/>
    </w:p>
    <w:p>
      <w:pPr>
        <w:pStyle w:val="1022"/>
        <w:ind w:firstLine="0"/>
        <w:spacing w:before="0"/>
        <w:rPr>
          <w:rFonts w:hint="eastAsia" w:ascii="宋体" w:hAnsi="宋体" w:cs="宋体"/>
          <w:b/>
          <w:bCs/>
          <w:sz w:val="21"/>
          <w:szCs w:val="21"/>
          <w:highlight w:val="none"/>
        </w:rPr>
      </w:pPr>
      <w:r>
        <w:rPr>
          <w:rFonts w:hint="eastAsia" w:ascii="宋体" w:hAnsi="宋体" w:cs="宋体"/>
          <w:sz w:val="21"/>
          <w:szCs w:val="21"/>
          <w:highlight w:val="none"/>
        </w:rPr>
        <w:t xml:space="preserve">15.2.1 </w:t>
      </w:r>
      <w:r>
        <w:rPr>
          <w:rFonts w:hint="eastAsia" w:ascii="宋体" w:hAnsi="宋体" w:cs="宋体"/>
          <w:b/>
          <w:bCs/>
          <w:sz w:val="21"/>
          <w:szCs w:val="21"/>
          <w:highlight w:val="none"/>
        </w:rPr>
        <w:t xml:space="preserve">供应商可在提交响应文件截止时间前，撤回其电子响应文件。具体操作方法见《操作手册》。</w:t>
      </w:r>
      <w:r>
        <w:rPr>
          <w:rFonts w:hint="eastAsia" w:ascii="宋体" w:hAnsi="宋体" w:cs="宋体"/>
          <w:b/>
          <w:bCs/>
          <w:sz w:val="21"/>
          <w:szCs w:val="21"/>
          <w:highlight w:val="none"/>
        </w:rPr>
      </w:r>
      <w:r/>
    </w:p>
    <w:p>
      <w:pPr>
        <w:pStyle w:val="1022"/>
        <w:ind w:firstLine="0"/>
        <w:spacing w:before="0"/>
        <w:rPr>
          <w:rFonts w:hint="eastAsia" w:ascii="宋体" w:hAnsi="宋体" w:cs="宋体"/>
          <w:sz w:val="21"/>
          <w:szCs w:val="21"/>
          <w:highlight w:val="none"/>
        </w:rPr>
      </w:pPr>
      <w:r>
        <w:rPr>
          <w:rFonts w:hint="eastAsia" w:ascii="宋体" w:hAnsi="宋体" w:cs="宋体"/>
          <w:sz w:val="21"/>
          <w:szCs w:val="21"/>
          <w:highlight w:val="none"/>
        </w:rPr>
        <w:t xml:space="preserve">15.2.2 供应商撤回电子响应文件，则认为其不再参与本项目磋商活动。</w:t>
      </w:r>
      <w:r>
        <w:rPr>
          <w:rFonts w:hint="eastAsia" w:ascii="宋体" w:hAnsi="宋体" w:cs="宋体"/>
          <w:sz w:val="21"/>
          <w:szCs w:val="21"/>
          <w:highlight w:val="none"/>
        </w:rPr>
      </w:r>
      <w:r/>
    </w:p>
    <w:p>
      <w:pPr>
        <w:pStyle w:val="1022"/>
        <w:ind w:firstLine="0"/>
        <w:spacing w:before="0"/>
        <w:rPr>
          <w:rFonts w:hint="eastAsia" w:ascii="宋体" w:hAnsi="宋体" w:cs="宋体"/>
          <w:sz w:val="21"/>
          <w:szCs w:val="21"/>
          <w:highlight w:val="none"/>
        </w:rPr>
      </w:pPr>
      <w:r>
        <w:rPr>
          <w:rFonts w:hint="eastAsia" w:ascii="宋体" w:hAnsi="宋体" w:cs="宋体"/>
          <w:sz w:val="21"/>
          <w:szCs w:val="21"/>
          <w:highlight w:val="none"/>
        </w:rPr>
        <w:t xml:space="preserve">15.3 在响应截止时间至磋商文件中规定的响应有效期满之间的这段时间内，供应商不得撤回其响应。</w:t>
      </w:r>
      <w:r>
        <w:rPr>
          <w:rFonts w:hint="eastAsia" w:ascii="宋体" w:hAnsi="宋体" w:cs="宋体"/>
          <w:sz w:val="21"/>
          <w:szCs w:val="21"/>
          <w:highlight w:val="none"/>
        </w:rPr>
      </w:r>
      <w:r/>
    </w:p>
    <w:p>
      <w:pPr>
        <w:pStyle w:val="890"/>
        <w:jc w:val="center"/>
        <w:spacing w:line="360" w:lineRule="auto"/>
        <w:rPr>
          <w:rFonts w:hint="eastAsia" w:ascii="宋体" w:hAnsi="宋体" w:cs="宋体"/>
          <w:b/>
          <w:szCs w:val="21"/>
          <w:highlight w:val="none"/>
        </w:rPr>
      </w:pPr>
      <w:r/>
      <w:bookmarkStart w:id="61" w:name="_Toc9440"/>
      <w:r/>
      <w:bookmarkStart w:id="62" w:name="_Toc20612"/>
      <w:r>
        <w:rPr>
          <w:rFonts w:hint="eastAsia" w:ascii="宋体" w:hAnsi="宋体" w:cs="宋体"/>
          <w:b/>
          <w:szCs w:val="21"/>
          <w:highlight w:val="none"/>
        </w:rPr>
        <w:t xml:space="preserve">五、</w:t>
      </w:r>
      <w:bookmarkEnd w:id="60"/>
      <w:r/>
      <w:bookmarkEnd w:id="61"/>
      <w:r>
        <w:rPr>
          <w:rFonts w:hint="eastAsia" w:ascii="宋体" w:hAnsi="宋体" w:cs="宋体"/>
          <w:b/>
          <w:szCs w:val="21"/>
          <w:highlight w:val="none"/>
        </w:rPr>
        <w:t xml:space="preserve">解密响应文件</w:t>
      </w:r>
      <w:bookmarkEnd w:id="62"/>
      <w:r>
        <w:rPr>
          <w:rFonts w:hint="eastAsia" w:ascii="宋体" w:hAnsi="宋体" w:cs="宋体"/>
          <w:b/>
          <w:szCs w:val="21"/>
          <w:highlight w:val="none"/>
        </w:rPr>
      </w:r>
      <w:r/>
    </w:p>
    <w:p>
      <w:pPr>
        <w:pStyle w:val="1022"/>
        <w:ind w:firstLine="0"/>
        <w:spacing w:before="0"/>
        <w:rPr>
          <w:rFonts w:hint="eastAsia" w:ascii="宋体" w:hAnsi="宋体" w:cs="宋体"/>
          <w:b/>
          <w:sz w:val="21"/>
          <w:szCs w:val="21"/>
          <w:highlight w:val="none"/>
        </w:rPr>
      </w:pPr>
      <w:r>
        <w:rPr>
          <w:rFonts w:hint="eastAsia" w:ascii="宋体" w:hAnsi="宋体" w:cs="宋体"/>
          <w:b/>
          <w:sz w:val="21"/>
          <w:szCs w:val="21"/>
          <w:highlight w:val="none"/>
        </w:rPr>
        <w:t xml:space="preserve">16． 响应文件的解密</w:t>
      </w:r>
      <w:r>
        <w:rPr>
          <w:rFonts w:hint="eastAsia" w:ascii="宋体" w:hAnsi="宋体" w:cs="宋体"/>
          <w:b/>
          <w:sz w:val="21"/>
          <w:szCs w:val="21"/>
          <w:highlight w:val="none"/>
        </w:rPr>
      </w:r>
      <w:r/>
    </w:p>
    <w:p>
      <w:pPr>
        <w:pStyle w:val="928"/>
        <w:ind w:firstLine="424"/>
        <w:rPr>
          <w:rFonts w:hint="eastAsia" w:ascii="宋体" w:hAnsi="宋体" w:cs="宋体"/>
          <w:spacing w:val="2"/>
          <w:sz w:val="21"/>
          <w:szCs w:val="21"/>
          <w:highlight w:val="none"/>
        </w:rPr>
      </w:pPr>
      <w:r/>
      <w:bookmarkStart w:id="63" w:name="_Hlt75236101"/>
      <w:r/>
      <w:bookmarkEnd w:id="63"/>
      <w:r/>
      <w:bookmarkStart w:id="64" w:name="_Toc31149"/>
      <w:r/>
      <w:bookmarkStart w:id="65" w:name="_Toc91899902"/>
      <w:r>
        <w:rPr>
          <w:rFonts w:hint="eastAsia" w:ascii="宋体" w:hAnsi="宋体" w:cs="宋体"/>
          <w:spacing w:val="2"/>
          <w:sz w:val="21"/>
          <w:szCs w:val="21"/>
          <w:highlight w:val="none"/>
          <w:lang w:val="en-US"/>
        </w:rPr>
        <w:t xml:space="preserve">供应商应当按照《操作手册》规定，在苏采云系统规定的时间内对磋商响应文件进行解密。</w:t>
      </w:r>
      <w:r>
        <w:rPr>
          <w:rFonts w:hint="eastAsia" w:ascii="宋体" w:hAnsi="宋体" w:cs="宋体"/>
          <w:spacing w:val="2"/>
          <w:sz w:val="21"/>
          <w:szCs w:val="21"/>
          <w:highlight w:val="none"/>
        </w:rPr>
      </w:r>
      <w:r/>
    </w:p>
    <w:p>
      <w:pPr>
        <w:pStyle w:val="890"/>
        <w:jc w:val="center"/>
        <w:spacing w:line="360" w:lineRule="auto"/>
        <w:rPr>
          <w:rFonts w:hint="eastAsia" w:ascii="宋体" w:hAnsi="宋体" w:cs="宋体"/>
          <w:b/>
          <w:szCs w:val="21"/>
          <w:highlight w:val="none"/>
        </w:rPr>
      </w:pPr>
      <w:r/>
      <w:bookmarkStart w:id="66" w:name="_Toc13117"/>
      <w:r>
        <w:rPr>
          <w:rFonts w:hint="eastAsia" w:ascii="宋体" w:hAnsi="宋体" w:cs="宋体"/>
          <w:b/>
          <w:szCs w:val="21"/>
          <w:highlight w:val="none"/>
        </w:rPr>
        <w:t xml:space="preserve">六、</w:t>
      </w:r>
      <w:bookmarkEnd w:id="64"/>
      <w:r/>
      <w:bookmarkEnd w:id="65"/>
      <w:r>
        <w:rPr>
          <w:rFonts w:hint="eastAsia" w:ascii="宋体" w:hAnsi="宋体" w:cs="宋体"/>
          <w:b/>
          <w:szCs w:val="21"/>
          <w:highlight w:val="none"/>
        </w:rPr>
        <w:t xml:space="preserve">磋商人员及相关原则</w:t>
      </w:r>
      <w:bookmarkEnd w:id="66"/>
      <w:r>
        <w:rPr>
          <w:rFonts w:hint="eastAsia" w:ascii="宋体" w:hAnsi="宋体" w:cs="宋体"/>
          <w:b/>
          <w:szCs w:val="21"/>
          <w:highlight w:val="none"/>
        </w:rPr>
      </w:r>
      <w:r/>
    </w:p>
    <w:p>
      <w:pPr>
        <w:pStyle w:val="1022"/>
        <w:ind w:firstLine="0"/>
        <w:spacing w:before="0"/>
        <w:rPr>
          <w:rFonts w:hint="eastAsia" w:ascii="宋体" w:hAnsi="宋体" w:cs="宋体"/>
          <w:b/>
          <w:sz w:val="21"/>
          <w:szCs w:val="21"/>
          <w:highlight w:val="none"/>
        </w:rPr>
      </w:pPr>
      <w:r/>
      <w:bookmarkStart w:id="67" w:name="_Toc91899903"/>
      <w:r>
        <w:rPr>
          <w:rFonts w:hint="eastAsia" w:ascii="宋体" w:hAnsi="宋体" w:cs="宋体"/>
          <w:b/>
          <w:sz w:val="21"/>
          <w:szCs w:val="21"/>
          <w:highlight w:val="none"/>
        </w:rPr>
        <w:t xml:space="preserve">17． 参加磋商人员</w:t>
      </w:r>
      <w:r>
        <w:rPr>
          <w:rFonts w:hint="eastAsia" w:ascii="宋体" w:hAnsi="宋体" w:cs="宋体"/>
          <w:b/>
          <w:sz w:val="21"/>
          <w:szCs w:val="21"/>
          <w:highlight w:val="none"/>
        </w:rPr>
      </w:r>
      <w:r/>
    </w:p>
    <w:p>
      <w:pPr>
        <w:pStyle w:val="1022"/>
        <w:ind w:firstLine="422"/>
        <w:spacing w:before="0"/>
        <w:rPr>
          <w:rFonts w:hint="eastAsia" w:ascii="宋体" w:hAnsi="宋体" w:cs="宋体"/>
          <w:b/>
          <w:bCs/>
          <w:sz w:val="21"/>
          <w:szCs w:val="21"/>
          <w:highlight w:val="none"/>
        </w:rPr>
      </w:pPr>
      <w:r>
        <w:rPr>
          <w:rFonts w:hint="eastAsia" w:ascii="宋体" w:hAnsi="宋体" w:cs="宋体"/>
          <w:b/>
          <w:bCs/>
          <w:sz w:val="21"/>
          <w:szCs w:val="21"/>
          <w:highlight w:val="none"/>
        </w:rPr>
        <w:t xml:space="preserve">供应商在项目评审全过程中应保持通信畅通，及时登录苏采云系统查阅、答复相关信息，并安排专人与代理机构及评委会联系。</w:t>
      </w:r>
      <w:r>
        <w:rPr>
          <w:rFonts w:hint="eastAsia" w:ascii="宋体" w:hAnsi="宋体" w:cs="宋体"/>
          <w:b/>
          <w:bCs/>
          <w:sz w:val="21"/>
          <w:szCs w:val="21"/>
          <w:highlight w:val="none"/>
        </w:rPr>
      </w:r>
      <w:r/>
    </w:p>
    <w:p>
      <w:pPr>
        <w:pStyle w:val="1022"/>
        <w:ind w:firstLine="0"/>
        <w:spacing w:before="0"/>
        <w:rPr>
          <w:rFonts w:hint="eastAsia" w:ascii="宋体" w:hAnsi="宋体" w:cs="宋体"/>
          <w:b/>
          <w:sz w:val="21"/>
          <w:szCs w:val="21"/>
          <w:highlight w:val="none"/>
        </w:rPr>
      </w:pPr>
      <w:r>
        <w:rPr>
          <w:rFonts w:hint="eastAsia" w:ascii="宋体" w:hAnsi="宋体" w:cs="宋体"/>
          <w:b/>
          <w:sz w:val="21"/>
          <w:szCs w:val="21"/>
          <w:highlight w:val="none"/>
        </w:rPr>
        <w:t xml:space="preserve">18． 磋商小组</w:t>
      </w:r>
      <w:r>
        <w:rPr>
          <w:rFonts w:hint="eastAsia" w:ascii="宋体" w:hAnsi="宋体" w:cs="宋体"/>
          <w:b/>
          <w:sz w:val="21"/>
          <w:szCs w:val="21"/>
          <w:highlight w:val="none"/>
        </w:rPr>
      </w:r>
      <w:r/>
    </w:p>
    <w:p>
      <w:pPr>
        <w:pStyle w:val="1022"/>
        <w:ind w:firstLine="0"/>
        <w:spacing w:before="0"/>
        <w:rPr>
          <w:rFonts w:hint="eastAsia" w:ascii="宋体" w:hAnsi="宋体" w:cs="宋体"/>
          <w:sz w:val="21"/>
          <w:szCs w:val="21"/>
          <w:highlight w:val="none"/>
        </w:rPr>
      </w:pPr>
      <w:r>
        <w:rPr>
          <w:rFonts w:hint="eastAsia" w:ascii="宋体" w:hAnsi="宋体" w:cs="宋体"/>
          <w:sz w:val="21"/>
          <w:szCs w:val="21"/>
          <w:highlight w:val="none"/>
        </w:rPr>
        <w:t xml:space="preserve">18.1 </w:t>
      </w:r>
      <w:bookmarkStart w:id="68" w:name="七、磋商程序"/>
      <w:r/>
      <w:bookmarkEnd w:id="68"/>
      <w:r>
        <w:rPr>
          <w:rFonts w:hint="eastAsia" w:ascii="宋体" w:hAnsi="宋体" w:cs="宋体"/>
          <w:sz w:val="21"/>
          <w:szCs w:val="21"/>
          <w:highlight w:val="none"/>
        </w:rPr>
        <w:t xml:space="preserve">磋商小组由采购人代表和评审专家共3人或以上单数组成，其中评审专家人数不少于磋商小组成员总数的2/3。</w:t>
      </w:r>
      <w:r>
        <w:rPr>
          <w:rFonts w:hint="eastAsia" w:ascii="宋体" w:hAnsi="宋体" w:cs="宋体"/>
          <w:sz w:val="21"/>
          <w:szCs w:val="21"/>
          <w:highlight w:val="none"/>
        </w:rPr>
      </w:r>
      <w:r/>
    </w:p>
    <w:p>
      <w:pPr>
        <w:pStyle w:val="1022"/>
        <w:ind w:firstLine="0"/>
        <w:spacing w:before="0"/>
        <w:rPr>
          <w:rFonts w:hint="eastAsia" w:ascii="宋体" w:hAnsi="宋体" w:cs="宋体"/>
          <w:sz w:val="21"/>
          <w:szCs w:val="21"/>
          <w:highlight w:val="none"/>
        </w:rPr>
      </w:pPr>
      <w:r>
        <w:rPr>
          <w:rFonts w:hint="eastAsia" w:ascii="宋体" w:hAnsi="宋体" w:cs="宋体"/>
          <w:sz w:val="21"/>
          <w:szCs w:val="21"/>
          <w:highlight w:val="none"/>
        </w:rPr>
        <w:t xml:space="preserve">18.2 评审专家应当遵守评审工作纪律，不得泄露评审情况和评审中获悉的商业秘密。</w:t>
      </w:r>
      <w:r>
        <w:rPr>
          <w:rFonts w:hint="eastAsia" w:ascii="宋体" w:hAnsi="宋体" w:cs="宋体"/>
          <w:sz w:val="21"/>
          <w:szCs w:val="21"/>
          <w:highlight w:val="none"/>
        </w:rPr>
      </w:r>
      <w:r/>
    </w:p>
    <w:p>
      <w:pPr>
        <w:pStyle w:val="1022"/>
        <w:ind w:firstLine="0"/>
        <w:spacing w:before="0"/>
        <w:rPr>
          <w:rFonts w:hint="eastAsia" w:ascii="宋体" w:hAnsi="宋体" w:cs="宋体"/>
          <w:sz w:val="21"/>
          <w:szCs w:val="21"/>
          <w:highlight w:val="none"/>
        </w:rPr>
      </w:pPr>
      <w:r>
        <w:rPr>
          <w:rFonts w:hint="eastAsia" w:ascii="宋体" w:hAnsi="宋体" w:cs="宋体"/>
          <w:sz w:val="21"/>
          <w:szCs w:val="21"/>
          <w:highlight w:val="none"/>
        </w:rPr>
        <w:t xml:space="preserve">18.3 磋商小组在评审过程中发现供应商有行贿、提供虚假材料或者串通等违法行为的，应当及时向财政部门报告。</w:t>
      </w:r>
      <w:r>
        <w:rPr>
          <w:rFonts w:hint="eastAsia" w:ascii="宋体" w:hAnsi="宋体" w:cs="宋体"/>
          <w:sz w:val="21"/>
          <w:szCs w:val="21"/>
          <w:highlight w:val="none"/>
        </w:rPr>
      </w:r>
      <w:r/>
    </w:p>
    <w:p>
      <w:pPr>
        <w:pStyle w:val="1022"/>
        <w:ind w:firstLine="0"/>
        <w:spacing w:before="0"/>
        <w:rPr>
          <w:rFonts w:hint="eastAsia" w:ascii="宋体" w:hAnsi="宋体" w:cs="宋体"/>
          <w:sz w:val="21"/>
          <w:szCs w:val="21"/>
          <w:highlight w:val="none"/>
        </w:rPr>
      </w:pPr>
      <w:r>
        <w:rPr>
          <w:rFonts w:hint="eastAsia" w:ascii="宋体" w:hAnsi="宋体" w:cs="宋体"/>
          <w:sz w:val="21"/>
          <w:szCs w:val="21"/>
          <w:highlight w:val="none"/>
        </w:rPr>
        <w:t xml:space="preserve">18.4 评审专家在评审过程中受到非法干涉的，应当及时向财政、监察等部门举报。</w:t>
      </w:r>
      <w:r>
        <w:rPr>
          <w:rFonts w:hint="eastAsia" w:ascii="宋体" w:hAnsi="宋体" w:cs="宋体"/>
          <w:sz w:val="21"/>
          <w:szCs w:val="21"/>
          <w:highlight w:val="none"/>
        </w:rPr>
      </w:r>
      <w:r/>
    </w:p>
    <w:p>
      <w:pPr>
        <w:pStyle w:val="1022"/>
        <w:ind w:firstLine="0"/>
        <w:spacing w:before="0"/>
        <w:rPr>
          <w:rFonts w:hint="eastAsia" w:ascii="宋体" w:hAnsi="宋体" w:cs="宋体"/>
          <w:b/>
          <w:sz w:val="21"/>
          <w:szCs w:val="21"/>
          <w:highlight w:val="none"/>
        </w:rPr>
      </w:pPr>
      <w:r>
        <w:rPr>
          <w:rFonts w:hint="eastAsia" w:ascii="宋体" w:hAnsi="宋体" w:cs="宋体"/>
          <w:b/>
          <w:sz w:val="21"/>
          <w:szCs w:val="21"/>
          <w:highlight w:val="none"/>
        </w:rPr>
        <w:t xml:space="preserve">19． 磋商评审原则</w:t>
      </w:r>
      <w:r>
        <w:rPr>
          <w:rFonts w:hint="eastAsia" w:ascii="宋体" w:hAnsi="宋体" w:cs="宋体"/>
          <w:b/>
          <w:sz w:val="21"/>
          <w:szCs w:val="21"/>
          <w:highlight w:val="none"/>
        </w:rPr>
      </w:r>
      <w:r/>
    </w:p>
    <w:p>
      <w:pPr>
        <w:pStyle w:val="1022"/>
        <w:ind w:firstLine="0"/>
        <w:spacing w:before="0"/>
        <w:rPr>
          <w:rFonts w:hint="eastAsia" w:ascii="宋体" w:hAnsi="宋体" w:cs="宋体"/>
          <w:sz w:val="21"/>
          <w:szCs w:val="21"/>
          <w:highlight w:val="none"/>
        </w:rPr>
      </w:pPr>
      <w:r>
        <w:rPr>
          <w:rFonts w:hint="eastAsia" w:ascii="宋体" w:hAnsi="宋体" w:cs="宋体"/>
          <w:sz w:val="21"/>
          <w:szCs w:val="21"/>
          <w:highlight w:val="none"/>
        </w:rPr>
        <w:t xml:space="preserve">19.1 磋商小组成员应当按照客观、公正、审慎的原则，根据磋商文件规定的评审程序、评审方法和评审标准进行独立评审。</w:t>
      </w:r>
      <w:r>
        <w:rPr>
          <w:rFonts w:hint="eastAsia" w:ascii="宋体" w:hAnsi="宋体" w:cs="宋体"/>
          <w:sz w:val="21"/>
          <w:szCs w:val="21"/>
          <w:highlight w:val="none"/>
        </w:rPr>
      </w:r>
      <w:r/>
    </w:p>
    <w:p>
      <w:pPr>
        <w:pStyle w:val="1022"/>
        <w:ind w:firstLine="0"/>
        <w:spacing w:before="0"/>
        <w:rPr>
          <w:rFonts w:hint="eastAsia" w:ascii="宋体" w:hAnsi="宋体" w:cs="宋体"/>
          <w:sz w:val="21"/>
          <w:szCs w:val="21"/>
          <w:highlight w:val="none"/>
        </w:rPr>
      </w:pPr>
      <w:r>
        <w:rPr>
          <w:rFonts w:hint="eastAsia" w:ascii="宋体" w:hAnsi="宋体" w:cs="宋体"/>
          <w:sz w:val="21"/>
          <w:szCs w:val="21"/>
          <w:highlight w:val="none"/>
        </w:rPr>
        <w:t xml:space="preserve">19.2 客观、公正</w:t>
      </w:r>
      <w:r>
        <w:rPr>
          <w:rFonts w:hint="eastAsia" w:ascii="宋体" w:hAnsi="宋体" w:cs="宋体"/>
          <w:sz w:val="21"/>
          <w:szCs w:val="21"/>
          <w:highlight w:val="none"/>
          <w:lang w:val="en-US" w:eastAsia="zh-CN"/>
        </w:rPr>
        <w:t xml:space="preserve">地</w:t>
      </w:r>
      <w:r>
        <w:rPr>
          <w:rFonts w:hint="eastAsia" w:ascii="宋体" w:hAnsi="宋体" w:cs="宋体"/>
          <w:sz w:val="21"/>
          <w:szCs w:val="21"/>
          <w:highlight w:val="none"/>
        </w:rPr>
        <w:t xml:space="preserve">对待所有供应商，对所有供应商均采用相同的程序和标准，依据磋商评审程序列。</w:t>
      </w:r>
      <w:r>
        <w:rPr>
          <w:rFonts w:hint="eastAsia" w:ascii="宋体" w:hAnsi="宋体" w:cs="宋体"/>
          <w:sz w:val="21"/>
          <w:szCs w:val="21"/>
          <w:highlight w:val="none"/>
        </w:rPr>
      </w:r>
      <w:r/>
    </w:p>
    <w:p>
      <w:pPr>
        <w:pStyle w:val="1022"/>
        <w:ind w:firstLine="0"/>
        <w:spacing w:before="0"/>
        <w:rPr>
          <w:rFonts w:hint="eastAsia" w:ascii="宋体" w:hAnsi="宋体" w:cs="宋体"/>
          <w:sz w:val="21"/>
          <w:szCs w:val="21"/>
          <w:highlight w:val="none"/>
        </w:rPr>
      </w:pPr>
      <w:r>
        <w:rPr>
          <w:rFonts w:hint="eastAsia" w:ascii="宋体" w:hAnsi="宋体" w:cs="宋体"/>
          <w:sz w:val="21"/>
          <w:szCs w:val="21"/>
          <w:highlight w:val="none"/>
        </w:rPr>
        <w:t xml:space="preserve">19.3 在磋商期间，磋商供应商不得向磋商小组成员询问与其无关的磋商情况，不得进行旨在影响磋商结果的活动，否则将取消其磋商资格。</w:t>
      </w:r>
      <w:r>
        <w:rPr>
          <w:rFonts w:hint="eastAsia" w:ascii="宋体" w:hAnsi="宋体" w:cs="宋体"/>
          <w:sz w:val="21"/>
          <w:szCs w:val="21"/>
          <w:highlight w:val="none"/>
        </w:rPr>
      </w:r>
      <w:r/>
    </w:p>
    <w:p>
      <w:pPr>
        <w:pStyle w:val="1022"/>
        <w:ind w:firstLine="0"/>
        <w:spacing w:before="0"/>
        <w:rPr>
          <w:rFonts w:hint="eastAsia" w:ascii="宋体" w:hAnsi="宋体" w:cs="宋体"/>
          <w:sz w:val="21"/>
          <w:szCs w:val="21"/>
          <w:highlight w:val="none"/>
        </w:rPr>
      </w:pPr>
      <w:r>
        <w:rPr>
          <w:rFonts w:hint="eastAsia" w:ascii="宋体" w:hAnsi="宋体" w:cs="宋体"/>
          <w:sz w:val="21"/>
          <w:szCs w:val="21"/>
          <w:highlight w:val="none"/>
        </w:rPr>
        <w:t xml:space="preserve">19.4 在磋商过程中，磋商小组成员不得与磋商供应商私下交换意见，在竞争性磋商工作结束后，磋商小组成员或知情者应严格保密，不得将磋商评审情况告诉与之无关的人（包括磋商供应商）。</w:t>
      </w:r>
      <w:r>
        <w:rPr>
          <w:rFonts w:hint="eastAsia" w:ascii="宋体" w:hAnsi="宋体" w:cs="宋体"/>
          <w:sz w:val="21"/>
          <w:szCs w:val="21"/>
          <w:highlight w:val="none"/>
        </w:rPr>
      </w:r>
      <w:r/>
    </w:p>
    <w:p>
      <w:pPr>
        <w:pStyle w:val="1022"/>
        <w:ind w:firstLine="0"/>
        <w:spacing w:before="0"/>
        <w:rPr>
          <w:rFonts w:hint="eastAsia" w:ascii="宋体" w:hAnsi="宋体" w:cs="宋体"/>
          <w:sz w:val="21"/>
          <w:szCs w:val="21"/>
          <w:highlight w:val="none"/>
        </w:rPr>
      </w:pPr>
      <w:r>
        <w:rPr>
          <w:rFonts w:hint="eastAsia" w:ascii="宋体" w:hAnsi="宋体" w:cs="宋体"/>
          <w:sz w:val="21"/>
          <w:szCs w:val="21"/>
          <w:highlight w:val="none"/>
        </w:rPr>
        <w:t xml:space="preserve">19.5 在磋商和评定成交供应商的过程中，如有磋商供应商联合故意抬高报价或其他不正当行为，采购人有权中止磋商。</w:t>
      </w:r>
      <w:r>
        <w:rPr>
          <w:rFonts w:hint="eastAsia" w:ascii="宋体" w:hAnsi="宋体" w:cs="宋体"/>
          <w:sz w:val="21"/>
          <w:szCs w:val="21"/>
          <w:highlight w:val="none"/>
        </w:rPr>
      </w:r>
      <w:r/>
    </w:p>
    <w:p>
      <w:pPr>
        <w:pStyle w:val="1022"/>
        <w:ind w:firstLine="0"/>
        <w:spacing w:before="0"/>
        <w:rPr>
          <w:rFonts w:hint="eastAsia" w:ascii="宋体" w:hAnsi="宋体" w:cs="宋体"/>
          <w:sz w:val="21"/>
          <w:szCs w:val="21"/>
          <w:highlight w:val="none"/>
        </w:rPr>
      </w:pPr>
      <w:r>
        <w:rPr>
          <w:rFonts w:hint="eastAsia" w:ascii="宋体" w:hAnsi="宋体" w:cs="宋体"/>
          <w:sz w:val="21"/>
          <w:szCs w:val="21"/>
          <w:highlight w:val="none"/>
        </w:rPr>
        <w:t xml:space="preserve">19.6 采购人不向未成交供应商解释原因，不退还响应文件，不符合密封、装订要求而被拒绝的响应文件除外。</w:t>
      </w:r>
      <w:r>
        <w:rPr>
          <w:rFonts w:hint="eastAsia" w:ascii="宋体" w:hAnsi="宋体" w:cs="宋体"/>
          <w:sz w:val="21"/>
          <w:szCs w:val="21"/>
          <w:highlight w:val="none"/>
        </w:rPr>
      </w:r>
      <w:r/>
    </w:p>
    <w:p>
      <w:pPr>
        <w:pStyle w:val="890"/>
        <w:jc w:val="center"/>
        <w:spacing w:line="360" w:lineRule="auto"/>
        <w:rPr>
          <w:rFonts w:hint="eastAsia" w:ascii="宋体" w:hAnsi="宋体" w:cs="宋体"/>
          <w:b/>
          <w:szCs w:val="21"/>
          <w:highlight w:val="none"/>
        </w:rPr>
      </w:pPr>
      <w:r/>
      <w:bookmarkStart w:id="69" w:name="_TOC_250006"/>
      <w:r/>
      <w:bookmarkEnd w:id="69"/>
      <w:r/>
      <w:bookmarkStart w:id="70" w:name="_Toc5946"/>
      <w:r>
        <w:rPr>
          <w:rFonts w:hint="eastAsia" w:ascii="宋体" w:hAnsi="宋体" w:cs="宋体"/>
          <w:b/>
          <w:szCs w:val="21"/>
          <w:highlight w:val="none"/>
        </w:rPr>
        <w:t xml:space="preserve">七、磋商程序</w:t>
      </w:r>
      <w:bookmarkEnd w:id="70"/>
      <w:r>
        <w:rPr>
          <w:rFonts w:hint="eastAsia" w:ascii="宋体" w:hAnsi="宋体" w:cs="宋体"/>
          <w:b/>
          <w:szCs w:val="21"/>
          <w:highlight w:val="none"/>
        </w:rPr>
      </w:r>
      <w:r/>
    </w:p>
    <w:p>
      <w:pPr>
        <w:pStyle w:val="1022"/>
        <w:ind w:firstLine="0"/>
        <w:spacing w:before="0"/>
        <w:rPr>
          <w:rFonts w:hint="eastAsia" w:ascii="宋体" w:hAnsi="宋体" w:cs="宋体"/>
          <w:b/>
          <w:sz w:val="21"/>
          <w:szCs w:val="21"/>
          <w:highlight w:val="none"/>
        </w:rPr>
      </w:pPr>
      <w:r>
        <w:rPr>
          <w:rFonts w:hint="eastAsia" w:ascii="宋体" w:hAnsi="宋体" w:cs="宋体"/>
          <w:b/>
          <w:sz w:val="21"/>
          <w:szCs w:val="21"/>
          <w:highlight w:val="none"/>
        </w:rPr>
        <w:t xml:space="preserve">20. </w:t>
      </w:r>
      <w:bookmarkStart w:id="71" w:name="OLE_LINK9"/>
      <w:r>
        <w:rPr>
          <w:rFonts w:hint="eastAsia" w:ascii="宋体" w:hAnsi="宋体" w:cs="宋体"/>
          <w:b/>
          <w:sz w:val="21"/>
          <w:szCs w:val="21"/>
          <w:highlight w:val="none"/>
        </w:rPr>
        <w:t xml:space="preserve">资格性审查和符合性审查</w:t>
      </w:r>
      <w:bookmarkEnd w:id="71"/>
      <w:r>
        <w:rPr>
          <w:rFonts w:hint="eastAsia" w:ascii="宋体" w:hAnsi="宋体" w:cs="宋体"/>
          <w:b/>
          <w:sz w:val="21"/>
          <w:szCs w:val="21"/>
          <w:highlight w:val="none"/>
        </w:rPr>
        <w:t xml:space="preserve">(由磋商小组进行资格性审查和符合性审查)</w:t>
      </w:r>
      <w:r>
        <w:rPr>
          <w:rFonts w:hint="eastAsia" w:ascii="宋体" w:hAnsi="宋体" w:cs="宋体"/>
          <w:b/>
          <w:sz w:val="21"/>
          <w:szCs w:val="21"/>
          <w:highlight w:val="none"/>
        </w:rPr>
      </w:r>
      <w:r/>
    </w:p>
    <w:p>
      <w:pPr>
        <w:pStyle w:val="890"/>
        <w:spacing w:line="360" w:lineRule="auto"/>
        <w:rPr>
          <w:rFonts w:hint="eastAsia" w:ascii="宋体" w:hAnsi="宋体" w:cs="宋体"/>
          <w:szCs w:val="21"/>
          <w:highlight w:val="none"/>
        </w:rPr>
      </w:pPr>
      <w:r>
        <w:rPr>
          <w:rFonts w:hint="eastAsia" w:ascii="宋体" w:hAnsi="宋体" w:cs="宋体"/>
          <w:szCs w:val="21"/>
          <w:highlight w:val="none"/>
        </w:rPr>
        <w:t xml:space="preserve">20.l 资格性审查的内容包括：</w:t>
      </w:r>
      <w:r>
        <w:rPr>
          <w:rFonts w:hint="eastAsia" w:ascii="宋体" w:hAnsi="宋体" w:cs="宋体"/>
          <w:szCs w:val="21"/>
          <w:highlight w:val="none"/>
        </w:rPr>
      </w:r>
      <w:r/>
    </w:p>
    <w:p>
      <w:pPr>
        <w:pStyle w:val="890"/>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（1）资格证明。</w:t>
      </w:r>
      <w:r>
        <w:rPr>
          <w:rFonts w:hint="eastAsia" w:ascii="宋体" w:hAnsi="宋体" w:cs="宋体"/>
          <w:szCs w:val="21"/>
          <w:highlight w:val="none"/>
        </w:rPr>
      </w:r>
      <w:r/>
    </w:p>
    <w:p>
      <w:pPr>
        <w:pStyle w:val="890"/>
        <w:spacing w:line="360" w:lineRule="auto"/>
        <w:rPr>
          <w:rFonts w:hint="eastAsia" w:ascii="宋体" w:hAnsi="宋体" w:cs="宋体"/>
          <w:szCs w:val="21"/>
          <w:highlight w:val="none"/>
        </w:rPr>
      </w:pPr>
      <w:r>
        <w:rPr>
          <w:rFonts w:hint="eastAsia" w:ascii="宋体" w:hAnsi="宋体" w:cs="宋体"/>
          <w:szCs w:val="21"/>
          <w:highlight w:val="none"/>
        </w:rPr>
        <w:t xml:space="preserve">20.2 符合性审查的内容包括：</w:t>
      </w:r>
      <w:r>
        <w:rPr>
          <w:rFonts w:hint="eastAsia" w:ascii="宋体" w:hAnsi="宋体" w:cs="宋体"/>
          <w:szCs w:val="21"/>
          <w:highlight w:val="none"/>
        </w:rPr>
      </w:r>
      <w:r/>
    </w:p>
    <w:p>
      <w:pPr>
        <w:pStyle w:val="890"/>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bCs/>
          <w:szCs w:val="21"/>
          <w:highlight w:val="none"/>
        </w:rPr>
        <w:t xml:space="preserve">响应文件未按照磋商文件要求签署、盖章的；</w:t>
      </w:r>
      <w:r>
        <w:rPr>
          <w:rFonts w:hint="eastAsia" w:ascii="宋体" w:hAnsi="宋体" w:cs="宋体"/>
          <w:szCs w:val="21"/>
          <w:highlight w:val="none"/>
        </w:rPr>
      </w:r>
      <w:r/>
    </w:p>
    <w:p>
      <w:pPr>
        <w:pStyle w:val="890"/>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（2）供应商未提交磋商保证金或金额不足、磋商保证金形式不符合竞争性磋商文件要求的；</w:t>
      </w:r>
      <w:r>
        <w:rPr>
          <w:rFonts w:hint="eastAsia" w:ascii="宋体" w:hAnsi="宋体" w:cs="宋体"/>
          <w:szCs w:val="21"/>
          <w:highlight w:val="none"/>
        </w:rPr>
      </w:r>
      <w:r/>
    </w:p>
    <w:p>
      <w:pPr>
        <w:pStyle w:val="890"/>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（3）供应商在苏采云系统规定的时间内未成功解密电子响应文件的；</w:t>
      </w:r>
      <w:r>
        <w:rPr>
          <w:rFonts w:hint="eastAsia" w:ascii="宋体" w:hAnsi="宋体" w:cs="宋体"/>
          <w:szCs w:val="21"/>
          <w:highlight w:val="none"/>
        </w:rPr>
      </w:r>
      <w:r/>
    </w:p>
    <w:p>
      <w:pPr>
        <w:pStyle w:val="890"/>
        <w:ind w:firstLine="420"/>
        <w:spacing w:line="360" w:lineRule="auto"/>
        <w:rPr>
          <w:rFonts w:hint="eastAsia" w:ascii="宋体" w:hAnsi="宋体" w:cs="宋体"/>
          <w:bCs/>
          <w:szCs w:val="21"/>
          <w:highlight w:val="none"/>
        </w:rPr>
      </w:pPr>
      <w:r>
        <w:rPr>
          <w:rFonts w:hint="eastAsia" w:ascii="宋体" w:hAnsi="宋体" w:cs="宋体"/>
          <w:szCs w:val="21"/>
          <w:highlight w:val="none"/>
        </w:rPr>
        <w:t xml:space="preserve">（4）</w:t>
      </w:r>
      <w:r>
        <w:rPr>
          <w:rFonts w:hint="eastAsia" w:ascii="宋体" w:hAnsi="宋体" w:cs="宋体"/>
          <w:bCs/>
          <w:szCs w:val="21"/>
          <w:highlight w:val="none"/>
        </w:rPr>
        <w:t xml:space="preserve">供应商未按照磋商文件要求上传电子响应文件的；</w:t>
      </w:r>
      <w:r>
        <w:rPr>
          <w:rFonts w:hint="eastAsia" w:ascii="宋体" w:hAnsi="宋体" w:cs="宋体"/>
          <w:bCs/>
          <w:szCs w:val="21"/>
          <w:highlight w:val="none"/>
        </w:rPr>
      </w:r>
      <w:r/>
    </w:p>
    <w:p>
      <w:pPr>
        <w:pStyle w:val="890"/>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（5）</w:t>
      </w:r>
      <w:r>
        <w:rPr>
          <w:rFonts w:hint="eastAsia" w:ascii="宋体" w:hAnsi="宋体" w:cs="宋体"/>
          <w:szCs w:val="21"/>
          <w:highlight w:val="none"/>
        </w:rPr>
        <w:t xml:space="preserve">响应文件中承诺的磋商有效期不满足磋商文件中载明的磋商有效期；</w:t>
      </w:r>
      <w:r>
        <w:rPr>
          <w:rFonts w:hint="eastAsia" w:ascii="宋体" w:hAnsi="宋体" w:cs="宋体"/>
          <w:bCs/>
          <w:szCs w:val="21"/>
          <w:highlight w:val="none"/>
        </w:rPr>
      </w:r>
      <w:r/>
    </w:p>
    <w:p>
      <w:pPr>
        <w:pStyle w:val="890"/>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（6）同一供应商提交两个（含两个）以上不同的响应文件或者最后报价的；</w:t>
      </w:r>
      <w:r>
        <w:rPr>
          <w:rFonts w:hint="eastAsia" w:ascii="宋体" w:hAnsi="宋体" w:cs="宋体"/>
          <w:bCs/>
          <w:szCs w:val="21"/>
          <w:highlight w:val="none"/>
        </w:rPr>
      </w:r>
      <w:r/>
    </w:p>
    <w:p>
      <w:pPr>
        <w:pStyle w:val="890"/>
        <w:ind w:firstLine="420"/>
        <w:spacing w:line="360" w:lineRule="auto"/>
        <w:rPr>
          <w:rFonts w:hint="eastAsia" w:ascii="宋体" w:hAnsi="宋体" w:cs="宋体"/>
          <w:bCs/>
          <w:szCs w:val="21"/>
          <w:highlight w:val="none"/>
        </w:rPr>
      </w:pPr>
      <w:r>
        <w:rPr>
          <w:rFonts w:hint="eastAsia" w:ascii="宋体" w:hAnsi="宋体" w:cs="宋体"/>
          <w:szCs w:val="21"/>
          <w:highlight w:val="none"/>
        </w:rPr>
        <w:t xml:space="preserve">（7）响应文件中提供虚假或失实资料；</w:t>
      </w:r>
      <w:r>
        <w:rPr>
          <w:rFonts w:hint="eastAsia" w:ascii="宋体" w:hAnsi="宋体" w:cs="宋体"/>
          <w:bCs/>
          <w:szCs w:val="21"/>
          <w:highlight w:val="none"/>
        </w:rPr>
      </w:r>
      <w:r/>
    </w:p>
    <w:p>
      <w:pPr>
        <w:pStyle w:val="890"/>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（8）供应商的</w:t>
      </w:r>
      <w:r>
        <w:rPr>
          <w:rFonts w:hint="eastAsia" w:ascii="宋体" w:hAnsi="宋体" w:cs="宋体"/>
          <w:szCs w:val="21"/>
          <w:highlight w:val="none"/>
        </w:rPr>
        <w:t xml:space="preserve">最后报价超过项目预算或者最高限价</w:t>
      </w:r>
      <w:r>
        <w:rPr>
          <w:rFonts w:hint="eastAsia" w:ascii="宋体" w:hAnsi="宋体" w:cs="宋体"/>
          <w:bCs/>
          <w:szCs w:val="21"/>
          <w:highlight w:val="none"/>
        </w:rPr>
        <w:t xml:space="preserve">；</w:t>
      </w:r>
      <w:r>
        <w:rPr>
          <w:rFonts w:hint="eastAsia" w:ascii="宋体" w:hAnsi="宋体" w:cs="宋体"/>
          <w:bCs/>
          <w:szCs w:val="21"/>
          <w:highlight w:val="none"/>
        </w:rPr>
      </w:r>
      <w:r/>
    </w:p>
    <w:p>
      <w:pPr>
        <w:pStyle w:val="890"/>
        <w:ind w:firstLine="420"/>
        <w:spacing w:line="360" w:lineRule="auto"/>
        <w:rPr>
          <w:rFonts w:hint="eastAsia" w:ascii="宋体" w:hAnsi="宋体" w:cs="宋体"/>
          <w:bCs/>
          <w:iCs/>
          <w:szCs w:val="21"/>
          <w:highlight w:val="none"/>
        </w:rPr>
      </w:pPr>
      <w:r>
        <w:rPr>
          <w:rFonts w:hint="eastAsia" w:ascii="宋体" w:hAnsi="宋体" w:cs="宋体"/>
          <w:bCs/>
          <w:szCs w:val="21"/>
          <w:highlight w:val="none"/>
        </w:rPr>
        <w:t xml:space="preserve">（9）</w:t>
      </w:r>
      <w:r>
        <w:rPr>
          <w:rFonts w:hint="eastAsia" w:ascii="宋体" w:hAnsi="宋体" w:cs="宋体"/>
          <w:szCs w:val="21"/>
          <w:highlight w:val="none"/>
        </w:rPr>
        <w:t xml:space="preserve">供应商在响应文件中提供的货物及/或服务对于磋商文件中标注“★”要求的存在负偏离的</w:t>
      </w:r>
      <w:r>
        <w:rPr>
          <w:rFonts w:hint="eastAsia" w:ascii="宋体" w:hAnsi="宋体" w:cs="宋体"/>
          <w:bCs/>
          <w:iCs/>
          <w:szCs w:val="21"/>
          <w:highlight w:val="none"/>
        </w:rPr>
        <w:t xml:space="preserve">；</w:t>
      </w:r>
      <w:r>
        <w:rPr>
          <w:rFonts w:hint="eastAsia" w:ascii="宋体" w:hAnsi="宋体" w:cs="宋体"/>
          <w:bCs/>
          <w:iCs/>
          <w:szCs w:val="21"/>
          <w:highlight w:val="none"/>
        </w:rPr>
      </w:r>
      <w:r/>
    </w:p>
    <w:p>
      <w:pPr>
        <w:pStyle w:val="890"/>
        <w:ind w:firstLine="420"/>
        <w:spacing w:line="360" w:lineRule="auto"/>
        <w:rPr>
          <w:rFonts w:ascii="宋体" w:hAnsi="宋体" w:cs="宋体"/>
          <w:bCs/>
          <w:iCs/>
          <w:szCs w:val="21"/>
          <w:highlight w:val="none"/>
        </w:rPr>
      </w:pPr>
      <w:r>
        <w:rPr>
          <w:rFonts w:hint="eastAsia" w:ascii="宋体" w:hAnsi="宋体" w:cs="宋体"/>
          <w:bCs/>
          <w:iCs/>
          <w:szCs w:val="21"/>
          <w:highlight w:val="none"/>
        </w:rPr>
        <w:t xml:space="preserve">（10）响应文件含有采购人不能接受的附加条件的；</w:t>
      </w:r>
      <w:r>
        <w:rPr>
          <w:rFonts w:ascii="宋体" w:hAnsi="宋体" w:cs="宋体"/>
          <w:bCs/>
          <w:iCs/>
          <w:szCs w:val="21"/>
          <w:highlight w:val="none"/>
        </w:rPr>
      </w:r>
      <w:r/>
    </w:p>
    <w:p>
      <w:pPr>
        <w:pStyle w:val="890"/>
        <w:ind w:firstLine="420"/>
        <w:spacing w:line="360" w:lineRule="auto"/>
        <w:rPr>
          <w:rFonts w:hint="eastAsia" w:ascii="宋体" w:hAnsi="宋体" w:cs="宋体"/>
          <w:bCs/>
          <w:iCs/>
          <w:szCs w:val="21"/>
          <w:highlight w:val="none"/>
        </w:rPr>
      </w:pPr>
      <w:r>
        <w:rPr>
          <w:rFonts w:hint="eastAsia" w:ascii="宋体" w:hAnsi="宋体" w:cs="宋体"/>
          <w:bCs/>
          <w:iCs/>
          <w:szCs w:val="21"/>
          <w:highlight w:val="none"/>
        </w:rPr>
        <w:t xml:space="preserve">（11）现行法律、法规、规章和磋商文件规定的其他无效情形。</w:t>
      </w:r>
      <w:r>
        <w:rPr>
          <w:rFonts w:hint="eastAsia" w:ascii="宋体" w:hAnsi="宋体" w:cs="宋体"/>
          <w:bCs/>
          <w:iCs/>
          <w:szCs w:val="21"/>
          <w:highlight w:val="none"/>
        </w:rPr>
      </w:r>
      <w:r/>
    </w:p>
    <w:p>
      <w:pPr>
        <w:pStyle w:val="890"/>
        <w:spacing w:line="360" w:lineRule="auto"/>
        <w:rPr>
          <w:rFonts w:hint="eastAsia" w:ascii="宋体" w:hAnsi="宋体" w:cs="宋体"/>
          <w:bCs/>
          <w:iCs/>
          <w:szCs w:val="21"/>
          <w:highlight w:val="none"/>
        </w:rPr>
      </w:pPr>
      <w:r>
        <w:rPr>
          <w:rFonts w:hint="eastAsia" w:ascii="宋体" w:hAnsi="宋体" w:cs="宋体"/>
          <w:bCs/>
          <w:iCs/>
          <w:szCs w:val="21"/>
          <w:highlight w:val="none"/>
        </w:rPr>
        <w:t xml:space="preserve">20.3 未实质性响应磋商文件的响应文件按无效响应处理。</w:t>
      </w:r>
      <w:r>
        <w:rPr>
          <w:rFonts w:hint="eastAsia" w:ascii="宋体" w:hAnsi="宋体" w:cs="宋体"/>
          <w:bCs/>
          <w:iCs/>
          <w:szCs w:val="21"/>
          <w:highlight w:val="none"/>
        </w:rPr>
      </w:r>
      <w:r/>
    </w:p>
    <w:p>
      <w:pPr>
        <w:pStyle w:val="890"/>
        <w:spacing w:line="360" w:lineRule="auto"/>
        <w:rPr>
          <w:rFonts w:hint="eastAsia" w:ascii="宋体" w:hAnsi="宋体" w:cs="宋体"/>
          <w:bCs/>
          <w:szCs w:val="21"/>
          <w:highlight w:val="none"/>
        </w:rPr>
      </w:pPr>
      <w:r>
        <w:rPr>
          <w:rFonts w:hint="eastAsia" w:ascii="宋体" w:hAnsi="宋体" w:cs="宋体"/>
          <w:bCs/>
          <w:iCs/>
          <w:szCs w:val="21"/>
          <w:highlight w:val="none"/>
        </w:rPr>
        <w:t xml:space="preserve">20.4 如果响应文件实质上没有响应磋商文件的要求，磋商小组将予以拒绝，供应商不得通过修改或撤销不</w:t>
      </w:r>
      <w:r>
        <w:rPr>
          <w:rFonts w:hint="eastAsia" w:ascii="宋体" w:hAnsi="宋体" w:cs="宋体"/>
          <w:bCs/>
          <w:iCs/>
          <w:szCs w:val="21"/>
          <w:highlight w:val="none"/>
          <w:lang w:val="en-US" w:eastAsia="zh-CN"/>
        </w:rPr>
        <w:t xml:space="preserve">符</w:t>
      </w:r>
      <w:r>
        <w:rPr>
          <w:rFonts w:hint="eastAsia" w:ascii="宋体" w:hAnsi="宋体" w:cs="宋体"/>
          <w:bCs/>
          <w:iCs/>
          <w:szCs w:val="21"/>
          <w:highlight w:val="none"/>
        </w:rPr>
        <w:t xml:space="preserve">要求的偏离或保留而使其成为实质性响应的文件。</w:t>
      </w:r>
      <w:r>
        <w:rPr>
          <w:rFonts w:hint="eastAsia" w:ascii="宋体" w:hAnsi="宋体" w:cs="宋体"/>
          <w:bCs/>
          <w:szCs w:val="21"/>
          <w:highlight w:val="none"/>
        </w:rPr>
      </w:r>
      <w:r/>
    </w:p>
    <w:p>
      <w:pPr>
        <w:pStyle w:val="890"/>
        <w:spacing w:line="360" w:lineRule="auto"/>
        <w:rPr>
          <w:rFonts w:hint="eastAsia" w:ascii="宋体" w:hAnsi="宋体" w:cs="宋体"/>
          <w:szCs w:val="21"/>
          <w:highlight w:val="none"/>
        </w:rPr>
      </w:pPr>
      <w:r>
        <w:rPr>
          <w:rFonts w:hint="eastAsia" w:ascii="宋体" w:hAnsi="宋体" w:cs="宋体"/>
          <w:szCs w:val="21"/>
          <w:highlight w:val="none"/>
        </w:rPr>
        <w:t xml:space="preserve">20.5 所谓偏离是指响应文件的内容高于或低于竞争性磋商文件的相关要求。所谓重大负偏离是指供应商所供货的范围、质量、数量和交货期限等明显不能满足竞争性磋商文件的要求。重大负偏离的认定须经磋商小组三分之二以上同意。</w:t>
      </w:r>
      <w:r>
        <w:rPr>
          <w:rFonts w:hint="eastAsia" w:ascii="宋体" w:hAnsi="宋体" w:cs="宋体"/>
          <w:szCs w:val="21"/>
          <w:highlight w:val="none"/>
        </w:rPr>
      </w:r>
      <w:r/>
    </w:p>
    <w:p>
      <w:pPr>
        <w:pStyle w:val="1022"/>
        <w:ind w:firstLine="0"/>
        <w:spacing w:before="0"/>
        <w:rPr>
          <w:rFonts w:hint="eastAsia" w:ascii="宋体" w:hAnsi="宋体" w:cs="宋体"/>
          <w:sz w:val="21"/>
          <w:szCs w:val="21"/>
          <w:highlight w:val="none"/>
        </w:rPr>
      </w:pPr>
      <w:r>
        <w:rPr>
          <w:rFonts w:hint="eastAsia" w:ascii="宋体" w:hAnsi="宋体" w:cs="宋体"/>
          <w:sz w:val="21"/>
          <w:szCs w:val="21"/>
          <w:highlight w:val="none"/>
        </w:rPr>
        <w:t xml:space="preserve">20.6 磋商小组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cs="宋体"/>
          <w:sz w:val="21"/>
          <w:szCs w:val="21"/>
          <w:highlight w:val="none"/>
        </w:rPr>
      </w:r>
      <w:r/>
    </w:p>
    <w:p>
      <w:pPr>
        <w:pStyle w:val="1022"/>
        <w:ind w:firstLine="0"/>
        <w:spacing w:before="0"/>
        <w:rPr>
          <w:rFonts w:hint="eastAsia" w:ascii="宋体" w:hAnsi="宋体" w:cs="宋体"/>
          <w:sz w:val="21"/>
          <w:szCs w:val="21"/>
          <w:highlight w:val="none"/>
        </w:rPr>
      </w:pPr>
      <w:r>
        <w:rPr>
          <w:rFonts w:hint="eastAsia" w:ascii="宋体" w:hAnsi="宋体" w:cs="宋体"/>
          <w:sz w:val="21"/>
          <w:szCs w:val="21"/>
          <w:highlight w:val="none"/>
        </w:rPr>
        <w:t xml:space="preserve">20.7 需要供应商进行澄清、说明和补正的，评委会将通过苏采云系统向供应商发出《澄清要求函》，接到《澄清要求函》的供应商应当按照要求在苏采云系统中提交《澄清响应函》并加盖电子公章。澄清、说明和补正的内容作为响应文件的补充部分，具体操作方式见《操作手册》。</w:t>
      </w:r>
      <w:r>
        <w:rPr>
          <w:rFonts w:hint="eastAsia" w:ascii="宋体" w:hAnsi="宋体" w:cs="宋体"/>
          <w:sz w:val="21"/>
          <w:szCs w:val="21"/>
          <w:highlight w:val="none"/>
        </w:rPr>
      </w:r>
      <w:r/>
    </w:p>
    <w:p>
      <w:pPr>
        <w:pStyle w:val="1022"/>
        <w:ind w:firstLine="0"/>
        <w:spacing w:before="0"/>
        <w:rPr>
          <w:rFonts w:hint="eastAsia" w:ascii="宋体" w:hAnsi="宋体" w:cs="宋体"/>
          <w:sz w:val="21"/>
          <w:szCs w:val="21"/>
          <w:highlight w:val="none"/>
        </w:rPr>
      </w:pPr>
      <w:r>
        <w:rPr>
          <w:rFonts w:hint="eastAsia" w:ascii="宋体" w:hAnsi="宋体" w:cs="宋体"/>
          <w:sz w:val="21"/>
          <w:szCs w:val="21"/>
          <w:highlight w:val="none"/>
        </w:rPr>
        <w:t xml:space="preserve">20.8 接到磋商小组澄清、说明和更正要求的供应商如未按规定作出澄清、说明和更正，其风险由供应商自行承担。</w:t>
      </w:r>
      <w:r>
        <w:rPr>
          <w:rFonts w:hint="eastAsia" w:ascii="宋体" w:hAnsi="宋体" w:cs="宋体"/>
          <w:sz w:val="21"/>
          <w:szCs w:val="21"/>
          <w:highlight w:val="none"/>
        </w:rPr>
      </w:r>
      <w:r/>
    </w:p>
    <w:p>
      <w:pPr>
        <w:pStyle w:val="1022"/>
        <w:ind w:firstLine="0"/>
        <w:spacing w:before="0"/>
        <w:rPr>
          <w:rFonts w:hint="eastAsia" w:ascii="宋体" w:hAnsi="宋体" w:cs="宋体"/>
          <w:b/>
          <w:sz w:val="21"/>
          <w:szCs w:val="21"/>
          <w:highlight w:val="none"/>
        </w:rPr>
      </w:pPr>
      <w:r>
        <w:rPr>
          <w:rFonts w:hint="eastAsia" w:ascii="宋体" w:hAnsi="宋体" w:cs="宋体"/>
          <w:b/>
          <w:sz w:val="21"/>
          <w:szCs w:val="21"/>
          <w:highlight w:val="none"/>
        </w:rPr>
        <w:t xml:space="preserve">21. 磋商</w:t>
      </w:r>
      <w:r>
        <w:rPr>
          <w:rFonts w:hint="eastAsia" w:ascii="宋体" w:hAnsi="宋体" w:cs="宋体"/>
          <w:b/>
          <w:sz w:val="21"/>
          <w:szCs w:val="21"/>
          <w:highlight w:val="none"/>
        </w:rPr>
      </w:r>
      <w:r/>
    </w:p>
    <w:p>
      <w:pPr>
        <w:pStyle w:val="1022"/>
        <w:ind w:firstLine="0"/>
        <w:spacing w:before="0"/>
        <w:rPr>
          <w:rFonts w:hint="eastAsia" w:ascii="宋体" w:hAnsi="宋体" w:cs="宋体"/>
          <w:sz w:val="21"/>
          <w:szCs w:val="21"/>
          <w:highlight w:val="none"/>
        </w:rPr>
      </w:pPr>
      <w:r>
        <w:rPr>
          <w:rFonts w:hint="eastAsia" w:ascii="宋体" w:hAnsi="宋体" w:cs="宋体"/>
          <w:sz w:val="21"/>
          <w:szCs w:val="21"/>
          <w:highlight w:val="none"/>
        </w:rPr>
        <w:t xml:space="preserve">21.1 </w:t>
      </w:r>
      <w:r>
        <w:rPr>
          <w:rFonts w:hint="eastAsia" w:ascii="宋体" w:hAnsi="宋体" w:cs="宋体"/>
          <w:bCs/>
          <w:sz w:val="21"/>
          <w:szCs w:val="21"/>
          <w:highlight w:val="none"/>
        </w:rPr>
        <w:t xml:space="preserve">资格性审查和符合性审查</w:t>
      </w:r>
      <w:r>
        <w:rPr>
          <w:rFonts w:hint="eastAsia" w:ascii="宋体" w:hAnsi="宋体" w:cs="宋体"/>
          <w:sz w:val="21"/>
          <w:szCs w:val="21"/>
          <w:highlight w:val="none"/>
        </w:rPr>
        <w:t xml:space="preserve">合格的供应商进入下一步的磋商活动。</w:t>
      </w:r>
      <w:r>
        <w:rPr>
          <w:rFonts w:hint="eastAsia" w:ascii="宋体" w:hAnsi="宋体" w:cs="宋体"/>
          <w:sz w:val="21"/>
          <w:szCs w:val="21"/>
          <w:highlight w:val="none"/>
        </w:rPr>
      </w:r>
      <w:r/>
    </w:p>
    <w:p>
      <w:pPr>
        <w:pStyle w:val="1022"/>
        <w:ind w:firstLine="0"/>
        <w:spacing w:before="0"/>
        <w:rPr>
          <w:rFonts w:hint="eastAsia" w:ascii="宋体" w:hAnsi="宋体" w:cs="宋体"/>
          <w:sz w:val="21"/>
          <w:szCs w:val="21"/>
          <w:highlight w:val="none"/>
        </w:rPr>
      </w:pPr>
      <w:r>
        <w:rPr>
          <w:rFonts w:hint="eastAsia" w:ascii="宋体" w:hAnsi="宋体" w:cs="宋体"/>
          <w:sz w:val="21"/>
          <w:szCs w:val="21"/>
          <w:highlight w:val="none"/>
        </w:rPr>
        <w:t xml:space="preserve">21.2 磋商小组所有成员应当集中与单一供应商分别进行磋商，并给予所有参加磋商的供应商平等的磋商机会。</w:t>
      </w:r>
      <w:r>
        <w:rPr>
          <w:rFonts w:hint="eastAsia" w:ascii="宋体" w:hAnsi="宋体" w:cs="宋体"/>
          <w:b/>
          <w:bCs/>
          <w:sz w:val="21"/>
          <w:szCs w:val="21"/>
          <w:highlight w:val="none"/>
        </w:rPr>
        <w:t xml:space="preserve">磋商小组通过苏采云系统向供应商发布“磋商函”，供应商应当按照要求在苏采云系统提交“磋商响应函”并加盖公章。</w:t>
      </w:r>
      <w:r>
        <w:rPr>
          <w:rFonts w:hint="eastAsia" w:ascii="宋体" w:hAnsi="宋体" w:cs="宋体"/>
          <w:sz w:val="21"/>
          <w:szCs w:val="21"/>
          <w:highlight w:val="none"/>
        </w:rPr>
      </w:r>
      <w:r/>
    </w:p>
    <w:p>
      <w:pPr>
        <w:pStyle w:val="1022"/>
        <w:ind w:firstLine="0"/>
        <w:spacing w:before="0"/>
        <w:rPr>
          <w:rFonts w:hint="eastAsia" w:ascii="宋体" w:hAnsi="宋体" w:cs="宋体"/>
          <w:sz w:val="21"/>
          <w:szCs w:val="21"/>
          <w:highlight w:val="none"/>
        </w:rPr>
      </w:pPr>
      <w:r>
        <w:rPr>
          <w:rFonts w:hint="eastAsia" w:ascii="宋体" w:hAnsi="宋体" w:cs="宋体"/>
          <w:sz w:val="21"/>
          <w:szCs w:val="21"/>
          <w:highlight w:val="none"/>
        </w:rPr>
        <w:t xml:space="preserve">21.3 在磋商过程中，磋商小组可以根据磋商文件和磋商情况实质性变动采购需求中的所有商务、技术、服务要求以及合同草案条款。实质性变动的内容，须经采购人代表确认。</w:t>
      </w:r>
      <w:r>
        <w:rPr>
          <w:rFonts w:hint="eastAsia" w:ascii="宋体" w:hAnsi="宋体" w:cs="宋体"/>
          <w:sz w:val="21"/>
          <w:szCs w:val="21"/>
          <w:highlight w:val="none"/>
        </w:rPr>
      </w:r>
      <w:r/>
    </w:p>
    <w:p>
      <w:pPr>
        <w:pStyle w:val="1022"/>
        <w:ind w:firstLine="0"/>
        <w:spacing w:before="0"/>
        <w:rPr>
          <w:rFonts w:hint="eastAsia" w:ascii="宋体" w:hAnsi="宋体" w:cs="宋体"/>
          <w:sz w:val="21"/>
          <w:szCs w:val="21"/>
          <w:highlight w:val="none"/>
        </w:rPr>
      </w:pPr>
      <w:r>
        <w:rPr>
          <w:rFonts w:hint="eastAsia" w:ascii="宋体" w:hAnsi="宋体" w:cs="宋体"/>
          <w:sz w:val="21"/>
          <w:szCs w:val="21"/>
          <w:highlight w:val="none"/>
        </w:rPr>
        <w:t xml:space="preserve">21.4 磋商文件作出的实质性变动是磋商文件的有效组成部分，磋商小组应当及时以书面形式同时通知所有参加磋商的供应商。</w:t>
      </w:r>
      <w:r>
        <w:rPr>
          <w:rFonts w:hint="eastAsia" w:ascii="宋体" w:hAnsi="宋体" w:cs="宋体"/>
          <w:sz w:val="21"/>
          <w:szCs w:val="21"/>
          <w:highlight w:val="none"/>
        </w:rPr>
      </w:r>
      <w:r/>
    </w:p>
    <w:p>
      <w:pPr>
        <w:pStyle w:val="1022"/>
        <w:ind w:firstLine="0"/>
        <w:spacing w:before="0"/>
        <w:rPr>
          <w:rFonts w:hint="eastAsia" w:ascii="宋体" w:hAnsi="宋体" w:cs="宋体"/>
          <w:sz w:val="21"/>
          <w:szCs w:val="21"/>
          <w:highlight w:val="none"/>
        </w:rPr>
      </w:pPr>
      <w:r>
        <w:rPr>
          <w:rFonts w:hint="eastAsia" w:ascii="宋体" w:hAnsi="宋体" w:cs="宋体"/>
          <w:sz w:val="21"/>
          <w:szCs w:val="21"/>
          <w:highlight w:val="none"/>
        </w:rPr>
        <w:t xml:space="preserve">21.5 供应商应当按照磋商文件的变动情况和磋商小组的要求重新提交响应文件或者响应文件补充文件，并由其法定代表人或授权代表签字或者加盖公章。由授权代表签字的，应当附法定代表人授权书。其中响应文件补充文件需现场提交，需重新提交响应文件的根据磋商现场磋商小组公布的时间为准。</w:t>
      </w:r>
      <w:r>
        <w:rPr>
          <w:rFonts w:hint="eastAsia" w:ascii="宋体" w:hAnsi="宋体" w:cs="宋体"/>
          <w:sz w:val="21"/>
          <w:szCs w:val="21"/>
          <w:highlight w:val="none"/>
        </w:rPr>
      </w:r>
      <w:r/>
    </w:p>
    <w:p>
      <w:pPr>
        <w:pStyle w:val="1022"/>
        <w:ind w:firstLine="0"/>
        <w:spacing w:before="0"/>
        <w:rPr>
          <w:rFonts w:hint="eastAsia" w:ascii="宋体" w:hAnsi="宋体" w:cs="宋体"/>
          <w:b/>
          <w:sz w:val="21"/>
          <w:szCs w:val="21"/>
          <w:highlight w:val="none"/>
        </w:rPr>
      </w:pPr>
      <w:r>
        <w:rPr>
          <w:rFonts w:hint="eastAsia" w:ascii="宋体" w:hAnsi="宋体" w:cs="宋体"/>
          <w:b/>
          <w:sz w:val="21"/>
          <w:szCs w:val="21"/>
          <w:highlight w:val="none"/>
        </w:rPr>
        <w:t xml:space="preserve">22. 最后报价</w:t>
      </w:r>
      <w:r>
        <w:rPr>
          <w:rFonts w:hint="eastAsia" w:ascii="宋体" w:hAnsi="宋体" w:cs="宋体"/>
          <w:b/>
          <w:sz w:val="21"/>
          <w:szCs w:val="21"/>
          <w:highlight w:val="none"/>
        </w:rPr>
      </w:r>
      <w:r/>
    </w:p>
    <w:p>
      <w:pPr>
        <w:pStyle w:val="1022"/>
        <w:ind w:firstLine="0"/>
        <w:spacing w:before="0"/>
        <w:rPr>
          <w:rFonts w:hint="eastAsia" w:ascii="宋体" w:hAnsi="宋体" w:cs="宋体"/>
          <w:sz w:val="21"/>
          <w:szCs w:val="21"/>
          <w:highlight w:val="none"/>
        </w:rPr>
      </w:pPr>
      <w:r>
        <w:rPr>
          <w:rFonts w:hint="eastAsia" w:ascii="宋体" w:hAnsi="宋体" w:cs="宋体"/>
          <w:sz w:val="21"/>
          <w:szCs w:val="21"/>
          <w:highlight w:val="none"/>
        </w:rPr>
        <w:t xml:space="preserve">22.1 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ascii="宋体" w:hAnsi="宋体" w:cs="宋体"/>
          <w:sz w:val="21"/>
          <w:szCs w:val="21"/>
          <w:highlight w:val="none"/>
        </w:rPr>
      </w:r>
      <w:r/>
    </w:p>
    <w:p>
      <w:pPr>
        <w:pStyle w:val="1022"/>
        <w:ind w:firstLine="420"/>
        <w:spacing w:before="0"/>
        <w:rPr>
          <w:rFonts w:hint="eastAsia" w:ascii="宋体" w:hAnsi="宋体" w:cs="宋体"/>
          <w:sz w:val="21"/>
          <w:szCs w:val="21"/>
          <w:highlight w:val="none"/>
        </w:rPr>
      </w:pPr>
      <w:r>
        <w:rPr>
          <w:rFonts w:hint="eastAsia" w:ascii="宋体" w:hAnsi="宋体" w:cs="宋体"/>
          <w:sz w:val="21"/>
          <w:szCs w:val="21"/>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cs="宋体"/>
          <w:sz w:val="21"/>
          <w:szCs w:val="21"/>
          <w:highlight w:val="none"/>
        </w:rPr>
      </w:r>
      <w:r/>
    </w:p>
    <w:p>
      <w:pPr>
        <w:pStyle w:val="1022"/>
        <w:ind w:firstLine="0"/>
        <w:spacing w:before="0"/>
        <w:rPr>
          <w:rFonts w:hint="eastAsia" w:ascii="宋体" w:hAnsi="宋体" w:cs="宋体"/>
          <w:b/>
          <w:bCs/>
          <w:sz w:val="21"/>
          <w:szCs w:val="21"/>
          <w:highlight w:val="none"/>
        </w:rPr>
      </w:pPr>
      <w:r>
        <w:rPr>
          <w:rFonts w:hint="eastAsia" w:ascii="宋体" w:hAnsi="宋体" w:cs="宋体"/>
          <w:sz w:val="21"/>
          <w:szCs w:val="21"/>
          <w:highlight w:val="none"/>
        </w:rPr>
        <w:t xml:space="preserve">22.2 最后报价是供应商响应文件的有效组成部分。</w:t>
      </w:r>
      <w:r>
        <w:rPr>
          <w:rFonts w:hint="eastAsia" w:ascii="宋体" w:hAnsi="宋体" w:cs="宋体"/>
          <w:b/>
          <w:bCs/>
          <w:sz w:val="21"/>
          <w:szCs w:val="21"/>
          <w:highlight w:val="none"/>
        </w:rPr>
      </w:r>
      <w:r/>
    </w:p>
    <w:p>
      <w:pPr>
        <w:pStyle w:val="1022"/>
        <w:ind w:firstLine="0"/>
        <w:spacing w:before="0"/>
        <w:rPr>
          <w:rFonts w:hint="eastAsia" w:ascii="宋体" w:hAnsi="宋体" w:cs="宋体"/>
          <w:sz w:val="21"/>
          <w:szCs w:val="21"/>
          <w:highlight w:val="none"/>
        </w:rPr>
      </w:pPr>
      <w:r>
        <w:rPr>
          <w:rFonts w:hint="eastAsia" w:ascii="宋体" w:hAnsi="宋体" w:cs="宋体"/>
          <w:sz w:val="21"/>
          <w:szCs w:val="21"/>
          <w:highlight w:val="none"/>
        </w:rPr>
        <w:t xml:space="preserve">22.3 供应商未在磋商小组规定的时间内在苏采云系统中提交最后报价的视为放弃磋商，其响应文件按无效响应处理，最后报价格式表须加盖公章，否则视为未提交最后报价。已提交响应文件的供应商，在提交最后报价之前，可以根据磋商情况退出磋商，并在苏采云系统中提交“退出磋商函”并加盖公章。</w:t>
      </w:r>
      <w:r>
        <w:rPr>
          <w:rFonts w:hint="eastAsia" w:ascii="宋体" w:hAnsi="宋体" w:cs="宋体"/>
          <w:sz w:val="21"/>
          <w:szCs w:val="21"/>
          <w:highlight w:val="none"/>
        </w:rPr>
      </w:r>
      <w:r/>
    </w:p>
    <w:p>
      <w:pPr>
        <w:pStyle w:val="1022"/>
        <w:ind w:firstLine="0"/>
        <w:spacing w:before="0"/>
        <w:rPr>
          <w:rFonts w:hint="eastAsia" w:ascii="宋体" w:hAnsi="宋体" w:cs="宋体"/>
          <w:sz w:val="21"/>
          <w:szCs w:val="21"/>
          <w:highlight w:val="none"/>
        </w:rPr>
      </w:pPr>
      <w:r>
        <w:rPr>
          <w:rFonts w:hint="eastAsia" w:ascii="宋体" w:hAnsi="宋体" w:cs="宋体"/>
          <w:sz w:val="21"/>
          <w:szCs w:val="21"/>
          <w:highlight w:val="none"/>
        </w:rPr>
        <w:t xml:space="preserve">22.4 </w:t>
      </w:r>
      <w:r>
        <w:rPr>
          <w:rFonts w:hint="eastAsia" w:ascii="宋体" w:hAnsi="宋体" w:cs="宋体"/>
          <w:bCs/>
          <w:sz w:val="21"/>
          <w:szCs w:val="21"/>
          <w:highlight w:val="none"/>
        </w:rPr>
        <w:t xml:space="preserve">经磋商后，</w:t>
      </w:r>
      <w:r>
        <w:rPr>
          <w:rFonts w:hint="eastAsia" w:ascii="宋体" w:hAnsi="宋体" w:cs="宋体"/>
          <w:b/>
          <w:sz w:val="21"/>
          <w:szCs w:val="21"/>
          <w:highlight w:val="none"/>
        </w:rPr>
        <w:t xml:space="preserve">如果成交价低于供应商在磋商响应文件报价的话，除特别注明外，分项报价同比例调整。（工程项目同比例调整不包括暂列金和暂估价）</w:t>
      </w:r>
      <w:r>
        <w:rPr>
          <w:rFonts w:hint="eastAsia" w:ascii="宋体" w:hAnsi="宋体" w:cs="宋体"/>
          <w:sz w:val="21"/>
          <w:szCs w:val="21"/>
          <w:highlight w:val="none"/>
        </w:rPr>
      </w:r>
      <w:r/>
    </w:p>
    <w:p>
      <w:pPr>
        <w:pStyle w:val="1022"/>
        <w:ind w:firstLine="0"/>
        <w:spacing w:before="0"/>
        <w:rPr>
          <w:rFonts w:hint="eastAsia" w:ascii="宋体" w:hAnsi="宋体" w:cs="宋体"/>
          <w:b/>
          <w:sz w:val="21"/>
          <w:szCs w:val="21"/>
          <w:highlight w:val="none"/>
        </w:rPr>
      </w:pPr>
      <w:r>
        <w:rPr>
          <w:rFonts w:hint="eastAsia" w:ascii="宋体" w:hAnsi="宋体" w:cs="宋体"/>
          <w:b/>
          <w:sz w:val="21"/>
          <w:szCs w:val="21"/>
          <w:highlight w:val="none"/>
        </w:rPr>
        <w:t xml:space="preserve">23. 综合评分</w:t>
      </w:r>
      <w:r>
        <w:rPr>
          <w:rFonts w:hint="eastAsia" w:ascii="宋体" w:hAnsi="宋体" w:cs="宋体"/>
          <w:b/>
          <w:sz w:val="21"/>
          <w:szCs w:val="21"/>
          <w:highlight w:val="none"/>
        </w:rPr>
      </w:r>
      <w:r/>
    </w:p>
    <w:p>
      <w:pPr>
        <w:pStyle w:val="1022"/>
        <w:ind w:firstLine="0"/>
        <w:spacing w:before="0"/>
        <w:rPr>
          <w:rFonts w:hint="eastAsia" w:ascii="宋体" w:hAnsi="宋体" w:cs="宋体"/>
          <w:sz w:val="21"/>
          <w:szCs w:val="21"/>
          <w:highlight w:val="none"/>
        </w:rPr>
      </w:pPr>
      <w:r>
        <w:rPr>
          <w:rFonts w:hint="eastAsia" w:ascii="宋体" w:hAnsi="宋体" w:cs="宋体"/>
          <w:sz w:val="21"/>
          <w:szCs w:val="21"/>
          <w:highlight w:val="none"/>
        </w:rPr>
        <w:t xml:space="preserve">23.1 经磋商确定最终采购需求和提交最后报价的供应商后，由磋商小组采用综合评分法对提交最后报价的供应商的响应文件和最后报价进行综合评分。</w:t>
      </w:r>
      <w:r>
        <w:rPr>
          <w:rFonts w:hint="eastAsia" w:ascii="宋体" w:hAnsi="宋体" w:cs="宋体"/>
          <w:sz w:val="21"/>
          <w:szCs w:val="21"/>
          <w:highlight w:val="none"/>
        </w:rPr>
      </w:r>
      <w:r/>
    </w:p>
    <w:p>
      <w:pPr>
        <w:pStyle w:val="890"/>
        <w:spacing w:line="360" w:lineRule="auto"/>
        <w:rPr>
          <w:rFonts w:hint="eastAsia" w:ascii="宋体" w:hAnsi="宋体" w:cs="宋体"/>
          <w:szCs w:val="21"/>
          <w:highlight w:val="none"/>
        </w:rPr>
      </w:pPr>
      <w:r>
        <w:rPr>
          <w:rFonts w:hint="eastAsia" w:ascii="宋体" w:hAnsi="宋体" w:cs="宋体"/>
          <w:szCs w:val="21"/>
          <w:highlight w:val="none"/>
        </w:rPr>
        <w:t xml:space="preserve">23.2 磋商小组按竞争性磋商文件第二章附件中公布的评审办法对每份响应文件及其补充文件进行评审，确定成交候选供应商。最低报价等任何单项因素的最优不能作为成交的保证。</w:t>
      </w:r>
      <w:r>
        <w:rPr>
          <w:rFonts w:hint="eastAsia" w:ascii="宋体" w:hAnsi="宋体" w:cs="宋体"/>
          <w:szCs w:val="21"/>
          <w:highlight w:val="none"/>
        </w:rPr>
      </w:r>
      <w:r/>
    </w:p>
    <w:p>
      <w:pPr>
        <w:pStyle w:val="1022"/>
        <w:ind w:firstLine="0"/>
        <w:spacing w:before="0"/>
        <w:rPr>
          <w:rFonts w:hint="eastAsia" w:ascii="宋体" w:hAnsi="宋体" w:cs="宋体"/>
          <w:sz w:val="21"/>
          <w:szCs w:val="21"/>
          <w:highlight w:val="none"/>
        </w:rPr>
      </w:pPr>
      <w:r>
        <w:rPr>
          <w:rFonts w:hint="eastAsia" w:ascii="宋体" w:hAnsi="宋体" w:cs="宋体"/>
          <w:sz w:val="21"/>
          <w:szCs w:val="21"/>
          <w:highlight w:val="none"/>
        </w:rPr>
        <w:t xml:space="preserve">23.3 磋商文件没有规定的评审标准不作为评审依据。</w:t>
      </w:r>
      <w:r>
        <w:rPr>
          <w:rFonts w:hint="eastAsia" w:ascii="宋体" w:hAnsi="宋体" w:cs="宋体"/>
          <w:sz w:val="21"/>
          <w:szCs w:val="21"/>
          <w:highlight w:val="none"/>
        </w:rPr>
      </w:r>
      <w:r/>
    </w:p>
    <w:p>
      <w:pPr>
        <w:pStyle w:val="1022"/>
        <w:ind w:firstLine="0"/>
        <w:spacing w:before="0"/>
        <w:rPr>
          <w:rFonts w:hint="eastAsia" w:ascii="宋体" w:hAnsi="宋体" w:cs="宋体"/>
          <w:sz w:val="21"/>
          <w:szCs w:val="21"/>
          <w:highlight w:val="none"/>
        </w:rPr>
      </w:pPr>
      <w:r>
        <w:rPr>
          <w:rFonts w:hint="eastAsia" w:ascii="宋体" w:hAnsi="宋体" w:cs="宋体"/>
          <w:sz w:val="21"/>
          <w:szCs w:val="21"/>
          <w:highlight w:val="none"/>
        </w:rPr>
        <w:t xml:space="preserve">23.4 磋商小组成员独立对每个有效的响应文件进行评价、打分，所有磋商小组成员的打分平均值为每个供应商的得分。</w:t>
      </w:r>
      <w:r>
        <w:rPr>
          <w:rFonts w:hint="eastAsia" w:ascii="宋体" w:hAnsi="宋体" w:cs="宋体"/>
          <w:sz w:val="21"/>
          <w:szCs w:val="21"/>
          <w:highlight w:val="none"/>
        </w:rPr>
      </w:r>
      <w:r/>
    </w:p>
    <w:p>
      <w:pPr>
        <w:pStyle w:val="1022"/>
        <w:ind w:firstLine="0"/>
        <w:spacing w:before="0"/>
        <w:rPr>
          <w:rFonts w:hint="eastAsia" w:ascii="宋体" w:hAnsi="宋体" w:cs="宋体"/>
          <w:b/>
          <w:sz w:val="21"/>
          <w:szCs w:val="21"/>
          <w:highlight w:val="none"/>
        </w:rPr>
      </w:pPr>
      <w:r>
        <w:rPr>
          <w:rFonts w:hint="eastAsia" w:ascii="宋体" w:hAnsi="宋体" w:cs="宋体"/>
          <w:b/>
          <w:sz w:val="21"/>
          <w:szCs w:val="21"/>
          <w:highlight w:val="none"/>
        </w:rPr>
        <w:t xml:space="preserve">24. 推荐成交候选供应商</w:t>
      </w:r>
      <w:r>
        <w:rPr>
          <w:rFonts w:hint="eastAsia" w:ascii="宋体" w:hAnsi="宋体" w:cs="宋体"/>
          <w:b/>
          <w:sz w:val="21"/>
          <w:szCs w:val="21"/>
          <w:highlight w:val="none"/>
        </w:rPr>
      </w:r>
      <w:r/>
    </w:p>
    <w:p>
      <w:pPr>
        <w:pStyle w:val="1022"/>
        <w:ind w:firstLine="0"/>
        <w:spacing w:before="0"/>
        <w:rPr>
          <w:rFonts w:hint="eastAsia" w:ascii="宋体" w:hAnsi="宋体" w:cs="宋体"/>
          <w:sz w:val="21"/>
          <w:szCs w:val="21"/>
          <w:highlight w:val="none"/>
        </w:rPr>
      </w:pPr>
      <w:r>
        <w:rPr>
          <w:rFonts w:hint="eastAsia" w:ascii="宋体" w:hAnsi="宋体" w:cs="宋体"/>
          <w:sz w:val="21"/>
          <w:szCs w:val="21"/>
          <w:highlight w:val="none"/>
        </w:rPr>
        <w:t xml:space="preserve">24.1 磋商小组应当根据综合评分情况，按照评审得分由高到低顺序对全部响应供应商进行排序，并推荐排名前3位的磋商响应供应商作为成交候选供应商，并编写评审报告。评审得分相同的，按照最后报价由低到高的顺序推荐。评审得分且最后报价相同的，按照技术指标优劣顺序推荐。</w:t>
      </w:r>
      <w:r>
        <w:rPr>
          <w:rFonts w:hint="eastAsia" w:ascii="宋体" w:hAnsi="宋体" w:cs="宋体"/>
          <w:sz w:val="21"/>
          <w:szCs w:val="21"/>
          <w:highlight w:val="none"/>
        </w:rPr>
      </w:r>
      <w:r/>
    </w:p>
    <w:p>
      <w:pPr>
        <w:pStyle w:val="890"/>
        <w:jc w:val="center"/>
        <w:spacing w:line="360" w:lineRule="auto"/>
        <w:rPr>
          <w:rFonts w:hint="eastAsia" w:ascii="宋体" w:hAnsi="宋体" w:cs="宋体"/>
          <w:b/>
          <w:szCs w:val="21"/>
          <w:highlight w:val="none"/>
        </w:rPr>
      </w:pPr>
      <w:r/>
      <w:bookmarkEnd w:id="67"/>
      <w:r/>
      <w:bookmarkStart w:id="72" w:name="_Toc86216994"/>
      <w:r/>
      <w:bookmarkStart w:id="73" w:name="_Toc10455"/>
      <w:r/>
      <w:bookmarkStart w:id="74" w:name="_Toc12280"/>
      <w:r>
        <w:rPr>
          <w:rFonts w:hint="eastAsia" w:ascii="宋体" w:hAnsi="宋体" w:cs="宋体"/>
          <w:b/>
          <w:szCs w:val="21"/>
          <w:highlight w:val="none"/>
        </w:rPr>
        <w:t xml:space="preserve">八、</w:t>
      </w:r>
      <w:bookmarkEnd w:id="72"/>
      <w:r/>
      <w:bookmarkEnd w:id="73"/>
      <w:r>
        <w:rPr>
          <w:rFonts w:hint="eastAsia" w:ascii="宋体" w:hAnsi="宋体" w:cs="宋体"/>
          <w:b/>
          <w:szCs w:val="21"/>
          <w:highlight w:val="none"/>
        </w:rPr>
        <w:t xml:space="preserve">确定成交商</w:t>
      </w:r>
      <w:bookmarkEnd w:id="74"/>
      <w:r>
        <w:rPr>
          <w:rFonts w:hint="eastAsia" w:ascii="宋体" w:hAnsi="宋体" w:cs="宋体"/>
          <w:b/>
          <w:szCs w:val="21"/>
          <w:highlight w:val="none"/>
        </w:rPr>
      </w:r>
      <w:r/>
    </w:p>
    <w:p>
      <w:pPr>
        <w:pStyle w:val="930"/>
        <w:ind w:firstLine="0"/>
        <w:spacing w:line="360" w:lineRule="auto"/>
        <w:rPr>
          <w:rFonts w:hint="eastAsia" w:ascii="宋体" w:hAnsi="宋体" w:cs="宋体"/>
          <w:b/>
          <w:sz w:val="21"/>
          <w:szCs w:val="21"/>
          <w:highlight w:val="none"/>
        </w:rPr>
      </w:pPr>
      <w:r>
        <w:rPr>
          <w:rFonts w:hint="eastAsia" w:ascii="宋体" w:hAnsi="宋体" w:cs="宋体"/>
          <w:b/>
          <w:sz w:val="21"/>
          <w:szCs w:val="21"/>
          <w:highlight w:val="none"/>
        </w:rPr>
        <w:t xml:space="preserve">25. 确定成交供应商</w:t>
      </w:r>
      <w:r>
        <w:rPr>
          <w:rFonts w:hint="eastAsia" w:ascii="宋体" w:hAnsi="宋体" w:cs="宋体"/>
          <w:b/>
          <w:sz w:val="21"/>
          <w:szCs w:val="21"/>
          <w:highlight w:val="none"/>
        </w:rPr>
      </w:r>
      <w:r/>
    </w:p>
    <w:p>
      <w:pPr>
        <w:pStyle w:val="890"/>
        <w:spacing w:line="360" w:lineRule="auto"/>
        <w:rPr>
          <w:rFonts w:hint="eastAsia" w:ascii="宋体" w:hAnsi="宋体" w:cs="宋体"/>
          <w:szCs w:val="21"/>
          <w:highlight w:val="none"/>
        </w:rPr>
      </w:pPr>
      <w:r/>
      <w:bookmarkStart w:id="75" w:name="_Toc86216995"/>
      <w:r/>
      <w:bookmarkStart w:id="76" w:name="_Toc91899910"/>
      <w:r>
        <w:rPr>
          <w:rFonts w:hint="eastAsia" w:ascii="宋体" w:hAnsi="宋体" w:cs="宋体"/>
          <w:szCs w:val="21"/>
          <w:highlight w:val="none"/>
        </w:rPr>
        <w:t xml:space="preserve">25.l 采购人确定成交供应商后，采购代理机构应将成交结果通知所有的供应商，并向成交供应商发出成交通知。</w:t>
      </w:r>
      <w:r>
        <w:rPr>
          <w:rFonts w:hint="eastAsia" w:ascii="宋体" w:hAnsi="宋体" w:cs="宋体"/>
          <w:szCs w:val="21"/>
          <w:highlight w:val="none"/>
        </w:rPr>
      </w:r>
      <w:r/>
    </w:p>
    <w:p>
      <w:pPr>
        <w:pStyle w:val="890"/>
        <w:spacing w:line="360" w:lineRule="auto"/>
        <w:rPr>
          <w:rFonts w:hint="eastAsia" w:ascii="宋体" w:hAnsi="宋体" w:cs="宋体"/>
          <w:szCs w:val="21"/>
          <w:highlight w:val="none"/>
        </w:rPr>
      </w:pPr>
      <w:r>
        <w:rPr>
          <w:rFonts w:hint="eastAsia" w:ascii="宋体" w:hAnsi="宋体" w:cs="宋体"/>
          <w:szCs w:val="21"/>
          <w:highlight w:val="none"/>
        </w:rPr>
        <w:t xml:space="preserve">25.2 成交供应商收到成交通知书后，须立即以书面形式回复采购代理机构，确认成交通知书已收到，并同意接受。</w:t>
      </w:r>
      <w:r>
        <w:rPr>
          <w:rFonts w:hint="eastAsia" w:ascii="宋体" w:hAnsi="宋体" w:cs="宋体"/>
          <w:szCs w:val="21"/>
          <w:highlight w:val="none"/>
        </w:rPr>
      </w:r>
      <w:r/>
    </w:p>
    <w:p>
      <w:pPr>
        <w:pStyle w:val="890"/>
        <w:spacing w:line="360" w:lineRule="auto"/>
        <w:rPr>
          <w:rFonts w:hint="eastAsia" w:ascii="宋体" w:hAnsi="宋体" w:cs="宋体"/>
          <w:szCs w:val="21"/>
          <w:highlight w:val="none"/>
        </w:rPr>
      </w:pPr>
      <w:r>
        <w:rPr>
          <w:rFonts w:hint="eastAsia" w:ascii="宋体" w:hAnsi="宋体" w:cs="宋体"/>
          <w:szCs w:val="21"/>
          <w:highlight w:val="none"/>
        </w:rPr>
        <w:t xml:space="preserve">25.3 成交通知书将是合同的一个组成部分。</w:t>
      </w:r>
      <w:r>
        <w:rPr>
          <w:rFonts w:hint="eastAsia" w:ascii="宋体" w:hAnsi="宋体" w:cs="宋体"/>
          <w:szCs w:val="21"/>
          <w:highlight w:val="none"/>
        </w:rPr>
      </w:r>
      <w:r/>
    </w:p>
    <w:p>
      <w:pPr>
        <w:pStyle w:val="890"/>
        <w:jc w:val="center"/>
        <w:spacing w:line="360" w:lineRule="auto"/>
        <w:rPr>
          <w:rFonts w:hint="eastAsia" w:ascii="宋体" w:hAnsi="宋体" w:cs="宋体"/>
          <w:b/>
          <w:szCs w:val="21"/>
          <w:highlight w:val="none"/>
        </w:rPr>
      </w:pPr>
      <w:r/>
      <w:bookmarkStart w:id="77" w:name="_Toc7180"/>
      <w:r/>
      <w:bookmarkStart w:id="78" w:name="_Toc15831"/>
      <w:r>
        <w:rPr>
          <w:rFonts w:hint="eastAsia" w:ascii="宋体" w:hAnsi="宋体" w:cs="宋体"/>
          <w:b/>
          <w:szCs w:val="21"/>
          <w:highlight w:val="none"/>
        </w:rPr>
        <w:t xml:space="preserve">九、</w:t>
      </w:r>
      <w:bookmarkEnd w:id="75"/>
      <w:r>
        <w:rPr>
          <w:rFonts w:hint="eastAsia" w:ascii="宋体" w:hAnsi="宋体" w:cs="宋体"/>
          <w:b/>
          <w:szCs w:val="21"/>
          <w:highlight w:val="none"/>
        </w:rPr>
        <w:t xml:space="preserve">合同签订及其他</w:t>
      </w:r>
      <w:bookmarkEnd w:id="77"/>
      <w:r/>
      <w:bookmarkEnd w:id="78"/>
      <w:r>
        <w:rPr>
          <w:rFonts w:hint="eastAsia" w:ascii="宋体" w:hAnsi="宋体" w:cs="宋体"/>
          <w:b/>
          <w:szCs w:val="21"/>
          <w:highlight w:val="none"/>
        </w:rPr>
      </w:r>
      <w:r/>
    </w:p>
    <w:p>
      <w:pPr>
        <w:pStyle w:val="930"/>
        <w:ind w:firstLine="0"/>
        <w:spacing w:line="360" w:lineRule="auto"/>
        <w:rPr>
          <w:rFonts w:hint="eastAsia" w:ascii="宋体" w:hAnsi="宋体" w:cs="宋体"/>
          <w:b/>
          <w:sz w:val="21"/>
          <w:szCs w:val="21"/>
          <w:highlight w:val="none"/>
        </w:rPr>
      </w:pPr>
      <w:r/>
      <w:bookmarkEnd w:id="76"/>
      <w:r/>
      <w:bookmarkStart w:id="79" w:name="_Toc91899912"/>
      <w:r/>
      <w:bookmarkStart w:id="80" w:name="_Toc36110187"/>
      <w:r>
        <w:rPr>
          <w:rFonts w:hint="eastAsia" w:ascii="宋体" w:hAnsi="宋体" w:cs="宋体"/>
          <w:b/>
          <w:sz w:val="21"/>
          <w:szCs w:val="21"/>
          <w:highlight w:val="none"/>
        </w:rPr>
        <w:t xml:space="preserve">26. 签订合同</w:t>
      </w:r>
      <w:r>
        <w:rPr>
          <w:rFonts w:hint="eastAsia" w:ascii="宋体" w:hAnsi="宋体" w:cs="宋体"/>
          <w:b/>
          <w:sz w:val="21"/>
          <w:szCs w:val="21"/>
          <w:highlight w:val="none"/>
        </w:rPr>
      </w:r>
      <w:r/>
    </w:p>
    <w:p>
      <w:pPr>
        <w:pStyle w:val="890"/>
        <w:spacing w:line="360" w:lineRule="auto"/>
        <w:rPr>
          <w:rFonts w:hint="eastAsia" w:ascii="宋体" w:hAnsi="宋体" w:cs="宋体"/>
          <w:szCs w:val="21"/>
          <w:highlight w:val="none"/>
        </w:rPr>
      </w:pPr>
      <w:r>
        <w:rPr>
          <w:rFonts w:hint="eastAsia" w:ascii="宋体" w:hAnsi="宋体" w:cs="宋体"/>
          <w:szCs w:val="21"/>
          <w:highlight w:val="none"/>
        </w:rPr>
        <w:t xml:space="preserve">26.1 </w:t>
      </w:r>
      <w:bookmarkStart w:id="81" w:name="十、终止竞争性磋商采购活动"/>
      <w:r/>
      <w:bookmarkEnd w:id="81"/>
      <w:r>
        <w:rPr>
          <w:rFonts w:hint="eastAsia" w:ascii="宋体" w:hAnsi="宋体" w:cs="宋体"/>
          <w:szCs w:val="21"/>
          <w:highlight w:val="none"/>
        </w:rPr>
        <w:t xml:space="preserve">采购人与成交供应商应当在成交通知书发出之日起30日内，按照磋商文件确定的合同文本以及采购标的和服务要求等事项签订采购合同。</w:t>
      </w:r>
      <w:r>
        <w:rPr>
          <w:rFonts w:hint="eastAsia" w:ascii="宋体" w:hAnsi="宋体" w:cs="宋体"/>
          <w:szCs w:val="21"/>
          <w:highlight w:val="none"/>
        </w:rPr>
      </w:r>
      <w:r/>
    </w:p>
    <w:p>
      <w:pPr>
        <w:pStyle w:val="890"/>
        <w:spacing w:line="360" w:lineRule="auto"/>
        <w:rPr>
          <w:rFonts w:hint="eastAsia" w:ascii="宋体" w:hAnsi="宋体" w:cs="宋体"/>
          <w:szCs w:val="21"/>
          <w:highlight w:val="none"/>
        </w:rPr>
      </w:pPr>
      <w:r>
        <w:rPr>
          <w:rFonts w:hint="eastAsia" w:ascii="宋体" w:hAnsi="宋体" w:cs="宋体"/>
          <w:szCs w:val="21"/>
          <w:highlight w:val="none"/>
        </w:rPr>
        <w:t xml:space="preserve">26.2 成交供应商拒绝签订采购合同的，采购人可以选择排名后一位的响应供应商作为成交供应商并签订政府采购合同，也可以重新开展采购活动。拒绝签订采购合同的成交供应商不得参加对该项目重新开展的采购活动。</w:t>
      </w:r>
      <w:r>
        <w:rPr>
          <w:rFonts w:hint="eastAsia" w:ascii="宋体" w:hAnsi="宋体" w:cs="宋体"/>
          <w:szCs w:val="21"/>
          <w:highlight w:val="none"/>
        </w:rPr>
      </w:r>
      <w:r/>
    </w:p>
    <w:p>
      <w:pPr>
        <w:pStyle w:val="890"/>
        <w:spacing w:line="360" w:lineRule="auto"/>
        <w:rPr>
          <w:rFonts w:hint="eastAsia" w:ascii="宋体" w:hAnsi="宋体" w:cs="宋体"/>
          <w:szCs w:val="21"/>
          <w:highlight w:val="none"/>
        </w:rPr>
      </w:pPr>
      <w:r>
        <w:rPr>
          <w:rFonts w:hint="eastAsia" w:ascii="宋体" w:hAnsi="宋体" w:cs="宋体"/>
          <w:szCs w:val="21"/>
          <w:highlight w:val="none"/>
        </w:rPr>
        <w:t xml:space="preserve">26.3 拒签合同的成交供应商接到成交通知书后，在规定时间内借故否认已经承诺的条件而拒签合同者，以磋商违约处理，其磋商保证金不予退回。成交供应商承担由此造成的直接经济损失，采购人保留向其索赔的权力。</w:t>
      </w:r>
      <w:r>
        <w:rPr>
          <w:rFonts w:hint="eastAsia" w:ascii="宋体" w:hAnsi="宋体" w:cs="宋体"/>
          <w:szCs w:val="21"/>
          <w:highlight w:val="none"/>
        </w:rPr>
      </w:r>
      <w:r/>
    </w:p>
    <w:p>
      <w:pPr>
        <w:pStyle w:val="890"/>
        <w:spacing w:line="360" w:lineRule="auto"/>
        <w:rPr>
          <w:rFonts w:hint="eastAsia" w:ascii="宋体" w:hAnsi="宋体" w:cs="宋体"/>
          <w:szCs w:val="21"/>
          <w:highlight w:val="none"/>
        </w:rPr>
      </w:pPr>
      <w:r>
        <w:rPr>
          <w:rFonts w:hint="eastAsia" w:ascii="宋体" w:hAnsi="宋体" w:cs="宋体"/>
          <w:szCs w:val="21"/>
          <w:highlight w:val="none"/>
        </w:rPr>
        <w:t xml:space="preserve">26.4 签订合同后，成交供应商不得将本项目进行转包。未经采购人同意，成交供应商不得采用分包的形式履行合同。否则，采购人有权终止合同。转包或分包造成采购人损失的，成交供应商还应承担相应的赔偿责任。</w:t>
      </w:r>
      <w:r>
        <w:rPr>
          <w:rFonts w:hint="eastAsia" w:ascii="宋体" w:hAnsi="宋体" w:cs="宋体"/>
          <w:szCs w:val="21"/>
          <w:highlight w:val="none"/>
        </w:rPr>
      </w:r>
      <w:r/>
    </w:p>
    <w:p>
      <w:pPr>
        <w:pStyle w:val="890"/>
        <w:spacing w:line="360" w:lineRule="auto"/>
        <w:rPr>
          <w:rFonts w:hint="eastAsia" w:ascii="宋体" w:hAnsi="宋体" w:cs="宋体"/>
          <w:szCs w:val="21"/>
          <w:highlight w:val="none"/>
        </w:rPr>
      </w:pPr>
      <w:r>
        <w:rPr>
          <w:rFonts w:hint="eastAsia" w:ascii="宋体" w:hAnsi="宋体" w:cs="宋体"/>
          <w:szCs w:val="21"/>
          <w:highlight w:val="none"/>
        </w:rPr>
        <w:t xml:space="preserve">27. 质疑处理</w:t>
      </w:r>
      <w:r>
        <w:rPr>
          <w:rFonts w:hint="eastAsia" w:ascii="宋体" w:hAnsi="宋体" w:cs="宋体"/>
          <w:szCs w:val="21"/>
          <w:highlight w:val="none"/>
        </w:rPr>
      </w:r>
      <w:r/>
    </w:p>
    <w:p>
      <w:pPr>
        <w:pStyle w:val="890"/>
        <w:spacing w:line="360" w:lineRule="auto"/>
        <w:rPr>
          <w:rFonts w:hint="eastAsia" w:ascii="宋体" w:hAnsi="宋体" w:cs="宋体"/>
          <w:szCs w:val="21"/>
          <w:highlight w:val="none"/>
        </w:rPr>
      </w:pPr>
      <w:r>
        <w:rPr>
          <w:rFonts w:hint="eastAsia" w:ascii="宋体" w:hAnsi="宋体" w:cs="宋体"/>
          <w:szCs w:val="21"/>
          <w:highlight w:val="none"/>
        </w:rPr>
        <w:t xml:space="preserve">27.1提出质疑的供应商应当是参与所质疑项目采购活动的供应商。潜在供应商依法获取其可质疑的磋商文件的，可以对磋商文件提出质疑。</w:t>
      </w:r>
      <w:r>
        <w:rPr>
          <w:rFonts w:hint="eastAsia" w:ascii="宋体" w:hAnsi="宋体" w:cs="宋体"/>
          <w:szCs w:val="21"/>
          <w:highlight w:val="none"/>
        </w:rPr>
      </w:r>
      <w:r/>
    </w:p>
    <w:p>
      <w:pPr>
        <w:pStyle w:val="890"/>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对项目需求部分的质疑，潜在供应商应向采购人提出，由采购人负责答复。</w:t>
      </w:r>
      <w:r>
        <w:rPr>
          <w:rFonts w:hint="eastAsia" w:ascii="宋体" w:hAnsi="宋体" w:cs="宋体"/>
          <w:szCs w:val="21"/>
          <w:highlight w:val="none"/>
        </w:rPr>
      </w:r>
      <w:r/>
    </w:p>
    <w:p>
      <w:pPr>
        <w:pStyle w:val="890"/>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对项目需求部分以外内容的质疑，潜在供应商应向招标（采购）代理提出，由招标（采购）代理负责答复。</w:t>
      </w:r>
      <w:r>
        <w:rPr>
          <w:rFonts w:hint="eastAsia" w:ascii="宋体" w:hAnsi="宋体" w:cs="宋体"/>
          <w:szCs w:val="21"/>
          <w:highlight w:val="none"/>
        </w:rPr>
      </w:r>
      <w:r/>
    </w:p>
    <w:p>
      <w:pPr>
        <w:pStyle w:val="890"/>
        <w:spacing w:line="360" w:lineRule="auto"/>
        <w:rPr>
          <w:rFonts w:hint="eastAsia" w:ascii="宋体" w:hAnsi="宋体" w:cs="宋体"/>
          <w:szCs w:val="21"/>
          <w:highlight w:val="none"/>
        </w:rPr>
      </w:pPr>
      <w:r>
        <w:rPr>
          <w:rFonts w:hint="eastAsia" w:ascii="宋体" w:hAnsi="宋体" w:cs="宋体"/>
          <w:szCs w:val="21"/>
          <w:highlight w:val="none"/>
        </w:rPr>
        <w:t xml:space="preserve">27.2供应商认为磋商文件、采购过程和采购结果使自己的权益受到损害的，可以在知道或应知其权益受到损害之日起七个工作日内，以书面形式向招标</w:t>
      </w:r>
      <w:bookmarkStart w:id="82" w:name="OLE_LINK30"/>
      <w:r>
        <w:rPr>
          <w:rFonts w:hint="eastAsia" w:ascii="宋体" w:hAnsi="宋体" w:cs="宋体"/>
          <w:szCs w:val="21"/>
          <w:highlight w:val="none"/>
        </w:rPr>
        <w:t xml:space="preserve">（采购）</w:t>
      </w:r>
      <w:bookmarkEnd w:id="82"/>
      <w:r>
        <w:rPr>
          <w:rFonts w:hint="eastAsia" w:ascii="宋体" w:hAnsi="宋体" w:cs="宋体"/>
          <w:szCs w:val="21"/>
          <w:highlight w:val="none"/>
        </w:rPr>
        <w:t xml:space="preserve">代理或采购人提出质疑。上述应知其权益受到损害之日，是指：</w:t>
      </w:r>
      <w:r>
        <w:rPr>
          <w:rFonts w:hint="eastAsia" w:ascii="宋体" w:hAnsi="宋体" w:cs="宋体"/>
          <w:szCs w:val="21"/>
          <w:highlight w:val="none"/>
        </w:rPr>
      </w:r>
      <w:r/>
    </w:p>
    <w:p>
      <w:pPr>
        <w:pStyle w:val="890"/>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（1）对可以质疑的磋商文件提出质疑的，为收到磋商文件之日或者磋商文件公告期限届满之日；</w:t>
      </w:r>
      <w:r>
        <w:rPr>
          <w:rFonts w:hint="eastAsia" w:ascii="宋体" w:hAnsi="宋体" w:cs="宋体"/>
          <w:szCs w:val="21"/>
          <w:highlight w:val="none"/>
        </w:rPr>
      </w:r>
      <w:r/>
    </w:p>
    <w:p>
      <w:pPr>
        <w:pStyle w:val="890"/>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（2）对采购过程提出质疑的，为各采购程序环节结束之日；</w:t>
      </w:r>
      <w:r>
        <w:rPr>
          <w:rFonts w:hint="eastAsia" w:ascii="宋体" w:hAnsi="宋体" w:cs="宋体"/>
          <w:szCs w:val="21"/>
          <w:highlight w:val="none"/>
        </w:rPr>
      </w:r>
      <w:r/>
    </w:p>
    <w:p>
      <w:pPr>
        <w:pStyle w:val="890"/>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（3）对成交结果提出质疑的，为成交结果公告期限届满之日。</w:t>
      </w:r>
      <w:r>
        <w:rPr>
          <w:rFonts w:hint="eastAsia" w:ascii="宋体" w:hAnsi="宋体" w:cs="宋体"/>
          <w:szCs w:val="21"/>
          <w:highlight w:val="none"/>
        </w:rPr>
      </w:r>
      <w:r/>
    </w:p>
    <w:p>
      <w:pPr>
        <w:pStyle w:val="890"/>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供应商应当在法定质疑期内一次性提出针对同一采购程序环节的质疑。供应商如在法定期限内对同一采购程序环节提出多次质疑的，招标（采购）代理、采购人将只对供应商第一次质疑作出答复。</w:t>
      </w:r>
      <w:r>
        <w:rPr>
          <w:rFonts w:hint="eastAsia" w:ascii="宋体" w:hAnsi="宋体" w:cs="宋体"/>
          <w:szCs w:val="21"/>
          <w:highlight w:val="none"/>
        </w:rPr>
      </w:r>
      <w:r/>
    </w:p>
    <w:p>
      <w:pPr>
        <w:pStyle w:val="890"/>
        <w:spacing w:line="360" w:lineRule="auto"/>
        <w:rPr>
          <w:rFonts w:hint="eastAsia" w:ascii="宋体" w:hAnsi="宋体" w:cs="宋体"/>
          <w:szCs w:val="21"/>
          <w:highlight w:val="none"/>
        </w:rPr>
      </w:pPr>
      <w:r>
        <w:rPr>
          <w:rFonts w:hint="eastAsia" w:ascii="宋体" w:hAnsi="宋体" w:cs="宋体"/>
          <w:szCs w:val="21"/>
          <w:highlight w:val="none"/>
        </w:rPr>
        <w:t xml:space="preserve">27.3质疑必须以参加磋商的法定代表人或授权代表（响应文件中所确定的）原件送达的方式提交。</w:t>
      </w:r>
      <w:r>
        <w:rPr>
          <w:rFonts w:hint="eastAsia" w:ascii="宋体" w:hAnsi="宋体" w:cs="宋体"/>
          <w:szCs w:val="21"/>
          <w:highlight w:val="none"/>
        </w:rPr>
      </w:r>
      <w:r/>
    </w:p>
    <w:p>
      <w:pPr>
        <w:pStyle w:val="890"/>
        <w:spacing w:line="360" w:lineRule="auto"/>
        <w:rPr>
          <w:rFonts w:hint="eastAsia" w:ascii="宋体" w:hAnsi="宋体" w:cs="宋体"/>
          <w:szCs w:val="21"/>
          <w:highlight w:val="none"/>
        </w:rPr>
      </w:pPr>
      <w:r>
        <w:rPr>
          <w:rFonts w:hint="eastAsia" w:ascii="宋体" w:hAnsi="宋体" w:cs="宋体"/>
          <w:szCs w:val="21"/>
          <w:highlight w:val="none"/>
        </w:rPr>
        <w:t xml:space="preserve">27.4未参加磋商活动的供应商或在磋商活动中自身权益未受到损害的供应商所提出的质疑不予受理。</w:t>
      </w:r>
      <w:r>
        <w:rPr>
          <w:rFonts w:hint="eastAsia" w:ascii="宋体" w:hAnsi="宋体" w:cs="宋体"/>
          <w:szCs w:val="21"/>
          <w:highlight w:val="none"/>
        </w:rPr>
      </w:r>
      <w:r/>
    </w:p>
    <w:p>
      <w:pPr>
        <w:pStyle w:val="890"/>
        <w:spacing w:line="360" w:lineRule="auto"/>
        <w:rPr>
          <w:rFonts w:hint="eastAsia" w:ascii="宋体" w:hAnsi="宋体" w:cs="宋体"/>
          <w:szCs w:val="21"/>
          <w:highlight w:val="none"/>
        </w:rPr>
      </w:pPr>
      <w:r>
        <w:rPr>
          <w:rFonts w:hint="eastAsia" w:ascii="宋体" w:hAnsi="宋体" w:cs="宋体"/>
          <w:szCs w:val="21"/>
          <w:highlight w:val="none"/>
        </w:rPr>
        <w:t xml:space="preserve">27.5质疑函应当包括下列内容：</w:t>
      </w:r>
      <w:r>
        <w:rPr>
          <w:rFonts w:hint="eastAsia" w:ascii="宋体" w:hAnsi="宋体" w:cs="宋体"/>
          <w:szCs w:val="21"/>
          <w:highlight w:val="none"/>
        </w:rPr>
      </w:r>
      <w:r/>
    </w:p>
    <w:p>
      <w:pPr>
        <w:pStyle w:val="890"/>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（1）质疑供应商的名称、地址、邮编、联系人、联系电话；</w:t>
      </w:r>
      <w:r>
        <w:rPr>
          <w:rFonts w:hint="eastAsia" w:ascii="宋体" w:hAnsi="宋体" w:cs="宋体"/>
          <w:szCs w:val="21"/>
          <w:highlight w:val="none"/>
        </w:rPr>
      </w:r>
      <w:r/>
    </w:p>
    <w:p>
      <w:pPr>
        <w:pStyle w:val="890"/>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（2）具体的质疑事项及明确的请求；</w:t>
      </w:r>
      <w:r>
        <w:rPr>
          <w:rFonts w:hint="eastAsia" w:ascii="宋体" w:hAnsi="宋体" w:cs="宋体"/>
          <w:szCs w:val="21"/>
          <w:highlight w:val="none"/>
        </w:rPr>
      </w:r>
      <w:r/>
    </w:p>
    <w:p>
      <w:pPr>
        <w:pStyle w:val="890"/>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（3）认为自己合法权益受到损害或可能受到损害的相关证据材料；</w:t>
      </w:r>
      <w:r>
        <w:rPr>
          <w:rFonts w:hint="eastAsia" w:ascii="宋体" w:hAnsi="宋体" w:cs="宋体"/>
          <w:szCs w:val="21"/>
          <w:highlight w:val="none"/>
        </w:rPr>
      </w:r>
      <w:r/>
    </w:p>
    <w:p>
      <w:pPr>
        <w:pStyle w:val="890"/>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（4）提起质疑的日期；</w:t>
      </w:r>
      <w:r>
        <w:rPr>
          <w:rFonts w:hint="eastAsia" w:ascii="宋体" w:hAnsi="宋体" w:cs="宋体"/>
          <w:szCs w:val="21"/>
          <w:highlight w:val="none"/>
        </w:rPr>
      </w:r>
      <w:r/>
    </w:p>
    <w:p>
      <w:pPr>
        <w:pStyle w:val="890"/>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5）质疑函应当署名：质疑人为自然人的，应当由本人签字并附有效身份证明；质疑人为法人或其他组织的，应当由法定代表人签字并加盖单位公章。质疑人委托代理质疑的，应当向招标（采购）代理机构提交授权委托书，并载明委托代理的具体权限和事项。</w:t>
      </w:r>
      <w:r>
        <w:rPr>
          <w:rFonts w:hint="eastAsia" w:ascii="宋体" w:hAnsi="宋体" w:cs="宋体"/>
          <w:szCs w:val="21"/>
          <w:highlight w:val="none"/>
        </w:rPr>
      </w:r>
      <w:r/>
    </w:p>
    <w:p>
      <w:pPr>
        <w:pStyle w:val="890"/>
        <w:spacing w:line="360" w:lineRule="auto"/>
        <w:rPr>
          <w:rFonts w:hint="eastAsia" w:ascii="宋体" w:hAnsi="宋体" w:cs="宋体"/>
          <w:szCs w:val="21"/>
          <w:highlight w:val="none"/>
        </w:rPr>
      </w:pPr>
      <w:r>
        <w:rPr>
          <w:rFonts w:hint="eastAsia" w:ascii="宋体" w:hAnsi="宋体" w:cs="宋体"/>
          <w:szCs w:val="21"/>
          <w:highlight w:val="none"/>
        </w:rPr>
        <w:t xml:space="preserve">27.6招标（采购）代理机构收到质疑函后，将对质疑的形式和内容进行审查，如质疑函内容、格式不符合规定，招标（采购）代理机构将告知质疑人进行补正。</w:t>
      </w:r>
      <w:r>
        <w:rPr>
          <w:rFonts w:hint="eastAsia" w:ascii="宋体" w:hAnsi="宋体" w:cs="宋体"/>
          <w:szCs w:val="21"/>
          <w:highlight w:val="none"/>
        </w:rPr>
      </w:r>
      <w:r/>
    </w:p>
    <w:p>
      <w:pPr>
        <w:pStyle w:val="890"/>
        <w:spacing w:line="360" w:lineRule="auto"/>
        <w:rPr>
          <w:rFonts w:hint="eastAsia" w:ascii="宋体" w:hAnsi="宋体" w:cs="宋体"/>
          <w:szCs w:val="21"/>
          <w:highlight w:val="none"/>
        </w:rPr>
      </w:pPr>
      <w:r>
        <w:rPr>
          <w:rFonts w:hint="eastAsia" w:ascii="宋体" w:hAnsi="宋体" w:cs="宋体"/>
          <w:szCs w:val="21"/>
          <w:highlight w:val="none"/>
        </w:rPr>
        <w:t xml:space="preserve">27.7质疑人应当在法定质疑期限内进行补正并重新提交质疑函，拒不补正或者在法定期限内未重新提交质疑函的，为无效质疑，招标（采购）代理机构有权不予受理。</w:t>
      </w:r>
      <w:r>
        <w:rPr>
          <w:rFonts w:hint="eastAsia" w:ascii="宋体" w:hAnsi="宋体" w:cs="宋体"/>
          <w:szCs w:val="21"/>
          <w:highlight w:val="none"/>
        </w:rPr>
      </w:r>
      <w:r/>
    </w:p>
    <w:p>
      <w:pPr>
        <w:pStyle w:val="890"/>
        <w:spacing w:line="360" w:lineRule="auto"/>
        <w:rPr>
          <w:rFonts w:hint="eastAsia" w:ascii="宋体" w:hAnsi="宋体" w:cs="宋体"/>
          <w:szCs w:val="21"/>
          <w:highlight w:val="none"/>
        </w:rPr>
      </w:pPr>
      <w:r>
        <w:rPr>
          <w:rFonts w:hint="eastAsia" w:ascii="宋体" w:hAnsi="宋体" w:cs="宋体"/>
          <w:szCs w:val="21"/>
          <w:highlight w:val="none"/>
        </w:rPr>
        <w:t xml:space="preserve">27.8以下情形的质疑不予受理</w:t>
      </w:r>
      <w:r>
        <w:rPr>
          <w:rFonts w:hint="eastAsia" w:ascii="宋体" w:hAnsi="宋体" w:cs="宋体"/>
          <w:szCs w:val="21"/>
          <w:highlight w:val="none"/>
        </w:rPr>
      </w:r>
      <w:r/>
    </w:p>
    <w:p>
      <w:pPr>
        <w:pStyle w:val="890"/>
        <w:spacing w:line="360" w:lineRule="auto"/>
        <w:rPr>
          <w:rFonts w:hint="eastAsia" w:ascii="宋体" w:hAnsi="宋体" w:cs="宋体"/>
          <w:szCs w:val="21"/>
          <w:highlight w:val="none"/>
        </w:rPr>
      </w:pPr>
      <w:r>
        <w:rPr>
          <w:rFonts w:hint="eastAsia" w:ascii="宋体" w:hAnsi="宋体" w:cs="宋体"/>
          <w:szCs w:val="21"/>
          <w:highlight w:val="none"/>
        </w:rPr>
        <w:t xml:space="preserve">27.8.1内容不符合《政府采购质疑和投诉办法》第十二条规定的质疑。</w:t>
      </w:r>
      <w:r>
        <w:rPr>
          <w:rFonts w:hint="eastAsia" w:ascii="宋体" w:hAnsi="宋体" w:cs="宋体"/>
          <w:szCs w:val="21"/>
          <w:highlight w:val="none"/>
        </w:rPr>
      </w:r>
      <w:r/>
    </w:p>
    <w:p>
      <w:pPr>
        <w:pStyle w:val="890"/>
        <w:spacing w:line="360" w:lineRule="auto"/>
        <w:rPr>
          <w:rFonts w:hint="eastAsia" w:ascii="宋体" w:hAnsi="宋体" w:cs="宋体"/>
          <w:szCs w:val="21"/>
          <w:highlight w:val="none"/>
        </w:rPr>
      </w:pPr>
      <w:r>
        <w:rPr>
          <w:rFonts w:hint="eastAsia" w:ascii="宋体" w:hAnsi="宋体" w:cs="宋体"/>
          <w:szCs w:val="21"/>
          <w:highlight w:val="none"/>
        </w:rPr>
        <w:t xml:space="preserve">27.8.2超出政府采购法定期限的质疑。</w:t>
      </w:r>
      <w:r>
        <w:rPr>
          <w:rFonts w:hint="eastAsia" w:ascii="宋体" w:hAnsi="宋体" w:cs="宋体"/>
          <w:szCs w:val="21"/>
          <w:highlight w:val="none"/>
        </w:rPr>
      </w:r>
      <w:r/>
    </w:p>
    <w:p>
      <w:pPr>
        <w:pStyle w:val="890"/>
        <w:spacing w:line="360" w:lineRule="auto"/>
        <w:rPr>
          <w:rFonts w:hint="eastAsia" w:ascii="宋体" w:hAnsi="宋体" w:cs="宋体"/>
          <w:szCs w:val="21"/>
          <w:highlight w:val="none"/>
        </w:rPr>
      </w:pPr>
      <w:r>
        <w:rPr>
          <w:rFonts w:hint="eastAsia" w:ascii="宋体" w:hAnsi="宋体" w:cs="宋体"/>
          <w:szCs w:val="21"/>
          <w:highlight w:val="none"/>
        </w:rPr>
        <w:t xml:space="preserve">27.8.3以传真、电子邮件等方式递交的非原件形式的质疑。</w:t>
      </w:r>
      <w:r>
        <w:rPr>
          <w:rFonts w:hint="eastAsia" w:ascii="宋体" w:hAnsi="宋体" w:cs="宋体"/>
          <w:szCs w:val="21"/>
          <w:highlight w:val="none"/>
        </w:rPr>
      </w:r>
      <w:r/>
    </w:p>
    <w:p>
      <w:pPr>
        <w:pStyle w:val="890"/>
        <w:spacing w:line="360" w:lineRule="auto"/>
        <w:rPr>
          <w:rFonts w:hint="eastAsia" w:ascii="宋体" w:hAnsi="宋体" w:cs="宋体"/>
          <w:szCs w:val="21"/>
          <w:highlight w:val="none"/>
        </w:rPr>
      </w:pPr>
      <w:r>
        <w:rPr>
          <w:rFonts w:hint="eastAsia" w:ascii="宋体" w:hAnsi="宋体" w:cs="宋体"/>
          <w:szCs w:val="21"/>
          <w:highlight w:val="none"/>
        </w:rPr>
        <w:t xml:space="preserve">27.8.4未参加磋商活动的供应商或在磋商活动中自身权益未受到损害的供应商所提出的质疑。</w:t>
      </w:r>
      <w:r>
        <w:rPr>
          <w:rFonts w:hint="eastAsia" w:ascii="宋体" w:hAnsi="宋体" w:cs="宋体"/>
          <w:szCs w:val="21"/>
          <w:highlight w:val="none"/>
        </w:rPr>
      </w:r>
      <w:r/>
    </w:p>
    <w:p>
      <w:pPr>
        <w:pStyle w:val="890"/>
        <w:spacing w:line="360" w:lineRule="auto"/>
        <w:rPr>
          <w:rFonts w:hint="eastAsia" w:ascii="宋体" w:hAnsi="宋体" w:cs="宋体"/>
          <w:szCs w:val="21"/>
          <w:highlight w:val="none"/>
        </w:rPr>
      </w:pPr>
      <w:r>
        <w:rPr>
          <w:rFonts w:hint="eastAsia" w:ascii="宋体" w:hAnsi="宋体" w:cs="宋体"/>
          <w:szCs w:val="21"/>
          <w:highlight w:val="none"/>
        </w:rPr>
        <w:t xml:space="preserve">27.8.5供应商组成联合体参加磋商，联合体中任何一方或多方未按要求签字、盖章、加盖公章的质疑。</w:t>
      </w:r>
      <w:r>
        <w:rPr>
          <w:rFonts w:hint="eastAsia" w:ascii="宋体" w:hAnsi="宋体" w:cs="宋体"/>
          <w:szCs w:val="21"/>
          <w:highlight w:val="none"/>
        </w:rPr>
      </w:r>
      <w:r/>
    </w:p>
    <w:p>
      <w:pPr>
        <w:pStyle w:val="890"/>
        <w:spacing w:line="360" w:lineRule="auto"/>
        <w:rPr>
          <w:rFonts w:hint="eastAsia" w:ascii="宋体" w:hAnsi="宋体" w:cs="宋体"/>
          <w:szCs w:val="21"/>
          <w:highlight w:val="none"/>
        </w:rPr>
      </w:pPr>
      <w:r>
        <w:rPr>
          <w:rFonts w:hint="eastAsia" w:ascii="宋体" w:hAnsi="宋体" w:cs="宋体"/>
          <w:szCs w:val="21"/>
          <w:highlight w:val="none"/>
        </w:rPr>
        <w:t xml:space="preserve">27.9供应商提出书面质疑必须有理、有据，不得捏造事实、提供虚假材料进行恶意质疑。否则，一经查实，招标（采购）代理有权依据政府采购的有关规定，报请政府采购监管部门对该供应商进行相应的行政处罚和记录该供应商的失信信息。</w:t>
      </w:r>
      <w:r>
        <w:rPr>
          <w:rFonts w:hint="eastAsia" w:ascii="宋体" w:hAnsi="宋体" w:cs="宋体"/>
          <w:szCs w:val="21"/>
          <w:highlight w:val="none"/>
        </w:rPr>
      </w:r>
      <w:r/>
    </w:p>
    <w:p>
      <w:pPr>
        <w:pStyle w:val="890"/>
        <w:jc w:val="center"/>
        <w:spacing w:line="360" w:lineRule="auto"/>
        <w:rPr>
          <w:rFonts w:hint="eastAsia" w:ascii="宋体" w:hAnsi="宋体" w:cs="宋体"/>
          <w:b/>
          <w:szCs w:val="21"/>
          <w:highlight w:val="none"/>
        </w:rPr>
      </w:pPr>
      <w:r/>
      <w:bookmarkStart w:id="83" w:name="_Toc26520"/>
      <w:r>
        <w:rPr>
          <w:rFonts w:hint="eastAsia" w:ascii="宋体" w:hAnsi="宋体" w:cs="宋体"/>
          <w:b/>
          <w:szCs w:val="21"/>
          <w:highlight w:val="none"/>
        </w:rPr>
        <w:t xml:space="preserve">十、终止竞争性磋商采购活动</w:t>
      </w:r>
      <w:bookmarkEnd w:id="83"/>
      <w:r>
        <w:rPr>
          <w:rFonts w:hint="eastAsia" w:ascii="宋体" w:hAnsi="宋体" w:cs="宋体"/>
          <w:b/>
          <w:szCs w:val="21"/>
          <w:highlight w:val="none"/>
        </w:rPr>
      </w:r>
      <w:r/>
    </w:p>
    <w:p>
      <w:pPr>
        <w:pStyle w:val="930"/>
        <w:ind w:firstLine="0"/>
        <w:spacing w:line="360" w:lineRule="auto"/>
        <w:rPr>
          <w:rFonts w:hint="eastAsia" w:ascii="宋体" w:hAnsi="宋体" w:cs="宋体"/>
          <w:b/>
          <w:sz w:val="21"/>
          <w:szCs w:val="21"/>
          <w:highlight w:val="none"/>
        </w:rPr>
      </w:pPr>
      <w:r>
        <w:rPr>
          <w:rFonts w:hint="eastAsia" w:ascii="宋体" w:hAnsi="宋体" w:cs="宋体"/>
          <w:b/>
          <w:sz w:val="21"/>
          <w:szCs w:val="21"/>
          <w:highlight w:val="none"/>
        </w:rPr>
        <w:t xml:space="preserve">27. 终止竞争性磋商采购活动</w:t>
      </w:r>
      <w:r>
        <w:rPr>
          <w:rFonts w:hint="eastAsia" w:ascii="宋体" w:hAnsi="宋体" w:cs="宋体"/>
          <w:b/>
          <w:sz w:val="21"/>
          <w:szCs w:val="21"/>
          <w:highlight w:val="none"/>
        </w:rPr>
      </w:r>
      <w:r/>
    </w:p>
    <w:p>
      <w:pPr>
        <w:pStyle w:val="890"/>
        <w:spacing w:line="360" w:lineRule="auto"/>
        <w:rPr>
          <w:rFonts w:hint="eastAsia" w:ascii="宋体" w:hAnsi="宋体" w:cs="宋体"/>
          <w:szCs w:val="21"/>
          <w:highlight w:val="none"/>
        </w:rPr>
      </w:pPr>
      <w:r>
        <w:rPr>
          <w:rFonts w:hint="eastAsia" w:ascii="宋体" w:hAnsi="宋体" w:cs="宋体"/>
          <w:szCs w:val="21"/>
          <w:highlight w:val="none"/>
        </w:rPr>
        <w:t xml:space="preserve">27.1 在竞争性磋商采购活动过程中，出现下列情形之一的，采购人或者采购代理机构应当终止竞争性磋商采购活动，发布项目终止公告并说明原因，重新开展采购活动：</w:t>
      </w:r>
      <w:r>
        <w:rPr>
          <w:rFonts w:hint="eastAsia" w:ascii="宋体" w:hAnsi="宋体" w:cs="宋体"/>
          <w:szCs w:val="21"/>
          <w:highlight w:val="none"/>
        </w:rPr>
      </w:r>
      <w:r/>
    </w:p>
    <w:p>
      <w:pPr>
        <w:pStyle w:val="890"/>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（1）因情况变化，不再符合规定的竞争性磋商采购方式适用情形的；</w:t>
      </w:r>
      <w:r>
        <w:rPr>
          <w:rFonts w:hint="eastAsia" w:ascii="宋体" w:hAnsi="宋体" w:cs="宋体"/>
          <w:szCs w:val="21"/>
          <w:highlight w:val="none"/>
        </w:rPr>
      </w:r>
      <w:r/>
    </w:p>
    <w:p>
      <w:pPr>
        <w:pStyle w:val="890"/>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（2）出现影响采购公正的违法、违规行为的。</w:t>
      </w:r>
      <w:r>
        <w:rPr>
          <w:rFonts w:hint="eastAsia" w:ascii="宋体" w:hAnsi="宋体" w:cs="宋体"/>
          <w:szCs w:val="21"/>
          <w:highlight w:val="none"/>
        </w:rPr>
      </w:r>
      <w:r/>
    </w:p>
    <w:p>
      <w:pPr>
        <w:pStyle w:val="890"/>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（3）在采购过程中符合要求的供应商或者报价未超过采购预算的供应商不足3家的。</w:t>
      </w:r>
      <w:r>
        <w:rPr>
          <w:rFonts w:hint="eastAsia" w:ascii="宋体" w:hAnsi="宋体" w:cs="宋体"/>
          <w:szCs w:val="21"/>
          <w:highlight w:val="none"/>
        </w:rPr>
      </w:r>
      <w:r/>
    </w:p>
    <w:p>
      <w:pPr>
        <w:pStyle w:val="890"/>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（4）因重大变故，采购任务取消的。</w:t>
      </w:r>
      <w:r>
        <w:rPr>
          <w:rFonts w:hint="eastAsia" w:ascii="宋体" w:hAnsi="宋体" w:cs="宋体"/>
          <w:szCs w:val="21"/>
          <w:highlight w:val="none"/>
        </w:rPr>
      </w:r>
      <w:r/>
    </w:p>
    <w:p>
      <w:pPr>
        <w:pStyle w:val="890"/>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（5）在苏采云系统规定时间内成功解密电子响应文件的供应商不足3家的。</w:t>
      </w:r>
      <w:r>
        <w:rPr>
          <w:rFonts w:hint="eastAsia" w:ascii="宋体" w:hAnsi="宋体" w:cs="宋体"/>
          <w:szCs w:val="21"/>
          <w:highlight w:val="none"/>
        </w:rPr>
      </w:r>
      <w:r/>
    </w:p>
    <w:p>
      <w:pPr>
        <w:pStyle w:val="890"/>
        <w:spacing w:line="360" w:lineRule="auto"/>
        <w:rPr>
          <w:rFonts w:hint="eastAsia" w:ascii="宋体" w:hAnsi="宋体" w:cs="宋体"/>
          <w:szCs w:val="21"/>
          <w:highlight w:val="none"/>
        </w:rPr>
      </w:pPr>
      <w:r>
        <w:rPr>
          <w:rFonts w:hint="eastAsia" w:ascii="宋体" w:hAnsi="宋体" w:cs="宋体"/>
          <w:szCs w:val="21"/>
          <w:highlight w:val="none"/>
        </w:rPr>
        <w:t xml:space="preserve">27.2 在采购活动中因重大变故，采购任务取消的，采购人或者采购代理机构应当终止采购活动，通知所有参加采购活动的供应商，并将项目实施情况和采购任务取消原因报送相关部门。</w:t>
      </w:r>
      <w:bookmarkStart w:id="84" w:name="_TOC_250002"/>
      <w:r/>
      <w:bookmarkEnd w:id="84"/>
      <w:r>
        <w:rPr>
          <w:rFonts w:hint="eastAsia" w:ascii="宋体" w:hAnsi="宋体" w:cs="宋体"/>
          <w:szCs w:val="21"/>
          <w:highlight w:val="none"/>
        </w:rPr>
      </w:r>
      <w:r/>
    </w:p>
    <w:p>
      <w:pPr>
        <w:pStyle w:val="891"/>
        <w:ind w:left="0" w:firstLine="0"/>
        <w:spacing w:before="0" w:after="0" w:line="360" w:lineRule="auto"/>
        <w:tabs>
          <w:tab w:val="left" w:pos="432" w:leader="none"/>
        </w:tabs>
        <w:rPr>
          <w:rFonts w:hint="eastAsia" w:ascii="宋体" w:hAnsi="宋体" w:cs="宋体"/>
          <w:bCs/>
          <w:sz w:val="21"/>
          <w:szCs w:val="21"/>
          <w:highlight w:val="none"/>
        </w:rPr>
      </w:pPr>
      <w:r>
        <w:rPr>
          <w:rFonts w:hint="eastAsia" w:ascii="宋体" w:hAnsi="宋体" w:cs="宋体"/>
          <w:sz w:val="21"/>
          <w:szCs w:val="21"/>
          <w:highlight w:val="none"/>
        </w:rPr>
        <w:br w:type="page" w:clear="all"/>
      </w:r>
      <w:bookmarkStart w:id="85" w:name="_Toc226109164"/>
      <w:r/>
      <w:bookmarkStart w:id="86" w:name="_Toc32137"/>
      <w:r>
        <w:rPr>
          <w:rFonts w:hint="eastAsia" w:ascii="宋体" w:hAnsi="宋体" w:cs="宋体"/>
          <w:bCs/>
          <w:sz w:val="21"/>
          <w:szCs w:val="21"/>
          <w:highlight w:val="none"/>
        </w:rPr>
        <w:t xml:space="preserve">附件一  评审办法</w:t>
      </w:r>
      <w:bookmarkEnd w:id="85"/>
      <w:r/>
      <w:bookmarkEnd w:id="86"/>
      <w:r>
        <w:rPr>
          <w:rFonts w:hint="eastAsia" w:ascii="宋体" w:hAnsi="宋体" w:cs="宋体"/>
          <w:bCs/>
          <w:sz w:val="21"/>
          <w:szCs w:val="21"/>
          <w:highlight w:val="none"/>
        </w:rPr>
      </w:r>
      <w:r/>
    </w:p>
    <w:p>
      <w:pPr>
        <w:pStyle w:val="890"/>
        <w:spacing w:line="360" w:lineRule="auto"/>
        <w:rPr>
          <w:rFonts w:hint="eastAsia" w:ascii="宋体" w:hAnsi="宋体" w:cs="宋体"/>
          <w:szCs w:val="21"/>
          <w:highlight w:val="none"/>
        </w:rPr>
      </w:pPr>
      <w:r>
        <w:rPr>
          <w:rFonts w:hint="eastAsia" w:ascii="宋体" w:hAnsi="宋体" w:cs="宋体"/>
          <w:szCs w:val="21"/>
          <w:highlight w:val="none"/>
        </w:rPr>
        <w:t xml:space="preserve">（一）本项目按照综合评分法评审。</w:t>
      </w:r>
      <w:r>
        <w:rPr>
          <w:rFonts w:hint="eastAsia" w:ascii="宋体" w:hAnsi="宋体" w:cs="宋体"/>
          <w:szCs w:val="21"/>
          <w:highlight w:val="none"/>
        </w:rPr>
      </w:r>
      <w:r/>
    </w:p>
    <w:p>
      <w:pPr>
        <w:pStyle w:val="890"/>
        <w:spacing w:line="360" w:lineRule="auto"/>
        <w:rPr>
          <w:rFonts w:hint="eastAsia" w:ascii="宋体" w:hAnsi="宋体" w:cs="宋体"/>
          <w:szCs w:val="21"/>
          <w:highlight w:val="none"/>
        </w:rPr>
      </w:pPr>
      <w:r>
        <w:rPr>
          <w:rFonts w:hint="eastAsia" w:ascii="宋体" w:hAnsi="宋体" w:cs="宋体"/>
          <w:szCs w:val="21"/>
          <w:highlight w:val="none"/>
        </w:rPr>
        <w:t xml:space="preserve">（二）供应商的响应文件如被发现下列情况之一的，其响应文件将被</w:t>
      </w:r>
      <w:r>
        <w:rPr>
          <w:rFonts w:hint="eastAsia" w:ascii="宋体" w:hAnsi="宋体" w:cs="宋体"/>
          <w:szCs w:val="21"/>
          <w:highlight w:val="none"/>
          <w:lang w:val="en-US" w:eastAsia="zh-CN"/>
        </w:rPr>
        <w:t xml:space="preserve">作</w:t>
      </w:r>
      <w:r>
        <w:rPr>
          <w:rFonts w:hint="eastAsia" w:ascii="宋体" w:hAnsi="宋体" w:cs="宋体"/>
          <w:szCs w:val="21"/>
          <w:highlight w:val="none"/>
        </w:rPr>
        <w:t xml:space="preserve">无效响应文件处理：</w:t>
      </w:r>
      <w:r>
        <w:rPr>
          <w:rFonts w:hint="eastAsia" w:ascii="宋体" w:hAnsi="宋体" w:cs="宋体"/>
          <w:szCs w:val="21"/>
          <w:highlight w:val="none"/>
        </w:rPr>
      </w:r>
      <w:r/>
    </w:p>
    <w:p>
      <w:pPr>
        <w:pStyle w:val="890"/>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（1）不满足竞争性磋商对合格供应商的基本资格要求的；</w:t>
      </w:r>
      <w:r>
        <w:rPr>
          <w:rFonts w:hint="eastAsia" w:ascii="宋体" w:hAnsi="宋体" w:cs="宋体"/>
          <w:szCs w:val="21"/>
          <w:highlight w:val="none"/>
        </w:rPr>
      </w:r>
      <w:r/>
    </w:p>
    <w:p>
      <w:pPr>
        <w:pStyle w:val="890"/>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（2）响应文件未按照磋商文件要求签署、盖章的；</w:t>
      </w:r>
      <w:r>
        <w:rPr>
          <w:rFonts w:hint="eastAsia" w:ascii="宋体" w:hAnsi="宋体" w:cs="宋体"/>
          <w:szCs w:val="21"/>
          <w:highlight w:val="none"/>
        </w:rPr>
      </w:r>
      <w:r/>
    </w:p>
    <w:p>
      <w:pPr>
        <w:pStyle w:val="890"/>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（3）供应商未提交磋商保证金或金额不足、磋商保证金形式不符合竞争性磋商文件要求的；</w:t>
      </w:r>
      <w:r>
        <w:rPr>
          <w:rFonts w:hint="eastAsia" w:ascii="宋体" w:hAnsi="宋体" w:cs="宋体"/>
          <w:szCs w:val="21"/>
          <w:highlight w:val="none"/>
        </w:rPr>
      </w:r>
      <w:r/>
    </w:p>
    <w:p>
      <w:pPr>
        <w:pStyle w:val="890"/>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（4）供应商在苏采云系统规定的时间内未成功解密电子响应文件的；</w:t>
      </w:r>
      <w:r>
        <w:rPr>
          <w:rFonts w:hint="eastAsia" w:ascii="宋体" w:hAnsi="宋体" w:cs="宋体"/>
          <w:szCs w:val="21"/>
          <w:highlight w:val="none"/>
        </w:rPr>
      </w:r>
      <w:r/>
    </w:p>
    <w:p>
      <w:pPr>
        <w:pStyle w:val="890"/>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（5）供应商未按照磋商文件要求上传电子响应文件的；</w:t>
      </w:r>
      <w:r>
        <w:rPr>
          <w:rFonts w:hint="eastAsia" w:ascii="宋体" w:hAnsi="宋体" w:cs="宋体"/>
          <w:szCs w:val="21"/>
          <w:highlight w:val="none"/>
        </w:rPr>
      </w:r>
      <w:r/>
    </w:p>
    <w:p>
      <w:pPr>
        <w:pStyle w:val="890"/>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（6）响应文件中承诺的磋商有效期不满足磋商文件中载明的磋商有效期；</w:t>
      </w:r>
      <w:r>
        <w:rPr>
          <w:rFonts w:hint="eastAsia" w:ascii="宋体" w:hAnsi="宋体" w:cs="宋体"/>
          <w:szCs w:val="21"/>
          <w:highlight w:val="none"/>
        </w:rPr>
      </w:r>
      <w:r/>
    </w:p>
    <w:p>
      <w:pPr>
        <w:pStyle w:val="890"/>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（7）同一供应商提交两个（含两个）以上不同的响应文件或者最后报价的；</w:t>
      </w:r>
      <w:r>
        <w:rPr>
          <w:rFonts w:hint="eastAsia" w:ascii="宋体" w:hAnsi="宋体" w:cs="宋体"/>
          <w:szCs w:val="21"/>
          <w:highlight w:val="none"/>
        </w:rPr>
      </w:r>
      <w:r/>
    </w:p>
    <w:p>
      <w:pPr>
        <w:pStyle w:val="890"/>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（8）响应文件中提供虚假或失实资料；</w:t>
      </w:r>
      <w:r>
        <w:rPr>
          <w:rFonts w:hint="eastAsia" w:ascii="宋体" w:hAnsi="宋体" w:cs="宋体"/>
          <w:szCs w:val="21"/>
          <w:highlight w:val="none"/>
        </w:rPr>
      </w:r>
      <w:r/>
    </w:p>
    <w:p>
      <w:pPr>
        <w:pStyle w:val="890"/>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（9）供应商的最后报价超过项目预算或者最高限价；</w:t>
      </w:r>
      <w:r>
        <w:rPr>
          <w:rFonts w:hint="eastAsia" w:ascii="宋体" w:hAnsi="宋体" w:cs="宋体"/>
          <w:szCs w:val="21"/>
          <w:highlight w:val="none"/>
        </w:rPr>
      </w:r>
      <w:r/>
    </w:p>
    <w:p>
      <w:pPr>
        <w:pStyle w:val="890"/>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（10）供应商在响应文件中提供的货物及/或服务对于磋商文件中标注“★”要求的存在负偏离的；</w:t>
      </w:r>
      <w:r>
        <w:rPr>
          <w:rFonts w:hint="eastAsia" w:ascii="宋体" w:hAnsi="宋体" w:cs="宋体"/>
          <w:szCs w:val="21"/>
          <w:highlight w:val="none"/>
        </w:rPr>
      </w:r>
      <w:r/>
    </w:p>
    <w:p>
      <w:pPr>
        <w:pStyle w:val="890"/>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（11）响应文件含有采购人不能接受的附加条件的；</w:t>
      </w:r>
      <w:r>
        <w:rPr>
          <w:rFonts w:hint="eastAsia" w:ascii="宋体" w:hAnsi="宋体" w:cs="宋体"/>
          <w:szCs w:val="21"/>
          <w:highlight w:val="none"/>
        </w:rPr>
      </w:r>
      <w:r/>
    </w:p>
    <w:p>
      <w:pPr>
        <w:pStyle w:val="890"/>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（12）现行法律、法规、规章和磋商文件规定的其他无效情形。</w:t>
      </w:r>
      <w:r>
        <w:rPr>
          <w:rFonts w:hint="eastAsia" w:ascii="宋体" w:hAnsi="宋体" w:cs="宋体"/>
          <w:szCs w:val="21"/>
          <w:highlight w:val="none"/>
        </w:rPr>
      </w:r>
      <w:r/>
    </w:p>
    <w:p>
      <w:pPr>
        <w:pStyle w:val="890"/>
        <w:spacing w:line="360" w:lineRule="auto"/>
        <w:rPr>
          <w:rFonts w:hint="eastAsia" w:ascii="宋体" w:hAnsi="宋体" w:cs="宋体"/>
          <w:szCs w:val="21"/>
          <w:highlight w:val="none"/>
        </w:rPr>
      </w:pPr>
      <w:r>
        <w:rPr>
          <w:rFonts w:hint="eastAsia" w:ascii="宋体" w:hAnsi="宋体" w:cs="宋体"/>
          <w:szCs w:val="21"/>
          <w:highlight w:val="none"/>
        </w:rPr>
        <w:t xml:space="preserve">（三）本项目采用综合打分法，总分为100分，评</w:t>
      </w:r>
      <w:r>
        <w:rPr>
          <w:rFonts w:hint="eastAsia" w:ascii="宋体" w:hAnsi="宋体" w:cs="宋体"/>
          <w:szCs w:val="21"/>
          <w:highlight w:val="none"/>
          <w:lang w:val="en-US" w:eastAsia="zh-CN"/>
        </w:rPr>
        <w:t xml:space="preserve">审</w:t>
      </w:r>
      <w:r>
        <w:rPr>
          <w:rFonts w:hint="eastAsia" w:ascii="宋体" w:hAnsi="宋体" w:cs="宋体"/>
          <w:szCs w:val="21"/>
          <w:highlight w:val="none"/>
        </w:rPr>
        <w:t xml:space="preserve">结果按评审得分由高到低顺字排列。得分相同的，按</w:t>
      </w:r>
      <w:r>
        <w:rPr>
          <w:rFonts w:hint="eastAsia" w:ascii="宋体" w:hAnsi="宋体" w:cs="宋体"/>
          <w:szCs w:val="21"/>
          <w:highlight w:val="none"/>
          <w:lang w:val="en-US" w:eastAsia="zh-CN"/>
        </w:rPr>
        <w:t xml:space="preserve">最后</w:t>
      </w:r>
      <w:r>
        <w:rPr>
          <w:rFonts w:hint="eastAsia" w:ascii="宋体" w:hAnsi="宋体" w:cs="宋体"/>
          <w:szCs w:val="21"/>
          <w:highlight w:val="none"/>
        </w:rPr>
        <w:t xml:space="preserve">报价由低到高顺序排列，得分和</w:t>
      </w:r>
      <w:r>
        <w:rPr>
          <w:rFonts w:hint="eastAsia" w:ascii="宋体" w:hAnsi="宋体" w:cs="宋体"/>
          <w:szCs w:val="21"/>
          <w:highlight w:val="none"/>
          <w:lang w:val="en-US" w:eastAsia="zh-CN"/>
        </w:rPr>
        <w:t xml:space="preserve">最后</w:t>
      </w:r>
      <w:r>
        <w:rPr>
          <w:rFonts w:hint="eastAsia" w:ascii="宋体" w:hAnsi="宋体" w:cs="宋体"/>
          <w:szCs w:val="21"/>
          <w:highlight w:val="none"/>
        </w:rPr>
        <w:t xml:space="preserve">报价均相同的并列，</w:t>
      </w:r>
      <w:r>
        <w:rPr>
          <w:rFonts w:hint="eastAsia" w:ascii="宋体" w:hAnsi="宋体" w:cs="宋体"/>
          <w:szCs w:val="21"/>
          <w:highlight w:val="none"/>
          <w:lang w:val="en-US" w:eastAsia="zh-CN"/>
        </w:rPr>
        <w:t xml:space="preserve">响应</w:t>
      </w:r>
      <w:r>
        <w:rPr>
          <w:rFonts w:hint="eastAsia" w:ascii="宋体" w:hAnsi="宋体" w:cs="宋体"/>
          <w:szCs w:val="21"/>
          <w:highlight w:val="none"/>
        </w:rPr>
        <w:t xml:space="preserve">文件满足</w:t>
      </w:r>
      <w:r>
        <w:rPr>
          <w:rFonts w:hint="eastAsia" w:ascii="宋体" w:hAnsi="宋体" w:cs="宋体"/>
          <w:szCs w:val="21"/>
          <w:highlight w:val="none"/>
          <w:lang w:val="en-US" w:eastAsia="zh-CN"/>
        </w:rPr>
        <w:t xml:space="preserve">采购</w:t>
      </w:r>
      <w:r>
        <w:rPr>
          <w:rFonts w:hint="eastAsia" w:ascii="宋体" w:hAnsi="宋体" w:cs="宋体"/>
          <w:szCs w:val="21"/>
          <w:highlight w:val="none"/>
        </w:rPr>
        <w:t xml:space="preserve">文件全部实质性要求，且</w:t>
      </w:r>
      <w:r>
        <w:rPr>
          <w:rFonts w:hint="eastAsia" w:ascii="宋体" w:hAnsi="宋体" w:cs="宋体"/>
          <w:szCs w:val="21"/>
          <w:highlight w:val="none"/>
          <w:lang w:val="en-US" w:eastAsia="zh-CN"/>
        </w:rPr>
        <w:t xml:space="preserve">按</w:t>
      </w:r>
      <w:r>
        <w:rPr>
          <w:rFonts w:hint="eastAsia" w:ascii="宋体" w:hAnsi="宋体" w:cs="宋体"/>
          <w:szCs w:val="21"/>
          <w:highlight w:val="none"/>
        </w:rPr>
        <w:t xml:space="preserve">照评审因素的量化指标评审得分最高的</w:t>
      </w:r>
      <w:r>
        <w:rPr>
          <w:rFonts w:hint="eastAsia" w:ascii="宋体" w:hAnsi="宋体" w:cs="宋体"/>
          <w:szCs w:val="21"/>
          <w:highlight w:val="none"/>
          <w:lang w:val="en-US" w:eastAsia="zh-CN"/>
        </w:rPr>
        <w:t xml:space="preserve">供应商</w:t>
      </w:r>
      <w:r>
        <w:rPr>
          <w:rFonts w:hint="eastAsia" w:ascii="宋体" w:hAnsi="宋体" w:cs="宋体"/>
          <w:szCs w:val="21"/>
          <w:highlight w:val="none"/>
        </w:rPr>
        <w:t xml:space="preserve">为</w:t>
      </w:r>
      <w:r>
        <w:rPr>
          <w:rFonts w:hint="eastAsia" w:ascii="宋体" w:hAnsi="宋体" w:cs="宋体"/>
          <w:szCs w:val="21"/>
          <w:highlight w:val="none"/>
          <w:lang w:val="en-US" w:eastAsia="zh-CN"/>
        </w:rPr>
        <w:t xml:space="preserve">成交</w:t>
      </w:r>
      <w:r>
        <w:rPr>
          <w:rFonts w:hint="eastAsia" w:ascii="宋体" w:hAnsi="宋体" w:cs="宋体"/>
          <w:szCs w:val="21"/>
          <w:highlight w:val="none"/>
        </w:rPr>
        <w:t xml:space="preserve">候选人。本项目选取3家</w:t>
      </w:r>
      <w:r>
        <w:rPr>
          <w:rFonts w:hint="eastAsia" w:ascii="宋体" w:hAnsi="宋体" w:cs="宋体"/>
          <w:szCs w:val="21"/>
          <w:highlight w:val="none"/>
          <w:lang w:val="en-US" w:eastAsia="zh-CN"/>
        </w:rPr>
        <w:t xml:space="preserve">成交</w:t>
      </w:r>
      <w:r>
        <w:rPr>
          <w:rFonts w:hint="eastAsia" w:ascii="宋体" w:hAnsi="宋体" w:cs="宋体"/>
          <w:szCs w:val="21"/>
          <w:highlight w:val="none"/>
        </w:rPr>
        <w:t xml:space="preserve">候选人。</w:t>
      </w:r>
      <w:r>
        <w:rPr>
          <w:rFonts w:hint="eastAsia" w:ascii="宋体" w:hAnsi="宋体" w:cs="宋体"/>
          <w:szCs w:val="21"/>
          <w:highlight w:val="none"/>
        </w:rPr>
      </w:r>
      <w:r/>
    </w:p>
    <w:p>
      <w:pPr>
        <w:pStyle w:val="890"/>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具体打分方法如下：</w:t>
      </w:r>
      <w:r>
        <w:rPr>
          <w:rFonts w:hint="eastAsia" w:ascii="宋体" w:hAnsi="宋体" w:cs="宋体"/>
          <w:szCs w:val="21"/>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2"/>
        <w:gridCol w:w="1235"/>
        <w:gridCol w:w="1175"/>
        <w:gridCol w:w="838"/>
        <w:gridCol w:w="4945"/>
      </w:tblGrid>
      <w:tr>
        <w:trPr>
          <w:trHeight w:val="340"/>
          <w:tblHeader/>
        </w:trPr>
        <w:tc>
          <w:tcPr>
            <w:tcW w:w="692" w:type="dxa"/>
            <w:vAlign w:val="center"/>
            <w:textDirection w:val="lrTb"/>
            <w:noWrap/>
          </w:tcPr>
          <w:p>
            <w:pPr>
              <w:pStyle w:val="890"/>
              <w:jc w:val="center"/>
              <w:rPr>
                <w:rFonts w:hint="eastAsia" w:ascii="宋体" w:hAnsi="宋体" w:cs="宋体"/>
                <w:b/>
                <w:bCs/>
                <w:szCs w:val="21"/>
                <w:highlight w:val="none"/>
              </w:rPr>
            </w:pPr>
            <w:r>
              <w:rPr>
                <w:rFonts w:hint="eastAsia" w:ascii="宋体" w:hAnsi="宋体" w:cs="宋体"/>
                <w:b/>
                <w:bCs/>
                <w:szCs w:val="21"/>
                <w:highlight w:val="none"/>
              </w:rPr>
              <w:t xml:space="preserve">序号</w:t>
            </w:r>
            <w:r>
              <w:rPr>
                <w:rFonts w:hint="eastAsia" w:ascii="宋体" w:hAnsi="宋体" w:cs="宋体"/>
                <w:b/>
                <w:bCs/>
                <w:szCs w:val="21"/>
                <w:highlight w:val="none"/>
              </w:rPr>
            </w:r>
            <w:r/>
          </w:p>
        </w:tc>
        <w:tc>
          <w:tcPr>
            <w:tcW w:w="1235" w:type="dxa"/>
            <w:vAlign w:val="center"/>
            <w:textDirection w:val="lrTb"/>
            <w:noWrap/>
          </w:tcPr>
          <w:p>
            <w:pPr>
              <w:pStyle w:val="890"/>
              <w:jc w:val="center"/>
              <w:rPr>
                <w:rFonts w:hint="eastAsia" w:ascii="宋体" w:hAnsi="宋体" w:cs="宋体"/>
                <w:b/>
                <w:bCs/>
                <w:szCs w:val="21"/>
                <w:highlight w:val="none"/>
              </w:rPr>
            </w:pPr>
            <w:r>
              <w:rPr>
                <w:rFonts w:hint="eastAsia" w:ascii="宋体" w:hAnsi="宋体" w:cs="宋体"/>
                <w:b/>
                <w:bCs/>
                <w:szCs w:val="21"/>
                <w:highlight w:val="none"/>
              </w:rPr>
              <w:t xml:space="preserve">评审因素</w:t>
            </w:r>
            <w:r>
              <w:rPr>
                <w:rFonts w:hint="eastAsia" w:ascii="宋体" w:hAnsi="宋体" w:cs="宋体"/>
                <w:b/>
                <w:bCs/>
                <w:szCs w:val="21"/>
                <w:highlight w:val="none"/>
              </w:rPr>
            </w:r>
            <w:r/>
          </w:p>
        </w:tc>
        <w:tc>
          <w:tcPr>
            <w:tcW w:w="1175" w:type="dxa"/>
            <w:vAlign w:val="center"/>
            <w:textDirection w:val="lrTb"/>
            <w:noWrap/>
          </w:tcPr>
          <w:p>
            <w:pPr>
              <w:pStyle w:val="890"/>
              <w:jc w:val="center"/>
              <w:rPr>
                <w:rFonts w:hint="eastAsia" w:ascii="宋体" w:hAnsi="宋体" w:cs="宋体"/>
                <w:b/>
                <w:bCs/>
                <w:szCs w:val="21"/>
                <w:highlight w:val="none"/>
              </w:rPr>
            </w:pPr>
            <w:r>
              <w:rPr>
                <w:rFonts w:hint="eastAsia" w:ascii="宋体" w:hAnsi="宋体" w:cs="宋体"/>
                <w:b/>
                <w:bCs/>
                <w:szCs w:val="21"/>
                <w:highlight w:val="none"/>
              </w:rPr>
              <w:t xml:space="preserve">分项</w:t>
            </w:r>
            <w:r>
              <w:rPr>
                <w:rFonts w:hint="eastAsia" w:ascii="宋体" w:hAnsi="宋体" w:cs="宋体"/>
                <w:b/>
                <w:bCs/>
                <w:szCs w:val="21"/>
                <w:highlight w:val="none"/>
              </w:rPr>
            </w:r>
            <w:r/>
          </w:p>
        </w:tc>
        <w:tc>
          <w:tcPr>
            <w:tcW w:w="838" w:type="dxa"/>
            <w:vAlign w:val="center"/>
            <w:textDirection w:val="lrTb"/>
            <w:noWrap/>
          </w:tcPr>
          <w:p>
            <w:pPr>
              <w:pStyle w:val="890"/>
              <w:jc w:val="center"/>
              <w:rPr>
                <w:rFonts w:hint="eastAsia" w:ascii="宋体" w:hAnsi="宋体" w:cs="宋体"/>
                <w:b/>
                <w:bCs/>
                <w:szCs w:val="21"/>
                <w:highlight w:val="none"/>
              </w:rPr>
            </w:pPr>
            <w:r>
              <w:rPr>
                <w:rFonts w:hint="eastAsia" w:ascii="宋体" w:hAnsi="宋体" w:cs="宋体"/>
                <w:b/>
                <w:bCs/>
                <w:szCs w:val="21"/>
                <w:highlight w:val="none"/>
              </w:rPr>
              <w:t xml:space="preserve">分值</w:t>
            </w:r>
            <w:r>
              <w:rPr>
                <w:rFonts w:hint="eastAsia" w:ascii="宋体" w:hAnsi="宋体" w:cs="宋体"/>
                <w:b/>
                <w:bCs/>
                <w:szCs w:val="21"/>
                <w:highlight w:val="none"/>
              </w:rPr>
            </w:r>
            <w:r/>
          </w:p>
        </w:tc>
        <w:tc>
          <w:tcPr>
            <w:tcW w:w="4945" w:type="dxa"/>
            <w:vAlign w:val="center"/>
            <w:textDirection w:val="lrTb"/>
            <w:noWrap/>
          </w:tcPr>
          <w:p>
            <w:pPr>
              <w:pStyle w:val="890"/>
              <w:jc w:val="center"/>
              <w:rPr>
                <w:rFonts w:hint="eastAsia" w:ascii="宋体" w:hAnsi="宋体" w:cs="宋体"/>
                <w:b/>
                <w:bCs/>
                <w:szCs w:val="21"/>
                <w:highlight w:val="none"/>
              </w:rPr>
            </w:pPr>
            <w:r>
              <w:rPr>
                <w:rFonts w:hint="eastAsia" w:ascii="宋体" w:hAnsi="宋体" w:cs="宋体"/>
                <w:b/>
                <w:bCs/>
                <w:szCs w:val="21"/>
                <w:highlight w:val="none"/>
              </w:rPr>
              <w:t xml:space="preserve">评分标准</w:t>
            </w:r>
            <w:r>
              <w:rPr>
                <w:rFonts w:hint="eastAsia" w:ascii="宋体" w:hAnsi="宋体" w:cs="宋体"/>
                <w:b/>
                <w:bCs/>
                <w:szCs w:val="21"/>
                <w:highlight w:val="none"/>
              </w:rPr>
            </w:r>
            <w:r/>
          </w:p>
        </w:tc>
      </w:tr>
      <w:tr>
        <w:trPr>
          <w:trHeight w:val="340"/>
        </w:trPr>
        <w:tc>
          <w:tcPr>
            <w:tcW w:w="692" w:type="dxa"/>
            <w:vAlign w:val="center"/>
            <w:textDirection w:val="lrTb"/>
            <w:noWrap/>
          </w:tcPr>
          <w:p>
            <w:pPr>
              <w:pStyle w:val="890"/>
              <w:jc w:val="center"/>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rPr>
            </w:r>
            <w:r/>
          </w:p>
        </w:tc>
        <w:tc>
          <w:tcPr>
            <w:tcW w:w="1235" w:type="dxa"/>
            <w:vAlign w:val="center"/>
            <w:textDirection w:val="lrTb"/>
            <w:noWrap/>
          </w:tcPr>
          <w:p>
            <w:pPr>
              <w:pStyle w:val="890"/>
              <w:jc w:val="center"/>
              <w:rPr>
                <w:rFonts w:hint="eastAsia" w:ascii="宋体" w:hAnsi="宋体" w:cs="宋体"/>
                <w:szCs w:val="21"/>
                <w:highlight w:val="none"/>
              </w:rPr>
            </w:pPr>
            <w:r>
              <w:rPr>
                <w:rFonts w:hint="eastAsia" w:ascii="宋体" w:hAnsi="宋体" w:cs="宋体"/>
                <w:szCs w:val="21"/>
                <w:highlight w:val="none"/>
              </w:rPr>
              <w:t xml:space="preserve">评审价格</w:t>
            </w:r>
            <w:r>
              <w:rPr>
                <w:rFonts w:hint="eastAsia" w:ascii="宋体" w:hAnsi="宋体" w:cs="宋体"/>
                <w:szCs w:val="21"/>
                <w:highlight w:val="none"/>
              </w:rPr>
            </w:r>
            <w:r/>
          </w:p>
        </w:tc>
        <w:tc>
          <w:tcPr>
            <w:tcW w:w="1175" w:type="dxa"/>
            <w:vAlign w:val="center"/>
            <w:textDirection w:val="lrTb"/>
            <w:noWrap/>
          </w:tcPr>
          <w:p>
            <w:pPr>
              <w:pStyle w:val="890"/>
              <w:jc w:val="center"/>
              <w:rPr>
                <w:rFonts w:hint="eastAsia" w:ascii="宋体" w:hAnsi="宋体" w:cs="宋体"/>
                <w:szCs w:val="21"/>
                <w:highlight w:val="none"/>
              </w:rPr>
            </w:pPr>
            <w:r>
              <w:rPr>
                <w:rFonts w:hint="eastAsia" w:ascii="宋体" w:hAnsi="宋体" w:cs="宋体"/>
                <w:szCs w:val="21"/>
                <w:highlight w:val="none"/>
              </w:rPr>
              <w:t xml:space="preserve">响应总价或经评审委员会修正的响应总价</w:t>
            </w:r>
            <w:r>
              <w:rPr>
                <w:rFonts w:hint="eastAsia" w:ascii="宋体" w:hAnsi="宋体" w:cs="宋体"/>
                <w:szCs w:val="21"/>
                <w:highlight w:val="none"/>
              </w:rPr>
            </w:r>
            <w:r/>
          </w:p>
        </w:tc>
        <w:tc>
          <w:tcPr>
            <w:tcW w:w="838" w:type="dxa"/>
            <w:vAlign w:val="center"/>
            <w:textDirection w:val="lrTb"/>
            <w:noWrap/>
          </w:tcPr>
          <w:p>
            <w:pPr>
              <w:pStyle w:val="890"/>
              <w:jc w:val="center"/>
              <w:rPr>
                <w:rFonts w:hint="eastAsia" w:ascii="宋体" w:hAnsi="宋体" w:cs="宋体"/>
                <w:szCs w:val="21"/>
                <w:highlight w:val="none"/>
              </w:rPr>
            </w:pPr>
            <w:r>
              <w:rPr>
                <w:rFonts w:hint="eastAsia" w:ascii="宋体" w:hAnsi="宋体" w:cs="宋体"/>
                <w:szCs w:val="21"/>
                <w:highlight w:val="none"/>
              </w:rPr>
              <w:t xml:space="preserve">10</w:t>
            </w:r>
            <w:r>
              <w:rPr>
                <w:rFonts w:hint="eastAsia" w:ascii="宋体" w:hAnsi="宋体" w:cs="宋体"/>
                <w:szCs w:val="21"/>
                <w:highlight w:val="none"/>
              </w:rPr>
            </w:r>
            <w:r/>
          </w:p>
        </w:tc>
        <w:tc>
          <w:tcPr>
            <w:tcW w:w="4945" w:type="dxa"/>
            <w:vAlign w:val="center"/>
            <w:textDirection w:val="lrTb"/>
            <w:noWrap/>
          </w:tcPr>
          <w:p>
            <w:pPr>
              <w:pStyle w:val="890"/>
              <w:rPr>
                <w:rFonts w:hint="eastAsia" w:ascii="宋体" w:hAnsi="宋体" w:cs="宋体"/>
                <w:szCs w:val="21"/>
                <w:highlight w:val="none"/>
              </w:rPr>
            </w:pPr>
            <w:r>
              <w:rPr>
                <w:rFonts w:hint="eastAsia" w:ascii="宋体" w:hAnsi="宋体" w:cs="宋体"/>
                <w:szCs w:val="21"/>
                <w:highlight w:val="none"/>
              </w:rPr>
              <w:t xml:space="preserve">采用低价优先法计算，满足磋商文件要求且最后报价最低的供应商的价格为磋商基准价，其价格分为满分，其他满足采购文件要求的供应商的价格分统一按下列公式计算：</w:t>
            </w:r>
            <w:r>
              <w:rPr>
                <w:rFonts w:hint="eastAsia" w:ascii="宋体" w:hAnsi="宋体" w:cs="宋体"/>
                <w:szCs w:val="21"/>
                <w:highlight w:val="none"/>
              </w:rPr>
            </w:r>
            <w:r/>
          </w:p>
          <w:p>
            <w:pPr>
              <w:pStyle w:val="890"/>
              <w:rPr>
                <w:rFonts w:hint="eastAsia" w:ascii="宋体" w:hAnsi="宋体" w:cs="宋体"/>
                <w:szCs w:val="21"/>
                <w:highlight w:val="none"/>
              </w:rPr>
            </w:pPr>
            <w:r>
              <w:rPr>
                <w:rFonts w:hint="eastAsia" w:ascii="宋体" w:hAnsi="宋体" w:cs="宋体"/>
                <w:szCs w:val="21"/>
                <w:highlight w:val="none"/>
              </w:rPr>
              <w:t xml:space="preserve">响应报价得分＝（评审基准价/最后报价）×10（得分保留两位小数）</w:t>
            </w:r>
            <w:r>
              <w:rPr>
                <w:rFonts w:hint="eastAsia" w:ascii="宋体" w:hAnsi="宋体" w:cs="宋体"/>
                <w:szCs w:val="21"/>
                <w:highlight w:val="none"/>
              </w:rPr>
            </w:r>
            <w:r/>
          </w:p>
        </w:tc>
      </w:tr>
      <w:tr>
        <w:trPr>
          <w:trHeight w:val="340"/>
        </w:trPr>
        <w:tc>
          <w:tcPr>
            <w:tcW w:w="692" w:type="dxa"/>
            <w:vAlign w:val="center"/>
            <w:vMerge w:val="restart"/>
            <w:textDirection w:val="lrTb"/>
            <w:noWrap/>
          </w:tcPr>
          <w:p>
            <w:pPr>
              <w:pStyle w:val="890"/>
              <w:jc w:val="center"/>
              <w:rPr>
                <w:rFonts w:hint="eastAsia"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highlight w:val="none"/>
              </w:rPr>
            </w:r>
            <w:r/>
          </w:p>
        </w:tc>
        <w:tc>
          <w:tcPr>
            <w:tcW w:w="1235" w:type="dxa"/>
            <w:vAlign w:val="center"/>
            <w:vMerge w:val="restart"/>
            <w:textDirection w:val="lrTb"/>
            <w:noWrap/>
          </w:tcPr>
          <w:p>
            <w:pPr>
              <w:pStyle w:val="890"/>
              <w:jc w:val="center"/>
              <w:rPr>
                <w:rFonts w:hint="eastAsia" w:ascii="宋体" w:hAnsi="宋体" w:cs="宋体"/>
                <w:szCs w:val="21"/>
                <w:highlight w:val="none"/>
              </w:rPr>
            </w:pPr>
            <w:r>
              <w:rPr>
                <w:rFonts w:hint="eastAsia" w:ascii="宋体" w:hAnsi="宋体" w:cs="宋体"/>
                <w:szCs w:val="21"/>
                <w:highlight w:val="none"/>
              </w:rPr>
              <w:t xml:space="preserve">商务部分</w:t>
            </w:r>
            <w:r>
              <w:rPr>
                <w:rFonts w:hint="eastAsia" w:ascii="宋体" w:hAnsi="宋体" w:cs="宋体"/>
                <w:szCs w:val="21"/>
                <w:highlight w:val="none"/>
              </w:rPr>
            </w:r>
            <w:r/>
          </w:p>
          <w:p>
            <w:pPr>
              <w:pStyle w:val="890"/>
              <w:jc w:val="center"/>
              <w:rPr>
                <w:rFonts w:hint="eastAsia" w:ascii="宋体" w:hAnsi="宋体" w:cs="宋体"/>
                <w:szCs w:val="21"/>
                <w:highlight w:val="none"/>
              </w:rPr>
            </w:pPr>
            <w:r>
              <w:rPr>
                <w:rFonts w:hint="eastAsia" w:ascii="宋体" w:hAnsi="宋体" w:cs="宋体"/>
                <w:szCs w:val="21"/>
                <w:highlight w:val="none"/>
              </w:rPr>
              <w:t xml:space="preserve">（30分）</w:t>
            </w:r>
            <w:r>
              <w:rPr>
                <w:rFonts w:hint="eastAsia" w:ascii="宋体" w:hAnsi="宋体" w:cs="宋体"/>
                <w:szCs w:val="21"/>
                <w:highlight w:val="none"/>
              </w:rPr>
            </w:r>
            <w:r/>
          </w:p>
        </w:tc>
        <w:tc>
          <w:tcPr>
            <w:tcW w:w="1175" w:type="dxa"/>
            <w:vAlign w:val="center"/>
            <w:textDirection w:val="lrTb"/>
            <w:noWrap/>
          </w:tcPr>
          <w:p>
            <w:pPr>
              <w:pStyle w:val="890"/>
              <w:jc w:val="center"/>
              <w:rPr>
                <w:rFonts w:hint="eastAsia" w:ascii="宋体" w:hAnsi="宋体" w:cs="宋体"/>
                <w:szCs w:val="21"/>
                <w:highlight w:val="none"/>
              </w:rPr>
            </w:pPr>
            <w:r>
              <w:rPr>
                <w:rFonts w:hint="eastAsia" w:ascii="宋体" w:hAnsi="宋体" w:cs="宋体"/>
                <w:szCs w:val="21"/>
                <w:highlight w:val="none"/>
              </w:rPr>
              <w:t xml:space="preserve">单位</w:t>
            </w:r>
            <w:r>
              <w:rPr>
                <w:rFonts w:hint="eastAsia" w:ascii="宋体" w:hAnsi="宋体" w:cs="宋体"/>
                <w:szCs w:val="21"/>
                <w:highlight w:val="none"/>
              </w:rPr>
            </w:r>
            <w:r/>
          </w:p>
          <w:p>
            <w:pPr>
              <w:pStyle w:val="890"/>
              <w:jc w:val="center"/>
              <w:rPr>
                <w:rFonts w:hint="eastAsia" w:ascii="宋体" w:hAnsi="宋体" w:cs="宋体"/>
                <w:szCs w:val="21"/>
                <w:highlight w:val="none"/>
              </w:rPr>
            </w:pPr>
            <w:r>
              <w:rPr>
                <w:rFonts w:hint="eastAsia" w:ascii="宋体" w:hAnsi="宋体" w:cs="宋体"/>
                <w:szCs w:val="21"/>
                <w:highlight w:val="none"/>
              </w:rPr>
              <w:t xml:space="preserve">业绩</w:t>
            </w:r>
            <w:r>
              <w:rPr>
                <w:rFonts w:hint="eastAsia" w:ascii="宋体" w:hAnsi="宋体" w:cs="宋体"/>
                <w:szCs w:val="21"/>
                <w:highlight w:val="none"/>
              </w:rPr>
            </w:r>
            <w:r/>
          </w:p>
        </w:tc>
        <w:tc>
          <w:tcPr>
            <w:tcW w:w="838" w:type="dxa"/>
            <w:vAlign w:val="center"/>
            <w:textDirection w:val="lrTb"/>
            <w:noWrap/>
          </w:tcPr>
          <w:p>
            <w:pPr>
              <w:pStyle w:val="890"/>
              <w:jc w:val="center"/>
              <w:rPr>
                <w:rFonts w:hint="eastAsia" w:ascii="宋体" w:hAnsi="宋体" w:cs="宋体"/>
                <w:szCs w:val="21"/>
                <w:highlight w:val="none"/>
              </w:rPr>
            </w:pPr>
            <w:r>
              <w:rPr>
                <w:rFonts w:hint="eastAsia" w:ascii="宋体" w:hAnsi="宋体" w:cs="宋体"/>
                <w:szCs w:val="21"/>
                <w:highlight w:val="none"/>
              </w:rPr>
              <w:t xml:space="preserve">10</w:t>
            </w:r>
            <w:r>
              <w:rPr>
                <w:rFonts w:hint="eastAsia" w:ascii="宋体" w:hAnsi="宋体" w:cs="宋体"/>
                <w:szCs w:val="21"/>
                <w:highlight w:val="none"/>
              </w:rPr>
            </w:r>
            <w:r/>
          </w:p>
        </w:tc>
        <w:tc>
          <w:tcPr>
            <w:tcW w:w="4945" w:type="dxa"/>
            <w:vAlign w:val="center"/>
            <w:textDirection w:val="lrTb"/>
            <w:noWrap/>
          </w:tcPr>
          <w:p>
            <w:pPr>
              <w:pStyle w:val="890"/>
              <w:rPr>
                <w:rFonts w:hint="eastAsia" w:ascii="宋体" w:hAnsi="宋体" w:cs="宋体"/>
                <w:szCs w:val="21"/>
                <w:highlight w:val="none"/>
              </w:rPr>
            </w:pPr>
            <w:r>
              <w:rPr>
                <w:rFonts w:hint="eastAsia" w:ascii="宋体" w:hAnsi="宋体" w:cs="宋体"/>
                <w:szCs w:val="21"/>
                <w:highlight w:val="none"/>
              </w:rPr>
              <w:t xml:space="preserve">供应商202</w:t>
            </w: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年1月1日至响应截止时间（以合同签订日期为准）承担过</w:t>
            </w:r>
            <w:r>
              <w:rPr>
                <w:rFonts w:hint="eastAsia" w:ascii="宋体" w:hAnsi="宋体" w:cs="宋体"/>
                <w:szCs w:val="21"/>
                <w:highlight w:val="none"/>
                <w:lang w:val="en-US" w:eastAsia="zh-CN"/>
              </w:rPr>
              <w:t xml:space="preserve">类似钻探</w:t>
            </w:r>
            <w:r>
              <w:rPr>
                <w:rFonts w:hint="eastAsia" w:ascii="宋体" w:hAnsi="宋体" w:cs="宋体"/>
                <w:szCs w:val="21"/>
                <w:highlight w:val="none"/>
              </w:rPr>
              <w:t xml:space="preserve">业绩为评判依据。需提供合同复印件，上述证明材料中须有能反映评审因素的关键内容页的复印件。否则，视为无效证明材料。</w:t>
            </w:r>
            <w:r>
              <w:rPr>
                <w:rFonts w:hint="eastAsia" w:ascii="宋体" w:hAnsi="宋体" w:cs="宋体"/>
                <w:szCs w:val="21"/>
                <w:highlight w:val="none"/>
              </w:rPr>
            </w:r>
            <w:r/>
          </w:p>
          <w:p>
            <w:pPr>
              <w:pStyle w:val="890"/>
              <w:rPr>
                <w:rFonts w:hint="eastAsia" w:ascii="宋体" w:hAnsi="宋体" w:cs="宋体"/>
                <w:szCs w:val="21"/>
                <w:highlight w:val="none"/>
              </w:rPr>
            </w:pPr>
            <w:r>
              <w:rPr>
                <w:rFonts w:hint="eastAsia" w:ascii="宋体" w:hAnsi="宋体" w:cs="宋体"/>
                <w:szCs w:val="21"/>
                <w:highlight w:val="none"/>
              </w:rPr>
              <w:t xml:space="preserve">每提供一份业绩得2分。本项最高得10分。</w:t>
            </w:r>
            <w:r>
              <w:rPr>
                <w:rFonts w:hint="eastAsia" w:ascii="宋体" w:hAnsi="宋体" w:cs="宋体"/>
                <w:szCs w:val="21"/>
                <w:highlight w:val="none"/>
              </w:rPr>
            </w:r>
            <w:r/>
          </w:p>
        </w:tc>
      </w:tr>
      <w:tr>
        <w:trPr>
          <w:trHeight w:val="340"/>
        </w:trPr>
        <w:tc>
          <w:tcPr>
            <w:tcW w:w="692" w:type="dxa"/>
            <w:vAlign w:val="center"/>
            <w:vMerge w:val="continue"/>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r>
            <w:r/>
          </w:p>
        </w:tc>
        <w:tc>
          <w:tcPr>
            <w:tcW w:w="1235" w:type="dxa"/>
            <w:vAlign w:val="center"/>
            <w:vMerge w:val="continue"/>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r>
            <w:r/>
          </w:p>
        </w:tc>
        <w:tc>
          <w:tcPr>
            <w:tcW w:w="1175" w:type="dxa"/>
            <w:vAlign w:val="center"/>
            <w:textDirection w:val="lrTb"/>
            <w:noWrap/>
          </w:tcPr>
          <w:p>
            <w:pPr>
              <w:pStyle w:val="890"/>
              <w:jc w:val="center"/>
              <w:rPr>
                <w:rFonts w:hint="eastAsia" w:ascii="宋体" w:hAnsi="宋体" w:cs="宋体"/>
                <w:szCs w:val="21"/>
                <w:highlight w:val="none"/>
              </w:rPr>
            </w:pPr>
            <w:r>
              <w:rPr>
                <w:rFonts w:hint="eastAsia" w:ascii="宋体" w:hAnsi="宋体" w:cs="宋体"/>
                <w:szCs w:val="21"/>
                <w:highlight w:val="none"/>
              </w:rPr>
              <w:t xml:space="preserve">项目负责人和项目技术负责人</w:t>
            </w:r>
            <w:r>
              <w:rPr>
                <w:rFonts w:hint="eastAsia" w:ascii="宋体" w:hAnsi="宋体" w:cs="宋体"/>
                <w:szCs w:val="21"/>
                <w:highlight w:val="none"/>
              </w:rPr>
            </w:r>
            <w:r/>
          </w:p>
        </w:tc>
        <w:tc>
          <w:tcPr>
            <w:tcW w:w="838" w:type="dxa"/>
            <w:vAlign w:val="center"/>
            <w:textDirection w:val="lrTb"/>
            <w:noWrap/>
          </w:tcPr>
          <w:p>
            <w:pPr>
              <w:pStyle w:val="890"/>
              <w:jc w:val="center"/>
              <w:rPr>
                <w:rFonts w:hint="eastAsia" w:ascii="宋体" w:hAnsi="宋体" w:cs="宋体"/>
                <w:szCs w:val="21"/>
                <w:highlight w:val="none"/>
              </w:rPr>
            </w:pPr>
            <w:r>
              <w:rPr>
                <w:rFonts w:hint="eastAsia" w:ascii="宋体" w:hAnsi="宋体" w:cs="宋体"/>
                <w:szCs w:val="21"/>
                <w:highlight w:val="none"/>
              </w:rPr>
              <w:t xml:space="preserve">6</w:t>
            </w:r>
            <w:r>
              <w:rPr>
                <w:rFonts w:hint="eastAsia" w:ascii="宋体" w:hAnsi="宋体" w:cs="宋体"/>
                <w:szCs w:val="21"/>
                <w:highlight w:val="none"/>
              </w:rPr>
            </w:r>
            <w:r/>
          </w:p>
        </w:tc>
        <w:tc>
          <w:tcPr>
            <w:tcW w:w="4945" w:type="dxa"/>
            <w:vAlign w:val="center"/>
            <w:textDirection w:val="lrTb"/>
            <w:noWrap/>
          </w:tcPr>
          <w:p>
            <w:pPr>
              <w:pStyle w:val="890"/>
              <w:rPr>
                <w:rFonts w:hint="eastAsia" w:ascii="宋体" w:hAnsi="宋体" w:cs="宋体"/>
                <w:szCs w:val="21"/>
                <w:highlight w:val="none"/>
              </w:rPr>
            </w:pPr>
            <w:r>
              <w:rPr>
                <w:rFonts w:hint="eastAsia" w:ascii="宋体" w:hAnsi="宋体" w:cs="宋体"/>
                <w:szCs w:val="21"/>
                <w:highlight w:val="none"/>
              </w:rPr>
              <w:fldChar w:fldCharType="begin"/>
            </w:r>
            <w:r>
              <w:rPr>
                <w:rFonts w:hint="eastAsia" w:ascii="宋体" w:hAnsi="宋体" w:cs="宋体"/>
                <w:szCs w:val="21"/>
                <w:highlight w:val="none"/>
              </w:rPr>
              <w:instrText xml:space="preserve"> = 1 \* GB3 </w:instrText>
            </w:r>
            <w:r>
              <w:rPr>
                <w:rFonts w:hint="eastAsia" w:ascii="宋体" w:hAnsi="宋体" w:cs="宋体"/>
                <w:szCs w:val="21"/>
                <w:highlight w:val="none"/>
              </w:rPr>
              <w:fldChar w:fldCharType="separate"/>
            </w:r>
            <w:r>
              <w:rPr>
                <w:rFonts w:hint="eastAsia" w:ascii="宋体" w:hAnsi="宋体" w:cs="宋体"/>
                <w:szCs w:val="21"/>
                <w:highlight w:val="none"/>
              </w:rPr>
              <w:t xml:space="preserve">①</w:t>
            </w:r>
            <w:r>
              <w:rPr>
                <w:rFonts w:hint="eastAsia" w:ascii="宋体" w:hAnsi="宋体" w:cs="宋体"/>
                <w:szCs w:val="21"/>
                <w:highlight w:val="none"/>
              </w:rPr>
              <w:fldChar w:fldCharType="end"/>
            </w:r>
            <w:r>
              <w:rPr>
                <w:rFonts w:hint="eastAsia" w:ascii="宋体" w:hAnsi="宋体" w:cs="宋体"/>
                <w:szCs w:val="21"/>
                <w:highlight w:val="none"/>
              </w:rPr>
              <w:t xml:space="preserve">项目负责人</w:t>
            </w:r>
            <w:r>
              <w:rPr>
                <w:rFonts w:hint="eastAsia" w:ascii="宋体" w:hAnsi="宋体" w:cs="宋体"/>
                <w:szCs w:val="21"/>
                <w:highlight w:val="none"/>
              </w:rPr>
            </w:r>
            <w:r/>
          </w:p>
          <w:p>
            <w:pPr>
              <w:pStyle w:val="890"/>
              <w:rPr>
                <w:rFonts w:hint="eastAsia" w:ascii="宋体" w:hAnsi="宋体" w:cs="宋体"/>
                <w:szCs w:val="21"/>
                <w:highlight w:val="none"/>
              </w:rPr>
            </w:pPr>
            <w:r/>
            <w:bookmarkStart w:id="87" w:name="OLE_LINK20"/>
            <w:r>
              <w:rPr>
                <w:rFonts w:hint="eastAsia" w:ascii="宋体" w:hAnsi="宋体" w:cs="宋体"/>
                <w:szCs w:val="21"/>
                <w:highlight w:val="none"/>
              </w:rPr>
              <w:t xml:space="preserve">具备地质类或探矿工程类专业高级</w:t>
            </w:r>
            <w:r>
              <w:rPr>
                <w:rFonts w:hint="eastAsia" w:ascii="宋体" w:hAnsi="宋体" w:cs="宋体"/>
                <w:szCs w:val="21"/>
                <w:highlight w:val="none"/>
                <w:lang w:val="en-US" w:eastAsia="zh-CN"/>
              </w:rPr>
              <w:t xml:space="preserve">及以上</w:t>
            </w:r>
            <w:r>
              <w:rPr>
                <w:rFonts w:hint="eastAsia" w:ascii="宋体" w:hAnsi="宋体" w:cs="宋体"/>
                <w:szCs w:val="21"/>
                <w:highlight w:val="none"/>
              </w:rPr>
              <w:t xml:space="preserve">职称</w:t>
            </w:r>
            <w:r>
              <w:rPr>
                <w:rFonts w:hint="eastAsia" w:ascii="宋体" w:hAnsi="宋体" w:cs="宋体"/>
                <w:szCs w:val="21"/>
                <w:highlight w:val="none"/>
                <w:lang w:val="en-US" w:eastAsia="zh-CN"/>
              </w:rPr>
              <w:t xml:space="preserve">的</w:t>
            </w:r>
            <w:r>
              <w:rPr>
                <w:rFonts w:hint="eastAsia" w:ascii="宋体" w:hAnsi="宋体" w:cs="宋体"/>
                <w:szCs w:val="21"/>
                <w:highlight w:val="none"/>
              </w:rPr>
              <w:t xml:space="preserve">得3分，具有</w:t>
            </w:r>
            <w:r>
              <w:rPr>
                <w:rFonts w:hint="eastAsia" w:ascii="宋体" w:hAnsi="宋体" w:cs="宋体"/>
                <w:szCs w:val="21"/>
                <w:highlight w:val="none"/>
                <w:lang w:val="en-US" w:eastAsia="zh-CN"/>
              </w:rPr>
              <w:t xml:space="preserve">中级</w:t>
            </w:r>
            <w:r>
              <w:rPr>
                <w:rFonts w:hint="eastAsia" w:ascii="宋体" w:hAnsi="宋体" w:cs="宋体"/>
                <w:szCs w:val="21"/>
                <w:highlight w:val="none"/>
              </w:rPr>
              <w:t xml:space="preserve">职称的得</w:t>
            </w:r>
            <w:r>
              <w:rPr>
                <w:rFonts w:hint="eastAsia" w:ascii="宋体" w:hAnsi="宋体" w:cs="宋体"/>
                <w:szCs w:val="21"/>
                <w:highlight w:val="none"/>
                <w:lang w:val="en-US" w:eastAsia="zh-CN"/>
              </w:rPr>
              <w:t xml:space="preserve">1.5</w:t>
            </w:r>
            <w:r>
              <w:rPr>
                <w:rFonts w:hint="eastAsia" w:ascii="宋体" w:hAnsi="宋体" w:cs="宋体"/>
                <w:szCs w:val="21"/>
                <w:highlight w:val="none"/>
              </w:rPr>
              <w:t xml:space="preserve">分</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本项</w:t>
            </w:r>
            <w:r>
              <w:rPr>
                <w:rFonts w:hint="eastAsia" w:ascii="宋体" w:hAnsi="宋体" w:cs="宋体"/>
                <w:szCs w:val="21"/>
                <w:highlight w:val="none"/>
              </w:rPr>
              <w:t xml:space="preserve">最高3分。</w:t>
            </w:r>
            <w:r>
              <w:rPr>
                <w:rFonts w:hint="eastAsia" w:ascii="宋体" w:hAnsi="宋体" w:cs="宋体"/>
                <w:szCs w:val="21"/>
                <w:highlight w:val="none"/>
              </w:rPr>
            </w:r>
            <w:r/>
          </w:p>
          <w:p>
            <w:pPr>
              <w:pStyle w:val="890"/>
              <w:rPr>
                <w:rFonts w:hint="eastAsia" w:ascii="宋体" w:hAnsi="宋体" w:cs="宋体"/>
                <w:szCs w:val="21"/>
                <w:highlight w:val="none"/>
              </w:rPr>
            </w:pPr>
            <w:r/>
            <w:bookmarkEnd w:id="87"/>
            <w:r>
              <w:rPr>
                <w:rFonts w:hint="eastAsia" w:ascii="宋体" w:hAnsi="宋体" w:cs="宋体"/>
                <w:szCs w:val="21"/>
                <w:highlight w:val="none"/>
              </w:rPr>
              <w:fldChar w:fldCharType="begin"/>
            </w:r>
            <w:r>
              <w:rPr>
                <w:rFonts w:hint="eastAsia" w:ascii="宋体" w:hAnsi="宋体" w:cs="宋体"/>
                <w:szCs w:val="21"/>
                <w:highlight w:val="none"/>
              </w:rPr>
              <w:instrText xml:space="preserve"> = 2 \* GB3 </w:instrText>
            </w:r>
            <w:r>
              <w:rPr>
                <w:rFonts w:hint="eastAsia" w:ascii="宋体" w:hAnsi="宋体" w:cs="宋体"/>
                <w:szCs w:val="21"/>
                <w:highlight w:val="none"/>
              </w:rPr>
              <w:fldChar w:fldCharType="separate"/>
            </w:r>
            <w:r>
              <w:rPr>
                <w:rFonts w:hint="eastAsia" w:ascii="宋体" w:hAnsi="宋体" w:cs="宋体"/>
                <w:szCs w:val="21"/>
                <w:highlight w:val="none"/>
              </w:rPr>
              <w:t xml:space="preserve">②</w:t>
            </w:r>
            <w:r>
              <w:rPr>
                <w:rFonts w:hint="eastAsia" w:ascii="宋体" w:hAnsi="宋体" w:cs="宋体"/>
                <w:szCs w:val="21"/>
                <w:highlight w:val="none"/>
              </w:rPr>
              <w:fldChar w:fldCharType="end"/>
            </w:r>
            <w:r>
              <w:rPr>
                <w:rFonts w:hint="eastAsia" w:ascii="宋体" w:hAnsi="宋体" w:cs="宋体"/>
                <w:szCs w:val="21"/>
                <w:highlight w:val="none"/>
              </w:rPr>
              <w:t xml:space="preserve">项目技术负责人</w:t>
            </w:r>
            <w:r>
              <w:rPr>
                <w:rFonts w:hint="eastAsia" w:ascii="宋体" w:hAnsi="宋体" w:cs="宋体"/>
                <w:szCs w:val="21"/>
                <w:highlight w:val="none"/>
              </w:rPr>
            </w:r>
            <w:r/>
          </w:p>
          <w:p>
            <w:pPr>
              <w:pStyle w:val="890"/>
              <w:rPr>
                <w:rFonts w:hint="eastAsia" w:ascii="宋体" w:hAnsi="宋体" w:cs="宋体"/>
                <w:szCs w:val="21"/>
                <w:highlight w:val="none"/>
              </w:rPr>
            </w:pPr>
            <w:r>
              <w:rPr>
                <w:rFonts w:hint="eastAsia" w:ascii="宋体" w:hAnsi="宋体" w:cs="宋体"/>
                <w:szCs w:val="21"/>
                <w:highlight w:val="none"/>
              </w:rPr>
              <w:t xml:space="preserve">具备地质类或探矿工程类专业高级</w:t>
            </w:r>
            <w:r>
              <w:rPr>
                <w:rFonts w:hint="eastAsia" w:ascii="宋体" w:hAnsi="宋体" w:cs="宋体"/>
                <w:szCs w:val="21"/>
                <w:highlight w:val="none"/>
                <w:lang w:val="en-US" w:eastAsia="zh-CN"/>
              </w:rPr>
              <w:t xml:space="preserve">及以上</w:t>
            </w:r>
            <w:r>
              <w:rPr>
                <w:rFonts w:hint="eastAsia" w:ascii="宋体" w:hAnsi="宋体" w:cs="宋体"/>
                <w:szCs w:val="21"/>
                <w:highlight w:val="none"/>
              </w:rPr>
              <w:t xml:space="preserve">职称</w:t>
            </w:r>
            <w:r>
              <w:rPr>
                <w:rFonts w:hint="eastAsia" w:ascii="宋体" w:hAnsi="宋体" w:cs="宋体"/>
                <w:szCs w:val="21"/>
                <w:highlight w:val="none"/>
                <w:lang w:val="en-US" w:eastAsia="zh-CN"/>
              </w:rPr>
              <w:t xml:space="preserve">的</w:t>
            </w:r>
            <w:r>
              <w:rPr>
                <w:rFonts w:hint="eastAsia" w:ascii="宋体" w:hAnsi="宋体" w:cs="宋体"/>
                <w:szCs w:val="21"/>
                <w:highlight w:val="none"/>
              </w:rPr>
              <w:t xml:space="preserve">得3分，具有</w:t>
            </w:r>
            <w:r>
              <w:rPr>
                <w:rFonts w:hint="eastAsia" w:ascii="宋体" w:hAnsi="宋体" w:cs="宋体"/>
                <w:szCs w:val="21"/>
                <w:highlight w:val="none"/>
                <w:lang w:val="en-US" w:eastAsia="zh-CN"/>
              </w:rPr>
              <w:t xml:space="preserve">中级</w:t>
            </w:r>
            <w:r>
              <w:rPr>
                <w:rFonts w:hint="eastAsia" w:ascii="宋体" w:hAnsi="宋体" w:cs="宋体"/>
                <w:szCs w:val="21"/>
                <w:highlight w:val="none"/>
              </w:rPr>
              <w:t xml:space="preserve">职称的得</w:t>
            </w:r>
            <w:r>
              <w:rPr>
                <w:rFonts w:hint="eastAsia" w:ascii="宋体" w:hAnsi="宋体" w:cs="宋体"/>
                <w:szCs w:val="21"/>
                <w:highlight w:val="none"/>
                <w:lang w:val="en-US" w:eastAsia="zh-CN"/>
              </w:rPr>
              <w:t xml:space="preserve">1.5</w:t>
            </w:r>
            <w:r>
              <w:rPr>
                <w:rFonts w:hint="eastAsia" w:ascii="宋体" w:hAnsi="宋体" w:cs="宋体"/>
                <w:szCs w:val="21"/>
                <w:highlight w:val="none"/>
              </w:rPr>
              <w:t xml:space="preserve">分</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本项</w:t>
            </w:r>
            <w:r>
              <w:rPr>
                <w:rFonts w:hint="eastAsia" w:ascii="宋体" w:hAnsi="宋体" w:cs="宋体"/>
                <w:szCs w:val="21"/>
                <w:highlight w:val="none"/>
              </w:rPr>
              <w:t xml:space="preserve">最高3分。</w:t>
            </w:r>
            <w:r>
              <w:rPr>
                <w:rFonts w:hint="eastAsia" w:ascii="宋体" w:hAnsi="宋体" w:cs="宋体"/>
                <w:szCs w:val="21"/>
                <w:highlight w:val="none"/>
              </w:rPr>
            </w:r>
            <w:r/>
          </w:p>
          <w:p>
            <w:pPr>
              <w:pStyle w:val="890"/>
              <w:rPr>
                <w:rFonts w:hint="eastAsia" w:ascii="宋体" w:hAnsi="宋体" w:cs="宋体"/>
                <w:szCs w:val="21"/>
                <w:highlight w:val="none"/>
              </w:rPr>
            </w:pPr>
            <w:r>
              <w:rPr>
                <w:rFonts w:hint="eastAsia" w:ascii="宋体" w:hAnsi="宋体" w:cs="宋体"/>
                <w:szCs w:val="21"/>
                <w:highlight w:val="none"/>
              </w:rPr>
              <w:t xml:space="preserve">需同时提供以下材料：</w:t>
            </w:r>
            <w:r>
              <w:rPr>
                <w:rFonts w:hint="eastAsia" w:ascii="宋体" w:hAnsi="宋体" w:cs="宋体"/>
                <w:szCs w:val="21"/>
                <w:highlight w:val="none"/>
              </w:rPr>
            </w:r>
            <w:r/>
          </w:p>
          <w:p>
            <w:pPr>
              <w:pStyle w:val="890"/>
              <w:rPr>
                <w:rFonts w:hint="eastAsia" w:ascii="宋体" w:hAnsi="宋体" w:cs="宋体"/>
                <w:szCs w:val="21"/>
                <w:highlight w:val="none"/>
              </w:rPr>
            </w:pPr>
            <w:r>
              <w:rPr>
                <w:rFonts w:hint="eastAsia" w:ascii="宋体" w:hAnsi="宋体" w:cs="宋体"/>
                <w:szCs w:val="21"/>
                <w:highlight w:val="none"/>
              </w:rPr>
              <w:fldChar w:fldCharType="begin"/>
            </w:r>
            <w:r>
              <w:rPr>
                <w:rFonts w:hint="eastAsia" w:ascii="宋体" w:hAnsi="宋体" w:cs="宋体"/>
                <w:szCs w:val="21"/>
                <w:highlight w:val="none"/>
              </w:rPr>
              <w:instrText xml:space="preserve"> = 1 \* GB3 </w:instrText>
            </w:r>
            <w:r>
              <w:rPr>
                <w:rFonts w:hint="eastAsia" w:ascii="宋体" w:hAnsi="宋体" w:cs="宋体"/>
                <w:szCs w:val="21"/>
                <w:highlight w:val="none"/>
              </w:rPr>
              <w:fldChar w:fldCharType="separate"/>
            </w:r>
            <w:r>
              <w:rPr>
                <w:rFonts w:hint="eastAsia" w:ascii="宋体" w:hAnsi="宋体" w:cs="宋体"/>
                <w:szCs w:val="21"/>
                <w:highlight w:val="none"/>
              </w:rPr>
              <w:t xml:space="preserve">①</w:t>
            </w:r>
            <w:r>
              <w:rPr>
                <w:rFonts w:hint="eastAsia" w:ascii="宋体" w:hAnsi="宋体" w:cs="宋体"/>
                <w:szCs w:val="21"/>
                <w:highlight w:val="none"/>
              </w:rPr>
              <w:fldChar w:fldCharType="end"/>
            </w:r>
            <w:r>
              <w:rPr>
                <w:rFonts w:hint="eastAsia" w:ascii="宋体" w:hAnsi="宋体" w:cs="宋体"/>
                <w:szCs w:val="21"/>
                <w:highlight w:val="none"/>
              </w:rPr>
              <w:t xml:space="preserve">提供有效的职称证书复印件；</w:t>
            </w:r>
            <w:r>
              <w:rPr>
                <w:rFonts w:hint="eastAsia" w:ascii="宋体" w:hAnsi="宋体" w:cs="宋体"/>
                <w:szCs w:val="21"/>
                <w:highlight w:val="none"/>
              </w:rPr>
            </w:r>
            <w:r/>
          </w:p>
          <w:p>
            <w:pPr>
              <w:pStyle w:val="890"/>
              <w:rPr>
                <w:rFonts w:hint="eastAsia" w:ascii="宋体" w:hAnsi="宋体" w:cs="宋体"/>
                <w:szCs w:val="21"/>
                <w:highlight w:val="none"/>
              </w:rPr>
            </w:pPr>
            <w:r/>
            <w:bookmarkStart w:id="88" w:name="OLE_LINK22"/>
            <w:r>
              <w:rPr>
                <w:rFonts w:hint="eastAsia" w:ascii="宋体" w:hAnsi="宋体" w:cs="宋体"/>
                <w:szCs w:val="21"/>
                <w:highlight w:val="none"/>
              </w:rPr>
              <w:fldChar w:fldCharType="begin"/>
            </w:r>
            <w:r>
              <w:rPr>
                <w:rFonts w:hint="eastAsia" w:ascii="宋体" w:hAnsi="宋体" w:cs="宋体"/>
                <w:szCs w:val="21"/>
                <w:highlight w:val="none"/>
              </w:rPr>
              <w:instrText xml:space="preserve"> = 2 \* GB3 </w:instrText>
            </w:r>
            <w:r>
              <w:rPr>
                <w:rFonts w:hint="eastAsia" w:ascii="宋体" w:hAnsi="宋体" w:cs="宋体"/>
                <w:szCs w:val="21"/>
                <w:highlight w:val="none"/>
              </w:rPr>
              <w:fldChar w:fldCharType="separate"/>
            </w:r>
            <w:r>
              <w:rPr>
                <w:rFonts w:hint="eastAsia" w:ascii="宋体" w:hAnsi="宋体" w:cs="宋体"/>
                <w:szCs w:val="21"/>
                <w:highlight w:val="none"/>
              </w:rPr>
              <w:t xml:space="preserve">②</w:t>
            </w:r>
            <w:r>
              <w:rPr>
                <w:rFonts w:hint="eastAsia" w:ascii="宋体" w:hAnsi="宋体" w:cs="宋体"/>
                <w:szCs w:val="21"/>
                <w:highlight w:val="none"/>
              </w:rPr>
              <w:fldChar w:fldCharType="end"/>
            </w:r>
            <w:r>
              <w:rPr>
                <w:rFonts w:hint="eastAsia" w:ascii="宋体" w:hAnsi="宋体" w:cs="宋体"/>
                <w:szCs w:val="21"/>
                <w:highlight w:val="none"/>
              </w:rPr>
              <w:t xml:space="preserve">提供供应商自2025年10月（含）至响应文件递交截止时间内任意1个月为其缴纳社保的证明材料复印件。</w:t>
            </w:r>
            <w:bookmarkEnd w:id="88"/>
            <w:r>
              <w:rPr>
                <w:rFonts w:hint="eastAsia" w:ascii="宋体" w:hAnsi="宋体" w:cs="宋体"/>
                <w:szCs w:val="21"/>
                <w:highlight w:val="none"/>
              </w:rPr>
            </w:r>
            <w:r/>
          </w:p>
        </w:tc>
      </w:tr>
      <w:tr>
        <w:trPr>
          <w:trHeight w:val="340"/>
        </w:trPr>
        <w:tc>
          <w:tcPr>
            <w:tcW w:w="692" w:type="dxa"/>
            <w:vAlign w:val="center"/>
            <w:vMerge w:val="continue"/>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r>
            <w:r/>
          </w:p>
        </w:tc>
        <w:tc>
          <w:tcPr>
            <w:tcW w:w="1235" w:type="dxa"/>
            <w:vAlign w:val="center"/>
            <w:vMerge w:val="continue"/>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r>
            <w:r/>
          </w:p>
        </w:tc>
        <w:tc>
          <w:tcPr>
            <w:tcW w:w="1175" w:type="dxa"/>
            <w:vAlign w:val="center"/>
            <w:textDirection w:val="lrTb"/>
            <w:noWrap/>
          </w:tcPr>
          <w:p>
            <w:pPr>
              <w:pStyle w:val="890"/>
              <w:jc w:val="center"/>
              <w:rPr>
                <w:rFonts w:hint="eastAsia" w:ascii="宋体" w:hAnsi="宋体" w:cs="宋体"/>
                <w:szCs w:val="21"/>
                <w:highlight w:val="none"/>
              </w:rPr>
            </w:pPr>
            <w:r>
              <w:rPr>
                <w:rFonts w:hint="eastAsia" w:ascii="宋体" w:hAnsi="宋体" w:cs="宋体"/>
                <w:szCs w:val="21"/>
                <w:highlight w:val="none"/>
              </w:rPr>
              <w:t xml:space="preserve">团队成员</w:t>
            </w:r>
            <w:r>
              <w:rPr>
                <w:rFonts w:hint="eastAsia" w:ascii="宋体" w:hAnsi="宋体" w:cs="宋体"/>
                <w:szCs w:val="21"/>
                <w:highlight w:val="none"/>
              </w:rPr>
            </w:r>
            <w:r/>
          </w:p>
        </w:tc>
        <w:tc>
          <w:tcPr>
            <w:tcW w:w="838" w:type="dxa"/>
            <w:vAlign w:val="center"/>
            <w:textDirection w:val="lrTb"/>
            <w:noWrap/>
          </w:tcPr>
          <w:p>
            <w:pPr>
              <w:pStyle w:val="890"/>
              <w:jc w:val="center"/>
              <w:rPr>
                <w:rFonts w:hint="eastAsia" w:ascii="宋体" w:hAnsi="宋体" w:cs="宋体"/>
                <w:szCs w:val="21"/>
                <w:highlight w:val="none"/>
              </w:rPr>
            </w:pPr>
            <w:r>
              <w:rPr>
                <w:rFonts w:hint="eastAsia" w:ascii="宋体" w:hAnsi="宋体" w:cs="宋体"/>
                <w:szCs w:val="21"/>
                <w:highlight w:val="none"/>
              </w:rPr>
              <w:t xml:space="preserve">9</w:t>
            </w:r>
            <w:r>
              <w:rPr>
                <w:rFonts w:hint="eastAsia" w:ascii="宋体" w:hAnsi="宋体" w:cs="宋体"/>
                <w:szCs w:val="21"/>
                <w:highlight w:val="none"/>
              </w:rPr>
            </w:r>
            <w:r/>
          </w:p>
        </w:tc>
        <w:tc>
          <w:tcPr>
            <w:tcW w:w="4945" w:type="dxa"/>
            <w:vAlign w:val="center"/>
            <w:textDirection w:val="lrTb"/>
            <w:noWrap/>
          </w:tcPr>
          <w:p>
            <w:pPr>
              <w:pStyle w:val="890"/>
              <w:rPr>
                <w:rFonts w:hint="eastAsia" w:ascii="宋体" w:hAnsi="宋体" w:cs="宋体"/>
                <w:szCs w:val="21"/>
                <w:highlight w:val="none"/>
              </w:rPr>
            </w:pPr>
            <w:r>
              <w:rPr>
                <w:rFonts w:hint="eastAsia" w:ascii="宋体" w:hAnsi="宋体" w:cs="宋体"/>
                <w:szCs w:val="21"/>
                <w:highlight w:val="none"/>
              </w:rPr>
              <w:t xml:space="preserve">项目团队（不包含项目负责人和项目技术负责人）</w:t>
            </w:r>
            <w:r>
              <w:rPr>
                <w:rFonts w:hint="eastAsia" w:ascii="宋体" w:hAnsi="宋体" w:cs="宋体"/>
                <w:szCs w:val="21"/>
                <w:highlight w:val="none"/>
              </w:rPr>
            </w:r>
            <w:r/>
          </w:p>
          <w:p>
            <w:pPr>
              <w:pStyle w:val="890"/>
              <w:rPr>
                <w:rFonts w:hint="eastAsia" w:ascii="宋体" w:hAnsi="宋体" w:cs="宋体"/>
                <w:szCs w:val="21"/>
                <w:highlight w:val="none"/>
              </w:rPr>
            </w:pPr>
            <w:r>
              <w:rPr>
                <w:rFonts w:hint="eastAsia" w:ascii="宋体" w:hAnsi="宋体" w:cs="宋体"/>
                <w:szCs w:val="21"/>
                <w:highlight w:val="none"/>
              </w:rPr>
              <w:t xml:space="preserve">具备地质类或探矿工程类专业职称，高级</w:t>
            </w:r>
            <w:r>
              <w:rPr>
                <w:rFonts w:hint="eastAsia" w:ascii="宋体" w:hAnsi="宋体" w:cs="宋体"/>
                <w:szCs w:val="21"/>
                <w:highlight w:val="none"/>
                <w:lang w:val="en-US" w:eastAsia="zh-CN"/>
              </w:rPr>
              <w:t xml:space="preserve">及以上</w:t>
            </w:r>
            <w:r>
              <w:rPr>
                <w:rFonts w:hint="eastAsia" w:ascii="宋体" w:hAnsi="宋体" w:cs="宋体"/>
                <w:szCs w:val="21"/>
                <w:highlight w:val="none"/>
              </w:rPr>
              <w:t xml:space="preserve">职称</w:t>
            </w:r>
            <w:r>
              <w:rPr>
                <w:rFonts w:hint="eastAsia" w:ascii="宋体" w:hAnsi="宋体" w:cs="宋体"/>
                <w:szCs w:val="21"/>
                <w:highlight w:val="none"/>
                <w:lang w:val="en-US" w:eastAsia="zh-CN"/>
              </w:rPr>
              <w:t xml:space="preserve">的每人</w:t>
            </w:r>
            <w:r>
              <w:rPr>
                <w:rFonts w:hint="eastAsia" w:ascii="宋体" w:hAnsi="宋体" w:cs="宋体"/>
                <w:szCs w:val="21"/>
                <w:highlight w:val="none"/>
              </w:rPr>
              <w:t xml:space="preserve">得3分，</w:t>
            </w:r>
            <w:r>
              <w:rPr>
                <w:rFonts w:hint="eastAsia" w:ascii="宋体" w:hAnsi="宋体" w:cs="宋体"/>
                <w:szCs w:val="21"/>
                <w:highlight w:val="none"/>
                <w:lang w:val="en-US" w:eastAsia="zh-CN"/>
              </w:rPr>
              <w:t xml:space="preserve">中级</w:t>
            </w:r>
            <w:r>
              <w:rPr>
                <w:rFonts w:hint="eastAsia" w:ascii="宋体" w:hAnsi="宋体" w:cs="宋体"/>
                <w:szCs w:val="21"/>
                <w:highlight w:val="none"/>
              </w:rPr>
              <w:t xml:space="preserve">职称的</w:t>
            </w:r>
            <w:r>
              <w:rPr>
                <w:rFonts w:hint="eastAsia" w:ascii="宋体" w:hAnsi="宋体" w:cs="宋体"/>
                <w:szCs w:val="21"/>
                <w:highlight w:val="none"/>
                <w:lang w:val="en-US" w:eastAsia="zh-CN"/>
              </w:rPr>
              <w:t xml:space="preserve">每人</w:t>
            </w:r>
            <w:r>
              <w:rPr>
                <w:rFonts w:hint="eastAsia" w:ascii="宋体" w:hAnsi="宋体" w:cs="宋体"/>
                <w:szCs w:val="21"/>
                <w:highlight w:val="none"/>
              </w:rPr>
              <w:t xml:space="preserve">得</w:t>
            </w:r>
            <w:r>
              <w:rPr>
                <w:rFonts w:hint="eastAsia" w:ascii="宋体" w:hAnsi="宋体" w:cs="宋体"/>
                <w:szCs w:val="21"/>
                <w:highlight w:val="none"/>
                <w:lang w:val="en-US" w:eastAsia="zh-CN"/>
              </w:rPr>
              <w:t xml:space="preserve">1.5</w:t>
            </w:r>
            <w:r>
              <w:rPr>
                <w:rFonts w:hint="eastAsia" w:ascii="宋体" w:hAnsi="宋体" w:cs="宋体"/>
                <w:szCs w:val="21"/>
                <w:highlight w:val="none"/>
              </w:rPr>
              <w:t xml:space="preserve">分</w:t>
            </w:r>
            <w:r>
              <w:rPr>
                <w:rFonts w:hint="eastAsia" w:ascii="宋体" w:hAnsi="宋体" w:cs="宋体"/>
                <w:szCs w:val="21"/>
                <w:highlight w:val="none"/>
                <w:lang w:eastAsia="zh-CN"/>
              </w:rPr>
              <w:t xml:space="preserve">。</w:t>
            </w:r>
            <w:r>
              <w:rPr>
                <w:rFonts w:hint="eastAsia" w:ascii="宋体" w:hAnsi="宋体" w:cs="宋体"/>
                <w:szCs w:val="21"/>
                <w:highlight w:val="none"/>
              </w:rPr>
              <w:t xml:space="preserve">未提供得0分，最高9分。本项目满分9分，供应商得满为止。</w:t>
            </w:r>
            <w:r>
              <w:rPr>
                <w:rFonts w:hint="eastAsia" w:ascii="宋体" w:hAnsi="宋体" w:cs="宋体"/>
                <w:szCs w:val="21"/>
                <w:highlight w:val="none"/>
              </w:rPr>
            </w:r>
            <w:r/>
          </w:p>
          <w:p>
            <w:pPr>
              <w:pStyle w:val="890"/>
              <w:rPr>
                <w:rFonts w:hint="eastAsia" w:ascii="宋体" w:hAnsi="宋体" w:cs="宋体"/>
                <w:szCs w:val="21"/>
                <w:highlight w:val="none"/>
              </w:rPr>
            </w:pPr>
            <w:r>
              <w:rPr>
                <w:rFonts w:hint="eastAsia" w:ascii="宋体" w:hAnsi="宋体" w:cs="宋体"/>
                <w:szCs w:val="21"/>
                <w:highlight w:val="none"/>
              </w:rPr>
              <w:t xml:space="preserve">需同时提供以下材料：</w:t>
            </w:r>
            <w:r>
              <w:rPr>
                <w:rFonts w:hint="eastAsia" w:ascii="宋体" w:hAnsi="宋体" w:cs="宋体"/>
                <w:szCs w:val="21"/>
                <w:highlight w:val="none"/>
              </w:rPr>
            </w:r>
            <w:r/>
          </w:p>
          <w:p>
            <w:pPr>
              <w:pStyle w:val="890"/>
              <w:rPr>
                <w:rFonts w:hint="eastAsia" w:ascii="宋体" w:hAnsi="宋体" w:cs="宋体"/>
                <w:szCs w:val="21"/>
                <w:highlight w:val="none"/>
              </w:rPr>
            </w:pPr>
            <w:r>
              <w:rPr>
                <w:rFonts w:hint="eastAsia" w:ascii="宋体" w:hAnsi="宋体" w:cs="宋体"/>
                <w:szCs w:val="21"/>
                <w:highlight w:val="none"/>
              </w:rPr>
              <w:fldChar w:fldCharType="begin"/>
            </w:r>
            <w:r>
              <w:rPr>
                <w:rFonts w:hint="eastAsia" w:ascii="宋体" w:hAnsi="宋体" w:cs="宋体"/>
                <w:szCs w:val="21"/>
                <w:highlight w:val="none"/>
              </w:rPr>
              <w:instrText xml:space="preserve"> = 1 \* GB3 </w:instrText>
            </w:r>
            <w:r>
              <w:rPr>
                <w:rFonts w:hint="eastAsia" w:ascii="宋体" w:hAnsi="宋体" w:cs="宋体"/>
                <w:szCs w:val="21"/>
                <w:highlight w:val="none"/>
              </w:rPr>
              <w:fldChar w:fldCharType="separate"/>
            </w:r>
            <w:r>
              <w:rPr>
                <w:rFonts w:hint="eastAsia" w:ascii="宋体" w:hAnsi="宋体" w:cs="宋体"/>
                <w:szCs w:val="21"/>
                <w:highlight w:val="none"/>
              </w:rPr>
              <w:t xml:space="preserve">①</w:t>
            </w:r>
            <w:r>
              <w:rPr>
                <w:rFonts w:hint="eastAsia" w:ascii="宋体" w:hAnsi="宋体" w:cs="宋体"/>
                <w:szCs w:val="21"/>
                <w:highlight w:val="none"/>
              </w:rPr>
              <w:fldChar w:fldCharType="end"/>
            </w:r>
            <w:r>
              <w:rPr>
                <w:rFonts w:hint="eastAsia" w:ascii="宋体" w:hAnsi="宋体" w:cs="宋体"/>
                <w:szCs w:val="21"/>
                <w:highlight w:val="none"/>
              </w:rPr>
              <w:t xml:space="preserve">提供有效的职称证书复印件；</w:t>
            </w:r>
            <w:r>
              <w:rPr>
                <w:rFonts w:hint="eastAsia" w:ascii="宋体" w:hAnsi="宋体" w:cs="宋体"/>
                <w:szCs w:val="21"/>
                <w:highlight w:val="none"/>
              </w:rPr>
            </w:r>
            <w:r/>
          </w:p>
          <w:p>
            <w:pPr>
              <w:pStyle w:val="890"/>
              <w:rPr>
                <w:rFonts w:hint="eastAsia" w:ascii="宋体" w:hAnsi="宋体" w:cs="宋体"/>
                <w:szCs w:val="21"/>
                <w:highlight w:val="none"/>
              </w:rPr>
            </w:pPr>
            <w:r>
              <w:rPr>
                <w:rFonts w:hint="eastAsia" w:ascii="宋体" w:hAnsi="宋体" w:cs="宋体"/>
                <w:szCs w:val="21"/>
                <w:highlight w:val="none"/>
              </w:rPr>
              <w:fldChar w:fldCharType="begin"/>
            </w:r>
            <w:r>
              <w:rPr>
                <w:rFonts w:hint="eastAsia" w:ascii="宋体" w:hAnsi="宋体" w:cs="宋体"/>
                <w:szCs w:val="21"/>
                <w:highlight w:val="none"/>
              </w:rPr>
              <w:instrText xml:space="preserve"> = 2 \* GB3 </w:instrText>
            </w:r>
            <w:r>
              <w:rPr>
                <w:rFonts w:hint="eastAsia" w:ascii="宋体" w:hAnsi="宋体" w:cs="宋体"/>
                <w:szCs w:val="21"/>
                <w:highlight w:val="none"/>
              </w:rPr>
              <w:fldChar w:fldCharType="separate"/>
            </w:r>
            <w:r>
              <w:rPr>
                <w:rFonts w:hint="eastAsia" w:ascii="宋体" w:hAnsi="宋体" w:cs="宋体"/>
                <w:szCs w:val="21"/>
                <w:highlight w:val="none"/>
              </w:rPr>
              <w:t xml:space="preserve">②</w:t>
            </w:r>
            <w:r>
              <w:rPr>
                <w:rFonts w:hint="eastAsia" w:ascii="宋体" w:hAnsi="宋体" w:cs="宋体"/>
                <w:szCs w:val="21"/>
                <w:highlight w:val="none"/>
              </w:rPr>
              <w:fldChar w:fldCharType="end"/>
            </w:r>
            <w:r>
              <w:rPr>
                <w:rFonts w:hint="eastAsia" w:ascii="宋体" w:hAnsi="宋体" w:cs="宋体"/>
                <w:szCs w:val="21"/>
                <w:highlight w:val="none"/>
              </w:rPr>
              <w:t xml:space="preserve">提供供应商自2025年10月（含）至响应文件递交截止时间内任意1个月为其缴纳社保的证明材料复印件。</w:t>
            </w:r>
            <w:r>
              <w:rPr>
                <w:rFonts w:hint="eastAsia" w:ascii="宋体" w:hAnsi="宋体" w:cs="宋体"/>
                <w:szCs w:val="21"/>
                <w:highlight w:val="none"/>
              </w:rPr>
            </w:r>
            <w:r/>
          </w:p>
        </w:tc>
      </w:tr>
      <w:tr>
        <w:trPr>
          <w:trHeight w:val="340"/>
        </w:trPr>
        <w:tc>
          <w:tcPr>
            <w:tcW w:w="692" w:type="dxa"/>
            <w:vAlign w:val="center"/>
            <w:vMerge w:val="continue"/>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r>
            <w:r/>
          </w:p>
        </w:tc>
        <w:tc>
          <w:tcPr>
            <w:tcW w:w="1235" w:type="dxa"/>
            <w:vAlign w:val="center"/>
            <w:vMerge w:val="continue"/>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r>
            <w:r/>
          </w:p>
        </w:tc>
        <w:tc>
          <w:tcPr>
            <w:tcW w:w="1175" w:type="dxa"/>
            <w:vAlign w:val="center"/>
            <w:textDirection w:val="lrTb"/>
            <w:noWrap/>
          </w:tcPr>
          <w:p>
            <w:pPr>
              <w:pStyle w:val="890"/>
              <w:jc w:val="center"/>
              <w:rPr>
                <w:rFonts w:hint="eastAsia" w:ascii="宋体" w:hAnsi="宋体" w:cs="宋体"/>
                <w:szCs w:val="21"/>
                <w:highlight w:val="none"/>
              </w:rPr>
            </w:pPr>
            <w:r>
              <w:rPr>
                <w:rFonts w:hint="eastAsia" w:ascii="宋体" w:hAnsi="宋体" w:cs="宋体"/>
                <w:szCs w:val="21"/>
                <w:highlight w:val="none"/>
              </w:rPr>
              <w:t xml:space="preserve">设备配置</w:t>
            </w:r>
            <w:r>
              <w:rPr>
                <w:rFonts w:hint="eastAsia" w:ascii="宋体" w:hAnsi="宋体" w:cs="宋体"/>
                <w:szCs w:val="21"/>
                <w:highlight w:val="none"/>
              </w:rPr>
            </w:r>
            <w:r/>
          </w:p>
        </w:tc>
        <w:tc>
          <w:tcPr>
            <w:tcW w:w="838" w:type="dxa"/>
            <w:vAlign w:val="center"/>
            <w:textDirection w:val="lrTb"/>
            <w:noWrap/>
          </w:tcPr>
          <w:p>
            <w:pPr>
              <w:pStyle w:val="890"/>
              <w:jc w:val="center"/>
              <w:rPr>
                <w:rFonts w:hint="eastAsia" w:ascii="宋体" w:hAnsi="宋体" w:cs="宋体"/>
                <w:szCs w:val="21"/>
                <w:highlight w:val="none"/>
              </w:rPr>
            </w:pPr>
            <w:r>
              <w:rPr>
                <w:rFonts w:hint="eastAsia" w:ascii="宋体" w:hAnsi="宋体" w:cs="宋体"/>
                <w:szCs w:val="21"/>
                <w:highlight w:val="none"/>
              </w:rPr>
              <w:t xml:space="preserve">5</w:t>
            </w:r>
            <w:r>
              <w:rPr>
                <w:rFonts w:hint="eastAsia" w:ascii="宋体" w:hAnsi="宋体" w:cs="宋体"/>
                <w:szCs w:val="21"/>
                <w:highlight w:val="none"/>
              </w:rPr>
            </w:r>
            <w:r/>
          </w:p>
        </w:tc>
        <w:tc>
          <w:tcPr>
            <w:tcW w:w="4945" w:type="dxa"/>
            <w:vAlign w:val="center"/>
            <w:textDirection w:val="lrTb"/>
            <w:noWrap/>
          </w:tcPr>
          <w:p>
            <w:pPr>
              <w:pStyle w:val="890"/>
              <w:rPr>
                <w:rFonts w:hint="eastAsia" w:ascii="宋体" w:hAnsi="宋体" w:cs="宋体"/>
                <w:szCs w:val="21"/>
                <w:highlight w:val="none"/>
              </w:rPr>
            </w:pPr>
            <w:r>
              <w:rPr>
                <w:rFonts w:hint="eastAsia" w:ascii="宋体" w:hAnsi="宋体" w:cs="宋体"/>
                <w:szCs w:val="21"/>
                <w:highlight w:val="none"/>
              </w:rPr>
              <w:t xml:space="preserve">要求为本次工作拟配备的各类探矿设备、仪器、后勤保障装备等齐全、性能可靠、精度符合要求。供应商为本次工</w:t>
            </w:r>
            <w:r>
              <w:rPr>
                <w:rFonts w:hint="eastAsia" w:ascii="宋体" w:hAnsi="宋体" w:cs="宋体"/>
                <w:szCs w:val="21"/>
                <w:highlight w:val="none"/>
                <w:lang w:val="en-US" w:eastAsia="zh-CN"/>
              </w:rPr>
              <w:t xml:space="preserve">作拟</w:t>
            </w:r>
            <w:r>
              <w:rPr>
                <w:rFonts w:hint="eastAsia" w:ascii="宋体" w:hAnsi="宋体" w:cs="宋体"/>
                <w:szCs w:val="21"/>
                <w:highlight w:val="none"/>
              </w:rPr>
              <w:t xml:space="preserve">配备以下设备、仪器：</w:t>
            </w:r>
            <w:r>
              <w:rPr>
                <w:rFonts w:hint="eastAsia" w:ascii="宋体" w:hAnsi="宋体" w:cs="宋体"/>
                <w:szCs w:val="21"/>
                <w:highlight w:val="none"/>
              </w:rPr>
              <w:fldChar w:fldCharType="begin"/>
            </w:r>
            <w:r>
              <w:rPr>
                <w:rFonts w:hint="eastAsia" w:ascii="宋体" w:hAnsi="宋体" w:cs="宋体"/>
                <w:szCs w:val="21"/>
                <w:highlight w:val="none"/>
              </w:rPr>
              <w:instrText xml:space="preserve"> = 1 \* GB3 </w:instrText>
            </w:r>
            <w:r>
              <w:rPr>
                <w:rFonts w:hint="eastAsia" w:ascii="宋体" w:hAnsi="宋体" w:cs="宋体"/>
                <w:szCs w:val="21"/>
                <w:highlight w:val="none"/>
              </w:rPr>
              <w:fldChar w:fldCharType="separate"/>
            </w:r>
            <w:r>
              <w:rPr>
                <w:rFonts w:hint="eastAsia" w:ascii="宋体" w:hAnsi="宋体" w:cs="宋体"/>
                <w:szCs w:val="21"/>
                <w:highlight w:val="none"/>
              </w:rPr>
              <w:t xml:space="preserve">①</w:t>
            </w:r>
            <w:r>
              <w:rPr>
                <w:rFonts w:hint="eastAsia" w:ascii="宋体" w:hAnsi="宋体" w:cs="宋体"/>
                <w:szCs w:val="21"/>
                <w:highlight w:val="none"/>
              </w:rPr>
              <w:fldChar w:fldCharType="end"/>
            </w:r>
            <w:r>
              <w:rPr>
                <w:rFonts w:hint="eastAsia" w:ascii="宋体" w:hAnsi="宋体" w:cs="宋体"/>
                <w:szCs w:val="21"/>
                <w:highlight w:val="none"/>
              </w:rPr>
              <w:t xml:space="preserve">钻机、</w:t>
            </w:r>
            <w:r>
              <w:rPr>
                <w:rFonts w:hint="eastAsia" w:ascii="宋体" w:hAnsi="宋体" w:cs="宋体"/>
                <w:szCs w:val="21"/>
                <w:highlight w:val="none"/>
              </w:rPr>
              <w:fldChar w:fldCharType="begin"/>
            </w:r>
            <w:r>
              <w:rPr>
                <w:rFonts w:hint="eastAsia" w:ascii="宋体" w:hAnsi="宋体" w:cs="宋体"/>
                <w:szCs w:val="21"/>
                <w:highlight w:val="none"/>
              </w:rPr>
              <w:instrText xml:space="preserve"> = 2 \* GB3 </w:instrText>
            </w:r>
            <w:r>
              <w:rPr>
                <w:rFonts w:hint="eastAsia" w:ascii="宋体" w:hAnsi="宋体" w:cs="宋体"/>
                <w:szCs w:val="21"/>
                <w:highlight w:val="none"/>
              </w:rPr>
              <w:fldChar w:fldCharType="separate"/>
            </w:r>
            <w:r>
              <w:rPr>
                <w:rFonts w:hint="eastAsia" w:ascii="宋体" w:hAnsi="宋体" w:cs="宋体"/>
                <w:szCs w:val="21"/>
                <w:highlight w:val="none"/>
              </w:rPr>
              <w:t xml:space="preserve">②</w:t>
            </w:r>
            <w:r>
              <w:rPr>
                <w:rFonts w:hint="eastAsia" w:ascii="宋体" w:hAnsi="宋体" w:cs="宋体"/>
                <w:szCs w:val="21"/>
                <w:highlight w:val="none"/>
              </w:rPr>
              <w:fldChar w:fldCharType="end"/>
            </w:r>
            <w:r>
              <w:rPr>
                <w:rFonts w:hint="eastAsia" w:ascii="宋体" w:hAnsi="宋体" w:cs="宋体"/>
                <w:szCs w:val="21"/>
                <w:highlight w:val="none"/>
              </w:rPr>
              <w:t xml:space="preserve">泥浆泵、</w:t>
            </w:r>
            <w:r>
              <w:rPr>
                <w:rFonts w:hint="eastAsia" w:ascii="宋体" w:hAnsi="宋体" w:cs="宋体"/>
                <w:szCs w:val="21"/>
                <w:highlight w:val="none"/>
              </w:rPr>
              <w:fldChar w:fldCharType="begin"/>
            </w:r>
            <w:r>
              <w:rPr>
                <w:rFonts w:hint="eastAsia" w:ascii="宋体" w:hAnsi="宋体" w:cs="宋体"/>
                <w:szCs w:val="21"/>
                <w:highlight w:val="none"/>
              </w:rPr>
              <w:instrText xml:space="preserve"> = 3 \* GB3 </w:instrText>
            </w:r>
            <w:r>
              <w:rPr>
                <w:rFonts w:hint="eastAsia" w:ascii="宋体" w:hAnsi="宋体" w:cs="宋体"/>
                <w:szCs w:val="21"/>
                <w:highlight w:val="none"/>
              </w:rPr>
              <w:fldChar w:fldCharType="separate"/>
            </w:r>
            <w:r>
              <w:rPr>
                <w:rFonts w:hint="eastAsia" w:ascii="宋体" w:hAnsi="宋体" w:cs="宋体"/>
                <w:szCs w:val="21"/>
                <w:highlight w:val="none"/>
              </w:rPr>
              <w:t xml:space="preserve">③</w:t>
            </w:r>
            <w:r>
              <w:rPr>
                <w:rFonts w:hint="eastAsia" w:ascii="宋体" w:hAnsi="宋体" w:cs="宋体"/>
                <w:szCs w:val="21"/>
                <w:highlight w:val="none"/>
              </w:rPr>
              <w:fldChar w:fldCharType="end"/>
            </w:r>
            <w:r>
              <w:rPr>
                <w:rFonts w:hint="eastAsia" w:ascii="宋体" w:hAnsi="宋体" w:cs="宋体"/>
                <w:szCs w:val="21"/>
                <w:highlight w:val="none"/>
              </w:rPr>
              <w:t xml:space="preserve">发电机、</w:t>
            </w:r>
            <w:r>
              <w:rPr>
                <w:rFonts w:hint="eastAsia" w:ascii="宋体" w:hAnsi="宋体" w:cs="宋体"/>
                <w:szCs w:val="21"/>
                <w:highlight w:val="none"/>
              </w:rPr>
              <w:fldChar w:fldCharType="begin"/>
            </w:r>
            <w:r>
              <w:rPr>
                <w:rFonts w:hint="eastAsia" w:ascii="宋体" w:hAnsi="宋体" w:cs="宋体"/>
                <w:szCs w:val="21"/>
                <w:highlight w:val="none"/>
              </w:rPr>
              <w:instrText xml:space="preserve"> = 4 \* GB3 </w:instrText>
            </w:r>
            <w:r>
              <w:rPr>
                <w:rFonts w:hint="eastAsia" w:ascii="宋体" w:hAnsi="宋体" w:cs="宋体"/>
                <w:szCs w:val="21"/>
                <w:highlight w:val="none"/>
              </w:rPr>
              <w:fldChar w:fldCharType="separate"/>
            </w:r>
            <w:r>
              <w:rPr>
                <w:rFonts w:hint="eastAsia" w:ascii="宋体" w:hAnsi="宋体" w:cs="宋体"/>
                <w:szCs w:val="21"/>
                <w:highlight w:val="none"/>
              </w:rPr>
              <w:t xml:space="preserve">④</w:t>
            </w:r>
            <w:r>
              <w:rPr>
                <w:rFonts w:hint="eastAsia" w:ascii="宋体" w:hAnsi="宋体" w:cs="宋体"/>
                <w:szCs w:val="21"/>
                <w:highlight w:val="none"/>
              </w:rPr>
              <w:fldChar w:fldCharType="end"/>
            </w:r>
            <w:r>
              <w:rPr>
                <w:rFonts w:hint="eastAsia" w:ascii="宋体" w:hAnsi="宋体" w:cs="宋体"/>
                <w:szCs w:val="21"/>
                <w:highlight w:val="none"/>
              </w:rPr>
              <w:t xml:space="preserve">测斜仪、</w:t>
            </w:r>
            <w:r>
              <w:rPr>
                <w:rFonts w:hint="eastAsia" w:ascii="宋体" w:hAnsi="宋体" w:cs="宋体"/>
                <w:szCs w:val="21"/>
                <w:highlight w:val="none"/>
              </w:rPr>
              <w:fldChar w:fldCharType="begin"/>
            </w:r>
            <w:r>
              <w:rPr>
                <w:rFonts w:hint="eastAsia" w:ascii="宋体" w:hAnsi="宋体" w:cs="宋体"/>
                <w:szCs w:val="21"/>
                <w:highlight w:val="none"/>
              </w:rPr>
              <w:instrText xml:space="preserve"> = 5 \* GB3 </w:instrText>
            </w:r>
            <w:r>
              <w:rPr>
                <w:rFonts w:hint="eastAsia" w:ascii="宋体" w:hAnsi="宋体" w:cs="宋体"/>
                <w:szCs w:val="21"/>
                <w:highlight w:val="none"/>
              </w:rPr>
              <w:fldChar w:fldCharType="separate"/>
            </w:r>
            <w:r>
              <w:rPr>
                <w:rFonts w:hint="eastAsia" w:ascii="宋体" w:hAnsi="宋体" w:cs="宋体"/>
                <w:szCs w:val="21"/>
                <w:highlight w:val="none"/>
              </w:rPr>
              <w:t xml:space="preserve">⑤</w:t>
            </w:r>
            <w:r>
              <w:rPr>
                <w:rFonts w:hint="eastAsia" w:ascii="宋体" w:hAnsi="宋体" w:cs="宋体"/>
                <w:szCs w:val="21"/>
                <w:highlight w:val="none"/>
              </w:rPr>
              <w:fldChar w:fldCharType="end"/>
            </w:r>
            <w:r>
              <w:rPr>
                <w:rFonts w:hint="eastAsia" w:ascii="宋体" w:hAnsi="宋体" w:cs="宋体"/>
                <w:szCs w:val="21"/>
                <w:highlight w:val="none"/>
              </w:rPr>
              <w:t xml:space="preserve">RTK，每提供1项得1分。本项最高得5分。</w:t>
            </w:r>
            <w:r>
              <w:rPr>
                <w:rFonts w:hint="eastAsia" w:ascii="宋体" w:hAnsi="宋体" w:cs="宋体"/>
                <w:szCs w:val="21"/>
                <w:highlight w:val="none"/>
              </w:rPr>
            </w:r>
            <w:r/>
          </w:p>
          <w:p>
            <w:pPr>
              <w:pStyle w:val="890"/>
              <w:rPr>
                <w:rFonts w:hint="eastAsia" w:ascii="宋体" w:hAnsi="宋体" w:cs="宋体"/>
                <w:b/>
                <w:bCs/>
                <w:szCs w:val="21"/>
                <w:highlight w:val="none"/>
              </w:rPr>
            </w:pPr>
            <w:r>
              <w:rPr>
                <w:rFonts w:hint="eastAsia" w:ascii="宋体" w:hAnsi="宋体" w:cs="宋体"/>
                <w:b/>
                <w:bCs/>
                <w:szCs w:val="21"/>
                <w:highlight w:val="none"/>
              </w:rPr>
              <w:t xml:space="preserve">需提供设备购置发票复印件或者设备租赁合同复印件。</w:t>
            </w:r>
            <w:r>
              <w:rPr>
                <w:rFonts w:hint="eastAsia" w:ascii="宋体" w:hAnsi="宋体" w:cs="宋体"/>
                <w:b/>
                <w:bCs/>
                <w:szCs w:val="21"/>
                <w:highlight w:val="none"/>
              </w:rPr>
            </w:r>
            <w:r/>
          </w:p>
        </w:tc>
      </w:tr>
      <w:tr>
        <w:trPr>
          <w:trHeight w:val="340"/>
        </w:trPr>
        <w:tc>
          <w:tcPr>
            <w:tcW w:w="692" w:type="dxa"/>
            <w:vAlign w:val="center"/>
            <w:vMerge w:val="restart"/>
            <w:textDirection w:val="lrTb"/>
            <w:noWrap/>
          </w:tcPr>
          <w:p>
            <w:pPr>
              <w:pStyle w:val="890"/>
              <w:jc w:val="center"/>
              <w:rPr>
                <w:rFonts w:hint="eastAsia" w:ascii="宋体" w:hAnsi="宋体" w:cs="宋体"/>
                <w:szCs w:val="21"/>
                <w:highlight w:val="none"/>
              </w:rPr>
            </w:pPr>
            <w:r>
              <w:rPr>
                <w:rFonts w:hint="eastAsia" w:ascii="宋体" w:hAnsi="宋体" w:cs="宋体"/>
                <w:szCs w:val="21"/>
                <w:highlight w:val="none"/>
              </w:rPr>
              <w:t xml:space="preserve">3</w:t>
            </w:r>
            <w:r>
              <w:rPr>
                <w:rFonts w:hint="eastAsia" w:ascii="宋体" w:hAnsi="宋体" w:cs="宋体"/>
                <w:szCs w:val="21"/>
                <w:highlight w:val="none"/>
              </w:rPr>
            </w:r>
            <w:r/>
          </w:p>
        </w:tc>
        <w:tc>
          <w:tcPr>
            <w:tcW w:w="1235" w:type="dxa"/>
            <w:vAlign w:val="center"/>
            <w:vMerge w:val="restart"/>
            <w:textDirection w:val="lrTb"/>
            <w:noWrap/>
          </w:tcPr>
          <w:p>
            <w:pPr>
              <w:pStyle w:val="890"/>
              <w:jc w:val="center"/>
              <w:rPr>
                <w:rFonts w:hint="eastAsia" w:ascii="宋体" w:hAnsi="宋体" w:cs="宋体"/>
                <w:szCs w:val="21"/>
                <w:highlight w:val="none"/>
              </w:rPr>
            </w:pPr>
            <w:r>
              <w:rPr>
                <w:rFonts w:hint="eastAsia" w:ascii="宋体" w:hAnsi="宋体" w:cs="宋体"/>
                <w:szCs w:val="21"/>
                <w:highlight w:val="none"/>
              </w:rPr>
              <w:t xml:space="preserve">技术与服务部分</w:t>
            </w:r>
            <w:r>
              <w:rPr>
                <w:rFonts w:hint="eastAsia" w:ascii="宋体" w:hAnsi="宋体" w:cs="宋体"/>
                <w:szCs w:val="21"/>
                <w:highlight w:val="none"/>
              </w:rPr>
            </w:r>
            <w:r/>
          </w:p>
          <w:p>
            <w:pPr>
              <w:pStyle w:val="890"/>
              <w:jc w:val="center"/>
              <w:rPr>
                <w:rFonts w:hint="eastAsia" w:ascii="宋体" w:hAnsi="宋体" w:cs="宋体"/>
                <w:szCs w:val="21"/>
                <w:highlight w:val="none"/>
              </w:rPr>
            </w:pPr>
            <w:r>
              <w:rPr>
                <w:rFonts w:hint="eastAsia" w:ascii="宋体" w:hAnsi="宋体" w:cs="宋体"/>
                <w:szCs w:val="21"/>
                <w:highlight w:val="none"/>
              </w:rPr>
              <w:t xml:space="preserve">（60分）</w:t>
            </w:r>
            <w:r>
              <w:rPr>
                <w:rFonts w:hint="eastAsia" w:ascii="宋体" w:hAnsi="宋体" w:cs="宋体"/>
                <w:szCs w:val="21"/>
                <w:highlight w:val="none"/>
              </w:rPr>
            </w:r>
            <w:r/>
          </w:p>
        </w:tc>
        <w:tc>
          <w:tcPr>
            <w:tcW w:w="1175" w:type="dxa"/>
            <w:vAlign w:val="center"/>
            <w:textDirection w:val="lrTb"/>
            <w:noWrap/>
          </w:tcPr>
          <w:p>
            <w:pPr>
              <w:pStyle w:val="890"/>
              <w:jc w:val="center"/>
              <w:rPr>
                <w:rFonts w:hint="eastAsia" w:ascii="宋体" w:hAnsi="宋体" w:cs="宋体"/>
                <w:szCs w:val="21"/>
                <w:highlight w:val="none"/>
              </w:rPr>
            </w:pPr>
            <w:r>
              <w:rPr>
                <w:rFonts w:hint="eastAsia" w:ascii="宋体" w:hAnsi="宋体" w:cs="宋体"/>
                <w:szCs w:val="21"/>
                <w:highlight w:val="none"/>
              </w:rPr>
              <w:t xml:space="preserve">资料收集与分析利用</w:t>
            </w:r>
            <w:r>
              <w:rPr>
                <w:rFonts w:hint="eastAsia" w:ascii="宋体" w:hAnsi="宋体" w:cs="宋体"/>
                <w:szCs w:val="21"/>
                <w:highlight w:val="none"/>
              </w:rPr>
            </w:r>
            <w:r/>
          </w:p>
        </w:tc>
        <w:tc>
          <w:tcPr>
            <w:tcW w:w="838" w:type="dxa"/>
            <w:vAlign w:val="center"/>
            <w:textDirection w:val="lrTb"/>
            <w:noWrap/>
          </w:tcPr>
          <w:p>
            <w:pPr>
              <w:pStyle w:val="890"/>
              <w:jc w:val="center"/>
              <w:rPr>
                <w:rFonts w:hint="eastAsia" w:ascii="宋体" w:hAnsi="宋体" w:cs="宋体"/>
                <w:szCs w:val="21"/>
                <w:highlight w:val="none"/>
              </w:rPr>
            </w:pPr>
            <w:r>
              <w:rPr>
                <w:rFonts w:hint="eastAsia" w:ascii="宋体" w:hAnsi="宋体" w:cs="宋体"/>
                <w:szCs w:val="21"/>
                <w:highlight w:val="none"/>
              </w:rPr>
              <w:t xml:space="preserve">10</w:t>
            </w:r>
            <w:r>
              <w:rPr>
                <w:rFonts w:hint="eastAsia" w:ascii="宋体" w:hAnsi="宋体" w:cs="宋体"/>
                <w:szCs w:val="21"/>
                <w:highlight w:val="none"/>
              </w:rPr>
            </w:r>
            <w:r/>
          </w:p>
        </w:tc>
        <w:tc>
          <w:tcPr>
            <w:tcW w:w="4945" w:type="dxa"/>
            <w:vAlign w:val="center"/>
            <w:textDirection w:val="lrTb"/>
            <w:noWrap/>
          </w:tcPr>
          <w:p>
            <w:pPr>
              <w:pStyle w:val="890"/>
              <w:rPr>
                <w:rFonts w:hint="eastAsia" w:ascii="宋体" w:hAnsi="宋体" w:cs="宋体"/>
                <w:szCs w:val="21"/>
                <w:highlight w:val="none"/>
              </w:rPr>
            </w:pPr>
            <w:r>
              <w:rPr>
                <w:rFonts w:hint="eastAsia" w:ascii="宋体" w:hAnsi="宋体" w:cs="宋体"/>
                <w:szCs w:val="21"/>
                <w:highlight w:val="none"/>
              </w:rPr>
              <w:t xml:space="preserve">供应在响应文件中通过对工作区地质背景和油页岩、石盐成矿条件等资料进行收集分析，提出钻探过程中可能遇到的问题及解决方法。</w:t>
            </w:r>
            <w:r>
              <w:rPr>
                <w:rFonts w:hint="eastAsia" w:ascii="宋体" w:hAnsi="宋体" w:cs="宋体"/>
                <w:szCs w:val="21"/>
                <w:highlight w:val="none"/>
              </w:rPr>
            </w:r>
            <w:r/>
          </w:p>
          <w:p>
            <w:pPr>
              <w:pStyle w:val="890"/>
              <w:rPr>
                <w:rFonts w:hint="eastAsia" w:ascii="宋体" w:hAnsi="宋体" w:cs="宋体"/>
                <w:szCs w:val="21"/>
                <w:highlight w:val="none"/>
              </w:rPr>
            </w:pPr>
            <w:r>
              <w:rPr>
                <w:rFonts w:hint="eastAsia" w:ascii="宋体" w:hAnsi="宋体" w:cs="宋体"/>
                <w:szCs w:val="21"/>
                <w:highlight w:val="none"/>
              </w:rPr>
              <w:t xml:space="preserve">掌握相关资料齐全、详实，能精准识别并明确提出存在的主要地质问题，且解决方法科学、可行、针对性强，得10分；掌握相关资料较齐全，能准确发现存在的地质问题，提出的解决方法基本可行，但细节略有欠缺、需进一步完善，得7分；掌握相关资料片面、不完整，仅能简单描述存在的地质问题，提出的解决方法缺乏针对性、不够具体，可操作性差，但基本可满足采购的主要要求</w:t>
            </w:r>
            <w:r>
              <w:rPr>
                <w:rFonts w:hint="eastAsia" w:ascii="宋体" w:hAnsi="宋体" w:cs="宋体"/>
                <w:szCs w:val="21"/>
                <w:highlight w:val="none"/>
                <w:lang w:eastAsia="zh-CN"/>
              </w:rPr>
              <w:t xml:space="preserve">，</w:t>
            </w:r>
            <w:r>
              <w:rPr>
                <w:rFonts w:hint="eastAsia" w:ascii="宋体" w:hAnsi="宋体" w:cs="宋体"/>
                <w:szCs w:val="21"/>
                <w:highlight w:val="none"/>
              </w:rPr>
              <w:t xml:space="preserve">得4分；掌握相关资料</w:t>
            </w:r>
            <w:r>
              <w:rPr>
                <w:rFonts w:hint="eastAsia" w:ascii="宋体" w:hAnsi="宋体" w:cs="宋体"/>
                <w:szCs w:val="21"/>
                <w:highlight w:val="none"/>
                <w:lang w:val="en-US" w:eastAsia="zh-CN"/>
              </w:rPr>
              <w:t xml:space="preserve">存在</w:t>
            </w:r>
            <w:r>
              <w:rPr>
                <w:rFonts w:hint="eastAsia" w:ascii="宋体" w:hAnsi="宋体" w:cs="宋体"/>
                <w:szCs w:val="21"/>
                <w:highlight w:val="none"/>
              </w:rPr>
              <w:t xml:space="preserve">缺失，识别或描述地质问题</w:t>
            </w:r>
            <w:r>
              <w:rPr>
                <w:rFonts w:hint="eastAsia" w:ascii="宋体" w:hAnsi="宋体" w:cs="宋体"/>
                <w:szCs w:val="21"/>
                <w:highlight w:val="none"/>
                <w:lang w:val="en-US" w:eastAsia="zh-CN"/>
              </w:rPr>
              <w:t xml:space="preserve">困难</w:t>
            </w:r>
            <w:r>
              <w:rPr>
                <w:rFonts w:hint="eastAsia" w:ascii="宋体" w:hAnsi="宋体" w:cs="宋体"/>
                <w:szCs w:val="21"/>
                <w:highlight w:val="none"/>
              </w:rPr>
              <w:t xml:space="preserve">，仅能满足项目基本需要</w:t>
            </w:r>
            <w:r>
              <w:rPr>
                <w:rFonts w:hint="eastAsia" w:ascii="宋体" w:hAnsi="宋体" w:cs="宋体"/>
                <w:szCs w:val="21"/>
                <w:highlight w:val="none"/>
                <w:lang w:eastAsia="zh-CN"/>
              </w:rPr>
              <w:t xml:space="preserve">，</w:t>
            </w:r>
            <w:r>
              <w:rPr>
                <w:rFonts w:hint="eastAsia" w:ascii="宋体" w:hAnsi="宋体" w:cs="宋体"/>
                <w:szCs w:val="21"/>
                <w:highlight w:val="none"/>
              </w:rPr>
              <w:t xml:space="preserve">得1分。未提供的，得0分。本项最高得10分。</w:t>
            </w:r>
            <w:r>
              <w:rPr>
                <w:rFonts w:hint="eastAsia" w:ascii="宋体" w:hAnsi="宋体" w:cs="宋体"/>
                <w:szCs w:val="21"/>
                <w:highlight w:val="none"/>
              </w:rPr>
            </w:r>
            <w:r/>
          </w:p>
        </w:tc>
      </w:tr>
      <w:tr>
        <w:trPr>
          <w:trHeight w:val="340"/>
        </w:trPr>
        <w:tc>
          <w:tcPr>
            <w:tcW w:w="692" w:type="dxa"/>
            <w:vAlign w:val="center"/>
            <w:vMerge w:val="continue"/>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r>
            <w:r/>
          </w:p>
        </w:tc>
        <w:tc>
          <w:tcPr>
            <w:tcW w:w="1235" w:type="dxa"/>
            <w:vAlign w:val="center"/>
            <w:vMerge w:val="continue"/>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r>
            <w:r/>
          </w:p>
        </w:tc>
        <w:tc>
          <w:tcPr>
            <w:tcW w:w="1175" w:type="dxa"/>
            <w:vAlign w:val="center"/>
            <w:textDirection w:val="lrTb"/>
            <w:noWrap/>
          </w:tcPr>
          <w:p>
            <w:pPr>
              <w:pStyle w:val="890"/>
              <w:jc w:val="center"/>
              <w:rPr>
                <w:rFonts w:hint="eastAsia" w:ascii="宋体" w:hAnsi="宋体" w:cs="宋体"/>
                <w:szCs w:val="21"/>
                <w:highlight w:val="none"/>
              </w:rPr>
            </w:pPr>
            <w:r>
              <w:rPr>
                <w:rFonts w:hint="eastAsia" w:ascii="宋体" w:hAnsi="宋体" w:cs="宋体"/>
                <w:szCs w:val="21"/>
                <w:highlight w:val="none"/>
              </w:rPr>
              <w:t xml:space="preserve">质量管理制度和措施</w:t>
            </w:r>
            <w:r>
              <w:rPr>
                <w:rFonts w:hint="eastAsia" w:ascii="宋体" w:hAnsi="宋体" w:cs="宋体"/>
                <w:szCs w:val="21"/>
                <w:highlight w:val="none"/>
              </w:rPr>
            </w:r>
            <w:r/>
          </w:p>
        </w:tc>
        <w:tc>
          <w:tcPr>
            <w:tcW w:w="838" w:type="dxa"/>
            <w:vAlign w:val="center"/>
            <w:textDirection w:val="lrTb"/>
            <w:noWrap/>
          </w:tcPr>
          <w:p>
            <w:pPr>
              <w:pStyle w:val="890"/>
              <w:jc w:val="center"/>
              <w:rPr>
                <w:rFonts w:hint="eastAsia" w:ascii="宋体" w:hAnsi="宋体" w:cs="宋体"/>
                <w:szCs w:val="21"/>
                <w:highlight w:val="none"/>
              </w:rPr>
            </w:pPr>
            <w:r>
              <w:rPr>
                <w:rFonts w:hint="eastAsia" w:ascii="宋体" w:hAnsi="宋体" w:cs="宋体"/>
                <w:szCs w:val="21"/>
                <w:highlight w:val="none"/>
              </w:rPr>
              <w:t xml:space="preserve">9</w:t>
            </w:r>
            <w:r>
              <w:rPr>
                <w:rFonts w:hint="eastAsia" w:ascii="宋体" w:hAnsi="宋体" w:cs="宋体"/>
                <w:szCs w:val="21"/>
                <w:highlight w:val="none"/>
              </w:rPr>
            </w:r>
            <w:r/>
          </w:p>
        </w:tc>
        <w:tc>
          <w:tcPr>
            <w:tcW w:w="4945" w:type="dxa"/>
            <w:vAlign w:val="center"/>
            <w:textDirection w:val="lrTb"/>
            <w:noWrap/>
          </w:tcPr>
          <w:p>
            <w:pPr>
              <w:pStyle w:val="890"/>
              <w:rPr>
                <w:rFonts w:hint="eastAsia" w:ascii="宋体" w:hAnsi="宋体" w:cs="宋体"/>
                <w:szCs w:val="21"/>
                <w:highlight w:val="none"/>
              </w:rPr>
            </w:pPr>
            <w:r>
              <w:rPr>
                <w:rFonts w:hint="eastAsia" w:ascii="宋体" w:hAnsi="宋体" w:cs="宋体"/>
                <w:szCs w:val="21"/>
                <w:highlight w:val="none"/>
              </w:rPr>
              <w:t xml:space="preserve">要求供应商根据项目需求，提供质量管理制度和措施。</w:t>
            </w:r>
            <w:r>
              <w:rPr>
                <w:rFonts w:hint="eastAsia" w:ascii="宋体" w:hAnsi="宋体" w:cs="宋体"/>
                <w:szCs w:val="21"/>
                <w:highlight w:val="none"/>
              </w:rPr>
            </w:r>
            <w:r/>
          </w:p>
          <w:p>
            <w:pPr>
              <w:pStyle w:val="890"/>
              <w:rPr>
                <w:rFonts w:hint="eastAsia" w:ascii="宋体" w:hAnsi="宋体" w:cs="宋体"/>
                <w:szCs w:val="21"/>
                <w:highlight w:val="none"/>
              </w:rPr>
            </w:pPr>
            <w:r>
              <w:rPr>
                <w:rFonts w:hint="eastAsia" w:ascii="宋体" w:hAnsi="宋体" w:cs="宋体"/>
                <w:szCs w:val="21"/>
                <w:highlight w:val="none"/>
              </w:rPr>
              <w:t xml:space="preserve">质量目标明确清晰，质量保证措施具体可行、操作性强，完全满足项目需要，得9分；质量目标较为明确，质量保证措施合理可行，较好满足项目需求，仅需小幅优化完善，得6分；质量目标基本明确，质量保证措施存在一定不足，需较大幅度完善，但基本可满足采购的主要要求，得3分；质量目标模糊不清，质量保证措施存在明显缺陷，仅能满足项目基本需要</w:t>
            </w:r>
            <w:r>
              <w:rPr>
                <w:rFonts w:hint="eastAsia" w:ascii="宋体" w:hAnsi="宋体" w:cs="宋体"/>
                <w:szCs w:val="21"/>
                <w:highlight w:val="none"/>
                <w:lang w:eastAsia="zh-CN"/>
              </w:rPr>
              <w:t xml:space="preserve">，</w:t>
            </w:r>
            <w:r>
              <w:rPr>
                <w:rFonts w:hint="eastAsia" w:ascii="宋体" w:hAnsi="宋体" w:cs="宋体"/>
                <w:szCs w:val="21"/>
                <w:highlight w:val="none"/>
              </w:rPr>
              <w:t xml:space="preserve">得1分；未提供的，得0分。本项最高得9分。</w:t>
            </w:r>
            <w:r>
              <w:rPr>
                <w:rFonts w:hint="eastAsia" w:ascii="宋体" w:hAnsi="宋体" w:cs="宋体"/>
                <w:szCs w:val="21"/>
                <w:highlight w:val="none"/>
              </w:rPr>
            </w:r>
            <w:r/>
          </w:p>
        </w:tc>
      </w:tr>
      <w:tr>
        <w:trPr>
          <w:trHeight w:val="340"/>
        </w:trPr>
        <w:tc>
          <w:tcPr>
            <w:tcW w:w="692" w:type="dxa"/>
            <w:vAlign w:val="center"/>
            <w:vMerge w:val="continue"/>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r>
            <w:r/>
          </w:p>
        </w:tc>
        <w:tc>
          <w:tcPr>
            <w:tcW w:w="1235" w:type="dxa"/>
            <w:vAlign w:val="center"/>
            <w:vMerge w:val="continue"/>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r>
            <w:r/>
          </w:p>
        </w:tc>
        <w:tc>
          <w:tcPr>
            <w:tcW w:w="1175" w:type="dxa"/>
            <w:vAlign w:val="center"/>
            <w:textDirection w:val="lrTb"/>
            <w:noWrap/>
          </w:tcPr>
          <w:p>
            <w:pPr>
              <w:pStyle w:val="890"/>
              <w:jc w:val="center"/>
              <w:rPr>
                <w:rFonts w:hint="eastAsia" w:ascii="宋体" w:hAnsi="宋体" w:cs="宋体"/>
                <w:szCs w:val="21"/>
                <w:highlight w:val="none"/>
              </w:rPr>
            </w:pPr>
            <w:r>
              <w:rPr>
                <w:rFonts w:hint="eastAsia" w:ascii="宋体" w:hAnsi="宋体" w:cs="宋体"/>
                <w:szCs w:val="21"/>
                <w:highlight w:val="none"/>
              </w:rPr>
              <w:t xml:space="preserve">安全生产制度和保密措施</w:t>
            </w:r>
            <w:r>
              <w:rPr>
                <w:rFonts w:hint="eastAsia" w:ascii="宋体" w:hAnsi="宋体" w:cs="宋体"/>
                <w:szCs w:val="21"/>
                <w:highlight w:val="none"/>
              </w:rPr>
            </w:r>
            <w:r/>
          </w:p>
        </w:tc>
        <w:tc>
          <w:tcPr>
            <w:tcW w:w="838" w:type="dxa"/>
            <w:vAlign w:val="center"/>
            <w:textDirection w:val="lrTb"/>
            <w:noWrap/>
          </w:tcPr>
          <w:p>
            <w:pPr>
              <w:pStyle w:val="890"/>
              <w:jc w:val="center"/>
              <w:rPr>
                <w:rFonts w:hint="eastAsia" w:ascii="宋体" w:hAnsi="宋体" w:cs="宋体"/>
                <w:szCs w:val="21"/>
                <w:highlight w:val="none"/>
              </w:rPr>
            </w:pPr>
            <w:r>
              <w:rPr>
                <w:rFonts w:hint="eastAsia" w:ascii="宋体" w:hAnsi="宋体" w:cs="宋体"/>
                <w:szCs w:val="21"/>
                <w:highlight w:val="none"/>
              </w:rPr>
              <w:t xml:space="preserve">9</w:t>
            </w:r>
            <w:r>
              <w:rPr>
                <w:rFonts w:hint="eastAsia" w:ascii="宋体" w:hAnsi="宋体" w:cs="宋体"/>
                <w:szCs w:val="21"/>
                <w:highlight w:val="none"/>
              </w:rPr>
            </w:r>
            <w:r/>
          </w:p>
        </w:tc>
        <w:tc>
          <w:tcPr>
            <w:tcW w:w="4945" w:type="dxa"/>
            <w:vAlign w:val="center"/>
            <w:textDirection w:val="lrTb"/>
            <w:noWrap/>
          </w:tcPr>
          <w:p>
            <w:pPr>
              <w:pStyle w:val="890"/>
              <w:rPr>
                <w:rFonts w:hint="eastAsia" w:ascii="宋体" w:hAnsi="宋体" w:cs="宋体"/>
                <w:szCs w:val="21"/>
                <w:highlight w:val="none"/>
              </w:rPr>
            </w:pPr>
            <w:r>
              <w:rPr>
                <w:rFonts w:hint="eastAsia" w:ascii="宋体" w:hAnsi="宋体" w:cs="宋体"/>
                <w:szCs w:val="21"/>
                <w:highlight w:val="none"/>
              </w:rPr>
              <w:t xml:space="preserve">要求供应商根据项目需求提供安全生产制度、保密措施。</w:t>
            </w:r>
            <w:r>
              <w:rPr>
                <w:rFonts w:hint="eastAsia" w:ascii="宋体" w:hAnsi="宋体" w:cs="宋体"/>
                <w:szCs w:val="21"/>
                <w:highlight w:val="none"/>
              </w:rPr>
            </w:r>
            <w:r/>
          </w:p>
          <w:p>
            <w:pPr>
              <w:pStyle w:val="890"/>
              <w:rPr>
                <w:rFonts w:hint="eastAsia" w:ascii="宋体" w:hAnsi="宋体" w:cs="宋体"/>
                <w:szCs w:val="21"/>
                <w:highlight w:val="none"/>
              </w:rPr>
            </w:pPr>
            <w:r>
              <w:rPr>
                <w:rFonts w:hint="eastAsia" w:ascii="宋体" w:hAnsi="宋体" w:cs="宋体"/>
                <w:szCs w:val="21"/>
                <w:highlight w:val="none"/>
              </w:rPr>
              <w:t xml:space="preserve">安全生产制度</w:t>
            </w:r>
            <w:r>
              <w:rPr>
                <w:rFonts w:hint="eastAsia" w:ascii="宋体" w:hAnsi="宋体" w:cs="宋体"/>
                <w:szCs w:val="21"/>
                <w:highlight w:val="none"/>
                <w:lang w:eastAsia="zh-CN"/>
              </w:rPr>
              <w:t xml:space="preserve">、</w:t>
            </w:r>
            <w:r>
              <w:rPr>
                <w:rFonts w:hint="eastAsia" w:ascii="宋体" w:hAnsi="宋体" w:cs="宋体"/>
                <w:szCs w:val="21"/>
                <w:highlight w:val="none"/>
              </w:rPr>
              <w:t xml:space="preserve">保密措施明确清晰，安全措施</w:t>
            </w:r>
            <w:r>
              <w:rPr>
                <w:rFonts w:hint="eastAsia" w:ascii="宋体" w:hAnsi="宋体" w:cs="宋体"/>
                <w:szCs w:val="21"/>
                <w:highlight w:val="none"/>
                <w:lang w:eastAsia="zh-CN"/>
              </w:rPr>
              <w:t xml:space="preserve">、</w:t>
            </w:r>
            <w:r>
              <w:rPr>
                <w:rFonts w:hint="eastAsia" w:ascii="宋体" w:hAnsi="宋体" w:cs="宋体"/>
                <w:szCs w:val="21"/>
                <w:highlight w:val="none"/>
              </w:rPr>
              <w:t xml:space="preserve">保密措施具体可行、操作性强，完全满足项目需要，得9分；安全生产制度</w:t>
            </w:r>
            <w:r>
              <w:rPr>
                <w:rFonts w:hint="eastAsia" w:ascii="宋体" w:hAnsi="宋体" w:cs="宋体"/>
                <w:szCs w:val="21"/>
                <w:highlight w:val="none"/>
                <w:lang w:eastAsia="zh-CN"/>
              </w:rPr>
              <w:t xml:space="preserve">、</w:t>
            </w:r>
            <w:r>
              <w:rPr>
                <w:rFonts w:hint="eastAsia" w:ascii="宋体" w:hAnsi="宋体" w:cs="宋体"/>
                <w:szCs w:val="21"/>
                <w:highlight w:val="none"/>
              </w:rPr>
              <w:t xml:space="preserve">保密措施较为明确，安全措施</w:t>
            </w:r>
            <w:r>
              <w:rPr>
                <w:rFonts w:hint="eastAsia" w:ascii="宋体" w:hAnsi="宋体" w:cs="宋体"/>
                <w:szCs w:val="21"/>
                <w:highlight w:val="none"/>
                <w:lang w:eastAsia="zh-CN"/>
              </w:rPr>
              <w:t xml:space="preserve">、</w:t>
            </w:r>
            <w:r>
              <w:rPr>
                <w:rFonts w:hint="eastAsia" w:ascii="宋体" w:hAnsi="宋体" w:cs="宋体"/>
                <w:szCs w:val="21"/>
                <w:highlight w:val="none"/>
              </w:rPr>
              <w:t xml:space="preserve">保密措施合理可行，较好满足项目需求，仅需小幅优化完善，得6分；安全生产制度</w:t>
            </w:r>
            <w:r>
              <w:rPr>
                <w:rFonts w:hint="eastAsia" w:ascii="宋体" w:hAnsi="宋体" w:cs="宋体"/>
                <w:szCs w:val="21"/>
                <w:highlight w:val="none"/>
                <w:lang w:eastAsia="zh-CN"/>
              </w:rPr>
              <w:t xml:space="preserve">、</w:t>
            </w:r>
            <w:r>
              <w:rPr>
                <w:rFonts w:hint="eastAsia" w:ascii="宋体" w:hAnsi="宋体" w:cs="宋体"/>
                <w:szCs w:val="21"/>
                <w:highlight w:val="none"/>
              </w:rPr>
              <w:t xml:space="preserve">保密措施基本明确，安全措施</w:t>
            </w:r>
            <w:r>
              <w:rPr>
                <w:rFonts w:hint="eastAsia" w:ascii="宋体" w:hAnsi="宋体" w:cs="宋体"/>
                <w:szCs w:val="21"/>
                <w:highlight w:val="none"/>
                <w:lang w:eastAsia="zh-CN"/>
              </w:rPr>
              <w:t xml:space="preserve">、</w:t>
            </w:r>
            <w:r>
              <w:rPr>
                <w:rFonts w:hint="eastAsia" w:ascii="宋体" w:hAnsi="宋体" w:cs="宋体"/>
                <w:szCs w:val="21"/>
                <w:highlight w:val="none"/>
              </w:rPr>
              <w:t xml:space="preserve">保密措施存在一定不足，需较大幅度完善，但基本可满足采购的主要要求，得3分；安全生产制度</w:t>
            </w:r>
            <w:r>
              <w:rPr>
                <w:rFonts w:hint="eastAsia" w:ascii="宋体" w:hAnsi="宋体" w:cs="宋体"/>
                <w:szCs w:val="21"/>
                <w:highlight w:val="none"/>
                <w:lang w:eastAsia="zh-CN"/>
              </w:rPr>
              <w:t xml:space="preserve">、</w:t>
            </w:r>
            <w:r>
              <w:rPr>
                <w:rFonts w:hint="eastAsia" w:ascii="宋体" w:hAnsi="宋体" w:cs="宋体"/>
                <w:szCs w:val="21"/>
                <w:highlight w:val="none"/>
              </w:rPr>
              <w:t xml:space="preserve">保密措施模糊缺失，安全措施</w:t>
            </w:r>
            <w:r>
              <w:rPr>
                <w:rFonts w:hint="eastAsia" w:ascii="宋体" w:hAnsi="宋体" w:cs="宋体"/>
                <w:szCs w:val="21"/>
                <w:highlight w:val="none"/>
                <w:lang w:eastAsia="zh-CN"/>
              </w:rPr>
              <w:t xml:space="preserve">、</w:t>
            </w:r>
            <w:r>
              <w:rPr>
                <w:rFonts w:hint="eastAsia" w:ascii="宋体" w:hAnsi="宋体" w:cs="宋体"/>
                <w:szCs w:val="21"/>
                <w:highlight w:val="none"/>
              </w:rPr>
              <w:t xml:space="preserve">保密措施存在明显缺陷，仅能满足项目基本需要</w:t>
            </w:r>
            <w:r>
              <w:rPr>
                <w:rFonts w:hint="eastAsia" w:ascii="宋体" w:hAnsi="宋体" w:cs="宋体"/>
                <w:szCs w:val="21"/>
                <w:highlight w:val="none"/>
                <w:lang w:eastAsia="zh-CN"/>
              </w:rPr>
              <w:t xml:space="preserve">，</w:t>
            </w:r>
            <w:r>
              <w:rPr>
                <w:rFonts w:hint="eastAsia" w:ascii="宋体" w:hAnsi="宋体" w:cs="宋体"/>
                <w:szCs w:val="21"/>
                <w:highlight w:val="none"/>
              </w:rPr>
              <w:t xml:space="preserve">得1分。未提供的，得0分。本项最高得9分。</w:t>
            </w:r>
            <w:r>
              <w:rPr>
                <w:rFonts w:hint="eastAsia" w:ascii="宋体" w:hAnsi="宋体" w:cs="宋体"/>
                <w:szCs w:val="21"/>
                <w:highlight w:val="none"/>
              </w:rPr>
            </w:r>
            <w:r/>
          </w:p>
        </w:tc>
      </w:tr>
      <w:tr>
        <w:trPr>
          <w:trHeight w:val="340"/>
        </w:trPr>
        <w:tc>
          <w:tcPr>
            <w:tcW w:w="692" w:type="dxa"/>
            <w:vAlign w:val="center"/>
            <w:vMerge w:val="continue"/>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r>
            <w:r/>
          </w:p>
        </w:tc>
        <w:tc>
          <w:tcPr>
            <w:tcW w:w="1235" w:type="dxa"/>
            <w:vAlign w:val="center"/>
            <w:vMerge w:val="continue"/>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r>
            <w:r/>
          </w:p>
        </w:tc>
        <w:tc>
          <w:tcPr>
            <w:tcW w:w="1175" w:type="dxa"/>
            <w:vAlign w:val="center"/>
            <w:textDirection w:val="lrTb"/>
            <w:noWrap/>
          </w:tcPr>
          <w:p>
            <w:pPr>
              <w:pStyle w:val="890"/>
              <w:jc w:val="center"/>
              <w:rPr>
                <w:rFonts w:hint="eastAsia" w:ascii="宋体" w:hAnsi="宋体" w:cs="宋体"/>
                <w:szCs w:val="21"/>
                <w:highlight w:val="none"/>
              </w:rPr>
            </w:pPr>
            <w:r>
              <w:rPr>
                <w:rFonts w:hint="eastAsia" w:ascii="宋体" w:hAnsi="宋体" w:cs="宋体"/>
                <w:szCs w:val="21"/>
                <w:highlight w:val="none"/>
              </w:rPr>
              <w:t xml:space="preserve">环保、文明施工措施</w:t>
            </w:r>
            <w:r>
              <w:rPr>
                <w:rFonts w:hint="eastAsia" w:ascii="宋体" w:hAnsi="宋体" w:cs="宋体"/>
                <w:szCs w:val="21"/>
                <w:highlight w:val="none"/>
              </w:rPr>
            </w:r>
            <w:r/>
          </w:p>
        </w:tc>
        <w:tc>
          <w:tcPr>
            <w:tcW w:w="838" w:type="dxa"/>
            <w:vAlign w:val="center"/>
            <w:textDirection w:val="lrTb"/>
            <w:noWrap/>
          </w:tcPr>
          <w:p>
            <w:pPr>
              <w:pStyle w:val="890"/>
              <w:jc w:val="center"/>
              <w:rPr>
                <w:rFonts w:hint="eastAsia" w:ascii="宋体" w:hAnsi="宋体" w:cs="宋体"/>
                <w:szCs w:val="21"/>
                <w:highlight w:val="none"/>
              </w:rPr>
            </w:pPr>
            <w:r>
              <w:rPr>
                <w:rFonts w:hint="eastAsia" w:ascii="宋体" w:hAnsi="宋体" w:cs="宋体"/>
                <w:szCs w:val="21"/>
                <w:highlight w:val="none"/>
              </w:rPr>
              <w:t xml:space="preserve">9</w:t>
            </w:r>
            <w:r>
              <w:rPr>
                <w:rFonts w:hint="eastAsia" w:ascii="宋体" w:hAnsi="宋体" w:cs="宋体"/>
                <w:szCs w:val="21"/>
                <w:highlight w:val="none"/>
              </w:rPr>
            </w:r>
            <w:r/>
          </w:p>
        </w:tc>
        <w:tc>
          <w:tcPr>
            <w:tcW w:w="4945" w:type="dxa"/>
            <w:vAlign w:val="center"/>
            <w:textDirection w:val="lrTb"/>
            <w:noWrap/>
          </w:tcPr>
          <w:p>
            <w:pPr>
              <w:pStyle w:val="890"/>
              <w:rPr>
                <w:rFonts w:hint="eastAsia" w:ascii="宋体" w:hAnsi="宋体" w:cs="宋体"/>
                <w:szCs w:val="21"/>
                <w:highlight w:val="none"/>
              </w:rPr>
            </w:pPr>
            <w:r>
              <w:rPr>
                <w:rFonts w:hint="eastAsia" w:ascii="宋体" w:hAnsi="宋体" w:cs="宋体"/>
                <w:szCs w:val="21"/>
                <w:highlight w:val="none"/>
              </w:rPr>
              <w:t xml:space="preserve">供应商根据项目需求提供环保、文明施工措施。</w:t>
            </w:r>
            <w:r>
              <w:rPr>
                <w:rFonts w:hint="eastAsia" w:ascii="宋体" w:hAnsi="宋体" w:cs="宋体"/>
                <w:szCs w:val="21"/>
                <w:highlight w:val="none"/>
              </w:rPr>
            </w:r>
            <w:r/>
          </w:p>
          <w:p>
            <w:pPr>
              <w:pStyle w:val="890"/>
              <w:rPr>
                <w:rFonts w:hint="eastAsia" w:ascii="宋体" w:hAnsi="宋体" w:cs="宋体"/>
                <w:szCs w:val="21"/>
                <w:highlight w:val="none"/>
              </w:rPr>
            </w:pPr>
            <w:r>
              <w:rPr>
                <w:rFonts w:hint="eastAsia" w:ascii="宋体" w:hAnsi="宋体" w:cs="宋体"/>
                <w:szCs w:val="21"/>
                <w:highlight w:val="none"/>
              </w:rPr>
              <w:t xml:space="preserve">环保、文明施工措施齐全完善，针对性强、切实可行，完全满足项目需要，得9分；环保、文明施工措施较为齐全，方案合理可行，较好满足项目需求，仅需局部优化完善，得6分；环保、文明施工措施不够完善，存在薄弱环节，仅能基本满足项目基本需求，需较大改进，但基本可满足采购的主要要求，得3分；环保、文明施工措施缺失或存在缺陷，仅能满足项目基本需要，得1分；未提供的，得0分。本项最高得9分。</w:t>
            </w:r>
            <w:r>
              <w:rPr>
                <w:rFonts w:hint="eastAsia" w:ascii="宋体" w:hAnsi="宋体" w:cs="宋体"/>
                <w:szCs w:val="21"/>
                <w:highlight w:val="none"/>
              </w:rPr>
            </w:r>
            <w:r/>
          </w:p>
        </w:tc>
      </w:tr>
      <w:tr>
        <w:trPr>
          <w:trHeight w:val="340"/>
        </w:trPr>
        <w:tc>
          <w:tcPr>
            <w:tcW w:w="692" w:type="dxa"/>
            <w:vAlign w:val="center"/>
            <w:vMerge w:val="continue"/>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r>
            <w:r/>
          </w:p>
        </w:tc>
        <w:tc>
          <w:tcPr>
            <w:tcW w:w="1235" w:type="dxa"/>
            <w:vAlign w:val="center"/>
            <w:vMerge w:val="continue"/>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r>
            <w:r/>
          </w:p>
        </w:tc>
        <w:tc>
          <w:tcPr>
            <w:tcW w:w="1175" w:type="dxa"/>
            <w:vAlign w:val="center"/>
            <w:textDirection w:val="lrTb"/>
            <w:noWrap/>
          </w:tcPr>
          <w:p>
            <w:pPr>
              <w:pStyle w:val="890"/>
              <w:jc w:val="center"/>
              <w:rPr>
                <w:rFonts w:hint="eastAsia" w:ascii="宋体" w:hAnsi="宋体" w:cs="宋体"/>
                <w:szCs w:val="21"/>
                <w:highlight w:val="none"/>
              </w:rPr>
            </w:pPr>
            <w:r>
              <w:rPr>
                <w:rFonts w:hint="eastAsia" w:ascii="宋体" w:hAnsi="宋体" w:cs="宋体"/>
                <w:szCs w:val="21"/>
                <w:highlight w:val="none"/>
              </w:rPr>
              <w:t xml:space="preserve">目标任务与工作量</w:t>
            </w:r>
            <w:r>
              <w:rPr>
                <w:rFonts w:hint="eastAsia" w:ascii="宋体" w:hAnsi="宋体" w:cs="宋体"/>
                <w:szCs w:val="21"/>
                <w:highlight w:val="none"/>
              </w:rPr>
            </w:r>
            <w:r/>
          </w:p>
        </w:tc>
        <w:tc>
          <w:tcPr>
            <w:tcW w:w="838" w:type="dxa"/>
            <w:vAlign w:val="center"/>
            <w:textDirection w:val="lrTb"/>
            <w:noWrap/>
          </w:tcPr>
          <w:p>
            <w:pPr>
              <w:pStyle w:val="890"/>
              <w:jc w:val="center"/>
              <w:rPr>
                <w:rFonts w:hint="eastAsia" w:ascii="宋体" w:hAnsi="宋体" w:cs="宋体"/>
                <w:szCs w:val="21"/>
                <w:highlight w:val="none"/>
              </w:rPr>
            </w:pPr>
            <w:r>
              <w:rPr>
                <w:rFonts w:hint="eastAsia" w:ascii="宋体" w:hAnsi="宋体" w:cs="宋体"/>
                <w:szCs w:val="21"/>
                <w:highlight w:val="none"/>
              </w:rPr>
              <w:t xml:space="preserve">4</w:t>
            </w:r>
            <w:r>
              <w:rPr>
                <w:rFonts w:hint="eastAsia" w:ascii="宋体" w:hAnsi="宋体" w:cs="宋体"/>
                <w:szCs w:val="21"/>
                <w:highlight w:val="none"/>
              </w:rPr>
            </w:r>
            <w:r/>
          </w:p>
        </w:tc>
        <w:tc>
          <w:tcPr>
            <w:tcW w:w="4945" w:type="dxa"/>
            <w:vAlign w:val="center"/>
            <w:textDirection w:val="lrTb"/>
            <w:noWrap/>
          </w:tcPr>
          <w:p>
            <w:pPr>
              <w:pStyle w:val="890"/>
              <w:rPr>
                <w:rFonts w:hint="eastAsia" w:ascii="宋体" w:hAnsi="宋体" w:cs="宋体"/>
                <w:szCs w:val="21"/>
                <w:highlight w:val="none"/>
              </w:rPr>
            </w:pPr>
            <w:r/>
            <w:bookmarkStart w:id="89" w:name="OLE_LINK23"/>
            <w:r>
              <w:rPr>
                <w:rFonts w:hint="eastAsia" w:ascii="宋体" w:hAnsi="宋体" w:cs="宋体"/>
                <w:szCs w:val="21"/>
                <w:highlight w:val="none"/>
              </w:rPr>
              <w:t xml:space="preserve">对磋商文件中提出的目标、任务（工作量）响应程度。全部满足项目要求得</w:t>
            </w: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分，每有一项</w:t>
            </w:r>
            <w:r>
              <w:rPr>
                <w:rFonts w:hint="eastAsia" w:ascii="宋体" w:hAnsi="宋体" w:cs="宋体"/>
                <w:b/>
                <w:bCs/>
                <w:szCs w:val="21"/>
                <w:highlight w:val="none"/>
              </w:rPr>
              <w:t xml:space="preserve">经评审委员会界定的、可独立验证的最小需求项</w:t>
            </w:r>
            <w:r>
              <w:rPr>
                <w:rFonts w:hint="eastAsia" w:ascii="宋体" w:hAnsi="宋体" w:cs="宋体"/>
                <w:szCs w:val="21"/>
                <w:highlight w:val="none"/>
              </w:rPr>
              <w:t xml:space="preserve">不满足、部分满足或存在负偏离，扣2分。直至本项得分扣至0分为止。本项最高得4分。</w:t>
            </w:r>
            <w:bookmarkEnd w:id="89"/>
            <w:r>
              <w:rPr>
                <w:rFonts w:hint="eastAsia" w:ascii="宋体" w:hAnsi="宋体" w:cs="宋体"/>
                <w:szCs w:val="21"/>
                <w:highlight w:val="none"/>
              </w:rPr>
            </w:r>
            <w:r/>
          </w:p>
        </w:tc>
      </w:tr>
      <w:tr>
        <w:trPr>
          <w:trHeight w:val="340"/>
        </w:trPr>
        <w:tc>
          <w:tcPr>
            <w:tcW w:w="692" w:type="dxa"/>
            <w:vAlign w:val="center"/>
            <w:vMerge w:val="continue"/>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r>
            <w:r/>
          </w:p>
        </w:tc>
        <w:tc>
          <w:tcPr>
            <w:tcW w:w="1235" w:type="dxa"/>
            <w:vAlign w:val="center"/>
            <w:vMerge w:val="continue"/>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r>
            <w:r/>
          </w:p>
        </w:tc>
        <w:tc>
          <w:tcPr>
            <w:tcW w:w="1175" w:type="dxa"/>
            <w:vAlign w:val="center"/>
            <w:textDirection w:val="lrTb"/>
            <w:noWrap/>
          </w:tcPr>
          <w:p>
            <w:pPr>
              <w:pStyle w:val="890"/>
              <w:jc w:val="center"/>
              <w:rPr>
                <w:rFonts w:hint="eastAsia" w:ascii="宋体" w:hAnsi="宋体" w:cs="宋体"/>
                <w:szCs w:val="21"/>
                <w:highlight w:val="none"/>
              </w:rPr>
            </w:pPr>
            <w:r>
              <w:rPr>
                <w:rFonts w:hint="eastAsia" w:ascii="宋体" w:hAnsi="宋体" w:cs="宋体"/>
                <w:szCs w:val="21"/>
                <w:highlight w:val="none"/>
              </w:rPr>
              <w:t xml:space="preserve">钻探工程施工方案</w:t>
            </w:r>
            <w:r>
              <w:rPr>
                <w:rFonts w:hint="eastAsia" w:ascii="宋体" w:hAnsi="宋体" w:cs="宋体"/>
                <w:szCs w:val="21"/>
                <w:highlight w:val="none"/>
              </w:rPr>
            </w:r>
            <w:r/>
          </w:p>
        </w:tc>
        <w:tc>
          <w:tcPr>
            <w:tcW w:w="838" w:type="dxa"/>
            <w:vAlign w:val="center"/>
            <w:textDirection w:val="lrTb"/>
            <w:noWrap/>
          </w:tcPr>
          <w:p>
            <w:pPr>
              <w:pStyle w:val="890"/>
              <w:jc w:val="center"/>
              <w:rPr>
                <w:rFonts w:hint="eastAsia" w:ascii="宋体" w:hAnsi="宋体" w:cs="宋体"/>
                <w:szCs w:val="21"/>
                <w:highlight w:val="none"/>
              </w:rPr>
            </w:pPr>
            <w:r>
              <w:rPr>
                <w:rFonts w:hint="eastAsia" w:ascii="宋体" w:hAnsi="宋体" w:cs="宋体"/>
                <w:szCs w:val="21"/>
                <w:highlight w:val="none"/>
              </w:rPr>
              <w:t xml:space="preserve">10</w:t>
            </w:r>
            <w:r>
              <w:rPr>
                <w:rFonts w:hint="eastAsia" w:ascii="宋体" w:hAnsi="宋体" w:cs="宋体"/>
                <w:szCs w:val="21"/>
                <w:highlight w:val="none"/>
              </w:rPr>
            </w:r>
            <w:r/>
          </w:p>
        </w:tc>
        <w:tc>
          <w:tcPr>
            <w:tcW w:w="4945" w:type="dxa"/>
            <w:vAlign w:val="center"/>
            <w:textDirection w:val="lrTb"/>
            <w:noWrap/>
          </w:tcPr>
          <w:p>
            <w:pPr>
              <w:pStyle w:val="890"/>
              <w:rPr>
                <w:rFonts w:hint="eastAsia" w:ascii="宋体" w:hAnsi="宋体" w:cs="宋体"/>
                <w:szCs w:val="21"/>
                <w:highlight w:val="none"/>
              </w:rPr>
            </w:pPr>
            <w:r>
              <w:rPr>
                <w:rFonts w:hint="eastAsia" w:ascii="宋体" w:hAnsi="宋体" w:cs="宋体"/>
                <w:szCs w:val="21"/>
                <w:highlight w:val="none"/>
              </w:rPr>
              <w:t xml:space="preserve">响应文件中针对工作区第四系、新近系松散层深覆盖，泥岩、页岩等软弱岩层发育，以及油页岩、石盐矿层的特殊性，对钻探工程具体施工方案进行描述，要求方案能够满足钻探工程施工质量需求。</w:t>
            </w:r>
            <w:r>
              <w:rPr>
                <w:rFonts w:hint="eastAsia" w:ascii="宋体" w:hAnsi="宋体" w:cs="宋体"/>
                <w:szCs w:val="21"/>
                <w:highlight w:val="none"/>
              </w:rPr>
            </w:r>
            <w:r/>
          </w:p>
          <w:p>
            <w:pPr>
              <w:pStyle w:val="890"/>
              <w:rPr>
                <w:rFonts w:hint="eastAsia" w:ascii="宋体" w:hAnsi="宋体" w:cs="宋体"/>
                <w:szCs w:val="21"/>
                <w:highlight w:val="none"/>
              </w:rPr>
            </w:pPr>
            <w:r>
              <w:rPr>
                <w:rFonts w:hint="eastAsia" w:ascii="宋体" w:hAnsi="宋体" w:cs="宋体"/>
                <w:szCs w:val="21"/>
                <w:highlight w:val="none"/>
              </w:rPr>
              <w:t xml:space="preserve">方案编制科学严谨、内容详实完善，贴合项目实际需求、适配性强，全面满足项目实施要求，得10分；</w:t>
            </w:r>
            <w:r>
              <w:rPr>
                <w:rFonts w:hint="eastAsia" w:ascii="宋体" w:hAnsi="宋体" w:cs="宋体"/>
                <w:szCs w:val="21"/>
                <w:highlight w:val="none"/>
              </w:rPr>
            </w:r>
            <w:r/>
          </w:p>
          <w:p>
            <w:pPr>
              <w:pStyle w:val="890"/>
              <w:rPr>
                <w:rFonts w:hint="eastAsia" w:ascii="宋体" w:hAnsi="宋体" w:cs="宋体"/>
                <w:szCs w:val="21"/>
                <w:highlight w:val="none"/>
              </w:rPr>
            </w:pPr>
            <w:r>
              <w:rPr>
                <w:rFonts w:hint="eastAsia" w:ascii="宋体" w:hAnsi="宋体" w:cs="宋体"/>
                <w:szCs w:val="21"/>
                <w:highlight w:val="none"/>
              </w:rPr>
              <w:t xml:space="preserve">方案整体科学规范、内容完整合规，能够充分满足项目需求，无明显短板及缺陷，得7分；方案基本合理可行，存在局部不足需优化完善，可保障项目核心采购需求落地实施，得4分；方案科学性、合理性欠佳，针对性不足，仅能满足项目最低基本要求，得1分；</w:t>
            </w:r>
            <w:r>
              <w:rPr>
                <w:rFonts w:hint="eastAsia" w:ascii="宋体" w:hAnsi="宋体" w:cs="宋体"/>
                <w:szCs w:val="21"/>
                <w:highlight w:val="none"/>
              </w:rPr>
            </w:r>
            <w:r/>
          </w:p>
          <w:p>
            <w:pPr>
              <w:pStyle w:val="890"/>
              <w:rPr>
                <w:rFonts w:hint="eastAsia" w:ascii="宋体" w:hAnsi="宋体" w:cs="宋体"/>
                <w:szCs w:val="21"/>
                <w:highlight w:val="none"/>
              </w:rPr>
            </w:pPr>
            <w:r>
              <w:rPr>
                <w:rFonts w:hint="eastAsia" w:ascii="宋体" w:hAnsi="宋体" w:cs="宋体"/>
                <w:szCs w:val="21"/>
                <w:highlight w:val="none"/>
              </w:rPr>
              <w:t xml:space="preserve">未提交相关方案的，得0分。本项</w:t>
            </w:r>
            <w:r>
              <w:rPr>
                <w:rFonts w:hint="eastAsia" w:ascii="宋体" w:hAnsi="宋体" w:cs="宋体"/>
                <w:szCs w:val="21"/>
                <w:highlight w:val="none"/>
                <w:lang w:val="en-US" w:eastAsia="zh-CN"/>
              </w:rPr>
              <w:t xml:space="preserve">最高得</w:t>
            </w:r>
            <w:r>
              <w:rPr>
                <w:rFonts w:hint="eastAsia" w:ascii="宋体" w:hAnsi="宋体" w:cs="宋体"/>
                <w:szCs w:val="21"/>
                <w:highlight w:val="none"/>
              </w:rPr>
              <w:t xml:space="preserve">10分。</w:t>
            </w:r>
            <w:r>
              <w:rPr>
                <w:rFonts w:hint="eastAsia" w:ascii="宋体" w:hAnsi="宋体" w:cs="宋体"/>
                <w:szCs w:val="21"/>
                <w:highlight w:val="none"/>
              </w:rPr>
            </w:r>
            <w:r/>
          </w:p>
        </w:tc>
      </w:tr>
      <w:tr>
        <w:trPr>
          <w:trHeight w:val="340"/>
        </w:trPr>
        <w:tc>
          <w:tcPr>
            <w:tcW w:w="692" w:type="dxa"/>
            <w:vAlign w:val="center"/>
            <w:vMerge w:val="continue"/>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r>
            <w:r/>
          </w:p>
        </w:tc>
        <w:tc>
          <w:tcPr>
            <w:tcW w:w="1235" w:type="dxa"/>
            <w:vAlign w:val="center"/>
            <w:vMerge w:val="continue"/>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r>
            <w:r/>
          </w:p>
        </w:tc>
        <w:tc>
          <w:tcPr>
            <w:tcW w:w="1175" w:type="dxa"/>
            <w:vAlign w:val="center"/>
            <w:textDirection w:val="lrTb"/>
            <w:noWrap/>
          </w:tcPr>
          <w:p>
            <w:pPr>
              <w:pStyle w:val="890"/>
              <w:jc w:val="center"/>
              <w:rPr>
                <w:rFonts w:hint="eastAsia" w:ascii="宋体" w:hAnsi="宋体" w:cs="宋体"/>
                <w:szCs w:val="21"/>
                <w:highlight w:val="none"/>
              </w:rPr>
            </w:pPr>
            <w:r>
              <w:rPr>
                <w:rFonts w:hint="eastAsia" w:ascii="宋体" w:hAnsi="宋体" w:cs="宋体"/>
                <w:szCs w:val="21"/>
                <w:highlight w:val="none"/>
              </w:rPr>
              <w:t xml:space="preserve">样品采集方案</w:t>
            </w:r>
            <w:r>
              <w:rPr>
                <w:rFonts w:hint="eastAsia" w:ascii="宋体" w:hAnsi="宋体" w:cs="宋体"/>
                <w:szCs w:val="21"/>
                <w:highlight w:val="none"/>
              </w:rPr>
            </w:r>
            <w:r/>
          </w:p>
        </w:tc>
        <w:tc>
          <w:tcPr>
            <w:tcW w:w="838" w:type="dxa"/>
            <w:vAlign w:val="center"/>
            <w:textDirection w:val="lrTb"/>
            <w:noWrap/>
          </w:tcPr>
          <w:p>
            <w:pPr>
              <w:pStyle w:val="890"/>
              <w:jc w:val="center"/>
              <w:rPr>
                <w:rFonts w:hint="eastAsia" w:ascii="宋体" w:hAnsi="宋体" w:cs="宋体"/>
                <w:szCs w:val="21"/>
                <w:highlight w:val="none"/>
              </w:rPr>
            </w:pPr>
            <w:r>
              <w:rPr>
                <w:rFonts w:hint="eastAsia" w:ascii="宋体" w:hAnsi="宋体" w:cs="宋体"/>
                <w:szCs w:val="21"/>
                <w:highlight w:val="none"/>
              </w:rPr>
              <w:t xml:space="preserve">9</w:t>
            </w:r>
            <w:r>
              <w:rPr>
                <w:rFonts w:hint="eastAsia" w:ascii="宋体" w:hAnsi="宋体" w:cs="宋体"/>
                <w:szCs w:val="21"/>
                <w:highlight w:val="none"/>
              </w:rPr>
            </w:r>
            <w:r/>
          </w:p>
        </w:tc>
        <w:tc>
          <w:tcPr>
            <w:tcW w:w="4945" w:type="dxa"/>
            <w:vAlign w:val="center"/>
            <w:textDirection w:val="lrTb"/>
            <w:noWrap/>
          </w:tcPr>
          <w:p>
            <w:pPr>
              <w:pStyle w:val="890"/>
              <w:rPr>
                <w:rFonts w:hint="eastAsia" w:ascii="宋体" w:hAnsi="宋体" w:cs="宋体"/>
                <w:szCs w:val="21"/>
                <w:highlight w:val="none"/>
              </w:rPr>
            </w:pPr>
            <w:r>
              <w:rPr>
                <w:rFonts w:hint="eastAsia" w:ascii="宋体" w:hAnsi="宋体" w:cs="宋体"/>
                <w:szCs w:val="21"/>
                <w:highlight w:val="none"/>
              </w:rPr>
              <w:t xml:space="preserve">响应文件中针对油页岩、石盐各类样品的特殊性和具体采集技术、质量要求，对样品采集方案进行描述，要求方案能够满足样品采集质量需求。</w:t>
            </w:r>
            <w:r>
              <w:rPr>
                <w:rFonts w:hint="eastAsia" w:ascii="宋体" w:hAnsi="宋体" w:cs="宋体"/>
                <w:szCs w:val="21"/>
                <w:highlight w:val="none"/>
              </w:rPr>
            </w:r>
            <w:r/>
          </w:p>
          <w:p>
            <w:pPr>
              <w:pStyle w:val="890"/>
              <w:rPr>
                <w:rFonts w:hint="eastAsia" w:ascii="宋体" w:hAnsi="宋体" w:cs="宋体"/>
                <w:szCs w:val="21"/>
                <w:highlight w:val="none"/>
              </w:rPr>
            </w:pPr>
            <w:r>
              <w:rPr>
                <w:rFonts w:hint="eastAsia" w:ascii="宋体" w:hAnsi="宋体" w:cs="宋体"/>
                <w:szCs w:val="21"/>
                <w:highlight w:val="none"/>
              </w:rPr>
              <w:t xml:space="preserve">方案科学合理，完全满足项目需要的，得9分；方案基本科学合理，基本满足项目需要，略有欠缺需要完善的，得6分；方案科学性、合理性一般，但基本可满足采购的主要要求，得3分；方案合理性差，科学性差，仅能满足项目基本需要，得1分，未提供的</w:t>
            </w:r>
            <w:r>
              <w:rPr>
                <w:rFonts w:hint="eastAsia" w:ascii="宋体" w:hAnsi="宋体" w:cs="宋体"/>
                <w:szCs w:val="21"/>
                <w:highlight w:val="none"/>
                <w:lang w:eastAsia="zh-CN"/>
              </w:rPr>
              <w:t xml:space="preserve">，</w:t>
            </w:r>
            <w:r>
              <w:rPr>
                <w:rFonts w:hint="eastAsia" w:ascii="宋体" w:hAnsi="宋体" w:cs="宋体"/>
                <w:szCs w:val="21"/>
                <w:highlight w:val="none"/>
              </w:rPr>
              <w:t xml:space="preserve">得</w:t>
            </w:r>
            <w:r>
              <w:rPr>
                <w:rFonts w:hint="eastAsia" w:ascii="宋体" w:hAnsi="宋体" w:cs="宋体"/>
                <w:szCs w:val="21"/>
                <w:highlight w:val="none"/>
                <w:lang w:val="en-US" w:eastAsia="zh-CN"/>
              </w:rPr>
              <w:t xml:space="preserve">0</w:t>
            </w:r>
            <w:r>
              <w:rPr>
                <w:rFonts w:hint="eastAsia" w:ascii="宋体" w:hAnsi="宋体" w:cs="宋体"/>
                <w:szCs w:val="21"/>
                <w:highlight w:val="none"/>
              </w:rPr>
              <w:t xml:space="preserve">分。本项最高得9分。</w:t>
            </w:r>
            <w:r>
              <w:rPr>
                <w:rFonts w:hint="eastAsia" w:ascii="宋体" w:hAnsi="宋体" w:cs="宋体"/>
                <w:szCs w:val="21"/>
                <w:highlight w:val="none"/>
              </w:rPr>
            </w:r>
            <w:r/>
          </w:p>
        </w:tc>
      </w:tr>
    </w:tbl>
    <w:p>
      <w:pPr>
        <w:pStyle w:val="890"/>
        <w:spacing w:before="120" w:line="360" w:lineRule="auto"/>
        <w:rPr>
          <w:rFonts w:hint="eastAsia" w:ascii="宋体" w:hAnsi="宋体" w:cs="宋体"/>
          <w:szCs w:val="21"/>
          <w:highlight w:val="none"/>
        </w:rPr>
      </w:pPr>
      <w:r>
        <w:rPr>
          <w:rFonts w:hint="eastAsia" w:ascii="宋体" w:hAnsi="宋体" w:cs="宋体"/>
          <w:szCs w:val="21"/>
          <w:highlight w:val="none"/>
        </w:rPr>
        <w:t xml:space="preserve">（四）评审委员会启动异常低价投标（响应）审查的情形和具体要求</w:t>
      </w:r>
      <w:r>
        <w:rPr>
          <w:rFonts w:hint="eastAsia" w:ascii="宋体" w:hAnsi="宋体" w:cs="宋体"/>
          <w:szCs w:val="21"/>
          <w:highlight w:val="none"/>
        </w:rPr>
      </w:r>
      <w:r/>
    </w:p>
    <w:p>
      <w:pPr>
        <w:pStyle w:val="890"/>
        <w:spacing w:line="360" w:lineRule="auto"/>
        <w:rPr>
          <w:rFonts w:hint="eastAsia" w:ascii="宋体" w:hAnsi="宋体" w:cs="宋体"/>
          <w:szCs w:val="21"/>
          <w:highlight w:val="none"/>
        </w:rPr>
      </w:pPr>
      <w:r>
        <w:rPr>
          <w:rFonts w:hint="eastAsia" w:ascii="宋体" w:hAnsi="宋体" w:cs="宋体"/>
          <w:szCs w:val="21"/>
          <w:highlight w:val="none"/>
        </w:rPr>
        <w:t xml:space="preserve">1、采购评审中出现下列情形之一的，评审委员会应当启动异常低价投标（响应）审查程序：</w:t>
      </w:r>
      <w:r>
        <w:rPr>
          <w:rFonts w:hint="eastAsia" w:ascii="宋体" w:hAnsi="宋体" w:cs="宋体"/>
          <w:szCs w:val="21"/>
          <w:highlight w:val="none"/>
        </w:rPr>
      </w:r>
      <w:r/>
    </w:p>
    <w:p>
      <w:pPr>
        <w:pStyle w:val="890"/>
        <w:spacing w:line="360" w:lineRule="auto"/>
        <w:rPr>
          <w:rFonts w:hint="eastAsia" w:ascii="宋体" w:hAnsi="宋体" w:cs="宋体"/>
          <w:szCs w:val="21"/>
          <w:highlight w:val="none"/>
        </w:rPr>
      </w:pPr>
      <w:r>
        <w:rPr>
          <w:rFonts w:hint="eastAsia" w:ascii="宋体" w:hAnsi="宋体" w:cs="宋体"/>
          <w:szCs w:val="21"/>
          <w:highlight w:val="none"/>
        </w:rPr>
        <w:t xml:space="preserve">（1）、投标（响应）报价低于全部通过符合性审查供应商投标（响应）报价平均值50%的，即投标（响应）报价&lt;全部通过符合性审查供应商投标（响应）报价平均值×50%；</w:t>
      </w:r>
      <w:r>
        <w:rPr>
          <w:rFonts w:hint="eastAsia" w:ascii="宋体" w:hAnsi="宋体" w:cs="宋体"/>
          <w:szCs w:val="21"/>
          <w:highlight w:val="none"/>
        </w:rPr>
      </w:r>
      <w:r/>
    </w:p>
    <w:p>
      <w:pPr>
        <w:pStyle w:val="890"/>
        <w:spacing w:line="360" w:lineRule="auto"/>
        <w:rPr>
          <w:rFonts w:hint="eastAsia" w:ascii="宋体" w:hAnsi="宋体" w:cs="宋体"/>
          <w:szCs w:val="21"/>
          <w:highlight w:val="none"/>
        </w:rPr>
      </w:pPr>
      <w:r>
        <w:rPr>
          <w:rFonts w:hint="eastAsia" w:ascii="宋体" w:hAnsi="宋体" w:cs="宋体"/>
          <w:szCs w:val="21"/>
          <w:highlight w:val="none"/>
        </w:rPr>
        <w:t xml:space="preserve">（2）、投标（响应）报价低于通过符合性审查的次低报价供应商投标（响应）报价50%的，即投标（响应）报价&lt;通过符合性审查的次低报价供应商投标（响应）报价×50%；</w:t>
      </w:r>
      <w:r>
        <w:rPr>
          <w:rFonts w:hint="eastAsia" w:ascii="宋体" w:hAnsi="宋体" w:cs="宋体"/>
          <w:szCs w:val="21"/>
          <w:highlight w:val="none"/>
        </w:rPr>
      </w:r>
      <w:r/>
    </w:p>
    <w:p>
      <w:pPr>
        <w:pStyle w:val="890"/>
        <w:spacing w:line="360" w:lineRule="auto"/>
        <w:rPr>
          <w:rFonts w:hint="eastAsia" w:ascii="宋体" w:hAnsi="宋体" w:cs="宋体"/>
          <w:szCs w:val="21"/>
          <w:highlight w:val="none"/>
        </w:rPr>
      </w:pPr>
      <w:r>
        <w:rPr>
          <w:rFonts w:hint="eastAsia" w:ascii="宋体" w:hAnsi="宋体" w:cs="宋体"/>
          <w:szCs w:val="21"/>
          <w:highlight w:val="none"/>
        </w:rPr>
        <w:t xml:space="preserve">（3）、投标（响应）报价低于采购项目最高限价45%的，即投标（响应）报价&lt;采购项目最高限价×45%（未设定最高限价的采购项目，以采购项目预算金额作为最高限价）；</w:t>
      </w:r>
      <w:r>
        <w:rPr>
          <w:rFonts w:hint="eastAsia" w:ascii="宋体" w:hAnsi="宋体" w:cs="宋体"/>
          <w:szCs w:val="21"/>
          <w:highlight w:val="none"/>
        </w:rPr>
      </w:r>
      <w:r/>
    </w:p>
    <w:p>
      <w:pPr>
        <w:pStyle w:val="890"/>
        <w:spacing w:line="360" w:lineRule="auto"/>
        <w:rPr>
          <w:rFonts w:hint="eastAsia" w:ascii="宋体" w:hAnsi="宋体" w:cs="宋体"/>
          <w:szCs w:val="21"/>
          <w:highlight w:val="none"/>
        </w:rPr>
      </w:pPr>
      <w:r>
        <w:rPr>
          <w:rFonts w:hint="eastAsia" w:ascii="宋体" w:hAnsi="宋体" w:cs="宋体"/>
          <w:szCs w:val="21"/>
          <w:highlight w:val="none"/>
        </w:rPr>
        <w:t xml:space="preserve">（4）、评审委员会基于专业判断，认为供应商报价过低，有可能影响产品质量或者不能诚信履约的其他情形。</w:t>
      </w:r>
      <w:r>
        <w:rPr>
          <w:rFonts w:hint="eastAsia" w:ascii="宋体" w:hAnsi="宋体" w:cs="宋体"/>
          <w:szCs w:val="21"/>
          <w:highlight w:val="none"/>
        </w:rPr>
      </w:r>
      <w:r/>
    </w:p>
    <w:p>
      <w:pPr>
        <w:pStyle w:val="890"/>
        <w:spacing w:line="360" w:lineRule="auto"/>
        <w:rPr>
          <w:rFonts w:hint="eastAsia" w:ascii="宋体" w:hAnsi="宋体" w:cs="宋体"/>
          <w:szCs w:val="21"/>
          <w:highlight w:val="none"/>
        </w:rPr>
      </w:pPr>
      <w:r>
        <w:rPr>
          <w:rFonts w:hint="eastAsia" w:ascii="宋体" w:hAnsi="宋体" w:cs="宋体"/>
          <w:szCs w:val="21"/>
          <w:highlight w:val="none"/>
        </w:rPr>
        <w:t xml:space="preserve">2、评审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hint="eastAsia" w:ascii="宋体" w:hAnsi="宋体" w:cs="宋体"/>
          <w:szCs w:val="21"/>
          <w:highlight w:val="none"/>
        </w:rPr>
      </w:r>
      <w:r/>
    </w:p>
    <w:p>
      <w:pPr>
        <w:pStyle w:val="890"/>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szCs w:val="21"/>
          <w:highlight w:val="none"/>
        </w:rPr>
      </w:r>
      <w:r/>
    </w:p>
    <w:p>
      <w:pPr>
        <w:pStyle w:val="890"/>
        <w:spacing w:line="360" w:lineRule="auto"/>
        <w:rPr>
          <w:rFonts w:hint="eastAsia" w:ascii="宋体" w:hAnsi="宋体" w:cs="宋体"/>
          <w:szCs w:val="21"/>
          <w:highlight w:val="none"/>
        </w:rPr>
      </w:pPr>
      <w:r>
        <w:rPr>
          <w:rFonts w:hint="eastAsia" w:ascii="宋体" w:hAnsi="宋体" w:cs="宋体"/>
          <w:szCs w:val="21"/>
          <w:highlight w:val="none"/>
        </w:rPr>
        <w:t xml:space="preserve">（五）国家政策导向</w:t>
      </w:r>
      <w:r>
        <w:rPr>
          <w:rFonts w:hint="eastAsia" w:ascii="宋体" w:hAnsi="宋体" w:cs="宋体"/>
          <w:szCs w:val="21"/>
          <w:highlight w:val="none"/>
        </w:rPr>
      </w:r>
      <w:r/>
    </w:p>
    <w:p>
      <w:pPr>
        <w:pStyle w:val="890"/>
        <w:spacing w:line="360" w:lineRule="auto"/>
        <w:rPr>
          <w:rFonts w:hint="eastAsia" w:ascii="宋体" w:hAnsi="宋体" w:cs="宋体"/>
          <w:szCs w:val="21"/>
          <w:highlight w:val="none"/>
        </w:rPr>
      </w:pPr>
      <w:r/>
      <w:bookmarkEnd w:id="79"/>
      <w:r/>
      <w:bookmarkEnd w:id="80"/>
      <w:r/>
      <w:bookmarkStart w:id="90" w:name="_Toc91899916"/>
      <w:r/>
      <w:bookmarkStart w:id="91" w:name="_Toc37243119"/>
      <w:r/>
      <w:bookmarkStart w:id="92" w:name="_Toc35401305"/>
      <w:r/>
      <w:bookmarkStart w:id="93" w:name="_Toc3501"/>
      <w:r>
        <w:rPr>
          <w:rFonts w:hint="eastAsia" w:ascii="宋体" w:hAnsi="宋体" w:cs="宋体"/>
          <w:szCs w:val="21"/>
          <w:highlight w:val="none"/>
        </w:rPr>
        <w:t xml:space="preserve">1、促进中小企业发展政策</w:t>
      </w:r>
      <w:r>
        <w:rPr>
          <w:rFonts w:hint="eastAsia" w:ascii="宋体" w:hAnsi="宋体" w:cs="宋体"/>
          <w:szCs w:val="21"/>
          <w:highlight w:val="none"/>
        </w:rPr>
      </w:r>
      <w:r/>
    </w:p>
    <w:p>
      <w:pPr>
        <w:pStyle w:val="890"/>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本项目非专门面向中小企业采购，根据财政部、工业和信息化部发布的《政府采购促进中小企业发展管理办法》规定，对小型和微型企业的报价给予10%的扣除，用扣除后的价格参与评审。以上所述磋商报价，均为对小、微企业的报价进行价格扣除后的报价。（提供《中小企业声明函》，格式见响应文件格式部分）。</w:t>
      </w:r>
      <w:r>
        <w:rPr>
          <w:rFonts w:hint="eastAsia" w:ascii="宋体" w:hAnsi="宋体" w:cs="宋体"/>
          <w:szCs w:val="21"/>
          <w:highlight w:val="none"/>
        </w:rPr>
      </w:r>
      <w:r/>
    </w:p>
    <w:p>
      <w:pPr>
        <w:pStyle w:val="890"/>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rPr>
          <w:rFonts w:hint="eastAsia" w:ascii="宋体" w:hAnsi="宋体" w:cs="宋体"/>
          <w:szCs w:val="21"/>
          <w:highlight w:val="none"/>
        </w:rPr>
      </w:r>
      <w:r/>
    </w:p>
    <w:p>
      <w:pPr>
        <w:pStyle w:val="890"/>
        <w:spacing w:line="360" w:lineRule="auto"/>
        <w:rPr>
          <w:rFonts w:hint="eastAsia" w:ascii="宋体" w:hAnsi="宋体" w:cs="宋体"/>
          <w:szCs w:val="21"/>
          <w:highlight w:val="none"/>
        </w:rPr>
      </w:pPr>
      <w:r>
        <w:rPr>
          <w:rFonts w:hint="eastAsia" w:ascii="宋体" w:hAnsi="宋体" w:cs="宋体"/>
          <w:szCs w:val="21"/>
          <w:highlight w:val="none"/>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见响应文件格式章节），并对声明的真实性负责。</w:t>
      </w:r>
      <w:r>
        <w:rPr>
          <w:rFonts w:hint="eastAsia" w:ascii="宋体" w:hAnsi="宋体" w:cs="宋体"/>
          <w:szCs w:val="21"/>
          <w:highlight w:val="none"/>
        </w:rPr>
      </w:r>
      <w:r/>
    </w:p>
    <w:p>
      <w:pPr>
        <w:pStyle w:val="890"/>
        <w:spacing w:line="360" w:lineRule="auto"/>
        <w:rPr>
          <w:rFonts w:hint="eastAsia" w:ascii="宋体" w:hAnsi="宋体" w:cs="宋体"/>
          <w:szCs w:val="21"/>
          <w:highlight w:val="none"/>
        </w:rPr>
      </w:pPr>
      <w:r>
        <w:rPr>
          <w:rFonts w:hint="eastAsia" w:ascii="宋体" w:hAnsi="宋体" w:cs="宋体"/>
          <w:szCs w:val="21"/>
          <w:highlight w:val="none"/>
        </w:rPr>
        <w:t xml:space="preserve">2、根据财政部、发展改革委、生态环境部、市场监管总局《关于调整优化节能产品、环境标志产品政府采购执行机制的通知》，磋商标的属于《节能产品政府采购品目清单》（最新一期）内的产品，对相应产品的价格给予1%的扣除，用扣除后的价格参与评审。</w:t>
      </w:r>
      <w:r>
        <w:rPr>
          <w:rFonts w:hint="eastAsia" w:ascii="宋体" w:hAnsi="宋体" w:cs="宋体"/>
          <w:szCs w:val="21"/>
          <w:highlight w:val="none"/>
        </w:rPr>
      </w:r>
      <w:r/>
    </w:p>
    <w:p>
      <w:pPr>
        <w:pStyle w:val="890"/>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磋商小组根据供应商填制的《节能产品报价表》，计算其所投节能产品享受价格折扣部分的多少。</w:t>
      </w:r>
      <w:r>
        <w:rPr>
          <w:rFonts w:hint="eastAsia" w:ascii="宋体" w:hAnsi="宋体" w:cs="宋体"/>
          <w:szCs w:val="21"/>
          <w:highlight w:val="none"/>
        </w:rPr>
      </w:r>
      <w:r/>
    </w:p>
    <w:p>
      <w:pPr>
        <w:pStyle w:val="890"/>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磋商标的属于《节能产品政府采购品目清单》（最新一期）内的产品，供应商需提供国家确定的认证机构出具的、处于有效期之内的节能产品认证证书，并提供在响应文件中提供《节能产品报价表》，如未提供，将不做价格扣除。</w:t>
      </w:r>
      <w:r>
        <w:rPr>
          <w:rFonts w:hint="eastAsia" w:ascii="宋体" w:hAnsi="宋体" w:cs="宋体"/>
          <w:szCs w:val="21"/>
          <w:highlight w:val="none"/>
        </w:rPr>
      </w:r>
      <w:r/>
    </w:p>
    <w:p>
      <w:pPr>
        <w:pStyle w:val="890"/>
        <w:spacing w:line="360" w:lineRule="auto"/>
        <w:rPr>
          <w:rFonts w:hint="eastAsia" w:ascii="宋体" w:hAnsi="宋体" w:cs="宋体"/>
          <w:szCs w:val="21"/>
          <w:highlight w:val="none"/>
        </w:rPr>
      </w:pPr>
      <w:r>
        <w:rPr>
          <w:rFonts w:hint="eastAsia" w:ascii="宋体" w:hAnsi="宋体" w:cs="宋体"/>
          <w:szCs w:val="21"/>
          <w:highlight w:val="none"/>
        </w:rPr>
        <w:t xml:space="preserve">3、根据财政部、发展改革委、生态环境部、市场监管总局《关于调整优化节能产品、环境标志产品政府采购执行机制的通知》，磋商标的属于《环境标志产品政府采购品目清单》（最新一期）内的产品，对相应产品的价格给予1%的扣除，用扣除后的价格参与评审。</w:t>
      </w:r>
      <w:r>
        <w:rPr>
          <w:rFonts w:hint="eastAsia" w:ascii="宋体" w:hAnsi="宋体" w:cs="宋体"/>
          <w:szCs w:val="21"/>
          <w:highlight w:val="none"/>
        </w:rPr>
      </w:r>
      <w:r/>
    </w:p>
    <w:p>
      <w:pPr>
        <w:pStyle w:val="890"/>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磋商小组根据供应商填制的《环境标志产品报价表》，计算其所投环境标志产品享受价格折扣部分的多少。</w:t>
      </w:r>
      <w:r>
        <w:rPr>
          <w:rFonts w:hint="eastAsia" w:ascii="宋体" w:hAnsi="宋体" w:cs="宋体"/>
          <w:szCs w:val="21"/>
          <w:highlight w:val="none"/>
        </w:rPr>
      </w:r>
      <w:r/>
    </w:p>
    <w:p>
      <w:pPr>
        <w:pStyle w:val="890"/>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磋商标的属于《环境标志产品政府采购品目清单》（最新一期）内的产品，供应商需提供国家确定的认证机构出具的、处于有效期之内的环境标志产品认证证书，并提供在响应文件中提供《环境标志产品报价表》，如未提供，将不做价格扣除。</w:t>
      </w:r>
      <w:r>
        <w:rPr>
          <w:rFonts w:hint="eastAsia" w:ascii="宋体" w:hAnsi="宋体" w:cs="宋体"/>
          <w:szCs w:val="21"/>
          <w:highlight w:val="none"/>
        </w:rPr>
      </w:r>
      <w:r/>
    </w:p>
    <w:p>
      <w:pPr>
        <w:pStyle w:val="890"/>
        <w:jc w:val="left"/>
        <w:spacing w:line="360" w:lineRule="auto"/>
        <w:rPr>
          <w:rFonts w:hint="eastAsia" w:ascii="宋体" w:hAnsi="宋体" w:cs="宋体"/>
          <w:szCs w:val="21"/>
          <w:highlight w:val="none"/>
        </w:rPr>
      </w:pPr>
      <w:r>
        <w:rPr>
          <w:rFonts w:hint="eastAsia" w:ascii="宋体" w:hAnsi="宋体" w:cs="宋体"/>
          <w:szCs w:val="21"/>
          <w:highlight w:val="none"/>
        </w:rPr>
        <w:t xml:space="preserve">4、</w:t>
      </w:r>
      <w:r>
        <w:rPr>
          <w:rFonts w:hint="eastAsia" w:ascii="宋体" w:hAnsi="宋体" w:cs="宋体"/>
          <w:szCs w:val="21"/>
          <w:highlight w:val="none"/>
          <w:lang w:bidi="ar"/>
        </w:rPr>
        <w:t xml:space="preserve">根据《国务院办公厅关于在政府采购中实施本国产品标准及相关政策的通知》、关于贯彻落实《国务院办公厅关于在政府采购中实施本国产品标准及相关政策的通知》的意见，需对本国产品的报价给予价格扣除，用扣除后的价格参与评审，提供《关于符合本国产品标准的声明函》或财政部会同有关部门规定的有关证明文件或《成本比例声明函》：</w:t>
      </w:r>
      <w:r>
        <w:rPr>
          <w:rFonts w:hint="eastAsia" w:ascii="宋体" w:hAnsi="宋体" w:cs="宋体"/>
          <w:szCs w:val="21"/>
          <w:highlight w:val="none"/>
        </w:rPr>
      </w:r>
      <w:r/>
    </w:p>
    <w:p>
      <w:pPr>
        <w:pStyle w:val="890"/>
        <w:ind w:firstLine="420"/>
        <w:jc w:val="left"/>
        <w:spacing w:line="360" w:lineRule="auto"/>
        <w:rPr>
          <w:rFonts w:hint="eastAsia" w:ascii="宋体" w:hAnsi="宋体" w:cs="宋体"/>
          <w:szCs w:val="21"/>
          <w:highlight w:val="none"/>
        </w:rPr>
      </w:pPr>
      <w:r>
        <w:rPr>
          <w:rFonts w:hint="eastAsia" w:ascii="宋体" w:hAnsi="宋体" w:cs="宋体"/>
          <w:szCs w:val="21"/>
          <w:highlight w:val="none"/>
          <w:lang w:bidi="ar"/>
        </w:rPr>
        <w:t xml:space="preserve">（1）、政府采购活动中既有本国产品又有非本国产品参与竞争的，依法对本国产品给予价格评审优惠，对本国产品的报价给予20%的价格扣除，用扣除后的价格参与评审。</w:t>
      </w:r>
      <w:r>
        <w:rPr>
          <w:rFonts w:hint="eastAsia" w:ascii="宋体" w:hAnsi="宋体" w:cs="宋体"/>
          <w:szCs w:val="21"/>
          <w:highlight w:val="none"/>
        </w:rPr>
      </w:r>
      <w:r/>
    </w:p>
    <w:p>
      <w:pPr>
        <w:pStyle w:val="1432"/>
        <w:ind w:firstLine="420"/>
        <w:spacing w:line="360" w:lineRule="auto"/>
        <w:widowControl w:val="off"/>
        <w:rPr>
          <w:rFonts w:ascii="宋体" w:hAnsi="宋体" w:cs="宋体"/>
          <w:sz w:val="21"/>
          <w:szCs w:val="21"/>
          <w:highlight w:val="none"/>
        </w:rPr>
      </w:pPr>
      <w:r>
        <w:rPr>
          <w:rFonts w:ascii="宋体" w:hAnsi="宋体" w:cs="宋体"/>
          <w:sz w:val="21"/>
          <w:szCs w:val="21"/>
          <w:highlight w:val="none"/>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ascii="宋体" w:hAnsi="宋体" w:cs="宋体"/>
          <w:sz w:val="21"/>
          <w:szCs w:val="21"/>
          <w:highlight w:val="none"/>
        </w:rPr>
      </w:r>
      <w:r/>
    </w:p>
    <w:p>
      <w:pPr>
        <w:pStyle w:val="1432"/>
        <w:ind w:firstLine="420"/>
        <w:spacing w:line="360" w:lineRule="auto"/>
        <w:widowControl w:val="off"/>
        <w:rPr>
          <w:rFonts w:ascii="宋体" w:hAnsi="宋体" w:cs="宋体"/>
          <w:sz w:val="21"/>
          <w:szCs w:val="21"/>
          <w:highlight w:val="none"/>
        </w:rPr>
      </w:pPr>
      <w:r>
        <w:rPr>
          <w:rFonts w:ascii="宋体" w:hAnsi="宋体" w:cs="宋体"/>
          <w:sz w:val="21"/>
          <w:szCs w:val="21"/>
          <w:highlight w:val="none"/>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宋体" w:hAnsi="宋体" w:cs="宋体"/>
          <w:sz w:val="21"/>
          <w:szCs w:val="21"/>
          <w:highlight w:val="none"/>
        </w:rPr>
      </w:r>
      <w:r/>
    </w:p>
    <w:p>
      <w:pPr>
        <w:pStyle w:val="1432"/>
        <w:ind w:firstLine="420"/>
        <w:spacing w:line="360" w:lineRule="auto"/>
        <w:widowControl w:val="off"/>
        <w:rPr>
          <w:rFonts w:ascii="宋体" w:hAnsi="宋体" w:cs="宋体"/>
          <w:sz w:val="21"/>
          <w:szCs w:val="21"/>
          <w:highlight w:val="none"/>
        </w:rPr>
      </w:pPr>
      <w:r>
        <w:rPr>
          <w:rFonts w:ascii="宋体" w:hAnsi="宋体" w:cs="宋体"/>
          <w:sz w:val="21"/>
          <w:szCs w:val="21"/>
          <w:highlight w:val="none"/>
        </w:rPr>
        <w:t xml:space="preserve">（4）、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cs="宋体"/>
          <w:sz w:val="21"/>
          <w:szCs w:val="21"/>
          <w:highlight w:val="none"/>
        </w:rPr>
      </w:r>
      <w:r/>
    </w:p>
    <w:p>
      <w:pPr>
        <w:pStyle w:val="890"/>
        <w:ind w:firstLine="420"/>
        <w:spacing w:line="360" w:lineRule="auto"/>
        <w:rPr>
          <w:rFonts w:hint="eastAsia" w:ascii="宋体" w:hAnsi="宋体" w:cs="宋体"/>
          <w:szCs w:val="21"/>
          <w:highlight w:val="none"/>
        </w:rPr>
      </w:pPr>
      <w:r>
        <w:rPr>
          <w:rFonts w:hint="eastAsia" w:ascii="宋体" w:hAnsi="宋体" w:cs="宋体"/>
          <w:szCs w:val="21"/>
          <w:highlight w:val="none"/>
          <w:lang w:bidi="ar"/>
        </w:rPr>
        <w:t xml:space="preserve">（5）、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rPr>
          <w:rFonts w:hint="eastAsia" w:ascii="宋体" w:hAnsi="宋体" w:cs="宋体"/>
          <w:szCs w:val="21"/>
          <w:highlight w:val="none"/>
        </w:rPr>
      </w:r>
      <w:r/>
    </w:p>
    <w:p>
      <w:pPr>
        <w:pStyle w:val="890"/>
        <w:spacing w:line="360" w:lineRule="auto"/>
        <w:rPr>
          <w:rFonts w:hint="eastAsia" w:ascii="宋体" w:hAnsi="宋体" w:cs="宋体"/>
          <w:szCs w:val="21"/>
          <w:highlight w:val="none"/>
        </w:rPr>
      </w:pPr>
      <w:r>
        <w:rPr>
          <w:rFonts w:hint="eastAsia" w:ascii="宋体" w:hAnsi="宋体" w:cs="宋体"/>
          <w:szCs w:val="21"/>
          <w:highlight w:val="none"/>
        </w:rPr>
      </w:r>
      <w:r/>
    </w:p>
    <w:p>
      <w:pPr>
        <w:pStyle w:val="891"/>
        <w:ind w:left="0" w:firstLine="0"/>
        <w:jc w:val="center"/>
        <w:spacing w:before="0" w:after="0" w:line="360" w:lineRule="auto"/>
        <w:tabs>
          <w:tab w:val="left" w:pos="432" w:leader="none"/>
        </w:tabs>
        <w:rPr>
          <w:rFonts w:hint="eastAsia" w:ascii="宋体" w:hAnsi="宋体" w:cs="宋体"/>
          <w:bCs/>
          <w:sz w:val="21"/>
          <w:szCs w:val="21"/>
          <w:highlight w:val="none"/>
        </w:rPr>
      </w:pPr>
      <w:r>
        <w:rPr>
          <w:rFonts w:hint="eastAsia" w:ascii="宋体" w:hAnsi="宋体" w:cs="宋体"/>
          <w:b w:val="0"/>
          <w:sz w:val="21"/>
          <w:szCs w:val="21"/>
          <w:highlight w:val="none"/>
        </w:rPr>
        <w:br w:type="page" w:clear="all"/>
      </w:r>
      <w:bookmarkStart w:id="94" w:name="_Toc6696"/>
      <w:r/>
      <w:bookmarkStart w:id="95" w:name="_Toc226109165"/>
      <w:r>
        <w:rPr>
          <w:rFonts w:hint="eastAsia" w:ascii="宋体" w:hAnsi="宋体" w:cs="宋体"/>
          <w:bCs/>
          <w:sz w:val="21"/>
          <w:szCs w:val="21"/>
          <w:highlight w:val="none"/>
        </w:rPr>
        <w:t xml:space="preserve">第三章 项目技术规格及要求</w:t>
      </w:r>
      <w:bookmarkEnd w:id="94"/>
      <w:r/>
      <w:bookmarkEnd w:id="95"/>
      <w:r>
        <w:rPr>
          <w:rFonts w:hint="eastAsia" w:ascii="宋体" w:hAnsi="宋体" w:cs="宋体"/>
          <w:bCs/>
          <w:sz w:val="21"/>
          <w:szCs w:val="21"/>
          <w:highlight w:val="none"/>
        </w:rPr>
      </w:r>
      <w:r/>
    </w:p>
    <w:p>
      <w:pPr>
        <w:pStyle w:val="890"/>
        <w:keepLines/>
        <w:keepNext/>
        <w:spacing w:line="360" w:lineRule="auto"/>
        <w:rPr>
          <w:rFonts w:hint="eastAsia" w:ascii="宋体" w:hAnsi="宋体" w:cs="宋体"/>
          <w:b/>
          <w:bCs/>
          <w:szCs w:val="21"/>
          <w:highlight w:val="none"/>
        </w:rPr>
        <w:outlineLvl w:val="1"/>
      </w:pPr>
      <w:r/>
      <w:bookmarkStart w:id="96" w:name="_Toc226109166"/>
      <w:r/>
      <w:bookmarkStart w:id="97" w:name="_Toc4194"/>
      <w:r/>
      <w:bookmarkStart w:id="98" w:name="_Toc5232"/>
      <w:r/>
      <w:bookmarkStart w:id="99" w:name="_Toc24041"/>
      <w:r/>
      <w:bookmarkStart w:id="100" w:name="_Toc17344"/>
      <w:r/>
      <w:bookmarkStart w:id="101" w:name="_Toc24743"/>
      <w:r>
        <w:rPr>
          <w:rFonts w:hint="eastAsia" w:ascii="宋体" w:hAnsi="宋体" w:cs="宋体"/>
          <w:b/>
          <w:bCs/>
          <w:szCs w:val="21"/>
          <w:highlight w:val="none"/>
        </w:rPr>
        <w:t xml:space="preserve">一、项目概况</w:t>
      </w:r>
      <w:bookmarkEnd w:id="96"/>
      <w:r/>
      <w:bookmarkEnd w:id="97"/>
      <w:r/>
      <w:bookmarkEnd w:id="98"/>
      <w:r/>
      <w:bookmarkEnd w:id="99"/>
      <w:r/>
      <w:bookmarkEnd w:id="100"/>
      <w:r/>
      <w:bookmarkEnd w:id="101"/>
      <w:r>
        <w:rPr>
          <w:rFonts w:hint="eastAsia" w:ascii="宋体" w:hAnsi="宋体" w:cs="宋体"/>
          <w:b/>
          <w:bCs/>
          <w:szCs w:val="21"/>
          <w:highlight w:val="none"/>
        </w:rPr>
      </w:r>
      <w:r/>
    </w:p>
    <w:p>
      <w:pPr>
        <w:pStyle w:val="890"/>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项目名称：江苏省丰县王沟-宋楼地区油页岩（石盐）普查钻探专项</w:t>
      </w:r>
      <w:r>
        <w:rPr>
          <w:rFonts w:hint="eastAsia" w:ascii="宋体" w:hAnsi="宋体" w:cs="宋体"/>
          <w:szCs w:val="21"/>
          <w:highlight w:val="none"/>
        </w:rPr>
      </w:r>
      <w:r/>
    </w:p>
    <w:p>
      <w:pPr>
        <w:pStyle w:val="890"/>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所属项目任务号：苏财资环[2025]29号</w:t>
      </w:r>
      <w:r>
        <w:rPr>
          <w:rFonts w:hint="eastAsia" w:ascii="宋体" w:hAnsi="宋体" w:cs="宋体"/>
          <w:szCs w:val="21"/>
          <w:highlight w:val="none"/>
        </w:rPr>
      </w:r>
      <w:r/>
    </w:p>
    <w:p>
      <w:pPr>
        <w:pStyle w:val="890"/>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工作周期：</w:t>
      </w:r>
      <w:bookmarkStart w:id="102" w:name="OLE_LINK17"/>
      <w:r>
        <w:rPr>
          <w:rFonts w:hint="eastAsia" w:ascii="宋体" w:hAnsi="宋体" w:cs="宋体"/>
          <w:szCs w:val="21"/>
          <w:highlight w:val="none"/>
        </w:rPr>
        <w:t xml:space="preserve">收到甲方通知5日内进场施工，单孔60日内完成施工并提交相关资料。</w:t>
      </w:r>
      <w:bookmarkEnd w:id="102"/>
      <w:r>
        <w:rPr>
          <w:rFonts w:hint="eastAsia" w:ascii="宋体" w:hAnsi="宋体" w:cs="宋体"/>
          <w:szCs w:val="21"/>
          <w:highlight w:val="none"/>
        </w:rPr>
      </w:r>
      <w:r/>
    </w:p>
    <w:p>
      <w:pPr>
        <w:pStyle w:val="890"/>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预算经费：2</w:t>
      </w:r>
      <w:r>
        <w:rPr>
          <w:rFonts w:hint="eastAsia" w:ascii="宋体" w:hAnsi="宋体" w:cs="宋体"/>
          <w:szCs w:val="21"/>
          <w:highlight w:val="none"/>
        </w:rPr>
        <w:t xml:space="preserve">6</w:t>
      </w:r>
      <w:r>
        <w:rPr>
          <w:rFonts w:hint="eastAsia" w:ascii="宋体" w:hAnsi="宋体" w:cs="宋体"/>
          <w:szCs w:val="21"/>
          <w:highlight w:val="none"/>
        </w:rPr>
        <w:t xml:space="preserve">0</w:t>
      </w:r>
      <w:r>
        <w:rPr>
          <w:rFonts w:hint="eastAsia" w:ascii="宋体" w:hAnsi="宋体" w:cs="宋体"/>
          <w:szCs w:val="21"/>
          <w:highlight w:val="none"/>
        </w:rPr>
        <w:t xml:space="preserve">万元</w:t>
      </w:r>
      <w:r>
        <w:rPr>
          <w:rFonts w:hint="eastAsia" w:ascii="宋体" w:hAnsi="宋体" w:cs="宋体"/>
          <w:szCs w:val="21"/>
          <w:highlight w:val="none"/>
        </w:rPr>
      </w:r>
      <w:r/>
    </w:p>
    <w:tbl>
      <w:tblPr>
        <w:tblW w:w="459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862"/>
        <w:gridCol w:w="2261"/>
        <w:gridCol w:w="2044"/>
      </w:tblGrid>
      <w:tr>
        <w:trPr>
          <w:trHeight w:val="340"/>
        </w:trPr>
        <w:tc>
          <w:tcPr>
            <w:tcW w:w="2364" w:type="dxa"/>
            <w:vAlign w:val="center"/>
            <w:textDirection w:val="lrTb"/>
            <w:noWrap w:val="false"/>
          </w:tcPr>
          <w:p>
            <w:pPr>
              <w:pStyle w:val="890"/>
              <w:jc w:val="center"/>
              <w:rPr>
                <w:rFonts w:hint="eastAsia" w:ascii="宋体" w:hAnsi="宋体" w:cs="宋体"/>
                <w:b/>
                <w:bCs/>
                <w:szCs w:val="21"/>
                <w:highlight w:val="none"/>
              </w:rPr>
            </w:pPr>
            <w:r>
              <w:rPr>
                <w:rFonts w:hint="eastAsia" w:ascii="宋体" w:hAnsi="宋体" w:cs="宋体"/>
                <w:b/>
                <w:bCs/>
                <w:szCs w:val="21"/>
                <w:highlight w:val="none"/>
              </w:rPr>
              <w:t xml:space="preserve">服务名称</w:t>
            </w:r>
            <w:r>
              <w:rPr>
                <w:rFonts w:hint="eastAsia" w:ascii="宋体" w:hAnsi="宋体" w:cs="宋体"/>
                <w:b/>
                <w:bCs/>
                <w:szCs w:val="21"/>
                <w:highlight w:val="none"/>
              </w:rPr>
            </w:r>
            <w:r/>
          </w:p>
        </w:tc>
        <w:tc>
          <w:tcPr>
            <w:tcW w:w="1384" w:type="dxa"/>
            <w:vAlign w:val="center"/>
            <w:textDirection w:val="lrTb"/>
            <w:noWrap w:val="false"/>
          </w:tcPr>
          <w:p>
            <w:pPr>
              <w:pStyle w:val="890"/>
              <w:jc w:val="center"/>
              <w:rPr>
                <w:rFonts w:hint="eastAsia" w:ascii="宋体" w:hAnsi="宋体" w:cs="宋体"/>
                <w:b/>
                <w:bCs/>
                <w:szCs w:val="21"/>
                <w:highlight w:val="none"/>
              </w:rPr>
            </w:pPr>
            <w:r>
              <w:rPr>
                <w:rFonts w:hint="eastAsia" w:ascii="宋体" w:hAnsi="宋体" w:cs="宋体"/>
                <w:b/>
                <w:bCs/>
                <w:szCs w:val="21"/>
                <w:highlight w:val="none"/>
              </w:rPr>
              <w:t xml:space="preserve">单位</w:t>
            </w:r>
            <w:r>
              <w:rPr>
                <w:rFonts w:hint="eastAsia" w:ascii="宋体" w:hAnsi="宋体" w:cs="宋体"/>
                <w:b/>
                <w:bCs/>
                <w:szCs w:val="21"/>
                <w:highlight w:val="none"/>
              </w:rPr>
            </w:r>
            <w:r/>
          </w:p>
        </w:tc>
        <w:tc>
          <w:tcPr>
            <w:tcW w:w="1251" w:type="dxa"/>
            <w:vAlign w:val="center"/>
            <w:textDirection w:val="lrTb"/>
            <w:noWrap w:val="false"/>
          </w:tcPr>
          <w:p>
            <w:pPr>
              <w:pStyle w:val="890"/>
              <w:jc w:val="center"/>
              <w:rPr>
                <w:rFonts w:hint="eastAsia" w:ascii="宋体" w:hAnsi="宋体" w:cs="宋体"/>
                <w:b/>
                <w:bCs/>
                <w:szCs w:val="21"/>
                <w:highlight w:val="none"/>
              </w:rPr>
            </w:pPr>
            <w:r>
              <w:rPr>
                <w:rFonts w:hint="eastAsia" w:ascii="宋体" w:hAnsi="宋体" w:cs="宋体"/>
                <w:b/>
                <w:bCs/>
                <w:szCs w:val="21"/>
                <w:highlight w:val="none"/>
              </w:rPr>
              <w:t xml:space="preserve">数量</w:t>
            </w:r>
            <w:r>
              <w:rPr>
                <w:rFonts w:hint="eastAsia" w:ascii="宋体" w:hAnsi="宋体" w:cs="宋体"/>
                <w:b/>
                <w:bCs/>
                <w:szCs w:val="21"/>
                <w:highlight w:val="none"/>
              </w:rPr>
            </w:r>
            <w:r/>
          </w:p>
        </w:tc>
      </w:tr>
      <w:tr>
        <w:trPr>
          <w:trHeight w:val="340"/>
        </w:trPr>
        <w:tc>
          <w:tcPr>
            <w:tcW w:w="2364" w:type="dxa"/>
            <w:vAlign w:val="center"/>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t xml:space="preserve">江苏省丰县王沟-宋楼地区油页岩（石盐）普查钻探专项</w:t>
            </w:r>
            <w:r>
              <w:rPr>
                <w:rFonts w:hint="eastAsia" w:ascii="宋体" w:hAnsi="宋体" w:cs="宋体"/>
                <w:szCs w:val="21"/>
                <w:highlight w:val="none"/>
              </w:rPr>
            </w:r>
            <w:r/>
          </w:p>
        </w:tc>
        <w:tc>
          <w:tcPr>
            <w:tcW w:w="1384" w:type="dxa"/>
            <w:vAlign w:val="center"/>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t xml:space="preserve">项</w:t>
            </w:r>
            <w:r>
              <w:rPr>
                <w:rFonts w:hint="eastAsia" w:ascii="宋体" w:hAnsi="宋体" w:cs="宋体"/>
                <w:szCs w:val="21"/>
                <w:highlight w:val="none"/>
              </w:rPr>
            </w:r>
            <w:r/>
          </w:p>
        </w:tc>
        <w:tc>
          <w:tcPr>
            <w:tcW w:w="1251" w:type="dxa"/>
            <w:vAlign w:val="center"/>
            <w:textDirection w:val="lrTb"/>
            <w:noWrap w:val="false"/>
          </w:tcPr>
          <w:p>
            <w:pPr>
              <w:pStyle w:val="890"/>
              <w:jc w:val="center"/>
              <w:rPr>
                <w:rFonts w:hint="eastAsia" w:ascii="宋体" w:hAnsi="宋体" w:cs="宋体"/>
                <w:szCs w:val="21"/>
                <w:highlight w:val="none"/>
                <w:lang w:val="en-GB"/>
              </w:rPr>
            </w:pPr>
            <w:r>
              <w:rPr>
                <w:rFonts w:hint="eastAsia" w:ascii="宋体" w:hAnsi="宋体" w:cs="宋体"/>
                <w:szCs w:val="21"/>
                <w:highlight w:val="none"/>
                <w:lang w:val="en-GB"/>
              </w:rPr>
              <w:t xml:space="preserve">1</w:t>
            </w:r>
            <w:r>
              <w:rPr>
                <w:rFonts w:hint="eastAsia" w:ascii="宋体" w:hAnsi="宋体" w:cs="宋体"/>
                <w:szCs w:val="21"/>
                <w:highlight w:val="none"/>
                <w:lang w:val="en-GB"/>
              </w:rPr>
            </w:r>
            <w:r/>
          </w:p>
        </w:tc>
      </w:tr>
    </w:tbl>
    <w:p>
      <w:pPr>
        <w:pStyle w:val="890"/>
        <w:keepLines/>
        <w:keepNext/>
        <w:spacing w:before="120" w:line="360" w:lineRule="auto"/>
        <w:rPr>
          <w:rFonts w:hint="eastAsia" w:ascii="宋体" w:hAnsi="宋体" w:cs="宋体"/>
          <w:b/>
          <w:bCs/>
          <w:szCs w:val="21"/>
          <w:highlight w:val="none"/>
        </w:rPr>
        <w:outlineLvl w:val="1"/>
      </w:pPr>
      <w:r/>
      <w:bookmarkStart w:id="103" w:name="_Toc226109167"/>
      <w:r/>
      <w:bookmarkStart w:id="104" w:name="_Toc29848"/>
      <w:r/>
      <w:bookmarkStart w:id="105" w:name="_Toc21280"/>
      <w:r/>
      <w:bookmarkStart w:id="106" w:name="_Toc2972"/>
      <w:r/>
      <w:bookmarkStart w:id="107" w:name="_Toc28902"/>
      <w:r>
        <w:rPr>
          <w:rFonts w:hint="eastAsia" w:ascii="宋体" w:hAnsi="宋体" w:cs="宋体"/>
          <w:b/>
          <w:bCs/>
          <w:szCs w:val="21"/>
          <w:highlight w:val="none"/>
        </w:rPr>
        <w:t xml:space="preserve">二、工作区范围及交通概况</w:t>
      </w:r>
      <w:bookmarkEnd w:id="103"/>
      <w:r/>
      <w:bookmarkEnd w:id="104"/>
      <w:r/>
      <w:bookmarkEnd w:id="105"/>
      <w:r/>
      <w:bookmarkEnd w:id="106"/>
      <w:r/>
      <w:bookmarkEnd w:id="107"/>
      <w:r>
        <w:rPr>
          <w:rFonts w:hint="eastAsia" w:ascii="宋体" w:hAnsi="宋体" w:cs="宋体"/>
          <w:b/>
          <w:bCs/>
          <w:szCs w:val="21"/>
          <w:highlight w:val="none"/>
        </w:rPr>
      </w:r>
      <w:r/>
    </w:p>
    <w:p>
      <w:pPr>
        <w:pStyle w:val="890"/>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工作区位于江苏省徐州市丰县西南部，行政区划上隶属于丰县王沟、宋楼、大沙河等3镇管辖，与山东省菏泽市单县、安徽省宿州市砀山县接壤。工作区及周边交通十分便利，G237国道于工作区中部呈北东向穿过并可直达丰县、沛县、砀山县，近南北走向的S254省道于工作区东部通过，外围有G32国道、G518国道、S322省道、S69省道等。此外，工作区及周边的县、镇、村级公路四通八达，可与上述干线公路相通。</w:t>
      </w:r>
      <w:r>
        <w:rPr>
          <w:rFonts w:hint="eastAsia" w:ascii="宋体" w:hAnsi="宋体" w:cs="宋体"/>
          <w:szCs w:val="21"/>
          <w:highlight w:val="none"/>
        </w:rPr>
      </w:r>
      <w:r/>
    </w:p>
    <w:p>
      <w:pPr>
        <w:pStyle w:val="890"/>
        <w:keepLines/>
        <w:keepNext/>
        <w:spacing w:line="360" w:lineRule="auto"/>
        <w:rPr>
          <w:rFonts w:hint="eastAsia" w:ascii="宋体" w:hAnsi="宋体" w:cs="宋体"/>
          <w:b/>
          <w:bCs/>
          <w:szCs w:val="21"/>
          <w:highlight w:val="none"/>
        </w:rPr>
        <w:outlineLvl w:val="1"/>
      </w:pPr>
      <w:r/>
      <w:bookmarkStart w:id="108" w:name="_Toc171865153"/>
      <w:r/>
      <w:bookmarkStart w:id="109" w:name="_Toc16695"/>
      <w:r/>
      <w:bookmarkStart w:id="110" w:name="_Toc226109168"/>
      <w:r/>
      <w:bookmarkStart w:id="111" w:name="_Toc9476"/>
      <w:r/>
      <w:bookmarkStart w:id="112" w:name="_Toc15763"/>
      <w:r/>
      <w:bookmarkStart w:id="113" w:name="_Toc32511"/>
      <w:r/>
      <w:bookmarkStart w:id="114" w:name="_Toc9740"/>
      <w:r>
        <w:rPr>
          <w:rFonts w:hint="eastAsia" w:ascii="宋体" w:hAnsi="宋体" w:cs="宋体"/>
          <w:b/>
          <w:bCs/>
          <w:szCs w:val="21"/>
          <w:highlight w:val="none"/>
        </w:rPr>
        <w:t xml:space="preserve">三、目的任务</w:t>
      </w:r>
      <w:bookmarkEnd w:id="108"/>
      <w:r>
        <w:rPr>
          <w:rFonts w:hint="eastAsia" w:ascii="宋体" w:hAnsi="宋体" w:cs="宋体"/>
          <w:b/>
          <w:bCs/>
          <w:szCs w:val="21"/>
          <w:highlight w:val="none"/>
        </w:rPr>
        <w:t xml:space="preserve">及工作量</w:t>
      </w:r>
      <w:bookmarkEnd w:id="109"/>
      <w:r/>
      <w:bookmarkEnd w:id="110"/>
      <w:r/>
      <w:bookmarkEnd w:id="111"/>
      <w:r/>
      <w:bookmarkEnd w:id="112"/>
      <w:r/>
      <w:bookmarkEnd w:id="113"/>
      <w:r/>
      <w:bookmarkEnd w:id="114"/>
      <w:r>
        <w:rPr>
          <w:rFonts w:hint="eastAsia" w:ascii="宋体" w:hAnsi="宋体" w:cs="宋体"/>
          <w:b/>
          <w:bCs/>
          <w:szCs w:val="21"/>
          <w:highlight w:val="none"/>
        </w:rPr>
      </w:r>
      <w:r/>
    </w:p>
    <w:p>
      <w:pPr>
        <w:pStyle w:val="890"/>
        <w:ind w:firstLine="420"/>
        <w:spacing w:line="360" w:lineRule="auto"/>
        <w:rPr>
          <w:rFonts w:hint="eastAsia" w:ascii="宋体" w:hAnsi="宋体" w:cs="宋体"/>
          <w:szCs w:val="21"/>
          <w:highlight w:val="none"/>
        </w:rPr>
      </w:pPr>
      <w:r/>
      <w:bookmarkStart w:id="115" w:name="OLE_LINK12"/>
      <w:r/>
      <w:bookmarkStart w:id="116" w:name="OLE_LINK15"/>
      <w:r>
        <w:rPr>
          <w:rFonts w:hint="eastAsia" w:ascii="宋体" w:hAnsi="宋体" w:cs="宋体"/>
          <w:szCs w:val="21"/>
          <w:highlight w:val="none"/>
        </w:rPr>
        <w:t xml:space="preserve">本次钻探专项工作包括钻探工程和样品采集。</w:t>
      </w:r>
      <w:bookmarkStart w:id="117" w:name="OLE_LINK1"/>
      <w:r>
        <w:rPr>
          <w:rFonts w:hint="eastAsia" w:ascii="宋体" w:hAnsi="宋体" w:cs="宋体"/>
          <w:szCs w:val="21"/>
          <w:highlight w:val="none"/>
        </w:rPr>
      </w:r>
      <w:r/>
    </w:p>
    <w:p>
      <w:pPr>
        <w:pStyle w:val="890"/>
        <w:spacing w:line="360" w:lineRule="auto"/>
        <w:rPr>
          <w:rFonts w:hint="eastAsia" w:ascii="宋体" w:hAnsi="宋体" w:cs="宋体"/>
          <w:b/>
          <w:bCs/>
          <w:szCs w:val="21"/>
          <w:highlight w:val="none"/>
        </w:rPr>
      </w:pPr>
      <w:r>
        <w:rPr>
          <w:rFonts w:hint="eastAsia" w:ascii="宋体" w:hAnsi="宋体" w:cs="宋体"/>
          <w:b/>
          <w:bCs/>
          <w:szCs w:val="21"/>
          <w:highlight w:val="none"/>
        </w:rPr>
        <w:t xml:space="preserve">（一）目标任务</w:t>
      </w:r>
      <w:r>
        <w:rPr>
          <w:rFonts w:hint="eastAsia" w:ascii="宋体" w:hAnsi="宋体" w:cs="宋体"/>
          <w:b/>
          <w:bCs/>
          <w:szCs w:val="21"/>
          <w:highlight w:val="none"/>
        </w:rPr>
      </w:r>
      <w:r/>
    </w:p>
    <w:p>
      <w:pPr>
        <w:pStyle w:val="890"/>
        <w:spacing w:line="360" w:lineRule="auto"/>
        <w:rPr>
          <w:rFonts w:hint="eastAsia" w:ascii="宋体" w:hAnsi="宋体" w:cs="宋体"/>
          <w:szCs w:val="21"/>
          <w:highlight w:val="none"/>
        </w:rPr>
      </w:pPr>
      <w:r>
        <w:rPr>
          <w:rFonts w:hint="eastAsia" w:ascii="宋体" w:hAnsi="宋体" w:cs="宋体"/>
          <w:szCs w:val="21"/>
          <w:highlight w:val="none"/>
        </w:rPr>
        <w:t xml:space="preserve">1.钻探工程</w:t>
      </w:r>
      <w:r>
        <w:rPr>
          <w:rFonts w:hint="eastAsia" w:ascii="宋体" w:hAnsi="宋体" w:cs="宋体"/>
          <w:szCs w:val="21"/>
          <w:highlight w:val="none"/>
        </w:rPr>
      </w:r>
      <w:r/>
    </w:p>
    <w:p>
      <w:pPr>
        <w:pStyle w:val="890"/>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对前期物探探测、解译的重点有利异常进行深部验证，揭露、控制目标层位和矿层，并作为采样工程采集各类样品。</w:t>
      </w:r>
      <w:r>
        <w:rPr>
          <w:rFonts w:hint="eastAsia" w:ascii="宋体" w:hAnsi="宋体" w:cs="宋体"/>
          <w:szCs w:val="21"/>
          <w:highlight w:val="none"/>
        </w:rPr>
      </w:r>
      <w:r/>
    </w:p>
    <w:p>
      <w:pPr>
        <w:pStyle w:val="890"/>
        <w:spacing w:line="360" w:lineRule="auto"/>
        <w:rPr>
          <w:rFonts w:hint="eastAsia" w:ascii="宋体" w:hAnsi="宋体" w:cs="宋体"/>
          <w:szCs w:val="21"/>
          <w:highlight w:val="none"/>
        </w:rPr>
      </w:pPr>
      <w:r>
        <w:rPr>
          <w:rFonts w:hint="eastAsia" w:ascii="宋体" w:hAnsi="宋体" w:cs="宋体"/>
          <w:szCs w:val="21"/>
          <w:highlight w:val="none"/>
        </w:rPr>
        <w:t xml:space="preserve">2.样品采集</w:t>
      </w:r>
      <w:r>
        <w:rPr>
          <w:rFonts w:hint="eastAsia" w:ascii="宋体" w:hAnsi="宋体" w:cs="宋体"/>
          <w:szCs w:val="21"/>
          <w:highlight w:val="none"/>
        </w:rPr>
      </w:r>
      <w:r/>
    </w:p>
    <w:p>
      <w:pPr>
        <w:pStyle w:val="890"/>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在钻探工程中系统采集各类样品并开展岩矿试验，初步查明矿石类型、品位、结构、构造、赋存状态、加工技术性能等特征。</w:t>
      </w:r>
      <w:r>
        <w:rPr>
          <w:rFonts w:hint="eastAsia" w:ascii="宋体" w:hAnsi="宋体" w:cs="宋体"/>
          <w:szCs w:val="21"/>
          <w:highlight w:val="none"/>
        </w:rPr>
      </w:r>
      <w:r/>
    </w:p>
    <w:p>
      <w:pPr>
        <w:pStyle w:val="890"/>
        <w:spacing w:line="360" w:lineRule="auto"/>
        <w:rPr>
          <w:rFonts w:hint="eastAsia" w:ascii="宋体" w:hAnsi="宋体" w:cs="宋体"/>
          <w:b/>
          <w:bCs/>
          <w:szCs w:val="21"/>
          <w:highlight w:val="none"/>
        </w:rPr>
      </w:pPr>
      <w:r>
        <w:rPr>
          <w:rFonts w:hint="eastAsia" w:ascii="宋体" w:hAnsi="宋体" w:cs="宋体"/>
          <w:b/>
          <w:bCs/>
          <w:szCs w:val="21"/>
          <w:highlight w:val="none"/>
        </w:rPr>
        <w:t xml:space="preserve">（二）主要实物工作量</w:t>
      </w:r>
      <w:r>
        <w:rPr>
          <w:rFonts w:hint="eastAsia" w:ascii="宋体" w:hAnsi="宋体" w:cs="宋体"/>
          <w:b/>
          <w:bCs/>
          <w:szCs w:val="21"/>
          <w:highlight w:val="none"/>
        </w:rPr>
      </w:r>
      <w:r/>
    </w:p>
    <w:p>
      <w:pPr>
        <w:pStyle w:val="890"/>
        <w:spacing w:line="360" w:lineRule="auto"/>
        <w:rPr>
          <w:rFonts w:hint="eastAsia" w:ascii="宋体" w:hAnsi="宋体" w:cs="宋体"/>
          <w:szCs w:val="21"/>
          <w:highlight w:val="none"/>
        </w:rPr>
      </w:pPr>
      <w:r>
        <w:rPr>
          <w:rFonts w:hint="eastAsia" w:ascii="宋体" w:hAnsi="宋体" w:cs="宋体"/>
          <w:szCs w:val="21"/>
          <w:highlight w:val="none"/>
        </w:rPr>
        <w:t xml:space="preserve">1.钻探工程</w:t>
      </w:r>
      <w:r>
        <w:rPr>
          <w:rFonts w:hint="eastAsia" w:ascii="宋体" w:hAnsi="宋体" w:cs="宋体"/>
          <w:szCs w:val="21"/>
          <w:highlight w:val="none"/>
        </w:rPr>
      </w:r>
      <w:r/>
    </w:p>
    <w:p>
      <w:pPr>
        <w:pStyle w:val="890"/>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直孔2孔，单孔工作量1300m，总工作量2600m。</w:t>
      </w:r>
      <w:r>
        <w:rPr>
          <w:rFonts w:hint="eastAsia" w:ascii="宋体" w:hAnsi="宋体" w:cs="宋体"/>
          <w:szCs w:val="21"/>
          <w:highlight w:val="none"/>
        </w:rPr>
      </w:r>
      <w:r/>
    </w:p>
    <w:p>
      <w:pPr>
        <w:pStyle w:val="890"/>
        <w:spacing w:line="360" w:lineRule="auto"/>
        <w:rPr>
          <w:rFonts w:hint="eastAsia" w:ascii="宋体" w:hAnsi="宋体" w:cs="宋体"/>
          <w:szCs w:val="21"/>
          <w:highlight w:val="none"/>
        </w:rPr>
      </w:pPr>
      <w:r>
        <w:rPr>
          <w:rFonts w:hint="eastAsia" w:ascii="宋体" w:hAnsi="宋体" w:cs="宋体"/>
          <w:szCs w:val="21"/>
          <w:highlight w:val="none"/>
        </w:rPr>
        <w:t xml:space="preserve">2.样品采集</w:t>
      </w:r>
      <w:r>
        <w:rPr>
          <w:rFonts w:hint="eastAsia" w:ascii="宋体" w:hAnsi="宋体" w:cs="宋体"/>
          <w:szCs w:val="21"/>
          <w:highlight w:val="none"/>
        </w:rPr>
      </w:r>
      <w:r/>
    </w:p>
    <w:p>
      <w:pPr>
        <w:pStyle w:val="890"/>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总计640件，其中：</w:t>
      </w:r>
      <w:r>
        <w:rPr>
          <w:rFonts w:hint="eastAsia" w:ascii="宋体" w:hAnsi="宋体" w:cs="宋体"/>
          <w:szCs w:val="21"/>
          <w:highlight w:val="none"/>
        </w:rPr>
      </w:r>
      <w:r/>
    </w:p>
    <w:p>
      <w:pPr>
        <w:pStyle w:val="890"/>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（1）油页岩样品包括化学全分析样、基本分析样、组合分析样、综合分析样、有机地球化学分析样、薄片鉴定样、X光衍射矿物成分分析样、小体重测定样等8类，共312件。</w:t>
      </w:r>
      <w:r>
        <w:rPr>
          <w:rFonts w:hint="eastAsia" w:ascii="宋体" w:hAnsi="宋体" w:cs="宋体"/>
          <w:szCs w:val="21"/>
          <w:highlight w:val="none"/>
        </w:rPr>
      </w:r>
      <w:r/>
    </w:p>
    <w:p>
      <w:pPr>
        <w:pStyle w:val="890"/>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（2）石盐样品包括化学全分析样、基本分析样、组合分析样、薄片鉴定样、小体重（湿度）测定样等5类，共328件。</w:t>
      </w:r>
      <w:r>
        <w:rPr>
          <w:rFonts w:hint="eastAsia" w:ascii="宋体" w:hAnsi="宋体" w:cs="宋体"/>
          <w:szCs w:val="21"/>
          <w:highlight w:val="none"/>
        </w:rPr>
      </w:r>
      <w:r/>
    </w:p>
    <w:p>
      <w:pPr>
        <w:pStyle w:val="890"/>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以上工作量为设计工作量，最终以实际完成工作量为准。</w:t>
      </w:r>
      <w:r>
        <w:rPr>
          <w:rFonts w:hint="eastAsia" w:ascii="宋体" w:hAnsi="宋体" w:cs="宋体"/>
          <w:szCs w:val="21"/>
          <w:highlight w:val="none"/>
        </w:rPr>
      </w:r>
      <w:r/>
    </w:p>
    <w:p>
      <w:pPr>
        <w:pStyle w:val="890"/>
        <w:keepLines/>
        <w:keepNext/>
        <w:spacing w:line="360" w:lineRule="auto"/>
        <w:rPr>
          <w:rFonts w:hint="eastAsia" w:ascii="宋体" w:hAnsi="宋体" w:cs="宋体"/>
          <w:b/>
          <w:bCs/>
          <w:szCs w:val="21"/>
          <w:highlight w:val="none"/>
        </w:rPr>
        <w:outlineLvl w:val="1"/>
      </w:pPr>
      <w:r/>
      <w:bookmarkEnd w:id="115"/>
      <w:r/>
      <w:bookmarkEnd w:id="116"/>
      <w:r/>
      <w:bookmarkEnd w:id="117"/>
      <w:r/>
      <w:bookmarkStart w:id="118" w:name="_Toc171865157"/>
      <w:r/>
      <w:bookmarkStart w:id="119" w:name="_Toc15718"/>
      <w:r/>
      <w:bookmarkStart w:id="120" w:name="_Toc226109169"/>
      <w:r/>
      <w:bookmarkStart w:id="121" w:name="_Toc16691761"/>
      <w:r/>
      <w:bookmarkStart w:id="122" w:name="_Toc22452"/>
      <w:r/>
      <w:bookmarkStart w:id="123" w:name="_Toc10179"/>
      <w:r/>
      <w:bookmarkStart w:id="124" w:name="_Toc496721276"/>
      <w:r/>
      <w:bookmarkStart w:id="125" w:name="_Toc2981"/>
      <w:r/>
      <w:bookmarkStart w:id="126" w:name="_Toc1089"/>
      <w:r>
        <w:rPr>
          <w:rFonts w:hint="eastAsia" w:ascii="宋体" w:hAnsi="宋体" w:cs="宋体"/>
          <w:b/>
          <w:bCs/>
          <w:szCs w:val="21"/>
          <w:highlight w:val="none"/>
        </w:rPr>
        <w:t xml:space="preserve">四、技术和质量要求</w:t>
      </w:r>
      <w:bookmarkEnd w:id="118"/>
      <w:r/>
      <w:bookmarkEnd w:id="119"/>
      <w:r/>
      <w:bookmarkEnd w:id="120"/>
      <w:r/>
      <w:bookmarkEnd w:id="121"/>
      <w:r/>
      <w:bookmarkEnd w:id="122"/>
      <w:r/>
      <w:bookmarkEnd w:id="123"/>
      <w:r/>
      <w:bookmarkEnd w:id="124"/>
      <w:r/>
      <w:bookmarkEnd w:id="125"/>
      <w:r/>
      <w:bookmarkEnd w:id="126"/>
      <w:r>
        <w:rPr>
          <w:rFonts w:hint="eastAsia" w:ascii="宋体" w:hAnsi="宋体" w:cs="宋体"/>
          <w:b/>
          <w:bCs/>
          <w:szCs w:val="21"/>
          <w:highlight w:val="none"/>
        </w:rPr>
      </w:r>
      <w:r/>
    </w:p>
    <w:p>
      <w:pPr>
        <w:pStyle w:val="890"/>
        <w:spacing w:line="360" w:lineRule="auto"/>
        <w:rPr>
          <w:rFonts w:hint="eastAsia" w:ascii="宋体" w:hAnsi="宋体" w:cs="宋体"/>
          <w:bCs/>
          <w:szCs w:val="21"/>
          <w:highlight w:val="none"/>
        </w:rPr>
      </w:pPr>
      <w:r/>
      <w:bookmarkStart w:id="127" w:name="OLE_LINK16"/>
      <w:r/>
      <w:bookmarkStart w:id="128" w:name="_Toc188365447"/>
      <w:r>
        <w:rPr>
          <w:rFonts w:hint="eastAsia" w:ascii="宋体" w:hAnsi="宋体" w:cs="宋体"/>
          <w:bCs/>
          <w:szCs w:val="21"/>
          <w:highlight w:val="none"/>
        </w:rPr>
        <w:t xml:space="preserve">（一）钻探工程</w:t>
      </w:r>
      <w:r>
        <w:rPr>
          <w:rFonts w:hint="eastAsia" w:ascii="宋体" w:hAnsi="宋体" w:cs="宋体"/>
          <w:bCs/>
          <w:szCs w:val="21"/>
          <w:highlight w:val="none"/>
        </w:rPr>
      </w:r>
      <w:r/>
    </w:p>
    <w:p>
      <w:pPr>
        <w:pStyle w:val="890"/>
        <w:spacing w:line="360" w:lineRule="auto"/>
        <w:rPr>
          <w:rFonts w:hint="eastAsia" w:ascii="宋体" w:hAnsi="宋体" w:cs="宋体"/>
          <w:bCs/>
          <w:szCs w:val="21"/>
          <w:highlight w:val="none"/>
        </w:rPr>
      </w:pPr>
      <w:r>
        <w:rPr>
          <w:rFonts w:hint="eastAsia" w:ascii="宋体" w:hAnsi="宋体" w:cs="宋体"/>
          <w:bCs/>
          <w:szCs w:val="21"/>
          <w:highlight w:val="none"/>
        </w:rPr>
        <w:t xml:space="preserve">1.工作阶段</w:t>
      </w:r>
      <w:r>
        <w:rPr>
          <w:rFonts w:hint="eastAsia" w:ascii="宋体" w:hAnsi="宋体" w:cs="宋体"/>
          <w:bCs/>
          <w:szCs w:val="21"/>
          <w:highlight w:val="none"/>
        </w:rPr>
      </w:r>
      <w:r/>
    </w:p>
    <w:p>
      <w:pPr>
        <w:pStyle w:val="890"/>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包括开孔前工作、钻进中工作、钻孔终孔工作、岩心处置与保管等。</w:t>
      </w:r>
      <w:r>
        <w:rPr>
          <w:rFonts w:hint="eastAsia" w:ascii="宋体" w:hAnsi="宋体" w:cs="宋体"/>
          <w:bCs/>
          <w:szCs w:val="21"/>
          <w:highlight w:val="none"/>
        </w:rPr>
      </w:r>
      <w:r/>
    </w:p>
    <w:p>
      <w:pPr>
        <w:pStyle w:val="890"/>
        <w:spacing w:line="360" w:lineRule="auto"/>
        <w:rPr>
          <w:rFonts w:hint="eastAsia" w:ascii="宋体" w:hAnsi="宋体" w:cs="宋体"/>
          <w:bCs/>
          <w:szCs w:val="21"/>
          <w:highlight w:val="none"/>
        </w:rPr>
      </w:pPr>
      <w:r>
        <w:rPr>
          <w:rFonts w:hint="eastAsia" w:ascii="宋体" w:hAnsi="宋体" w:cs="宋体"/>
          <w:bCs/>
          <w:szCs w:val="21"/>
          <w:highlight w:val="none"/>
        </w:rPr>
        <w:t xml:space="preserve">2.钻孔施工及工艺要求</w:t>
      </w:r>
      <w:r>
        <w:rPr>
          <w:rFonts w:hint="eastAsia" w:ascii="宋体" w:hAnsi="宋体" w:cs="宋体"/>
          <w:bCs/>
          <w:szCs w:val="21"/>
          <w:highlight w:val="none"/>
        </w:rPr>
      </w:r>
      <w:r/>
    </w:p>
    <w:p>
      <w:pPr>
        <w:pStyle w:val="890"/>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（1）钻孔结构</w:t>
      </w:r>
      <w:r>
        <w:rPr>
          <w:rFonts w:hint="eastAsia" w:ascii="宋体" w:hAnsi="宋体" w:cs="宋体"/>
          <w:bCs/>
          <w:szCs w:val="21"/>
          <w:highlight w:val="none"/>
        </w:rPr>
      </w:r>
      <w:r/>
    </w:p>
    <w:p>
      <w:pPr>
        <w:pStyle w:val="890"/>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井身采用二开结构。</w:t>
      </w:r>
      <w:r>
        <w:rPr>
          <w:rFonts w:hint="eastAsia" w:ascii="宋体" w:hAnsi="宋体" w:cs="宋体"/>
          <w:bCs/>
          <w:szCs w:val="21"/>
          <w:highlight w:val="none"/>
        </w:rPr>
      </w:r>
      <w:r/>
    </w:p>
    <w:p>
      <w:pPr>
        <w:pStyle w:val="890"/>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一开井径Φ152mm，钻进至基岩下入D40Φ127mm表层套管（下入深度一般以超过Q+N底界至基岩）；二开井径Φ94mm钻进至终孔。</w:t>
      </w:r>
      <w:r>
        <w:rPr>
          <w:rFonts w:hint="eastAsia" w:ascii="宋体" w:hAnsi="宋体" w:cs="宋体"/>
          <w:bCs/>
          <w:szCs w:val="21"/>
          <w:highlight w:val="none"/>
        </w:rPr>
      </w:r>
      <w:r/>
    </w:p>
    <w:p>
      <w:pPr>
        <w:pStyle w:val="890"/>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（2）终孔层位</w:t>
      </w:r>
      <w:r>
        <w:rPr>
          <w:rFonts w:hint="eastAsia" w:ascii="宋体" w:hAnsi="宋体" w:cs="宋体"/>
          <w:bCs/>
          <w:szCs w:val="21"/>
          <w:highlight w:val="none"/>
        </w:rPr>
      </w:r>
      <w:r/>
    </w:p>
    <w:p>
      <w:pPr>
        <w:pStyle w:val="890"/>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终孔层位为古近系官庄组顶界面下5m。</w:t>
      </w:r>
      <w:r>
        <w:rPr>
          <w:rFonts w:hint="eastAsia" w:ascii="宋体" w:hAnsi="宋体" w:cs="宋体"/>
          <w:bCs/>
          <w:szCs w:val="21"/>
          <w:highlight w:val="none"/>
        </w:rPr>
      </w:r>
      <w:r/>
    </w:p>
    <w:p>
      <w:pPr>
        <w:pStyle w:val="890"/>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（3）钻孔钻进段</w:t>
      </w:r>
      <w:r>
        <w:rPr>
          <w:rFonts w:hint="eastAsia" w:ascii="宋体" w:hAnsi="宋体" w:cs="宋体"/>
          <w:bCs/>
          <w:szCs w:val="21"/>
          <w:highlight w:val="none"/>
        </w:rPr>
      </w:r>
      <w:r/>
    </w:p>
    <w:p>
      <w:pPr>
        <w:pStyle w:val="890"/>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无心钻进孔段：开孔至新近系丰县组底界面上50m。</w:t>
      </w:r>
      <w:r>
        <w:rPr>
          <w:rFonts w:hint="eastAsia" w:ascii="宋体" w:hAnsi="宋体" w:cs="宋体"/>
          <w:bCs/>
          <w:szCs w:val="21"/>
          <w:highlight w:val="none"/>
        </w:rPr>
      </w:r>
      <w:r/>
    </w:p>
    <w:p>
      <w:pPr>
        <w:pStyle w:val="890"/>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取心钻进孔段：新近系丰县组底界面上50m至终孔。</w:t>
      </w:r>
      <w:r>
        <w:rPr>
          <w:rFonts w:hint="eastAsia" w:ascii="宋体" w:hAnsi="宋体" w:cs="宋体"/>
          <w:bCs/>
          <w:szCs w:val="21"/>
          <w:highlight w:val="none"/>
        </w:rPr>
      </w:r>
      <w:r/>
    </w:p>
    <w:p>
      <w:pPr>
        <w:pStyle w:val="890"/>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（4）重要地质层位的预判</w:t>
      </w:r>
      <w:r>
        <w:rPr>
          <w:rFonts w:hint="eastAsia" w:ascii="宋体" w:hAnsi="宋体" w:cs="宋体"/>
          <w:bCs/>
          <w:szCs w:val="21"/>
          <w:highlight w:val="none"/>
        </w:rPr>
      </w:r>
      <w:r/>
    </w:p>
    <w:p>
      <w:pPr>
        <w:pStyle w:val="890"/>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钻进过程中，要实时观察钻进情况变化和岩心岩性变化，结合丰县组、大汶口组油页岩段和下含盐段等重要地质层位的岩性特征，对上述重要地质层位的孔深进行科学预判，以及时调整适宜的钻进工艺。</w:t>
      </w:r>
      <w:r>
        <w:rPr>
          <w:rFonts w:hint="eastAsia" w:ascii="宋体" w:hAnsi="宋体" w:cs="宋体"/>
          <w:bCs/>
          <w:szCs w:val="21"/>
          <w:highlight w:val="none"/>
        </w:rPr>
      </w:r>
      <w:r/>
    </w:p>
    <w:p>
      <w:pPr>
        <w:pStyle w:val="890"/>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（5）钻进工艺</w:t>
      </w:r>
      <w:r>
        <w:rPr>
          <w:rFonts w:hint="eastAsia" w:ascii="宋体" w:hAnsi="宋体" w:cs="宋体"/>
          <w:bCs/>
          <w:szCs w:val="21"/>
          <w:highlight w:val="none"/>
        </w:rPr>
      </w:r>
      <w:r/>
    </w:p>
    <w:p>
      <w:pPr>
        <w:pStyle w:val="890"/>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由于油页岩、石盐的特殊物理化学性质，在钻进过程中，油页岩矿层易污染、易燃烧变质，石盐矿层易污染、易溶蚀，要在对重要地质层位做好科学、准确预判的基础上，进入油页岩段和下含盐段前10m时，对钻进工艺及时</w:t>
      </w:r>
      <w:r>
        <w:rPr>
          <w:rFonts w:hint="eastAsia" w:ascii="宋体" w:hAnsi="宋体" w:cs="宋体"/>
          <w:bCs/>
          <w:szCs w:val="21"/>
          <w:highlight w:val="none"/>
          <w:lang w:val="en-US" w:eastAsia="zh-CN"/>
        </w:rPr>
        <w:t xml:space="preserve">做</w:t>
      </w:r>
      <w:r>
        <w:rPr>
          <w:rFonts w:hint="eastAsia" w:ascii="宋体" w:hAnsi="宋体" w:cs="宋体"/>
          <w:bCs/>
          <w:szCs w:val="21"/>
          <w:highlight w:val="none"/>
        </w:rPr>
        <w:t xml:space="preserve">出调整。</w:t>
      </w:r>
      <w:r>
        <w:rPr>
          <w:rFonts w:hint="eastAsia" w:ascii="宋体" w:hAnsi="宋体" w:cs="宋体"/>
          <w:bCs/>
          <w:szCs w:val="21"/>
          <w:highlight w:val="none"/>
        </w:rPr>
      </w:r>
      <w:r/>
    </w:p>
    <w:p>
      <w:pPr>
        <w:pStyle w:val="890"/>
        <w:spacing w:line="360" w:lineRule="auto"/>
        <w:rPr>
          <w:rFonts w:hint="eastAsia" w:ascii="宋体" w:hAnsi="宋体" w:cs="宋体"/>
          <w:bCs/>
          <w:szCs w:val="21"/>
          <w:highlight w:val="none"/>
        </w:rPr>
      </w:pPr>
      <w:r>
        <w:rPr>
          <w:rFonts w:hint="eastAsia" w:ascii="宋体" w:hAnsi="宋体" w:cs="宋体"/>
          <w:bCs/>
          <w:szCs w:val="21"/>
          <w:highlight w:val="none"/>
        </w:rPr>
        <w:t xml:space="preserve">3.钻孔质量要求</w:t>
      </w:r>
      <w:r>
        <w:rPr>
          <w:rFonts w:hint="eastAsia" w:ascii="宋体" w:hAnsi="宋体" w:cs="宋体"/>
          <w:bCs/>
          <w:szCs w:val="21"/>
          <w:highlight w:val="none"/>
        </w:rPr>
      </w:r>
      <w:r/>
    </w:p>
    <w:p>
      <w:pPr>
        <w:pStyle w:val="890"/>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所有钻孔施工质量均达优质孔。</w:t>
      </w:r>
      <w:r>
        <w:rPr>
          <w:rFonts w:hint="eastAsia" w:ascii="宋体" w:hAnsi="宋体" w:cs="宋体"/>
          <w:bCs/>
          <w:szCs w:val="21"/>
          <w:highlight w:val="none"/>
        </w:rPr>
      </w:r>
      <w:r/>
    </w:p>
    <w:p>
      <w:pPr>
        <w:pStyle w:val="890"/>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（1）岩（矿）心采取率</w:t>
      </w:r>
      <w:r>
        <w:rPr>
          <w:rFonts w:hint="eastAsia" w:ascii="宋体" w:hAnsi="宋体" w:cs="宋体"/>
          <w:bCs/>
          <w:szCs w:val="21"/>
          <w:highlight w:val="none"/>
        </w:rPr>
      </w:r>
      <w:r/>
    </w:p>
    <w:p>
      <w:pPr>
        <w:pStyle w:val="890"/>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仅对取心段作采取率要求。岩心采取率不得低于70%，矿层及顶底板采取率不得低于80%。</w:t>
      </w:r>
      <w:r>
        <w:rPr>
          <w:rFonts w:hint="eastAsia" w:ascii="宋体" w:hAnsi="宋体" w:cs="宋体"/>
          <w:bCs/>
          <w:szCs w:val="21"/>
          <w:highlight w:val="none"/>
        </w:rPr>
      </w:r>
      <w:r/>
    </w:p>
    <w:p>
      <w:pPr>
        <w:pStyle w:val="890"/>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（2）钻孔弯曲度</w:t>
      </w:r>
      <w:r>
        <w:rPr>
          <w:rFonts w:hint="eastAsia" w:ascii="宋体" w:hAnsi="宋体" w:cs="宋体"/>
          <w:bCs/>
          <w:szCs w:val="21"/>
          <w:highlight w:val="none"/>
        </w:rPr>
      </w:r>
      <w:r/>
    </w:p>
    <w:p>
      <w:pPr>
        <w:pStyle w:val="890"/>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施工中每进尺100m和终孔时测量一次钻孔倾角、方位角，倾角允许偏差为每百米2°。</w:t>
      </w:r>
      <w:r>
        <w:rPr>
          <w:rFonts w:hint="eastAsia" w:ascii="宋体" w:hAnsi="宋体" w:cs="宋体"/>
          <w:bCs/>
          <w:szCs w:val="21"/>
          <w:highlight w:val="none"/>
        </w:rPr>
      </w:r>
      <w:r/>
    </w:p>
    <w:p>
      <w:pPr>
        <w:pStyle w:val="890"/>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（3）钻孔孔深</w:t>
      </w:r>
      <w:r>
        <w:rPr>
          <w:rFonts w:hint="eastAsia" w:ascii="宋体" w:hAnsi="宋体" w:cs="宋体"/>
          <w:bCs/>
          <w:szCs w:val="21"/>
          <w:highlight w:val="none"/>
        </w:rPr>
      </w:r>
      <w:r/>
    </w:p>
    <w:p>
      <w:pPr>
        <w:pStyle w:val="890"/>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施工中每进尺100m和终孔时测量一次孔深，孔深允许误差为1‰。</w:t>
      </w:r>
      <w:r>
        <w:rPr>
          <w:rFonts w:hint="eastAsia" w:ascii="宋体" w:hAnsi="宋体" w:cs="宋体"/>
          <w:bCs/>
          <w:szCs w:val="21"/>
          <w:highlight w:val="none"/>
        </w:rPr>
      </w:r>
      <w:r/>
    </w:p>
    <w:p>
      <w:pPr>
        <w:pStyle w:val="890"/>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（4）钻孔简易水文地质观测</w:t>
      </w:r>
      <w:r>
        <w:rPr>
          <w:rFonts w:hint="eastAsia" w:ascii="宋体" w:hAnsi="宋体" w:cs="宋体"/>
          <w:bCs/>
          <w:szCs w:val="21"/>
          <w:highlight w:val="none"/>
        </w:rPr>
      </w:r>
      <w:r/>
    </w:p>
    <w:p>
      <w:pPr>
        <w:pStyle w:val="890"/>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所有钻孔均需进行简易水文地质观测。每个班次测量2个回次的提钻后、下钻前的水位，时间间隔应大于5分钟。终孔24小时后观测稳定水位。</w:t>
      </w:r>
      <w:r>
        <w:rPr>
          <w:rFonts w:hint="eastAsia" w:ascii="宋体" w:hAnsi="宋体" w:cs="宋体"/>
          <w:bCs/>
          <w:szCs w:val="21"/>
          <w:highlight w:val="none"/>
        </w:rPr>
      </w:r>
      <w:r/>
    </w:p>
    <w:p>
      <w:pPr>
        <w:pStyle w:val="890"/>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（5）钻探班报表</w:t>
      </w:r>
      <w:r>
        <w:rPr>
          <w:rFonts w:hint="eastAsia" w:ascii="宋体" w:hAnsi="宋体" w:cs="宋体"/>
          <w:bCs/>
          <w:szCs w:val="21"/>
          <w:highlight w:val="none"/>
        </w:rPr>
      </w:r>
      <w:r/>
    </w:p>
    <w:p>
      <w:pPr>
        <w:pStyle w:val="890"/>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钻探班报表（含简易水文观测报表、交接班报表）记录必须由机台专人负责，在现场用2H铅笔及时认真填写、妥善保管，记录必须做到及时、真实、齐全、准确、整洁，如实反映客观情况，终孔后装订成册。</w:t>
      </w:r>
      <w:r>
        <w:rPr>
          <w:rFonts w:hint="eastAsia" w:ascii="宋体" w:hAnsi="宋体" w:cs="宋体"/>
          <w:bCs/>
          <w:szCs w:val="21"/>
          <w:highlight w:val="none"/>
        </w:rPr>
      </w:r>
      <w:r/>
    </w:p>
    <w:p>
      <w:pPr>
        <w:pStyle w:val="890"/>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（6）封孔</w:t>
      </w:r>
      <w:r>
        <w:rPr>
          <w:rFonts w:hint="eastAsia" w:ascii="宋体" w:hAnsi="宋体" w:cs="宋体"/>
          <w:bCs/>
          <w:szCs w:val="21"/>
          <w:highlight w:val="none"/>
        </w:rPr>
      </w:r>
      <w:r/>
    </w:p>
    <w:p>
      <w:pPr>
        <w:pStyle w:val="890"/>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所有钻孔需全孔封孔。</w:t>
      </w:r>
      <w:r>
        <w:rPr>
          <w:rFonts w:hint="eastAsia" w:ascii="宋体" w:hAnsi="宋体" w:cs="宋体"/>
          <w:bCs/>
          <w:szCs w:val="21"/>
          <w:highlight w:val="none"/>
        </w:rPr>
      </w:r>
      <w:r/>
    </w:p>
    <w:p>
      <w:pPr>
        <w:pStyle w:val="890"/>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钻探工程具体实施和提交的相关成果按照《</w:t>
      </w:r>
      <w:bookmarkStart w:id="129" w:name="OLE_LINK24"/>
      <w:r>
        <w:rPr>
          <w:rFonts w:hint="eastAsia" w:ascii="宋体" w:hAnsi="宋体" w:cs="宋体"/>
          <w:bCs/>
          <w:szCs w:val="21"/>
          <w:highlight w:val="none"/>
        </w:rPr>
        <w:t xml:space="preserve">固体矿产勘查原始地质编录规程</w:t>
      </w:r>
      <w:bookmarkEnd w:id="129"/>
      <w:r>
        <w:rPr>
          <w:rFonts w:hint="eastAsia" w:ascii="宋体" w:hAnsi="宋体" w:cs="宋体"/>
          <w:bCs/>
          <w:szCs w:val="21"/>
          <w:highlight w:val="none"/>
        </w:rPr>
        <w:t xml:space="preserve">》（DZ/T 0078-2015）、《固体矿产勘查工作规范》（GB/T 33444-2016）、《</w:t>
      </w:r>
      <w:bookmarkStart w:id="130" w:name="OLE_LINK25"/>
      <w:r>
        <w:rPr>
          <w:rFonts w:hint="eastAsia" w:ascii="宋体" w:hAnsi="宋体" w:cs="宋体"/>
          <w:bCs/>
          <w:szCs w:val="21"/>
          <w:highlight w:val="none"/>
        </w:rPr>
        <w:t xml:space="preserve">地质岩心钻探规程</w:t>
      </w:r>
      <w:bookmarkEnd w:id="130"/>
      <w:r>
        <w:rPr>
          <w:rFonts w:hint="eastAsia" w:ascii="宋体" w:hAnsi="宋体" w:cs="宋体"/>
          <w:bCs/>
          <w:szCs w:val="21"/>
          <w:highlight w:val="none"/>
        </w:rPr>
        <w:t xml:space="preserve">》（DZ/T 0227-2010）、《</w:t>
      </w:r>
      <w:bookmarkStart w:id="131" w:name="OLE_LINK26"/>
      <w:r>
        <w:rPr>
          <w:rFonts w:hint="eastAsia" w:ascii="宋体" w:hAnsi="宋体" w:cs="宋体"/>
          <w:bCs/>
          <w:szCs w:val="21"/>
          <w:highlight w:val="none"/>
        </w:rPr>
        <w:t xml:space="preserve">井矿盐钻井技术规范</w:t>
      </w:r>
      <w:bookmarkEnd w:id="131"/>
      <w:r>
        <w:rPr>
          <w:rFonts w:hint="eastAsia" w:ascii="宋体" w:hAnsi="宋体" w:cs="宋体"/>
          <w:bCs/>
          <w:szCs w:val="21"/>
          <w:highlight w:val="none"/>
        </w:rPr>
        <w:t xml:space="preserve">》（QB/T 203-2022）、《固体矿产勘查钻孔质量要求》（DZ/T 0486-2024）、《绿色地质勘查工作规范》（DZ/T 0374-2021）、《</w:t>
      </w:r>
      <w:bookmarkStart w:id="132" w:name="OLE_LINK27"/>
      <w:r>
        <w:rPr>
          <w:rFonts w:hint="eastAsia" w:ascii="宋体" w:hAnsi="宋体" w:cs="宋体"/>
          <w:bCs/>
          <w:szCs w:val="21"/>
          <w:highlight w:val="none"/>
        </w:rPr>
        <w:t xml:space="preserve">矿产地质勘查规范 油页岩、石煤、泥炭</w:t>
      </w:r>
      <w:bookmarkEnd w:id="132"/>
      <w:r>
        <w:rPr>
          <w:rFonts w:hint="eastAsia" w:ascii="宋体" w:hAnsi="宋体" w:cs="宋体"/>
          <w:bCs/>
          <w:szCs w:val="21"/>
          <w:highlight w:val="none"/>
        </w:rPr>
        <w:t xml:space="preserve">》（DZ/T 0346-2020）、《</w:t>
      </w:r>
      <w:bookmarkStart w:id="133" w:name="OLE_LINK28"/>
      <w:r>
        <w:rPr>
          <w:rFonts w:hint="eastAsia" w:ascii="宋体" w:hAnsi="宋体" w:cs="宋体"/>
          <w:bCs/>
          <w:szCs w:val="21"/>
          <w:highlight w:val="none"/>
        </w:rPr>
        <w:t xml:space="preserve">矿产地质勘查规范 盐类 第3部分：古代固体盐类</w:t>
      </w:r>
      <w:bookmarkEnd w:id="133"/>
      <w:r>
        <w:rPr>
          <w:rFonts w:hint="eastAsia" w:ascii="宋体" w:hAnsi="宋体" w:cs="宋体"/>
          <w:bCs/>
          <w:szCs w:val="21"/>
          <w:highlight w:val="none"/>
        </w:rPr>
        <w:t xml:space="preserve">》（DZ/T 0212.3-2020）等技术标准的相关要求以及本项目设计关于钻探工程的具体要求执行。</w:t>
      </w:r>
      <w:r>
        <w:rPr>
          <w:rFonts w:hint="eastAsia" w:ascii="宋体" w:hAnsi="宋体" w:cs="宋体"/>
          <w:bCs/>
          <w:szCs w:val="21"/>
          <w:highlight w:val="none"/>
        </w:rPr>
      </w:r>
      <w:r/>
    </w:p>
    <w:p>
      <w:pPr>
        <w:pStyle w:val="890"/>
        <w:spacing w:line="360" w:lineRule="auto"/>
        <w:rPr>
          <w:rFonts w:hint="eastAsia" w:ascii="宋体" w:hAnsi="宋体" w:cs="宋体"/>
          <w:bCs/>
          <w:szCs w:val="21"/>
          <w:highlight w:val="none"/>
        </w:rPr>
      </w:pPr>
      <w:r>
        <w:rPr>
          <w:rFonts w:hint="eastAsia" w:ascii="宋体" w:hAnsi="宋体" w:cs="宋体"/>
          <w:bCs/>
          <w:szCs w:val="21"/>
          <w:highlight w:val="none"/>
        </w:rPr>
        <w:t xml:space="preserve">（二）样品采集</w:t>
      </w:r>
      <w:r>
        <w:rPr>
          <w:rFonts w:hint="eastAsia" w:ascii="宋体" w:hAnsi="宋体" w:cs="宋体"/>
          <w:bCs/>
          <w:szCs w:val="21"/>
          <w:highlight w:val="none"/>
        </w:rPr>
      </w:r>
      <w:r/>
    </w:p>
    <w:p>
      <w:pPr>
        <w:pStyle w:val="890"/>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各类样品均在各钻孔岩（矿）心中采集，样品采集在钻孔原始地质编录的基础上实时进行。</w:t>
      </w:r>
      <w:r>
        <w:rPr>
          <w:rFonts w:hint="eastAsia" w:ascii="宋体" w:hAnsi="宋体" w:cs="宋体"/>
          <w:bCs/>
          <w:szCs w:val="21"/>
          <w:highlight w:val="none"/>
        </w:rPr>
      </w:r>
      <w:r/>
    </w:p>
    <w:p>
      <w:pPr>
        <w:pStyle w:val="890"/>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油页岩各类样品于岩（矿）心取出后12小时内采集完成；样品采集前，如岩（矿）心沾有泥浆或其他杂物时，在未装岩心箱前用水快速冲洗干净，不得长时间浸泡。对于松软、粉状岩（矿）心，要保持其原有状态，对其所沾的泥浆、岩粉则不能用水洗，待泥质半干时将其剥掉后，应用塑料袋装好；要保证样品清洁无污染，并用塑料袋封装后及时送样测试，其中油页岩有机地球化学分析样要用取样瓶密封包装。</w:t>
      </w:r>
      <w:r>
        <w:rPr>
          <w:rFonts w:hint="eastAsia" w:ascii="宋体" w:hAnsi="宋体" w:cs="宋体"/>
          <w:bCs/>
          <w:szCs w:val="21"/>
          <w:highlight w:val="none"/>
        </w:rPr>
      </w:r>
      <w:r/>
    </w:p>
    <w:p>
      <w:pPr>
        <w:pStyle w:val="890"/>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石盐各类样品于岩（矿）心取出后12小时内采集完成；样品采集前，如岩（矿）心沾有泥浆或其他杂物时，在未装岩心箱前用饱和NaCl溶液快速清洗干净，不得长时间浸泡。对于松软、粉状的岩（矿）心，要保持其原有状态，对其所沾的泥浆、岩粉则不能用液体清洗，待泥质半干时将其剥掉后用塑料袋装好；要保证样品清洁无污染，并用塑料袋封装后及时送样测试，尤其要防止样品二次见水发生溶蚀，影响样品分析测试结果的真实性。</w:t>
      </w:r>
      <w:r>
        <w:rPr>
          <w:rFonts w:hint="eastAsia" w:ascii="宋体" w:hAnsi="宋体" w:cs="宋体"/>
          <w:bCs/>
          <w:szCs w:val="21"/>
          <w:highlight w:val="none"/>
        </w:rPr>
      </w:r>
      <w:r/>
    </w:p>
    <w:p>
      <w:pPr>
        <w:pStyle w:val="890"/>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油页岩、石盐各类样品的采集和提交的相关资料执行《矿产地质勘查规范 油页岩、石煤、泥炭》（DZ/T 0346-2020）、《矿产地质勘查规范 盐类 第3部分：古代固体盐类》（DZ/T 0212.3-2020）等技术标准的相关要求以及本项目设计关于样品采集的具体要求。</w:t>
      </w:r>
      <w:r>
        <w:rPr>
          <w:rFonts w:hint="eastAsia" w:ascii="宋体" w:hAnsi="宋体" w:cs="宋体"/>
          <w:bCs/>
          <w:szCs w:val="21"/>
          <w:highlight w:val="none"/>
        </w:rPr>
      </w:r>
      <w:r/>
    </w:p>
    <w:p>
      <w:pPr>
        <w:pStyle w:val="890"/>
        <w:keepLines/>
        <w:keepNext/>
        <w:spacing w:line="360" w:lineRule="auto"/>
        <w:rPr>
          <w:rFonts w:hint="eastAsia" w:ascii="宋体" w:hAnsi="宋体" w:cs="宋体"/>
          <w:b/>
          <w:bCs/>
          <w:szCs w:val="21"/>
          <w:highlight w:val="none"/>
        </w:rPr>
      </w:pPr>
      <w:r/>
      <w:bookmarkEnd w:id="127"/>
      <w:r/>
      <w:bookmarkEnd w:id="128"/>
      <w:r/>
      <w:bookmarkStart w:id="134" w:name="_Toc21396"/>
      <w:r/>
      <w:bookmarkStart w:id="135" w:name="_Toc15064"/>
      <w:r/>
      <w:bookmarkStart w:id="136" w:name="_Toc28098"/>
      <w:r/>
      <w:bookmarkStart w:id="137" w:name="_Toc24999"/>
      <w:r>
        <w:rPr>
          <w:rFonts w:hint="eastAsia" w:ascii="宋体" w:hAnsi="宋体" w:cs="宋体"/>
          <w:b/>
          <w:bCs/>
          <w:szCs w:val="21"/>
          <w:highlight w:val="none"/>
        </w:rPr>
        <w:t xml:space="preserve">五、质量管理</w:t>
      </w:r>
      <w:bookmarkEnd w:id="134"/>
      <w:r/>
      <w:bookmarkEnd w:id="135"/>
      <w:r/>
      <w:bookmarkEnd w:id="136"/>
      <w:r/>
      <w:bookmarkEnd w:id="137"/>
      <w:r>
        <w:rPr>
          <w:rFonts w:hint="eastAsia" w:ascii="宋体" w:hAnsi="宋体" w:cs="宋体"/>
          <w:b/>
          <w:bCs/>
          <w:szCs w:val="21"/>
          <w:highlight w:val="none"/>
        </w:rPr>
      </w:r>
      <w:r/>
    </w:p>
    <w:p>
      <w:pPr>
        <w:pStyle w:val="890"/>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工作程序必须规范，原始资料数据做到准确、真实、齐全、可靠；进场后，每周提交周报，每月提交工作简报，按采购人要求提交阶段性总结报告；接受采购人不定期质量检查；接受采购人组织的钻孔质量验收。</w:t>
      </w:r>
      <w:r>
        <w:rPr>
          <w:rFonts w:hint="eastAsia" w:ascii="宋体" w:hAnsi="宋体" w:cs="宋体"/>
          <w:szCs w:val="21"/>
          <w:highlight w:val="none"/>
        </w:rPr>
      </w:r>
      <w:r/>
    </w:p>
    <w:p>
      <w:pPr>
        <w:pStyle w:val="890"/>
        <w:keepLines/>
        <w:keepNext/>
        <w:spacing w:line="360" w:lineRule="auto"/>
        <w:rPr>
          <w:rFonts w:hint="eastAsia" w:ascii="宋体" w:hAnsi="宋体" w:cs="宋体"/>
          <w:b/>
          <w:bCs/>
          <w:szCs w:val="21"/>
          <w:highlight w:val="none"/>
        </w:rPr>
      </w:pPr>
      <w:r/>
      <w:bookmarkStart w:id="138" w:name="_Toc8100"/>
      <w:r/>
      <w:bookmarkStart w:id="139" w:name="_Toc9141"/>
      <w:r/>
      <w:bookmarkStart w:id="140" w:name="_Toc26781"/>
      <w:r/>
      <w:bookmarkStart w:id="141" w:name="_Toc23662"/>
      <w:r>
        <w:rPr>
          <w:rFonts w:hint="eastAsia" w:ascii="宋体" w:hAnsi="宋体" w:cs="宋体"/>
          <w:b/>
          <w:bCs/>
          <w:szCs w:val="21"/>
          <w:highlight w:val="none"/>
        </w:rPr>
        <w:t xml:space="preserve">六、施工管理</w:t>
      </w:r>
      <w:bookmarkEnd w:id="138"/>
      <w:r/>
      <w:bookmarkEnd w:id="139"/>
      <w:r/>
      <w:bookmarkEnd w:id="140"/>
      <w:r/>
      <w:bookmarkEnd w:id="141"/>
      <w:r>
        <w:rPr>
          <w:rFonts w:hint="eastAsia" w:ascii="宋体" w:hAnsi="宋体" w:cs="宋体"/>
          <w:b/>
          <w:bCs/>
          <w:szCs w:val="21"/>
          <w:highlight w:val="none"/>
        </w:rPr>
      </w:r>
      <w:r/>
    </w:p>
    <w:p>
      <w:pPr>
        <w:pStyle w:val="890"/>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签订合同后，供应商在合同规定工期内开展工作；进场前由供应商编写钻探组织施工设计并通过采购人审核，进场后要严格按照施工设计要求精心组织实施与管理，实行日报制度；采购人对施工过程进行全程质量监督。</w:t>
      </w:r>
      <w:r>
        <w:rPr>
          <w:rFonts w:hint="eastAsia" w:ascii="宋体" w:hAnsi="宋体" w:cs="宋体"/>
          <w:szCs w:val="21"/>
          <w:highlight w:val="none"/>
        </w:rPr>
      </w:r>
      <w:r/>
    </w:p>
    <w:p>
      <w:pPr>
        <w:pStyle w:val="890"/>
        <w:keepLines/>
        <w:keepNext/>
        <w:spacing w:line="360" w:lineRule="auto"/>
        <w:rPr>
          <w:rFonts w:hint="eastAsia" w:ascii="宋体" w:hAnsi="宋体" w:cs="宋体"/>
          <w:b/>
          <w:bCs/>
          <w:szCs w:val="21"/>
          <w:highlight w:val="none"/>
        </w:rPr>
      </w:pPr>
      <w:r/>
      <w:bookmarkStart w:id="142" w:name="_Toc14300"/>
      <w:r/>
      <w:bookmarkStart w:id="143" w:name="_Toc18966"/>
      <w:r/>
      <w:bookmarkStart w:id="144" w:name="_Toc8901"/>
      <w:r/>
      <w:bookmarkStart w:id="145" w:name="_Toc10982"/>
      <w:r>
        <w:rPr>
          <w:rFonts w:hint="eastAsia" w:ascii="宋体" w:hAnsi="宋体" w:cs="宋体"/>
          <w:b/>
          <w:bCs/>
          <w:szCs w:val="21"/>
          <w:highlight w:val="none"/>
        </w:rPr>
        <w:t xml:space="preserve">七、安全及环保要求</w:t>
      </w:r>
      <w:bookmarkEnd w:id="142"/>
      <w:r/>
      <w:bookmarkEnd w:id="143"/>
      <w:r/>
      <w:bookmarkEnd w:id="144"/>
      <w:r/>
      <w:bookmarkEnd w:id="145"/>
      <w:r>
        <w:rPr>
          <w:rFonts w:hint="eastAsia" w:ascii="宋体" w:hAnsi="宋体" w:cs="宋体"/>
          <w:b/>
          <w:bCs/>
          <w:szCs w:val="21"/>
          <w:highlight w:val="none"/>
        </w:rPr>
      </w:r>
      <w:r/>
    </w:p>
    <w:p>
      <w:pPr>
        <w:pStyle w:val="890"/>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供应商在施工前，要制定安全环保措施和应急预案。施工过程中，严格遵守《中华人民共和国安全生产法》《中华人民共和国环境保护法》</w:t>
      </w:r>
      <w:r>
        <w:rPr>
          <w:rFonts w:hint="eastAsia" w:ascii="宋体" w:hAnsi="宋体" w:cs="宋体"/>
          <w:iCs/>
          <w:szCs w:val="21"/>
          <w:highlight w:val="none"/>
        </w:rPr>
        <w:t xml:space="preserve">《地质勘探安全规程》（AQ 2004-2005）《</w:t>
      </w:r>
      <w:bookmarkStart w:id="146" w:name="OLE_LINK29"/>
      <w:r>
        <w:rPr>
          <w:rFonts w:hint="eastAsia" w:ascii="宋体" w:hAnsi="宋体" w:cs="宋体"/>
          <w:iCs/>
          <w:szCs w:val="21"/>
          <w:highlight w:val="none"/>
        </w:rPr>
        <w:t xml:space="preserve">绿色地质勘查工作规范</w:t>
      </w:r>
      <w:bookmarkEnd w:id="146"/>
      <w:r>
        <w:rPr>
          <w:rFonts w:hint="eastAsia" w:ascii="宋体" w:hAnsi="宋体" w:cs="宋体"/>
          <w:iCs/>
          <w:szCs w:val="21"/>
          <w:highlight w:val="none"/>
        </w:rPr>
        <w:t xml:space="preserve">》（DZ/T 0374-2021）</w:t>
      </w:r>
      <w:r>
        <w:rPr>
          <w:rFonts w:hint="eastAsia" w:ascii="宋体" w:hAnsi="宋体" w:cs="宋体"/>
          <w:szCs w:val="21"/>
          <w:highlight w:val="none"/>
        </w:rPr>
        <w:t xml:space="preserve">等相关法律法规以及有关技术标准，确保当地自然环境不遭破坏和工程项目安全生产，供应商对施工安全和环保问题承担全部责任。</w:t>
      </w:r>
      <w:r>
        <w:rPr>
          <w:rFonts w:hint="eastAsia" w:ascii="宋体" w:hAnsi="宋体" w:cs="宋体"/>
          <w:szCs w:val="21"/>
          <w:highlight w:val="none"/>
        </w:rPr>
      </w:r>
      <w:r/>
    </w:p>
    <w:p>
      <w:pPr>
        <w:pStyle w:val="890"/>
        <w:spacing w:line="360" w:lineRule="auto"/>
        <w:rPr>
          <w:rFonts w:hint="eastAsia" w:ascii="宋体" w:hAnsi="宋体" w:cs="宋体"/>
          <w:b/>
          <w:bCs/>
          <w:szCs w:val="21"/>
          <w:highlight w:val="none"/>
        </w:rPr>
      </w:pPr>
      <w:r/>
      <w:bookmarkStart w:id="147" w:name="_Toc10421"/>
      <w:r/>
      <w:bookmarkStart w:id="148" w:name="_Toc22704"/>
      <w:r/>
      <w:bookmarkStart w:id="149" w:name="_Toc16691764"/>
      <w:r/>
      <w:bookmarkStart w:id="150" w:name="_Toc171865160"/>
      <w:r/>
      <w:bookmarkStart w:id="151" w:name="_Toc496721279"/>
      <w:r/>
      <w:bookmarkStart w:id="152" w:name="_Toc31931"/>
      <w:r>
        <w:rPr>
          <w:rFonts w:hint="eastAsia" w:ascii="宋体" w:hAnsi="宋体" w:cs="宋体"/>
          <w:b/>
          <w:bCs/>
          <w:szCs w:val="21"/>
          <w:highlight w:val="none"/>
        </w:rPr>
        <w:t xml:space="preserve">八、提交</w:t>
      </w:r>
      <w:bookmarkEnd w:id="149"/>
      <w:r/>
      <w:bookmarkEnd w:id="150"/>
      <w:r/>
      <w:bookmarkEnd w:id="151"/>
      <w:r/>
      <w:bookmarkEnd w:id="152"/>
      <w:r>
        <w:rPr>
          <w:rFonts w:hint="eastAsia" w:ascii="宋体" w:hAnsi="宋体" w:cs="宋体"/>
          <w:b/>
          <w:bCs/>
          <w:szCs w:val="21"/>
          <w:highlight w:val="none"/>
        </w:rPr>
        <w:t xml:space="preserve">的资料</w:t>
      </w:r>
      <w:bookmarkEnd w:id="147"/>
      <w:r/>
      <w:bookmarkEnd w:id="148"/>
      <w:r>
        <w:rPr>
          <w:rFonts w:hint="eastAsia" w:ascii="宋体" w:hAnsi="宋体" w:cs="宋体"/>
          <w:b/>
          <w:bCs/>
          <w:szCs w:val="21"/>
          <w:highlight w:val="none"/>
        </w:rPr>
      </w:r>
      <w:r/>
    </w:p>
    <w:p>
      <w:pPr>
        <w:pStyle w:val="890"/>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包括但不限于以下资料：</w:t>
      </w:r>
      <w:r>
        <w:rPr>
          <w:rFonts w:hint="eastAsia" w:ascii="宋体" w:hAnsi="宋体" w:cs="宋体"/>
          <w:bCs/>
          <w:szCs w:val="21"/>
          <w:highlight w:val="none"/>
        </w:rPr>
      </w:r>
      <w:r/>
    </w:p>
    <w:p>
      <w:pPr>
        <w:pStyle w:val="890"/>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1.经采购人审核通过的钻探组织施工设计。</w:t>
      </w:r>
      <w:r>
        <w:rPr>
          <w:rFonts w:hint="eastAsia" w:ascii="宋体" w:hAnsi="宋体" w:cs="宋体"/>
          <w:bCs/>
          <w:szCs w:val="21"/>
          <w:highlight w:val="none"/>
        </w:rPr>
      </w:r>
      <w:r/>
    </w:p>
    <w:p>
      <w:pPr>
        <w:pStyle w:val="890"/>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2.钻探施工班报表。</w:t>
      </w:r>
      <w:r>
        <w:rPr>
          <w:rFonts w:hint="eastAsia" w:ascii="宋体" w:hAnsi="宋体" w:cs="宋体"/>
          <w:bCs/>
          <w:szCs w:val="21"/>
          <w:highlight w:val="none"/>
        </w:rPr>
      </w:r>
      <w:r/>
    </w:p>
    <w:p>
      <w:pPr>
        <w:pStyle w:val="890"/>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3.钻孔简易水文地质观测记录表。</w:t>
      </w:r>
      <w:r>
        <w:rPr>
          <w:rFonts w:hint="eastAsia" w:ascii="宋体" w:hAnsi="宋体" w:cs="宋体"/>
          <w:bCs/>
          <w:szCs w:val="21"/>
          <w:highlight w:val="none"/>
        </w:rPr>
      </w:r>
      <w:r/>
    </w:p>
    <w:p>
      <w:pPr>
        <w:pStyle w:val="890"/>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4.钻具丈量及孔深校正记录表。</w:t>
      </w:r>
      <w:r>
        <w:rPr>
          <w:rFonts w:hint="eastAsia" w:ascii="宋体" w:hAnsi="宋体" w:cs="宋体"/>
          <w:bCs/>
          <w:szCs w:val="21"/>
          <w:highlight w:val="none"/>
        </w:rPr>
      </w:r>
      <w:r/>
    </w:p>
    <w:p>
      <w:pPr>
        <w:pStyle w:val="890"/>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5.钻孔弯曲度测量记录表。</w:t>
      </w:r>
      <w:r>
        <w:rPr>
          <w:rFonts w:hint="eastAsia" w:ascii="宋体" w:hAnsi="宋体" w:cs="宋体"/>
          <w:bCs/>
          <w:szCs w:val="21"/>
          <w:highlight w:val="none"/>
        </w:rPr>
      </w:r>
      <w:r/>
    </w:p>
    <w:p>
      <w:pPr>
        <w:pStyle w:val="890"/>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6.实物岩（矿）心。</w:t>
      </w:r>
      <w:r>
        <w:rPr>
          <w:rFonts w:hint="eastAsia" w:ascii="宋体" w:hAnsi="宋体" w:cs="宋体"/>
          <w:bCs/>
          <w:szCs w:val="21"/>
          <w:highlight w:val="none"/>
        </w:rPr>
      </w:r>
      <w:r/>
    </w:p>
    <w:p>
      <w:pPr>
        <w:pStyle w:val="890"/>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7.各类实物样品及采样登记表。</w:t>
      </w:r>
      <w:r>
        <w:rPr>
          <w:rFonts w:hint="eastAsia" w:ascii="宋体" w:hAnsi="宋体" w:cs="宋体"/>
          <w:bCs/>
          <w:szCs w:val="21"/>
          <w:highlight w:val="none"/>
        </w:rPr>
      </w:r>
      <w:r/>
    </w:p>
    <w:p>
      <w:pPr>
        <w:pStyle w:val="890"/>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上述所提交资料均需达到甲方资料汇交要求。供应商应根据本项目上述需求编制详细的服务响应方案。</w:t>
      </w:r>
      <w:r>
        <w:rPr>
          <w:rFonts w:hint="eastAsia" w:ascii="宋体" w:hAnsi="宋体" w:cs="宋体"/>
          <w:bCs/>
          <w:szCs w:val="21"/>
          <w:highlight w:val="none"/>
        </w:rPr>
      </w:r>
      <w:r/>
    </w:p>
    <w:p>
      <w:pPr>
        <w:pStyle w:val="890"/>
        <w:keepLines/>
        <w:keepNext/>
        <w:spacing w:line="360" w:lineRule="auto"/>
        <w:rPr>
          <w:rFonts w:hint="eastAsia" w:ascii="宋体" w:hAnsi="宋体" w:cs="宋体"/>
          <w:b/>
          <w:bCs/>
          <w:szCs w:val="21"/>
          <w:highlight w:val="none"/>
        </w:rPr>
      </w:pPr>
      <w:r/>
      <w:bookmarkStart w:id="153" w:name="_Toc31538"/>
      <w:r/>
      <w:bookmarkStart w:id="154" w:name="_Toc18484"/>
      <w:r>
        <w:rPr>
          <w:rFonts w:hint="eastAsia" w:ascii="宋体" w:hAnsi="宋体" w:cs="宋体"/>
          <w:b/>
          <w:bCs/>
          <w:szCs w:val="21"/>
          <w:highlight w:val="none"/>
        </w:rPr>
        <w:t xml:space="preserve">九、付款方式</w:t>
      </w:r>
      <w:bookmarkEnd w:id="153"/>
      <w:r/>
      <w:bookmarkEnd w:id="154"/>
      <w:r>
        <w:rPr>
          <w:rFonts w:hint="eastAsia" w:ascii="宋体" w:hAnsi="宋体" w:cs="宋体"/>
          <w:b/>
          <w:bCs/>
          <w:szCs w:val="21"/>
          <w:highlight w:val="none"/>
        </w:rPr>
      </w:r>
      <w:r/>
    </w:p>
    <w:p>
      <w:pPr>
        <w:pStyle w:val="890"/>
        <w:jc w:val="left"/>
        <w:spacing w:line="360" w:lineRule="auto"/>
        <w:rPr>
          <w:rFonts w:hint="eastAsia" w:ascii="宋体" w:hAnsi="宋体" w:cs="宋体"/>
          <w:bCs/>
          <w:szCs w:val="21"/>
          <w:highlight w:val="none"/>
        </w:rPr>
      </w:pPr>
      <w:r/>
      <w:bookmarkStart w:id="155" w:name="OLE_LINK18"/>
      <w:r>
        <w:rPr>
          <w:rFonts w:hint="eastAsia" w:ascii="宋体" w:hAnsi="宋体" w:cs="宋体"/>
          <w:bCs/>
          <w:szCs w:val="21"/>
          <w:highlight w:val="none"/>
        </w:rPr>
        <w:t xml:space="preserve">（一）合同签订后5日内，支付合同额的40%。</w:t>
      </w:r>
      <w:r>
        <w:rPr>
          <w:rFonts w:hint="eastAsia" w:ascii="宋体" w:hAnsi="宋体" w:cs="宋体"/>
          <w:bCs/>
          <w:szCs w:val="21"/>
          <w:highlight w:val="none"/>
        </w:rPr>
      </w:r>
      <w:r/>
    </w:p>
    <w:p>
      <w:pPr>
        <w:pStyle w:val="89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（二）所有钻孔质量验收通过后5日内，支付合同额的50%。</w:t>
      </w:r>
      <w:r>
        <w:rPr>
          <w:rFonts w:hint="eastAsia" w:ascii="宋体" w:hAnsi="宋体" w:cs="宋体"/>
          <w:bCs/>
          <w:szCs w:val="21"/>
          <w:highlight w:val="none"/>
        </w:rPr>
      </w:r>
      <w:r/>
    </w:p>
    <w:p>
      <w:pPr>
        <w:pStyle w:val="89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（三）项目成果报告通过审查后5日内，支付合同额的10%。</w:t>
      </w:r>
      <w:r>
        <w:rPr>
          <w:rFonts w:hint="eastAsia" w:ascii="宋体" w:hAnsi="宋体" w:cs="宋体"/>
          <w:bCs/>
          <w:szCs w:val="21"/>
          <w:highlight w:val="none"/>
        </w:rPr>
      </w:r>
      <w:r/>
    </w:p>
    <w:p>
      <w:pPr>
        <w:pStyle w:val="890"/>
        <w:ind w:firstLine="42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最终实际费用按实际完成的工作量和单价进行结算，多退少补。</w:t>
      </w:r>
      <w:r>
        <w:rPr>
          <w:rFonts w:hint="eastAsia" w:ascii="宋体" w:hAnsi="宋体" w:cs="宋体"/>
          <w:bCs/>
          <w:szCs w:val="21"/>
          <w:highlight w:val="none"/>
        </w:rPr>
      </w:r>
      <w:r/>
    </w:p>
    <w:p>
      <w:pPr>
        <w:pStyle w:val="990"/>
        <w:jc w:val="left"/>
        <w:spacing w:line="360" w:lineRule="auto"/>
        <w:rPr>
          <w:rFonts w:hint="eastAsia" w:ascii="宋体" w:hAnsi="宋体" w:cs="宋体"/>
          <w:szCs w:val="21"/>
          <w:highlight w:val="none"/>
        </w:rPr>
      </w:pPr>
      <w:r>
        <w:rPr>
          <w:rFonts w:hint="eastAsia" w:ascii="宋体" w:hAnsi="宋体" w:cs="宋体"/>
          <w:bCs/>
          <w:szCs w:val="21"/>
          <w:highlight w:val="none"/>
        </w:rPr>
        <w:t xml:space="preserve">成交人在每期每笔款项支付前应当向采购人开具相应种类的等额增值税普通发票，否则采购人有权暂停付款，且无需承担违约责任。</w:t>
      </w:r>
      <w:bookmarkEnd w:id="155"/>
      <w:r/>
      <w:bookmarkStart w:id="156" w:name="_Toc11711"/>
      <w:r/>
      <w:bookmarkStart w:id="157" w:name="_Toc226109170"/>
      <w:r>
        <w:rPr>
          <w:rFonts w:hint="eastAsia" w:ascii="宋体" w:hAnsi="宋体" w:cs="宋体"/>
          <w:szCs w:val="21"/>
          <w:highlight w:val="none"/>
        </w:rPr>
      </w:r>
      <w:r/>
    </w:p>
    <w:p>
      <w:pPr>
        <w:pStyle w:val="990"/>
        <w:jc w:val="center"/>
        <w:spacing w:line="360" w:lineRule="auto"/>
        <w:rPr>
          <w:rFonts w:hint="eastAsia" w:ascii="宋体" w:hAnsi="宋体" w:cs="宋体"/>
          <w:b/>
          <w:szCs w:val="21"/>
          <w:highlight w:val="none"/>
        </w:rPr>
        <w:outlineLvl w:val="0"/>
      </w:pPr>
      <w:r>
        <w:rPr>
          <w:rFonts w:hint="eastAsia" w:ascii="宋体" w:hAnsi="宋体" w:cs="宋体"/>
          <w:b/>
          <w:szCs w:val="21"/>
          <w:highlight w:val="none"/>
        </w:rPr>
        <w:br w:type="page" w:clear="all"/>
      </w:r>
      <w:r>
        <w:rPr>
          <w:rFonts w:hint="eastAsia" w:ascii="宋体" w:hAnsi="宋体" w:cs="宋体"/>
          <w:b/>
          <w:szCs w:val="21"/>
          <w:highlight w:val="none"/>
        </w:rPr>
        <w:t xml:space="preserve">第四章 合同条款</w:t>
      </w:r>
      <w:bookmarkEnd w:id="93"/>
      <w:r>
        <w:rPr>
          <w:rFonts w:hint="eastAsia" w:ascii="宋体" w:hAnsi="宋体" w:cs="宋体"/>
          <w:b/>
          <w:szCs w:val="21"/>
          <w:highlight w:val="none"/>
        </w:rPr>
        <w:t xml:space="preserve">和格式</w:t>
      </w:r>
      <w:bookmarkEnd w:id="156"/>
      <w:r/>
      <w:bookmarkEnd w:id="157"/>
      <w:r>
        <w:rPr>
          <w:rFonts w:hint="eastAsia" w:ascii="宋体" w:hAnsi="宋体" w:cs="宋体"/>
          <w:b/>
          <w:szCs w:val="21"/>
          <w:highlight w:val="none"/>
        </w:rPr>
      </w:r>
      <w:r/>
    </w:p>
    <w:p>
      <w:pPr>
        <w:pStyle w:val="890"/>
        <w:ind w:firstLine="420"/>
        <w:spacing w:line="360" w:lineRule="auto"/>
        <w:rPr>
          <w:rFonts w:hint="eastAsia" w:ascii="宋体" w:hAnsi="宋体" w:cs="宋体"/>
          <w:b/>
          <w:szCs w:val="21"/>
          <w:highlight w:val="none"/>
        </w:rPr>
      </w:pPr>
      <w:r/>
      <w:bookmarkEnd w:id="90"/>
      <w:r/>
      <w:bookmarkEnd w:id="91"/>
      <w:r/>
      <w:bookmarkEnd w:id="92"/>
      <w:r/>
      <w:bookmarkStart w:id="158" w:name="_Toc6328"/>
      <w:r/>
      <w:bookmarkStart w:id="159" w:name="_Toc86217003"/>
      <w:r>
        <w:rPr>
          <w:rFonts w:hint="eastAsia" w:ascii="宋体" w:hAnsi="宋体" w:cs="宋体"/>
          <w:b/>
          <w:szCs w:val="21"/>
          <w:highlight w:val="none"/>
        </w:rPr>
        <w:t xml:space="preserve">说明：本合同内容条款在正式签署前可根据项目实际情况进行修改，仅作参考。</w:t>
      </w:r>
      <w:r>
        <w:rPr>
          <w:rFonts w:hint="eastAsia" w:ascii="宋体" w:hAnsi="宋体" w:cs="宋体"/>
          <w:b/>
          <w:szCs w:val="21"/>
          <w:highlight w:val="none"/>
        </w:rPr>
      </w:r>
      <w:r/>
    </w:p>
    <w:p>
      <w:pPr>
        <w:pStyle w:val="890"/>
        <w:jc w:val="center"/>
        <w:spacing w:line="360" w:lineRule="auto"/>
        <w:rPr>
          <w:rFonts w:hint="eastAsia" w:ascii="宋体" w:hAnsi="宋体" w:cs="宋体"/>
          <w:b/>
          <w:szCs w:val="21"/>
          <w:highlight w:val="none"/>
        </w:rPr>
      </w:pPr>
      <w:r/>
      <w:bookmarkStart w:id="160" w:name="_Toc303675913"/>
      <w:r/>
      <w:bookmarkStart w:id="161" w:name="_Toc405373416"/>
      <w:r/>
      <w:bookmarkStart w:id="162" w:name="_Toc7584971"/>
      <w:r/>
      <w:bookmarkStart w:id="163" w:name="_Toc303674226"/>
      <w:r/>
      <w:bookmarkStart w:id="164" w:name="_Toc303672995"/>
      <w:r/>
      <w:bookmarkStart w:id="165" w:name="_Toc303675711"/>
      <w:r/>
      <w:bookmarkStart w:id="166" w:name="_Toc7492858"/>
      <w:r/>
      <w:bookmarkStart w:id="167" w:name="_Toc303794202"/>
      <w:r/>
      <w:bookmarkStart w:id="168" w:name="_Toc198105329"/>
      <w:r/>
      <w:bookmarkStart w:id="169" w:name="_Toc303669671"/>
      <w:r>
        <w:rPr>
          <w:rFonts w:hint="eastAsia" w:ascii="宋体" w:hAnsi="宋体" w:cs="宋体"/>
          <w:b/>
          <w:szCs w:val="21"/>
          <w:highlight w:val="none"/>
        </w:rPr>
        <w:t xml:space="preserve">江苏省丰县王沟-宋楼地区油页岩（石盐）普查钻探专项服务项目</w:t>
      </w:r>
      <w:r>
        <w:rPr>
          <w:rFonts w:hint="eastAsia" w:ascii="宋体" w:hAnsi="宋体" w:cs="宋体"/>
          <w:b/>
          <w:szCs w:val="21"/>
          <w:highlight w:val="none"/>
        </w:rPr>
      </w:r>
      <w:r/>
    </w:p>
    <w:p>
      <w:pPr>
        <w:pStyle w:val="890"/>
        <w:jc w:val="center"/>
        <w:spacing w:line="360" w:lineRule="auto"/>
        <w:rPr>
          <w:rFonts w:hint="eastAsia" w:ascii="宋体" w:hAnsi="宋体" w:cs="宋体"/>
          <w:b/>
          <w:szCs w:val="21"/>
          <w:highlight w:val="none"/>
        </w:rPr>
      </w:pPr>
      <w:r>
        <w:rPr>
          <w:rFonts w:hint="eastAsia" w:ascii="宋体" w:hAnsi="宋体" w:cs="宋体"/>
          <w:b/>
          <w:szCs w:val="21"/>
          <w:highlight w:val="none"/>
        </w:rPr>
        <w:t xml:space="preserve">服务合同</w:t>
      </w:r>
      <w:r>
        <w:rPr>
          <w:rFonts w:hint="eastAsia" w:ascii="宋体" w:hAnsi="宋体" w:cs="宋体"/>
          <w:b/>
          <w:szCs w:val="21"/>
          <w:highlight w:val="none"/>
        </w:rPr>
      </w:r>
      <w:r/>
    </w:p>
    <w:p>
      <w:pPr>
        <w:pStyle w:val="890"/>
        <w:spacing w:line="360" w:lineRule="auto"/>
        <w:rPr>
          <w:rFonts w:hint="eastAsia" w:ascii="宋体" w:hAnsi="宋体" w:cs="宋体"/>
          <w:b/>
          <w:bCs/>
          <w:szCs w:val="21"/>
          <w:highlight w:val="none"/>
        </w:rPr>
      </w:pPr>
      <w:r>
        <w:rPr>
          <w:rFonts w:hint="eastAsia" w:ascii="宋体" w:hAnsi="宋体" w:cs="宋体"/>
          <w:b/>
          <w:bCs/>
          <w:szCs w:val="21"/>
          <w:highlight w:val="none"/>
        </w:rPr>
      </w:r>
      <w:r/>
    </w:p>
    <w:p>
      <w:pPr>
        <w:pStyle w:val="890"/>
        <w:spacing w:line="360" w:lineRule="auto"/>
        <w:rPr>
          <w:rFonts w:hint="eastAsia" w:ascii="宋体" w:hAnsi="宋体" w:cs="宋体"/>
          <w:szCs w:val="21"/>
          <w:highlight w:val="none"/>
        </w:rPr>
      </w:pPr>
      <w:r>
        <w:rPr>
          <w:rFonts w:hint="eastAsia" w:ascii="宋体" w:hAnsi="宋体" w:cs="宋体"/>
          <w:szCs w:val="21"/>
          <w:highlight w:val="none"/>
        </w:rPr>
        <w:t xml:space="preserve">委托方（甲方）：江苏省地质局第五地质大队</w:t>
      </w:r>
      <w:r>
        <w:rPr>
          <w:rFonts w:hint="eastAsia" w:ascii="宋体" w:hAnsi="宋体" w:cs="宋体"/>
          <w:szCs w:val="21"/>
          <w:highlight w:val="none"/>
        </w:rPr>
      </w:r>
      <w:r/>
    </w:p>
    <w:p>
      <w:pPr>
        <w:pStyle w:val="890"/>
        <w:spacing w:line="360" w:lineRule="auto"/>
        <w:tabs>
          <w:tab w:val="left" w:pos="4140" w:leader="none"/>
        </w:tabs>
        <w:rPr>
          <w:rFonts w:hint="eastAsia" w:ascii="宋体" w:hAnsi="宋体" w:cs="宋体"/>
          <w:szCs w:val="21"/>
          <w:highlight w:val="none"/>
        </w:rPr>
      </w:pPr>
      <w:r>
        <w:rPr>
          <w:rFonts w:hint="eastAsia" w:ascii="宋体" w:hAnsi="宋体" w:cs="宋体"/>
          <w:szCs w:val="21"/>
          <w:highlight w:val="none"/>
        </w:rPr>
        <w:t xml:space="preserve">受托方（乙方）：</w:t>
      </w:r>
      <w:r>
        <w:rPr>
          <w:rFonts w:hint="eastAsia" w:ascii="宋体" w:hAnsi="宋体" w:cs="宋体"/>
          <w:szCs w:val="21"/>
          <w:highlight w:val="none"/>
        </w:rPr>
      </w:r>
      <w:r/>
    </w:p>
    <w:p>
      <w:pPr>
        <w:pStyle w:val="930"/>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委托方通过</w:t>
      </w:r>
      <w:r>
        <w:rPr>
          <w:rFonts w:hint="eastAsia" w:ascii="宋体" w:hAnsi="宋体" w:cs="宋体"/>
          <w:sz w:val="21"/>
          <w:szCs w:val="21"/>
          <w:highlight w:val="none"/>
          <w:u w:val="single"/>
        </w:rPr>
        <w:t xml:space="preserve">竞争性磋商</w:t>
      </w:r>
      <w:r>
        <w:rPr>
          <w:rFonts w:hint="eastAsia" w:ascii="宋体" w:hAnsi="宋体" w:cs="宋体"/>
          <w:sz w:val="21"/>
          <w:szCs w:val="21"/>
          <w:highlight w:val="none"/>
        </w:rPr>
        <w:t xml:space="preserve">方式（委托/招标/竞争性磋商），确定受托方提供“江苏省丰县王沟-宋楼地区油页岩（石盐）普查钻探专项服务项目”项目采购。双方遵循平等、自愿、公平和诚实信用的原则，就开展此项目工作及有关事项协商一致，共同达成如下协议：</w:t>
      </w:r>
      <w:r>
        <w:rPr>
          <w:rFonts w:hint="eastAsia" w:ascii="宋体" w:hAnsi="宋体" w:cs="宋体"/>
          <w:sz w:val="21"/>
          <w:szCs w:val="21"/>
          <w:highlight w:val="none"/>
        </w:rPr>
      </w:r>
      <w:r/>
    </w:p>
    <w:p>
      <w:pPr>
        <w:pStyle w:val="890"/>
        <w:spacing w:line="360" w:lineRule="auto"/>
        <w:rPr>
          <w:rFonts w:hint="eastAsia" w:ascii="宋体" w:hAnsi="宋体" w:cs="宋体"/>
          <w:b/>
          <w:bCs/>
          <w:szCs w:val="21"/>
          <w:highlight w:val="none"/>
        </w:rPr>
      </w:pPr>
      <w:r/>
      <w:bookmarkEnd w:id="160"/>
      <w:r/>
      <w:bookmarkEnd w:id="161"/>
      <w:r/>
      <w:bookmarkEnd w:id="162"/>
      <w:r/>
      <w:bookmarkEnd w:id="163"/>
      <w:r/>
      <w:bookmarkEnd w:id="164"/>
      <w:r/>
      <w:bookmarkEnd w:id="165"/>
      <w:r/>
      <w:bookmarkEnd w:id="166"/>
      <w:r/>
      <w:bookmarkEnd w:id="167"/>
      <w:r/>
      <w:bookmarkEnd w:id="168"/>
      <w:r/>
      <w:bookmarkEnd w:id="169"/>
      <w:r>
        <w:rPr>
          <w:rFonts w:hint="eastAsia" w:ascii="宋体" w:hAnsi="宋体" w:cs="宋体"/>
          <w:b/>
          <w:bCs/>
          <w:szCs w:val="21"/>
          <w:highlight w:val="none"/>
        </w:rPr>
        <w:t xml:space="preserve">第一条 目的任务及主要实物工作量</w:t>
      </w:r>
      <w:r>
        <w:rPr>
          <w:rFonts w:hint="eastAsia" w:ascii="宋体" w:hAnsi="宋体" w:cs="宋体"/>
          <w:b/>
          <w:bCs/>
          <w:szCs w:val="21"/>
          <w:highlight w:val="none"/>
        </w:rPr>
      </w:r>
      <w:r/>
    </w:p>
    <w:p>
      <w:pPr>
        <w:pStyle w:val="890"/>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本次钻探专项工作包括钻探工程和样品采集。</w:t>
      </w:r>
      <w:r>
        <w:rPr>
          <w:rFonts w:hint="eastAsia" w:ascii="宋体" w:hAnsi="宋体" w:cs="宋体"/>
          <w:szCs w:val="21"/>
          <w:highlight w:val="none"/>
        </w:rPr>
      </w:r>
      <w:r/>
    </w:p>
    <w:p>
      <w:pPr>
        <w:pStyle w:val="890"/>
        <w:spacing w:line="360" w:lineRule="auto"/>
        <w:rPr>
          <w:rFonts w:hint="eastAsia" w:ascii="宋体" w:hAnsi="宋体" w:cs="宋体"/>
          <w:b/>
          <w:bCs/>
          <w:szCs w:val="21"/>
          <w:highlight w:val="none"/>
        </w:rPr>
      </w:pPr>
      <w:r>
        <w:rPr>
          <w:rFonts w:hint="eastAsia" w:ascii="宋体" w:hAnsi="宋体" w:cs="宋体"/>
          <w:b/>
          <w:bCs/>
          <w:szCs w:val="21"/>
          <w:highlight w:val="none"/>
        </w:rPr>
        <w:t xml:space="preserve">（一）目标任务</w:t>
      </w:r>
      <w:r>
        <w:rPr>
          <w:rFonts w:hint="eastAsia" w:ascii="宋体" w:hAnsi="宋体" w:cs="宋体"/>
          <w:b/>
          <w:bCs/>
          <w:szCs w:val="21"/>
          <w:highlight w:val="none"/>
        </w:rPr>
      </w:r>
      <w:r/>
    </w:p>
    <w:p>
      <w:pPr>
        <w:pStyle w:val="890"/>
        <w:spacing w:line="360" w:lineRule="auto"/>
        <w:rPr>
          <w:rFonts w:hint="eastAsia" w:ascii="宋体" w:hAnsi="宋体" w:cs="宋体"/>
          <w:szCs w:val="21"/>
          <w:highlight w:val="none"/>
        </w:rPr>
      </w:pPr>
      <w:r>
        <w:rPr>
          <w:rFonts w:hint="eastAsia" w:ascii="宋体" w:hAnsi="宋体" w:cs="宋体"/>
          <w:szCs w:val="21"/>
          <w:highlight w:val="none"/>
        </w:rPr>
        <w:t xml:space="preserve">1.钻探工程</w:t>
      </w:r>
      <w:r>
        <w:rPr>
          <w:rFonts w:hint="eastAsia" w:ascii="宋体" w:hAnsi="宋体" w:cs="宋体"/>
          <w:szCs w:val="21"/>
          <w:highlight w:val="none"/>
        </w:rPr>
      </w:r>
      <w:r/>
    </w:p>
    <w:p>
      <w:pPr>
        <w:pStyle w:val="890"/>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对前期物探探测、解译的重点有利异常进行深部验证，揭露、控制目标层位和矿层，并作为采样工程采集各类样品。</w:t>
      </w:r>
      <w:r>
        <w:rPr>
          <w:rFonts w:hint="eastAsia" w:ascii="宋体" w:hAnsi="宋体" w:cs="宋体"/>
          <w:szCs w:val="21"/>
          <w:highlight w:val="none"/>
        </w:rPr>
      </w:r>
      <w:r/>
    </w:p>
    <w:p>
      <w:pPr>
        <w:pStyle w:val="890"/>
        <w:spacing w:line="360" w:lineRule="auto"/>
        <w:rPr>
          <w:rFonts w:hint="eastAsia" w:ascii="宋体" w:hAnsi="宋体" w:cs="宋体"/>
          <w:szCs w:val="21"/>
          <w:highlight w:val="none"/>
        </w:rPr>
      </w:pPr>
      <w:r>
        <w:rPr>
          <w:rFonts w:hint="eastAsia" w:ascii="宋体" w:hAnsi="宋体" w:cs="宋体"/>
          <w:szCs w:val="21"/>
          <w:highlight w:val="none"/>
        </w:rPr>
        <w:t xml:space="preserve">2.样品采集</w:t>
      </w:r>
      <w:r>
        <w:rPr>
          <w:rFonts w:hint="eastAsia" w:ascii="宋体" w:hAnsi="宋体" w:cs="宋体"/>
          <w:szCs w:val="21"/>
          <w:highlight w:val="none"/>
        </w:rPr>
      </w:r>
      <w:r/>
    </w:p>
    <w:p>
      <w:pPr>
        <w:pStyle w:val="890"/>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在钻探工程中系统采集各类样品并开展岩矿试验，初步查明矿石类型、品位、结构、构造、赋存状态、加工技术性能等特征。</w:t>
      </w:r>
      <w:r>
        <w:rPr>
          <w:rFonts w:hint="eastAsia" w:ascii="宋体" w:hAnsi="宋体" w:cs="宋体"/>
          <w:szCs w:val="21"/>
          <w:highlight w:val="none"/>
        </w:rPr>
      </w:r>
      <w:r/>
    </w:p>
    <w:p>
      <w:pPr>
        <w:pStyle w:val="890"/>
        <w:spacing w:line="360" w:lineRule="auto"/>
        <w:rPr>
          <w:rFonts w:hint="eastAsia" w:ascii="宋体" w:hAnsi="宋体" w:cs="宋体"/>
          <w:b/>
          <w:bCs/>
          <w:szCs w:val="21"/>
          <w:highlight w:val="none"/>
        </w:rPr>
      </w:pPr>
      <w:r>
        <w:rPr>
          <w:rFonts w:hint="eastAsia" w:ascii="宋体" w:hAnsi="宋体" w:cs="宋体"/>
          <w:b/>
          <w:bCs/>
          <w:szCs w:val="21"/>
          <w:highlight w:val="none"/>
        </w:rPr>
        <w:t xml:space="preserve">（二）主要实物工作量</w:t>
      </w:r>
      <w:r>
        <w:rPr>
          <w:rFonts w:hint="eastAsia" w:ascii="宋体" w:hAnsi="宋体" w:cs="宋体"/>
          <w:b/>
          <w:bCs/>
          <w:szCs w:val="21"/>
          <w:highlight w:val="none"/>
        </w:rPr>
      </w:r>
      <w:r/>
    </w:p>
    <w:p>
      <w:pPr>
        <w:pStyle w:val="890"/>
        <w:spacing w:line="360" w:lineRule="auto"/>
        <w:rPr>
          <w:rFonts w:hint="eastAsia" w:ascii="宋体" w:hAnsi="宋体" w:cs="宋体"/>
          <w:szCs w:val="21"/>
          <w:highlight w:val="none"/>
        </w:rPr>
      </w:pPr>
      <w:r>
        <w:rPr>
          <w:rFonts w:hint="eastAsia" w:ascii="宋体" w:hAnsi="宋体" w:cs="宋体"/>
          <w:szCs w:val="21"/>
          <w:highlight w:val="none"/>
        </w:rPr>
        <w:t xml:space="preserve">1.钻探工程</w:t>
      </w:r>
      <w:r>
        <w:rPr>
          <w:rFonts w:hint="eastAsia" w:ascii="宋体" w:hAnsi="宋体" w:cs="宋体"/>
          <w:szCs w:val="21"/>
          <w:highlight w:val="none"/>
        </w:rPr>
      </w:r>
      <w:r/>
    </w:p>
    <w:p>
      <w:pPr>
        <w:pStyle w:val="890"/>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直孔2孔，单孔工作量1300m，总工作量2600m。</w:t>
      </w:r>
      <w:r>
        <w:rPr>
          <w:rFonts w:hint="eastAsia" w:ascii="宋体" w:hAnsi="宋体" w:cs="宋体"/>
          <w:szCs w:val="21"/>
          <w:highlight w:val="none"/>
        </w:rPr>
      </w:r>
      <w:r/>
    </w:p>
    <w:p>
      <w:pPr>
        <w:pStyle w:val="890"/>
        <w:spacing w:line="360" w:lineRule="auto"/>
        <w:rPr>
          <w:rFonts w:hint="eastAsia" w:ascii="宋体" w:hAnsi="宋体" w:cs="宋体"/>
          <w:szCs w:val="21"/>
          <w:highlight w:val="none"/>
        </w:rPr>
      </w:pPr>
      <w:r>
        <w:rPr>
          <w:rFonts w:hint="eastAsia" w:ascii="宋体" w:hAnsi="宋体" w:cs="宋体"/>
          <w:szCs w:val="21"/>
          <w:highlight w:val="none"/>
        </w:rPr>
        <w:t xml:space="preserve">2.样品采集</w:t>
      </w:r>
      <w:r>
        <w:rPr>
          <w:rFonts w:hint="eastAsia" w:ascii="宋体" w:hAnsi="宋体" w:cs="宋体"/>
          <w:szCs w:val="21"/>
          <w:highlight w:val="none"/>
        </w:rPr>
      </w:r>
      <w:r/>
    </w:p>
    <w:p>
      <w:pPr>
        <w:pStyle w:val="890"/>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总计640件，其中：</w:t>
      </w:r>
      <w:r>
        <w:rPr>
          <w:rFonts w:hint="eastAsia" w:ascii="宋体" w:hAnsi="宋体" w:cs="宋体"/>
          <w:szCs w:val="21"/>
          <w:highlight w:val="none"/>
        </w:rPr>
      </w:r>
      <w:r/>
    </w:p>
    <w:p>
      <w:pPr>
        <w:pStyle w:val="890"/>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（1）油页岩样品包括化学全分析样、基本分析样、组合分析样、综合分析样、有机地球化学分析样、薄片鉴定样、X光衍射矿物成分分析样、小体重测定样等8类，共312件。</w:t>
      </w:r>
      <w:r>
        <w:rPr>
          <w:rFonts w:hint="eastAsia" w:ascii="宋体" w:hAnsi="宋体" w:cs="宋体"/>
          <w:szCs w:val="21"/>
          <w:highlight w:val="none"/>
        </w:rPr>
      </w:r>
      <w:r/>
    </w:p>
    <w:p>
      <w:pPr>
        <w:pStyle w:val="890"/>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（2）石盐样品包括化学全分析样、基本分析样、组合分析样、薄片鉴定样、小体重（湿度）测定样等5类，共328件。</w:t>
      </w:r>
      <w:r>
        <w:rPr>
          <w:rFonts w:hint="eastAsia" w:ascii="宋体" w:hAnsi="宋体" w:cs="宋体"/>
          <w:szCs w:val="21"/>
          <w:highlight w:val="none"/>
        </w:rPr>
      </w:r>
      <w:r/>
    </w:p>
    <w:p>
      <w:pPr>
        <w:pStyle w:val="890"/>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以上工作量为设计工作量，最终以实际完成工作量为准。</w:t>
      </w:r>
      <w:r>
        <w:rPr>
          <w:rFonts w:hint="eastAsia" w:ascii="宋体" w:hAnsi="宋体" w:cs="宋体"/>
          <w:szCs w:val="21"/>
          <w:highlight w:val="none"/>
        </w:rPr>
      </w:r>
      <w:r/>
    </w:p>
    <w:p>
      <w:pPr>
        <w:pStyle w:val="890"/>
        <w:numPr>
          <w:ilvl w:val="0"/>
          <w:numId w:val="14"/>
        </w:numPr>
        <w:spacing w:line="360" w:lineRule="auto"/>
        <w:rPr>
          <w:rFonts w:hint="eastAsia" w:ascii="宋体" w:hAnsi="宋体" w:cs="宋体"/>
          <w:b/>
          <w:szCs w:val="21"/>
          <w:highlight w:val="none"/>
        </w:rPr>
      </w:pPr>
      <w:r>
        <w:rPr>
          <w:rFonts w:hint="eastAsia" w:ascii="宋体" w:hAnsi="宋体" w:cs="宋体"/>
          <w:b/>
          <w:szCs w:val="21"/>
          <w:highlight w:val="none"/>
        </w:rPr>
        <w:t xml:space="preserve">技术要求</w:t>
      </w:r>
      <w:r>
        <w:rPr>
          <w:rFonts w:hint="eastAsia" w:ascii="宋体" w:hAnsi="宋体" w:cs="宋体"/>
          <w:b/>
          <w:szCs w:val="21"/>
          <w:highlight w:val="none"/>
        </w:rPr>
      </w:r>
      <w:r/>
    </w:p>
    <w:p>
      <w:pPr>
        <w:pStyle w:val="890"/>
        <w:spacing w:line="360" w:lineRule="auto"/>
        <w:rPr>
          <w:rFonts w:hint="eastAsia" w:ascii="宋体" w:hAnsi="宋体" w:cs="宋体"/>
          <w:bCs/>
          <w:szCs w:val="21"/>
          <w:highlight w:val="none"/>
        </w:rPr>
      </w:pPr>
      <w:r/>
      <w:bookmarkStart w:id="170" w:name="_Toc15560"/>
      <w:r/>
      <w:bookmarkStart w:id="171" w:name="OLE_LINK3"/>
      <w:r/>
      <w:bookmarkStart w:id="172" w:name="_Toc17346"/>
      <w:r>
        <w:rPr>
          <w:rFonts w:hint="eastAsia" w:ascii="宋体" w:hAnsi="宋体" w:cs="宋体"/>
          <w:bCs/>
          <w:szCs w:val="21"/>
          <w:highlight w:val="none"/>
        </w:rPr>
        <w:t xml:space="preserve">（一）钻探工程</w:t>
      </w:r>
      <w:r>
        <w:rPr>
          <w:rFonts w:hint="eastAsia" w:ascii="宋体" w:hAnsi="宋体" w:cs="宋体"/>
          <w:bCs/>
          <w:szCs w:val="21"/>
          <w:highlight w:val="none"/>
        </w:rPr>
      </w:r>
      <w:r/>
    </w:p>
    <w:p>
      <w:pPr>
        <w:pStyle w:val="890"/>
        <w:spacing w:line="360" w:lineRule="auto"/>
        <w:rPr>
          <w:rFonts w:hint="eastAsia" w:ascii="宋体" w:hAnsi="宋体" w:cs="宋体"/>
          <w:bCs/>
          <w:szCs w:val="21"/>
          <w:highlight w:val="none"/>
        </w:rPr>
      </w:pPr>
      <w:r>
        <w:rPr>
          <w:rFonts w:hint="eastAsia" w:ascii="宋体" w:hAnsi="宋体" w:cs="宋体"/>
          <w:bCs/>
          <w:szCs w:val="21"/>
          <w:highlight w:val="none"/>
        </w:rPr>
        <w:t xml:space="preserve">1.工作阶段</w:t>
      </w:r>
      <w:r>
        <w:rPr>
          <w:rFonts w:hint="eastAsia" w:ascii="宋体" w:hAnsi="宋体" w:cs="宋体"/>
          <w:bCs/>
          <w:szCs w:val="21"/>
          <w:highlight w:val="none"/>
        </w:rPr>
      </w:r>
      <w:r/>
    </w:p>
    <w:p>
      <w:pPr>
        <w:pStyle w:val="890"/>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包括开孔前工作、钻进中工作、钻孔终孔工作、岩心处置与保管等。</w:t>
      </w:r>
      <w:r>
        <w:rPr>
          <w:rFonts w:hint="eastAsia" w:ascii="宋体" w:hAnsi="宋体" w:cs="宋体"/>
          <w:bCs/>
          <w:szCs w:val="21"/>
          <w:highlight w:val="none"/>
        </w:rPr>
      </w:r>
      <w:r/>
    </w:p>
    <w:p>
      <w:pPr>
        <w:pStyle w:val="890"/>
        <w:spacing w:line="360" w:lineRule="auto"/>
        <w:rPr>
          <w:rFonts w:hint="eastAsia" w:ascii="宋体" w:hAnsi="宋体" w:cs="宋体"/>
          <w:bCs/>
          <w:szCs w:val="21"/>
          <w:highlight w:val="none"/>
        </w:rPr>
      </w:pPr>
      <w:r>
        <w:rPr>
          <w:rFonts w:hint="eastAsia" w:ascii="宋体" w:hAnsi="宋体" w:cs="宋体"/>
          <w:bCs/>
          <w:szCs w:val="21"/>
          <w:highlight w:val="none"/>
        </w:rPr>
        <w:t xml:space="preserve">2.钻孔施工及工艺要求</w:t>
      </w:r>
      <w:r>
        <w:rPr>
          <w:rFonts w:hint="eastAsia" w:ascii="宋体" w:hAnsi="宋体" w:cs="宋体"/>
          <w:bCs/>
          <w:szCs w:val="21"/>
          <w:highlight w:val="none"/>
        </w:rPr>
      </w:r>
      <w:r/>
    </w:p>
    <w:p>
      <w:pPr>
        <w:pStyle w:val="890"/>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（1）钻孔结构</w:t>
      </w:r>
      <w:r>
        <w:rPr>
          <w:rFonts w:hint="eastAsia" w:ascii="宋体" w:hAnsi="宋体" w:cs="宋体"/>
          <w:bCs/>
          <w:szCs w:val="21"/>
          <w:highlight w:val="none"/>
        </w:rPr>
      </w:r>
      <w:r/>
    </w:p>
    <w:p>
      <w:pPr>
        <w:pStyle w:val="890"/>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井身采用二开结构。</w:t>
      </w:r>
      <w:r>
        <w:rPr>
          <w:rFonts w:hint="eastAsia" w:ascii="宋体" w:hAnsi="宋体" w:cs="宋体"/>
          <w:bCs/>
          <w:szCs w:val="21"/>
          <w:highlight w:val="none"/>
        </w:rPr>
      </w:r>
      <w:r/>
    </w:p>
    <w:p>
      <w:pPr>
        <w:pStyle w:val="890"/>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一开井径Φ152mm，钻进至基岩下入D40Φ127mm表层套管（下入深度一般以超过Q+N底界至基岩）；二开井径Φ94mm钻进至终孔。</w:t>
      </w:r>
      <w:r>
        <w:rPr>
          <w:rFonts w:hint="eastAsia" w:ascii="宋体" w:hAnsi="宋体" w:cs="宋体"/>
          <w:bCs/>
          <w:szCs w:val="21"/>
          <w:highlight w:val="none"/>
        </w:rPr>
      </w:r>
      <w:r/>
    </w:p>
    <w:p>
      <w:pPr>
        <w:pStyle w:val="890"/>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（2）终孔层位</w:t>
      </w:r>
      <w:r>
        <w:rPr>
          <w:rFonts w:hint="eastAsia" w:ascii="宋体" w:hAnsi="宋体" w:cs="宋体"/>
          <w:bCs/>
          <w:szCs w:val="21"/>
          <w:highlight w:val="none"/>
        </w:rPr>
      </w:r>
      <w:r/>
    </w:p>
    <w:p>
      <w:pPr>
        <w:pStyle w:val="890"/>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终孔层位为古近系官庄组顶界面下5m。</w:t>
      </w:r>
      <w:r>
        <w:rPr>
          <w:rFonts w:hint="eastAsia" w:ascii="宋体" w:hAnsi="宋体" w:cs="宋体"/>
          <w:bCs/>
          <w:szCs w:val="21"/>
          <w:highlight w:val="none"/>
        </w:rPr>
      </w:r>
      <w:r/>
    </w:p>
    <w:p>
      <w:pPr>
        <w:pStyle w:val="890"/>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（3）钻孔钻进段</w:t>
      </w:r>
      <w:r>
        <w:rPr>
          <w:rFonts w:hint="eastAsia" w:ascii="宋体" w:hAnsi="宋体" w:cs="宋体"/>
          <w:bCs/>
          <w:szCs w:val="21"/>
          <w:highlight w:val="none"/>
        </w:rPr>
      </w:r>
      <w:r/>
    </w:p>
    <w:p>
      <w:pPr>
        <w:pStyle w:val="890"/>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无心钻进孔段：开孔至新近系丰县组底界面上50m。</w:t>
      </w:r>
      <w:r>
        <w:rPr>
          <w:rFonts w:hint="eastAsia" w:ascii="宋体" w:hAnsi="宋体" w:cs="宋体"/>
          <w:bCs/>
          <w:szCs w:val="21"/>
          <w:highlight w:val="none"/>
        </w:rPr>
      </w:r>
      <w:r/>
    </w:p>
    <w:p>
      <w:pPr>
        <w:pStyle w:val="890"/>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取心钻进孔段：新近系丰县组底界面上50m至终孔。</w:t>
      </w:r>
      <w:r>
        <w:rPr>
          <w:rFonts w:hint="eastAsia" w:ascii="宋体" w:hAnsi="宋体" w:cs="宋体"/>
          <w:bCs/>
          <w:szCs w:val="21"/>
          <w:highlight w:val="none"/>
        </w:rPr>
      </w:r>
      <w:r/>
    </w:p>
    <w:p>
      <w:pPr>
        <w:pStyle w:val="890"/>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（4）重要地质层位的预判</w:t>
      </w:r>
      <w:r>
        <w:rPr>
          <w:rFonts w:hint="eastAsia" w:ascii="宋体" w:hAnsi="宋体" w:cs="宋体"/>
          <w:bCs/>
          <w:szCs w:val="21"/>
          <w:highlight w:val="none"/>
        </w:rPr>
      </w:r>
      <w:r/>
    </w:p>
    <w:p>
      <w:pPr>
        <w:pStyle w:val="890"/>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钻进过程中，要实时观察钻进情况变化和岩心岩性变化，结合丰县组、大汶口组油页岩段和下含盐段等重要地质层位的岩性特征，对上述重要地质层位的孔深进行科学预判，以及时调整适宜的钻进工艺。</w:t>
      </w:r>
      <w:r>
        <w:rPr>
          <w:rFonts w:hint="eastAsia" w:ascii="宋体" w:hAnsi="宋体" w:cs="宋体"/>
          <w:bCs/>
          <w:szCs w:val="21"/>
          <w:highlight w:val="none"/>
        </w:rPr>
      </w:r>
      <w:r/>
    </w:p>
    <w:p>
      <w:pPr>
        <w:pStyle w:val="890"/>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（5）钻进工艺</w:t>
      </w:r>
      <w:r>
        <w:rPr>
          <w:rFonts w:hint="eastAsia" w:ascii="宋体" w:hAnsi="宋体" w:cs="宋体"/>
          <w:bCs/>
          <w:szCs w:val="21"/>
          <w:highlight w:val="none"/>
        </w:rPr>
      </w:r>
      <w:r/>
    </w:p>
    <w:p>
      <w:pPr>
        <w:pStyle w:val="890"/>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由于油页岩、石盐的特殊物理化学性质，在钻进过程中，油页岩矿层易污染、易燃烧变质，石盐矿层易污染、易溶蚀，要在对重要地质层位做好科学、准确预判的基础上，进入油页岩段和下含盐段前10m时，对钻进工艺及时</w:t>
      </w:r>
      <w:r>
        <w:rPr>
          <w:rFonts w:hint="eastAsia" w:ascii="宋体" w:hAnsi="宋体" w:cs="宋体"/>
          <w:bCs/>
          <w:szCs w:val="21"/>
          <w:highlight w:val="none"/>
          <w:lang w:val="en-US" w:eastAsia="zh-CN"/>
        </w:rPr>
        <w:t xml:space="preserve">做</w:t>
      </w:r>
      <w:r>
        <w:rPr>
          <w:rFonts w:hint="eastAsia" w:ascii="宋体" w:hAnsi="宋体" w:cs="宋体"/>
          <w:bCs/>
          <w:szCs w:val="21"/>
          <w:highlight w:val="none"/>
        </w:rPr>
        <w:t xml:space="preserve">出调整。</w:t>
      </w:r>
      <w:r>
        <w:rPr>
          <w:rFonts w:hint="eastAsia" w:ascii="宋体" w:hAnsi="宋体" w:cs="宋体"/>
          <w:bCs/>
          <w:szCs w:val="21"/>
          <w:highlight w:val="none"/>
        </w:rPr>
      </w:r>
      <w:r/>
    </w:p>
    <w:p>
      <w:pPr>
        <w:pStyle w:val="890"/>
        <w:spacing w:line="360" w:lineRule="auto"/>
        <w:rPr>
          <w:rFonts w:hint="eastAsia" w:ascii="宋体" w:hAnsi="宋体" w:cs="宋体"/>
          <w:bCs/>
          <w:szCs w:val="21"/>
          <w:highlight w:val="none"/>
        </w:rPr>
      </w:pPr>
      <w:r>
        <w:rPr>
          <w:rFonts w:hint="eastAsia" w:ascii="宋体" w:hAnsi="宋体" w:cs="宋体"/>
          <w:bCs/>
          <w:szCs w:val="21"/>
          <w:highlight w:val="none"/>
        </w:rPr>
        <w:t xml:space="preserve">3.钻孔质量要求</w:t>
      </w:r>
      <w:r>
        <w:rPr>
          <w:rFonts w:hint="eastAsia" w:ascii="宋体" w:hAnsi="宋体" w:cs="宋体"/>
          <w:bCs/>
          <w:szCs w:val="21"/>
          <w:highlight w:val="none"/>
        </w:rPr>
      </w:r>
      <w:r/>
    </w:p>
    <w:p>
      <w:pPr>
        <w:pStyle w:val="890"/>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所有钻孔施工质量均达优质孔。</w:t>
      </w:r>
      <w:r>
        <w:rPr>
          <w:rFonts w:hint="eastAsia" w:ascii="宋体" w:hAnsi="宋体" w:cs="宋体"/>
          <w:bCs/>
          <w:szCs w:val="21"/>
          <w:highlight w:val="none"/>
        </w:rPr>
      </w:r>
      <w:r/>
    </w:p>
    <w:p>
      <w:pPr>
        <w:pStyle w:val="890"/>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（1）岩（矿）心采取率</w:t>
      </w:r>
      <w:r>
        <w:rPr>
          <w:rFonts w:hint="eastAsia" w:ascii="宋体" w:hAnsi="宋体" w:cs="宋体"/>
          <w:bCs/>
          <w:szCs w:val="21"/>
          <w:highlight w:val="none"/>
        </w:rPr>
      </w:r>
      <w:r/>
    </w:p>
    <w:p>
      <w:pPr>
        <w:pStyle w:val="890"/>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仅对取心段作采取率要求。岩心采取率不得低于70%，矿层及顶底板采取率不得低于80%。</w:t>
      </w:r>
      <w:r>
        <w:rPr>
          <w:rFonts w:hint="eastAsia" w:ascii="宋体" w:hAnsi="宋体" w:cs="宋体"/>
          <w:bCs/>
          <w:szCs w:val="21"/>
          <w:highlight w:val="none"/>
        </w:rPr>
      </w:r>
      <w:r/>
    </w:p>
    <w:p>
      <w:pPr>
        <w:pStyle w:val="890"/>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（2）钻孔弯曲度</w:t>
      </w:r>
      <w:r>
        <w:rPr>
          <w:rFonts w:hint="eastAsia" w:ascii="宋体" w:hAnsi="宋体" w:cs="宋体"/>
          <w:bCs/>
          <w:szCs w:val="21"/>
          <w:highlight w:val="none"/>
        </w:rPr>
      </w:r>
      <w:r/>
    </w:p>
    <w:p>
      <w:pPr>
        <w:pStyle w:val="890"/>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施工中每进尺100m和终孔时测量一次钻孔倾角、方位角，倾角允许偏差为每百米2°。</w:t>
      </w:r>
      <w:r>
        <w:rPr>
          <w:rFonts w:hint="eastAsia" w:ascii="宋体" w:hAnsi="宋体" w:cs="宋体"/>
          <w:bCs/>
          <w:szCs w:val="21"/>
          <w:highlight w:val="none"/>
        </w:rPr>
      </w:r>
      <w:r/>
    </w:p>
    <w:p>
      <w:pPr>
        <w:pStyle w:val="890"/>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（3）钻孔孔深</w:t>
      </w:r>
      <w:r>
        <w:rPr>
          <w:rFonts w:hint="eastAsia" w:ascii="宋体" w:hAnsi="宋体" w:cs="宋体"/>
          <w:bCs/>
          <w:szCs w:val="21"/>
          <w:highlight w:val="none"/>
        </w:rPr>
      </w:r>
      <w:r/>
    </w:p>
    <w:p>
      <w:pPr>
        <w:pStyle w:val="890"/>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施工中每进尺100m和终孔时测量一次孔深，孔深允许误差为1‰。</w:t>
      </w:r>
      <w:r>
        <w:rPr>
          <w:rFonts w:hint="eastAsia" w:ascii="宋体" w:hAnsi="宋体" w:cs="宋体"/>
          <w:bCs/>
          <w:szCs w:val="21"/>
          <w:highlight w:val="none"/>
        </w:rPr>
      </w:r>
      <w:r/>
    </w:p>
    <w:p>
      <w:pPr>
        <w:pStyle w:val="890"/>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（4）钻孔简易水文地质观测</w:t>
      </w:r>
      <w:r>
        <w:rPr>
          <w:rFonts w:hint="eastAsia" w:ascii="宋体" w:hAnsi="宋体" w:cs="宋体"/>
          <w:bCs/>
          <w:szCs w:val="21"/>
          <w:highlight w:val="none"/>
        </w:rPr>
      </w:r>
      <w:r/>
    </w:p>
    <w:p>
      <w:pPr>
        <w:pStyle w:val="890"/>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所有钻孔均需进行简易水文地质观测。每个班次测量2个回次的提钻后、下钻前的水位，时间间隔应大于5分钟。终孔24小时后观测稳定水位。</w:t>
      </w:r>
      <w:r>
        <w:rPr>
          <w:rFonts w:hint="eastAsia" w:ascii="宋体" w:hAnsi="宋体" w:cs="宋体"/>
          <w:bCs/>
          <w:szCs w:val="21"/>
          <w:highlight w:val="none"/>
        </w:rPr>
      </w:r>
      <w:r/>
    </w:p>
    <w:p>
      <w:pPr>
        <w:pStyle w:val="890"/>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（5）钻探班报表</w:t>
      </w:r>
      <w:r>
        <w:rPr>
          <w:rFonts w:hint="eastAsia" w:ascii="宋体" w:hAnsi="宋体" w:cs="宋体"/>
          <w:bCs/>
          <w:szCs w:val="21"/>
          <w:highlight w:val="none"/>
        </w:rPr>
      </w:r>
      <w:r/>
    </w:p>
    <w:p>
      <w:pPr>
        <w:pStyle w:val="890"/>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钻探班报表（含简易水文观测报表、交接班报表）记录必须由机台专人负责，在现场用2H铅笔及时认真填写、妥善保管，记录必须做到及时、真实、齐全、准确、整洁，如实反映客观情况，终孔后装订成册。</w:t>
      </w:r>
      <w:r>
        <w:rPr>
          <w:rFonts w:hint="eastAsia" w:ascii="宋体" w:hAnsi="宋体" w:cs="宋体"/>
          <w:bCs/>
          <w:szCs w:val="21"/>
          <w:highlight w:val="none"/>
        </w:rPr>
      </w:r>
      <w:r/>
    </w:p>
    <w:p>
      <w:pPr>
        <w:pStyle w:val="890"/>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（6）封孔</w:t>
      </w:r>
      <w:r>
        <w:rPr>
          <w:rFonts w:hint="eastAsia" w:ascii="宋体" w:hAnsi="宋体" w:cs="宋体"/>
          <w:bCs/>
          <w:szCs w:val="21"/>
          <w:highlight w:val="none"/>
        </w:rPr>
      </w:r>
      <w:r/>
    </w:p>
    <w:p>
      <w:pPr>
        <w:pStyle w:val="890"/>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所有钻孔需全孔封孔。</w:t>
      </w:r>
      <w:r>
        <w:rPr>
          <w:rFonts w:hint="eastAsia" w:ascii="宋体" w:hAnsi="宋体" w:cs="宋体"/>
          <w:bCs/>
          <w:szCs w:val="21"/>
          <w:highlight w:val="none"/>
        </w:rPr>
      </w:r>
      <w:r/>
    </w:p>
    <w:p>
      <w:pPr>
        <w:pStyle w:val="890"/>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钻探工程具体实施和提交的相关成果按照《固体矿产勘查原始地质编录规程》（DZ/T 0078-2015）</w:t>
      </w:r>
      <w:r>
        <w:rPr>
          <w:rFonts w:hint="eastAsia" w:ascii="宋体" w:hAnsi="宋体" w:cs="宋体"/>
          <w:bCs/>
          <w:szCs w:val="21"/>
          <w:highlight w:val="none"/>
        </w:rPr>
        <w:t xml:space="preserve">、《固体矿产勘查工作规范》（GB/T 33444-2016）、《地质岩心钻探规程》（DZ/T 0227-2010）、《井矿盐钻井技术规范》（QB/T 203-2022）、《固体矿产勘查钻孔质量要求》（DZ/T 0486-2024）、《绿色地质勘查工作规范》（DZ/T 0374-2021）、《矿产地质勘查规范 油页岩、石煤、泥炭》（DZ/T 0346-2020）、《矿产地质勘查规范 盐类 第3部分：古代固体盐类》（DZ/T 0212.3-2020）等技术标准的相关要求以及本项目设计关于钻探工程的具体要求执行。</w:t>
      </w:r>
      <w:r>
        <w:rPr>
          <w:rFonts w:hint="eastAsia" w:ascii="宋体" w:hAnsi="宋体" w:cs="宋体"/>
          <w:bCs/>
          <w:szCs w:val="21"/>
          <w:highlight w:val="none"/>
        </w:rPr>
      </w:r>
      <w:r/>
    </w:p>
    <w:p>
      <w:pPr>
        <w:pStyle w:val="890"/>
        <w:spacing w:line="360" w:lineRule="auto"/>
        <w:rPr>
          <w:rFonts w:hint="eastAsia" w:ascii="宋体" w:hAnsi="宋体" w:cs="宋体"/>
          <w:bCs/>
          <w:szCs w:val="21"/>
          <w:highlight w:val="none"/>
        </w:rPr>
      </w:pPr>
      <w:r>
        <w:rPr>
          <w:rFonts w:hint="eastAsia" w:ascii="宋体" w:hAnsi="宋体" w:cs="宋体"/>
          <w:bCs/>
          <w:szCs w:val="21"/>
          <w:highlight w:val="none"/>
        </w:rPr>
        <w:t xml:space="preserve">（二）样品采集</w:t>
      </w:r>
      <w:r>
        <w:rPr>
          <w:rFonts w:hint="eastAsia" w:ascii="宋体" w:hAnsi="宋体" w:cs="宋体"/>
          <w:bCs/>
          <w:szCs w:val="21"/>
          <w:highlight w:val="none"/>
        </w:rPr>
      </w:r>
      <w:r/>
    </w:p>
    <w:p>
      <w:pPr>
        <w:pStyle w:val="890"/>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各类样品均在各钻孔岩（矿）心中采集，样品采集在钻孔原始地质编录的基础上实时进行。</w:t>
      </w:r>
      <w:r>
        <w:rPr>
          <w:rFonts w:hint="eastAsia" w:ascii="宋体" w:hAnsi="宋体" w:cs="宋体"/>
          <w:bCs/>
          <w:szCs w:val="21"/>
          <w:highlight w:val="none"/>
        </w:rPr>
      </w:r>
      <w:r/>
    </w:p>
    <w:p>
      <w:pPr>
        <w:pStyle w:val="890"/>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油页岩各类样品于岩（矿）心取出后12小时内采集完成；样品采集前，如岩（矿）心沾有泥浆或其他杂物时，在未装岩心箱前用水快速冲洗干净，不得长时间浸泡。对于松软、粉状岩（矿）心，要保持其原有状态，对其所沾的泥浆、岩粉则不能用水洗，待泥质半干时将其剥掉后，应用塑料袋装好；要保证样品清洁无污染，并用塑料袋封装后及时送样测试，其中油页岩有机地球化学分析样要用取样瓶密封包装。</w:t>
      </w:r>
      <w:r>
        <w:rPr>
          <w:rFonts w:hint="eastAsia" w:ascii="宋体" w:hAnsi="宋体" w:cs="宋体"/>
          <w:bCs/>
          <w:szCs w:val="21"/>
          <w:highlight w:val="none"/>
        </w:rPr>
      </w:r>
      <w:r/>
    </w:p>
    <w:p>
      <w:pPr>
        <w:pStyle w:val="890"/>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石盐各类样品于岩（矿）心取出后12小时内采集完成；样品采集前，如岩（矿）心沾有泥浆或其他杂物时，在未装岩心箱前用饱和NaCl溶液快速清洗干净，不得长时间浸泡。对于松软、粉状的岩（矿）心，要保持其原有状态，对其所沾的泥浆、岩粉则不能用液体清洗，待泥质半干时将其剥掉后用塑料袋装好；要保证样品清洁无污染，并用塑料袋封装后及时送样测试，尤其要防止样品二次见水发生溶蚀，影响样品分析测试结果的真实性。</w:t>
      </w:r>
      <w:r>
        <w:rPr>
          <w:rFonts w:hint="eastAsia" w:ascii="宋体" w:hAnsi="宋体" w:cs="宋体"/>
          <w:bCs/>
          <w:szCs w:val="21"/>
          <w:highlight w:val="none"/>
        </w:rPr>
      </w:r>
      <w:r/>
    </w:p>
    <w:p>
      <w:pPr>
        <w:pStyle w:val="890"/>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油页岩、石盐各类样品的采集和提交的相关资料执行《矿产地质勘查规范 油页岩、石煤、泥炭》（DZ/T 0346-2020）、《矿产地质勘查规范 盐类 第3部分：古代固体盐类》（DZ/T 0212.3-2020）等技术标准的相关要求以及本项目设计关于样品采集的具体要求。</w:t>
      </w:r>
      <w:r>
        <w:rPr>
          <w:rFonts w:hint="eastAsia" w:ascii="宋体" w:hAnsi="宋体" w:cs="宋体"/>
          <w:bCs/>
          <w:szCs w:val="21"/>
          <w:highlight w:val="none"/>
        </w:rPr>
      </w:r>
      <w:r/>
    </w:p>
    <w:p>
      <w:pPr>
        <w:pStyle w:val="890"/>
        <w:spacing w:line="360" w:lineRule="auto"/>
        <w:rPr>
          <w:rFonts w:hint="eastAsia" w:ascii="宋体" w:hAnsi="宋体" w:cs="宋体"/>
          <w:b/>
          <w:bCs/>
          <w:szCs w:val="21"/>
          <w:highlight w:val="none"/>
        </w:rPr>
      </w:pPr>
      <w:r/>
      <w:bookmarkEnd w:id="171"/>
      <w:r>
        <w:rPr>
          <w:rFonts w:hint="eastAsia" w:ascii="宋体" w:hAnsi="宋体" w:cs="宋体"/>
          <w:b/>
          <w:bCs/>
          <w:szCs w:val="21"/>
          <w:highlight w:val="none"/>
        </w:rPr>
        <w:t xml:space="preserve">第三条 提交成果</w:t>
      </w:r>
      <w:r>
        <w:rPr>
          <w:rFonts w:hint="eastAsia" w:ascii="宋体" w:hAnsi="宋体" w:cs="宋体"/>
          <w:b/>
          <w:bCs/>
          <w:szCs w:val="21"/>
          <w:highlight w:val="none"/>
        </w:rPr>
      </w:r>
      <w:r/>
    </w:p>
    <w:p>
      <w:pPr>
        <w:pStyle w:val="890"/>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包括但不限于以下资料：</w:t>
      </w:r>
      <w:r>
        <w:rPr>
          <w:rFonts w:hint="eastAsia" w:ascii="宋体" w:hAnsi="宋体" w:cs="宋体"/>
          <w:bCs/>
          <w:szCs w:val="21"/>
          <w:highlight w:val="none"/>
        </w:rPr>
      </w:r>
      <w:r/>
    </w:p>
    <w:p>
      <w:pPr>
        <w:pStyle w:val="890"/>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1.经甲方审核通过的钻探组织施工设计。</w:t>
      </w:r>
      <w:r>
        <w:rPr>
          <w:rFonts w:hint="eastAsia" w:ascii="宋体" w:hAnsi="宋体" w:cs="宋体"/>
          <w:bCs/>
          <w:szCs w:val="21"/>
          <w:highlight w:val="none"/>
        </w:rPr>
      </w:r>
      <w:r/>
    </w:p>
    <w:p>
      <w:pPr>
        <w:pStyle w:val="890"/>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2.钻探施工班报表。</w:t>
      </w:r>
      <w:r>
        <w:rPr>
          <w:rFonts w:hint="eastAsia" w:ascii="宋体" w:hAnsi="宋体" w:cs="宋体"/>
          <w:bCs/>
          <w:szCs w:val="21"/>
          <w:highlight w:val="none"/>
        </w:rPr>
      </w:r>
      <w:r/>
    </w:p>
    <w:p>
      <w:pPr>
        <w:pStyle w:val="890"/>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3.钻孔简易水文地质观测记录表。</w:t>
      </w:r>
      <w:r>
        <w:rPr>
          <w:rFonts w:hint="eastAsia" w:ascii="宋体" w:hAnsi="宋体" w:cs="宋体"/>
          <w:bCs/>
          <w:szCs w:val="21"/>
          <w:highlight w:val="none"/>
        </w:rPr>
      </w:r>
      <w:r/>
    </w:p>
    <w:p>
      <w:pPr>
        <w:pStyle w:val="890"/>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4.钻具丈量及孔深校正记录表。</w:t>
      </w:r>
      <w:r>
        <w:rPr>
          <w:rFonts w:hint="eastAsia" w:ascii="宋体" w:hAnsi="宋体" w:cs="宋体"/>
          <w:bCs/>
          <w:szCs w:val="21"/>
          <w:highlight w:val="none"/>
        </w:rPr>
      </w:r>
      <w:r/>
    </w:p>
    <w:p>
      <w:pPr>
        <w:pStyle w:val="890"/>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5.钻孔弯曲度测量记录表。</w:t>
      </w:r>
      <w:r>
        <w:rPr>
          <w:rFonts w:hint="eastAsia" w:ascii="宋体" w:hAnsi="宋体" w:cs="宋体"/>
          <w:bCs/>
          <w:szCs w:val="21"/>
          <w:highlight w:val="none"/>
        </w:rPr>
      </w:r>
      <w:r/>
    </w:p>
    <w:p>
      <w:pPr>
        <w:pStyle w:val="890"/>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6.实物岩（矿）心。</w:t>
      </w:r>
      <w:r>
        <w:rPr>
          <w:rFonts w:hint="eastAsia" w:ascii="宋体" w:hAnsi="宋体" w:cs="宋体"/>
          <w:bCs/>
          <w:szCs w:val="21"/>
          <w:highlight w:val="none"/>
        </w:rPr>
      </w:r>
      <w:r/>
    </w:p>
    <w:p>
      <w:pPr>
        <w:pStyle w:val="890"/>
        <w:ind w:firstLine="420"/>
        <w:spacing w:line="360" w:lineRule="auto"/>
        <w:rPr>
          <w:rFonts w:ascii="宋体" w:hAnsi="宋体" w:cs="宋体"/>
          <w:bCs/>
          <w:szCs w:val="21"/>
          <w:highlight w:val="none"/>
        </w:rPr>
      </w:pPr>
      <w:r>
        <w:rPr>
          <w:rFonts w:hint="eastAsia" w:ascii="宋体" w:hAnsi="宋体" w:cs="宋体"/>
          <w:bCs/>
          <w:szCs w:val="21"/>
          <w:highlight w:val="none"/>
        </w:rPr>
        <w:t xml:space="preserve">7.各类实物样品及采样登记表。</w:t>
      </w:r>
      <w:r>
        <w:rPr>
          <w:rFonts w:ascii="宋体" w:hAnsi="宋体" w:cs="宋体"/>
          <w:bCs/>
          <w:szCs w:val="21"/>
          <w:highlight w:val="none"/>
        </w:rPr>
      </w:r>
      <w:r/>
    </w:p>
    <w:p>
      <w:pPr>
        <w:pStyle w:val="890"/>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上述所提交资料均需达到甲方资料汇交要求。</w:t>
      </w:r>
      <w:r>
        <w:rPr>
          <w:rFonts w:hint="eastAsia" w:ascii="宋体" w:hAnsi="宋体" w:cs="宋体"/>
          <w:bCs/>
          <w:szCs w:val="21"/>
          <w:highlight w:val="none"/>
        </w:rPr>
      </w:r>
      <w:r/>
    </w:p>
    <w:p>
      <w:pPr>
        <w:pStyle w:val="890"/>
        <w:spacing w:line="360" w:lineRule="auto"/>
        <w:rPr>
          <w:rFonts w:hint="eastAsia" w:ascii="宋体" w:hAnsi="宋体" w:cs="宋体"/>
          <w:b/>
          <w:szCs w:val="21"/>
          <w:highlight w:val="none"/>
          <w:lang w:val="zh-CN"/>
        </w:rPr>
      </w:pPr>
      <w:r>
        <w:rPr>
          <w:rFonts w:hint="eastAsia" w:ascii="宋体" w:hAnsi="宋体" w:cs="宋体"/>
          <w:b/>
          <w:szCs w:val="21"/>
          <w:highlight w:val="none"/>
          <w:lang w:val="zh-CN"/>
        </w:rPr>
        <w:t xml:space="preserve">第四条</w:t>
      </w:r>
      <w:r>
        <w:rPr>
          <w:rFonts w:hint="eastAsia" w:ascii="宋体" w:hAnsi="宋体" w:cs="宋体"/>
          <w:b/>
          <w:szCs w:val="21"/>
          <w:highlight w:val="none"/>
        </w:rPr>
        <w:t xml:space="preserve"> </w:t>
      </w:r>
      <w:r>
        <w:rPr>
          <w:rFonts w:hint="eastAsia" w:ascii="宋体" w:hAnsi="宋体" w:cs="宋体"/>
          <w:b/>
          <w:szCs w:val="21"/>
          <w:highlight w:val="none"/>
          <w:lang w:val="zh-CN"/>
        </w:rPr>
        <w:t xml:space="preserve">项目期限</w:t>
      </w:r>
      <w:r>
        <w:rPr>
          <w:rFonts w:hint="eastAsia" w:ascii="宋体" w:hAnsi="宋体" w:cs="宋体"/>
          <w:b/>
          <w:szCs w:val="21"/>
          <w:highlight w:val="none"/>
          <w:lang w:val="zh-CN"/>
        </w:rPr>
      </w:r>
      <w:r/>
    </w:p>
    <w:p>
      <w:pPr>
        <w:pStyle w:val="890"/>
        <w:ind w:firstLine="420"/>
        <w:spacing w:line="360" w:lineRule="auto"/>
        <w:rPr>
          <w:rFonts w:ascii="宋体" w:hAnsi="宋体" w:cs="宋体"/>
          <w:szCs w:val="21"/>
          <w:highlight w:val="none"/>
        </w:rPr>
      </w:pPr>
      <w:r>
        <w:rPr>
          <w:rFonts w:hint="eastAsia" w:ascii="宋体" w:hAnsi="宋体" w:cs="宋体"/>
          <w:szCs w:val="21"/>
          <w:highlight w:val="none"/>
        </w:rPr>
        <w:t xml:space="preserve">收到甲方通知5日内进场施工，单孔60日内完成施工并提交相关资料。</w:t>
      </w:r>
      <w:r>
        <w:rPr>
          <w:rFonts w:ascii="宋体" w:hAnsi="宋体" w:cs="宋体"/>
          <w:szCs w:val="21"/>
          <w:highlight w:val="none"/>
        </w:rPr>
      </w:r>
      <w:r/>
    </w:p>
    <w:p>
      <w:pPr>
        <w:pStyle w:val="890"/>
        <w:ind w:firstLine="420"/>
        <w:spacing w:line="360" w:lineRule="auto"/>
        <w:rPr>
          <w:rFonts w:hint="eastAsia" w:ascii="宋体" w:hAnsi="宋体" w:cs="宋体"/>
          <w:b/>
          <w:szCs w:val="21"/>
          <w:highlight w:val="none"/>
        </w:rPr>
      </w:pPr>
      <w:r>
        <w:rPr>
          <w:rFonts w:hint="eastAsia" w:ascii="宋体" w:hAnsi="宋体" w:cs="宋体"/>
          <w:b/>
          <w:szCs w:val="21"/>
          <w:highlight w:val="none"/>
        </w:rPr>
        <w:t xml:space="preserve">特别说明：因人力不可抗拒的自然灾害（包括但不限于疫情、台风、水灾、地震等）造成停工，影响项目实施，乙方应提出书面申请，得到甲方书面同意后总工期可顺延。</w:t>
      </w:r>
      <w:r>
        <w:rPr>
          <w:rFonts w:hint="eastAsia" w:ascii="宋体" w:hAnsi="宋体" w:cs="宋体"/>
          <w:b/>
          <w:szCs w:val="21"/>
          <w:highlight w:val="none"/>
        </w:rPr>
      </w:r>
      <w:r/>
    </w:p>
    <w:p>
      <w:pPr>
        <w:pStyle w:val="890"/>
        <w:spacing w:line="360" w:lineRule="auto"/>
        <w:rPr>
          <w:rFonts w:hint="eastAsia" w:ascii="宋体" w:hAnsi="宋体" w:cs="宋体"/>
          <w:b/>
          <w:szCs w:val="21"/>
          <w:highlight w:val="none"/>
        </w:rPr>
      </w:pPr>
      <w:r/>
      <w:bookmarkEnd w:id="170"/>
      <w:r/>
      <w:bookmarkEnd w:id="172"/>
      <w:r>
        <w:rPr>
          <w:rFonts w:hint="eastAsia" w:ascii="宋体" w:hAnsi="宋体" w:cs="宋体"/>
          <w:b/>
          <w:szCs w:val="21"/>
          <w:highlight w:val="none"/>
        </w:rPr>
        <w:t xml:space="preserve">第五条 项目费用</w:t>
      </w:r>
      <w:r>
        <w:rPr>
          <w:rFonts w:hint="eastAsia" w:ascii="宋体" w:hAnsi="宋体" w:cs="宋体"/>
          <w:b/>
          <w:szCs w:val="21"/>
          <w:highlight w:val="none"/>
        </w:rPr>
      </w:r>
      <w:r/>
    </w:p>
    <w:p>
      <w:pPr>
        <w:pStyle w:val="890"/>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本合同总金额为人民币（大写）****元整（¥ ***元），包括提供本次专项服务所需的设备、人员、材料、青苗补偿费等所有费用。</w:t>
      </w:r>
      <w:r>
        <w:rPr>
          <w:rFonts w:hint="eastAsia" w:ascii="宋体" w:hAnsi="宋体" w:cs="宋体"/>
          <w:szCs w:val="21"/>
          <w:highlight w:val="none"/>
        </w:rPr>
      </w:r>
      <w:r/>
    </w:p>
    <w:p>
      <w:pPr>
        <w:pStyle w:val="890"/>
        <w:spacing w:line="360" w:lineRule="auto"/>
        <w:rPr>
          <w:rFonts w:hint="eastAsia" w:ascii="宋体" w:hAnsi="宋体" w:cs="宋体"/>
          <w:b/>
          <w:szCs w:val="21"/>
          <w:highlight w:val="none"/>
        </w:rPr>
      </w:pPr>
      <w:r>
        <w:rPr>
          <w:rFonts w:hint="eastAsia" w:ascii="宋体" w:hAnsi="宋体" w:cs="宋体"/>
          <w:b/>
          <w:szCs w:val="21"/>
          <w:highlight w:val="none"/>
        </w:rPr>
        <w:t xml:space="preserve">第六条 费用支付</w:t>
      </w:r>
      <w:r>
        <w:rPr>
          <w:rFonts w:hint="eastAsia" w:ascii="宋体" w:hAnsi="宋体" w:cs="宋体"/>
          <w:b/>
          <w:szCs w:val="21"/>
          <w:highlight w:val="none"/>
        </w:rPr>
      </w:r>
      <w:r/>
    </w:p>
    <w:p>
      <w:pPr>
        <w:pStyle w:val="890"/>
        <w:spacing w:line="360" w:lineRule="auto"/>
        <w:rPr>
          <w:rFonts w:hint="eastAsia" w:ascii="宋体" w:hAnsi="宋体" w:eastAsia="宋体" w:cs="宋体"/>
          <w:b/>
          <w:szCs w:val="21"/>
          <w:highlight w:val="none"/>
          <w:lang w:eastAsia="zh-CN"/>
        </w:rPr>
      </w:pPr>
      <w:r>
        <w:rPr>
          <w:rFonts w:hint="eastAsia" w:ascii="宋体" w:hAnsi="宋体" w:eastAsia="宋体" w:cs="宋体"/>
          <w:bCs/>
          <w:szCs w:val="21"/>
          <w:highlight w:val="none"/>
          <w:lang w:val="en-US" w:eastAsia="zh-CN"/>
        </w:rPr>
        <w:t xml:space="preserve">1.</w:t>
      </w:r>
      <w:r>
        <w:rPr>
          <w:rFonts w:hint="eastAsia" w:ascii="宋体" w:hAnsi="宋体" w:eastAsia="宋体" w:cs="宋体"/>
          <w:szCs w:val="21"/>
          <w:highlight w:val="none"/>
        </w:rPr>
        <w:t xml:space="preserve">甲乙双方签订合同后，乙方按照合同总价的10%作为履约保证金支付给甲方</w:t>
      </w:r>
      <w:r>
        <w:rPr>
          <w:rFonts w:hint="eastAsia" w:ascii="宋体" w:hAnsi="宋体" w:eastAsia="宋体" w:cs="宋体"/>
          <w:szCs w:val="21"/>
          <w:highlight w:val="none"/>
          <w:lang w:eastAsia="zh-CN"/>
        </w:rPr>
        <w:t xml:space="preserve">；甲方验收通过后15个工作日内，甲方全额无息退还履约保证金。</w:t>
      </w:r>
      <w:r>
        <w:rPr>
          <w:rFonts w:hint="eastAsia" w:ascii="宋体" w:hAnsi="宋体" w:eastAsia="宋体" w:cs="宋体"/>
          <w:b/>
          <w:szCs w:val="21"/>
          <w:highlight w:val="none"/>
          <w:lang w:eastAsia="zh-CN"/>
        </w:rPr>
      </w:r>
      <w:r/>
    </w:p>
    <w:p>
      <w:pPr>
        <w:pStyle w:val="890"/>
        <w:numPr>
          <w:ilvl w:val="0"/>
          <w:numId w:val="0"/>
        </w:numPr>
        <w:spacing w:line="360" w:lineRule="auto"/>
        <w:tabs>
          <w:tab w:val="left" w:pos="0" w:leader="none"/>
        </w:tabs>
        <w:rPr>
          <w:rFonts w:hint="eastAsia" w:ascii="宋体" w:hAnsi="宋体" w:cs="宋体"/>
          <w:bCs/>
          <w:szCs w:val="21"/>
          <w:highlight w:val="none"/>
        </w:rPr>
      </w:pPr>
      <w:r>
        <w:rPr>
          <w:rFonts w:hint="eastAsia" w:ascii="宋体" w:hAnsi="宋体" w:cs="宋体"/>
          <w:bCs/>
          <w:szCs w:val="21"/>
          <w:highlight w:val="none"/>
          <w:lang w:val="en-US" w:eastAsia="zh-CN"/>
        </w:rPr>
        <w:t xml:space="preserve">2.</w:t>
      </w:r>
      <w:r>
        <w:rPr>
          <w:rFonts w:hint="eastAsia" w:ascii="宋体" w:hAnsi="宋体" w:cs="宋体"/>
          <w:bCs/>
          <w:szCs w:val="21"/>
          <w:highlight w:val="none"/>
        </w:rPr>
        <w:t xml:space="preserve">合同签订后5日内，支付合同额的40%。</w:t>
      </w:r>
      <w:r>
        <w:rPr>
          <w:rFonts w:hint="eastAsia" w:ascii="宋体" w:hAnsi="宋体" w:cs="宋体"/>
          <w:bCs/>
          <w:szCs w:val="21"/>
          <w:highlight w:val="none"/>
        </w:rPr>
      </w:r>
      <w:r/>
    </w:p>
    <w:p>
      <w:pPr>
        <w:pStyle w:val="890"/>
        <w:numPr>
          <w:ilvl w:val="0"/>
          <w:numId w:val="0"/>
        </w:numPr>
        <w:spacing w:line="360" w:lineRule="auto"/>
        <w:tabs>
          <w:tab w:val="left" w:pos="0" w:leader="none"/>
        </w:tabs>
        <w:rPr>
          <w:rFonts w:hint="eastAsia" w:ascii="宋体" w:hAnsi="宋体" w:cs="宋体"/>
          <w:bCs/>
          <w:szCs w:val="21"/>
          <w:highlight w:val="none"/>
        </w:rPr>
      </w:pPr>
      <w:r>
        <w:rPr>
          <w:rFonts w:hint="eastAsia" w:ascii="宋体" w:hAnsi="宋体" w:cs="宋体"/>
          <w:bCs/>
          <w:szCs w:val="21"/>
          <w:highlight w:val="none"/>
          <w:lang w:val="en-US" w:eastAsia="zh-CN"/>
        </w:rPr>
        <w:t xml:space="preserve">3.</w:t>
      </w:r>
      <w:r>
        <w:rPr>
          <w:rFonts w:hint="eastAsia" w:ascii="宋体" w:hAnsi="宋体" w:cs="宋体"/>
          <w:bCs/>
          <w:szCs w:val="21"/>
          <w:highlight w:val="none"/>
        </w:rPr>
        <w:t xml:space="preserve">所有钻孔质量验收通过后5日内，支付合同额的50%。</w:t>
      </w:r>
      <w:r>
        <w:rPr>
          <w:rFonts w:hint="eastAsia" w:ascii="宋体" w:hAnsi="宋体" w:cs="宋体"/>
          <w:bCs/>
          <w:szCs w:val="21"/>
          <w:highlight w:val="none"/>
        </w:rPr>
      </w:r>
      <w:r/>
    </w:p>
    <w:p>
      <w:pPr>
        <w:pStyle w:val="890"/>
        <w:numPr>
          <w:ilvl w:val="0"/>
          <w:numId w:val="0"/>
        </w:numPr>
        <w:spacing w:line="360" w:lineRule="auto"/>
        <w:tabs>
          <w:tab w:val="left" w:pos="0" w:leader="none"/>
        </w:tabs>
        <w:rPr>
          <w:rFonts w:hint="eastAsia" w:ascii="宋体" w:hAnsi="宋体" w:cs="宋体"/>
          <w:bCs/>
          <w:szCs w:val="21"/>
          <w:highlight w:val="none"/>
        </w:rPr>
      </w:pPr>
      <w:r>
        <w:rPr>
          <w:rFonts w:hint="eastAsia" w:ascii="宋体" w:hAnsi="宋体" w:cs="宋体"/>
          <w:bCs/>
          <w:szCs w:val="21"/>
          <w:highlight w:val="none"/>
          <w:lang w:val="en-US" w:eastAsia="zh-CN"/>
        </w:rPr>
        <w:t xml:space="preserve">4.</w:t>
      </w:r>
      <w:r>
        <w:rPr>
          <w:rFonts w:hint="eastAsia" w:ascii="宋体" w:hAnsi="宋体" w:cs="宋体"/>
          <w:bCs/>
          <w:szCs w:val="21"/>
          <w:highlight w:val="none"/>
        </w:rPr>
        <w:t xml:space="preserve">项目成果报告通过审查后5日内，支付合同额的10%。</w:t>
      </w:r>
      <w:r>
        <w:rPr>
          <w:rFonts w:hint="eastAsia" w:ascii="宋体" w:hAnsi="宋体" w:cs="宋体"/>
          <w:bCs/>
          <w:szCs w:val="21"/>
          <w:highlight w:val="none"/>
        </w:rPr>
      </w:r>
      <w:r/>
    </w:p>
    <w:p>
      <w:pPr>
        <w:pStyle w:val="890"/>
        <w:numPr>
          <w:ilvl w:val="0"/>
          <w:numId w:val="0"/>
        </w:numPr>
        <w:spacing w:line="360" w:lineRule="auto"/>
        <w:tabs>
          <w:tab w:val="left" w:pos="0" w:leader="none"/>
        </w:tabs>
        <w:rPr>
          <w:rFonts w:hint="eastAsia" w:ascii="宋体" w:hAnsi="宋体" w:cs="宋体"/>
          <w:bCs/>
          <w:szCs w:val="21"/>
          <w:highlight w:val="none"/>
        </w:rPr>
      </w:pPr>
      <w:r>
        <w:rPr>
          <w:rFonts w:hint="eastAsia" w:ascii="宋体" w:hAnsi="宋体" w:cs="宋体"/>
          <w:bCs/>
          <w:szCs w:val="21"/>
          <w:highlight w:val="none"/>
          <w:lang w:val="en-US" w:eastAsia="zh-CN"/>
        </w:rPr>
        <w:t xml:space="preserve">5.</w:t>
      </w:r>
      <w:r>
        <w:rPr>
          <w:rFonts w:hint="eastAsia" w:ascii="宋体" w:hAnsi="宋体" w:cs="宋体"/>
          <w:bCs/>
          <w:szCs w:val="21"/>
          <w:highlight w:val="none"/>
        </w:rPr>
        <w:t xml:space="preserve">最终实际费用按实际完成的工作量和单价进行结算，多退少补。</w:t>
      </w:r>
      <w:r>
        <w:rPr>
          <w:rFonts w:hint="eastAsia" w:ascii="宋体" w:hAnsi="宋体" w:cs="宋体"/>
          <w:bCs/>
          <w:szCs w:val="21"/>
          <w:highlight w:val="none"/>
        </w:rPr>
      </w:r>
      <w:r/>
    </w:p>
    <w:p>
      <w:pPr>
        <w:pStyle w:val="890"/>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乙方在每期每笔款项支付前应当向甲方开具相应种类的等额增值税普通发票，否则甲方有权暂停付款，且无需承担违约责任。</w:t>
      </w:r>
      <w:r>
        <w:rPr>
          <w:rFonts w:hint="eastAsia" w:ascii="宋体" w:hAnsi="宋体" w:cs="宋体"/>
          <w:bCs/>
          <w:szCs w:val="21"/>
          <w:highlight w:val="none"/>
        </w:rPr>
      </w:r>
      <w:r/>
    </w:p>
    <w:p>
      <w:pPr>
        <w:pStyle w:val="890"/>
        <w:spacing w:line="360" w:lineRule="auto"/>
        <w:rPr>
          <w:rFonts w:hint="eastAsia" w:ascii="宋体" w:hAnsi="宋体" w:cs="宋体"/>
          <w:b/>
          <w:szCs w:val="21"/>
          <w:highlight w:val="none"/>
        </w:rPr>
      </w:pPr>
      <w:r>
        <w:rPr>
          <w:rFonts w:hint="eastAsia" w:ascii="宋体" w:hAnsi="宋体" w:cs="宋体"/>
          <w:b/>
          <w:szCs w:val="21"/>
          <w:highlight w:val="none"/>
        </w:rPr>
        <w:t xml:space="preserve">第七条 验收方及验收标准</w:t>
      </w:r>
      <w:r>
        <w:rPr>
          <w:rFonts w:hint="eastAsia" w:ascii="宋体" w:hAnsi="宋体" w:cs="宋体"/>
          <w:b/>
          <w:szCs w:val="21"/>
          <w:highlight w:val="none"/>
        </w:rPr>
      </w:r>
      <w:r/>
    </w:p>
    <w:p>
      <w:pPr>
        <w:pStyle w:val="890"/>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甲方负责验收，验收标准按第二条“</w:t>
      </w:r>
      <w:r>
        <w:rPr>
          <w:rFonts w:hint="eastAsia" w:ascii="宋体" w:hAnsi="宋体" w:cs="宋体"/>
          <w:b/>
          <w:szCs w:val="21"/>
          <w:highlight w:val="none"/>
        </w:rPr>
        <w:t xml:space="preserve">技术要求</w:t>
      </w:r>
      <w:r>
        <w:rPr>
          <w:rFonts w:hint="eastAsia" w:ascii="宋体" w:hAnsi="宋体" w:cs="宋体"/>
          <w:szCs w:val="21"/>
          <w:highlight w:val="none"/>
        </w:rPr>
        <w:t xml:space="preserve">”执行。</w:t>
      </w:r>
      <w:r>
        <w:rPr>
          <w:rFonts w:hint="eastAsia" w:ascii="宋体" w:hAnsi="宋体" w:cs="宋体"/>
          <w:szCs w:val="21"/>
          <w:highlight w:val="none"/>
        </w:rPr>
      </w:r>
      <w:r/>
    </w:p>
    <w:p>
      <w:pPr>
        <w:pStyle w:val="890"/>
        <w:spacing w:line="360" w:lineRule="auto"/>
        <w:rPr>
          <w:rFonts w:hint="eastAsia" w:ascii="宋体" w:hAnsi="宋体" w:cs="宋体"/>
          <w:b/>
          <w:szCs w:val="21"/>
          <w:highlight w:val="none"/>
        </w:rPr>
      </w:pPr>
      <w:r>
        <w:rPr>
          <w:rFonts w:hint="eastAsia" w:ascii="宋体" w:hAnsi="宋体" w:cs="宋体"/>
          <w:b/>
          <w:szCs w:val="21"/>
          <w:highlight w:val="none"/>
        </w:rPr>
        <w:t xml:space="preserve">第八条 甲方责任</w:t>
      </w:r>
      <w:r>
        <w:rPr>
          <w:rFonts w:hint="eastAsia" w:ascii="宋体" w:hAnsi="宋体" w:cs="宋体"/>
          <w:b/>
          <w:szCs w:val="21"/>
          <w:highlight w:val="none"/>
        </w:rPr>
      </w:r>
      <w:r/>
    </w:p>
    <w:p>
      <w:pPr>
        <w:pStyle w:val="890"/>
        <w:spacing w:line="360" w:lineRule="auto"/>
        <w:rPr>
          <w:rFonts w:hint="eastAsia" w:ascii="宋体" w:hAnsi="宋体" w:cs="宋体"/>
          <w:szCs w:val="21"/>
          <w:highlight w:val="none"/>
        </w:rPr>
      </w:pPr>
      <w:r>
        <w:rPr>
          <w:rFonts w:hint="eastAsia" w:ascii="宋体" w:hAnsi="宋体" w:cs="宋体"/>
          <w:szCs w:val="21"/>
          <w:highlight w:val="none"/>
        </w:rPr>
        <w:t xml:space="preserve">1.负责审核乙方编制的钻探组织施工设计。</w:t>
      </w:r>
      <w:r>
        <w:rPr>
          <w:rFonts w:hint="eastAsia" w:ascii="宋体" w:hAnsi="宋体" w:cs="宋体"/>
          <w:szCs w:val="21"/>
          <w:highlight w:val="none"/>
        </w:rPr>
      </w:r>
      <w:r/>
    </w:p>
    <w:p>
      <w:pPr>
        <w:pStyle w:val="890"/>
        <w:spacing w:line="360" w:lineRule="auto"/>
        <w:rPr>
          <w:rFonts w:hint="eastAsia" w:ascii="宋体" w:hAnsi="宋体" w:cs="宋体"/>
          <w:szCs w:val="21"/>
          <w:highlight w:val="none"/>
        </w:rPr>
      </w:pPr>
      <w:r>
        <w:rPr>
          <w:rFonts w:hint="eastAsia" w:ascii="宋体" w:hAnsi="宋体" w:cs="宋体"/>
          <w:szCs w:val="21"/>
          <w:highlight w:val="none"/>
        </w:rPr>
        <w:t xml:space="preserve">2.及时支付项目经费。</w:t>
      </w:r>
      <w:r>
        <w:rPr>
          <w:rFonts w:hint="eastAsia" w:ascii="宋体" w:hAnsi="宋体" w:cs="宋体"/>
          <w:szCs w:val="21"/>
          <w:highlight w:val="none"/>
        </w:rPr>
      </w:r>
      <w:r/>
    </w:p>
    <w:p>
      <w:pPr>
        <w:pStyle w:val="890"/>
        <w:spacing w:line="360" w:lineRule="auto"/>
        <w:rPr>
          <w:rFonts w:hint="eastAsia" w:ascii="宋体" w:hAnsi="宋体" w:cs="宋体"/>
          <w:szCs w:val="21"/>
          <w:highlight w:val="none"/>
        </w:rPr>
      </w:pPr>
      <w:r>
        <w:rPr>
          <w:rFonts w:hint="eastAsia" w:ascii="宋体" w:hAnsi="宋体" w:cs="宋体"/>
          <w:szCs w:val="21"/>
          <w:highlight w:val="none"/>
        </w:rPr>
        <w:t xml:space="preserve">3.负责监督检查乙方项目管理。</w:t>
      </w:r>
      <w:r>
        <w:rPr>
          <w:rFonts w:hint="eastAsia" w:ascii="宋体" w:hAnsi="宋体" w:cs="宋体"/>
          <w:szCs w:val="21"/>
          <w:highlight w:val="none"/>
        </w:rPr>
      </w:r>
      <w:r/>
    </w:p>
    <w:p>
      <w:pPr>
        <w:pStyle w:val="890"/>
        <w:spacing w:line="360" w:lineRule="auto"/>
        <w:rPr>
          <w:rFonts w:hint="eastAsia" w:ascii="宋体" w:hAnsi="宋体" w:cs="宋体"/>
          <w:szCs w:val="21"/>
          <w:highlight w:val="none"/>
        </w:rPr>
      </w:pPr>
      <w:r>
        <w:rPr>
          <w:rFonts w:hint="eastAsia" w:ascii="宋体" w:hAnsi="宋体" w:cs="宋体"/>
          <w:szCs w:val="21"/>
          <w:highlight w:val="none"/>
        </w:rPr>
        <w:t xml:space="preserve">4.负责监督乙方工作质量和经费使用。</w:t>
      </w:r>
      <w:r>
        <w:rPr>
          <w:rFonts w:hint="eastAsia" w:ascii="宋体" w:hAnsi="宋体" w:cs="宋体"/>
          <w:szCs w:val="21"/>
          <w:highlight w:val="none"/>
        </w:rPr>
      </w:r>
      <w:r/>
    </w:p>
    <w:p>
      <w:pPr>
        <w:pStyle w:val="890"/>
        <w:spacing w:line="360" w:lineRule="auto"/>
        <w:rPr>
          <w:rFonts w:hint="eastAsia" w:ascii="宋体" w:hAnsi="宋体" w:cs="宋体"/>
          <w:szCs w:val="21"/>
          <w:highlight w:val="none"/>
        </w:rPr>
      </w:pPr>
      <w:r>
        <w:rPr>
          <w:rFonts w:hint="eastAsia" w:ascii="宋体" w:hAnsi="宋体" w:cs="宋体"/>
          <w:szCs w:val="21"/>
          <w:highlight w:val="none"/>
        </w:rPr>
        <w:t xml:space="preserve">5.根据乙方申请，组织钻孔质量验收。</w:t>
      </w:r>
      <w:r>
        <w:rPr>
          <w:rFonts w:hint="eastAsia" w:ascii="宋体" w:hAnsi="宋体" w:cs="宋体"/>
          <w:szCs w:val="21"/>
          <w:highlight w:val="none"/>
        </w:rPr>
      </w:r>
      <w:r/>
    </w:p>
    <w:p>
      <w:pPr>
        <w:pStyle w:val="890"/>
        <w:spacing w:line="360" w:lineRule="auto"/>
        <w:rPr>
          <w:rFonts w:hint="eastAsia" w:ascii="宋体" w:hAnsi="宋体" w:cs="宋体"/>
          <w:b/>
          <w:szCs w:val="21"/>
          <w:highlight w:val="none"/>
        </w:rPr>
      </w:pPr>
      <w:r>
        <w:rPr>
          <w:rFonts w:hint="eastAsia" w:ascii="宋体" w:hAnsi="宋体" w:cs="宋体"/>
          <w:b/>
          <w:szCs w:val="21"/>
          <w:highlight w:val="none"/>
        </w:rPr>
        <w:t xml:space="preserve">第九条 乙方责任</w:t>
      </w:r>
      <w:r>
        <w:rPr>
          <w:rFonts w:hint="eastAsia" w:ascii="宋体" w:hAnsi="宋体" w:cs="宋体"/>
          <w:b/>
          <w:szCs w:val="21"/>
          <w:highlight w:val="none"/>
        </w:rPr>
      </w:r>
      <w:r/>
    </w:p>
    <w:p>
      <w:pPr>
        <w:pStyle w:val="890"/>
        <w:spacing w:line="360" w:lineRule="auto"/>
        <w:rPr>
          <w:rFonts w:hint="eastAsia" w:ascii="宋体" w:hAnsi="宋体" w:cs="宋体"/>
          <w:szCs w:val="21"/>
          <w:highlight w:val="none"/>
        </w:rPr>
      </w:pPr>
      <w:r>
        <w:rPr>
          <w:rFonts w:hint="eastAsia" w:ascii="宋体" w:hAnsi="宋体" w:cs="宋体"/>
          <w:szCs w:val="21"/>
          <w:highlight w:val="none"/>
        </w:rPr>
        <w:t xml:space="preserve">1.签订合同后，根据甲方要求，提交钻探组织施工设计，交甲方审核通过后实施；</w:t>
      </w:r>
      <w:r>
        <w:rPr>
          <w:rFonts w:hint="eastAsia" w:ascii="宋体" w:hAnsi="宋体" w:cs="宋体"/>
          <w:szCs w:val="21"/>
          <w:highlight w:val="none"/>
        </w:rPr>
      </w:r>
      <w:r/>
    </w:p>
    <w:p>
      <w:pPr>
        <w:pStyle w:val="890"/>
        <w:spacing w:line="360" w:lineRule="auto"/>
        <w:rPr>
          <w:rFonts w:hint="eastAsia" w:ascii="宋体" w:hAnsi="宋体" w:cs="宋体"/>
          <w:szCs w:val="21"/>
          <w:highlight w:val="none"/>
        </w:rPr>
      </w:pPr>
      <w:r>
        <w:rPr>
          <w:rFonts w:hint="eastAsia" w:ascii="宋体" w:hAnsi="宋体" w:cs="宋体"/>
          <w:szCs w:val="21"/>
          <w:highlight w:val="none"/>
        </w:rPr>
        <w:t xml:space="preserve">2.按照合同标的及钻探组织施工设计，全面完成项目工作目标、各项工作手段的足额实物工作量；</w:t>
      </w:r>
      <w:r>
        <w:rPr>
          <w:rFonts w:hint="eastAsia" w:ascii="宋体" w:hAnsi="宋体" w:cs="宋体"/>
          <w:szCs w:val="21"/>
          <w:highlight w:val="none"/>
        </w:rPr>
      </w:r>
      <w:r/>
    </w:p>
    <w:p>
      <w:pPr>
        <w:pStyle w:val="890"/>
        <w:spacing w:line="360" w:lineRule="auto"/>
        <w:rPr>
          <w:rFonts w:hint="eastAsia" w:ascii="宋体" w:hAnsi="宋体" w:cs="宋体"/>
          <w:szCs w:val="21"/>
          <w:highlight w:val="none"/>
        </w:rPr>
      </w:pPr>
      <w:r>
        <w:rPr>
          <w:rFonts w:hint="eastAsia" w:ascii="宋体" w:hAnsi="宋体" w:cs="宋体"/>
          <w:szCs w:val="21"/>
          <w:highlight w:val="none"/>
        </w:rPr>
        <w:t xml:space="preserve">3.因施工需要与企业或地方协调联系、青苗赔偿、土地占用等由乙方负责，由此发生的费用由乙方自理;</w:t>
      </w:r>
      <w:r>
        <w:rPr>
          <w:rFonts w:hint="eastAsia" w:ascii="宋体" w:hAnsi="宋体" w:cs="宋体"/>
          <w:szCs w:val="21"/>
          <w:highlight w:val="none"/>
        </w:rPr>
      </w:r>
      <w:r/>
    </w:p>
    <w:p>
      <w:pPr>
        <w:pStyle w:val="890"/>
        <w:spacing w:line="360" w:lineRule="auto"/>
        <w:rPr>
          <w:rFonts w:hint="eastAsia" w:ascii="宋体" w:hAnsi="宋体" w:cs="宋体"/>
          <w:szCs w:val="21"/>
          <w:highlight w:val="none"/>
        </w:rPr>
      </w:pPr>
      <w:r>
        <w:rPr>
          <w:rFonts w:hint="eastAsia" w:ascii="宋体" w:hAnsi="宋体" w:cs="宋体"/>
          <w:szCs w:val="21"/>
          <w:highlight w:val="none"/>
        </w:rPr>
        <w:t xml:space="preserve">4.负责项目组织实施和条件保障；</w:t>
      </w:r>
      <w:r>
        <w:rPr>
          <w:rFonts w:hint="eastAsia" w:ascii="宋体" w:hAnsi="宋体" w:cs="宋体"/>
          <w:szCs w:val="21"/>
          <w:highlight w:val="none"/>
        </w:rPr>
      </w:r>
      <w:r/>
    </w:p>
    <w:p>
      <w:pPr>
        <w:pStyle w:val="890"/>
        <w:spacing w:line="360" w:lineRule="auto"/>
        <w:rPr>
          <w:rFonts w:hint="eastAsia" w:ascii="宋体" w:hAnsi="宋体" w:cs="宋体"/>
          <w:szCs w:val="21"/>
          <w:highlight w:val="none"/>
        </w:rPr>
      </w:pPr>
      <w:r>
        <w:rPr>
          <w:rFonts w:hint="eastAsia" w:ascii="宋体" w:hAnsi="宋体" w:cs="宋体"/>
          <w:szCs w:val="21"/>
          <w:highlight w:val="none"/>
        </w:rPr>
        <w:t xml:space="preserve">5.负责项目技术、质量及其经费管理，为履行本合同，必须建立完善的质量保证体系；</w:t>
      </w:r>
      <w:r>
        <w:rPr>
          <w:rFonts w:hint="eastAsia" w:ascii="宋体" w:hAnsi="宋体" w:cs="宋体"/>
          <w:szCs w:val="21"/>
          <w:highlight w:val="none"/>
        </w:rPr>
      </w:r>
      <w:r/>
    </w:p>
    <w:p>
      <w:pPr>
        <w:pStyle w:val="890"/>
        <w:spacing w:line="360" w:lineRule="auto"/>
        <w:rPr>
          <w:rFonts w:hint="eastAsia" w:ascii="宋体" w:hAnsi="宋体" w:cs="宋体"/>
          <w:szCs w:val="21"/>
          <w:highlight w:val="none"/>
        </w:rPr>
      </w:pPr>
      <w:r>
        <w:rPr>
          <w:rFonts w:hint="eastAsia" w:ascii="宋体" w:hAnsi="宋体" w:cs="宋体"/>
          <w:szCs w:val="21"/>
          <w:highlight w:val="none"/>
        </w:rPr>
        <w:t xml:space="preserve">6.及时向甲方报送项目实施进展情况，并对其真实性负责；乙方在合同履行期间，项目有重大进展、重大变动，应及时向甲方报送专报；</w:t>
      </w:r>
      <w:r>
        <w:rPr>
          <w:rFonts w:hint="eastAsia" w:ascii="宋体" w:hAnsi="宋体" w:cs="宋体"/>
          <w:szCs w:val="21"/>
          <w:highlight w:val="none"/>
        </w:rPr>
      </w:r>
      <w:r/>
    </w:p>
    <w:p>
      <w:pPr>
        <w:pStyle w:val="890"/>
        <w:spacing w:line="360" w:lineRule="auto"/>
        <w:rPr>
          <w:rFonts w:hint="eastAsia" w:ascii="宋体" w:hAnsi="宋体" w:cs="宋体"/>
          <w:szCs w:val="21"/>
          <w:highlight w:val="none"/>
        </w:rPr>
      </w:pPr>
      <w:r>
        <w:rPr>
          <w:rFonts w:hint="eastAsia" w:ascii="宋体" w:hAnsi="宋体" w:cs="宋体"/>
          <w:szCs w:val="21"/>
          <w:highlight w:val="none"/>
        </w:rPr>
        <w:t xml:space="preserve">7.按本合同约定向甲方提交原始资料、实物资料等各类资料；</w:t>
      </w:r>
      <w:r>
        <w:rPr>
          <w:rFonts w:hint="eastAsia" w:ascii="宋体" w:hAnsi="宋体" w:cs="宋体"/>
          <w:szCs w:val="21"/>
          <w:highlight w:val="none"/>
        </w:rPr>
      </w:r>
      <w:r/>
    </w:p>
    <w:p>
      <w:pPr>
        <w:pStyle w:val="890"/>
        <w:spacing w:line="360" w:lineRule="auto"/>
        <w:rPr>
          <w:rFonts w:hint="eastAsia" w:ascii="宋体" w:hAnsi="宋体" w:cs="宋体"/>
          <w:szCs w:val="21"/>
          <w:highlight w:val="none"/>
        </w:rPr>
      </w:pPr>
      <w:r>
        <w:rPr>
          <w:rFonts w:hint="eastAsia" w:ascii="宋体" w:hAnsi="宋体" w:cs="宋体"/>
          <w:szCs w:val="21"/>
          <w:highlight w:val="none"/>
        </w:rPr>
        <w:t xml:space="preserve">8.接受甲方或项目管理部门组织的质量、经费检查，并为之提供必要的工作条件；</w:t>
      </w:r>
      <w:r>
        <w:rPr>
          <w:rFonts w:hint="eastAsia" w:ascii="宋体" w:hAnsi="宋体" w:cs="宋体"/>
          <w:szCs w:val="21"/>
          <w:highlight w:val="none"/>
        </w:rPr>
      </w:r>
      <w:r/>
    </w:p>
    <w:p>
      <w:pPr>
        <w:pStyle w:val="890"/>
        <w:spacing w:line="360" w:lineRule="auto"/>
        <w:rPr>
          <w:rFonts w:hint="eastAsia" w:ascii="宋体" w:hAnsi="宋体" w:cs="宋体"/>
          <w:szCs w:val="21"/>
          <w:highlight w:val="none"/>
        </w:rPr>
      </w:pPr>
      <w:r>
        <w:rPr>
          <w:rFonts w:hint="eastAsia" w:ascii="宋体" w:hAnsi="宋体" w:cs="宋体"/>
          <w:szCs w:val="21"/>
          <w:highlight w:val="none"/>
        </w:rPr>
        <w:t xml:space="preserve">9.合同履行期间，应当遵守国家、江苏省自然资源厅、所在地有关安全生产的要求，保证项目人员和设备安全，并为开展项目工作提供完善的劳动防护设施和保护用品，为乙方所有现场作业人员购买意外伤害险。合同履行期间，如发生安全事故的法律责任和因此发生的费用，由乙方承担；</w:t>
      </w:r>
      <w:r>
        <w:rPr>
          <w:rFonts w:hint="eastAsia" w:ascii="宋体" w:hAnsi="宋体" w:cs="宋体"/>
          <w:szCs w:val="21"/>
          <w:highlight w:val="none"/>
        </w:rPr>
      </w:r>
      <w:r/>
    </w:p>
    <w:p>
      <w:pPr>
        <w:pStyle w:val="890"/>
        <w:spacing w:line="360" w:lineRule="auto"/>
        <w:rPr>
          <w:rFonts w:hint="eastAsia" w:ascii="宋体" w:hAnsi="宋体" w:cs="宋体"/>
          <w:szCs w:val="21"/>
          <w:highlight w:val="none"/>
        </w:rPr>
      </w:pPr>
      <w:r>
        <w:rPr>
          <w:rFonts w:hint="eastAsia" w:ascii="宋体" w:hAnsi="宋体" w:cs="宋体"/>
          <w:szCs w:val="21"/>
          <w:highlight w:val="none"/>
        </w:rPr>
        <w:t xml:space="preserve">10.项目实施期间人员、设备、安全保卫工作由乙方负责。</w:t>
      </w:r>
      <w:r>
        <w:rPr>
          <w:rFonts w:hint="eastAsia" w:ascii="宋体" w:hAnsi="宋体" w:cs="宋体"/>
          <w:szCs w:val="21"/>
          <w:highlight w:val="none"/>
        </w:rPr>
      </w:r>
      <w:r/>
    </w:p>
    <w:p>
      <w:pPr>
        <w:pStyle w:val="890"/>
        <w:spacing w:line="360" w:lineRule="auto"/>
        <w:rPr>
          <w:rFonts w:hint="eastAsia" w:ascii="宋体" w:hAnsi="宋体" w:cs="宋体"/>
          <w:b/>
          <w:szCs w:val="21"/>
          <w:highlight w:val="none"/>
        </w:rPr>
      </w:pPr>
      <w:r>
        <w:rPr>
          <w:rFonts w:hint="eastAsia" w:ascii="宋体" w:hAnsi="宋体" w:cs="宋体"/>
          <w:b/>
          <w:szCs w:val="21"/>
          <w:highlight w:val="none"/>
        </w:rPr>
        <w:t xml:space="preserve">第十条 违约责任</w:t>
      </w:r>
      <w:r>
        <w:rPr>
          <w:rFonts w:hint="eastAsia" w:ascii="宋体" w:hAnsi="宋体" w:cs="宋体"/>
          <w:b/>
          <w:szCs w:val="21"/>
          <w:highlight w:val="none"/>
        </w:rPr>
      </w:r>
      <w:r/>
    </w:p>
    <w:p>
      <w:pPr>
        <w:pStyle w:val="890"/>
        <w:spacing w:line="360" w:lineRule="auto"/>
        <w:rPr>
          <w:rFonts w:hint="eastAsia" w:ascii="宋体" w:hAnsi="宋体" w:cs="宋体"/>
          <w:szCs w:val="21"/>
          <w:highlight w:val="none"/>
        </w:rPr>
      </w:pPr>
      <w:r>
        <w:rPr>
          <w:rFonts w:hint="eastAsia" w:ascii="宋体" w:hAnsi="宋体" w:cs="宋体"/>
          <w:szCs w:val="21"/>
          <w:highlight w:val="none"/>
        </w:rPr>
        <w:t xml:space="preserve">1.甲方违约责任</w:t>
      </w:r>
      <w:r>
        <w:rPr>
          <w:rFonts w:hint="eastAsia" w:ascii="宋体" w:hAnsi="宋体" w:cs="宋体"/>
          <w:szCs w:val="21"/>
          <w:highlight w:val="none"/>
        </w:rPr>
      </w:r>
      <w:r/>
    </w:p>
    <w:p>
      <w:pPr>
        <w:pStyle w:val="890"/>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（1）合同签订后，乙方人员及设备已进入施工现场，如由于甲方原因工程停工而中止合同，甲方支付总合同金额10%的违约金；</w:t>
      </w:r>
      <w:r>
        <w:rPr>
          <w:rFonts w:hint="eastAsia" w:ascii="宋体" w:hAnsi="宋体" w:cs="宋体"/>
          <w:szCs w:val="21"/>
          <w:highlight w:val="none"/>
        </w:rPr>
      </w:r>
      <w:r/>
    </w:p>
    <w:p>
      <w:pPr>
        <w:pStyle w:val="890"/>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（2）甲方未按第六条支付乙方合同款，应按延误天数和当时银行利息向乙方支付违约金。</w:t>
      </w:r>
      <w:r>
        <w:rPr>
          <w:rFonts w:hint="eastAsia" w:ascii="宋体" w:hAnsi="宋体" w:cs="宋体"/>
          <w:szCs w:val="21"/>
          <w:highlight w:val="none"/>
        </w:rPr>
      </w:r>
      <w:r/>
    </w:p>
    <w:p>
      <w:pPr>
        <w:pStyle w:val="890"/>
        <w:spacing w:line="360" w:lineRule="auto"/>
        <w:rPr>
          <w:rFonts w:hint="eastAsia" w:ascii="宋体" w:hAnsi="宋体" w:cs="宋体"/>
          <w:szCs w:val="21"/>
          <w:highlight w:val="none"/>
        </w:rPr>
      </w:pPr>
      <w:r>
        <w:rPr>
          <w:rFonts w:hint="eastAsia" w:ascii="宋体" w:hAnsi="宋体" w:cs="宋体"/>
          <w:szCs w:val="21"/>
          <w:highlight w:val="none"/>
        </w:rPr>
        <w:t xml:space="preserve">2.乙方违约责任</w:t>
      </w:r>
      <w:r>
        <w:rPr>
          <w:rFonts w:hint="eastAsia" w:ascii="宋体" w:hAnsi="宋体" w:cs="宋体"/>
          <w:szCs w:val="21"/>
          <w:highlight w:val="none"/>
        </w:rPr>
      </w:r>
      <w:r/>
    </w:p>
    <w:p>
      <w:pPr>
        <w:pStyle w:val="890"/>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（1）合同签订后，如乙方擅自</w:t>
      </w:r>
      <w:r>
        <w:rPr>
          <w:rFonts w:hint="eastAsia" w:ascii="宋体" w:hAnsi="宋体" w:cs="宋体"/>
          <w:szCs w:val="21"/>
          <w:highlight w:val="none"/>
          <w:lang w:val="en-US" w:eastAsia="zh-CN"/>
        </w:rPr>
        <w:t xml:space="preserve">终</w:t>
      </w:r>
      <w:r>
        <w:rPr>
          <w:rFonts w:hint="eastAsia" w:ascii="宋体" w:hAnsi="宋体" w:cs="宋体"/>
          <w:szCs w:val="21"/>
          <w:highlight w:val="none"/>
        </w:rPr>
        <w:t xml:space="preserve">止或解除合同，乙方应全额返还甲方预付的合同款，并向甲方支付合同总经费10%的违约金；</w:t>
      </w:r>
      <w:r>
        <w:rPr>
          <w:rFonts w:hint="eastAsia" w:ascii="宋体" w:hAnsi="宋体" w:cs="宋体"/>
          <w:szCs w:val="21"/>
          <w:highlight w:val="none"/>
        </w:rPr>
      </w:r>
      <w:r/>
    </w:p>
    <w:p>
      <w:pPr>
        <w:pStyle w:val="890"/>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（2）乙方未按合同规定的期限完成施工任务，应向甲方支付延期损失费，每天的延期损失费按合同总经费的0.5%计算；</w:t>
      </w:r>
      <w:r>
        <w:rPr>
          <w:rFonts w:hint="eastAsia" w:ascii="宋体" w:hAnsi="宋体" w:cs="宋体"/>
          <w:szCs w:val="21"/>
          <w:highlight w:val="none"/>
        </w:rPr>
      </w:r>
      <w:r/>
    </w:p>
    <w:p>
      <w:pPr>
        <w:pStyle w:val="890"/>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（3）由于乙方人为原因，造成施工质量不符合技术要求的，采取补救措施后仍达不到要求，验收不能通过，乙方应全额返还甲方已付的合同款；</w:t>
      </w:r>
      <w:r>
        <w:rPr>
          <w:rFonts w:hint="eastAsia" w:ascii="宋体" w:hAnsi="宋体" w:cs="宋体"/>
          <w:szCs w:val="21"/>
          <w:highlight w:val="none"/>
        </w:rPr>
      </w:r>
      <w:r/>
    </w:p>
    <w:p>
      <w:pPr>
        <w:pStyle w:val="890"/>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对于项目获取的原始数据、成果资料及甲方提供的所有资料，乙方有义务保密，未经甲方书面允许，不得外泄给第三方，不得公开发表；若有必要，双方研究共同发表，否则甲方有权追究乙方的责任，并追究乙方承担合同总经费5倍的罚款。</w:t>
      </w:r>
      <w:r>
        <w:rPr>
          <w:rFonts w:hint="eastAsia" w:ascii="宋体" w:hAnsi="宋体" w:cs="宋体"/>
          <w:szCs w:val="21"/>
          <w:highlight w:val="none"/>
        </w:rPr>
      </w:r>
      <w:r/>
    </w:p>
    <w:p>
      <w:pPr>
        <w:pStyle w:val="890"/>
        <w:spacing w:line="360" w:lineRule="auto"/>
        <w:rPr>
          <w:rFonts w:hint="eastAsia" w:ascii="宋体" w:hAnsi="宋体" w:cs="宋体"/>
          <w:b/>
          <w:szCs w:val="21"/>
          <w:highlight w:val="none"/>
        </w:rPr>
      </w:pPr>
      <w:r/>
      <w:bookmarkStart w:id="173" w:name="_Toc405373424"/>
      <w:r>
        <w:rPr>
          <w:rFonts w:hint="eastAsia" w:ascii="宋体" w:hAnsi="宋体" w:cs="宋体"/>
          <w:b/>
          <w:szCs w:val="21"/>
          <w:highlight w:val="none"/>
        </w:rPr>
        <w:t xml:space="preserve">第十一条 资料所有权及保密权</w:t>
      </w:r>
      <w:r>
        <w:rPr>
          <w:rFonts w:hint="eastAsia" w:ascii="宋体" w:hAnsi="宋体" w:cs="宋体"/>
          <w:b/>
          <w:szCs w:val="21"/>
          <w:highlight w:val="none"/>
        </w:rPr>
      </w:r>
      <w:r/>
    </w:p>
    <w:p>
      <w:pPr>
        <w:pStyle w:val="890"/>
        <w:spacing w:line="360" w:lineRule="auto"/>
        <w:rPr>
          <w:rFonts w:hint="eastAsia" w:ascii="宋体" w:hAnsi="宋体" w:cs="宋体"/>
          <w:szCs w:val="21"/>
          <w:highlight w:val="none"/>
        </w:rPr>
      </w:pPr>
      <w:r>
        <w:rPr>
          <w:rFonts w:hint="eastAsia" w:ascii="宋体" w:hAnsi="宋体" w:cs="宋体"/>
          <w:szCs w:val="21"/>
          <w:highlight w:val="none"/>
        </w:rPr>
        <w:t xml:space="preserve">1.乙方应保证所提供资料的合法性及真实性；</w:t>
      </w:r>
      <w:r>
        <w:rPr>
          <w:rFonts w:hint="eastAsia" w:ascii="宋体" w:hAnsi="宋体" w:cs="宋体"/>
          <w:szCs w:val="21"/>
          <w:highlight w:val="none"/>
        </w:rPr>
      </w:r>
      <w:r/>
    </w:p>
    <w:p>
      <w:pPr>
        <w:pStyle w:val="890"/>
        <w:spacing w:line="360" w:lineRule="auto"/>
        <w:rPr>
          <w:rFonts w:hint="eastAsia" w:ascii="宋体" w:hAnsi="宋体" w:cs="宋体"/>
          <w:szCs w:val="21"/>
          <w:highlight w:val="none"/>
        </w:rPr>
      </w:pPr>
      <w:r>
        <w:rPr>
          <w:rFonts w:hint="eastAsia" w:ascii="宋体" w:hAnsi="宋体" w:cs="宋体"/>
          <w:szCs w:val="21"/>
          <w:highlight w:val="none"/>
        </w:rPr>
        <w:t xml:space="preserve">2.乙方有责任对成果保密，未得到甲方书面同意，不得以任何方式、任何理由向第三方泄露。</w:t>
      </w:r>
      <w:r>
        <w:rPr>
          <w:rFonts w:hint="eastAsia" w:ascii="宋体" w:hAnsi="宋体" w:cs="宋体"/>
          <w:szCs w:val="21"/>
          <w:highlight w:val="none"/>
        </w:rPr>
      </w:r>
      <w:r/>
    </w:p>
    <w:p>
      <w:pPr>
        <w:pStyle w:val="890"/>
        <w:spacing w:line="360" w:lineRule="auto"/>
        <w:rPr>
          <w:rFonts w:hint="eastAsia" w:ascii="宋体" w:hAnsi="宋体" w:cs="宋体"/>
          <w:b/>
          <w:szCs w:val="21"/>
          <w:highlight w:val="none"/>
        </w:rPr>
      </w:pPr>
      <w:r/>
      <w:bookmarkStart w:id="174" w:name="_Hlk171868958"/>
      <w:r/>
      <w:bookmarkStart w:id="175" w:name="OLE_LINK19"/>
      <w:r>
        <w:rPr>
          <w:rFonts w:hint="eastAsia" w:ascii="宋体" w:hAnsi="宋体" w:cs="宋体"/>
          <w:b/>
          <w:szCs w:val="21"/>
          <w:highlight w:val="none"/>
        </w:rPr>
        <w:t xml:space="preserve">第十二条 争议的解决</w:t>
      </w:r>
      <w:r>
        <w:rPr>
          <w:rFonts w:hint="eastAsia" w:ascii="宋体" w:hAnsi="宋体" w:cs="宋体"/>
          <w:b/>
          <w:szCs w:val="21"/>
          <w:highlight w:val="none"/>
        </w:rPr>
      </w:r>
      <w:r/>
    </w:p>
    <w:p>
      <w:pPr>
        <w:pStyle w:val="890"/>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本合同执行过程中发生的任何争议，如双方不能协商解决，任何一方可向甲方所在地人民法院提起诉讼。</w:t>
      </w:r>
      <w:r>
        <w:rPr>
          <w:rFonts w:hint="eastAsia" w:ascii="宋体" w:hAnsi="宋体" w:cs="宋体"/>
          <w:szCs w:val="21"/>
          <w:highlight w:val="none"/>
        </w:rPr>
      </w:r>
      <w:r/>
    </w:p>
    <w:p>
      <w:pPr>
        <w:pStyle w:val="890"/>
        <w:spacing w:line="360" w:lineRule="auto"/>
        <w:rPr>
          <w:rFonts w:hint="eastAsia" w:ascii="宋体" w:hAnsi="宋体" w:cs="宋体"/>
          <w:b/>
          <w:szCs w:val="21"/>
          <w:highlight w:val="none"/>
        </w:rPr>
      </w:pPr>
      <w:r/>
      <w:bookmarkEnd w:id="173"/>
      <w:r/>
      <w:bookmarkEnd w:id="174"/>
      <w:r>
        <w:rPr>
          <w:rFonts w:hint="eastAsia" w:ascii="宋体" w:hAnsi="宋体" w:cs="宋体"/>
          <w:b/>
          <w:szCs w:val="21"/>
          <w:highlight w:val="none"/>
        </w:rPr>
        <w:t xml:space="preserve">第十三条 由于不可抗拒的因素，致使本合同无法履行时，双方应按有关法律、法规及时协商处理。</w:t>
      </w:r>
      <w:r>
        <w:rPr>
          <w:rFonts w:hint="eastAsia" w:ascii="宋体" w:hAnsi="宋体" w:cs="宋体"/>
          <w:b/>
          <w:szCs w:val="21"/>
          <w:highlight w:val="none"/>
        </w:rPr>
      </w:r>
      <w:r/>
    </w:p>
    <w:p>
      <w:pPr>
        <w:pStyle w:val="890"/>
        <w:spacing w:line="360" w:lineRule="auto"/>
        <w:rPr>
          <w:rFonts w:hint="eastAsia" w:ascii="宋体" w:hAnsi="宋体" w:cs="宋体"/>
          <w:b/>
          <w:szCs w:val="21"/>
          <w:highlight w:val="none"/>
        </w:rPr>
      </w:pPr>
      <w:r>
        <w:rPr>
          <w:rFonts w:hint="eastAsia" w:ascii="宋体" w:hAnsi="宋体" w:cs="宋体"/>
          <w:b/>
          <w:szCs w:val="21"/>
          <w:highlight w:val="none"/>
        </w:rPr>
        <w:t xml:space="preserve">第十四条 本合同未尽事宜，双方应本着实事求是、友好协商的态度加以解决，双方签订的补充协议或纪要视为本合同的组成部分，亦具有法律效力。</w:t>
      </w:r>
      <w:r>
        <w:rPr>
          <w:rFonts w:hint="eastAsia" w:ascii="宋体" w:hAnsi="宋体" w:cs="宋体"/>
          <w:b/>
          <w:szCs w:val="21"/>
          <w:highlight w:val="none"/>
        </w:rPr>
      </w:r>
      <w:r/>
    </w:p>
    <w:p>
      <w:pPr>
        <w:pStyle w:val="890"/>
        <w:spacing w:line="360" w:lineRule="auto"/>
        <w:rPr>
          <w:rFonts w:hint="eastAsia" w:ascii="宋体" w:hAnsi="宋体" w:cs="宋体"/>
          <w:b/>
          <w:szCs w:val="21"/>
          <w:highlight w:val="none"/>
        </w:rPr>
      </w:pPr>
      <w:r>
        <w:rPr>
          <w:rFonts w:hint="eastAsia" w:ascii="宋体" w:hAnsi="宋体" w:cs="宋体"/>
          <w:b/>
          <w:szCs w:val="21"/>
          <w:highlight w:val="none"/>
        </w:rPr>
        <w:t xml:space="preserve">第十五条 附则</w:t>
      </w:r>
      <w:r>
        <w:rPr>
          <w:rFonts w:hint="eastAsia" w:ascii="宋体" w:hAnsi="宋体" w:cs="宋体"/>
          <w:b/>
          <w:szCs w:val="21"/>
          <w:highlight w:val="none"/>
        </w:rPr>
      </w:r>
      <w:r/>
    </w:p>
    <w:p>
      <w:pPr>
        <w:pStyle w:val="890"/>
        <w:spacing w:line="360" w:lineRule="auto"/>
        <w:rPr>
          <w:rFonts w:hint="eastAsia" w:ascii="宋体" w:hAnsi="宋体" w:cs="宋体"/>
          <w:szCs w:val="21"/>
          <w:highlight w:val="none"/>
        </w:rPr>
      </w:pPr>
      <w:r>
        <w:rPr>
          <w:rFonts w:hint="eastAsia" w:ascii="宋体" w:hAnsi="宋体" w:cs="宋体"/>
          <w:szCs w:val="21"/>
          <w:highlight w:val="none"/>
        </w:rPr>
        <w:t xml:space="preserve">1.本合同经双方法人代表（委托人）签字，加盖双方单位公章或合同专用章后生效。</w:t>
      </w:r>
      <w:r>
        <w:rPr>
          <w:rFonts w:hint="eastAsia" w:ascii="宋体" w:hAnsi="宋体" w:cs="宋体"/>
          <w:szCs w:val="21"/>
          <w:highlight w:val="none"/>
        </w:rPr>
      </w:r>
      <w:r/>
    </w:p>
    <w:p>
      <w:pPr>
        <w:pStyle w:val="890"/>
        <w:spacing w:line="360" w:lineRule="auto"/>
        <w:rPr>
          <w:rFonts w:hint="eastAsia" w:ascii="宋体" w:hAnsi="宋体" w:cs="宋体"/>
          <w:szCs w:val="21"/>
          <w:highlight w:val="none"/>
        </w:rPr>
      </w:pPr>
      <w:r>
        <w:rPr>
          <w:rFonts w:hint="eastAsia" w:ascii="宋体" w:hAnsi="宋体" w:cs="宋体"/>
          <w:szCs w:val="21"/>
          <w:highlight w:val="none"/>
        </w:rPr>
        <w:t xml:space="preserve">2.本合同壹式陆份，甲、乙双方各执叁份，具有同等法律效力。</w:t>
      </w:r>
      <w:bookmarkEnd w:id="175"/>
      <w:r>
        <w:rPr>
          <w:rFonts w:hint="eastAsia" w:ascii="宋体" w:hAnsi="宋体" w:cs="宋体"/>
          <w:szCs w:val="21"/>
          <w:highlight w:val="none"/>
        </w:rPr>
      </w:r>
      <w:r/>
    </w:p>
    <w:p>
      <w:pPr>
        <w:pStyle w:val="890"/>
        <w:spacing w:line="360" w:lineRule="auto"/>
        <w:rPr>
          <w:rFonts w:hint="eastAsia" w:ascii="宋体" w:hAnsi="宋体" w:cs="宋体"/>
          <w:szCs w:val="21"/>
          <w:highlight w:val="none"/>
        </w:rPr>
      </w:pPr>
      <w:r>
        <w:rPr>
          <w:rFonts w:hint="eastAsia" w:ascii="宋体" w:hAnsi="宋体" w:cs="宋体"/>
          <w:szCs w:val="21"/>
          <w:highlight w:val="none"/>
        </w:rPr>
        <w:br w:type="page" w:clear="all"/>
      </w:r>
      <w:r>
        <w:rPr>
          <w:rFonts w:hint="eastAsia" w:ascii="宋体" w:hAnsi="宋体" w:cs="宋体"/>
          <w:szCs w:val="21"/>
          <w:highlight w:val="none"/>
        </w:rPr>
      </w:r>
      <w:r/>
    </w:p>
    <w:tbl>
      <w:tblPr>
        <w:tblW w:w="9420"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990"/>
        <w:gridCol w:w="4430"/>
      </w:tblGrid>
      <w:tr>
        <w:trPr>
          <w:trHeight w:val="830"/>
        </w:trPr>
        <w:tc>
          <w:tcPr>
            <w:tcBorders>
              <w:top w:val="none" w:color="000000" w:sz="0" w:space="0"/>
              <w:left w:val="none" w:color="000000" w:sz="0" w:space="0"/>
              <w:bottom w:val="none" w:color="000000" w:sz="0" w:space="0"/>
              <w:right w:val="none" w:color="000000" w:sz="0" w:space="0"/>
            </w:tcBorders>
            <w:tcW w:w="4990" w:type="dxa"/>
            <w:vAlign w:val="center"/>
            <w:textDirection w:val="lrTb"/>
            <w:noWrap w:val="false"/>
          </w:tcPr>
          <w:p>
            <w:pPr>
              <w:pStyle w:val="890"/>
              <w:ind w:firstLine="420"/>
              <w:rPr>
                <w:rFonts w:hint="eastAsia" w:ascii="宋体" w:hAnsi="宋体" w:cs="宋体"/>
                <w:szCs w:val="21"/>
                <w:highlight w:val="none"/>
              </w:rPr>
            </w:pPr>
            <w:r>
              <w:rPr>
                <w:rFonts w:hint="eastAsia" w:ascii="宋体" w:hAnsi="宋体" w:cs="宋体"/>
                <w:szCs w:val="21"/>
                <w:highlight w:val="none"/>
              </w:rPr>
              <w:br w:type="page" w:clear="all"/>
            </w:r>
            <w:r>
              <w:rPr>
                <w:rFonts w:hint="eastAsia" w:ascii="宋体" w:hAnsi="宋体" w:cs="宋体"/>
                <w:b/>
                <w:szCs w:val="21"/>
                <w:highlight w:val="none"/>
              </w:rPr>
              <w:t xml:space="preserve">甲方（公章）：江苏省地质局第五地质大队</w:t>
            </w:r>
            <w:r>
              <w:rPr>
                <w:rFonts w:hint="eastAsia" w:ascii="宋体" w:hAnsi="宋体" w:cs="宋体"/>
                <w:szCs w:val="21"/>
                <w:highlight w:val="none"/>
              </w:rPr>
            </w:r>
            <w:r/>
          </w:p>
        </w:tc>
        <w:tc>
          <w:tcPr>
            <w:tcBorders>
              <w:top w:val="none" w:color="000000" w:sz="0" w:space="0"/>
              <w:left w:val="none" w:color="000000" w:sz="0" w:space="0"/>
              <w:bottom w:val="none" w:color="000000" w:sz="0" w:space="0"/>
              <w:right w:val="none" w:color="000000" w:sz="0" w:space="0"/>
            </w:tcBorders>
            <w:tcW w:w="4430" w:type="dxa"/>
            <w:vAlign w:val="center"/>
            <w:textDirection w:val="lrTb"/>
            <w:noWrap w:val="false"/>
          </w:tcPr>
          <w:p>
            <w:pPr>
              <w:pStyle w:val="890"/>
              <w:ind w:firstLine="420"/>
              <w:rPr>
                <w:rFonts w:hint="eastAsia" w:ascii="宋体" w:hAnsi="宋体" w:cs="宋体"/>
                <w:b/>
                <w:bCs/>
                <w:szCs w:val="21"/>
                <w:highlight w:val="none"/>
              </w:rPr>
            </w:pPr>
            <w:r>
              <w:rPr>
                <w:rFonts w:hint="eastAsia" w:ascii="宋体" w:hAnsi="宋体" w:cs="宋体"/>
                <w:b/>
                <w:szCs w:val="21"/>
                <w:highlight w:val="none"/>
              </w:rPr>
              <w:t xml:space="preserve">乙方（公章）：</w:t>
            </w:r>
            <w:r>
              <w:rPr>
                <w:rFonts w:hint="eastAsia" w:ascii="宋体" w:hAnsi="宋体" w:cs="宋体"/>
                <w:b/>
                <w:bCs/>
                <w:szCs w:val="21"/>
                <w:highlight w:val="none"/>
              </w:rPr>
            </w:r>
            <w:r/>
          </w:p>
        </w:tc>
      </w:tr>
      <w:tr>
        <w:trPr>
          <w:trHeight w:val="500"/>
        </w:trPr>
        <w:tc>
          <w:tcPr>
            <w:tcBorders>
              <w:top w:val="none" w:color="000000" w:sz="0" w:space="0"/>
              <w:left w:val="none" w:color="000000" w:sz="0" w:space="0"/>
              <w:bottom w:val="none" w:color="000000" w:sz="0" w:space="0"/>
              <w:right w:val="none" w:color="000000" w:sz="0" w:space="0"/>
            </w:tcBorders>
            <w:tcW w:w="4990" w:type="dxa"/>
            <w:vAlign w:val="center"/>
            <w:textDirection w:val="lrTb"/>
            <w:noWrap w:val="false"/>
          </w:tcPr>
          <w:p>
            <w:pPr>
              <w:pStyle w:val="890"/>
              <w:ind w:firstLine="420"/>
              <w:rPr>
                <w:rFonts w:hint="eastAsia" w:ascii="宋体" w:hAnsi="宋体" w:cs="宋体"/>
                <w:b/>
                <w:szCs w:val="21"/>
                <w:highlight w:val="none"/>
              </w:rPr>
            </w:pPr>
            <w:r>
              <w:rPr>
                <w:rFonts w:hint="eastAsia" w:ascii="宋体" w:hAnsi="宋体" w:cs="宋体"/>
                <w:b/>
                <w:szCs w:val="21"/>
                <w:highlight w:val="none"/>
              </w:rPr>
              <w:t xml:space="preserve">法定代表人（委托代理人）：</w:t>
            </w:r>
            <w:r>
              <w:rPr>
                <w:rFonts w:hint="eastAsia" w:ascii="宋体" w:hAnsi="宋体" w:cs="宋体"/>
                <w:b/>
                <w:szCs w:val="21"/>
                <w:highlight w:val="none"/>
              </w:rPr>
            </w:r>
            <w:r/>
          </w:p>
        </w:tc>
        <w:tc>
          <w:tcPr>
            <w:tcBorders>
              <w:top w:val="none" w:color="000000" w:sz="0" w:space="0"/>
              <w:left w:val="none" w:color="000000" w:sz="0" w:space="0"/>
              <w:bottom w:val="none" w:color="000000" w:sz="0" w:space="0"/>
              <w:right w:val="none" w:color="000000" w:sz="0" w:space="0"/>
            </w:tcBorders>
            <w:tcW w:w="4430" w:type="dxa"/>
            <w:vAlign w:val="center"/>
            <w:textDirection w:val="lrTb"/>
            <w:noWrap w:val="false"/>
          </w:tcPr>
          <w:p>
            <w:pPr>
              <w:pStyle w:val="890"/>
              <w:ind w:firstLine="420"/>
              <w:rPr>
                <w:rFonts w:hint="eastAsia" w:ascii="宋体" w:hAnsi="宋体" w:cs="宋体"/>
                <w:b/>
                <w:szCs w:val="21"/>
                <w:highlight w:val="none"/>
              </w:rPr>
            </w:pPr>
            <w:r>
              <w:rPr>
                <w:rFonts w:hint="eastAsia" w:ascii="宋体" w:hAnsi="宋体" w:cs="宋体"/>
                <w:b/>
                <w:szCs w:val="21"/>
                <w:highlight w:val="none"/>
              </w:rPr>
              <w:t xml:space="preserve">法定代表人（委托代理人）：</w:t>
            </w:r>
            <w:r>
              <w:rPr>
                <w:rFonts w:hint="eastAsia" w:ascii="宋体" w:hAnsi="宋体" w:cs="宋体"/>
                <w:b/>
                <w:szCs w:val="21"/>
                <w:highlight w:val="none"/>
              </w:rPr>
            </w:r>
            <w:r/>
          </w:p>
        </w:tc>
      </w:tr>
      <w:tr>
        <w:trPr>
          <w:trHeight w:val="409"/>
        </w:trPr>
        <w:tc>
          <w:tcPr>
            <w:tcBorders>
              <w:top w:val="none" w:color="000000" w:sz="0" w:space="0"/>
              <w:left w:val="none" w:color="000000" w:sz="0" w:space="0"/>
              <w:bottom w:val="none" w:color="000000" w:sz="0" w:space="0"/>
              <w:right w:val="none" w:color="000000" w:sz="0" w:space="0"/>
            </w:tcBorders>
            <w:tcW w:w="4990" w:type="dxa"/>
            <w:vAlign w:val="center"/>
            <w:textDirection w:val="lrTb"/>
            <w:noWrap w:val="false"/>
          </w:tcPr>
          <w:p>
            <w:pPr>
              <w:pStyle w:val="890"/>
              <w:ind w:firstLine="420"/>
              <w:rPr>
                <w:rFonts w:hint="eastAsia" w:ascii="宋体" w:hAnsi="宋体" w:cs="宋体"/>
                <w:b/>
                <w:szCs w:val="21"/>
                <w:highlight w:val="none"/>
              </w:rPr>
            </w:pPr>
            <w:r>
              <w:rPr>
                <w:rFonts w:hint="eastAsia" w:ascii="宋体" w:hAnsi="宋体" w:cs="宋体"/>
                <w:b/>
                <w:szCs w:val="21"/>
                <w:highlight w:val="none"/>
              </w:rPr>
              <w:t xml:space="preserve">联系人：</w:t>
            </w:r>
            <w:r>
              <w:rPr>
                <w:rFonts w:hint="eastAsia" w:ascii="宋体" w:hAnsi="宋体" w:cs="宋体"/>
                <w:b/>
                <w:szCs w:val="21"/>
                <w:highlight w:val="none"/>
              </w:rPr>
            </w:r>
            <w:r/>
          </w:p>
        </w:tc>
        <w:tc>
          <w:tcPr>
            <w:tcBorders>
              <w:top w:val="none" w:color="000000" w:sz="0" w:space="0"/>
              <w:left w:val="none" w:color="000000" w:sz="0" w:space="0"/>
              <w:bottom w:val="none" w:color="000000" w:sz="0" w:space="0"/>
              <w:right w:val="none" w:color="000000" w:sz="0" w:space="0"/>
            </w:tcBorders>
            <w:tcW w:w="4430" w:type="dxa"/>
            <w:vAlign w:val="center"/>
            <w:textDirection w:val="lrTb"/>
            <w:noWrap w:val="false"/>
          </w:tcPr>
          <w:p>
            <w:pPr>
              <w:pStyle w:val="890"/>
              <w:ind w:firstLine="420"/>
              <w:rPr>
                <w:rFonts w:hint="eastAsia" w:ascii="宋体" w:hAnsi="宋体" w:cs="宋体"/>
                <w:b/>
                <w:szCs w:val="21"/>
                <w:highlight w:val="none"/>
              </w:rPr>
            </w:pPr>
            <w:r>
              <w:rPr>
                <w:rFonts w:hint="eastAsia" w:ascii="宋体" w:hAnsi="宋体" w:cs="宋体"/>
                <w:b/>
                <w:szCs w:val="21"/>
                <w:highlight w:val="none"/>
              </w:rPr>
              <w:t xml:space="preserve">联系人：</w:t>
            </w:r>
            <w:r>
              <w:rPr>
                <w:rFonts w:hint="eastAsia" w:ascii="宋体" w:hAnsi="宋体" w:cs="宋体"/>
                <w:b/>
                <w:szCs w:val="21"/>
                <w:highlight w:val="none"/>
              </w:rPr>
            </w:r>
            <w:r/>
          </w:p>
        </w:tc>
      </w:tr>
      <w:tr>
        <w:trPr>
          <w:trHeight w:val="453"/>
        </w:trPr>
        <w:tc>
          <w:tcPr>
            <w:tcBorders>
              <w:top w:val="none" w:color="000000" w:sz="0" w:space="0"/>
              <w:left w:val="none" w:color="000000" w:sz="0" w:space="0"/>
              <w:bottom w:val="none" w:color="000000" w:sz="0" w:space="0"/>
              <w:right w:val="none" w:color="000000" w:sz="0" w:space="0"/>
            </w:tcBorders>
            <w:tcW w:w="4990" w:type="dxa"/>
            <w:vAlign w:val="center"/>
            <w:textDirection w:val="lrTb"/>
            <w:noWrap w:val="false"/>
          </w:tcPr>
          <w:p>
            <w:pPr>
              <w:pStyle w:val="890"/>
              <w:ind w:firstLine="420"/>
              <w:rPr>
                <w:rFonts w:hint="eastAsia" w:ascii="宋体" w:hAnsi="宋体" w:cs="宋体"/>
                <w:b/>
                <w:szCs w:val="21"/>
                <w:highlight w:val="none"/>
              </w:rPr>
            </w:pPr>
            <w:r>
              <w:rPr>
                <w:rFonts w:hint="eastAsia" w:ascii="宋体" w:hAnsi="宋体" w:cs="宋体"/>
                <w:b/>
                <w:szCs w:val="21"/>
                <w:highlight w:val="none"/>
              </w:rPr>
              <w:t xml:space="preserve">联系电话：</w:t>
            </w:r>
            <w:r>
              <w:rPr>
                <w:rFonts w:hint="eastAsia" w:ascii="宋体" w:hAnsi="宋体" w:cs="宋体"/>
                <w:b/>
                <w:szCs w:val="21"/>
                <w:highlight w:val="none"/>
              </w:rPr>
            </w:r>
            <w:r/>
          </w:p>
        </w:tc>
        <w:tc>
          <w:tcPr>
            <w:tcBorders>
              <w:top w:val="none" w:color="000000" w:sz="0" w:space="0"/>
              <w:left w:val="none" w:color="000000" w:sz="0" w:space="0"/>
              <w:bottom w:val="none" w:color="000000" w:sz="0" w:space="0"/>
              <w:right w:val="none" w:color="000000" w:sz="0" w:space="0"/>
            </w:tcBorders>
            <w:tcW w:w="4430" w:type="dxa"/>
            <w:vAlign w:val="center"/>
            <w:textDirection w:val="lrTb"/>
            <w:noWrap w:val="false"/>
          </w:tcPr>
          <w:p>
            <w:pPr>
              <w:pStyle w:val="890"/>
              <w:ind w:firstLine="420"/>
              <w:rPr>
                <w:rFonts w:hint="eastAsia" w:ascii="宋体" w:hAnsi="宋体" w:cs="宋体"/>
                <w:b/>
                <w:szCs w:val="21"/>
                <w:highlight w:val="none"/>
              </w:rPr>
            </w:pPr>
            <w:r>
              <w:rPr>
                <w:rFonts w:hint="eastAsia" w:ascii="宋体" w:hAnsi="宋体" w:cs="宋体"/>
                <w:b/>
                <w:szCs w:val="21"/>
                <w:highlight w:val="none"/>
              </w:rPr>
              <w:t xml:space="preserve">联系电话：</w:t>
            </w:r>
            <w:r>
              <w:rPr>
                <w:rFonts w:hint="eastAsia" w:ascii="宋体" w:hAnsi="宋体" w:cs="宋体"/>
                <w:b/>
                <w:szCs w:val="21"/>
                <w:highlight w:val="none"/>
              </w:rPr>
            </w:r>
            <w:r/>
          </w:p>
        </w:tc>
      </w:tr>
      <w:tr>
        <w:trPr>
          <w:trHeight w:val="316"/>
        </w:trPr>
        <w:tc>
          <w:tcPr>
            <w:tcBorders>
              <w:top w:val="none" w:color="000000" w:sz="0" w:space="0"/>
              <w:left w:val="none" w:color="000000" w:sz="0" w:space="0"/>
              <w:bottom w:val="none" w:color="000000" w:sz="0" w:space="0"/>
              <w:right w:val="none" w:color="000000" w:sz="0" w:space="0"/>
            </w:tcBorders>
            <w:tcW w:w="4990" w:type="dxa"/>
            <w:vAlign w:val="center"/>
            <w:textDirection w:val="lrTb"/>
            <w:noWrap w:val="false"/>
          </w:tcPr>
          <w:p>
            <w:pPr>
              <w:pStyle w:val="890"/>
              <w:ind w:firstLine="420"/>
              <w:rPr>
                <w:rFonts w:hint="eastAsia" w:ascii="宋体" w:hAnsi="宋体" w:cs="宋体"/>
                <w:b/>
                <w:szCs w:val="21"/>
                <w:highlight w:val="none"/>
              </w:rPr>
            </w:pPr>
            <w:r>
              <w:rPr>
                <w:rFonts w:hint="eastAsia" w:ascii="宋体" w:hAnsi="宋体" w:cs="宋体"/>
                <w:b/>
                <w:szCs w:val="21"/>
                <w:highlight w:val="none"/>
              </w:rPr>
              <w:t xml:space="preserve">开户行：</w:t>
            </w:r>
            <w:r>
              <w:rPr>
                <w:rFonts w:hint="eastAsia" w:ascii="宋体" w:hAnsi="宋体" w:cs="宋体"/>
                <w:b/>
                <w:szCs w:val="21"/>
                <w:highlight w:val="none"/>
              </w:rPr>
            </w:r>
            <w:r/>
          </w:p>
        </w:tc>
        <w:tc>
          <w:tcPr>
            <w:tcBorders>
              <w:top w:val="none" w:color="000000" w:sz="0" w:space="0"/>
              <w:left w:val="none" w:color="000000" w:sz="0" w:space="0"/>
              <w:bottom w:val="none" w:color="000000" w:sz="0" w:space="0"/>
              <w:right w:val="none" w:color="000000" w:sz="0" w:space="0"/>
            </w:tcBorders>
            <w:tcW w:w="4430" w:type="dxa"/>
            <w:vAlign w:val="center"/>
            <w:textDirection w:val="lrTb"/>
            <w:noWrap w:val="false"/>
          </w:tcPr>
          <w:p>
            <w:pPr>
              <w:pStyle w:val="890"/>
              <w:ind w:firstLine="420"/>
              <w:rPr>
                <w:rFonts w:hint="eastAsia" w:ascii="宋体" w:hAnsi="宋体" w:cs="宋体"/>
                <w:b/>
                <w:szCs w:val="21"/>
                <w:highlight w:val="none"/>
              </w:rPr>
            </w:pPr>
            <w:r>
              <w:rPr>
                <w:rFonts w:hint="eastAsia" w:ascii="宋体" w:hAnsi="宋体" w:cs="宋体"/>
                <w:b/>
                <w:szCs w:val="21"/>
                <w:highlight w:val="none"/>
              </w:rPr>
              <w:t xml:space="preserve">开户行：</w:t>
            </w:r>
            <w:r>
              <w:rPr>
                <w:rFonts w:hint="eastAsia" w:ascii="宋体" w:hAnsi="宋体" w:cs="宋体"/>
                <w:b/>
                <w:szCs w:val="21"/>
                <w:highlight w:val="none"/>
              </w:rPr>
            </w:r>
            <w:r/>
          </w:p>
        </w:tc>
      </w:tr>
      <w:tr>
        <w:trPr>
          <w:trHeight w:val="453"/>
        </w:trPr>
        <w:tc>
          <w:tcPr>
            <w:tcBorders>
              <w:top w:val="none" w:color="000000" w:sz="0" w:space="0"/>
              <w:left w:val="none" w:color="000000" w:sz="0" w:space="0"/>
              <w:bottom w:val="none" w:color="000000" w:sz="0" w:space="0"/>
              <w:right w:val="none" w:color="000000" w:sz="0" w:space="0"/>
            </w:tcBorders>
            <w:tcW w:w="4990" w:type="dxa"/>
            <w:vAlign w:val="center"/>
            <w:textDirection w:val="lrTb"/>
            <w:noWrap w:val="false"/>
          </w:tcPr>
          <w:p>
            <w:pPr>
              <w:pStyle w:val="890"/>
              <w:ind w:firstLine="420"/>
              <w:rPr>
                <w:rFonts w:hint="eastAsia" w:ascii="宋体" w:hAnsi="宋体" w:cs="宋体"/>
                <w:b/>
                <w:szCs w:val="21"/>
                <w:highlight w:val="none"/>
              </w:rPr>
            </w:pPr>
            <w:r>
              <w:rPr>
                <w:rFonts w:hint="eastAsia" w:ascii="宋体" w:hAnsi="宋体" w:cs="宋体"/>
                <w:b/>
                <w:szCs w:val="21"/>
                <w:highlight w:val="none"/>
              </w:rPr>
              <w:t xml:space="preserve">账号：</w:t>
            </w:r>
            <w:r>
              <w:rPr>
                <w:rFonts w:hint="eastAsia" w:ascii="宋体" w:hAnsi="宋体" w:cs="宋体"/>
                <w:b/>
                <w:szCs w:val="21"/>
                <w:highlight w:val="none"/>
              </w:rPr>
            </w:r>
            <w:r/>
          </w:p>
        </w:tc>
        <w:tc>
          <w:tcPr>
            <w:tcBorders>
              <w:top w:val="none" w:color="000000" w:sz="0" w:space="0"/>
              <w:left w:val="none" w:color="000000" w:sz="0" w:space="0"/>
              <w:bottom w:val="none" w:color="000000" w:sz="0" w:space="0"/>
              <w:right w:val="none" w:color="000000" w:sz="0" w:space="0"/>
            </w:tcBorders>
            <w:tcW w:w="4430" w:type="dxa"/>
            <w:vAlign w:val="center"/>
            <w:textDirection w:val="lrTb"/>
            <w:noWrap w:val="false"/>
          </w:tcPr>
          <w:p>
            <w:pPr>
              <w:pStyle w:val="890"/>
              <w:ind w:firstLine="420"/>
              <w:rPr>
                <w:rFonts w:hint="eastAsia" w:ascii="宋体" w:hAnsi="宋体" w:cs="宋体"/>
                <w:b/>
                <w:szCs w:val="21"/>
                <w:highlight w:val="none"/>
              </w:rPr>
            </w:pPr>
            <w:r>
              <w:rPr>
                <w:rFonts w:hint="eastAsia" w:ascii="宋体" w:hAnsi="宋体" w:cs="宋体"/>
                <w:b/>
                <w:szCs w:val="21"/>
                <w:highlight w:val="none"/>
              </w:rPr>
              <w:t xml:space="preserve">账号：</w:t>
            </w:r>
            <w:r>
              <w:rPr>
                <w:rFonts w:hint="eastAsia" w:ascii="宋体" w:hAnsi="宋体" w:cs="宋体"/>
                <w:b/>
                <w:szCs w:val="21"/>
                <w:highlight w:val="none"/>
              </w:rPr>
            </w:r>
            <w:r/>
          </w:p>
        </w:tc>
      </w:tr>
      <w:tr>
        <w:trPr>
          <w:trHeight w:val="453"/>
        </w:trPr>
        <w:tc>
          <w:tcPr>
            <w:tcBorders>
              <w:top w:val="none" w:color="000000" w:sz="0" w:space="0"/>
              <w:left w:val="none" w:color="000000" w:sz="0" w:space="0"/>
              <w:bottom w:val="none" w:color="000000" w:sz="0" w:space="0"/>
              <w:right w:val="none" w:color="000000" w:sz="0" w:space="0"/>
            </w:tcBorders>
            <w:tcW w:w="4990" w:type="dxa"/>
            <w:vAlign w:val="center"/>
            <w:textDirection w:val="lrTb"/>
            <w:noWrap w:val="false"/>
          </w:tcPr>
          <w:p>
            <w:pPr>
              <w:pStyle w:val="890"/>
              <w:ind w:firstLine="420"/>
              <w:rPr>
                <w:rFonts w:hint="eastAsia" w:ascii="宋体" w:hAnsi="宋体" w:cs="宋体"/>
                <w:b/>
                <w:szCs w:val="21"/>
                <w:highlight w:val="none"/>
              </w:rPr>
            </w:pPr>
            <w:r>
              <w:rPr>
                <w:rFonts w:hint="eastAsia" w:ascii="宋体" w:hAnsi="宋体" w:cs="宋体"/>
                <w:b/>
                <w:szCs w:val="21"/>
                <w:highlight w:val="none"/>
              </w:rPr>
              <w:t xml:space="preserve">税务登记证号：</w:t>
            </w:r>
            <w:r>
              <w:rPr>
                <w:rFonts w:hint="eastAsia" w:ascii="宋体" w:hAnsi="宋体" w:cs="宋体"/>
                <w:b/>
                <w:szCs w:val="21"/>
                <w:highlight w:val="none"/>
              </w:rPr>
            </w:r>
            <w:r/>
          </w:p>
        </w:tc>
        <w:tc>
          <w:tcPr>
            <w:tcBorders>
              <w:top w:val="none" w:color="000000" w:sz="0" w:space="0"/>
              <w:left w:val="none" w:color="000000" w:sz="0" w:space="0"/>
              <w:bottom w:val="none" w:color="000000" w:sz="0" w:space="0"/>
              <w:right w:val="none" w:color="000000" w:sz="0" w:space="0"/>
            </w:tcBorders>
            <w:tcW w:w="4430" w:type="dxa"/>
            <w:vAlign w:val="center"/>
            <w:textDirection w:val="lrTb"/>
            <w:noWrap w:val="false"/>
          </w:tcPr>
          <w:p>
            <w:pPr>
              <w:pStyle w:val="890"/>
              <w:ind w:firstLine="420"/>
              <w:rPr>
                <w:rFonts w:hint="eastAsia" w:ascii="宋体" w:hAnsi="宋体" w:cs="宋体"/>
                <w:b/>
                <w:szCs w:val="21"/>
                <w:highlight w:val="none"/>
              </w:rPr>
            </w:pPr>
            <w:r>
              <w:rPr>
                <w:rFonts w:hint="eastAsia" w:ascii="宋体" w:hAnsi="宋体" w:cs="宋体"/>
                <w:b/>
                <w:szCs w:val="21"/>
                <w:highlight w:val="none"/>
              </w:rPr>
              <w:t xml:space="preserve">行号：</w:t>
            </w:r>
            <w:r>
              <w:rPr>
                <w:rFonts w:hint="eastAsia" w:ascii="宋体" w:hAnsi="宋体" w:cs="宋体"/>
                <w:b/>
                <w:szCs w:val="21"/>
                <w:highlight w:val="none"/>
              </w:rPr>
            </w:r>
            <w:r/>
          </w:p>
        </w:tc>
      </w:tr>
      <w:tr>
        <w:trPr>
          <w:trHeight w:val="453"/>
        </w:trPr>
        <w:tc>
          <w:tcPr>
            <w:tcBorders>
              <w:top w:val="none" w:color="000000" w:sz="0" w:space="0"/>
              <w:left w:val="none" w:color="000000" w:sz="0" w:space="0"/>
              <w:bottom w:val="none" w:color="000000" w:sz="0" w:space="0"/>
              <w:right w:val="none" w:color="000000" w:sz="0" w:space="0"/>
            </w:tcBorders>
            <w:tcW w:w="4990" w:type="dxa"/>
            <w:vAlign w:val="center"/>
            <w:textDirection w:val="lrTb"/>
            <w:noWrap w:val="false"/>
          </w:tcPr>
          <w:p>
            <w:pPr>
              <w:pStyle w:val="890"/>
              <w:ind w:firstLine="420"/>
              <w:rPr>
                <w:rFonts w:hint="eastAsia" w:ascii="宋体" w:hAnsi="宋体" w:cs="宋体"/>
                <w:b/>
                <w:szCs w:val="21"/>
                <w:highlight w:val="none"/>
              </w:rPr>
            </w:pPr>
            <w:r>
              <w:rPr>
                <w:rFonts w:hint="eastAsia" w:ascii="宋体" w:hAnsi="宋体" w:cs="宋体"/>
                <w:b/>
                <w:szCs w:val="21"/>
                <w:highlight w:val="none"/>
              </w:rPr>
              <w:t xml:space="preserve">地址：</w:t>
            </w:r>
            <w:r>
              <w:rPr>
                <w:rFonts w:hint="eastAsia" w:ascii="宋体" w:hAnsi="宋体" w:cs="宋体"/>
                <w:b/>
                <w:szCs w:val="21"/>
                <w:highlight w:val="none"/>
              </w:rPr>
            </w:r>
            <w:r/>
          </w:p>
        </w:tc>
        <w:tc>
          <w:tcPr>
            <w:tcBorders>
              <w:top w:val="none" w:color="000000" w:sz="0" w:space="0"/>
              <w:left w:val="none" w:color="000000" w:sz="0" w:space="0"/>
              <w:bottom w:val="none" w:color="000000" w:sz="0" w:space="0"/>
              <w:right w:val="none" w:color="000000" w:sz="0" w:space="0"/>
            </w:tcBorders>
            <w:tcW w:w="4430" w:type="dxa"/>
            <w:vAlign w:val="center"/>
            <w:textDirection w:val="lrTb"/>
            <w:noWrap w:val="false"/>
          </w:tcPr>
          <w:p>
            <w:pPr>
              <w:pStyle w:val="890"/>
              <w:ind w:firstLine="420"/>
              <w:rPr>
                <w:rFonts w:hint="eastAsia" w:ascii="宋体" w:hAnsi="宋体" w:cs="宋体"/>
                <w:b/>
                <w:szCs w:val="21"/>
                <w:highlight w:val="none"/>
              </w:rPr>
            </w:pPr>
            <w:r>
              <w:rPr>
                <w:rFonts w:hint="eastAsia" w:ascii="宋体" w:hAnsi="宋体" w:cs="宋体"/>
                <w:b/>
                <w:szCs w:val="21"/>
                <w:highlight w:val="none"/>
              </w:rPr>
              <w:t xml:space="preserve">地址：</w:t>
            </w:r>
            <w:r>
              <w:rPr>
                <w:rFonts w:hint="eastAsia" w:ascii="宋体" w:hAnsi="宋体" w:cs="宋体"/>
                <w:b/>
                <w:szCs w:val="21"/>
                <w:highlight w:val="none"/>
              </w:rPr>
            </w:r>
            <w:r/>
          </w:p>
        </w:tc>
      </w:tr>
      <w:tr>
        <w:trPr>
          <w:trHeight w:val="453"/>
        </w:trPr>
        <w:tc>
          <w:tcPr>
            <w:tcBorders>
              <w:top w:val="none" w:color="000000" w:sz="0" w:space="0"/>
              <w:left w:val="none" w:color="000000" w:sz="0" w:space="0"/>
              <w:bottom w:val="none" w:color="000000" w:sz="0" w:space="0"/>
              <w:right w:val="none" w:color="000000" w:sz="0" w:space="0"/>
            </w:tcBorders>
            <w:tcW w:w="4990" w:type="dxa"/>
            <w:vAlign w:val="center"/>
            <w:textDirection w:val="lrTb"/>
            <w:noWrap w:val="false"/>
          </w:tcPr>
          <w:p>
            <w:pPr>
              <w:pStyle w:val="890"/>
              <w:ind w:firstLine="420"/>
              <w:rPr>
                <w:rFonts w:hint="eastAsia" w:ascii="宋体" w:hAnsi="宋体" w:cs="宋体"/>
                <w:b/>
                <w:szCs w:val="21"/>
                <w:highlight w:val="none"/>
              </w:rPr>
            </w:pPr>
            <w:r/>
            <w:bookmarkStart w:id="176" w:name="OLE_LINK4"/>
            <w:r>
              <w:rPr>
                <w:rFonts w:hint="eastAsia" w:ascii="宋体" w:hAnsi="宋体" w:cs="宋体"/>
                <w:b/>
                <w:szCs w:val="21"/>
                <w:highlight w:val="none"/>
              </w:rPr>
              <w:t xml:space="preserve">签订日期：</w:t>
            </w:r>
            <w:bookmarkEnd w:id="176"/>
            <w:r>
              <w:rPr>
                <w:rFonts w:hint="eastAsia" w:ascii="宋体" w:hAnsi="宋体" w:cs="宋体"/>
                <w:b/>
                <w:szCs w:val="21"/>
                <w:highlight w:val="none"/>
              </w:rPr>
            </w:r>
            <w:r/>
          </w:p>
        </w:tc>
        <w:tc>
          <w:tcPr>
            <w:tcBorders>
              <w:top w:val="none" w:color="000000" w:sz="0" w:space="0"/>
              <w:left w:val="none" w:color="000000" w:sz="0" w:space="0"/>
              <w:bottom w:val="none" w:color="000000" w:sz="0" w:space="0"/>
              <w:right w:val="none" w:color="000000" w:sz="0" w:space="0"/>
            </w:tcBorders>
            <w:tcW w:w="4430" w:type="dxa"/>
            <w:vAlign w:val="center"/>
            <w:textDirection w:val="lrTb"/>
            <w:noWrap w:val="false"/>
          </w:tcPr>
          <w:p>
            <w:pPr>
              <w:pStyle w:val="890"/>
              <w:ind w:firstLine="420"/>
              <w:rPr>
                <w:rFonts w:hint="eastAsia" w:ascii="宋体" w:hAnsi="宋体" w:cs="宋体"/>
                <w:b/>
                <w:szCs w:val="21"/>
                <w:highlight w:val="none"/>
              </w:rPr>
            </w:pPr>
            <w:r>
              <w:rPr>
                <w:rFonts w:hint="eastAsia" w:ascii="宋体" w:hAnsi="宋体" w:cs="宋体"/>
                <w:b/>
                <w:szCs w:val="21"/>
                <w:highlight w:val="none"/>
              </w:rPr>
              <w:t xml:space="preserve">签订日期：</w:t>
            </w:r>
            <w:r>
              <w:rPr>
                <w:rFonts w:hint="eastAsia" w:ascii="宋体" w:hAnsi="宋体" w:cs="宋体"/>
                <w:b/>
                <w:szCs w:val="21"/>
                <w:highlight w:val="none"/>
              </w:rPr>
            </w:r>
            <w:r/>
          </w:p>
        </w:tc>
      </w:tr>
    </w:tbl>
    <w:p>
      <w:pPr>
        <w:pStyle w:val="890"/>
        <w:spacing w:line="360" w:lineRule="auto"/>
        <w:rPr>
          <w:rFonts w:hint="eastAsia" w:ascii="宋体" w:hAnsi="宋体" w:cs="宋体"/>
          <w:b/>
          <w:szCs w:val="21"/>
          <w:highlight w:val="none"/>
        </w:rPr>
      </w:pPr>
      <w:r>
        <w:rPr>
          <w:rFonts w:hint="eastAsia" w:ascii="宋体" w:hAnsi="宋体" w:cs="宋体"/>
          <w:b/>
          <w:szCs w:val="21"/>
          <w:highlight w:val="none"/>
        </w:rPr>
      </w:r>
      <w:r/>
    </w:p>
    <w:p>
      <w:pPr>
        <w:pStyle w:val="891"/>
        <w:ind w:left="0" w:firstLine="0"/>
        <w:jc w:val="center"/>
        <w:spacing w:before="0" w:after="0" w:line="360" w:lineRule="auto"/>
        <w:tabs>
          <w:tab w:val="left" w:pos="432" w:leader="none"/>
        </w:tabs>
        <w:rPr>
          <w:rFonts w:hint="eastAsia" w:ascii="宋体" w:hAnsi="宋体" w:cs="宋体"/>
          <w:bCs/>
          <w:sz w:val="21"/>
          <w:szCs w:val="21"/>
          <w:highlight w:val="none"/>
        </w:rPr>
      </w:pPr>
      <w:r>
        <w:rPr>
          <w:rFonts w:hint="eastAsia" w:ascii="宋体" w:hAnsi="宋体" w:cs="宋体"/>
          <w:b w:val="0"/>
          <w:sz w:val="21"/>
          <w:szCs w:val="21"/>
          <w:highlight w:val="none"/>
        </w:rPr>
        <w:br w:type="page" w:clear="all"/>
      </w:r>
      <w:bookmarkStart w:id="177" w:name="_Toc11236"/>
      <w:r/>
      <w:bookmarkStart w:id="178" w:name="_Toc226109171"/>
      <w:r>
        <w:rPr>
          <w:rFonts w:hint="eastAsia" w:ascii="宋体" w:hAnsi="宋体" w:cs="宋体"/>
          <w:bCs/>
          <w:sz w:val="21"/>
          <w:szCs w:val="21"/>
          <w:highlight w:val="none"/>
        </w:rPr>
        <w:t xml:space="preserve">第五章 </w:t>
      </w:r>
      <w:bookmarkEnd w:id="158"/>
      <w:r/>
      <w:bookmarkEnd w:id="159"/>
      <w:r>
        <w:rPr>
          <w:rFonts w:hint="eastAsia" w:ascii="宋体" w:hAnsi="宋体" w:cs="宋体"/>
          <w:bCs/>
          <w:sz w:val="21"/>
          <w:szCs w:val="21"/>
          <w:highlight w:val="none"/>
        </w:rPr>
        <w:t xml:space="preserve">响应文件格式</w:t>
      </w:r>
      <w:bookmarkEnd w:id="177"/>
      <w:r/>
      <w:bookmarkEnd w:id="178"/>
      <w:r>
        <w:rPr>
          <w:rFonts w:hint="eastAsia" w:ascii="宋体" w:hAnsi="宋体" w:cs="宋体"/>
          <w:bCs/>
          <w:sz w:val="21"/>
          <w:szCs w:val="21"/>
          <w:highlight w:val="none"/>
        </w:rPr>
      </w:r>
      <w:r/>
    </w:p>
    <w:p>
      <w:pPr>
        <w:pStyle w:val="928"/>
        <w:rPr>
          <w:rFonts w:hint="eastAsia" w:ascii="宋体" w:hAnsi="宋体" w:cs="宋体"/>
          <w:sz w:val="21"/>
          <w:szCs w:val="21"/>
          <w:highlight w:val="none"/>
        </w:rPr>
      </w:pPr>
      <w:r>
        <w:rPr>
          <w:rFonts w:hint="eastAsia" w:ascii="宋体" w:hAnsi="宋体" w:cs="宋体"/>
          <w:sz w:val="21"/>
          <w:szCs w:val="21"/>
          <w:highlight w:val="none"/>
        </w:rPr>
      </w:r>
      <w:r/>
    </w:p>
    <w:p>
      <w:pPr>
        <w:pStyle w:val="890"/>
        <w:ind w:firstLine="420"/>
        <w:spacing w:line="360" w:lineRule="auto"/>
        <w:widowControl/>
        <w:rPr>
          <w:rFonts w:ascii="宋体" w:hAnsi="宋体" w:cs="宋体"/>
          <w:szCs w:val="21"/>
          <w:highlight w:val="none"/>
          <w:u w:val="single"/>
        </w:rPr>
      </w:pPr>
      <w:r/>
      <w:bookmarkStart w:id="179" w:name="_Toc30451"/>
      <w:r>
        <w:rPr>
          <w:rFonts w:hint="eastAsia" w:ascii="宋体" w:hAnsi="宋体" w:cs="宋体"/>
          <w:szCs w:val="21"/>
          <w:highlight w:val="none"/>
          <w:u w:val="single"/>
        </w:rPr>
        <w:t xml:space="preserve">注：请供应商按照以下文件的要求格式、内容，顺序制作响应文件，并请编制目录及页码，否则可能将影响对响应文件的评价。</w:t>
      </w:r>
      <w:r>
        <w:rPr>
          <w:rFonts w:ascii="宋体" w:hAnsi="宋体" w:cs="宋体"/>
          <w:szCs w:val="21"/>
          <w:highlight w:val="none"/>
          <w:u w:val="single"/>
        </w:rPr>
      </w:r>
      <w:r/>
    </w:p>
    <w:p>
      <w:pPr>
        <w:pStyle w:val="890"/>
        <w:ind w:firstLine="420"/>
        <w:spacing w:line="360" w:lineRule="auto"/>
        <w:widowControl/>
        <w:rPr>
          <w:rFonts w:hint="eastAsia" w:ascii="宋体" w:hAnsi="宋体" w:cs="宋体"/>
          <w:szCs w:val="21"/>
          <w:highlight w:val="none"/>
          <w:u w:val="single"/>
        </w:rPr>
      </w:pPr>
      <w:r/>
      <w:bookmarkEnd w:id="179"/>
      <w:r>
        <w:rPr>
          <w:rFonts w:hint="eastAsia" w:ascii="宋体" w:hAnsi="宋体" w:cs="宋体"/>
          <w:szCs w:val="21"/>
          <w:highlight w:val="none"/>
          <w:u w:val="single"/>
        </w:rPr>
      </w:r>
      <w:r/>
    </w:p>
    <w:p>
      <w:pPr>
        <w:pStyle w:val="892"/>
        <w:jc w:val="center"/>
        <w:rPr>
          <w:rFonts w:hint="eastAsia" w:ascii="宋体" w:hAnsi="宋体" w:eastAsia="宋体" w:cs="宋体"/>
          <w:sz w:val="21"/>
          <w:szCs w:val="21"/>
          <w:highlight w:val="none"/>
        </w:rPr>
      </w:pPr>
      <w:r/>
      <w:bookmarkStart w:id="180" w:name="_Toc226109172"/>
      <w:r/>
      <w:bookmarkStart w:id="181" w:name="_Toc3358"/>
      <w:r>
        <w:rPr>
          <w:rFonts w:hint="eastAsia" w:ascii="宋体" w:hAnsi="宋体" w:eastAsia="宋体" w:cs="宋体"/>
          <w:sz w:val="21"/>
          <w:szCs w:val="21"/>
          <w:highlight w:val="none"/>
        </w:rPr>
        <w:br w:type="page" w:clear="all"/>
      </w:r>
      <w:r>
        <w:rPr>
          <w:rFonts w:hint="eastAsia" w:ascii="宋体" w:hAnsi="宋体" w:eastAsia="宋体" w:cs="宋体"/>
          <w:sz w:val="21"/>
          <w:szCs w:val="21"/>
          <w:highlight w:val="none"/>
        </w:rPr>
        <w:t xml:space="preserve">评审索引</w:t>
      </w:r>
      <w:bookmarkEnd w:id="180"/>
      <w:r/>
      <w:bookmarkEnd w:id="181"/>
      <w:r>
        <w:rPr>
          <w:rFonts w:hint="eastAsia" w:ascii="宋体" w:hAnsi="宋体" w:eastAsia="宋体" w:cs="宋体"/>
          <w:sz w:val="21"/>
          <w:szCs w:val="21"/>
          <w:highlight w:val="none"/>
        </w:rPr>
      </w:r>
      <w:r/>
    </w:p>
    <w:tbl>
      <w:tblPr>
        <w:tblW w:w="863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2"/>
        <w:gridCol w:w="1304"/>
        <w:gridCol w:w="5388"/>
        <w:gridCol w:w="1524"/>
      </w:tblGrid>
      <w:tr>
        <w:trPr>
          <w:trHeight w:val="340"/>
        </w:trPr>
        <w:tc>
          <w:tcPr>
            <w:gridSpan w:val="2"/>
            <w:tcW w:w="1726" w:type="dxa"/>
            <w:vAlign w:val="center"/>
            <w:textDirection w:val="lrTb"/>
            <w:noWrap w:val="false"/>
          </w:tcPr>
          <w:p>
            <w:pPr>
              <w:pStyle w:val="890"/>
              <w:jc w:val="center"/>
              <w:widowControl/>
              <w:rPr>
                <w:rFonts w:hint="eastAsia" w:ascii="宋体" w:hAnsi="宋体" w:cs="宋体"/>
                <w:b/>
                <w:szCs w:val="21"/>
                <w:highlight w:val="none"/>
              </w:rPr>
            </w:pPr>
            <w:r>
              <w:rPr>
                <w:rFonts w:hint="eastAsia" w:ascii="宋体" w:hAnsi="宋体" w:cs="宋体"/>
                <w:b/>
                <w:szCs w:val="21"/>
                <w:highlight w:val="none"/>
              </w:rPr>
              <w:t xml:space="preserve">评审项目</w:t>
            </w:r>
            <w:r>
              <w:rPr>
                <w:rFonts w:hint="eastAsia" w:ascii="宋体" w:hAnsi="宋体" w:cs="宋体"/>
                <w:b/>
                <w:szCs w:val="21"/>
                <w:highlight w:val="none"/>
              </w:rPr>
            </w:r>
            <w:r/>
          </w:p>
        </w:tc>
        <w:tc>
          <w:tcPr>
            <w:tcW w:w="5388" w:type="dxa"/>
            <w:vAlign w:val="center"/>
            <w:textDirection w:val="lrTb"/>
            <w:noWrap w:val="false"/>
          </w:tcPr>
          <w:p>
            <w:pPr>
              <w:pStyle w:val="890"/>
              <w:jc w:val="center"/>
              <w:rPr>
                <w:rFonts w:hint="eastAsia" w:ascii="宋体" w:hAnsi="宋体" w:cs="宋体"/>
                <w:b/>
                <w:szCs w:val="21"/>
                <w:highlight w:val="none"/>
              </w:rPr>
            </w:pPr>
            <w:r>
              <w:rPr>
                <w:rFonts w:hint="eastAsia" w:ascii="宋体" w:hAnsi="宋体" w:cs="宋体"/>
                <w:b/>
                <w:szCs w:val="21"/>
                <w:highlight w:val="none"/>
              </w:rPr>
              <w:t xml:space="preserve">评分要求</w:t>
            </w:r>
            <w:r>
              <w:rPr>
                <w:rFonts w:hint="eastAsia" w:ascii="宋体" w:hAnsi="宋体" w:cs="宋体"/>
                <w:b/>
                <w:szCs w:val="21"/>
                <w:highlight w:val="none"/>
              </w:rPr>
            </w:r>
            <w:r/>
          </w:p>
        </w:tc>
        <w:tc>
          <w:tcPr>
            <w:tcW w:w="1524" w:type="dxa"/>
            <w:vAlign w:val="center"/>
            <w:textDirection w:val="lrTb"/>
            <w:noWrap w:val="false"/>
          </w:tcPr>
          <w:p>
            <w:pPr>
              <w:pStyle w:val="890"/>
              <w:jc w:val="center"/>
              <w:rPr>
                <w:rFonts w:hint="eastAsia" w:ascii="宋体" w:hAnsi="宋体" w:cs="宋体"/>
                <w:b/>
                <w:szCs w:val="21"/>
                <w:highlight w:val="none"/>
              </w:rPr>
            </w:pPr>
            <w:r>
              <w:rPr>
                <w:rFonts w:hint="eastAsia" w:ascii="宋体" w:hAnsi="宋体" w:cs="宋体"/>
                <w:b/>
                <w:szCs w:val="21"/>
                <w:highlight w:val="none"/>
              </w:rPr>
              <w:t xml:space="preserve">所在页码</w:t>
            </w:r>
            <w:r>
              <w:rPr>
                <w:rFonts w:hint="eastAsia" w:ascii="宋体" w:hAnsi="宋体" w:cs="宋体"/>
                <w:b/>
                <w:szCs w:val="21"/>
                <w:highlight w:val="none"/>
              </w:rPr>
            </w:r>
            <w:r/>
          </w:p>
        </w:tc>
      </w:tr>
      <w:tr>
        <w:trPr>
          <w:trHeight w:val="340"/>
        </w:trPr>
        <w:tc>
          <w:tcPr>
            <w:tcW w:w="422" w:type="dxa"/>
            <w:vAlign w:val="center"/>
            <w:textDirection w:val="lrTb"/>
            <w:noWrap w:val="false"/>
          </w:tcPr>
          <w:p>
            <w:pPr>
              <w:pStyle w:val="890"/>
              <w:jc w:val="center"/>
              <w:widowControl/>
              <w:rPr>
                <w:rFonts w:hint="eastAsia" w:ascii="宋体" w:hAnsi="宋体" w:cs="宋体"/>
                <w:szCs w:val="21"/>
                <w:highlight w:val="none"/>
              </w:rPr>
            </w:pPr>
            <w:r>
              <w:rPr>
                <w:rFonts w:hint="eastAsia" w:ascii="宋体" w:hAnsi="宋体" w:cs="宋体"/>
                <w:szCs w:val="21"/>
                <w:highlight w:val="none"/>
              </w:rPr>
            </w:r>
            <w:r/>
          </w:p>
        </w:tc>
        <w:tc>
          <w:tcPr>
            <w:tcW w:w="1304" w:type="dxa"/>
            <w:vAlign w:val="center"/>
            <w:textDirection w:val="lrTb"/>
            <w:noWrap w:val="false"/>
          </w:tcPr>
          <w:p>
            <w:pPr>
              <w:pStyle w:val="890"/>
              <w:jc w:val="center"/>
              <w:widowControl/>
              <w:rPr>
                <w:rFonts w:hint="eastAsia" w:ascii="宋体" w:hAnsi="宋体" w:cs="宋体"/>
                <w:szCs w:val="21"/>
                <w:highlight w:val="none"/>
              </w:rPr>
            </w:pPr>
            <w:r>
              <w:rPr>
                <w:rFonts w:hint="eastAsia" w:ascii="宋体" w:hAnsi="宋体" w:cs="宋体"/>
                <w:szCs w:val="21"/>
                <w:highlight w:val="none"/>
              </w:rPr>
            </w:r>
            <w:r/>
          </w:p>
        </w:tc>
        <w:tc>
          <w:tcPr>
            <w:tcW w:w="5388" w:type="dxa"/>
            <w:vAlign w:val="center"/>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r>
            <w:r/>
          </w:p>
        </w:tc>
        <w:tc>
          <w:tcPr>
            <w:tcW w:w="1524" w:type="dxa"/>
            <w:vAlign w:val="center"/>
            <w:textDirection w:val="lrTb"/>
            <w:noWrap w:val="false"/>
          </w:tcPr>
          <w:p>
            <w:pPr>
              <w:pStyle w:val="890"/>
              <w:jc w:val="center"/>
              <w:widowControl/>
              <w:tabs>
                <w:tab w:val="left" w:pos="403" w:leader="none"/>
              </w:tabs>
              <w:rPr>
                <w:rFonts w:hint="eastAsia" w:ascii="宋体" w:hAnsi="宋体" w:cs="宋体"/>
                <w:szCs w:val="21"/>
                <w:highlight w:val="none"/>
              </w:rPr>
            </w:pPr>
            <w:r>
              <w:rPr>
                <w:rFonts w:hint="eastAsia" w:ascii="宋体" w:hAnsi="宋体" w:cs="宋体"/>
                <w:szCs w:val="21"/>
                <w:highlight w:val="none"/>
              </w:rPr>
            </w:r>
            <w:r/>
          </w:p>
        </w:tc>
      </w:tr>
      <w:tr>
        <w:trPr>
          <w:trHeight w:val="340"/>
        </w:trPr>
        <w:tc>
          <w:tcPr>
            <w:tcW w:w="422" w:type="dxa"/>
            <w:vAlign w:val="center"/>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r>
            <w:r/>
          </w:p>
        </w:tc>
        <w:tc>
          <w:tcPr>
            <w:tcW w:w="1304" w:type="dxa"/>
            <w:vAlign w:val="center"/>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r>
            <w:r/>
          </w:p>
        </w:tc>
        <w:tc>
          <w:tcPr>
            <w:tcW w:w="5388" w:type="dxa"/>
            <w:vAlign w:val="center"/>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r>
            <w:r/>
          </w:p>
        </w:tc>
        <w:tc>
          <w:tcPr>
            <w:tcW w:w="1524" w:type="dxa"/>
            <w:vAlign w:val="center"/>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r>
            <w:r/>
          </w:p>
        </w:tc>
      </w:tr>
      <w:tr>
        <w:trPr>
          <w:trHeight w:val="340"/>
        </w:trPr>
        <w:tc>
          <w:tcPr>
            <w:tcW w:w="422" w:type="dxa"/>
            <w:vAlign w:val="center"/>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r>
            <w:r/>
          </w:p>
        </w:tc>
        <w:tc>
          <w:tcPr>
            <w:tcW w:w="1304" w:type="dxa"/>
            <w:vAlign w:val="center"/>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r>
            <w:r/>
          </w:p>
        </w:tc>
        <w:tc>
          <w:tcPr>
            <w:tcW w:w="5388" w:type="dxa"/>
            <w:vAlign w:val="center"/>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r>
            <w:r/>
          </w:p>
        </w:tc>
        <w:tc>
          <w:tcPr>
            <w:tcW w:w="1524" w:type="dxa"/>
            <w:vAlign w:val="center"/>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r>
            <w:r/>
          </w:p>
        </w:tc>
      </w:tr>
      <w:tr>
        <w:trPr>
          <w:trHeight w:val="340"/>
        </w:trPr>
        <w:tc>
          <w:tcPr>
            <w:tcW w:w="422" w:type="dxa"/>
            <w:vAlign w:val="center"/>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r>
            <w:r/>
          </w:p>
        </w:tc>
        <w:tc>
          <w:tcPr>
            <w:tcW w:w="1304" w:type="dxa"/>
            <w:vAlign w:val="center"/>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r>
            <w:r/>
          </w:p>
        </w:tc>
        <w:tc>
          <w:tcPr>
            <w:tcW w:w="5388" w:type="dxa"/>
            <w:vAlign w:val="center"/>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r>
            <w:r/>
          </w:p>
        </w:tc>
        <w:tc>
          <w:tcPr>
            <w:tcW w:w="1524" w:type="dxa"/>
            <w:vAlign w:val="center"/>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r>
            <w:r/>
          </w:p>
        </w:tc>
      </w:tr>
      <w:tr>
        <w:trPr>
          <w:trHeight w:val="340"/>
        </w:trPr>
        <w:tc>
          <w:tcPr>
            <w:tcW w:w="422" w:type="dxa"/>
            <w:vAlign w:val="center"/>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r>
            <w:r/>
          </w:p>
        </w:tc>
        <w:tc>
          <w:tcPr>
            <w:tcW w:w="1304" w:type="dxa"/>
            <w:vAlign w:val="center"/>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r>
            <w:r/>
          </w:p>
        </w:tc>
        <w:tc>
          <w:tcPr>
            <w:tcW w:w="5388" w:type="dxa"/>
            <w:vAlign w:val="center"/>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r>
            <w:r/>
          </w:p>
        </w:tc>
        <w:tc>
          <w:tcPr>
            <w:tcW w:w="1524" w:type="dxa"/>
            <w:vAlign w:val="center"/>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r>
            <w:r/>
          </w:p>
        </w:tc>
      </w:tr>
    </w:tbl>
    <w:p>
      <w:pPr>
        <w:pStyle w:val="89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br w:type="page" w:clear="all"/>
      </w:r>
      <w:bookmarkStart w:id="182" w:name="_Toc226109173"/>
      <w:r/>
      <w:bookmarkStart w:id="183" w:name="_Toc5165"/>
      <w:r>
        <w:rPr>
          <w:rFonts w:hint="eastAsia" w:ascii="宋体" w:hAnsi="宋体" w:eastAsia="宋体" w:cs="宋体"/>
          <w:sz w:val="21"/>
          <w:szCs w:val="21"/>
          <w:highlight w:val="none"/>
        </w:rPr>
        <w:t xml:space="preserve">一、磋商响应函、报价文件</w:t>
      </w:r>
      <w:bookmarkEnd w:id="182"/>
      <w:r/>
      <w:bookmarkEnd w:id="183"/>
      <w:r>
        <w:rPr>
          <w:rFonts w:hint="eastAsia" w:ascii="宋体" w:hAnsi="宋体" w:eastAsia="宋体" w:cs="宋体"/>
          <w:sz w:val="21"/>
          <w:szCs w:val="21"/>
          <w:highlight w:val="none"/>
        </w:rPr>
      </w:r>
      <w:r/>
    </w:p>
    <w:p>
      <w:pPr>
        <w:pStyle w:val="893"/>
        <w:numPr>
          <w:ilvl w:val="0"/>
          <w:numId w:val="0"/>
        </w:numPr>
        <w:jc w:val="center"/>
        <w:spacing w:before="0" w:after="0" w:line="360" w:lineRule="auto"/>
        <w:tabs>
          <w:tab w:val="left" w:pos="720" w:leader="none"/>
        </w:tabs>
        <w:rPr>
          <w:rFonts w:hint="eastAsia" w:ascii="宋体" w:hAnsi="宋体" w:cs="宋体"/>
          <w:sz w:val="21"/>
          <w:szCs w:val="21"/>
          <w:highlight w:val="none"/>
        </w:rPr>
      </w:pPr>
      <w:r/>
      <w:bookmarkStart w:id="184" w:name="_Toc11645"/>
      <w:r>
        <w:rPr>
          <w:rFonts w:hint="eastAsia" w:ascii="宋体" w:hAnsi="宋体" w:cs="宋体"/>
          <w:sz w:val="21"/>
          <w:szCs w:val="21"/>
          <w:highlight w:val="none"/>
        </w:rPr>
        <w:t xml:space="preserve">1.磋商响应函</w:t>
      </w:r>
      <w:bookmarkEnd w:id="184"/>
      <w:r>
        <w:rPr>
          <w:rFonts w:hint="eastAsia" w:ascii="宋体" w:hAnsi="宋体" w:cs="宋体"/>
          <w:sz w:val="21"/>
          <w:szCs w:val="21"/>
          <w:highlight w:val="none"/>
        </w:rPr>
      </w:r>
      <w:r/>
    </w:p>
    <w:p>
      <w:pPr>
        <w:pStyle w:val="928"/>
        <w:rPr>
          <w:rFonts w:hint="eastAsia" w:ascii="宋体" w:hAnsi="宋体" w:cs="宋体"/>
          <w:sz w:val="21"/>
          <w:szCs w:val="21"/>
          <w:highlight w:val="none"/>
        </w:rPr>
      </w:pPr>
      <w:r>
        <w:rPr>
          <w:rFonts w:hint="eastAsia" w:ascii="宋体" w:hAnsi="宋体" w:cs="宋体"/>
          <w:sz w:val="21"/>
          <w:szCs w:val="21"/>
          <w:highlight w:val="none"/>
        </w:rPr>
        <w:t xml:space="preserve">致：</w:t>
      </w:r>
      <w:r>
        <w:rPr>
          <w:rFonts w:hint="eastAsia" w:ascii="宋体" w:hAnsi="宋体" w:cs="宋体"/>
          <w:sz w:val="21"/>
          <w:szCs w:val="21"/>
          <w:highlight w:val="none"/>
        </w:rPr>
      </w:r>
      <w:r/>
    </w:p>
    <w:p>
      <w:pPr>
        <w:pStyle w:val="928"/>
        <w:ind w:firstLine="420"/>
        <w:tabs>
          <w:tab w:val="left" w:pos="3417" w:leader="none"/>
          <w:tab w:val="left" w:pos="7737" w:leader="none"/>
        </w:tabs>
        <w:rPr>
          <w:rFonts w:hint="eastAsia" w:ascii="宋体" w:hAnsi="宋体" w:cs="宋体"/>
          <w:sz w:val="21"/>
          <w:szCs w:val="21"/>
          <w:highlight w:val="none"/>
        </w:rPr>
      </w:pPr>
      <w:r>
        <w:rPr>
          <w:rFonts w:hint="eastAsia" w:ascii="宋体" w:hAnsi="宋体" w:cs="宋体"/>
          <w:sz w:val="21"/>
          <w:szCs w:val="21"/>
          <w:highlight w:val="none"/>
        </w:rPr>
        <w:t xml:space="preserve">根据贵方为</w:t>
      </w:r>
      <w:r>
        <w:rPr>
          <w:rFonts w:hint="eastAsia" w:ascii="宋体" w:hAnsi="宋体" w:cs="宋体"/>
          <w:sz w:val="21"/>
          <w:szCs w:val="21"/>
          <w:highlight w:val="none"/>
          <w:u w:val="single"/>
        </w:rPr>
        <w:tab/>
      </w:r>
      <w:r>
        <w:rPr>
          <w:rFonts w:hint="eastAsia" w:ascii="宋体" w:hAnsi="宋体" w:cs="宋体"/>
          <w:sz w:val="21"/>
          <w:szCs w:val="21"/>
          <w:highlight w:val="none"/>
        </w:rPr>
        <w:t xml:space="preserve">项目采购的竞争性磋商公告（项目编号：</w:t>
      </w:r>
      <w:r>
        <w:rPr>
          <w:rFonts w:hint="eastAsia" w:ascii="宋体" w:hAnsi="宋体" w:cs="宋体"/>
          <w:sz w:val="21"/>
          <w:szCs w:val="21"/>
          <w:highlight w:val="none"/>
          <w:u w:val="single"/>
        </w:rPr>
        <w:tab/>
      </w:r>
      <w:r>
        <w:rPr>
          <w:rFonts w:hint="eastAsia" w:ascii="宋体" w:hAnsi="宋体" w:cs="宋体"/>
          <w:sz w:val="21"/>
          <w:szCs w:val="21"/>
          <w:highlight w:val="none"/>
        </w:rPr>
        <w:t xml:space="preserve">），授权委托人</w:t>
      </w:r>
      <w:r>
        <w:rPr>
          <w:rFonts w:hint="eastAsia" w:ascii="宋体" w:hAnsi="宋体" w:cs="宋体"/>
          <w:sz w:val="21"/>
          <w:szCs w:val="21"/>
          <w:highlight w:val="none"/>
          <w:u w:val="single"/>
        </w:rPr>
        <w:tab/>
      </w:r>
      <w:r>
        <w:rPr>
          <w:rFonts w:hint="eastAsia" w:ascii="宋体" w:hAnsi="宋体" w:cs="宋体"/>
          <w:sz w:val="21"/>
          <w:szCs w:val="21"/>
          <w:highlight w:val="none"/>
        </w:rPr>
        <w:t xml:space="preserve">（全名、职务）经正式授权并代表</w:t>
      </w:r>
      <w:r>
        <w:rPr>
          <w:rFonts w:hint="eastAsia" w:ascii="宋体" w:hAnsi="宋体" w:cs="宋体"/>
          <w:sz w:val="21"/>
          <w:szCs w:val="21"/>
          <w:highlight w:val="none"/>
          <w:u w:val="single"/>
        </w:rPr>
        <w:tab/>
      </w:r>
      <w:r>
        <w:rPr>
          <w:rFonts w:hint="eastAsia" w:ascii="宋体" w:hAnsi="宋体" w:cs="宋体"/>
          <w:sz w:val="21"/>
          <w:szCs w:val="21"/>
          <w:highlight w:val="none"/>
          <w:u w:val="single"/>
        </w:rPr>
        <w:t xml:space="preserve">（磋商供应商名称）</w:t>
      </w:r>
      <w:r>
        <w:rPr>
          <w:rFonts w:hint="eastAsia" w:ascii="宋体" w:hAnsi="宋体" w:cs="宋体"/>
          <w:sz w:val="21"/>
          <w:szCs w:val="21"/>
          <w:highlight w:val="none"/>
        </w:rPr>
        <w:t xml:space="preserve">提交下述文件：</w:t>
      </w:r>
      <w:r>
        <w:rPr>
          <w:rFonts w:hint="eastAsia" w:ascii="宋体" w:hAnsi="宋体" w:cs="宋体"/>
          <w:sz w:val="21"/>
          <w:szCs w:val="21"/>
          <w:highlight w:val="none"/>
        </w:rPr>
      </w:r>
      <w:r/>
    </w:p>
    <w:p>
      <w:pPr>
        <w:pStyle w:val="928"/>
        <w:ind w:firstLine="420"/>
        <w:rPr>
          <w:rFonts w:hint="eastAsia" w:ascii="宋体" w:hAnsi="宋体" w:cs="宋体"/>
          <w:sz w:val="21"/>
          <w:szCs w:val="21"/>
          <w:highlight w:val="none"/>
        </w:rPr>
      </w:pPr>
      <w:r>
        <w:rPr>
          <w:rFonts w:hint="eastAsia" w:ascii="宋体" w:hAnsi="宋体" w:cs="宋体"/>
          <w:sz w:val="21"/>
          <w:szCs w:val="21"/>
          <w:highlight w:val="none"/>
        </w:rPr>
        <w:t xml:space="preserve">（1）竞争性磋商初始报价单。</w:t>
      </w:r>
      <w:r>
        <w:rPr>
          <w:rFonts w:hint="eastAsia" w:ascii="宋体" w:hAnsi="宋体" w:cs="宋体"/>
          <w:sz w:val="21"/>
          <w:szCs w:val="21"/>
          <w:highlight w:val="none"/>
        </w:rPr>
      </w:r>
      <w:r/>
    </w:p>
    <w:p>
      <w:pPr>
        <w:pStyle w:val="928"/>
        <w:ind w:firstLine="420"/>
        <w:tabs>
          <w:tab w:val="left" w:pos="9240" w:leader="none"/>
        </w:tabs>
        <w:rPr>
          <w:rFonts w:hint="eastAsia" w:ascii="宋体" w:hAnsi="宋体" w:cs="宋体"/>
          <w:sz w:val="21"/>
          <w:szCs w:val="21"/>
          <w:highlight w:val="none"/>
        </w:rPr>
      </w:pPr>
      <w:r>
        <w:rPr>
          <w:rFonts w:hint="eastAsia" w:ascii="宋体" w:hAnsi="宋体" w:cs="宋体"/>
          <w:sz w:val="21"/>
          <w:szCs w:val="21"/>
          <w:highlight w:val="none"/>
        </w:rPr>
        <w:t xml:space="preserve">（2）按磋商供应商须知要求提供的全部文件。 </w:t>
      </w:r>
      <w:r>
        <w:rPr>
          <w:rFonts w:hint="eastAsia" w:ascii="宋体" w:hAnsi="宋体" w:cs="宋体"/>
          <w:sz w:val="21"/>
          <w:szCs w:val="21"/>
          <w:highlight w:val="none"/>
        </w:rPr>
      </w:r>
      <w:r/>
    </w:p>
    <w:p>
      <w:pPr>
        <w:pStyle w:val="928"/>
        <w:ind w:firstLine="420"/>
        <w:tabs>
          <w:tab w:val="left" w:pos="9240" w:leader="none"/>
        </w:tabs>
        <w:rPr>
          <w:rFonts w:hint="eastAsia" w:ascii="宋体" w:hAnsi="宋体" w:cs="宋体"/>
          <w:sz w:val="21"/>
          <w:szCs w:val="21"/>
          <w:highlight w:val="none"/>
        </w:rPr>
      </w:pPr>
      <w:r>
        <w:rPr>
          <w:rFonts w:hint="eastAsia" w:ascii="宋体" w:hAnsi="宋体" w:cs="宋体"/>
          <w:sz w:val="21"/>
          <w:szCs w:val="21"/>
          <w:highlight w:val="none"/>
        </w:rPr>
        <w:t xml:space="preserve">（3）磋商保证金，金额为人民币</w:t>
      </w:r>
      <w:r>
        <w:rPr>
          <w:rFonts w:hint="eastAsia" w:ascii="宋体" w:hAnsi="宋体" w:cs="宋体"/>
          <w:spacing w:val="-61"/>
          <w:sz w:val="21"/>
          <w:szCs w:val="21"/>
          <w:highlight w:val="none"/>
        </w:rPr>
        <w:t xml:space="preserve"> </w:t>
      </w:r>
      <w:r>
        <w:rPr>
          <w:rFonts w:hint="eastAsia" w:ascii="宋体" w:hAnsi="宋体" w:cs="宋体"/>
          <w:sz w:val="21"/>
          <w:szCs w:val="21"/>
          <w:highlight w:val="none"/>
          <w:u w:val="single"/>
          <w:lang w:val="en-US"/>
        </w:rPr>
        <w:t xml:space="preserve">/</w:t>
      </w:r>
      <w:r>
        <w:rPr>
          <w:rFonts w:hint="eastAsia" w:ascii="宋体" w:hAnsi="宋体" w:cs="宋体"/>
          <w:sz w:val="21"/>
          <w:szCs w:val="21"/>
          <w:highlight w:val="none"/>
        </w:rPr>
        <w:t xml:space="preserve">元。 </w:t>
      </w:r>
      <w:r>
        <w:rPr>
          <w:rFonts w:hint="eastAsia" w:ascii="宋体" w:hAnsi="宋体" w:cs="宋体"/>
          <w:sz w:val="21"/>
          <w:szCs w:val="21"/>
          <w:highlight w:val="none"/>
        </w:rPr>
      </w:r>
      <w:r/>
    </w:p>
    <w:p>
      <w:pPr>
        <w:pStyle w:val="928"/>
        <w:tabs>
          <w:tab w:val="left" w:pos="9240" w:leader="none"/>
        </w:tabs>
        <w:rPr>
          <w:rFonts w:hint="eastAsia" w:ascii="宋体" w:hAnsi="宋体" w:cs="宋体"/>
          <w:sz w:val="21"/>
          <w:szCs w:val="21"/>
          <w:highlight w:val="none"/>
        </w:rPr>
      </w:pPr>
      <w:r>
        <w:rPr>
          <w:rFonts w:hint="eastAsia" w:ascii="宋体" w:hAnsi="宋体" w:cs="宋体"/>
          <w:sz w:val="21"/>
          <w:szCs w:val="21"/>
          <w:highlight w:val="none"/>
        </w:rPr>
        <w:t xml:space="preserve">据此函，授权委托人宣布同意如下：</w:t>
      </w:r>
      <w:r>
        <w:rPr>
          <w:rFonts w:hint="eastAsia" w:ascii="宋体" w:hAnsi="宋体" w:cs="宋体"/>
          <w:sz w:val="21"/>
          <w:szCs w:val="21"/>
          <w:highlight w:val="none"/>
        </w:rPr>
      </w:r>
      <w:r/>
    </w:p>
    <w:p>
      <w:pPr>
        <w:pStyle w:val="928"/>
        <w:ind w:firstLine="420"/>
        <w:rPr>
          <w:rFonts w:hint="eastAsia" w:ascii="宋体" w:hAnsi="宋体" w:cs="宋体"/>
          <w:sz w:val="21"/>
          <w:szCs w:val="21"/>
          <w:highlight w:val="none"/>
        </w:rPr>
      </w:pPr>
      <w:r>
        <w:rPr>
          <w:rFonts w:hint="eastAsia" w:ascii="宋体" w:hAnsi="宋体" w:cs="宋体"/>
          <w:sz w:val="21"/>
          <w:szCs w:val="21"/>
          <w:highlight w:val="none"/>
        </w:rPr>
        <w:t xml:space="preserve">（</w:t>
      </w:r>
      <w:r>
        <w:rPr>
          <w:rFonts w:hint="eastAsia" w:ascii="宋体" w:hAnsi="宋体" w:cs="宋体"/>
          <w:sz w:val="21"/>
          <w:szCs w:val="21"/>
          <w:highlight w:val="none"/>
          <w:lang w:val="en-US"/>
        </w:rPr>
        <w:t xml:space="preserve">1</w:t>
      </w:r>
      <w:r>
        <w:rPr>
          <w:rFonts w:hint="eastAsia" w:ascii="宋体" w:hAnsi="宋体" w:cs="宋体"/>
          <w:sz w:val="21"/>
          <w:szCs w:val="21"/>
          <w:highlight w:val="none"/>
        </w:rPr>
        <w:t xml:space="preserve">）完成本项目的初始报价见报价表。项目经理为：</w:t>
      </w:r>
      <w:r>
        <w:rPr>
          <w:rFonts w:hint="eastAsia" w:ascii="宋体" w:hAnsi="宋体" w:cs="宋体"/>
          <w:sz w:val="21"/>
          <w:szCs w:val="21"/>
          <w:highlight w:val="none"/>
          <w:u w:val="single"/>
        </w:rPr>
        <w:tab/>
      </w:r>
      <w:r>
        <w:rPr>
          <w:rFonts w:hint="eastAsia" w:ascii="宋体" w:hAnsi="宋体" w:cs="宋体"/>
          <w:sz w:val="21"/>
          <w:szCs w:val="21"/>
          <w:highlight w:val="none"/>
          <w:u w:val="single"/>
        </w:rPr>
        <w:tab/>
      </w:r>
      <w:r>
        <w:rPr>
          <w:rFonts w:hint="eastAsia" w:ascii="宋体" w:hAnsi="宋体" w:cs="宋体"/>
          <w:sz w:val="21"/>
          <w:szCs w:val="21"/>
          <w:highlight w:val="none"/>
        </w:rPr>
        <w:t xml:space="preserve">。</w:t>
      </w:r>
      <w:r>
        <w:rPr>
          <w:rFonts w:hint="eastAsia" w:ascii="宋体" w:hAnsi="宋体" w:cs="宋体"/>
          <w:sz w:val="21"/>
          <w:szCs w:val="21"/>
          <w:highlight w:val="none"/>
        </w:rPr>
      </w:r>
      <w:r/>
    </w:p>
    <w:p>
      <w:pPr>
        <w:pStyle w:val="928"/>
        <w:ind w:firstLine="420"/>
        <w:rPr>
          <w:rFonts w:hint="eastAsia" w:ascii="宋体" w:hAnsi="宋体" w:cs="宋体"/>
          <w:sz w:val="21"/>
          <w:szCs w:val="21"/>
          <w:highlight w:val="none"/>
        </w:rPr>
      </w:pPr>
      <w:r>
        <w:rPr>
          <w:rFonts w:hint="eastAsia" w:ascii="宋体" w:hAnsi="宋体" w:cs="宋体"/>
          <w:sz w:val="21"/>
          <w:szCs w:val="21"/>
          <w:highlight w:val="none"/>
        </w:rPr>
        <w:t xml:space="preserve">（2）磋商供应商将按磋商文件的规定履行合同责任和义务。 </w:t>
      </w:r>
      <w:r>
        <w:rPr>
          <w:rFonts w:hint="eastAsia" w:ascii="宋体" w:hAnsi="宋体" w:cs="宋体"/>
          <w:sz w:val="21"/>
          <w:szCs w:val="21"/>
          <w:highlight w:val="none"/>
        </w:rPr>
      </w:r>
      <w:r/>
    </w:p>
    <w:p>
      <w:pPr>
        <w:pStyle w:val="928"/>
        <w:ind w:firstLine="420"/>
        <w:rPr>
          <w:rFonts w:hint="eastAsia" w:ascii="宋体" w:hAnsi="宋体" w:cs="宋体"/>
          <w:sz w:val="21"/>
          <w:szCs w:val="21"/>
          <w:highlight w:val="none"/>
        </w:rPr>
      </w:pPr>
      <w:r>
        <w:rPr>
          <w:rFonts w:hint="eastAsia" w:ascii="宋体" w:hAnsi="宋体" w:cs="宋体"/>
          <w:sz w:val="21"/>
          <w:szCs w:val="21"/>
          <w:highlight w:val="none"/>
        </w:rPr>
        <w:t xml:space="preserve">（3）磋商供应商已详细审查全部竞争性磋商文件，包括修改文件（如需要修改）以及全部参考资料和有关附件。我们完全理解并同意放弃对这方面有不明及误解的权利。 </w:t>
      </w:r>
      <w:r>
        <w:rPr>
          <w:rFonts w:hint="eastAsia" w:ascii="宋体" w:hAnsi="宋体" w:cs="宋体"/>
          <w:sz w:val="21"/>
          <w:szCs w:val="21"/>
          <w:highlight w:val="none"/>
        </w:rPr>
      </w:r>
      <w:r/>
    </w:p>
    <w:p>
      <w:pPr>
        <w:pStyle w:val="928"/>
        <w:ind w:firstLine="420"/>
        <w:rPr>
          <w:rFonts w:hint="eastAsia" w:ascii="宋体" w:hAnsi="宋体" w:cs="宋体"/>
          <w:sz w:val="21"/>
          <w:szCs w:val="21"/>
          <w:highlight w:val="none"/>
        </w:rPr>
      </w:pPr>
      <w:r>
        <w:rPr>
          <w:rFonts w:hint="eastAsia" w:ascii="宋体" w:hAnsi="宋体" w:cs="宋体"/>
          <w:sz w:val="21"/>
          <w:szCs w:val="21"/>
          <w:highlight w:val="none"/>
        </w:rPr>
        <w:t xml:space="preserve">（4）其有效期为自提交首次响应文件截止时间后90天。 </w:t>
      </w:r>
      <w:r>
        <w:rPr>
          <w:rFonts w:hint="eastAsia" w:ascii="宋体" w:hAnsi="宋体" w:cs="宋体"/>
          <w:sz w:val="21"/>
          <w:szCs w:val="21"/>
          <w:highlight w:val="none"/>
        </w:rPr>
      </w:r>
      <w:r/>
    </w:p>
    <w:p>
      <w:pPr>
        <w:pStyle w:val="928"/>
        <w:ind w:firstLine="420"/>
        <w:rPr>
          <w:rFonts w:hint="eastAsia" w:ascii="宋体" w:hAnsi="宋体" w:cs="宋体"/>
          <w:sz w:val="21"/>
          <w:szCs w:val="21"/>
          <w:highlight w:val="none"/>
        </w:rPr>
      </w:pPr>
      <w:r>
        <w:rPr>
          <w:rFonts w:hint="eastAsia" w:ascii="宋体" w:hAnsi="宋体" w:cs="宋体"/>
          <w:sz w:val="21"/>
          <w:szCs w:val="21"/>
          <w:highlight w:val="none"/>
        </w:rPr>
        <w:t xml:space="preserve">（5）如果在递交最后报价后，磋商供应商在磋商有效期内撤回响应文件（承诺及回复等），其磋商保证金将被采购人没收。</w:t>
      </w:r>
      <w:r>
        <w:rPr>
          <w:rFonts w:hint="eastAsia" w:ascii="宋体" w:hAnsi="宋体" w:cs="宋体"/>
          <w:sz w:val="21"/>
          <w:szCs w:val="21"/>
          <w:highlight w:val="none"/>
        </w:rPr>
      </w:r>
      <w:r/>
    </w:p>
    <w:p>
      <w:pPr>
        <w:pStyle w:val="928"/>
        <w:ind w:firstLine="420"/>
        <w:rPr>
          <w:rFonts w:hint="eastAsia" w:ascii="宋体" w:hAnsi="宋体" w:cs="宋体"/>
          <w:sz w:val="21"/>
          <w:szCs w:val="21"/>
          <w:highlight w:val="none"/>
        </w:rPr>
      </w:pPr>
      <w:r>
        <w:rPr>
          <w:rFonts w:hint="eastAsia" w:ascii="宋体" w:hAnsi="宋体" w:cs="宋体"/>
          <w:sz w:val="21"/>
          <w:szCs w:val="21"/>
          <w:highlight w:val="none"/>
        </w:rPr>
        <w:t xml:space="preserve">（6）磋商供应商同意提供按照采购人的可能要求的与其磋商有关的一切数据和资料，完全理解采购人不一定要接受最低价的磋商供应商。 </w:t>
      </w:r>
      <w:r>
        <w:rPr>
          <w:rFonts w:hint="eastAsia" w:ascii="宋体" w:hAnsi="宋体" w:cs="宋体"/>
          <w:sz w:val="21"/>
          <w:szCs w:val="21"/>
          <w:highlight w:val="none"/>
        </w:rPr>
      </w:r>
      <w:r/>
    </w:p>
    <w:p>
      <w:pPr>
        <w:pStyle w:val="928"/>
        <w:ind w:firstLine="420"/>
        <w:rPr>
          <w:rFonts w:hint="eastAsia" w:ascii="宋体" w:hAnsi="宋体" w:cs="宋体"/>
          <w:sz w:val="21"/>
          <w:szCs w:val="21"/>
          <w:highlight w:val="none"/>
        </w:rPr>
      </w:pPr>
      <w:r>
        <w:rPr>
          <w:rFonts w:hint="eastAsia" w:ascii="宋体" w:hAnsi="宋体" w:cs="宋体"/>
          <w:sz w:val="21"/>
          <w:szCs w:val="21"/>
          <w:highlight w:val="none"/>
        </w:rPr>
        <w:t xml:space="preserve">（7）如果我们被确定成交供应商，我们将按照竞争性磋商件的规定向贵公司支付采购代理服务费。</w:t>
      </w:r>
      <w:r>
        <w:rPr>
          <w:rFonts w:hint="eastAsia" w:ascii="宋体" w:hAnsi="宋体" w:cs="宋体"/>
          <w:sz w:val="21"/>
          <w:szCs w:val="21"/>
          <w:highlight w:val="none"/>
        </w:rPr>
      </w:r>
      <w:r/>
    </w:p>
    <w:p>
      <w:pPr>
        <w:pStyle w:val="928"/>
        <w:ind w:firstLine="420"/>
        <w:rPr>
          <w:rFonts w:hint="eastAsia" w:ascii="宋体" w:hAnsi="宋体" w:cs="宋体"/>
          <w:sz w:val="21"/>
          <w:szCs w:val="21"/>
          <w:highlight w:val="none"/>
        </w:rPr>
      </w:pPr>
      <w:r>
        <w:rPr>
          <w:rFonts w:hint="eastAsia" w:ascii="宋体" w:hAnsi="宋体" w:cs="宋体"/>
          <w:sz w:val="21"/>
          <w:szCs w:val="21"/>
          <w:highlight w:val="none"/>
        </w:rPr>
        <w:t xml:space="preserve">（8）与本磋商有关的一切正式来往通讯请寄：</w:t>
      </w:r>
      <w:r>
        <w:rPr>
          <w:rFonts w:hint="eastAsia" w:ascii="宋体" w:hAnsi="宋体" w:cs="宋体"/>
          <w:sz w:val="21"/>
          <w:szCs w:val="21"/>
          <w:highlight w:val="none"/>
        </w:rPr>
      </w:r>
      <w:r/>
    </w:p>
    <w:p>
      <w:pPr>
        <w:pStyle w:val="928"/>
        <w:tabs>
          <w:tab w:val="left" w:pos="3837" w:leader="none"/>
        </w:tabs>
        <w:rPr>
          <w:rFonts w:hint="eastAsia" w:ascii="宋体" w:hAnsi="宋体" w:cs="宋体"/>
          <w:sz w:val="21"/>
          <w:szCs w:val="21"/>
          <w:highlight w:val="none"/>
        </w:rPr>
      </w:pPr>
      <w:r>
        <w:rPr>
          <w:rFonts w:hint="eastAsia" w:ascii="宋体" w:hAnsi="宋体" w:cs="宋体"/>
          <w:sz w:val="21"/>
          <w:szCs w:val="21"/>
          <w:highlight w:val="none"/>
        </w:rPr>
      </w:r>
      <w:r/>
    </w:p>
    <w:p>
      <w:pPr>
        <w:pStyle w:val="928"/>
        <w:tabs>
          <w:tab w:val="left" w:pos="3837" w:leader="none"/>
        </w:tabs>
        <w:rPr>
          <w:rFonts w:hint="eastAsia" w:ascii="宋体" w:hAnsi="宋体" w:cs="宋体"/>
          <w:sz w:val="21"/>
          <w:szCs w:val="21"/>
          <w:highlight w:val="none"/>
        </w:rPr>
      </w:pPr>
      <w:r>
        <w:rPr>
          <w:rFonts w:hint="eastAsia" w:ascii="宋体" w:hAnsi="宋体" w:cs="宋体"/>
          <w:sz w:val="21"/>
          <w:szCs w:val="21"/>
          <w:highlight w:val="none"/>
        </w:rPr>
      </w:r>
      <w:r/>
    </w:p>
    <w:p>
      <w:pPr>
        <w:pStyle w:val="928"/>
        <w:tabs>
          <w:tab w:val="left" w:pos="3837" w:leader="none"/>
        </w:tabs>
        <w:rPr>
          <w:rFonts w:hint="eastAsia" w:ascii="宋体" w:hAnsi="宋体" w:cs="宋体"/>
          <w:sz w:val="21"/>
          <w:szCs w:val="21"/>
          <w:highlight w:val="none"/>
          <w:u w:val="single"/>
        </w:rPr>
      </w:pPr>
      <w:r>
        <w:rPr>
          <w:rFonts w:hint="eastAsia" w:ascii="宋体" w:hAnsi="宋体" w:cs="宋体"/>
          <w:sz w:val="21"/>
          <w:szCs w:val="21"/>
          <w:highlight w:val="none"/>
        </w:rPr>
        <w:t xml:space="preserve">磋商供应商地址：</w:t>
      </w:r>
      <w:r>
        <w:rPr>
          <w:rFonts w:hint="eastAsia" w:ascii="宋体" w:hAnsi="宋体" w:cs="宋体"/>
          <w:sz w:val="21"/>
          <w:szCs w:val="21"/>
          <w:highlight w:val="none"/>
          <w:u w:val="single"/>
        </w:rPr>
        <w:t xml:space="preserve">                        </w:t>
      </w:r>
      <w:r>
        <w:rPr>
          <w:rFonts w:hint="eastAsia" w:ascii="宋体" w:hAnsi="宋体" w:cs="宋体"/>
          <w:sz w:val="21"/>
          <w:szCs w:val="21"/>
          <w:highlight w:val="none"/>
          <w:u w:val="single"/>
        </w:rPr>
      </w:r>
      <w:r/>
    </w:p>
    <w:p>
      <w:pPr>
        <w:pStyle w:val="928"/>
        <w:tabs>
          <w:tab w:val="left" w:pos="3837" w:leader="none"/>
        </w:tabs>
        <w:rPr>
          <w:rFonts w:hint="eastAsia" w:ascii="宋体" w:hAnsi="宋体" w:cs="宋体"/>
          <w:sz w:val="21"/>
          <w:szCs w:val="21"/>
          <w:highlight w:val="none"/>
        </w:rPr>
      </w:pPr>
      <w:r>
        <w:rPr>
          <w:rFonts w:hint="eastAsia" w:ascii="宋体" w:hAnsi="宋体" w:cs="宋体"/>
          <w:sz w:val="21"/>
          <w:szCs w:val="21"/>
          <w:highlight w:val="none"/>
        </w:rPr>
        <w:t xml:space="preserve">邮编：</w:t>
      </w:r>
      <w:r>
        <w:rPr>
          <w:rFonts w:hint="eastAsia" w:ascii="宋体" w:hAnsi="宋体" w:cs="宋体"/>
          <w:sz w:val="21"/>
          <w:szCs w:val="21"/>
          <w:highlight w:val="none"/>
          <w:u w:val="single"/>
          <w:lang w:val="en-US"/>
        </w:rPr>
        <w:t xml:space="preserve">                                  </w:t>
      </w:r>
      <w:r>
        <w:rPr>
          <w:rFonts w:hint="eastAsia" w:ascii="宋体" w:hAnsi="宋体" w:cs="宋体"/>
          <w:sz w:val="21"/>
          <w:szCs w:val="21"/>
          <w:highlight w:val="none"/>
        </w:rPr>
      </w:r>
      <w:r/>
    </w:p>
    <w:p>
      <w:pPr>
        <w:pStyle w:val="928"/>
        <w:tabs>
          <w:tab w:val="left" w:pos="3717" w:leader="none"/>
        </w:tabs>
        <w:rPr>
          <w:rFonts w:hint="eastAsia" w:ascii="宋体" w:hAnsi="宋体" w:cs="宋体"/>
          <w:sz w:val="21"/>
          <w:szCs w:val="21"/>
          <w:highlight w:val="none"/>
          <w:u w:val="single"/>
        </w:rPr>
      </w:pPr>
      <w:r>
        <w:rPr>
          <w:rFonts w:hint="eastAsia" w:ascii="宋体" w:hAnsi="宋体" w:cs="宋体"/>
          <w:sz w:val="21"/>
          <w:szCs w:val="21"/>
          <w:highlight w:val="none"/>
        </w:rPr>
        <w:t xml:space="preserve">电话：</w:t>
      </w:r>
      <w:bookmarkStart w:id="185" w:name="OLE_LINK11"/>
      <w:r>
        <w:rPr>
          <w:rFonts w:hint="eastAsia" w:ascii="宋体" w:hAnsi="宋体" w:cs="宋体"/>
          <w:sz w:val="21"/>
          <w:szCs w:val="21"/>
          <w:highlight w:val="none"/>
          <w:u w:val="single"/>
        </w:rPr>
        <w:t xml:space="preserve">                                  </w:t>
      </w:r>
      <w:bookmarkEnd w:id="185"/>
      <w:r>
        <w:rPr>
          <w:rFonts w:hint="eastAsia" w:ascii="宋体" w:hAnsi="宋体" w:cs="宋体"/>
          <w:sz w:val="21"/>
          <w:szCs w:val="21"/>
          <w:highlight w:val="none"/>
          <w:u w:val="single"/>
        </w:rPr>
      </w:r>
      <w:r/>
    </w:p>
    <w:p>
      <w:pPr>
        <w:pStyle w:val="928"/>
        <w:tabs>
          <w:tab w:val="left" w:pos="3717" w:leader="none"/>
        </w:tabs>
        <w:rPr>
          <w:rFonts w:hint="eastAsia" w:ascii="宋体" w:hAnsi="宋体" w:cs="宋体"/>
          <w:sz w:val="21"/>
          <w:szCs w:val="21"/>
          <w:highlight w:val="none"/>
        </w:rPr>
      </w:pPr>
      <w:r>
        <w:rPr>
          <w:rFonts w:hint="eastAsia" w:ascii="宋体" w:hAnsi="宋体" w:cs="宋体"/>
          <w:sz w:val="21"/>
          <w:szCs w:val="21"/>
          <w:highlight w:val="none"/>
        </w:rPr>
        <w:t xml:space="preserve">传真：</w:t>
      </w:r>
      <w:r>
        <w:rPr>
          <w:rFonts w:hint="eastAsia" w:ascii="宋体" w:hAnsi="宋体" w:cs="宋体"/>
          <w:sz w:val="21"/>
          <w:szCs w:val="21"/>
          <w:highlight w:val="none"/>
          <w:u w:val="single"/>
          <w:lang w:val="en-US"/>
        </w:rPr>
        <w:t xml:space="preserve">                                  </w:t>
      </w:r>
      <w:r>
        <w:rPr>
          <w:rFonts w:hint="eastAsia" w:ascii="宋体" w:hAnsi="宋体" w:cs="宋体"/>
          <w:sz w:val="21"/>
          <w:szCs w:val="21"/>
          <w:highlight w:val="none"/>
        </w:rPr>
      </w:r>
      <w:r/>
    </w:p>
    <w:p>
      <w:pPr>
        <w:pStyle w:val="928"/>
        <w:tabs>
          <w:tab w:val="left" w:pos="3717" w:leader="none"/>
        </w:tabs>
        <w:rPr>
          <w:rFonts w:hint="eastAsia" w:ascii="宋体" w:hAnsi="宋体" w:cs="宋体"/>
          <w:sz w:val="21"/>
          <w:szCs w:val="21"/>
          <w:highlight w:val="none"/>
        </w:rPr>
      </w:pPr>
      <w:r>
        <w:rPr>
          <w:rFonts w:hint="eastAsia" w:ascii="宋体" w:hAnsi="宋体" w:cs="宋体"/>
          <w:sz w:val="21"/>
          <w:szCs w:val="21"/>
          <w:highlight w:val="none"/>
        </w:rPr>
        <w:t xml:space="preserve">磋商供应商（盖章）：</w:t>
      </w:r>
      <w:r>
        <w:rPr>
          <w:rFonts w:hint="eastAsia" w:ascii="宋体" w:hAnsi="宋体" w:cs="宋体"/>
          <w:sz w:val="21"/>
          <w:szCs w:val="21"/>
          <w:highlight w:val="none"/>
          <w:u w:val="single"/>
        </w:rPr>
        <w:t xml:space="preserve">                    </w:t>
      </w:r>
      <w:r>
        <w:rPr>
          <w:rFonts w:hint="eastAsia" w:ascii="宋体" w:hAnsi="宋体" w:cs="宋体"/>
          <w:sz w:val="21"/>
          <w:szCs w:val="21"/>
          <w:highlight w:val="none"/>
        </w:rPr>
      </w:r>
      <w:r/>
    </w:p>
    <w:p>
      <w:pPr>
        <w:pStyle w:val="928"/>
        <w:tabs>
          <w:tab w:val="left" w:pos="3717" w:leader="none"/>
        </w:tabs>
        <w:rPr>
          <w:rFonts w:hint="eastAsia" w:ascii="宋体" w:hAnsi="宋体" w:cs="宋体"/>
          <w:sz w:val="21"/>
          <w:szCs w:val="21"/>
          <w:highlight w:val="none"/>
        </w:rPr>
      </w:pPr>
      <w:r>
        <w:rPr>
          <w:rFonts w:hint="eastAsia" w:ascii="宋体" w:hAnsi="宋体" w:cs="宋体"/>
          <w:sz w:val="21"/>
          <w:szCs w:val="21"/>
          <w:highlight w:val="none"/>
        </w:rPr>
        <w:t xml:space="preserve">法定代表人或授权代表（签字或盖章）：</w:t>
      </w:r>
      <w:r>
        <w:rPr>
          <w:rFonts w:hint="eastAsia" w:ascii="宋体" w:hAnsi="宋体" w:cs="宋体"/>
          <w:sz w:val="21"/>
          <w:szCs w:val="21"/>
          <w:highlight w:val="none"/>
          <w:u w:val="single"/>
        </w:rPr>
        <w:t xml:space="preserve">    </w:t>
      </w:r>
      <w:r>
        <w:rPr>
          <w:rFonts w:hint="eastAsia" w:ascii="宋体" w:hAnsi="宋体" w:cs="宋体"/>
          <w:sz w:val="21"/>
          <w:szCs w:val="21"/>
          <w:highlight w:val="none"/>
        </w:rPr>
      </w:r>
      <w:r/>
    </w:p>
    <w:p>
      <w:pPr>
        <w:pStyle w:val="928"/>
        <w:rPr>
          <w:rFonts w:hint="eastAsia" w:ascii="宋体" w:hAnsi="宋体" w:cs="宋体"/>
          <w:sz w:val="21"/>
          <w:szCs w:val="21"/>
          <w:highlight w:val="none"/>
        </w:rPr>
      </w:pPr>
      <w:r>
        <w:rPr>
          <w:rFonts w:hint="eastAsia" w:ascii="宋体" w:hAnsi="宋体" w:cs="宋体"/>
          <w:sz w:val="21"/>
          <w:szCs w:val="21"/>
          <w:highlight w:val="none"/>
        </w:rPr>
        <w:t xml:space="preserve">日期：</w:t>
      </w:r>
      <w:r>
        <w:rPr>
          <w:rFonts w:hint="eastAsia" w:ascii="宋体" w:hAnsi="宋体" w:cs="宋体"/>
          <w:sz w:val="21"/>
          <w:szCs w:val="21"/>
          <w:highlight w:val="none"/>
          <w:u w:val="single"/>
        </w:rPr>
        <w:t xml:space="preserve">                                  </w:t>
      </w:r>
      <w:r>
        <w:rPr>
          <w:rFonts w:hint="eastAsia" w:ascii="宋体" w:hAnsi="宋体" w:cs="宋体"/>
          <w:sz w:val="21"/>
          <w:szCs w:val="21"/>
          <w:highlight w:val="none"/>
        </w:rPr>
      </w:r>
      <w:r/>
    </w:p>
    <w:p>
      <w:pPr>
        <w:pStyle w:val="893"/>
        <w:numPr>
          <w:ilvl w:val="0"/>
          <w:numId w:val="0"/>
        </w:numPr>
        <w:jc w:val="center"/>
        <w:spacing w:before="0" w:after="0" w:line="360" w:lineRule="auto"/>
        <w:tabs>
          <w:tab w:val="left" w:pos="720" w:leader="none"/>
        </w:tabs>
        <w:rPr>
          <w:rFonts w:hint="eastAsia" w:ascii="宋体" w:hAnsi="宋体" w:cs="宋体"/>
          <w:sz w:val="21"/>
          <w:szCs w:val="21"/>
          <w:highlight w:val="none"/>
        </w:rPr>
      </w:pPr>
      <w:r/>
      <w:bookmarkStart w:id="186" w:name="_Toc420487921"/>
      <w:r/>
      <w:bookmarkStart w:id="187" w:name="_Toc461008861"/>
      <w:r/>
      <w:bookmarkStart w:id="188" w:name="_Toc420657416"/>
      <w:r/>
      <w:bookmarkStart w:id="189" w:name="_Toc464574293"/>
      <w:r/>
      <w:bookmarkStart w:id="190" w:name="_Toc289873235"/>
      <w:r/>
      <w:bookmarkStart w:id="191" w:name="_Toc420657419"/>
      <w:r/>
      <w:bookmarkStart w:id="192" w:name="_Toc289873240"/>
      <w:r/>
      <w:bookmarkStart w:id="193" w:name="_Toc420487924"/>
      <w:r>
        <w:rPr>
          <w:rFonts w:hint="eastAsia" w:ascii="宋体" w:hAnsi="宋体" w:cs="宋体"/>
          <w:sz w:val="21"/>
          <w:szCs w:val="21"/>
          <w:highlight w:val="none"/>
        </w:rPr>
        <w:br w:type="page" w:clear="all"/>
      </w:r>
      <w:bookmarkEnd w:id="186"/>
      <w:r/>
      <w:bookmarkEnd w:id="187"/>
      <w:r/>
      <w:bookmarkEnd w:id="188"/>
      <w:r/>
      <w:bookmarkEnd w:id="189"/>
      <w:r/>
      <w:bookmarkEnd w:id="190"/>
      <w:r/>
      <w:bookmarkStart w:id="194" w:name="_Toc2567"/>
      <w:r/>
      <w:bookmarkStart w:id="195" w:name="_Toc106974409"/>
      <w:r>
        <w:rPr>
          <w:rFonts w:hint="eastAsia" w:ascii="宋体" w:hAnsi="宋体" w:cs="宋体"/>
          <w:sz w:val="21"/>
          <w:szCs w:val="21"/>
          <w:highlight w:val="none"/>
        </w:rPr>
        <w:t xml:space="preserve">2.竞争性磋商初始报价单</w:t>
      </w:r>
      <w:bookmarkEnd w:id="194"/>
      <w:r/>
      <w:bookmarkEnd w:id="195"/>
      <w:r>
        <w:rPr>
          <w:rFonts w:hint="eastAsia" w:ascii="宋体" w:hAnsi="宋体" w:cs="宋体"/>
          <w:sz w:val="21"/>
          <w:szCs w:val="21"/>
          <w:highlight w:val="none"/>
        </w:rPr>
      </w:r>
      <w:r/>
    </w:p>
    <w:p>
      <w:pPr>
        <w:pStyle w:val="890"/>
        <w:jc w:val="center"/>
        <w:spacing w:line="360" w:lineRule="auto"/>
        <w:rPr>
          <w:rFonts w:hint="eastAsia" w:ascii="宋体" w:hAnsi="宋体" w:cs="宋体"/>
          <w:b/>
          <w:bCs/>
          <w:iCs/>
          <w:sz w:val="28"/>
          <w:szCs w:val="28"/>
          <w:highlight w:val="none"/>
        </w:rPr>
      </w:pPr>
      <w:r>
        <w:rPr>
          <w:rFonts w:hint="eastAsia" w:ascii="宋体" w:hAnsi="宋体" w:cs="宋体"/>
          <w:b/>
          <w:bCs/>
          <w:iCs/>
          <w:sz w:val="28"/>
          <w:szCs w:val="28"/>
          <w:highlight w:val="none"/>
        </w:rPr>
      </w:r>
      <w:r/>
    </w:p>
    <w:p>
      <w:pPr>
        <w:pStyle w:val="890"/>
        <w:jc w:val="center"/>
        <w:spacing w:line="360" w:lineRule="auto"/>
        <w:rPr>
          <w:rFonts w:hint="eastAsia" w:ascii="宋体" w:hAnsi="宋体" w:cs="宋体"/>
          <w:b/>
          <w:bCs/>
          <w:iCs/>
          <w:sz w:val="28"/>
          <w:szCs w:val="28"/>
          <w:highlight w:val="none"/>
        </w:rPr>
      </w:pPr>
      <w:r>
        <w:rPr>
          <w:rFonts w:hint="eastAsia" w:ascii="宋体" w:hAnsi="宋体" w:cs="宋体"/>
          <w:b/>
          <w:bCs/>
          <w:iCs/>
          <w:sz w:val="28"/>
          <w:szCs w:val="28"/>
          <w:highlight w:val="none"/>
        </w:rPr>
        <w:t xml:space="preserve">（按照苏采云固定格式填报）</w:t>
      </w:r>
      <w:r>
        <w:rPr>
          <w:rFonts w:hint="eastAsia" w:ascii="宋体" w:hAnsi="宋体" w:cs="宋体"/>
          <w:b/>
          <w:bCs/>
          <w:iCs/>
          <w:sz w:val="28"/>
          <w:szCs w:val="28"/>
          <w:highlight w:val="none"/>
        </w:rPr>
      </w:r>
      <w:r/>
    </w:p>
    <w:p>
      <w:pPr>
        <w:pStyle w:val="890"/>
        <w:spacing w:line="360" w:lineRule="auto"/>
        <w:rPr>
          <w:rFonts w:hint="eastAsia" w:ascii="宋体" w:hAnsi="宋体" w:cs="宋体"/>
          <w:szCs w:val="21"/>
          <w:highlight w:val="none"/>
        </w:rPr>
      </w:pPr>
      <w:r>
        <w:rPr>
          <w:rFonts w:hint="eastAsia" w:ascii="宋体" w:hAnsi="宋体" w:cs="宋体"/>
          <w:szCs w:val="21"/>
          <w:highlight w:val="none"/>
        </w:rPr>
      </w:r>
      <w:r/>
    </w:p>
    <w:p>
      <w:pPr>
        <w:pStyle w:val="890"/>
        <w:spacing w:line="360" w:lineRule="auto"/>
        <w:rPr>
          <w:rFonts w:hint="eastAsia" w:ascii="宋体" w:hAnsi="宋体" w:cs="宋体"/>
          <w:szCs w:val="21"/>
          <w:highlight w:val="none"/>
        </w:rPr>
      </w:pPr>
      <w:r>
        <w:rPr>
          <w:rFonts w:hint="eastAsia" w:ascii="宋体" w:hAnsi="宋体" w:cs="宋体"/>
          <w:szCs w:val="21"/>
          <w:highlight w:val="none"/>
        </w:rPr>
        <w:t xml:space="preserve">说明：</w:t>
      </w:r>
      <w:r>
        <w:rPr>
          <w:rFonts w:hint="eastAsia" w:ascii="宋体" w:hAnsi="宋体" w:cs="宋体"/>
          <w:szCs w:val="21"/>
          <w:highlight w:val="none"/>
        </w:rPr>
      </w:r>
      <w:r/>
    </w:p>
    <w:p>
      <w:pPr>
        <w:pStyle w:val="890"/>
        <w:spacing w:line="360" w:lineRule="auto"/>
        <w:rPr>
          <w:rFonts w:hint="eastAsia" w:ascii="宋体" w:hAnsi="宋体" w:cs="宋体"/>
          <w:szCs w:val="21"/>
          <w:highlight w:val="none"/>
        </w:rPr>
      </w:pPr>
      <w:r>
        <w:rPr>
          <w:rFonts w:hint="eastAsia" w:ascii="宋体" w:hAnsi="宋体" w:cs="宋体"/>
          <w:szCs w:val="21"/>
          <w:highlight w:val="none"/>
        </w:rPr>
        <w:t xml:space="preserve">1、本项目仅接受一个价格，不得填报有选择性报价方案。</w:t>
      </w:r>
      <w:r>
        <w:rPr>
          <w:rFonts w:hint="eastAsia" w:ascii="宋体" w:hAnsi="宋体" w:cs="宋体"/>
          <w:szCs w:val="21"/>
          <w:highlight w:val="none"/>
        </w:rPr>
      </w:r>
      <w:r/>
    </w:p>
    <w:p>
      <w:pPr>
        <w:pStyle w:val="890"/>
        <w:spacing w:line="360" w:lineRule="auto"/>
        <w:rPr>
          <w:rFonts w:hint="eastAsia" w:ascii="宋体" w:hAnsi="宋体" w:cs="宋体"/>
          <w:szCs w:val="21"/>
          <w:highlight w:val="none"/>
        </w:rPr>
      </w:pPr>
      <w:r>
        <w:rPr>
          <w:rFonts w:hint="eastAsia" w:ascii="宋体" w:hAnsi="宋体" w:cs="宋体"/>
          <w:szCs w:val="21"/>
          <w:highlight w:val="none"/>
        </w:rPr>
        <w:t xml:space="preserve">2、响应文件所报的响应价格（首次报价）不得超过磋商文件规定的预算价、限价，超过磋商文件规定的，按无效响应处理。</w:t>
      </w:r>
      <w:r>
        <w:rPr>
          <w:rFonts w:hint="eastAsia" w:ascii="宋体" w:hAnsi="宋体" w:cs="宋体"/>
          <w:szCs w:val="21"/>
          <w:highlight w:val="none"/>
        </w:rPr>
      </w:r>
      <w:r/>
    </w:p>
    <w:p>
      <w:pPr>
        <w:pStyle w:val="890"/>
        <w:spacing w:line="360" w:lineRule="auto"/>
        <w:rPr>
          <w:rFonts w:hint="eastAsia" w:ascii="宋体" w:hAnsi="宋体" w:cs="宋体"/>
          <w:szCs w:val="21"/>
          <w:highlight w:val="none"/>
        </w:rPr>
      </w:pPr>
      <w:r>
        <w:rPr>
          <w:rFonts w:hint="eastAsia" w:ascii="宋体" w:hAnsi="宋体" w:cs="宋体"/>
          <w:szCs w:val="21"/>
          <w:highlight w:val="none"/>
        </w:rPr>
        <w:t xml:space="preserve">3、磋商结束后，磋商小组将要求所有实质性响应的供应商在规定时间内提交最后报价（二次或多次报价）。请供应商请勿离开苏采云开标大厅，直至最后报价结束。</w:t>
      </w:r>
      <w:r>
        <w:rPr>
          <w:rFonts w:hint="eastAsia" w:ascii="宋体" w:hAnsi="宋体" w:cs="宋体"/>
          <w:szCs w:val="21"/>
          <w:highlight w:val="none"/>
        </w:rPr>
      </w:r>
      <w:r/>
    </w:p>
    <w:p>
      <w:pPr>
        <w:pStyle w:val="890"/>
        <w:spacing w:line="360" w:lineRule="auto"/>
        <w:rPr>
          <w:rFonts w:hint="eastAsia" w:ascii="宋体" w:hAnsi="宋体" w:cs="宋体"/>
          <w:szCs w:val="21"/>
          <w:highlight w:val="none"/>
          <w:lang w:val="zh-CN"/>
        </w:rPr>
      </w:pPr>
      <w:r>
        <w:rPr>
          <w:rFonts w:hint="eastAsia" w:ascii="宋体" w:hAnsi="宋体" w:cs="宋体"/>
          <w:szCs w:val="21"/>
          <w:highlight w:val="none"/>
          <w:lang w:val="zh-CN"/>
        </w:rPr>
      </w:r>
      <w:r/>
    </w:p>
    <w:p>
      <w:pPr>
        <w:pStyle w:val="890"/>
        <w:spacing w:line="360" w:lineRule="auto"/>
        <w:rPr>
          <w:rFonts w:hint="eastAsia" w:ascii="宋体" w:hAnsi="宋体" w:cs="宋体"/>
          <w:szCs w:val="21"/>
          <w:highlight w:val="none"/>
          <w:lang w:val="zh-CN"/>
        </w:rPr>
      </w:pPr>
      <w:r>
        <w:rPr>
          <w:rFonts w:hint="eastAsia" w:ascii="宋体" w:hAnsi="宋体" w:cs="宋体"/>
          <w:szCs w:val="21"/>
          <w:highlight w:val="none"/>
          <w:lang w:val="zh-CN"/>
        </w:rPr>
      </w:r>
      <w:r/>
    </w:p>
    <w:p>
      <w:pPr>
        <w:pStyle w:val="890"/>
        <w:spacing w:line="360" w:lineRule="auto"/>
        <w:rPr>
          <w:rFonts w:hint="eastAsia" w:ascii="宋体" w:hAnsi="宋体" w:cs="宋体"/>
          <w:szCs w:val="21"/>
          <w:highlight w:val="none"/>
          <w:lang w:val="zh-CN"/>
        </w:rPr>
      </w:pPr>
      <w:r>
        <w:rPr>
          <w:rFonts w:hint="eastAsia" w:ascii="宋体" w:hAnsi="宋体" w:cs="宋体"/>
          <w:szCs w:val="21"/>
          <w:highlight w:val="none"/>
          <w:lang w:val="zh-CN"/>
        </w:rPr>
      </w:r>
      <w:r/>
    </w:p>
    <w:p>
      <w:pPr>
        <w:pStyle w:val="890"/>
        <w:spacing w:line="360" w:lineRule="auto"/>
        <w:tabs>
          <w:tab w:val="left" w:pos="6018" w:leader="none"/>
        </w:tabs>
        <w:rPr>
          <w:rFonts w:hint="eastAsia" w:ascii="宋体" w:hAnsi="宋体" w:cs="宋体"/>
          <w:szCs w:val="21"/>
          <w:highlight w:val="none"/>
          <w:lang w:val="zh-CN"/>
        </w:rPr>
      </w:pPr>
      <w:r>
        <w:rPr>
          <w:rFonts w:hint="eastAsia" w:ascii="宋体" w:hAnsi="宋体" w:cs="宋体"/>
          <w:szCs w:val="21"/>
          <w:highlight w:val="none"/>
          <w:lang w:val="zh-CN"/>
        </w:rPr>
        <w:tab/>
      </w:r>
      <w:r>
        <w:rPr>
          <w:rFonts w:hint="eastAsia" w:ascii="宋体" w:hAnsi="宋体" w:cs="宋体"/>
          <w:szCs w:val="21"/>
          <w:highlight w:val="none"/>
          <w:lang w:val="zh-CN"/>
        </w:rPr>
      </w:r>
      <w:r/>
    </w:p>
    <w:p>
      <w:pPr>
        <w:pStyle w:val="890"/>
        <w:spacing w:line="360" w:lineRule="auto"/>
        <w:rPr>
          <w:rFonts w:hint="eastAsia" w:ascii="宋体" w:hAnsi="宋体" w:cs="宋体"/>
          <w:szCs w:val="21"/>
          <w:highlight w:val="none"/>
          <w:lang w:val="zh-CN"/>
        </w:rPr>
      </w:pPr>
      <w:r>
        <w:rPr>
          <w:rFonts w:hint="eastAsia" w:ascii="宋体" w:hAnsi="宋体" w:cs="宋体"/>
          <w:szCs w:val="21"/>
          <w:highlight w:val="none"/>
          <w:lang w:val="zh-CN"/>
        </w:rPr>
      </w:r>
      <w:r/>
    </w:p>
    <w:p>
      <w:pPr>
        <w:pStyle w:val="890"/>
        <w:spacing w:line="360" w:lineRule="auto"/>
        <w:rPr>
          <w:rFonts w:hint="eastAsia" w:ascii="宋体" w:hAnsi="宋体" w:cs="宋体"/>
          <w:szCs w:val="21"/>
          <w:highlight w:val="none"/>
          <w:lang w:val="zh-CN"/>
        </w:rPr>
      </w:pPr>
      <w:r>
        <w:rPr>
          <w:rFonts w:hint="eastAsia" w:ascii="宋体" w:hAnsi="宋体" w:cs="宋体"/>
          <w:szCs w:val="21"/>
          <w:highlight w:val="none"/>
          <w:lang w:val="zh-CN"/>
        </w:rPr>
      </w:r>
      <w:r/>
    </w:p>
    <w:p>
      <w:pPr>
        <w:pStyle w:val="890"/>
        <w:spacing w:line="360" w:lineRule="auto"/>
        <w:rPr>
          <w:rFonts w:hint="eastAsia" w:ascii="宋体" w:hAnsi="宋体" w:cs="宋体"/>
          <w:szCs w:val="21"/>
          <w:highlight w:val="none"/>
          <w:lang w:val="zh-CN"/>
        </w:rPr>
      </w:pPr>
      <w:r>
        <w:rPr>
          <w:rFonts w:hint="eastAsia" w:ascii="宋体" w:hAnsi="宋体" w:cs="宋体"/>
          <w:szCs w:val="21"/>
          <w:highlight w:val="none"/>
          <w:lang w:val="zh-CN"/>
        </w:rPr>
      </w:r>
      <w:r/>
    </w:p>
    <w:p>
      <w:pPr>
        <w:pStyle w:val="890"/>
        <w:spacing w:line="360" w:lineRule="auto"/>
        <w:rPr>
          <w:rFonts w:hint="eastAsia" w:ascii="宋体" w:hAnsi="宋体" w:cs="宋体"/>
          <w:szCs w:val="21"/>
          <w:highlight w:val="none"/>
          <w:lang w:val="zh-CN"/>
        </w:rPr>
        <w:sectPr>
          <w:footerReference w:type="first" r:id="rId12"/>
          <w:footnotePr/>
          <w:endnotePr/>
          <w:type w:val="nextPage"/>
          <w:pgSz w:w="11906" w:h="16838" w:orient="portrait"/>
          <w:pgMar w:top="1440" w:right="1440" w:bottom="1440" w:left="1797" w:header="851" w:footer="992" w:gutter="0"/>
          <w:pgNumType w:start="1"/>
          <w:cols w:num="1" w:sep="0" w:space="1701" w:equalWidth="1"/>
          <w:docGrid w:linePitch="360"/>
          <w:titlePg/>
        </w:sectPr>
      </w:pPr>
      <w:r>
        <w:rPr>
          <w:rFonts w:hint="eastAsia" w:ascii="宋体" w:hAnsi="宋体" w:cs="宋体"/>
          <w:szCs w:val="21"/>
          <w:highlight w:val="none"/>
          <w:lang w:val="zh-CN"/>
        </w:rPr>
      </w:r>
      <w:r/>
    </w:p>
    <w:p>
      <w:pPr>
        <w:pStyle w:val="893"/>
        <w:numPr>
          <w:ilvl w:val="0"/>
          <w:numId w:val="0"/>
        </w:numPr>
        <w:jc w:val="center"/>
        <w:spacing w:before="0" w:after="0" w:line="360" w:lineRule="auto"/>
        <w:tabs>
          <w:tab w:val="left" w:pos="720" w:leader="none"/>
        </w:tabs>
        <w:rPr>
          <w:rFonts w:hint="eastAsia" w:ascii="宋体" w:hAnsi="宋体" w:cs="宋体"/>
          <w:sz w:val="21"/>
          <w:szCs w:val="21"/>
          <w:highlight w:val="none"/>
        </w:rPr>
      </w:pPr>
      <w:r/>
      <w:bookmarkStart w:id="196" w:name="_Toc7975"/>
      <w:r/>
      <w:bookmarkStart w:id="197" w:name="_Toc106974410"/>
      <w:r/>
      <w:bookmarkStart w:id="198" w:name="_Toc289873236"/>
      <w:r/>
      <w:bookmarkStart w:id="199" w:name="_Toc87971086"/>
      <w:r/>
      <w:bookmarkStart w:id="200" w:name="_Toc461008862"/>
      <w:r/>
      <w:bookmarkStart w:id="201" w:name="_Toc453856289"/>
      <w:r/>
      <w:bookmarkStart w:id="202" w:name="_Toc420657417"/>
      <w:r/>
      <w:bookmarkStart w:id="203" w:name="_Toc420487922"/>
      <w:r>
        <w:rPr>
          <w:rFonts w:hint="eastAsia" w:ascii="宋体" w:hAnsi="宋体" w:cs="宋体"/>
          <w:sz w:val="21"/>
          <w:szCs w:val="21"/>
          <w:highlight w:val="none"/>
        </w:rPr>
        <w:t xml:space="preserve">3.报价明细表</w:t>
      </w:r>
      <w:bookmarkEnd w:id="196"/>
      <w:r/>
      <w:bookmarkEnd w:id="197"/>
      <w:r/>
      <w:bookmarkEnd w:id="198"/>
      <w:r/>
      <w:bookmarkEnd w:id="199"/>
      <w:r/>
      <w:bookmarkEnd w:id="200"/>
      <w:r/>
      <w:bookmarkEnd w:id="201"/>
      <w:r/>
      <w:bookmarkEnd w:id="202"/>
      <w:r/>
      <w:bookmarkEnd w:id="203"/>
      <w:r>
        <w:rPr>
          <w:rFonts w:hint="eastAsia" w:ascii="宋体" w:hAnsi="宋体" w:cs="宋体"/>
          <w:sz w:val="21"/>
          <w:szCs w:val="21"/>
          <w:highlight w:val="none"/>
        </w:rPr>
      </w:r>
      <w:r/>
    </w:p>
    <w:tbl>
      <w:tblPr>
        <w:tblW w:w="499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8"/>
        <w:gridCol w:w="2812"/>
        <w:gridCol w:w="1471"/>
        <w:gridCol w:w="1274"/>
        <w:gridCol w:w="1361"/>
        <w:gridCol w:w="1274"/>
      </w:tblGrid>
      <w:tr>
        <w:trPr>
          <w:trHeight w:val="340"/>
        </w:trPr>
        <w:tc>
          <w:tcPr>
            <w:tcW w:w="388" w:type="dxa"/>
            <w:vAlign w:val="center"/>
            <w:textDirection w:val="lrTb"/>
            <w:noWrap w:val="false"/>
          </w:tcPr>
          <w:p>
            <w:pPr>
              <w:pStyle w:val="136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rPr>
                <w:rFonts w:hint="eastAsia" w:ascii="宋体" w:hAnsi="宋体" w:eastAsia="宋体" w:cs="宋体"/>
                <w:sz w:val="21"/>
                <w:szCs w:val="21"/>
                <w:highlight w:val="none"/>
              </w:rPr>
            </w:r>
            <w:r/>
          </w:p>
        </w:tc>
        <w:tc>
          <w:tcPr>
            <w:tcW w:w="1583" w:type="dxa"/>
            <w:vAlign w:val="center"/>
            <w:textDirection w:val="lrTb"/>
            <w:noWrap w:val="false"/>
          </w:tcPr>
          <w:p>
            <w:pPr>
              <w:pStyle w:val="136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服务内容</w:t>
            </w:r>
            <w:r>
              <w:rPr>
                <w:rFonts w:hint="eastAsia" w:ascii="宋体" w:hAnsi="宋体" w:eastAsia="宋体" w:cs="宋体"/>
                <w:sz w:val="21"/>
                <w:szCs w:val="21"/>
                <w:highlight w:val="none"/>
              </w:rPr>
            </w:r>
            <w:r/>
          </w:p>
        </w:tc>
        <w:tc>
          <w:tcPr>
            <w:tcW w:w="828" w:type="dxa"/>
            <w:vAlign w:val="center"/>
            <w:textDirection w:val="lrTb"/>
            <w:noWrap w:val="false"/>
          </w:tcPr>
          <w:p>
            <w:pPr>
              <w:pStyle w:val="136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单价（元）</w:t>
            </w:r>
            <w:r>
              <w:rPr>
                <w:rFonts w:hint="eastAsia" w:ascii="宋体" w:hAnsi="宋体" w:eastAsia="宋体" w:cs="宋体"/>
                <w:sz w:val="21"/>
                <w:szCs w:val="21"/>
                <w:highlight w:val="none"/>
              </w:rPr>
            </w:r>
            <w:r/>
          </w:p>
        </w:tc>
        <w:tc>
          <w:tcPr>
            <w:tcW w:w="717" w:type="dxa"/>
            <w:vAlign w:val="center"/>
            <w:textDirection w:val="lrTb"/>
            <w:noWrap w:val="false"/>
          </w:tcPr>
          <w:p>
            <w:pPr>
              <w:pStyle w:val="136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预估数量</w:t>
            </w:r>
            <w:r>
              <w:rPr>
                <w:rFonts w:hint="eastAsia" w:ascii="宋体" w:hAnsi="宋体" w:eastAsia="宋体" w:cs="宋体"/>
                <w:sz w:val="21"/>
                <w:szCs w:val="21"/>
                <w:highlight w:val="none"/>
              </w:rPr>
            </w:r>
            <w:r/>
          </w:p>
        </w:tc>
        <w:tc>
          <w:tcPr>
            <w:tcW w:w="766" w:type="dxa"/>
            <w:vAlign w:val="center"/>
            <w:textDirection w:val="lrTb"/>
            <w:noWrap w:val="false"/>
          </w:tcPr>
          <w:p>
            <w:pPr>
              <w:pStyle w:val="136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单位</w:t>
            </w:r>
            <w:r>
              <w:rPr>
                <w:rFonts w:hint="eastAsia" w:ascii="宋体" w:hAnsi="宋体" w:eastAsia="宋体" w:cs="宋体"/>
                <w:sz w:val="21"/>
                <w:szCs w:val="21"/>
                <w:highlight w:val="none"/>
              </w:rPr>
            </w:r>
            <w:r/>
          </w:p>
        </w:tc>
        <w:tc>
          <w:tcPr>
            <w:tcW w:w="715" w:type="dxa"/>
            <w:vAlign w:val="center"/>
            <w:textDirection w:val="lrTb"/>
            <w:noWrap w:val="false"/>
          </w:tcPr>
          <w:p>
            <w:pPr>
              <w:pStyle w:val="136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合计（元）</w:t>
            </w:r>
            <w:r>
              <w:rPr>
                <w:rFonts w:hint="eastAsia" w:ascii="宋体" w:hAnsi="宋体" w:eastAsia="宋体" w:cs="宋体"/>
                <w:sz w:val="21"/>
                <w:szCs w:val="21"/>
                <w:highlight w:val="none"/>
              </w:rPr>
            </w:r>
            <w:r/>
          </w:p>
        </w:tc>
      </w:tr>
      <w:tr>
        <w:trPr>
          <w:trHeight w:val="340"/>
        </w:trPr>
        <w:tc>
          <w:tcPr>
            <w:tcW w:w="388" w:type="dxa"/>
            <w:vAlign w:val="center"/>
            <w:textDirection w:val="lrTb"/>
            <w:noWrap w:val="false"/>
          </w:tcPr>
          <w:p>
            <w:pPr>
              <w:pStyle w:val="890"/>
              <w:jc w:val="center"/>
              <w:widowControl/>
              <w:rPr>
                <w:rFonts w:hint="eastAsia" w:ascii="宋体" w:hAnsi="宋体" w:cs="宋体"/>
                <w:szCs w:val="21"/>
                <w:highlight w:val="none"/>
                <w:lang w:bidi="ar"/>
              </w:rPr>
            </w:pPr>
            <w:r>
              <w:rPr>
                <w:rFonts w:hint="eastAsia" w:ascii="宋体" w:hAnsi="宋体" w:cs="宋体"/>
                <w:szCs w:val="21"/>
                <w:highlight w:val="none"/>
                <w:lang w:bidi="ar"/>
              </w:rPr>
              <w:t xml:space="preserve">1</w:t>
            </w:r>
            <w:r>
              <w:rPr>
                <w:rFonts w:hint="eastAsia" w:ascii="宋体" w:hAnsi="宋体" w:cs="宋体"/>
                <w:szCs w:val="21"/>
                <w:highlight w:val="none"/>
                <w:lang w:bidi="ar"/>
              </w:rPr>
            </w:r>
            <w:r/>
          </w:p>
        </w:tc>
        <w:tc>
          <w:tcPr>
            <w:tcW w:w="1583" w:type="dxa"/>
            <w:vAlign w:val="center"/>
            <w:textDirection w:val="lrTb"/>
            <w:noWrap w:val="false"/>
          </w:tcPr>
          <w:p>
            <w:pPr>
              <w:pStyle w:val="890"/>
              <w:jc w:val="center"/>
              <w:widowControl/>
              <w:rPr>
                <w:rFonts w:hint="eastAsia" w:ascii="宋体" w:hAnsi="宋体" w:cs="宋体"/>
                <w:szCs w:val="21"/>
                <w:highlight w:val="none"/>
              </w:rPr>
            </w:pPr>
            <w:r>
              <w:rPr>
                <w:rFonts w:hint="eastAsia" w:ascii="宋体" w:hAnsi="宋体" w:cs="宋体"/>
                <w:szCs w:val="21"/>
                <w:highlight w:val="none"/>
              </w:rPr>
              <w:t xml:space="preserve">钻探工程</w:t>
            </w:r>
            <w:r>
              <w:rPr>
                <w:rFonts w:hint="eastAsia" w:ascii="宋体" w:hAnsi="宋体" w:cs="宋体"/>
                <w:szCs w:val="21"/>
                <w:highlight w:val="none"/>
              </w:rPr>
            </w:r>
            <w:r/>
          </w:p>
        </w:tc>
        <w:tc>
          <w:tcPr>
            <w:tcW w:w="828" w:type="dxa"/>
            <w:vAlign w:val="center"/>
            <w:textDirection w:val="lrTb"/>
            <w:noWrap w:val="false"/>
          </w:tcPr>
          <w:p>
            <w:pPr>
              <w:pStyle w:val="136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17" w:type="dxa"/>
            <w:vAlign w:val="center"/>
            <w:textDirection w:val="lrTb"/>
            <w:noWrap w:val="false"/>
          </w:tcPr>
          <w:p>
            <w:pPr>
              <w:pStyle w:val="1361"/>
              <w:jc w:val="center"/>
              <w:rPr>
                <w:rFonts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600</w:t>
            </w:r>
            <w:r>
              <w:rPr>
                <w:rFonts w:ascii="宋体" w:hAnsi="宋体" w:eastAsia="宋体" w:cs="宋体"/>
                <w:sz w:val="21"/>
                <w:szCs w:val="21"/>
                <w:highlight w:val="none"/>
                <w:lang w:val="en-US" w:eastAsia="zh-CN"/>
              </w:rPr>
            </w:r>
            <w:r/>
          </w:p>
        </w:tc>
        <w:tc>
          <w:tcPr>
            <w:tcW w:w="766" w:type="dxa"/>
            <w:vAlign w:val="center"/>
            <w:textDirection w:val="lrTb"/>
            <w:noWrap w:val="false"/>
          </w:tcPr>
          <w:p>
            <w:pPr>
              <w:pStyle w:val="1361"/>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米</w:t>
            </w:r>
            <w:r>
              <w:rPr>
                <w:rFonts w:hint="eastAsia" w:ascii="宋体" w:hAnsi="宋体" w:eastAsia="宋体" w:cs="宋体"/>
                <w:sz w:val="21"/>
                <w:szCs w:val="21"/>
                <w:highlight w:val="none"/>
                <w:lang w:eastAsia="zh-CN"/>
              </w:rPr>
            </w:r>
            <w:r/>
          </w:p>
        </w:tc>
        <w:tc>
          <w:tcPr>
            <w:tcW w:w="715" w:type="dxa"/>
            <w:vAlign w:val="center"/>
            <w:textDirection w:val="lrTb"/>
            <w:noWrap w:val="false"/>
          </w:tcPr>
          <w:p>
            <w:pPr>
              <w:pStyle w:val="136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340"/>
        </w:trPr>
        <w:tc>
          <w:tcPr>
            <w:tcW w:w="388" w:type="dxa"/>
            <w:vAlign w:val="center"/>
            <w:textDirection w:val="lrTb"/>
            <w:noWrap w:val="false"/>
          </w:tcPr>
          <w:p>
            <w:pPr>
              <w:pStyle w:val="890"/>
              <w:jc w:val="center"/>
              <w:widowControl/>
              <w:rPr>
                <w:rFonts w:hint="eastAsia" w:ascii="宋体" w:hAnsi="宋体" w:cs="宋体"/>
                <w:szCs w:val="21"/>
                <w:highlight w:val="none"/>
                <w:lang w:bidi="ar"/>
              </w:rPr>
            </w:pPr>
            <w:r>
              <w:rPr>
                <w:rFonts w:hint="eastAsia" w:ascii="宋体" w:hAnsi="宋体" w:cs="宋体"/>
                <w:szCs w:val="21"/>
                <w:highlight w:val="none"/>
                <w:lang w:bidi="ar"/>
              </w:rPr>
              <w:t xml:space="preserve">2</w:t>
            </w:r>
            <w:r>
              <w:rPr>
                <w:rFonts w:hint="eastAsia" w:ascii="宋体" w:hAnsi="宋体" w:cs="宋体"/>
                <w:szCs w:val="21"/>
                <w:highlight w:val="none"/>
                <w:lang w:bidi="ar"/>
              </w:rPr>
            </w:r>
            <w:r/>
          </w:p>
        </w:tc>
        <w:tc>
          <w:tcPr>
            <w:tcW w:w="1583" w:type="dxa"/>
            <w:vAlign w:val="center"/>
            <w:textDirection w:val="lrTb"/>
            <w:noWrap w:val="false"/>
          </w:tcPr>
          <w:p>
            <w:pPr>
              <w:pStyle w:val="890"/>
              <w:jc w:val="center"/>
              <w:widowControl/>
              <w:rPr>
                <w:rFonts w:hint="eastAsia" w:ascii="宋体" w:hAnsi="宋体" w:cs="宋体"/>
                <w:szCs w:val="21"/>
                <w:highlight w:val="none"/>
                <w:lang w:bidi="ar"/>
              </w:rPr>
            </w:pPr>
            <w:r>
              <w:rPr>
                <w:rFonts w:hint="eastAsia" w:ascii="宋体" w:hAnsi="宋体" w:cs="宋体"/>
                <w:szCs w:val="21"/>
                <w:highlight w:val="none"/>
              </w:rPr>
              <w:t xml:space="preserve">油页岩样品采集</w:t>
            </w:r>
            <w:r>
              <w:rPr>
                <w:rFonts w:hint="eastAsia" w:ascii="宋体" w:hAnsi="宋体" w:cs="宋体"/>
                <w:szCs w:val="21"/>
                <w:highlight w:val="none"/>
                <w:lang w:bidi="ar"/>
              </w:rPr>
            </w:r>
            <w:r/>
          </w:p>
        </w:tc>
        <w:tc>
          <w:tcPr>
            <w:tcW w:w="828" w:type="dxa"/>
            <w:vAlign w:val="center"/>
            <w:textDirection w:val="lrTb"/>
            <w:noWrap w:val="false"/>
          </w:tcPr>
          <w:p>
            <w:pPr>
              <w:pStyle w:val="136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17" w:type="dxa"/>
            <w:vAlign w:val="center"/>
            <w:textDirection w:val="lrTb"/>
            <w:noWrap w:val="false"/>
          </w:tcPr>
          <w:p>
            <w:pPr>
              <w:pStyle w:val="136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312</w:t>
            </w:r>
            <w:r>
              <w:rPr>
                <w:rFonts w:hint="eastAsia" w:ascii="宋体" w:hAnsi="宋体" w:eastAsia="宋体" w:cs="宋体"/>
                <w:sz w:val="21"/>
                <w:szCs w:val="21"/>
                <w:highlight w:val="none"/>
              </w:rPr>
            </w:r>
            <w:r/>
          </w:p>
        </w:tc>
        <w:tc>
          <w:tcPr>
            <w:tcW w:w="766" w:type="dxa"/>
            <w:vAlign w:val="center"/>
            <w:textDirection w:val="lrTb"/>
            <w:noWrap w:val="false"/>
          </w:tcPr>
          <w:p>
            <w:pPr>
              <w:pStyle w:val="136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件</w:t>
            </w:r>
            <w:r>
              <w:rPr>
                <w:rFonts w:hint="eastAsia" w:ascii="宋体" w:hAnsi="宋体" w:eastAsia="宋体" w:cs="宋体"/>
                <w:sz w:val="21"/>
                <w:szCs w:val="21"/>
                <w:highlight w:val="none"/>
              </w:rPr>
            </w:r>
            <w:r/>
          </w:p>
        </w:tc>
        <w:tc>
          <w:tcPr>
            <w:tcW w:w="715" w:type="dxa"/>
            <w:vAlign w:val="center"/>
            <w:textDirection w:val="lrTb"/>
            <w:noWrap w:val="false"/>
          </w:tcPr>
          <w:p>
            <w:pPr>
              <w:pStyle w:val="136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340"/>
        </w:trPr>
        <w:tc>
          <w:tcPr>
            <w:tcW w:w="388" w:type="dxa"/>
            <w:vAlign w:val="center"/>
            <w:textDirection w:val="lrTb"/>
            <w:noWrap w:val="false"/>
          </w:tcPr>
          <w:p>
            <w:pPr>
              <w:pStyle w:val="890"/>
              <w:jc w:val="center"/>
              <w:widowControl/>
              <w:rPr>
                <w:rFonts w:hint="eastAsia" w:ascii="宋体" w:hAnsi="宋体" w:cs="宋体"/>
                <w:szCs w:val="21"/>
                <w:highlight w:val="none"/>
                <w:lang w:bidi="ar"/>
              </w:rPr>
            </w:pPr>
            <w:r>
              <w:rPr>
                <w:rFonts w:hint="eastAsia" w:ascii="宋体" w:hAnsi="宋体" w:cs="宋体"/>
                <w:szCs w:val="21"/>
                <w:highlight w:val="none"/>
                <w:lang w:bidi="ar"/>
              </w:rPr>
              <w:t xml:space="preserve">3</w:t>
            </w:r>
            <w:r>
              <w:rPr>
                <w:rFonts w:hint="eastAsia" w:ascii="宋体" w:hAnsi="宋体" w:cs="宋体"/>
                <w:szCs w:val="21"/>
                <w:highlight w:val="none"/>
                <w:lang w:bidi="ar"/>
              </w:rPr>
            </w:r>
            <w:r/>
          </w:p>
        </w:tc>
        <w:tc>
          <w:tcPr>
            <w:tcW w:w="1583" w:type="dxa"/>
            <w:vAlign w:val="center"/>
            <w:textDirection w:val="lrTb"/>
            <w:noWrap w:val="false"/>
          </w:tcPr>
          <w:p>
            <w:pPr>
              <w:pStyle w:val="890"/>
              <w:jc w:val="center"/>
              <w:widowControl/>
              <w:rPr>
                <w:rFonts w:hint="eastAsia" w:ascii="宋体" w:hAnsi="宋体" w:cs="宋体"/>
                <w:szCs w:val="21"/>
                <w:highlight w:val="none"/>
              </w:rPr>
            </w:pPr>
            <w:r>
              <w:rPr>
                <w:rFonts w:hint="eastAsia" w:ascii="宋体" w:hAnsi="宋体" w:cs="宋体"/>
                <w:szCs w:val="21"/>
                <w:highlight w:val="none"/>
              </w:rPr>
              <w:t xml:space="preserve">石盐样品采集</w:t>
            </w:r>
            <w:r>
              <w:rPr>
                <w:rFonts w:hint="eastAsia" w:ascii="宋体" w:hAnsi="宋体" w:cs="宋体"/>
                <w:szCs w:val="21"/>
                <w:highlight w:val="none"/>
              </w:rPr>
            </w:r>
            <w:r/>
          </w:p>
        </w:tc>
        <w:tc>
          <w:tcPr>
            <w:tcW w:w="828" w:type="dxa"/>
            <w:vAlign w:val="center"/>
            <w:textDirection w:val="lrTb"/>
            <w:noWrap w:val="false"/>
          </w:tcPr>
          <w:p>
            <w:pPr>
              <w:pStyle w:val="136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17" w:type="dxa"/>
            <w:vAlign w:val="center"/>
            <w:textDirection w:val="lrTb"/>
            <w:noWrap w:val="false"/>
          </w:tcPr>
          <w:p>
            <w:pPr>
              <w:pStyle w:val="136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328</w:t>
            </w:r>
            <w:r>
              <w:rPr>
                <w:rFonts w:hint="eastAsia" w:ascii="宋体" w:hAnsi="宋体" w:eastAsia="宋体" w:cs="宋体"/>
                <w:sz w:val="21"/>
                <w:szCs w:val="21"/>
                <w:highlight w:val="none"/>
              </w:rPr>
            </w:r>
            <w:r/>
          </w:p>
        </w:tc>
        <w:tc>
          <w:tcPr>
            <w:tcW w:w="766" w:type="dxa"/>
            <w:vAlign w:val="center"/>
            <w:textDirection w:val="lrTb"/>
            <w:noWrap w:val="false"/>
          </w:tcPr>
          <w:p>
            <w:pPr>
              <w:pStyle w:val="136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件</w:t>
            </w:r>
            <w:r>
              <w:rPr>
                <w:rFonts w:hint="eastAsia" w:ascii="宋体" w:hAnsi="宋体" w:eastAsia="宋体" w:cs="宋体"/>
                <w:sz w:val="21"/>
                <w:szCs w:val="21"/>
                <w:highlight w:val="none"/>
              </w:rPr>
            </w:r>
            <w:r/>
          </w:p>
        </w:tc>
        <w:tc>
          <w:tcPr>
            <w:tcW w:w="715" w:type="dxa"/>
            <w:vAlign w:val="center"/>
            <w:textDirection w:val="lrTb"/>
            <w:noWrap w:val="false"/>
          </w:tcPr>
          <w:p>
            <w:pPr>
              <w:pStyle w:val="136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340"/>
        </w:trPr>
        <w:tc>
          <w:tcPr>
            <w:gridSpan w:val="2"/>
            <w:tcW w:w="3500" w:type="dxa"/>
            <w:vAlign w:val="center"/>
            <w:textDirection w:val="lrTb"/>
            <w:noWrap w:val="false"/>
          </w:tcPr>
          <w:p>
            <w:pPr>
              <w:pStyle w:val="136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合计</w:t>
            </w:r>
            <w:r>
              <w:rPr>
                <w:rFonts w:hint="eastAsia" w:ascii="宋体" w:hAnsi="宋体" w:eastAsia="宋体" w:cs="宋体"/>
                <w:sz w:val="21"/>
                <w:szCs w:val="21"/>
                <w:highlight w:val="none"/>
              </w:rPr>
            </w:r>
            <w:r/>
          </w:p>
        </w:tc>
        <w:tc>
          <w:tcPr>
            <w:gridSpan w:val="4"/>
            <w:tcW w:w="5380" w:type="dxa"/>
            <w:vAlign w:val="center"/>
            <w:textDirection w:val="lrTb"/>
            <w:noWrap w:val="false"/>
          </w:tcPr>
          <w:p>
            <w:pPr>
              <w:pStyle w:val="1361"/>
              <w:jc w:val="center"/>
              <w:rPr>
                <w:rFonts w:hint="eastAsia" w:ascii="宋体" w:hAnsi="宋体" w:eastAsia="宋体" w:cs="宋体"/>
                <w:sz w:val="21"/>
                <w:szCs w:val="21"/>
                <w:highlight w:val="none"/>
              </w:rPr>
            </w:pPr>
            <w:r/>
            <w:bookmarkStart w:id="204" w:name="OLE_LINK5"/>
            <w:r>
              <w:rPr>
                <w:rFonts w:hint="eastAsia" w:ascii="宋体" w:hAnsi="宋体" w:eastAsia="宋体" w:cs="宋体"/>
                <w:sz w:val="21"/>
                <w:szCs w:val="21"/>
                <w:highlight w:val="none"/>
              </w:rPr>
              <w:t xml:space="preserve">大写：人民币____________________元</w:t>
            </w:r>
            <w:r>
              <w:rPr>
                <w:rFonts w:hint="eastAsia" w:ascii="宋体" w:hAnsi="宋体" w:eastAsia="宋体" w:cs="宋体"/>
                <w:sz w:val="21"/>
                <w:szCs w:val="21"/>
                <w:highlight w:val="none"/>
              </w:rPr>
            </w:r>
            <w:r/>
          </w:p>
          <w:p>
            <w:pPr>
              <w:pStyle w:val="136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小写：￥____________________</w:t>
            </w:r>
            <w:bookmarkEnd w:id="204"/>
            <w:r>
              <w:rPr>
                <w:rFonts w:hint="eastAsia" w:ascii="宋体" w:hAnsi="宋体" w:eastAsia="宋体" w:cs="宋体"/>
                <w:sz w:val="21"/>
                <w:szCs w:val="21"/>
                <w:highlight w:val="none"/>
              </w:rPr>
            </w:r>
            <w:r/>
          </w:p>
        </w:tc>
      </w:tr>
    </w:tbl>
    <w:p>
      <w:pPr>
        <w:pStyle w:val="890"/>
        <w:spacing w:line="360" w:lineRule="auto"/>
        <w:rPr>
          <w:rFonts w:hint="eastAsia" w:ascii="宋体" w:hAnsi="宋体" w:cs="宋体"/>
          <w:szCs w:val="21"/>
          <w:highlight w:val="none"/>
        </w:rPr>
      </w:pPr>
      <w:r>
        <w:rPr>
          <w:rFonts w:hint="eastAsia" w:ascii="宋体" w:hAnsi="宋体" w:cs="宋体"/>
          <w:szCs w:val="21"/>
          <w:highlight w:val="none"/>
        </w:rPr>
      </w:r>
      <w:r/>
    </w:p>
    <w:p>
      <w:pPr>
        <w:pStyle w:val="890"/>
        <w:spacing w:line="360" w:lineRule="auto"/>
        <w:rPr>
          <w:rFonts w:hint="eastAsia" w:ascii="宋体" w:hAnsi="宋体" w:cs="宋体"/>
          <w:szCs w:val="21"/>
          <w:highlight w:val="none"/>
        </w:rPr>
      </w:pPr>
      <w:r>
        <w:rPr>
          <w:rFonts w:hint="eastAsia" w:ascii="宋体" w:hAnsi="宋体" w:cs="宋体"/>
          <w:szCs w:val="21"/>
          <w:highlight w:val="none"/>
        </w:rPr>
      </w:r>
      <w:r/>
    </w:p>
    <w:p>
      <w:pPr>
        <w:pStyle w:val="890"/>
        <w:spacing w:line="360" w:lineRule="auto"/>
        <w:rPr>
          <w:rFonts w:hint="eastAsia" w:ascii="宋体" w:hAnsi="宋体" w:cs="宋体"/>
          <w:szCs w:val="21"/>
          <w:highlight w:val="none"/>
        </w:rPr>
      </w:pPr>
      <w:r>
        <w:rPr>
          <w:rFonts w:hint="eastAsia" w:ascii="宋体" w:hAnsi="宋体" w:cs="宋体"/>
          <w:szCs w:val="21"/>
          <w:highlight w:val="none"/>
        </w:rPr>
        <w:t xml:space="preserve">供应商名称：</w:t>
      </w:r>
      <w:r>
        <w:rPr>
          <w:rFonts w:hint="eastAsia" w:ascii="宋体" w:hAnsi="宋体" w:cs="宋体"/>
          <w:szCs w:val="21"/>
          <w:highlight w:val="none"/>
        </w:rPr>
      </w:r>
      <w:r/>
    </w:p>
    <w:p>
      <w:pPr>
        <w:pStyle w:val="890"/>
        <w:spacing w:line="360" w:lineRule="auto"/>
        <w:rPr>
          <w:rFonts w:hint="eastAsia" w:ascii="宋体" w:hAnsi="宋体" w:cs="宋体"/>
          <w:szCs w:val="21"/>
          <w:highlight w:val="none"/>
        </w:rPr>
      </w:pPr>
      <w:r>
        <w:rPr>
          <w:rFonts w:hint="eastAsia" w:ascii="宋体" w:hAnsi="宋体" w:cs="宋体"/>
          <w:szCs w:val="21"/>
          <w:highlight w:val="none"/>
        </w:rPr>
        <w:t xml:space="preserve">供应商公章（盖章）：</w:t>
      </w:r>
      <w:r>
        <w:rPr>
          <w:rFonts w:hint="eastAsia" w:ascii="宋体" w:hAnsi="宋体" w:cs="宋体"/>
          <w:szCs w:val="21"/>
          <w:highlight w:val="none"/>
        </w:rPr>
      </w:r>
      <w:r/>
    </w:p>
    <w:p>
      <w:pPr>
        <w:pStyle w:val="890"/>
        <w:spacing w:line="360" w:lineRule="auto"/>
        <w:rPr>
          <w:rFonts w:hint="eastAsia" w:ascii="宋体" w:hAnsi="宋体" w:cs="宋体"/>
          <w:szCs w:val="21"/>
          <w:highlight w:val="none"/>
        </w:rPr>
      </w:pPr>
      <w:r>
        <w:rPr>
          <w:rFonts w:hint="eastAsia" w:ascii="宋体" w:hAnsi="宋体" w:cs="宋体"/>
          <w:szCs w:val="21"/>
          <w:highlight w:val="none"/>
        </w:rPr>
        <w:t xml:space="preserve">授权代表（签字或盖章）：</w:t>
      </w:r>
      <w:r>
        <w:rPr>
          <w:rFonts w:hint="eastAsia" w:ascii="宋体" w:hAnsi="宋体" w:cs="宋体"/>
          <w:szCs w:val="21"/>
          <w:highlight w:val="none"/>
        </w:rPr>
      </w:r>
      <w:r/>
    </w:p>
    <w:p>
      <w:pPr>
        <w:pStyle w:val="890"/>
        <w:spacing w:line="360" w:lineRule="auto"/>
        <w:rPr>
          <w:rFonts w:hint="eastAsia" w:ascii="宋体" w:hAnsi="宋体" w:cs="宋体"/>
          <w:szCs w:val="21"/>
          <w:highlight w:val="none"/>
        </w:rPr>
      </w:pPr>
      <w:r>
        <w:rPr>
          <w:rFonts w:hint="eastAsia" w:ascii="宋体" w:hAnsi="宋体" w:cs="宋体"/>
          <w:szCs w:val="21"/>
          <w:highlight w:val="none"/>
        </w:rPr>
        <w:t xml:space="preserve">日期：</w:t>
      </w:r>
      <w:r>
        <w:rPr>
          <w:rFonts w:hint="eastAsia" w:ascii="宋体" w:hAnsi="宋体" w:cs="宋体"/>
          <w:szCs w:val="21"/>
          <w:highlight w:val="none"/>
        </w:rPr>
      </w:r>
      <w:r/>
    </w:p>
    <w:p>
      <w:pPr>
        <w:pStyle w:val="890"/>
        <w:spacing w:line="360" w:lineRule="auto"/>
        <w:rPr>
          <w:rFonts w:hint="eastAsia" w:ascii="宋体" w:hAnsi="宋体" w:cs="宋体"/>
          <w:szCs w:val="21"/>
          <w:highlight w:val="none"/>
        </w:rPr>
      </w:pPr>
      <w:r>
        <w:rPr>
          <w:rFonts w:hint="eastAsia" w:ascii="宋体" w:hAnsi="宋体" w:cs="宋体"/>
          <w:szCs w:val="21"/>
          <w:highlight w:val="none"/>
        </w:rPr>
      </w:r>
      <w:r/>
    </w:p>
    <w:p>
      <w:pPr>
        <w:pStyle w:val="890"/>
        <w:spacing w:line="360" w:lineRule="auto"/>
        <w:rPr>
          <w:rFonts w:hint="eastAsia" w:ascii="宋体" w:hAnsi="宋体" w:cs="宋体"/>
          <w:szCs w:val="21"/>
          <w:highlight w:val="none"/>
        </w:rPr>
      </w:pPr>
      <w:r>
        <w:rPr>
          <w:rFonts w:hint="eastAsia" w:ascii="宋体" w:hAnsi="宋体" w:cs="宋体"/>
          <w:szCs w:val="21"/>
          <w:highlight w:val="none"/>
        </w:rPr>
        <w:t xml:space="preserve">注：以上工作量为设计工作量，最终以实际完成工作量为准。固定单价，据实结算。</w:t>
      </w:r>
      <w:r>
        <w:rPr>
          <w:rFonts w:hint="eastAsia" w:ascii="宋体" w:hAnsi="宋体" w:cs="宋体"/>
          <w:szCs w:val="21"/>
          <w:highlight w:val="none"/>
        </w:rPr>
      </w:r>
      <w:r/>
    </w:p>
    <w:p>
      <w:pPr>
        <w:pStyle w:val="890"/>
        <w:jc w:val="center"/>
        <w:spacing w:line="360" w:lineRule="auto"/>
        <w:rPr>
          <w:rFonts w:hint="eastAsia" w:ascii="宋体" w:hAnsi="宋体" w:cs="宋体"/>
          <w:b/>
          <w:bCs/>
          <w:szCs w:val="21"/>
          <w:highlight w:val="none"/>
        </w:rPr>
        <w:outlineLvl w:val="1"/>
      </w:pPr>
      <w:r>
        <w:rPr>
          <w:rFonts w:hint="eastAsia" w:ascii="宋体" w:hAnsi="宋体" w:cs="宋体"/>
          <w:szCs w:val="21"/>
          <w:highlight w:val="none"/>
        </w:rPr>
        <w:br w:type="page" w:clear="all"/>
      </w:r>
      <w:bookmarkStart w:id="205" w:name="_Toc461008863"/>
      <w:r/>
      <w:bookmarkStart w:id="206" w:name="_Toc420657418"/>
      <w:r/>
      <w:bookmarkStart w:id="207" w:name="_Toc464574295"/>
      <w:r/>
      <w:bookmarkStart w:id="208" w:name="_Toc13053"/>
      <w:r/>
      <w:bookmarkStart w:id="209" w:name="_Toc226109174"/>
      <w:r/>
      <w:bookmarkStart w:id="210" w:name="_Toc289873239"/>
      <w:r/>
      <w:bookmarkStart w:id="211" w:name="_Toc420487923"/>
      <w:r>
        <w:rPr>
          <w:rFonts w:hint="eastAsia" w:ascii="宋体" w:hAnsi="宋体" w:cs="宋体"/>
          <w:b/>
          <w:bCs/>
          <w:szCs w:val="21"/>
          <w:highlight w:val="none"/>
        </w:rPr>
        <w:t xml:space="preserve">二、资格证明文件</w:t>
      </w:r>
      <w:bookmarkEnd w:id="205"/>
      <w:r/>
      <w:bookmarkEnd w:id="206"/>
      <w:r/>
      <w:bookmarkEnd w:id="207"/>
      <w:r/>
      <w:bookmarkEnd w:id="208"/>
      <w:r/>
      <w:bookmarkEnd w:id="209"/>
      <w:r/>
      <w:bookmarkEnd w:id="210"/>
      <w:r/>
      <w:bookmarkEnd w:id="211"/>
      <w:r>
        <w:rPr>
          <w:rFonts w:hint="eastAsia" w:ascii="宋体" w:hAnsi="宋体" w:cs="宋体"/>
          <w:b/>
          <w:bCs/>
          <w:szCs w:val="21"/>
          <w:highlight w:val="none"/>
        </w:rPr>
      </w:r>
      <w:r/>
    </w:p>
    <w:p>
      <w:pPr>
        <w:pStyle w:val="890"/>
        <w:spacing w:line="360" w:lineRule="auto"/>
        <w:rPr>
          <w:rFonts w:hint="eastAsia" w:ascii="宋体" w:hAnsi="宋体" w:cs="宋体"/>
          <w:szCs w:val="21"/>
          <w:highlight w:val="none"/>
          <w:lang w:bidi="en-US"/>
        </w:rPr>
      </w:pPr>
      <w:r/>
      <w:bookmarkStart w:id="212" w:name="_Toc445897738"/>
      <w:r/>
      <w:bookmarkStart w:id="213" w:name="_Toc445897737"/>
      <w:r>
        <w:rPr>
          <w:rFonts w:hint="eastAsia" w:ascii="宋体" w:hAnsi="宋体" w:cs="宋体"/>
          <w:szCs w:val="21"/>
          <w:highlight w:val="none"/>
          <w:lang w:bidi="en-US"/>
        </w:rPr>
        <w:t xml:space="preserve">1、</w:t>
      </w:r>
      <w:bookmarkEnd w:id="213"/>
      <w:r>
        <w:rPr>
          <w:rFonts w:hint="eastAsia" w:ascii="宋体" w:hAnsi="宋体" w:cs="宋体"/>
          <w:szCs w:val="21"/>
          <w:highlight w:val="none"/>
          <w:lang w:bidi="en-US"/>
        </w:rPr>
        <w:t xml:space="preserve">具有独立承担民事责任的能力</w:t>
      </w:r>
      <w:r>
        <w:rPr>
          <w:rFonts w:hint="eastAsia" w:ascii="宋体" w:hAnsi="宋体" w:cs="宋体"/>
          <w:szCs w:val="21"/>
          <w:highlight w:val="none"/>
          <w:lang w:bidi="en-US"/>
        </w:rPr>
      </w:r>
      <w:r/>
    </w:p>
    <w:p>
      <w:pPr>
        <w:pStyle w:val="890"/>
        <w:spacing w:line="360" w:lineRule="auto"/>
        <w:rPr>
          <w:rFonts w:hint="eastAsia" w:ascii="宋体" w:hAnsi="宋体" w:eastAsia="宋体" w:cs="宋体"/>
          <w:b/>
          <w:bCs/>
          <w:szCs w:val="21"/>
          <w:highlight w:val="none"/>
          <w:lang w:eastAsia="zh-CN" w:bidi="en-US"/>
        </w:rPr>
      </w:pPr>
      <w:r>
        <w:rPr>
          <w:rFonts w:hint="eastAsia" w:ascii="宋体" w:hAnsi="宋体" w:cs="宋体"/>
          <w:b/>
          <w:bCs/>
          <w:szCs w:val="21"/>
          <w:highlight w:val="none"/>
          <w:lang w:bidi="en-US"/>
        </w:rPr>
        <w:t xml:space="preserve">提供法人或其他组织的营业执照等证明文件，复印件加盖公章</w:t>
      </w:r>
      <w:r>
        <w:rPr>
          <w:rFonts w:hint="eastAsia" w:ascii="宋体" w:hAnsi="宋体" w:cs="宋体"/>
          <w:b/>
          <w:bCs/>
          <w:szCs w:val="21"/>
          <w:highlight w:val="none"/>
          <w:lang w:eastAsia="zh-CN" w:bidi="en-US"/>
        </w:rPr>
        <w:t xml:space="preserve">。</w:t>
      </w:r>
      <w:r>
        <w:rPr>
          <w:rFonts w:hint="eastAsia" w:ascii="宋体" w:hAnsi="宋体" w:eastAsia="宋体" w:cs="宋体"/>
          <w:b/>
          <w:bCs/>
          <w:szCs w:val="21"/>
          <w:highlight w:val="none"/>
          <w:lang w:eastAsia="zh-CN" w:bidi="en-US"/>
        </w:rPr>
      </w:r>
      <w:r/>
    </w:p>
    <w:p>
      <w:pPr>
        <w:pStyle w:val="890"/>
        <w:spacing w:line="360" w:lineRule="auto"/>
        <w:rPr>
          <w:rFonts w:hint="eastAsia" w:ascii="宋体" w:hAnsi="宋体" w:cs="宋体"/>
          <w:szCs w:val="21"/>
          <w:highlight w:val="none"/>
          <w:lang w:bidi="en-US"/>
        </w:rPr>
      </w:pPr>
      <w:r>
        <w:rPr>
          <w:rFonts w:hint="eastAsia" w:ascii="宋体" w:hAnsi="宋体" w:cs="宋体"/>
          <w:szCs w:val="21"/>
          <w:highlight w:val="none"/>
          <w:lang w:bidi="en-US"/>
        </w:rPr>
        <w:br w:type="page" w:clear="all"/>
      </w:r>
      <w:r>
        <w:rPr>
          <w:rFonts w:hint="eastAsia" w:ascii="宋体" w:hAnsi="宋体" w:cs="宋体"/>
          <w:szCs w:val="21"/>
          <w:highlight w:val="none"/>
          <w:lang w:bidi="en-US"/>
        </w:rPr>
        <w:t xml:space="preserve">2、具有良好的商业信誉和健全的财务会计制度</w:t>
      </w:r>
      <w:r>
        <w:rPr>
          <w:rFonts w:hint="eastAsia" w:ascii="宋体" w:hAnsi="宋体" w:cs="宋体"/>
          <w:szCs w:val="21"/>
          <w:highlight w:val="none"/>
          <w:lang w:bidi="en-US"/>
        </w:rPr>
      </w:r>
      <w:r/>
    </w:p>
    <w:p>
      <w:pPr>
        <w:pStyle w:val="890"/>
        <w:spacing w:line="360" w:lineRule="auto"/>
        <w:rPr>
          <w:rFonts w:hint="eastAsia" w:ascii="宋体" w:hAnsi="宋体" w:eastAsia="宋体" w:cs="宋体"/>
          <w:b/>
          <w:bCs/>
          <w:szCs w:val="21"/>
          <w:highlight w:val="none"/>
          <w:lang w:eastAsia="zh-CN" w:bidi="en-US"/>
        </w:rPr>
      </w:pPr>
      <w:r>
        <w:rPr>
          <w:rFonts w:hint="eastAsia" w:ascii="宋体" w:hAnsi="宋体" w:cs="宋体"/>
          <w:b/>
          <w:bCs/>
          <w:szCs w:val="21"/>
          <w:highlight w:val="none"/>
          <w:lang w:bidi="en-US"/>
        </w:rPr>
        <w:t xml:space="preserve">提供2025年度的财务报表复印件并加盖公章（至少包括资产负债表和利润表以及现金流量表，法人或者其他组织成立未满六个月的可以不提供）</w:t>
      </w:r>
      <w:r>
        <w:rPr>
          <w:rFonts w:hint="eastAsia" w:ascii="宋体" w:hAnsi="宋体" w:cs="宋体"/>
          <w:b/>
          <w:bCs/>
          <w:szCs w:val="21"/>
          <w:highlight w:val="none"/>
          <w:lang w:eastAsia="zh-CN" w:bidi="en-US"/>
        </w:rPr>
        <w:t xml:space="preserve">。</w:t>
      </w:r>
      <w:r>
        <w:rPr>
          <w:rFonts w:hint="eastAsia" w:ascii="宋体" w:hAnsi="宋体" w:eastAsia="宋体" w:cs="宋体"/>
          <w:b/>
          <w:bCs/>
          <w:szCs w:val="21"/>
          <w:highlight w:val="none"/>
          <w:lang w:eastAsia="zh-CN" w:bidi="en-US"/>
        </w:rPr>
      </w:r>
      <w:r/>
    </w:p>
    <w:p>
      <w:pPr>
        <w:pStyle w:val="890"/>
        <w:spacing w:line="360" w:lineRule="auto"/>
        <w:rPr>
          <w:rFonts w:hint="eastAsia" w:ascii="宋体" w:hAnsi="宋体" w:cs="宋体"/>
          <w:szCs w:val="21"/>
          <w:highlight w:val="none"/>
          <w:lang w:bidi="en-US"/>
        </w:rPr>
      </w:pPr>
      <w:r/>
      <w:bookmarkStart w:id="214" w:name="_Toc445897739"/>
      <w:r>
        <w:rPr>
          <w:rFonts w:hint="eastAsia" w:ascii="宋体" w:hAnsi="宋体" w:cs="宋体"/>
          <w:szCs w:val="21"/>
          <w:highlight w:val="none"/>
          <w:lang w:bidi="en-US"/>
        </w:rPr>
        <w:br w:type="page" w:clear="all"/>
      </w:r>
      <w:r>
        <w:rPr>
          <w:rFonts w:hint="eastAsia" w:ascii="宋体" w:hAnsi="宋体" w:cs="宋体"/>
          <w:szCs w:val="21"/>
          <w:highlight w:val="none"/>
          <w:lang w:bidi="en-US"/>
        </w:rPr>
        <w:t xml:space="preserve">3、具有履行合同所必需的设备和专业技术能力</w:t>
      </w:r>
      <w:r>
        <w:rPr>
          <w:rFonts w:hint="eastAsia" w:ascii="宋体" w:hAnsi="宋体" w:cs="宋体"/>
          <w:szCs w:val="21"/>
          <w:highlight w:val="none"/>
          <w:lang w:bidi="en-US"/>
        </w:rPr>
      </w:r>
      <w:r/>
    </w:p>
    <w:p>
      <w:pPr>
        <w:pStyle w:val="890"/>
        <w:spacing w:line="360" w:lineRule="auto"/>
        <w:rPr>
          <w:rFonts w:hint="eastAsia" w:ascii="宋体" w:hAnsi="宋体" w:eastAsia="宋体" w:cs="宋体"/>
          <w:b/>
          <w:bCs/>
          <w:szCs w:val="21"/>
          <w:highlight w:val="none"/>
          <w:lang w:eastAsia="zh-CN" w:bidi="en-US"/>
        </w:rPr>
      </w:pPr>
      <w:r>
        <w:rPr>
          <w:rFonts w:hint="eastAsia" w:ascii="宋体" w:hAnsi="宋体" w:cs="宋体"/>
          <w:b/>
          <w:bCs/>
          <w:szCs w:val="21"/>
          <w:highlight w:val="none"/>
          <w:lang w:bidi="en-US"/>
        </w:rPr>
        <w:t xml:space="preserve">提供证明材料或承诺函（供应商自行编写并加盖公章）</w:t>
      </w:r>
      <w:r>
        <w:rPr>
          <w:rFonts w:hint="eastAsia" w:ascii="宋体" w:hAnsi="宋体" w:cs="宋体"/>
          <w:b/>
          <w:bCs/>
          <w:szCs w:val="21"/>
          <w:highlight w:val="none"/>
          <w:lang w:eastAsia="zh-CN" w:bidi="en-US"/>
        </w:rPr>
        <w:t xml:space="preserve">。</w:t>
      </w:r>
      <w:r>
        <w:rPr>
          <w:rFonts w:hint="eastAsia" w:ascii="宋体" w:hAnsi="宋体" w:eastAsia="宋体" w:cs="宋体"/>
          <w:b/>
          <w:bCs/>
          <w:szCs w:val="21"/>
          <w:highlight w:val="none"/>
          <w:lang w:eastAsia="zh-CN" w:bidi="en-US"/>
        </w:rPr>
      </w:r>
      <w:r/>
    </w:p>
    <w:p>
      <w:pPr>
        <w:pStyle w:val="890"/>
        <w:spacing w:line="360" w:lineRule="auto"/>
        <w:rPr>
          <w:rFonts w:hint="eastAsia" w:ascii="宋体" w:hAnsi="宋体" w:cs="宋体"/>
          <w:szCs w:val="21"/>
          <w:highlight w:val="none"/>
          <w:lang w:bidi="en-US"/>
        </w:rPr>
      </w:pPr>
      <w:r/>
      <w:bookmarkEnd w:id="214"/>
      <w:r>
        <w:rPr>
          <w:rFonts w:hint="eastAsia" w:ascii="宋体" w:hAnsi="宋体" w:cs="宋体"/>
          <w:szCs w:val="21"/>
          <w:highlight w:val="none"/>
          <w:lang w:bidi="en-US"/>
        </w:rPr>
        <w:br w:type="page" w:clear="all"/>
      </w:r>
      <w:r>
        <w:rPr>
          <w:rFonts w:hint="eastAsia" w:ascii="宋体" w:hAnsi="宋体" w:cs="宋体"/>
          <w:szCs w:val="21"/>
          <w:highlight w:val="none"/>
          <w:lang w:bidi="en-US"/>
        </w:rPr>
        <w:t xml:space="preserve">4、依法缴纳税收和社会保障资金的良好记录</w:t>
      </w:r>
      <w:r>
        <w:rPr>
          <w:rFonts w:hint="eastAsia" w:ascii="宋体" w:hAnsi="宋体" w:cs="宋体"/>
          <w:szCs w:val="21"/>
          <w:highlight w:val="none"/>
          <w:lang w:bidi="en-US"/>
        </w:rPr>
      </w:r>
      <w:r/>
    </w:p>
    <w:p>
      <w:pPr>
        <w:pStyle w:val="890"/>
        <w:spacing w:line="360" w:lineRule="auto"/>
        <w:rPr>
          <w:rFonts w:hint="eastAsia" w:ascii="宋体" w:hAnsi="宋体" w:eastAsia="宋体" w:cs="宋体"/>
          <w:b/>
          <w:bCs/>
          <w:szCs w:val="21"/>
          <w:highlight w:val="none"/>
          <w:lang w:eastAsia="zh-CN" w:bidi="en-US"/>
        </w:rPr>
      </w:pPr>
      <w:r/>
      <w:bookmarkStart w:id="215" w:name="_Toc445897740"/>
      <w:r>
        <w:rPr>
          <w:rFonts w:hint="eastAsia" w:ascii="宋体" w:hAnsi="宋体" w:cs="宋体"/>
          <w:b/>
          <w:bCs/>
          <w:szCs w:val="21"/>
          <w:highlight w:val="none"/>
          <w:lang w:bidi="en-US"/>
        </w:rPr>
        <w:t xml:space="preserve">提供自2025年10月（含）至响应文件递交截止时间内任意一个月的纳税凭据复印件（依法免税的应提供相应文件说明）</w:t>
      </w:r>
      <w:r>
        <w:rPr>
          <w:rFonts w:hint="eastAsia" w:ascii="宋体" w:hAnsi="宋体" w:cs="宋体"/>
          <w:b/>
          <w:bCs/>
          <w:szCs w:val="21"/>
          <w:highlight w:val="none"/>
          <w:lang w:eastAsia="zh-CN" w:bidi="en-US"/>
        </w:rPr>
        <w:t xml:space="preserve">；</w:t>
      </w:r>
      <w:r>
        <w:rPr>
          <w:rFonts w:hint="eastAsia" w:ascii="宋体" w:hAnsi="宋体" w:cs="宋体"/>
          <w:b/>
          <w:bCs/>
          <w:szCs w:val="21"/>
          <w:highlight w:val="none"/>
          <w:lang w:bidi="en-US"/>
        </w:rPr>
        <w:t xml:space="preserve">提供自2025年10月（含）至响应文件递交截止时间内任意一个月的依法缴纳社会保障资金的凭据复印件（凭据可以是缴费的银行单据、专用收据、社会保险缴纳清单或者所在社保机构开具的证明等，依法不需要缴纳社会保障资金的应提供相应文件说明）</w:t>
      </w:r>
      <w:r>
        <w:rPr>
          <w:rFonts w:hint="eastAsia" w:ascii="宋体" w:hAnsi="宋体" w:cs="宋体"/>
          <w:b/>
          <w:bCs/>
          <w:szCs w:val="21"/>
          <w:highlight w:val="none"/>
          <w:lang w:eastAsia="zh-CN" w:bidi="en-US"/>
        </w:rPr>
        <w:t xml:space="preserve">。</w:t>
      </w:r>
      <w:r>
        <w:rPr>
          <w:rFonts w:hint="eastAsia" w:ascii="宋体" w:hAnsi="宋体" w:eastAsia="宋体" w:cs="宋体"/>
          <w:b/>
          <w:bCs/>
          <w:szCs w:val="21"/>
          <w:highlight w:val="none"/>
          <w:lang w:eastAsia="zh-CN" w:bidi="en-US"/>
        </w:rPr>
      </w:r>
      <w:r/>
    </w:p>
    <w:p>
      <w:pPr>
        <w:pStyle w:val="890"/>
        <w:spacing w:line="360" w:lineRule="auto"/>
        <w:rPr>
          <w:rFonts w:hint="eastAsia" w:ascii="宋体" w:hAnsi="宋体" w:eastAsia="宋体" w:cs="宋体"/>
          <w:b/>
          <w:bCs/>
          <w:szCs w:val="21"/>
          <w:highlight w:val="none"/>
          <w:lang w:eastAsia="zh-CN" w:bidi="en-US"/>
        </w:rPr>
      </w:pPr>
      <w:r>
        <w:rPr>
          <w:rFonts w:hint="eastAsia" w:ascii="宋体" w:hAnsi="宋体" w:eastAsia="宋体" w:cs="宋体"/>
          <w:b/>
          <w:bCs/>
          <w:szCs w:val="21"/>
          <w:highlight w:val="none"/>
          <w:lang w:eastAsia="zh-CN" w:bidi="en-US"/>
        </w:rPr>
      </w:r>
      <w:r/>
    </w:p>
    <w:p>
      <w:pPr>
        <w:pStyle w:val="890"/>
        <w:spacing w:line="360" w:lineRule="auto"/>
        <w:rPr>
          <w:rFonts w:hint="eastAsia" w:ascii="宋体" w:hAnsi="宋体" w:cs="宋体"/>
          <w:szCs w:val="21"/>
          <w:highlight w:val="none"/>
          <w:lang w:bidi="en-US"/>
        </w:rPr>
      </w:pPr>
      <w:r>
        <w:rPr>
          <w:rFonts w:hint="eastAsia" w:ascii="宋体" w:hAnsi="宋体" w:cs="宋体"/>
          <w:szCs w:val="21"/>
          <w:highlight w:val="none"/>
          <w:lang w:bidi="en-US"/>
        </w:rPr>
        <w:br w:type="page" w:clear="all"/>
      </w:r>
      <w:bookmarkEnd w:id="215"/>
      <w:r/>
      <w:bookmarkStart w:id="216" w:name="_Toc445897741"/>
      <w:r>
        <w:rPr>
          <w:rFonts w:hint="eastAsia" w:ascii="宋体" w:hAnsi="宋体" w:cs="宋体"/>
          <w:szCs w:val="21"/>
          <w:highlight w:val="none"/>
          <w:lang w:val="en-US" w:eastAsia="zh-CN" w:bidi="en-US"/>
        </w:rPr>
        <w:t xml:space="preserve">5</w:t>
      </w:r>
      <w:r>
        <w:rPr>
          <w:rFonts w:hint="eastAsia" w:ascii="宋体" w:hAnsi="宋体" w:cs="宋体"/>
          <w:szCs w:val="21"/>
          <w:highlight w:val="none"/>
          <w:lang w:bidi="en-US"/>
        </w:rPr>
        <w:t xml:space="preserve">、</w:t>
      </w:r>
      <w:bookmarkEnd w:id="216"/>
      <w:r>
        <w:rPr>
          <w:rFonts w:hint="eastAsia" w:ascii="宋体" w:hAnsi="宋体" w:cs="宋体"/>
          <w:szCs w:val="21"/>
          <w:highlight w:val="none"/>
          <w:lang w:bidi="en-US"/>
        </w:rPr>
        <w:t xml:space="preserve">参加政府采购活动前三年内（成立时间不足三年的、自成立时间起），在经营活动中没有重大违法记录（重大违法记录是指供应商因违法经营受到刑事处罚或责令停产停业、吊销许可证或者执照、较大数额罚款等行政处罚）</w:t>
      </w:r>
      <w:r>
        <w:rPr>
          <w:rFonts w:hint="eastAsia" w:ascii="宋体" w:hAnsi="宋体" w:cs="宋体"/>
          <w:szCs w:val="21"/>
          <w:highlight w:val="none"/>
          <w:lang w:bidi="en-US"/>
        </w:rPr>
      </w:r>
      <w:r/>
    </w:p>
    <w:p>
      <w:pPr>
        <w:pStyle w:val="890"/>
        <w:spacing w:line="360" w:lineRule="auto"/>
        <w:rPr>
          <w:rFonts w:hint="eastAsia" w:ascii="宋体" w:hAnsi="宋体" w:eastAsia="宋体" w:cs="宋体"/>
          <w:b/>
          <w:bCs w:val="0"/>
          <w:szCs w:val="21"/>
          <w:highlight w:val="none"/>
          <w:lang w:eastAsia="zh-CN" w:bidi="en-US"/>
        </w:rPr>
      </w:pPr>
      <w:r>
        <w:rPr>
          <w:rFonts w:hint="eastAsia" w:ascii="宋体" w:hAnsi="宋体" w:cs="宋体"/>
          <w:b/>
          <w:bCs w:val="0"/>
          <w:szCs w:val="21"/>
          <w:highlight w:val="none"/>
        </w:rPr>
        <w:t xml:space="preserve">提供承诺函并加盖公章</w:t>
      </w:r>
      <w:r>
        <w:rPr>
          <w:rFonts w:hint="eastAsia" w:ascii="宋体" w:hAnsi="宋体" w:cs="宋体"/>
          <w:b/>
          <w:bCs w:val="0"/>
          <w:szCs w:val="21"/>
          <w:highlight w:val="none"/>
          <w:lang w:eastAsia="zh-CN"/>
        </w:rPr>
        <w:t xml:space="preserve">。</w:t>
      </w:r>
      <w:r>
        <w:rPr>
          <w:rFonts w:hint="eastAsia" w:ascii="宋体" w:hAnsi="宋体" w:eastAsia="宋体" w:cs="宋体"/>
          <w:b/>
          <w:bCs w:val="0"/>
          <w:szCs w:val="21"/>
          <w:highlight w:val="none"/>
          <w:lang w:eastAsia="zh-CN" w:bidi="en-US"/>
        </w:rPr>
      </w:r>
      <w:r/>
    </w:p>
    <w:p>
      <w:pPr>
        <w:pStyle w:val="935"/>
        <w:rPr>
          <w:rFonts w:ascii="Times New Roman" w:hAnsi="Times New Roman" w:cs="Times New Roman"/>
        </w:rPr>
      </w:pPr>
      <w:r>
        <w:rPr>
          <w:rFonts w:ascii="Times New Roman" w:hAnsi="Times New Roman" w:cs="Times New Roman"/>
        </w:rPr>
      </w:r>
      <w:r/>
    </w:p>
    <w:p>
      <w:pPr>
        <w:pStyle w:val="935"/>
        <w:rPr>
          <w:rFonts w:ascii="Times New Roman" w:hAnsi="Times New Roman" w:cs="Times New Roman"/>
        </w:rPr>
      </w:pPr>
      <w:r>
        <w:rPr>
          <w:rFonts w:ascii="Times New Roman" w:hAnsi="Times New Roman" w:cs="Times New Roman"/>
        </w:rPr>
        <w:t xml:space="preserve">致________（采购人或采购代理机构）：</w:t>
      </w:r>
      <w:r>
        <w:rPr>
          <w:rFonts w:ascii="Times New Roman" w:hAnsi="Times New Roman" w:cs="Times New Roman"/>
        </w:rPr>
      </w:r>
      <w:r/>
    </w:p>
    <w:p>
      <w:pPr>
        <w:pStyle w:val="935"/>
        <w:ind w:firstLine="420"/>
        <w:rPr>
          <w:rFonts w:ascii="Times New Roman" w:hAnsi="Times New Roman" w:cs="Times New Roman"/>
        </w:rPr>
      </w:pPr>
      <w:r>
        <w:rPr>
          <w:rFonts w:ascii="Times New Roman" w:hAnsi="Times New Roman" w:cs="Times New Roman"/>
        </w:rPr>
      </w:r>
      <w:r/>
    </w:p>
    <w:p>
      <w:pPr>
        <w:pStyle w:val="935"/>
        <w:rPr>
          <w:rFonts w:ascii="Times New Roman" w:hAnsi="Times New Roman" w:cs="Times New Roman"/>
        </w:rPr>
      </w:pPr>
      <w:r>
        <w:rPr>
          <w:rFonts w:ascii="Times New Roman" w:hAnsi="Times New Roman" w:cs="Times New Roman"/>
        </w:rPr>
        <w:t xml:space="preserve">我单位在参加本次采购活动前三年内</w:t>
      </w:r>
      <w:r>
        <w:rPr>
          <w:rFonts w:hint="eastAsia" w:ascii="宋体" w:hAnsi="宋体" w:cs="宋体"/>
          <w:szCs w:val="21"/>
          <w:highlight w:val="none"/>
          <w:lang w:bidi="en-US"/>
        </w:rPr>
        <w:t xml:space="preserve">（成立时间不足三年的、自成立时间起）</w:t>
      </w:r>
      <w:r>
        <w:rPr>
          <w:rFonts w:ascii="Times New Roman" w:hAnsi="Times New Roman" w:cs="Times New Roman"/>
        </w:rPr>
        <w:t xml:space="preserve">在经营活动中没有重大违法记录，包括：</w:t>
      </w:r>
      <w:r>
        <w:rPr>
          <w:rFonts w:ascii="Times New Roman" w:hAnsi="Times New Roman" w:cs="Times New Roman"/>
        </w:rPr>
      </w:r>
      <w:r/>
    </w:p>
    <w:p>
      <w:pPr>
        <w:pStyle w:val="935"/>
        <w:rPr>
          <w:rFonts w:ascii="Times New Roman" w:hAnsi="Times New Roman" w:cs="Times New Roman"/>
        </w:rPr>
      </w:pPr>
      <w:r>
        <w:rPr>
          <w:rFonts w:ascii="Times New Roman" w:hAnsi="Times New Roman" w:cs="Times New Roman"/>
        </w:rPr>
        <w:t xml:space="preserve">我单位未因经营活动中的违法行为受到刑事处罚或者责令停产停业、吊销许可证或者执照、较大数额罚款等行政处罚。</w:t>
      </w:r>
      <w:r>
        <w:rPr>
          <w:rFonts w:ascii="Times New Roman" w:hAnsi="Times New Roman" w:cs="Times New Roman"/>
        </w:rPr>
      </w:r>
      <w:r/>
    </w:p>
    <w:p>
      <w:pPr>
        <w:pStyle w:val="935"/>
        <w:ind w:firstLine="420"/>
        <w:rPr>
          <w:rFonts w:ascii="Times New Roman" w:hAnsi="Times New Roman" w:cs="Times New Roman"/>
        </w:rPr>
      </w:pPr>
      <w:r>
        <w:rPr>
          <w:rFonts w:ascii="Times New Roman" w:hAnsi="Times New Roman" w:cs="Times New Roman"/>
        </w:rPr>
      </w:r>
      <w:r/>
    </w:p>
    <w:p>
      <w:pPr>
        <w:pStyle w:val="935"/>
        <w:rPr>
          <w:rFonts w:ascii="Times New Roman" w:hAnsi="Times New Roman" w:cs="Times New Roman"/>
        </w:rPr>
      </w:pPr>
      <w:r>
        <w:rPr>
          <w:rFonts w:ascii="Times New Roman" w:hAnsi="Times New Roman" w:cs="Times New Roman"/>
        </w:rPr>
        <w:t xml:space="preserve">特此声明！</w:t>
      </w:r>
      <w:r>
        <w:rPr>
          <w:rFonts w:ascii="Times New Roman" w:hAnsi="Times New Roman" w:cs="Times New Roman"/>
        </w:rPr>
      </w:r>
      <w:r/>
    </w:p>
    <w:p>
      <w:pPr>
        <w:pStyle w:val="935"/>
        <w:rPr>
          <w:rFonts w:ascii="Times New Roman" w:hAnsi="Times New Roman" w:cs="Times New Roman"/>
        </w:rPr>
      </w:pPr>
      <w:r>
        <w:rPr>
          <w:rFonts w:ascii="Times New Roman" w:hAnsi="Times New Roman" w:cs="Times New Roman"/>
        </w:rPr>
      </w:r>
      <w:r/>
    </w:p>
    <w:p>
      <w:pPr>
        <w:pStyle w:val="935"/>
        <w:rPr>
          <w:rFonts w:ascii="Times New Roman" w:hAnsi="Times New Roman" w:cs="Times New Roman"/>
        </w:rPr>
      </w:pPr>
      <w:r>
        <w:rPr>
          <w:rFonts w:ascii="Times New Roman" w:hAnsi="Times New Roman" w:cs="Times New Roman"/>
        </w:rPr>
      </w:r>
      <w:r/>
    </w:p>
    <w:p>
      <w:pPr>
        <w:pStyle w:val="935"/>
        <w:jc w:val="right"/>
        <w:rPr>
          <w:rFonts w:ascii="Times New Roman" w:hAnsi="Times New Roman" w:cs="Times New Roman"/>
        </w:rPr>
      </w:pPr>
      <w:r>
        <w:rPr>
          <w:rFonts w:ascii="Times New Roman" w:hAnsi="Times New Roman" w:cs="Times New Roman"/>
        </w:rPr>
        <w:t xml:space="preserve">单位名称（全称并加盖公章）：        </w:t>
      </w:r>
      <w:r>
        <w:rPr>
          <w:rFonts w:ascii="Times New Roman" w:hAnsi="Times New Roman" w:cs="Times New Roman"/>
        </w:rPr>
      </w:r>
      <w:r/>
    </w:p>
    <w:p>
      <w:pPr>
        <w:pStyle w:val="890"/>
        <w:jc w:val="center"/>
        <w:spacing w:line="360" w:lineRule="auto"/>
        <w:rPr>
          <w:rFonts w:ascii="Times New Roman" w:hAnsi="Times New Roman" w:cs="Times New Roman"/>
        </w:rPr>
      </w:pPr>
      <w:r>
        <w:rPr>
          <w:rFonts w:hint="eastAsia" w:ascii="Times New Roman" w:hAnsi="Times New Roman" w:cs="Times New Roman"/>
          <w:lang w:val="en-US" w:eastAsia="zh-CN"/>
        </w:rPr>
        <w:t xml:space="preserve">                                                            </w:t>
      </w:r>
      <w:r>
        <w:rPr>
          <w:rFonts w:ascii="Times New Roman" w:hAnsi="Times New Roman" w:cs="Times New Roman"/>
        </w:rPr>
        <w:t xml:space="preserve">日期：   </w:t>
      </w:r>
      <w:r>
        <w:rPr>
          <w:rFonts w:ascii="Times New Roman" w:hAnsi="Times New Roman" w:cs="Times New Roman"/>
        </w:rPr>
      </w:r>
      <w:r/>
    </w:p>
    <w:p>
      <w:pPr>
        <w:pStyle w:val="890"/>
        <w:jc w:val="left"/>
        <w:spacing w:line="360" w:lineRule="auto"/>
        <w:rPr>
          <w:rFonts w:ascii="宋体" w:hAnsi="宋体" w:cs="宋体"/>
          <w:szCs w:val="21"/>
          <w:highlight w:val="none"/>
          <w:lang w:bidi="en-US"/>
        </w:rPr>
      </w:pPr>
      <w:r>
        <w:rPr>
          <w:rFonts w:hint="eastAsia" w:ascii="宋体" w:hAnsi="宋体" w:cs="宋体"/>
          <w:szCs w:val="21"/>
          <w:highlight w:val="none"/>
          <w:lang w:val="en-US" w:eastAsia="zh-CN" w:bidi="en-US"/>
        </w:rPr>
        <w:br w:type="page" w:clear="all"/>
      </w:r>
      <w:r>
        <w:rPr>
          <w:rFonts w:hint="eastAsia" w:ascii="宋体" w:hAnsi="宋体" w:cs="宋体"/>
          <w:szCs w:val="21"/>
          <w:highlight w:val="none"/>
          <w:lang w:val="en-US" w:eastAsia="zh-CN" w:bidi="en-US"/>
        </w:rPr>
        <w:t xml:space="preserve">6</w:t>
      </w:r>
      <w:r>
        <w:rPr>
          <w:rFonts w:hint="eastAsia" w:ascii="宋体" w:hAnsi="宋体" w:cs="宋体"/>
          <w:szCs w:val="21"/>
          <w:highlight w:val="none"/>
          <w:lang w:bidi="en-US"/>
        </w:rPr>
        <w:t xml:space="preserve">、其它必要资格证明文件</w:t>
      </w:r>
      <w:r>
        <w:rPr>
          <w:rFonts w:ascii="宋体" w:hAnsi="宋体" w:cs="宋体"/>
          <w:szCs w:val="21"/>
          <w:highlight w:val="none"/>
          <w:lang w:bidi="en-US"/>
        </w:rPr>
      </w:r>
      <w:r/>
    </w:p>
    <w:p>
      <w:pPr>
        <w:pStyle w:val="890"/>
        <w:jc w:val="center"/>
        <w:spacing w:line="360" w:lineRule="auto"/>
        <w:widowControl/>
        <w:rPr>
          <w:rFonts w:hint="eastAsia" w:ascii="宋体" w:hAnsi="宋体" w:cs="宋体"/>
          <w:b/>
          <w:bCs/>
          <w:szCs w:val="21"/>
          <w:highlight w:val="none"/>
        </w:rPr>
        <w:outlineLvl w:val="1"/>
      </w:pPr>
      <w:r/>
      <w:bookmarkEnd w:id="212"/>
      <w:r>
        <w:rPr>
          <w:rFonts w:hint="eastAsia" w:ascii="宋体" w:hAnsi="宋体" w:cs="宋体"/>
          <w:szCs w:val="21"/>
          <w:highlight w:val="none"/>
          <w:lang w:bidi="en-US"/>
        </w:rPr>
        <w:br w:type="page" w:clear="all"/>
      </w:r>
      <w:bookmarkStart w:id="217" w:name="_Toc17291"/>
      <w:r/>
      <w:bookmarkStart w:id="218" w:name="_Toc226109175"/>
      <w:r/>
      <w:bookmarkStart w:id="219" w:name="_Toc464574296"/>
      <w:r>
        <w:rPr>
          <w:rFonts w:hint="eastAsia" w:ascii="宋体" w:hAnsi="宋体" w:cs="宋体"/>
          <w:b/>
          <w:bCs/>
          <w:szCs w:val="21"/>
          <w:highlight w:val="none"/>
        </w:rPr>
        <w:t xml:space="preserve">三、其他相关文件</w:t>
      </w:r>
      <w:bookmarkEnd w:id="217"/>
      <w:r/>
      <w:bookmarkEnd w:id="218"/>
      <w:r/>
      <w:bookmarkEnd w:id="219"/>
      <w:r>
        <w:rPr>
          <w:rFonts w:hint="eastAsia" w:ascii="宋体" w:hAnsi="宋体" w:cs="宋体"/>
          <w:b/>
          <w:bCs/>
          <w:szCs w:val="21"/>
          <w:highlight w:val="none"/>
        </w:rPr>
      </w:r>
      <w:r/>
    </w:p>
    <w:p>
      <w:pPr>
        <w:pStyle w:val="893"/>
        <w:numPr>
          <w:ilvl w:val="0"/>
          <w:numId w:val="0"/>
        </w:numPr>
        <w:spacing w:before="0" w:after="0" w:line="360" w:lineRule="auto"/>
        <w:tabs>
          <w:tab w:val="clear" w:pos="720" w:leader="none"/>
        </w:tabs>
        <w:rPr>
          <w:rFonts w:hint="eastAsia" w:ascii="宋体" w:hAnsi="宋体" w:cs="宋体"/>
          <w:sz w:val="21"/>
          <w:szCs w:val="21"/>
          <w:highlight w:val="none"/>
        </w:rPr>
      </w:pPr>
      <w:r/>
      <w:bookmarkEnd w:id="191"/>
      <w:r/>
      <w:bookmarkEnd w:id="192"/>
      <w:r/>
      <w:bookmarkEnd w:id="193"/>
      <w:r/>
      <w:bookmarkStart w:id="220" w:name="_Toc289873241"/>
      <w:r/>
      <w:bookmarkStart w:id="221" w:name="_Toc420657420"/>
      <w:r/>
      <w:bookmarkStart w:id="222" w:name="_Toc464574297"/>
      <w:r/>
      <w:bookmarkStart w:id="223" w:name="_Toc420487925"/>
      <w:r>
        <w:rPr>
          <w:rFonts w:hint="eastAsia" w:ascii="宋体" w:hAnsi="宋体" w:cs="宋体"/>
          <w:sz w:val="21"/>
          <w:szCs w:val="21"/>
          <w:highlight w:val="none"/>
        </w:rPr>
        <w:t xml:space="preserve">1.法人授权委托书</w:t>
      </w:r>
      <w:bookmarkEnd w:id="220"/>
      <w:r/>
      <w:bookmarkEnd w:id="221"/>
      <w:r/>
      <w:bookmarkEnd w:id="222"/>
      <w:r/>
      <w:bookmarkEnd w:id="223"/>
      <w:r>
        <w:rPr>
          <w:rFonts w:hint="eastAsia" w:ascii="宋体" w:hAnsi="宋体" w:cs="宋体"/>
          <w:sz w:val="21"/>
          <w:szCs w:val="21"/>
          <w:highlight w:val="none"/>
        </w:rPr>
      </w:r>
      <w:r/>
    </w:p>
    <w:p>
      <w:pPr>
        <w:pStyle w:val="890"/>
        <w:jc w:val="center"/>
        <w:spacing w:line="360" w:lineRule="auto"/>
        <w:rPr>
          <w:rFonts w:hint="eastAsia" w:ascii="宋体" w:hAnsi="宋体" w:cs="宋体"/>
          <w:b/>
          <w:szCs w:val="21"/>
          <w:highlight w:val="none"/>
        </w:rPr>
      </w:pPr>
      <w:r>
        <w:rPr>
          <w:rFonts w:hint="eastAsia" w:ascii="宋体" w:hAnsi="宋体" w:cs="宋体"/>
          <w:b/>
          <w:szCs w:val="21"/>
          <w:highlight w:val="none"/>
        </w:rPr>
        <w:t xml:space="preserve">法人授权委托书</w:t>
      </w:r>
      <w:r>
        <w:rPr>
          <w:rFonts w:hint="eastAsia" w:ascii="宋体" w:hAnsi="宋体" w:cs="宋体"/>
          <w:b/>
          <w:szCs w:val="21"/>
          <w:highlight w:val="none"/>
        </w:rPr>
      </w:r>
      <w:r/>
    </w:p>
    <w:p>
      <w:pPr>
        <w:pStyle w:val="890"/>
        <w:jc w:val="center"/>
        <w:spacing w:line="360" w:lineRule="auto"/>
        <w:rPr>
          <w:rFonts w:hint="eastAsia" w:ascii="宋体" w:hAnsi="宋体" w:cs="宋体"/>
          <w:b/>
          <w:szCs w:val="21"/>
          <w:highlight w:val="none"/>
        </w:rPr>
      </w:pPr>
      <w:r>
        <w:rPr>
          <w:rFonts w:hint="eastAsia" w:ascii="宋体" w:hAnsi="宋体" w:cs="宋体"/>
          <w:b/>
          <w:szCs w:val="21"/>
          <w:highlight w:val="none"/>
        </w:rPr>
        <w:t xml:space="preserve">（格式、供参考）</w:t>
      </w:r>
      <w:r>
        <w:rPr>
          <w:rFonts w:hint="eastAsia" w:ascii="宋体" w:hAnsi="宋体" w:cs="宋体"/>
          <w:b/>
          <w:szCs w:val="21"/>
          <w:highlight w:val="none"/>
        </w:rPr>
      </w:r>
      <w:r/>
    </w:p>
    <w:p>
      <w:pPr>
        <w:pStyle w:val="890"/>
        <w:spacing w:line="360" w:lineRule="auto"/>
        <w:rPr>
          <w:rFonts w:hint="eastAsia" w:ascii="宋体" w:hAnsi="宋体" w:cs="宋体"/>
          <w:szCs w:val="21"/>
          <w:highlight w:val="none"/>
        </w:rPr>
      </w:pPr>
      <w:r>
        <w:rPr>
          <w:rFonts w:hint="eastAsia" w:ascii="宋体" w:hAnsi="宋体" w:cs="宋体"/>
          <w:szCs w:val="21"/>
          <w:highlight w:val="none"/>
        </w:rPr>
        <w:t xml:space="preserve">致江苏省招标中心有限公司：</w:t>
      </w:r>
      <w:r>
        <w:rPr>
          <w:rFonts w:hint="eastAsia" w:ascii="宋体" w:hAnsi="宋体" w:cs="宋体"/>
          <w:szCs w:val="21"/>
          <w:highlight w:val="none"/>
        </w:rPr>
      </w:r>
      <w:r/>
    </w:p>
    <w:p>
      <w:pPr>
        <w:pStyle w:val="890"/>
        <w:spacing w:line="360" w:lineRule="auto"/>
        <w:rPr>
          <w:rFonts w:hint="eastAsia" w:ascii="宋体" w:hAnsi="宋体" w:cs="宋体"/>
          <w:szCs w:val="21"/>
          <w:highlight w:val="none"/>
        </w:rPr>
      </w:pPr>
      <w:r>
        <w:rPr>
          <w:rFonts w:hint="eastAsia" w:ascii="宋体" w:hAnsi="宋体" w:cs="宋体"/>
          <w:szCs w:val="21"/>
          <w:highlight w:val="none"/>
        </w:rPr>
        <w:t xml:space="preserve">    本授权书宣告：</w:t>
      </w:r>
      <w:r>
        <w:rPr>
          <w:rFonts w:hint="eastAsia" w:ascii="宋体" w:hAnsi="宋体" w:cs="宋体"/>
          <w:szCs w:val="21"/>
          <w:highlight w:val="none"/>
        </w:rPr>
      </w:r>
      <w:r/>
    </w:p>
    <w:p>
      <w:pPr>
        <w:pStyle w:val="890"/>
        <w:ind w:firstLine="420"/>
        <w:spacing w:line="360" w:lineRule="auto"/>
        <w:rPr>
          <w:rFonts w:hint="eastAsia" w:ascii="宋体" w:hAnsi="宋体" w:cs="宋体"/>
          <w:szCs w:val="21"/>
          <w:highlight w:val="none"/>
          <w:u w:val="single"/>
        </w:rPr>
      </w:pPr>
      <w:r>
        <w:rPr>
          <w:rFonts w:hint="eastAsia" w:ascii="宋体" w:hAnsi="宋体" w:cs="宋体"/>
          <w:szCs w:val="21"/>
          <w:highlight w:val="none"/>
        </w:rPr>
        <w:t xml:space="preserve">委托人：</w:t>
      </w:r>
      <w:r>
        <w:rPr>
          <w:rFonts w:hint="eastAsia" w:ascii="宋体" w:hAnsi="宋体" w:cs="宋体"/>
          <w:szCs w:val="21"/>
          <w:highlight w:val="none"/>
          <w:u w:val="single"/>
        </w:rPr>
        <w:t xml:space="preserve">                                            </w:t>
      </w:r>
      <w:r>
        <w:rPr>
          <w:rFonts w:hint="eastAsia" w:ascii="宋体" w:hAnsi="宋体" w:cs="宋体"/>
          <w:szCs w:val="21"/>
          <w:highlight w:val="none"/>
          <w:u w:val="single"/>
        </w:rPr>
      </w:r>
      <w:r/>
    </w:p>
    <w:p>
      <w:pPr>
        <w:pStyle w:val="890"/>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地    址：</w:t>
      </w:r>
      <w:r>
        <w:rPr>
          <w:rFonts w:hint="eastAsia" w:ascii="宋体" w:hAnsi="宋体" w:cs="宋体"/>
          <w:szCs w:val="21"/>
          <w:highlight w:val="none"/>
          <w:u w:val="single"/>
        </w:rPr>
        <w:t xml:space="preserve">                     </w:t>
      </w:r>
      <w:r>
        <w:rPr>
          <w:rFonts w:hint="eastAsia" w:ascii="宋体" w:hAnsi="宋体" w:cs="宋体"/>
          <w:szCs w:val="21"/>
          <w:highlight w:val="none"/>
        </w:rPr>
        <w:t xml:space="preserve"> 法定代表人：</w:t>
      </w:r>
      <w:r>
        <w:rPr>
          <w:rFonts w:hint="eastAsia" w:ascii="宋体" w:hAnsi="宋体" w:cs="宋体"/>
          <w:szCs w:val="21"/>
          <w:highlight w:val="none"/>
          <w:u w:val="single"/>
        </w:rPr>
        <w:t xml:space="preserve">          </w:t>
      </w:r>
      <w:r>
        <w:rPr>
          <w:rFonts w:hint="eastAsia" w:ascii="宋体" w:hAnsi="宋体" w:cs="宋体"/>
          <w:szCs w:val="21"/>
          <w:highlight w:val="none"/>
        </w:rPr>
      </w:r>
      <w:r/>
    </w:p>
    <w:p>
      <w:pPr>
        <w:pStyle w:val="890"/>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受托人：姓名</w:t>
      </w:r>
      <w:r>
        <w:rPr>
          <w:rFonts w:hint="eastAsia" w:ascii="宋体" w:hAnsi="宋体" w:cs="宋体"/>
          <w:szCs w:val="21"/>
          <w:highlight w:val="none"/>
          <w:u w:val="single"/>
        </w:rPr>
        <w:t xml:space="preserve">      </w:t>
      </w:r>
      <w:r>
        <w:rPr>
          <w:rFonts w:hint="eastAsia" w:ascii="宋体" w:hAnsi="宋体" w:cs="宋体"/>
          <w:szCs w:val="21"/>
          <w:highlight w:val="none"/>
        </w:rPr>
        <w:t xml:space="preserve"> 性别：</w:t>
      </w:r>
      <w:r>
        <w:rPr>
          <w:rFonts w:hint="eastAsia" w:ascii="宋体" w:hAnsi="宋体" w:cs="宋体"/>
          <w:szCs w:val="21"/>
          <w:highlight w:val="none"/>
          <w:u w:val="single"/>
        </w:rPr>
        <w:t xml:space="preserve">    </w:t>
      </w:r>
      <w:r>
        <w:rPr>
          <w:rFonts w:hint="eastAsia" w:ascii="宋体" w:hAnsi="宋体" w:cs="宋体"/>
          <w:szCs w:val="21"/>
          <w:highlight w:val="none"/>
        </w:rPr>
        <w:t xml:space="preserve"> 出生日期：</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w:t>
      </w:r>
      <w:r>
        <w:rPr>
          <w:rFonts w:hint="eastAsia" w:ascii="宋体" w:hAnsi="宋体" w:cs="宋体"/>
          <w:szCs w:val="21"/>
          <w:highlight w:val="none"/>
        </w:rPr>
      </w:r>
      <w:r/>
    </w:p>
    <w:p>
      <w:pPr>
        <w:pStyle w:val="890"/>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所在单位：</w:t>
      </w:r>
      <w:r>
        <w:rPr>
          <w:rFonts w:hint="eastAsia" w:ascii="宋体" w:hAnsi="宋体" w:cs="宋体"/>
          <w:szCs w:val="21"/>
          <w:highlight w:val="none"/>
          <w:u w:val="single"/>
        </w:rPr>
        <w:t xml:space="preserve">                            </w:t>
      </w:r>
      <w:r>
        <w:rPr>
          <w:rFonts w:hint="eastAsia" w:ascii="宋体" w:hAnsi="宋体" w:cs="宋体"/>
          <w:szCs w:val="21"/>
          <w:highlight w:val="none"/>
        </w:rPr>
        <w:t xml:space="preserve">职务：</w:t>
      </w:r>
      <w:r>
        <w:rPr>
          <w:rFonts w:hint="eastAsia" w:ascii="宋体" w:hAnsi="宋体" w:cs="宋体"/>
          <w:szCs w:val="21"/>
          <w:highlight w:val="none"/>
          <w:u w:val="single"/>
        </w:rPr>
        <w:t xml:space="preserve">           </w:t>
      </w:r>
      <w:r>
        <w:rPr>
          <w:rFonts w:hint="eastAsia" w:ascii="宋体" w:hAnsi="宋体" w:cs="宋体"/>
          <w:szCs w:val="21"/>
          <w:highlight w:val="none"/>
        </w:rPr>
      </w:r>
      <w:r/>
    </w:p>
    <w:p>
      <w:pPr>
        <w:pStyle w:val="890"/>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身 份 证：</w:t>
      </w:r>
      <w:r>
        <w:rPr>
          <w:rFonts w:hint="eastAsia" w:ascii="宋体" w:hAnsi="宋体" w:cs="宋体"/>
          <w:szCs w:val="21"/>
          <w:highlight w:val="none"/>
          <w:u w:val="single"/>
        </w:rPr>
        <w:t xml:space="preserve">                </w:t>
      </w:r>
      <w:r>
        <w:rPr>
          <w:rFonts w:hint="eastAsia" w:ascii="宋体" w:hAnsi="宋体" w:cs="宋体"/>
          <w:szCs w:val="21"/>
          <w:highlight w:val="none"/>
        </w:rPr>
        <w:t xml:space="preserve">联系方式：</w:t>
      </w:r>
      <w:r>
        <w:rPr>
          <w:rFonts w:hint="eastAsia" w:ascii="宋体" w:hAnsi="宋体" w:cs="宋体"/>
          <w:szCs w:val="21"/>
          <w:highlight w:val="none"/>
          <w:u w:val="single"/>
        </w:rPr>
        <w:t xml:space="preserve">                    </w:t>
      </w:r>
      <w:r>
        <w:rPr>
          <w:rFonts w:hint="eastAsia" w:ascii="宋体" w:hAnsi="宋体" w:cs="宋体"/>
          <w:szCs w:val="21"/>
          <w:highlight w:val="none"/>
        </w:rPr>
      </w:r>
      <w:r/>
    </w:p>
    <w:p>
      <w:pPr>
        <w:pStyle w:val="890"/>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兹委托受托人</w:t>
      </w:r>
      <w:r>
        <w:rPr>
          <w:rFonts w:hint="eastAsia" w:ascii="宋体" w:hAnsi="宋体" w:cs="宋体"/>
          <w:szCs w:val="21"/>
          <w:highlight w:val="none"/>
          <w:u w:val="single"/>
        </w:rPr>
        <w:t xml:space="preserve">               </w:t>
      </w:r>
      <w:r>
        <w:rPr>
          <w:rFonts w:hint="eastAsia" w:ascii="宋体" w:hAnsi="宋体" w:cs="宋体"/>
          <w:szCs w:val="21"/>
          <w:highlight w:val="none"/>
        </w:rPr>
        <w:t xml:space="preserve">合法地代表我单位参加江苏省招标中心有限公司组织的（项目编号为：</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rPr>
          <w:rFonts w:hint="eastAsia" w:ascii="宋体" w:hAnsi="宋体" w:cs="宋体"/>
          <w:b/>
          <w:szCs w:val="21"/>
          <w:highlight w:val="none"/>
          <w:u w:val="single"/>
        </w:rPr>
        <w:t xml:space="preserve">                 </w:t>
      </w:r>
      <w:r>
        <w:rPr>
          <w:rFonts w:hint="eastAsia" w:ascii="宋体" w:hAnsi="宋体" w:cs="宋体"/>
          <w:b/>
          <w:szCs w:val="21"/>
          <w:highlight w:val="none"/>
        </w:rPr>
        <w:t xml:space="preserve">项目</w:t>
      </w:r>
      <w:r>
        <w:rPr>
          <w:rFonts w:hint="eastAsia" w:ascii="宋体" w:hAnsi="宋体" w:cs="宋体"/>
          <w:szCs w:val="21"/>
          <w:highlight w:val="none"/>
        </w:rPr>
        <w:t xml:space="preserve">的竞争性磋商活动，受托人有权在该竞争性磋商活动中，以我单位的名义签署磋商响应函和响应文件，与采购人磋商、澄清、解释，签订补充文件、合同书并执行一切与此有关的事项。</w:t>
      </w:r>
      <w:r>
        <w:rPr>
          <w:rFonts w:hint="eastAsia" w:ascii="宋体" w:hAnsi="宋体" w:cs="宋体"/>
          <w:szCs w:val="21"/>
          <w:highlight w:val="none"/>
        </w:rPr>
      </w:r>
      <w:r/>
    </w:p>
    <w:p>
      <w:pPr>
        <w:pStyle w:val="890"/>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受托人在办理上述事宜过程中以其自己的名义所签署的所有文件我均予以承认。受托人无转委托权。</w:t>
      </w:r>
      <w:r>
        <w:rPr>
          <w:rFonts w:hint="eastAsia" w:ascii="宋体" w:hAnsi="宋体" w:cs="宋体"/>
          <w:szCs w:val="21"/>
          <w:highlight w:val="none"/>
        </w:rPr>
      </w:r>
      <w:r/>
    </w:p>
    <w:p>
      <w:pPr>
        <w:pStyle w:val="890"/>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委托期限：至上述事宜处理完毕止。</w:t>
      </w:r>
      <w:r>
        <w:rPr>
          <w:rFonts w:hint="eastAsia" w:ascii="宋体" w:hAnsi="宋体" w:cs="宋体"/>
          <w:szCs w:val="21"/>
          <w:highlight w:val="none"/>
        </w:rPr>
      </w:r>
      <w:r/>
    </w:p>
    <w:p>
      <w:pPr>
        <w:pStyle w:val="890"/>
        <w:ind w:firstLine="420"/>
        <w:spacing w:line="360" w:lineRule="auto"/>
        <w:rPr>
          <w:rFonts w:hint="eastAsia" w:ascii="宋体" w:hAnsi="宋体" w:cs="宋体"/>
          <w:szCs w:val="21"/>
          <w:highlight w:val="none"/>
        </w:rPr>
      </w:pPr>
      <w:r>
        <w:rPr>
          <w:rFonts w:hint="eastAsia" w:ascii="宋体" w:hAnsi="宋体" w:cs="宋体"/>
          <w:szCs w:val="21"/>
          <w:highlight w:val="none"/>
        </w:rPr>
      </w:r>
      <w:r/>
    </w:p>
    <w:p>
      <w:pPr>
        <w:pStyle w:val="890"/>
        <w:ind w:firstLine="420"/>
        <w:spacing w:line="360" w:lineRule="auto"/>
        <w:rPr>
          <w:rFonts w:hint="eastAsia" w:ascii="宋体" w:hAnsi="宋体" w:cs="宋体"/>
          <w:szCs w:val="21"/>
          <w:highlight w:val="none"/>
          <w:u w:val="single"/>
        </w:rPr>
      </w:pPr>
      <w:r>
        <w:rPr>
          <w:rFonts w:hint="eastAsia" w:ascii="宋体" w:hAnsi="宋体" w:cs="宋体"/>
          <w:szCs w:val="21"/>
          <w:highlight w:val="none"/>
        </w:rPr>
        <w:t xml:space="preserve">委托单位   </w:t>
      </w:r>
      <w:r>
        <w:rPr>
          <w:rFonts w:hint="eastAsia" w:ascii="宋体" w:hAnsi="宋体" w:cs="宋体"/>
          <w:szCs w:val="21"/>
          <w:highlight w:val="none"/>
          <w:u w:val="single"/>
        </w:rPr>
        <w:t xml:space="preserve"> （公章）          </w:t>
      </w:r>
      <w:r>
        <w:rPr>
          <w:rFonts w:hint="eastAsia" w:ascii="宋体" w:hAnsi="宋体" w:cs="宋体"/>
          <w:szCs w:val="21"/>
          <w:highlight w:val="none"/>
          <w:u w:val="single"/>
        </w:rPr>
      </w:r>
      <w:r/>
    </w:p>
    <w:p>
      <w:pPr>
        <w:pStyle w:val="890"/>
        <w:ind w:firstLine="420"/>
        <w:spacing w:line="360" w:lineRule="auto"/>
        <w:rPr>
          <w:rFonts w:hint="eastAsia" w:ascii="宋体" w:hAnsi="宋体" w:cs="宋体"/>
          <w:szCs w:val="21"/>
          <w:highlight w:val="none"/>
          <w:u w:val="single"/>
        </w:rPr>
      </w:pPr>
      <w:r>
        <w:rPr>
          <w:rFonts w:hint="eastAsia" w:ascii="宋体" w:hAnsi="宋体" w:cs="宋体"/>
          <w:szCs w:val="21"/>
          <w:highlight w:val="none"/>
        </w:rPr>
        <w:t xml:space="preserve">法定代表人 </w:t>
      </w:r>
      <w:r>
        <w:rPr>
          <w:rFonts w:hint="eastAsia" w:ascii="宋体" w:hAnsi="宋体" w:cs="宋体"/>
          <w:szCs w:val="21"/>
          <w:highlight w:val="none"/>
          <w:u w:val="single"/>
        </w:rPr>
        <w:t xml:space="preserve"> （签名）          </w:t>
      </w:r>
      <w:r>
        <w:rPr>
          <w:rFonts w:hint="eastAsia" w:ascii="宋体" w:hAnsi="宋体" w:cs="宋体"/>
          <w:szCs w:val="21"/>
          <w:highlight w:val="none"/>
          <w:u w:val="single"/>
        </w:rPr>
      </w:r>
      <w:r/>
    </w:p>
    <w:p>
      <w:pPr>
        <w:pStyle w:val="890"/>
        <w:ind w:firstLine="420"/>
        <w:spacing w:line="360" w:lineRule="auto"/>
        <w:rPr>
          <w:rFonts w:hint="eastAsia" w:ascii="宋体" w:hAnsi="宋体" w:cs="宋体"/>
          <w:szCs w:val="21"/>
          <w:highlight w:val="none"/>
        </w:rPr>
      </w:pPr>
      <w:r>
        <w:rPr>
          <w:rFonts w:hint="eastAsia" w:ascii="宋体" w:hAnsi="宋体" w:cs="宋体"/>
          <w:szCs w:val="21"/>
          <w:highlight w:val="none"/>
          <w:u w:val="single"/>
        </w:rPr>
        <w:t xml:space="preserve">二О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w:t>
      </w:r>
      <w:r>
        <w:rPr>
          <w:rFonts w:hint="eastAsia" w:ascii="宋体" w:hAnsi="宋体" w:cs="宋体"/>
          <w:szCs w:val="21"/>
          <w:highlight w:val="none"/>
        </w:rPr>
      </w:r>
      <w:r/>
    </w:p>
    <w:p>
      <w:pPr>
        <w:pStyle w:val="890"/>
        <w:spacing w:line="360" w:lineRule="auto"/>
        <w:rPr>
          <w:rFonts w:hint="eastAsia" w:ascii="宋体" w:hAnsi="宋体" w:cs="宋体"/>
          <w:szCs w:val="21"/>
          <w:highlight w:val="none"/>
        </w:rPr>
      </w:pPr>
      <w:r>
        <w:rPr>
          <w:rFonts w:hint="eastAsia" w:ascii="宋体" w:hAnsi="宋体" w:cs="宋体"/>
          <w:szCs w:val="21"/>
          <w:highlight w:val="none"/>
        </w:rPr>
      </w:r>
      <w:r/>
    </w:p>
    <w:p>
      <w:pPr>
        <w:pStyle w:val="890"/>
        <w:spacing w:line="360" w:lineRule="auto"/>
        <w:rPr>
          <w:rFonts w:hint="eastAsia" w:ascii="宋体" w:hAnsi="宋体" w:cs="宋体"/>
          <w:szCs w:val="21"/>
          <w:highlight w:val="none"/>
        </w:rPr>
      </w:pPr>
      <w:r/>
      <w:bookmarkStart w:id="224" w:name="_Toc426681856"/>
      <w:r/>
      <w:bookmarkStart w:id="225" w:name="_Toc437530351"/>
      <w:r/>
      <w:bookmarkStart w:id="226" w:name="_Toc458609344"/>
      <w:r/>
      <w:bookmarkStart w:id="227" w:name="_Toc464574299"/>
      <w:r/>
      <w:bookmarkStart w:id="228" w:name="_Toc437949009"/>
      <w:r/>
      <w:bookmarkStart w:id="229" w:name="_Toc463965290"/>
      <w:r/>
      <w:bookmarkStart w:id="230" w:name="_Toc464488602"/>
      <w:r/>
      <w:bookmarkStart w:id="231" w:name="_Toc411429891"/>
      <w:r/>
      <w:bookmarkStart w:id="232" w:name="_Toc417458120"/>
      <w:r/>
      <w:bookmarkStart w:id="233" w:name="_Toc420657425"/>
      <w:r/>
      <w:bookmarkStart w:id="234" w:name="_Toc420487930"/>
      <w:r/>
      <w:bookmarkStart w:id="235" w:name="_Toc289873244"/>
      <w:r>
        <w:rPr>
          <w:rFonts w:hint="eastAsia" w:ascii="宋体" w:hAnsi="宋体" w:cs="宋体"/>
          <w:szCs w:val="21"/>
          <w:highlight w:val="none"/>
        </w:rPr>
      </w:r>
      <w:r/>
    </w:p>
    <w:p>
      <w:pPr>
        <w:pStyle w:val="890"/>
        <w:spacing w:line="360" w:lineRule="auto"/>
        <w:rPr>
          <w:rFonts w:hint="eastAsia" w:ascii="宋体" w:hAnsi="宋体" w:cs="宋体"/>
          <w:szCs w:val="21"/>
          <w:highlight w:val="none"/>
        </w:rPr>
      </w:pPr>
      <w:r>
        <w:rPr>
          <w:rFonts w:hint="eastAsia" w:ascii="宋体" w:hAnsi="宋体" w:cs="宋体"/>
          <w:szCs w:val="21"/>
          <w:highlight w:val="none"/>
        </w:rPr>
        <w:br w:type="page" w:clear="all"/>
      </w:r>
      <w:r>
        <w:rPr>
          <w:rFonts w:hint="eastAsia" w:ascii="宋体" w:hAnsi="宋体" w:cs="宋体"/>
          <w:szCs w:val="21"/>
          <w:highlight w:val="none"/>
        </w:rPr>
      </w:r>
      <w:r/>
    </w:p>
    <w:tbl>
      <w:tblPr>
        <w:tblW w:w="738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80"/>
      </w:tblGrid>
      <w:tr>
        <w:trPr>
          <w:trHeight w:val="3968"/>
        </w:trPr>
        <w:tc>
          <w:tcPr>
            <w:tcW w:w="7380" w:type="dxa"/>
            <w:vAlign w:val="center"/>
            <w:textDirection w:val="lrTb"/>
            <w:noWrap/>
          </w:tcPr>
          <w:p>
            <w:pPr>
              <w:pStyle w:val="935"/>
              <w:spacing w:line="360" w:lineRule="auto"/>
              <w:rPr>
                <w:rFonts w:hint="eastAsia" w:ascii="宋体" w:hAnsi="宋体" w:cs="宋体"/>
                <w:szCs w:val="21"/>
                <w:highlight w:val="none"/>
              </w:rPr>
            </w:pPr>
            <w:r>
              <w:rPr>
                <w:rFonts w:hint="eastAsia" w:ascii="宋体" w:hAnsi="宋体" w:cs="宋体"/>
                <w:szCs w:val="21"/>
                <w:highlight w:val="none"/>
              </w:rPr>
            </w:r>
            <w:r/>
          </w:p>
          <w:p>
            <w:pPr>
              <w:pStyle w:val="935"/>
              <w:spacing w:line="360" w:lineRule="auto"/>
              <w:rPr>
                <w:rFonts w:hint="eastAsia" w:ascii="宋体" w:hAnsi="宋体" w:cs="宋体"/>
                <w:szCs w:val="21"/>
                <w:highlight w:val="none"/>
              </w:rPr>
            </w:pPr>
            <w:r>
              <w:rPr>
                <w:rFonts w:hint="eastAsia" w:ascii="宋体" w:hAnsi="宋体" w:cs="宋体"/>
                <w:szCs w:val="21"/>
                <w:highlight w:val="none"/>
              </w:rPr>
            </w:r>
            <w:r/>
          </w:p>
          <w:p>
            <w:pPr>
              <w:pStyle w:val="935"/>
              <w:spacing w:line="360" w:lineRule="auto"/>
              <w:rPr>
                <w:rFonts w:hint="eastAsia" w:ascii="宋体" w:hAnsi="宋体" w:cs="宋体"/>
                <w:szCs w:val="21"/>
                <w:highlight w:val="none"/>
              </w:rPr>
            </w:pPr>
            <w:r>
              <w:rPr>
                <w:rFonts w:hint="eastAsia" w:ascii="宋体" w:hAnsi="宋体" w:cs="宋体"/>
                <w:szCs w:val="21"/>
                <w:highlight w:val="none"/>
              </w:rPr>
            </w:r>
            <w:r/>
          </w:p>
          <w:p>
            <w:pPr>
              <w:pStyle w:val="935"/>
              <w:jc w:val="center"/>
              <w:spacing w:line="360" w:lineRule="auto"/>
              <w:rPr>
                <w:rFonts w:hint="eastAsia" w:ascii="宋体" w:hAnsi="宋体" w:cs="宋体"/>
                <w:szCs w:val="21"/>
                <w:highlight w:val="none"/>
              </w:rPr>
            </w:pPr>
            <w:r>
              <w:rPr>
                <w:rFonts w:hint="eastAsia" w:ascii="宋体" w:hAnsi="宋体" w:cs="宋体"/>
                <w:bCs/>
                <w:szCs w:val="21"/>
                <w:highlight w:val="none"/>
              </w:rPr>
              <w:t xml:space="preserve">授权代表身份证</w:t>
            </w:r>
            <w:r>
              <w:rPr>
                <w:rFonts w:hint="eastAsia" w:ascii="宋体" w:hAnsi="宋体" w:cs="宋体"/>
                <w:szCs w:val="21"/>
                <w:highlight w:val="none"/>
              </w:rPr>
              <w:t xml:space="preserve">复印件</w:t>
            </w:r>
            <w:r>
              <w:rPr>
                <w:rFonts w:hint="eastAsia" w:ascii="宋体" w:hAnsi="宋体" w:cs="宋体"/>
                <w:szCs w:val="21"/>
                <w:highlight w:val="none"/>
              </w:rPr>
            </w:r>
            <w:r/>
          </w:p>
          <w:p>
            <w:pPr>
              <w:pStyle w:val="935"/>
              <w:spacing w:line="360" w:lineRule="auto"/>
              <w:rPr>
                <w:rFonts w:hint="eastAsia" w:ascii="宋体" w:hAnsi="宋体" w:cs="宋体"/>
                <w:szCs w:val="21"/>
                <w:highlight w:val="none"/>
              </w:rPr>
            </w:pPr>
            <w:r>
              <w:rPr>
                <w:rFonts w:hint="eastAsia" w:ascii="宋体" w:hAnsi="宋体" w:cs="宋体"/>
                <w:szCs w:val="21"/>
                <w:highlight w:val="none"/>
              </w:rPr>
            </w:r>
            <w:r/>
          </w:p>
          <w:p>
            <w:pPr>
              <w:pStyle w:val="935"/>
              <w:spacing w:line="360" w:lineRule="auto"/>
              <w:rPr>
                <w:rFonts w:hint="eastAsia" w:ascii="宋体" w:hAnsi="宋体" w:cs="宋体"/>
                <w:szCs w:val="21"/>
                <w:highlight w:val="none"/>
              </w:rPr>
            </w:pPr>
            <w:r>
              <w:rPr>
                <w:rFonts w:hint="eastAsia" w:ascii="宋体" w:hAnsi="宋体" w:cs="宋体"/>
                <w:szCs w:val="21"/>
                <w:highlight w:val="none"/>
              </w:rPr>
            </w:r>
            <w:r/>
          </w:p>
          <w:p>
            <w:pPr>
              <w:pStyle w:val="935"/>
              <w:spacing w:line="360" w:lineRule="auto"/>
              <w:rPr>
                <w:rFonts w:hint="eastAsia" w:ascii="宋体" w:hAnsi="宋体" w:cs="宋体"/>
                <w:szCs w:val="21"/>
                <w:highlight w:val="none"/>
              </w:rPr>
            </w:pPr>
            <w:r>
              <w:rPr>
                <w:rFonts w:hint="eastAsia" w:ascii="宋体" w:hAnsi="宋体" w:cs="宋体"/>
                <w:szCs w:val="21"/>
                <w:highlight w:val="none"/>
              </w:rPr>
            </w:r>
            <w:r/>
          </w:p>
        </w:tc>
      </w:tr>
    </w:tbl>
    <w:p>
      <w:pPr>
        <w:pStyle w:val="890"/>
        <w:spacing w:line="360" w:lineRule="auto"/>
        <w:rPr>
          <w:rFonts w:hint="eastAsia" w:ascii="宋体" w:hAnsi="宋体" w:cs="宋体"/>
          <w:szCs w:val="21"/>
          <w:highlight w:val="none"/>
        </w:rPr>
      </w:pPr>
      <w:r>
        <w:rPr>
          <w:rFonts w:hint="eastAsia" w:ascii="宋体" w:hAnsi="宋体" w:cs="宋体"/>
          <w:szCs w:val="21"/>
          <w:highlight w:val="none"/>
        </w:rPr>
      </w:r>
      <w:r/>
    </w:p>
    <w:p>
      <w:pPr>
        <w:pStyle w:val="890"/>
        <w:spacing w:line="360" w:lineRule="auto"/>
        <w:rPr>
          <w:rFonts w:hint="eastAsia" w:ascii="宋体" w:hAnsi="宋体" w:cs="宋体"/>
          <w:szCs w:val="21"/>
          <w:highlight w:val="none"/>
        </w:rPr>
      </w:pPr>
      <w:r>
        <w:rPr>
          <w:rFonts w:hint="eastAsia" w:ascii="宋体" w:hAnsi="宋体" w:cs="宋体"/>
          <w:szCs w:val="21"/>
          <w:highlight w:val="none"/>
        </w:rPr>
      </w:r>
      <w:r/>
    </w:p>
    <w:p>
      <w:pPr>
        <w:pStyle w:val="890"/>
        <w:spacing w:line="360" w:lineRule="auto"/>
        <w:rPr>
          <w:rFonts w:hint="eastAsia" w:ascii="宋体" w:hAnsi="宋体" w:cs="宋体"/>
          <w:szCs w:val="21"/>
          <w:highlight w:val="none"/>
        </w:rPr>
      </w:pPr>
      <w:r>
        <w:rPr>
          <w:rFonts w:hint="eastAsia" w:ascii="宋体" w:hAnsi="宋体" w:cs="宋体"/>
          <w:szCs w:val="21"/>
          <w:highlight w:val="none"/>
        </w:rPr>
      </w:r>
      <w:r/>
    </w:p>
    <w:p>
      <w:pPr>
        <w:pStyle w:val="890"/>
        <w:spacing w:line="360" w:lineRule="auto"/>
        <w:rPr>
          <w:rFonts w:hint="eastAsia" w:ascii="宋体" w:hAnsi="宋体" w:cs="宋体"/>
          <w:szCs w:val="21"/>
          <w:highlight w:val="none"/>
        </w:rPr>
      </w:pPr>
      <w:r>
        <w:rPr>
          <w:rFonts w:hint="eastAsia" w:ascii="宋体" w:hAnsi="宋体" w:cs="宋体"/>
          <w:szCs w:val="21"/>
          <w:highlight w:val="none"/>
        </w:rPr>
      </w:r>
      <w:r/>
    </w:p>
    <w:tbl>
      <w:tblPr>
        <w:tblW w:w="738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89"/>
      </w:tblGrid>
      <w:tr>
        <w:trPr>
          <w:trHeight w:val="3968"/>
        </w:trPr>
        <w:tc>
          <w:tcPr>
            <w:tcW w:w="7381" w:type="dxa"/>
            <w:vAlign w:val="center"/>
            <w:textDirection w:val="lrTb"/>
            <w:noWrap/>
          </w:tcPr>
          <w:p>
            <w:pPr>
              <w:pStyle w:val="935"/>
              <w:spacing w:line="360" w:lineRule="auto"/>
              <w:rPr>
                <w:rFonts w:hint="eastAsia" w:ascii="宋体" w:hAnsi="宋体" w:cs="宋体"/>
                <w:szCs w:val="21"/>
                <w:highlight w:val="none"/>
              </w:rPr>
            </w:pPr>
            <w:r>
              <w:rPr>
                <w:rFonts w:hint="eastAsia" w:ascii="宋体" w:hAnsi="宋体" w:cs="宋体"/>
                <w:szCs w:val="21"/>
                <w:highlight w:val="none"/>
              </w:rPr>
            </w:r>
            <w:r/>
          </w:p>
          <w:p>
            <w:pPr>
              <w:pStyle w:val="935"/>
              <w:spacing w:line="360" w:lineRule="auto"/>
              <w:rPr>
                <w:rFonts w:hint="eastAsia" w:ascii="宋体" w:hAnsi="宋体" w:cs="宋体"/>
                <w:szCs w:val="21"/>
                <w:highlight w:val="none"/>
              </w:rPr>
            </w:pPr>
            <w:r>
              <w:rPr>
                <w:rFonts w:hint="eastAsia" w:ascii="宋体" w:hAnsi="宋体" w:cs="宋体"/>
                <w:szCs w:val="21"/>
                <w:highlight w:val="none"/>
              </w:rPr>
            </w:r>
            <w:r/>
          </w:p>
          <w:p>
            <w:pPr>
              <w:pStyle w:val="935"/>
              <w:spacing w:line="360" w:lineRule="auto"/>
              <w:rPr>
                <w:rFonts w:hint="eastAsia" w:ascii="宋体" w:hAnsi="宋体" w:cs="宋体"/>
                <w:szCs w:val="21"/>
                <w:highlight w:val="none"/>
              </w:rPr>
            </w:pPr>
            <w:r>
              <w:rPr>
                <w:rFonts w:hint="eastAsia" w:ascii="宋体" w:hAnsi="宋体" w:cs="宋体"/>
                <w:szCs w:val="21"/>
                <w:highlight w:val="none"/>
              </w:rPr>
            </w:r>
            <w:r/>
          </w:p>
          <w:p>
            <w:pPr>
              <w:pStyle w:val="935"/>
              <w:spacing w:line="360" w:lineRule="auto"/>
              <w:rPr>
                <w:rFonts w:hint="eastAsia" w:ascii="宋体" w:hAnsi="宋体" w:cs="宋体"/>
                <w:szCs w:val="21"/>
                <w:highlight w:val="none"/>
              </w:rPr>
            </w:pPr>
            <w:r>
              <w:rPr>
                <w:rFonts w:hint="eastAsia" w:ascii="宋体" w:hAnsi="宋体" w:cs="宋体"/>
                <w:szCs w:val="21"/>
                <w:highlight w:val="none"/>
              </w:rPr>
            </w:r>
            <w:r/>
          </w:p>
          <w:p>
            <w:pPr>
              <w:pStyle w:val="935"/>
              <w:jc w:val="center"/>
              <w:spacing w:line="360" w:lineRule="auto"/>
              <w:rPr>
                <w:rFonts w:hint="eastAsia" w:ascii="宋体" w:hAnsi="宋体" w:cs="宋体"/>
                <w:szCs w:val="21"/>
                <w:highlight w:val="none"/>
              </w:rPr>
            </w:pPr>
            <w:r>
              <w:rPr>
                <w:rFonts w:hint="eastAsia" w:ascii="宋体" w:hAnsi="宋体" w:cs="宋体"/>
                <w:szCs w:val="21"/>
                <w:highlight w:val="none"/>
              </w:rPr>
              <w:t xml:space="preserve">法定代表人身份证明复印件</w:t>
            </w:r>
            <w:r>
              <w:rPr>
                <w:rFonts w:hint="eastAsia" w:ascii="宋体" w:hAnsi="宋体" w:cs="宋体"/>
                <w:szCs w:val="21"/>
                <w:highlight w:val="none"/>
              </w:rPr>
            </w:r>
            <w:r/>
          </w:p>
          <w:p>
            <w:pPr>
              <w:pStyle w:val="935"/>
              <w:spacing w:line="360" w:lineRule="auto"/>
              <w:rPr>
                <w:rFonts w:hint="eastAsia" w:ascii="宋体" w:hAnsi="宋体" w:cs="宋体"/>
                <w:szCs w:val="21"/>
                <w:highlight w:val="none"/>
              </w:rPr>
            </w:pPr>
            <w:r>
              <w:rPr>
                <w:rFonts w:hint="eastAsia" w:ascii="宋体" w:hAnsi="宋体" w:cs="宋体"/>
                <w:szCs w:val="21"/>
                <w:highlight w:val="none"/>
              </w:rPr>
            </w:r>
            <w:r/>
          </w:p>
          <w:p>
            <w:pPr>
              <w:pStyle w:val="935"/>
              <w:spacing w:line="360" w:lineRule="auto"/>
              <w:rPr>
                <w:rFonts w:hint="eastAsia" w:ascii="宋体" w:hAnsi="宋体" w:cs="宋体"/>
                <w:szCs w:val="21"/>
                <w:highlight w:val="none"/>
              </w:rPr>
            </w:pPr>
            <w:r>
              <w:rPr>
                <w:rFonts w:hint="eastAsia" w:ascii="宋体" w:hAnsi="宋体" w:cs="宋体"/>
                <w:szCs w:val="21"/>
                <w:highlight w:val="none"/>
              </w:rPr>
            </w:r>
            <w:r/>
          </w:p>
          <w:p>
            <w:pPr>
              <w:pStyle w:val="935"/>
              <w:spacing w:line="360" w:lineRule="auto"/>
              <w:rPr>
                <w:rFonts w:hint="eastAsia" w:ascii="宋体" w:hAnsi="宋体" w:cs="宋体"/>
                <w:szCs w:val="21"/>
                <w:highlight w:val="none"/>
              </w:rPr>
            </w:pPr>
            <w:r>
              <w:rPr>
                <w:rFonts w:hint="eastAsia" w:ascii="宋体" w:hAnsi="宋体" w:cs="宋体"/>
                <w:szCs w:val="21"/>
                <w:highlight w:val="none"/>
              </w:rPr>
            </w:r>
            <w:r/>
          </w:p>
          <w:p>
            <w:pPr>
              <w:pStyle w:val="935"/>
              <w:spacing w:line="360" w:lineRule="auto"/>
              <w:rPr>
                <w:rFonts w:hint="eastAsia" w:ascii="宋体" w:hAnsi="宋体" w:cs="宋体"/>
                <w:szCs w:val="21"/>
                <w:highlight w:val="none"/>
              </w:rPr>
            </w:pPr>
            <w:r>
              <w:rPr>
                <w:rFonts w:hint="eastAsia" w:ascii="宋体" w:hAnsi="宋体" w:cs="宋体"/>
                <w:szCs w:val="21"/>
                <w:highlight w:val="none"/>
              </w:rPr>
            </w:r>
            <w:r/>
          </w:p>
        </w:tc>
      </w:tr>
    </w:tbl>
    <w:p>
      <w:pPr>
        <w:pStyle w:val="890"/>
        <w:spacing w:line="360" w:lineRule="auto"/>
        <w:rPr>
          <w:rFonts w:hint="eastAsia" w:ascii="宋体" w:hAnsi="宋体" w:cs="宋体"/>
          <w:szCs w:val="21"/>
          <w:highlight w:val="none"/>
        </w:rPr>
      </w:pPr>
      <w:r>
        <w:rPr>
          <w:rFonts w:hint="eastAsia" w:ascii="宋体" w:hAnsi="宋体" w:cs="宋体"/>
          <w:szCs w:val="21"/>
          <w:highlight w:val="none"/>
        </w:rPr>
      </w:r>
      <w:r/>
    </w:p>
    <w:p>
      <w:pPr>
        <w:pStyle w:val="890"/>
        <w:spacing w:line="360" w:lineRule="auto"/>
        <w:rPr>
          <w:rFonts w:hint="eastAsia" w:ascii="宋体" w:hAnsi="宋体" w:cs="宋体"/>
          <w:szCs w:val="21"/>
          <w:highlight w:val="none"/>
        </w:rPr>
      </w:pPr>
      <w:r>
        <w:rPr>
          <w:rFonts w:hint="eastAsia" w:ascii="宋体" w:hAnsi="宋体" w:cs="宋体"/>
          <w:szCs w:val="21"/>
          <w:highlight w:val="none"/>
        </w:rPr>
      </w:r>
      <w:r/>
    </w:p>
    <w:p>
      <w:pPr>
        <w:pStyle w:val="890"/>
        <w:spacing w:line="360" w:lineRule="auto"/>
        <w:rPr>
          <w:rFonts w:hint="eastAsia" w:ascii="宋体" w:hAnsi="宋体" w:cs="宋体"/>
          <w:szCs w:val="21"/>
          <w:highlight w:val="none"/>
        </w:rPr>
      </w:pPr>
      <w:r>
        <w:rPr>
          <w:rFonts w:hint="eastAsia" w:ascii="宋体" w:hAnsi="宋体" w:cs="宋体"/>
          <w:szCs w:val="21"/>
          <w:highlight w:val="none"/>
        </w:rPr>
      </w:r>
      <w:r/>
    </w:p>
    <w:p>
      <w:pPr>
        <w:pStyle w:val="890"/>
        <w:spacing w:line="360" w:lineRule="auto"/>
        <w:rPr>
          <w:rFonts w:hint="eastAsia" w:ascii="宋体" w:hAnsi="宋体" w:cs="宋体"/>
          <w:szCs w:val="21"/>
          <w:highlight w:val="none"/>
        </w:rPr>
      </w:pPr>
      <w:r>
        <w:rPr>
          <w:rFonts w:hint="eastAsia" w:ascii="宋体" w:hAnsi="宋体" w:cs="宋体"/>
          <w:szCs w:val="21"/>
          <w:highlight w:val="none"/>
        </w:rPr>
      </w:r>
      <w:r/>
    </w:p>
    <w:p>
      <w:pPr>
        <w:pStyle w:val="890"/>
        <w:spacing w:line="360" w:lineRule="auto"/>
        <w:rPr>
          <w:rFonts w:hint="eastAsia" w:ascii="宋体" w:hAnsi="宋体" w:cs="宋体"/>
          <w:szCs w:val="21"/>
          <w:highlight w:val="none"/>
        </w:rPr>
      </w:pPr>
      <w:r>
        <w:rPr>
          <w:rFonts w:hint="eastAsia" w:ascii="宋体" w:hAnsi="宋体" w:cs="宋体"/>
          <w:szCs w:val="21"/>
          <w:highlight w:val="none"/>
        </w:rPr>
      </w:r>
      <w:r/>
    </w:p>
    <w:p>
      <w:pPr>
        <w:pStyle w:val="890"/>
        <w:spacing w:line="360" w:lineRule="auto"/>
        <w:rPr>
          <w:rFonts w:hint="eastAsia" w:ascii="宋体" w:hAnsi="宋体" w:cs="宋体"/>
          <w:szCs w:val="21"/>
          <w:highlight w:val="none"/>
        </w:rPr>
      </w:pPr>
      <w:r>
        <w:rPr>
          <w:rFonts w:hint="eastAsia" w:ascii="宋体" w:hAnsi="宋体" w:cs="宋体"/>
          <w:szCs w:val="21"/>
          <w:highlight w:val="none"/>
        </w:rPr>
      </w:r>
      <w:r/>
    </w:p>
    <w:p>
      <w:pPr>
        <w:pStyle w:val="890"/>
        <w:spacing w:line="360" w:lineRule="auto"/>
        <w:rPr>
          <w:rFonts w:hint="eastAsia" w:ascii="宋体" w:hAnsi="宋体" w:cs="宋体"/>
          <w:szCs w:val="21"/>
          <w:highlight w:val="none"/>
        </w:rPr>
      </w:pPr>
      <w:r>
        <w:rPr>
          <w:rFonts w:hint="eastAsia" w:ascii="宋体" w:hAnsi="宋体" w:cs="宋体"/>
          <w:szCs w:val="21"/>
          <w:highlight w:val="none"/>
        </w:rPr>
      </w:r>
      <w:r/>
    </w:p>
    <w:p>
      <w:pPr>
        <w:pStyle w:val="890"/>
        <w:spacing w:line="360" w:lineRule="auto"/>
        <w:rPr>
          <w:rFonts w:hint="eastAsia" w:ascii="宋体" w:hAnsi="宋体" w:cs="宋体"/>
          <w:szCs w:val="21"/>
          <w:highlight w:val="none"/>
          <w:lang w:bidi="en-US"/>
        </w:rPr>
      </w:pPr>
      <w:r>
        <w:rPr>
          <w:rFonts w:hint="eastAsia" w:ascii="宋体" w:hAnsi="宋体" w:cs="宋体"/>
          <w:szCs w:val="21"/>
          <w:highlight w:val="none"/>
          <w:lang w:bidi="en-US"/>
        </w:rPr>
      </w:r>
      <w:r/>
    </w:p>
    <w:p>
      <w:pPr>
        <w:pStyle w:val="89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br w:type="page" w:clear="all"/>
      </w:r>
      <w:bookmarkEnd w:id="224"/>
      <w:r/>
      <w:bookmarkEnd w:id="225"/>
      <w:r/>
      <w:bookmarkEnd w:id="226"/>
      <w:r/>
      <w:bookmarkEnd w:id="227"/>
      <w:r/>
      <w:bookmarkEnd w:id="228"/>
      <w:r/>
      <w:bookmarkEnd w:id="229"/>
      <w:r/>
      <w:bookmarkEnd w:id="230"/>
      <w:r/>
      <w:bookmarkStart w:id="236" w:name="_Toc7330"/>
      <w:r/>
      <w:bookmarkStart w:id="237" w:name="_Toc464574300"/>
      <w:r/>
      <w:bookmarkStart w:id="238" w:name="_Toc226109176"/>
      <w:r>
        <w:rPr>
          <w:rFonts w:hint="eastAsia" w:ascii="宋体" w:hAnsi="宋体" w:eastAsia="宋体" w:cs="宋体"/>
          <w:sz w:val="21"/>
          <w:szCs w:val="21"/>
          <w:highlight w:val="none"/>
        </w:rPr>
        <w:t xml:space="preserve">四、证明货物/服务的合格性和符合竞争性磋商文件规定的文件的实施方案</w:t>
      </w:r>
      <w:bookmarkEnd w:id="231"/>
      <w:r/>
      <w:bookmarkEnd w:id="232"/>
      <w:r/>
      <w:bookmarkEnd w:id="233"/>
      <w:r/>
      <w:bookmarkEnd w:id="234"/>
      <w:r/>
      <w:bookmarkEnd w:id="236"/>
      <w:r/>
      <w:bookmarkEnd w:id="237"/>
      <w:r/>
      <w:bookmarkEnd w:id="238"/>
      <w:r>
        <w:rPr>
          <w:rFonts w:hint="eastAsia" w:ascii="宋体" w:hAnsi="宋体" w:eastAsia="宋体" w:cs="宋体"/>
          <w:sz w:val="21"/>
          <w:szCs w:val="21"/>
          <w:highlight w:val="none"/>
        </w:rPr>
      </w:r>
      <w:r/>
    </w:p>
    <w:p>
      <w:pPr>
        <w:pStyle w:val="893"/>
        <w:numPr>
          <w:ilvl w:val="0"/>
          <w:numId w:val="0"/>
        </w:numPr>
        <w:jc w:val="center"/>
        <w:spacing w:before="0" w:after="0" w:line="360" w:lineRule="auto"/>
        <w:tabs>
          <w:tab w:val="clear" w:pos="720" w:leader="none"/>
        </w:tabs>
        <w:rPr>
          <w:rFonts w:hint="eastAsia" w:ascii="宋体" w:hAnsi="宋体" w:cs="宋体"/>
          <w:sz w:val="21"/>
          <w:szCs w:val="21"/>
          <w:highlight w:val="none"/>
        </w:rPr>
      </w:pPr>
      <w:r/>
      <w:bookmarkStart w:id="239" w:name="_Toc414881145"/>
      <w:r/>
      <w:bookmarkStart w:id="240" w:name="_Toc414880864"/>
      <w:r/>
      <w:bookmarkStart w:id="241" w:name="_Toc289873237"/>
      <w:r/>
      <w:bookmarkStart w:id="242" w:name="_Toc417458121"/>
      <w:r/>
      <w:bookmarkStart w:id="243" w:name="_Toc420487931"/>
      <w:r/>
      <w:bookmarkStart w:id="244" w:name="_Toc464574301"/>
      <w:r/>
      <w:bookmarkStart w:id="245" w:name="_Toc420657426"/>
      <w:r/>
      <w:bookmarkStart w:id="246" w:name="_Toc168282804"/>
      <w:r>
        <w:rPr>
          <w:rFonts w:hint="eastAsia" w:ascii="宋体" w:hAnsi="宋体" w:cs="宋体"/>
          <w:sz w:val="21"/>
          <w:szCs w:val="21"/>
          <w:highlight w:val="none"/>
        </w:rPr>
        <w:t xml:space="preserve">1.</w:t>
      </w:r>
      <w:bookmarkEnd w:id="246"/>
      <w:r>
        <w:rPr>
          <w:rFonts w:hint="eastAsia" w:ascii="宋体" w:hAnsi="宋体" w:cs="宋体"/>
          <w:sz w:val="21"/>
          <w:szCs w:val="21"/>
          <w:highlight w:val="none"/>
        </w:rPr>
        <w:t xml:space="preserve">商务条款偏离表</w:t>
      </w:r>
      <w:bookmarkEnd w:id="239"/>
      <w:r/>
      <w:bookmarkEnd w:id="240"/>
      <w:r/>
      <w:bookmarkEnd w:id="241"/>
      <w:r/>
      <w:bookmarkEnd w:id="242"/>
      <w:r/>
      <w:bookmarkEnd w:id="243"/>
      <w:r/>
      <w:bookmarkEnd w:id="244"/>
      <w:r/>
      <w:bookmarkEnd w:id="245"/>
      <w:r>
        <w:rPr>
          <w:rFonts w:hint="eastAsia" w:ascii="宋体" w:hAnsi="宋体" w:cs="宋体"/>
          <w:sz w:val="21"/>
          <w:szCs w:val="21"/>
          <w:highlight w:val="none"/>
        </w:rPr>
      </w:r>
      <w:r/>
    </w:p>
    <w:p>
      <w:pPr>
        <w:pStyle w:val="890"/>
        <w:spacing w:line="360" w:lineRule="auto"/>
        <w:rPr>
          <w:rFonts w:hint="eastAsia" w:ascii="宋体" w:hAnsi="宋体" w:cs="宋体"/>
          <w:szCs w:val="21"/>
          <w:highlight w:val="none"/>
          <w:u w:val="single"/>
        </w:rPr>
      </w:pPr>
      <w:r>
        <w:rPr>
          <w:rFonts w:hint="eastAsia" w:ascii="宋体" w:hAnsi="宋体" w:cs="宋体"/>
          <w:szCs w:val="21"/>
          <w:highlight w:val="none"/>
        </w:rPr>
        <w:t xml:space="preserve">供应商名称：</w:t>
      </w:r>
      <w:r>
        <w:rPr>
          <w:rFonts w:hint="eastAsia" w:ascii="宋体" w:hAnsi="宋体" w:cs="宋体"/>
          <w:szCs w:val="21"/>
          <w:highlight w:val="none"/>
          <w:u w:val="single"/>
        </w:rPr>
        <w:t xml:space="preserve">                 </w:t>
      </w:r>
      <w:r>
        <w:rPr>
          <w:rFonts w:hint="eastAsia" w:ascii="宋体" w:hAnsi="宋体" w:cs="宋体"/>
          <w:szCs w:val="21"/>
          <w:highlight w:val="none"/>
        </w:rPr>
        <w:t xml:space="preserve">项目编号：</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rPr>
          <w:rFonts w:hint="eastAsia" w:ascii="宋体" w:hAnsi="宋体" w:cs="宋体"/>
          <w:szCs w:val="21"/>
          <w:highlight w:val="none"/>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611"/>
      </w:tblGrid>
      <w:tr>
        <w:trPr>
          <w:trHeight w:val="340"/>
        </w:trPr>
        <w:tc>
          <w:tcPr>
            <w:tcW w:w="708" w:type="dxa"/>
            <w:vAlign w:val="center"/>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t xml:space="preserve">序号</w:t>
            </w:r>
            <w:r>
              <w:rPr>
                <w:rFonts w:hint="eastAsia" w:ascii="宋体" w:hAnsi="宋体" w:cs="宋体"/>
                <w:szCs w:val="21"/>
                <w:highlight w:val="none"/>
              </w:rPr>
            </w:r>
            <w:r/>
          </w:p>
        </w:tc>
        <w:tc>
          <w:tcPr>
            <w:tcW w:w="1920" w:type="dxa"/>
            <w:vAlign w:val="center"/>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t xml:space="preserve">竞争性磋商文件条目号</w:t>
            </w:r>
            <w:r>
              <w:rPr>
                <w:rFonts w:hint="eastAsia" w:ascii="宋体" w:hAnsi="宋体" w:cs="宋体"/>
                <w:szCs w:val="21"/>
                <w:highlight w:val="none"/>
              </w:rPr>
            </w:r>
            <w:r/>
          </w:p>
        </w:tc>
        <w:tc>
          <w:tcPr>
            <w:tcW w:w="2400" w:type="dxa"/>
            <w:vAlign w:val="center"/>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t xml:space="preserve">竞争性磋商文件的商务条款</w:t>
            </w:r>
            <w:r>
              <w:rPr>
                <w:rFonts w:hint="eastAsia" w:ascii="宋体" w:hAnsi="宋体" w:cs="宋体"/>
                <w:szCs w:val="21"/>
                <w:highlight w:val="none"/>
              </w:rPr>
            </w:r>
            <w:r/>
          </w:p>
        </w:tc>
        <w:tc>
          <w:tcPr>
            <w:tcW w:w="2400" w:type="dxa"/>
            <w:vAlign w:val="center"/>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t xml:space="preserve">响应文件的商务条款</w:t>
            </w:r>
            <w:r>
              <w:rPr>
                <w:rFonts w:hint="eastAsia" w:ascii="宋体" w:hAnsi="宋体" w:cs="宋体"/>
                <w:szCs w:val="21"/>
                <w:highlight w:val="none"/>
              </w:rPr>
            </w:r>
            <w:r/>
          </w:p>
        </w:tc>
        <w:tc>
          <w:tcPr>
            <w:tcW w:w="1611" w:type="dxa"/>
            <w:vAlign w:val="center"/>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t xml:space="preserve">偏离情况</w:t>
            </w:r>
            <w:r>
              <w:rPr>
                <w:rFonts w:hint="eastAsia" w:ascii="宋体" w:hAnsi="宋体" w:cs="宋体"/>
                <w:szCs w:val="21"/>
                <w:highlight w:val="none"/>
              </w:rPr>
            </w:r>
            <w:r/>
          </w:p>
        </w:tc>
      </w:tr>
      <w:tr>
        <w:trPr>
          <w:trHeight w:val="340"/>
        </w:trPr>
        <w:tc>
          <w:tcPr>
            <w:tcW w:w="708" w:type="dxa"/>
            <w:vAlign w:val="center"/>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r>
            <w:r/>
          </w:p>
        </w:tc>
        <w:tc>
          <w:tcPr>
            <w:tcW w:w="1920" w:type="dxa"/>
            <w:vAlign w:val="center"/>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r>
            <w:r/>
          </w:p>
        </w:tc>
        <w:tc>
          <w:tcPr>
            <w:tcW w:w="2400" w:type="dxa"/>
            <w:vAlign w:val="center"/>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r>
            <w:r/>
          </w:p>
        </w:tc>
        <w:tc>
          <w:tcPr>
            <w:tcW w:w="2400" w:type="dxa"/>
            <w:vAlign w:val="center"/>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r>
            <w:r/>
          </w:p>
        </w:tc>
        <w:tc>
          <w:tcPr>
            <w:tcW w:w="1611" w:type="dxa"/>
            <w:vAlign w:val="center"/>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r>
            <w:r/>
          </w:p>
        </w:tc>
      </w:tr>
      <w:tr>
        <w:trPr>
          <w:trHeight w:val="340"/>
        </w:trPr>
        <w:tc>
          <w:tcPr>
            <w:tcW w:w="708" w:type="dxa"/>
            <w:vAlign w:val="center"/>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r>
            <w:r/>
          </w:p>
        </w:tc>
        <w:tc>
          <w:tcPr>
            <w:tcW w:w="1920" w:type="dxa"/>
            <w:vAlign w:val="center"/>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r>
            <w:r/>
          </w:p>
        </w:tc>
        <w:tc>
          <w:tcPr>
            <w:tcW w:w="2400" w:type="dxa"/>
            <w:vAlign w:val="center"/>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r>
            <w:r/>
          </w:p>
        </w:tc>
        <w:tc>
          <w:tcPr>
            <w:tcW w:w="2400" w:type="dxa"/>
            <w:vAlign w:val="center"/>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r>
            <w:r/>
          </w:p>
        </w:tc>
        <w:tc>
          <w:tcPr>
            <w:tcW w:w="1611" w:type="dxa"/>
            <w:vAlign w:val="center"/>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r>
            <w:r/>
          </w:p>
        </w:tc>
      </w:tr>
      <w:tr>
        <w:trPr>
          <w:trHeight w:val="340"/>
        </w:trPr>
        <w:tc>
          <w:tcPr>
            <w:tcW w:w="708" w:type="dxa"/>
            <w:vAlign w:val="center"/>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r>
            <w:r/>
          </w:p>
        </w:tc>
        <w:tc>
          <w:tcPr>
            <w:tcW w:w="1920" w:type="dxa"/>
            <w:vAlign w:val="center"/>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r>
            <w:r/>
          </w:p>
        </w:tc>
        <w:tc>
          <w:tcPr>
            <w:tcW w:w="2400" w:type="dxa"/>
            <w:vAlign w:val="center"/>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r>
            <w:r/>
          </w:p>
        </w:tc>
        <w:tc>
          <w:tcPr>
            <w:tcW w:w="2400" w:type="dxa"/>
            <w:vAlign w:val="center"/>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r>
            <w:r/>
          </w:p>
        </w:tc>
        <w:tc>
          <w:tcPr>
            <w:tcW w:w="1611" w:type="dxa"/>
            <w:vAlign w:val="center"/>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r>
            <w:r/>
          </w:p>
        </w:tc>
      </w:tr>
      <w:tr>
        <w:trPr>
          <w:trHeight w:val="340"/>
        </w:trPr>
        <w:tc>
          <w:tcPr>
            <w:tcW w:w="708" w:type="dxa"/>
            <w:vAlign w:val="center"/>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r>
            <w:r/>
          </w:p>
        </w:tc>
        <w:tc>
          <w:tcPr>
            <w:tcW w:w="1920" w:type="dxa"/>
            <w:vAlign w:val="center"/>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r>
            <w:r/>
          </w:p>
        </w:tc>
        <w:tc>
          <w:tcPr>
            <w:tcW w:w="2400" w:type="dxa"/>
            <w:vAlign w:val="center"/>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r>
            <w:r/>
          </w:p>
        </w:tc>
        <w:tc>
          <w:tcPr>
            <w:tcW w:w="2400" w:type="dxa"/>
            <w:vAlign w:val="center"/>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r>
            <w:r/>
          </w:p>
        </w:tc>
        <w:tc>
          <w:tcPr>
            <w:tcW w:w="1611" w:type="dxa"/>
            <w:vAlign w:val="center"/>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r>
            <w:r/>
          </w:p>
        </w:tc>
      </w:tr>
      <w:tr>
        <w:trPr>
          <w:trHeight w:val="340"/>
        </w:trPr>
        <w:tc>
          <w:tcPr>
            <w:tcW w:w="708" w:type="dxa"/>
            <w:vAlign w:val="center"/>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r>
            <w:r/>
          </w:p>
        </w:tc>
        <w:tc>
          <w:tcPr>
            <w:tcW w:w="1920" w:type="dxa"/>
            <w:vAlign w:val="center"/>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r>
            <w:r/>
          </w:p>
        </w:tc>
        <w:tc>
          <w:tcPr>
            <w:tcW w:w="2400" w:type="dxa"/>
            <w:vAlign w:val="center"/>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r>
            <w:r/>
          </w:p>
        </w:tc>
        <w:tc>
          <w:tcPr>
            <w:tcW w:w="2400" w:type="dxa"/>
            <w:vAlign w:val="center"/>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r>
            <w:r/>
          </w:p>
        </w:tc>
        <w:tc>
          <w:tcPr>
            <w:tcW w:w="1611" w:type="dxa"/>
            <w:vAlign w:val="center"/>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r>
            <w:r/>
          </w:p>
        </w:tc>
      </w:tr>
      <w:tr>
        <w:trPr>
          <w:trHeight w:val="340"/>
        </w:trPr>
        <w:tc>
          <w:tcPr>
            <w:tcW w:w="708" w:type="dxa"/>
            <w:vAlign w:val="center"/>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r>
            <w:r/>
          </w:p>
        </w:tc>
        <w:tc>
          <w:tcPr>
            <w:tcW w:w="1920" w:type="dxa"/>
            <w:vAlign w:val="center"/>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r>
            <w:r/>
          </w:p>
        </w:tc>
        <w:tc>
          <w:tcPr>
            <w:tcW w:w="2400" w:type="dxa"/>
            <w:vAlign w:val="center"/>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r>
            <w:r/>
          </w:p>
        </w:tc>
        <w:tc>
          <w:tcPr>
            <w:tcW w:w="2400" w:type="dxa"/>
            <w:vAlign w:val="center"/>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r>
            <w:r/>
          </w:p>
        </w:tc>
        <w:tc>
          <w:tcPr>
            <w:tcW w:w="1611" w:type="dxa"/>
            <w:vAlign w:val="center"/>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r>
            <w:r/>
          </w:p>
        </w:tc>
      </w:tr>
      <w:tr>
        <w:trPr>
          <w:trHeight w:val="340"/>
        </w:trPr>
        <w:tc>
          <w:tcPr>
            <w:tcW w:w="708" w:type="dxa"/>
            <w:vAlign w:val="center"/>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r>
            <w:r/>
          </w:p>
        </w:tc>
        <w:tc>
          <w:tcPr>
            <w:tcW w:w="1920" w:type="dxa"/>
            <w:vAlign w:val="center"/>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r>
            <w:r/>
          </w:p>
        </w:tc>
        <w:tc>
          <w:tcPr>
            <w:tcW w:w="2400" w:type="dxa"/>
            <w:vAlign w:val="center"/>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r>
            <w:r/>
          </w:p>
        </w:tc>
        <w:tc>
          <w:tcPr>
            <w:tcW w:w="2400" w:type="dxa"/>
            <w:vAlign w:val="center"/>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r>
            <w:r/>
          </w:p>
        </w:tc>
        <w:tc>
          <w:tcPr>
            <w:tcW w:w="1611" w:type="dxa"/>
            <w:vAlign w:val="center"/>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r>
            <w:r/>
          </w:p>
        </w:tc>
      </w:tr>
      <w:tr>
        <w:trPr>
          <w:trHeight w:val="340"/>
        </w:trPr>
        <w:tc>
          <w:tcPr>
            <w:tcW w:w="708" w:type="dxa"/>
            <w:vAlign w:val="center"/>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r>
            <w:r/>
          </w:p>
        </w:tc>
        <w:tc>
          <w:tcPr>
            <w:tcW w:w="1920" w:type="dxa"/>
            <w:vAlign w:val="center"/>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r>
            <w:r/>
          </w:p>
        </w:tc>
        <w:tc>
          <w:tcPr>
            <w:tcW w:w="2400" w:type="dxa"/>
            <w:vAlign w:val="center"/>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r>
            <w:r/>
          </w:p>
        </w:tc>
        <w:tc>
          <w:tcPr>
            <w:tcW w:w="2400" w:type="dxa"/>
            <w:vAlign w:val="center"/>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r>
            <w:r/>
          </w:p>
        </w:tc>
        <w:tc>
          <w:tcPr>
            <w:tcW w:w="1611" w:type="dxa"/>
            <w:vAlign w:val="center"/>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r>
            <w:r/>
          </w:p>
        </w:tc>
      </w:tr>
      <w:tr>
        <w:trPr>
          <w:trHeight w:val="340"/>
        </w:trPr>
        <w:tc>
          <w:tcPr>
            <w:tcW w:w="708" w:type="dxa"/>
            <w:vAlign w:val="center"/>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r>
            <w:r/>
          </w:p>
        </w:tc>
        <w:tc>
          <w:tcPr>
            <w:tcW w:w="1920" w:type="dxa"/>
            <w:vAlign w:val="center"/>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r>
            <w:r/>
          </w:p>
        </w:tc>
        <w:tc>
          <w:tcPr>
            <w:tcW w:w="2400" w:type="dxa"/>
            <w:vAlign w:val="center"/>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r>
            <w:r/>
          </w:p>
        </w:tc>
        <w:tc>
          <w:tcPr>
            <w:tcW w:w="2400" w:type="dxa"/>
            <w:vAlign w:val="center"/>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r>
            <w:r/>
          </w:p>
        </w:tc>
        <w:tc>
          <w:tcPr>
            <w:tcW w:w="1611" w:type="dxa"/>
            <w:vAlign w:val="center"/>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r>
            <w:r/>
          </w:p>
        </w:tc>
      </w:tr>
    </w:tbl>
    <w:p>
      <w:pPr>
        <w:pStyle w:val="890"/>
        <w:spacing w:line="360" w:lineRule="auto"/>
        <w:rPr>
          <w:rFonts w:hint="eastAsia" w:ascii="宋体" w:hAnsi="宋体" w:cs="宋体"/>
          <w:szCs w:val="21"/>
          <w:highlight w:val="none"/>
        </w:rPr>
      </w:pPr>
      <w:r>
        <w:rPr>
          <w:rFonts w:hint="eastAsia" w:ascii="宋体" w:hAnsi="宋体" w:cs="宋体"/>
          <w:szCs w:val="21"/>
          <w:highlight w:val="none"/>
        </w:rPr>
      </w:r>
      <w:r/>
    </w:p>
    <w:p>
      <w:pPr>
        <w:pStyle w:val="890"/>
        <w:spacing w:line="360" w:lineRule="auto"/>
        <w:rPr>
          <w:rFonts w:hint="eastAsia" w:ascii="宋体" w:hAnsi="宋体" w:cs="宋体"/>
          <w:szCs w:val="21"/>
          <w:highlight w:val="none"/>
        </w:rPr>
      </w:pPr>
      <w:r>
        <w:rPr>
          <w:rFonts w:hint="eastAsia" w:ascii="宋体" w:hAnsi="宋体" w:cs="宋体"/>
          <w:szCs w:val="21"/>
          <w:highlight w:val="none"/>
        </w:rPr>
      </w:r>
      <w:r/>
    </w:p>
    <w:p>
      <w:pPr>
        <w:pStyle w:val="890"/>
        <w:spacing w:line="360" w:lineRule="auto"/>
        <w:rPr>
          <w:rFonts w:hint="eastAsia" w:ascii="宋体" w:hAnsi="宋体" w:cs="宋体"/>
          <w:szCs w:val="21"/>
          <w:highlight w:val="none"/>
          <w:u w:val="single"/>
        </w:rPr>
      </w:pPr>
      <w:r>
        <w:rPr>
          <w:rFonts w:hint="eastAsia" w:ascii="宋体" w:hAnsi="宋体" w:cs="宋体"/>
          <w:szCs w:val="21"/>
          <w:highlight w:val="none"/>
        </w:rPr>
        <w:t xml:space="preserve">供应商名称（公章）：</w:t>
      </w:r>
      <w:r>
        <w:rPr>
          <w:rFonts w:hint="eastAsia" w:ascii="宋体" w:hAnsi="宋体" w:cs="宋体"/>
          <w:szCs w:val="21"/>
          <w:highlight w:val="none"/>
          <w:u w:val="single"/>
        </w:rPr>
        <w:t xml:space="preserve">                     </w:t>
      </w:r>
      <w:r>
        <w:rPr>
          <w:rFonts w:hint="eastAsia" w:ascii="宋体" w:hAnsi="宋体" w:cs="宋体"/>
          <w:szCs w:val="21"/>
          <w:highlight w:val="none"/>
          <w:u w:val="single"/>
        </w:rPr>
      </w:r>
      <w:r/>
    </w:p>
    <w:p>
      <w:pPr>
        <w:pStyle w:val="890"/>
        <w:spacing w:line="360" w:lineRule="auto"/>
        <w:rPr>
          <w:rFonts w:hint="eastAsia" w:ascii="宋体" w:hAnsi="宋体" w:cs="宋体"/>
          <w:szCs w:val="21"/>
          <w:highlight w:val="none"/>
          <w:u w:val="single"/>
        </w:rPr>
      </w:pPr>
      <w:r>
        <w:rPr>
          <w:rFonts w:hint="eastAsia" w:ascii="宋体" w:hAnsi="宋体" w:cs="宋体"/>
          <w:szCs w:val="21"/>
          <w:highlight w:val="none"/>
        </w:rPr>
        <w:t xml:space="preserve">供应商代表签字：</w:t>
      </w:r>
      <w:r>
        <w:rPr>
          <w:rFonts w:hint="eastAsia" w:ascii="宋体" w:hAnsi="宋体" w:cs="宋体"/>
          <w:szCs w:val="21"/>
          <w:highlight w:val="none"/>
          <w:u w:val="single"/>
        </w:rPr>
        <w:t xml:space="preserve">                        </w:t>
      </w:r>
      <w:r>
        <w:rPr>
          <w:rFonts w:hint="eastAsia" w:ascii="宋体" w:hAnsi="宋体" w:cs="宋体"/>
          <w:szCs w:val="21"/>
          <w:highlight w:val="none"/>
          <w:u w:val="single"/>
        </w:rPr>
      </w:r>
      <w:r/>
    </w:p>
    <w:p>
      <w:pPr>
        <w:pStyle w:val="890"/>
        <w:ind w:firstLine="420"/>
        <w:spacing w:line="360" w:lineRule="auto"/>
        <w:rPr>
          <w:rFonts w:hint="eastAsia" w:ascii="宋体" w:hAnsi="宋体" w:cs="宋体"/>
          <w:szCs w:val="21"/>
          <w:highlight w:val="none"/>
        </w:rPr>
      </w:pPr>
      <w:r>
        <w:rPr>
          <w:rFonts w:hint="eastAsia" w:ascii="宋体" w:hAnsi="宋体" w:cs="宋体"/>
          <w:szCs w:val="21"/>
          <w:highlight w:val="none"/>
        </w:rPr>
      </w:r>
      <w:r/>
    </w:p>
    <w:p>
      <w:pPr>
        <w:pStyle w:val="890"/>
        <w:ind w:firstLine="420"/>
        <w:spacing w:line="360" w:lineRule="auto"/>
        <w:rPr>
          <w:rFonts w:hint="eastAsia" w:ascii="宋体" w:hAnsi="宋体" w:cs="宋体"/>
          <w:szCs w:val="21"/>
          <w:highlight w:val="none"/>
        </w:rPr>
      </w:pPr>
      <w:r>
        <w:rPr>
          <w:rFonts w:hint="eastAsia" w:ascii="宋体" w:hAnsi="宋体" w:cs="宋体"/>
          <w:szCs w:val="21"/>
          <w:highlight w:val="none"/>
        </w:rPr>
      </w:r>
      <w:r/>
    </w:p>
    <w:p>
      <w:pPr>
        <w:pStyle w:val="890"/>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注：1.如供应商无任何偏离，也需在上表中注明并在响应文件中递交此表。</w:t>
      </w:r>
      <w:r>
        <w:rPr>
          <w:rFonts w:hint="eastAsia" w:ascii="宋体" w:hAnsi="宋体" w:cs="宋体"/>
          <w:szCs w:val="21"/>
          <w:highlight w:val="none"/>
        </w:rPr>
      </w:r>
      <w:r/>
    </w:p>
    <w:p>
      <w:pPr>
        <w:pStyle w:val="890"/>
        <w:ind w:firstLine="840"/>
        <w:spacing w:line="360" w:lineRule="auto"/>
        <w:rPr>
          <w:rFonts w:ascii="宋体" w:hAnsi="宋体" w:cs="宋体"/>
          <w:szCs w:val="21"/>
          <w:highlight w:val="none"/>
        </w:rPr>
      </w:pPr>
      <w:r>
        <w:rPr>
          <w:rFonts w:hint="eastAsia" w:ascii="宋体" w:hAnsi="宋体" w:cs="宋体"/>
          <w:szCs w:val="21"/>
          <w:highlight w:val="none"/>
        </w:rPr>
        <w:t xml:space="preserve">2.偏离包括正、负偏离，正偏离指供应商的响应高于竞争性磋商文件要求，负偏离指供应商的响应低于竞争性磋商文件要求。</w:t>
      </w:r>
      <w:r>
        <w:rPr>
          <w:rFonts w:ascii="宋体" w:hAnsi="宋体" w:cs="宋体"/>
          <w:szCs w:val="21"/>
          <w:highlight w:val="none"/>
        </w:rPr>
      </w:r>
      <w:r/>
    </w:p>
    <w:p>
      <w:pPr>
        <w:pStyle w:val="890"/>
        <w:ind w:firstLine="840"/>
        <w:spacing w:line="360" w:lineRule="auto"/>
        <w:rPr>
          <w:rFonts w:hint="eastAsia" w:ascii="宋体" w:hAnsi="宋体" w:cs="宋体"/>
          <w:szCs w:val="21"/>
          <w:highlight w:val="none"/>
        </w:rPr>
      </w:pPr>
      <w:r>
        <w:rPr>
          <w:rFonts w:hint="eastAsia" w:ascii="宋体" w:hAnsi="宋体" w:cs="宋体"/>
          <w:szCs w:val="21"/>
          <w:highlight w:val="none"/>
        </w:rPr>
        <w:t xml:space="preserve">3.若未填写上表，则视为无任何偏离。</w:t>
      </w:r>
      <w:r>
        <w:rPr>
          <w:rFonts w:hint="eastAsia" w:ascii="宋体" w:hAnsi="宋体" w:cs="宋体"/>
          <w:szCs w:val="21"/>
          <w:highlight w:val="none"/>
        </w:rPr>
      </w:r>
      <w:r/>
    </w:p>
    <w:p>
      <w:pPr>
        <w:pStyle w:val="893"/>
        <w:numPr>
          <w:ilvl w:val="0"/>
          <w:numId w:val="0"/>
        </w:numPr>
        <w:jc w:val="center"/>
        <w:spacing w:before="0" w:after="0" w:line="360" w:lineRule="auto"/>
        <w:tabs>
          <w:tab w:val="clear" w:pos="720" w:leader="none"/>
        </w:tabs>
        <w:rPr>
          <w:rFonts w:hint="eastAsia" w:ascii="宋体" w:hAnsi="宋体" w:cs="宋体"/>
          <w:sz w:val="21"/>
          <w:szCs w:val="21"/>
          <w:highlight w:val="none"/>
        </w:rPr>
      </w:pPr>
      <w:r>
        <w:rPr>
          <w:rFonts w:hint="eastAsia" w:ascii="宋体" w:hAnsi="宋体" w:cs="宋体"/>
          <w:sz w:val="21"/>
          <w:szCs w:val="21"/>
          <w:highlight w:val="none"/>
        </w:rPr>
        <w:br w:type="page" w:clear="all"/>
      </w:r>
      <w:bookmarkStart w:id="247" w:name="_Toc30150088"/>
      <w:r>
        <w:rPr>
          <w:rFonts w:hint="eastAsia" w:ascii="宋体" w:hAnsi="宋体" w:cs="宋体"/>
          <w:sz w:val="21"/>
          <w:szCs w:val="21"/>
          <w:highlight w:val="none"/>
        </w:rPr>
        <w:t xml:space="preserve">2.技术要求响应/偏离表</w:t>
      </w:r>
      <w:bookmarkEnd w:id="247"/>
      <w:r>
        <w:rPr>
          <w:rFonts w:hint="eastAsia" w:ascii="宋体" w:hAnsi="宋体" w:cs="宋体"/>
          <w:sz w:val="21"/>
          <w:szCs w:val="21"/>
          <w:highlight w:val="none"/>
        </w:rPr>
      </w:r>
      <w:r/>
    </w:p>
    <w:p>
      <w:pPr>
        <w:pStyle w:val="890"/>
        <w:spacing w:line="360" w:lineRule="auto"/>
        <w:rPr>
          <w:rFonts w:hint="eastAsia" w:ascii="宋体" w:hAnsi="宋体" w:cs="宋体"/>
          <w:szCs w:val="21"/>
          <w:highlight w:val="none"/>
          <w:u w:val="single"/>
        </w:rPr>
      </w:pPr>
      <w:r>
        <w:rPr>
          <w:rFonts w:hint="eastAsia" w:ascii="宋体" w:hAnsi="宋体" w:cs="宋体"/>
          <w:szCs w:val="21"/>
          <w:highlight w:val="none"/>
        </w:rPr>
        <w:t xml:space="preserve">供应商名称：</w:t>
      </w:r>
      <w:r>
        <w:rPr>
          <w:rFonts w:hint="eastAsia" w:ascii="宋体" w:hAnsi="宋体" w:cs="宋体"/>
          <w:szCs w:val="21"/>
          <w:highlight w:val="none"/>
          <w:u w:val="single"/>
        </w:rPr>
        <w:t xml:space="preserve">                </w:t>
      </w:r>
      <w:r>
        <w:rPr>
          <w:rFonts w:hint="eastAsia" w:ascii="宋体" w:hAnsi="宋体" w:cs="宋体"/>
          <w:szCs w:val="21"/>
          <w:highlight w:val="none"/>
        </w:rPr>
        <w:t xml:space="preserve"> 项目编号：</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rPr>
          <w:rFonts w:hint="eastAsia" w:ascii="宋体" w:hAnsi="宋体" w:cs="宋体"/>
          <w:szCs w:val="21"/>
          <w:highlight w:val="none"/>
          <w:u w:val="single"/>
        </w:rPr>
      </w:r>
      <w:r/>
    </w:p>
    <w:tbl>
      <w:tblPr>
        <w:tblW w:w="906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0"/>
        <w:gridCol w:w="2458"/>
        <w:gridCol w:w="2597"/>
        <w:gridCol w:w="1148"/>
        <w:gridCol w:w="1338"/>
      </w:tblGrid>
      <w:tr>
        <w:trPr>
          <w:trHeight w:val="340"/>
        </w:trPr>
        <w:tc>
          <w:tcPr>
            <w:tcW w:w="1520" w:type="dxa"/>
            <w:vAlign w:val="center"/>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t xml:space="preserve">序号</w:t>
            </w:r>
            <w:r>
              <w:rPr>
                <w:rFonts w:hint="eastAsia" w:ascii="宋体" w:hAnsi="宋体" w:cs="宋体"/>
                <w:szCs w:val="21"/>
                <w:highlight w:val="none"/>
              </w:rPr>
            </w:r>
            <w:r/>
          </w:p>
        </w:tc>
        <w:tc>
          <w:tcPr>
            <w:tcW w:w="2458" w:type="dxa"/>
            <w:vAlign w:val="center"/>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t xml:space="preserve">竞争性磋商文件条目</w:t>
            </w:r>
            <w:r>
              <w:rPr>
                <w:rFonts w:hint="eastAsia" w:ascii="宋体" w:hAnsi="宋体" w:cs="宋体"/>
                <w:szCs w:val="21"/>
                <w:highlight w:val="none"/>
                <w:lang w:val="en-US" w:eastAsia="zh-CN"/>
              </w:rPr>
              <w:t xml:space="preserve">技</w:t>
            </w:r>
            <w:r>
              <w:rPr>
                <w:rFonts w:hint="eastAsia" w:ascii="宋体" w:hAnsi="宋体" w:cs="宋体"/>
                <w:szCs w:val="21"/>
                <w:highlight w:val="none"/>
              </w:rPr>
              <w:t xml:space="preserve">术要求</w:t>
            </w:r>
            <w:r>
              <w:rPr>
                <w:rFonts w:hint="eastAsia" w:ascii="宋体" w:hAnsi="宋体" w:cs="宋体"/>
                <w:szCs w:val="21"/>
                <w:highlight w:val="none"/>
              </w:rPr>
            </w:r>
            <w:r/>
          </w:p>
        </w:tc>
        <w:tc>
          <w:tcPr>
            <w:tcW w:w="2597" w:type="dxa"/>
            <w:vAlign w:val="center"/>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t xml:space="preserve">响应文件技术指标情况</w:t>
            </w:r>
            <w:r>
              <w:rPr>
                <w:rFonts w:hint="eastAsia" w:ascii="宋体" w:hAnsi="宋体" w:cs="宋体"/>
                <w:szCs w:val="21"/>
                <w:highlight w:val="none"/>
              </w:rPr>
            </w:r>
            <w:r/>
          </w:p>
        </w:tc>
        <w:tc>
          <w:tcPr>
            <w:tcW w:w="1148" w:type="dxa"/>
            <w:vAlign w:val="center"/>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t xml:space="preserve">响应/偏离情况</w:t>
            </w:r>
            <w:r>
              <w:rPr>
                <w:rFonts w:hint="eastAsia" w:ascii="宋体" w:hAnsi="宋体" w:cs="宋体"/>
                <w:szCs w:val="21"/>
                <w:highlight w:val="none"/>
              </w:rPr>
            </w:r>
            <w:r/>
          </w:p>
        </w:tc>
        <w:tc>
          <w:tcPr>
            <w:tcW w:w="1338" w:type="dxa"/>
            <w:vAlign w:val="center"/>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t xml:space="preserve">必要的证明材料所在页</w:t>
            </w:r>
            <w:r>
              <w:rPr>
                <w:rFonts w:hint="eastAsia" w:ascii="宋体" w:hAnsi="宋体" w:cs="宋体"/>
                <w:szCs w:val="21"/>
                <w:highlight w:val="none"/>
              </w:rPr>
            </w:r>
            <w:r/>
          </w:p>
        </w:tc>
      </w:tr>
      <w:tr>
        <w:trPr>
          <w:trHeight w:val="340"/>
        </w:trPr>
        <w:tc>
          <w:tcPr>
            <w:tcW w:w="1520" w:type="dxa"/>
            <w:vAlign w:val="center"/>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r>
            <w:r/>
          </w:p>
        </w:tc>
        <w:tc>
          <w:tcPr>
            <w:tcW w:w="2458" w:type="dxa"/>
            <w:vAlign w:val="center"/>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r>
            <w:r/>
          </w:p>
        </w:tc>
        <w:tc>
          <w:tcPr>
            <w:tcW w:w="2597" w:type="dxa"/>
            <w:vAlign w:val="center"/>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r>
            <w:r/>
          </w:p>
        </w:tc>
        <w:tc>
          <w:tcPr>
            <w:tcW w:w="1148" w:type="dxa"/>
            <w:vAlign w:val="center"/>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r>
            <w:r/>
          </w:p>
        </w:tc>
        <w:tc>
          <w:tcPr>
            <w:tcW w:w="1338" w:type="dxa"/>
            <w:vAlign w:val="center"/>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r>
            <w:r/>
          </w:p>
        </w:tc>
      </w:tr>
      <w:tr>
        <w:trPr>
          <w:trHeight w:val="340"/>
        </w:trPr>
        <w:tc>
          <w:tcPr>
            <w:tcW w:w="1520" w:type="dxa"/>
            <w:vAlign w:val="center"/>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r>
            <w:r/>
          </w:p>
        </w:tc>
        <w:tc>
          <w:tcPr>
            <w:tcW w:w="2458" w:type="dxa"/>
            <w:vAlign w:val="center"/>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r>
            <w:r/>
          </w:p>
        </w:tc>
        <w:tc>
          <w:tcPr>
            <w:tcW w:w="2597" w:type="dxa"/>
            <w:vAlign w:val="center"/>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r>
            <w:r/>
          </w:p>
        </w:tc>
        <w:tc>
          <w:tcPr>
            <w:tcW w:w="1148" w:type="dxa"/>
            <w:vAlign w:val="center"/>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r>
            <w:r/>
          </w:p>
        </w:tc>
        <w:tc>
          <w:tcPr>
            <w:tcW w:w="1338" w:type="dxa"/>
            <w:vAlign w:val="center"/>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r>
            <w:r/>
          </w:p>
        </w:tc>
      </w:tr>
      <w:tr>
        <w:trPr>
          <w:trHeight w:val="340"/>
        </w:trPr>
        <w:tc>
          <w:tcPr>
            <w:tcW w:w="1520" w:type="dxa"/>
            <w:vAlign w:val="center"/>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r>
            <w:r/>
          </w:p>
        </w:tc>
        <w:tc>
          <w:tcPr>
            <w:tcW w:w="2458" w:type="dxa"/>
            <w:vAlign w:val="center"/>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r>
            <w:r/>
          </w:p>
        </w:tc>
        <w:tc>
          <w:tcPr>
            <w:tcW w:w="2597" w:type="dxa"/>
            <w:vAlign w:val="center"/>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r>
            <w:r/>
          </w:p>
        </w:tc>
        <w:tc>
          <w:tcPr>
            <w:tcW w:w="1148" w:type="dxa"/>
            <w:vAlign w:val="center"/>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r>
            <w:r/>
          </w:p>
        </w:tc>
        <w:tc>
          <w:tcPr>
            <w:tcW w:w="1338" w:type="dxa"/>
            <w:vAlign w:val="center"/>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r>
            <w:r/>
          </w:p>
        </w:tc>
      </w:tr>
      <w:tr>
        <w:trPr>
          <w:trHeight w:val="340"/>
        </w:trPr>
        <w:tc>
          <w:tcPr>
            <w:tcW w:w="1520" w:type="dxa"/>
            <w:vAlign w:val="center"/>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r>
            <w:r/>
          </w:p>
        </w:tc>
        <w:tc>
          <w:tcPr>
            <w:tcW w:w="2458" w:type="dxa"/>
            <w:vAlign w:val="center"/>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r>
            <w:r/>
          </w:p>
        </w:tc>
        <w:tc>
          <w:tcPr>
            <w:tcW w:w="2597" w:type="dxa"/>
            <w:vAlign w:val="center"/>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r>
            <w:r/>
          </w:p>
        </w:tc>
        <w:tc>
          <w:tcPr>
            <w:tcW w:w="1148" w:type="dxa"/>
            <w:vAlign w:val="center"/>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r>
            <w:r/>
          </w:p>
        </w:tc>
        <w:tc>
          <w:tcPr>
            <w:tcW w:w="1338" w:type="dxa"/>
            <w:vAlign w:val="center"/>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r>
            <w:r/>
          </w:p>
        </w:tc>
      </w:tr>
    </w:tbl>
    <w:p>
      <w:pPr>
        <w:pStyle w:val="890"/>
        <w:spacing w:line="360" w:lineRule="auto"/>
        <w:rPr>
          <w:rFonts w:hint="eastAsia" w:ascii="宋体" w:hAnsi="宋体" w:cs="宋体"/>
          <w:szCs w:val="21"/>
          <w:highlight w:val="none"/>
        </w:rPr>
      </w:pPr>
      <w:r>
        <w:rPr>
          <w:rFonts w:hint="eastAsia" w:ascii="宋体" w:hAnsi="宋体" w:cs="宋体"/>
          <w:szCs w:val="21"/>
          <w:highlight w:val="none"/>
        </w:rPr>
      </w:r>
      <w:r/>
    </w:p>
    <w:p>
      <w:pPr>
        <w:pStyle w:val="890"/>
        <w:spacing w:line="360" w:lineRule="auto"/>
        <w:rPr>
          <w:rFonts w:hint="eastAsia" w:ascii="宋体" w:hAnsi="宋体" w:cs="宋体"/>
          <w:szCs w:val="21"/>
          <w:highlight w:val="none"/>
          <w:u w:val="single"/>
        </w:rPr>
      </w:pPr>
      <w:r>
        <w:rPr>
          <w:rFonts w:hint="eastAsia" w:ascii="宋体" w:hAnsi="宋体" w:cs="宋体"/>
          <w:szCs w:val="21"/>
          <w:highlight w:val="none"/>
        </w:rPr>
        <w:t xml:space="preserve">供应商名称（公章）：</w:t>
      </w:r>
      <w:r>
        <w:rPr>
          <w:rFonts w:hint="eastAsia" w:ascii="宋体" w:hAnsi="宋体" w:cs="宋体"/>
          <w:szCs w:val="21"/>
          <w:highlight w:val="none"/>
          <w:u w:val="single"/>
        </w:rPr>
        <w:t xml:space="preserve">                     </w:t>
      </w:r>
      <w:r>
        <w:rPr>
          <w:rFonts w:hint="eastAsia" w:ascii="宋体" w:hAnsi="宋体" w:cs="宋体"/>
          <w:szCs w:val="21"/>
          <w:highlight w:val="none"/>
          <w:u w:val="single"/>
        </w:rPr>
      </w:r>
      <w:r/>
    </w:p>
    <w:p>
      <w:pPr>
        <w:pStyle w:val="890"/>
        <w:spacing w:line="360" w:lineRule="auto"/>
        <w:rPr>
          <w:rFonts w:hint="eastAsia" w:ascii="宋体" w:hAnsi="宋体" w:cs="宋体"/>
          <w:i/>
          <w:szCs w:val="21"/>
          <w:highlight w:val="none"/>
        </w:rPr>
      </w:pPr>
      <w:r>
        <w:rPr>
          <w:rFonts w:hint="eastAsia" w:ascii="宋体" w:hAnsi="宋体" w:cs="宋体"/>
          <w:szCs w:val="21"/>
          <w:highlight w:val="none"/>
        </w:rPr>
        <w:t xml:space="preserve">供应商代表签字：</w:t>
      </w:r>
      <w:r>
        <w:rPr>
          <w:rFonts w:hint="eastAsia" w:ascii="宋体" w:hAnsi="宋体" w:cs="宋体"/>
          <w:szCs w:val="21"/>
          <w:highlight w:val="none"/>
          <w:u w:val="single"/>
        </w:rPr>
        <w:t xml:space="preserve">                        </w:t>
      </w:r>
      <w:r>
        <w:rPr>
          <w:rFonts w:hint="eastAsia" w:ascii="宋体" w:hAnsi="宋体" w:cs="宋体"/>
          <w:i/>
          <w:szCs w:val="21"/>
          <w:highlight w:val="none"/>
        </w:rPr>
      </w:r>
      <w:r/>
    </w:p>
    <w:p>
      <w:pPr>
        <w:pStyle w:val="890"/>
        <w:spacing w:line="360" w:lineRule="auto"/>
        <w:rPr>
          <w:rFonts w:hint="eastAsia" w:ascii="宋体" w:hAnsi="宋体" w:cs="宋体"/>
          <w:szCs w:val="21"/>
          <w:highlight w:val="none"/>
        </w:rPr>
      </w:pPr>
      <w:r>
        <w:rPr>
          <w:rFonts w:hint="eastAsia" w:ascii="宋体" w:hAnsi="宋体" w:cs="宋体"/>
          <w:szCs w:val="21"/>
          <w:highlight w:val="none"/>
        </w:rPr>
      </w:r>
      <w:r/>
    </w:p>
    <w:p>
      <w:pPr>
        <w:pStyle w:val="890"/>
        <w:spacing w:line="360" w:lineRule="auto"/>
        <w:rPr>
          <w:rFonts w:hint="eastAsia" w:ascii="宋体" w:hAnsi="宋体" w:cs="宋体"/>
          <w:szCs w:val="21"/>
          <w:highlight w:val="none"/>
        </w:rPr>
      </w:pPr>
      <w:r>
        <w:rPr>
          <w:rFonts w:hint="eastAsia" w:ascii="宋体" w:hAnsi="宋体" w:cs="宋体"/>
          <w:szCs w:val="21"/>
          <w:highlight w:val="none"/>
        </w:rPr>
      </w:r>
      <w:r/>
    </w:p>
    <w:p>
      <w:pPr>
        <w:pStyle w:val="890"/>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注：1.对于某项指标的数据存在证明文件内容不一致的情况，取指标较低的为准，对于可以用量化形式表示的条款，供应商必须明确回答，或以功能描述回答。</w:t>
      </w:r>
      <w:r>
        <w:rPr>
          <w:rFonts w:hint="eastAsia" w:ascii="宋体" w:hAnsi="宋体" w:cs="宋体"/>
          <w:szCs w:val="21"/>
          <w:highlight w:val="none"/>
        </w:rPr>
      </w:r>
      <w:r/>
    </w:p>
    <w:p>
      <w:pPr>
        <w:pStyle w:val="890"/>
        <w:ind w:firstLine="851"/>
        <w:spacing w:line="360" w:lineRule="auto"/>
        <w:rPr>
          <w:rFonts w:hint="eastAsia" w:ascii="宋体" w:hAnsi="宋体" w:cs="宋体"/>
          <w:szCs w:val="21"/>
          <w:highlight w:val="none"/>
        </w:rPr>
      </w:pPr>
      <w:r>
        <w:rPr>
          <w:rFonts w:hint="eastAsia" w:ascii="宋体" w:hAnsi="宋体" w:cs="宋体"/>
          <w:szCs w:val="21"/>
          <w:highlight w:val="none"/>
        </w:rPr>
        <w:t xml:space="preserve">2.作为响应文件重要的组成部分，不应通过简单拷贝采购文件技术要求或简单标注“符合”“满足”。</w:t>
      </w:r>
      <w:r>
        <w:rPr>
          <w:rFonts w:hint="eastAsia" w:ascii="宋体" w:hAnsi="宋体" w:cs="宋体"/>
          <w:szCs w:val="21"/>
          <w:highlight w:val="none"/>
        </w:rPr>
      </w:r>
      <w:r/>
    </w:p>
    <w:p>
      <w:pPr>
        <w:pStyle w:val="890"/>
        <w:ind w:firstLine="851"/>
        <w:spacing w:line="360" w:lineRule="auto"/>
        <w:rPr>
          <w:rFonts w:hint="eastAsia" w:ascii="宋体" w:hAnsi="宋体" w:cs="宋体"/>
          <w:szCs w:val="21"/>
          <w:highlight w:val="none"/>
        </w:rPr>
      </w:pPr>
      <w:r>
        <w:rPr>
          <w:rFonts w:hint="eastAsia" w:ascii="宋体" w:hAnsi="宋体" w:cs="宋体"/>
          <w:szCs w:val="21"/>
          <w:highlight w:val="none"/>
        </w:rPr>
        <w:t xml:space="preserve">3.偏离包括正、负偏离，正偏离指供应商的响应高于采购文件要求，负偏离指供应商的响应低于采购文件要求。</w:t>
      </w:r>
      <w:r>
        <w:rPr>
          <w:rFonts w:hint="eastAsia" w:ascii="宋体" w:hAnsi="宋体" w:cs="宋体"/>
          <w:szCs w:val="21"/>
          <w:highlight w:val="none"/>
        </w:rPr>
      </w:r>
      <w:r/>
    </w:p>
    <w:p>
      <w:pPr>
        <w:pStyle w:val="893"/>
        <w:numPr>
          <w:ilvl w:val="0"/>
          <w:numId w:val="0"/>
        </w:numPr>
        <w:jc w:val="center"/>
        <w:spacing w:before="0" w:after="0" w:line="360" w:lineRule="auto"/>
        <w:tabs>
          <w:tab w:val="clear" w:pos="720" w:leader="none"/>
        </w:tabs>
        <w:rPr>
          <w:rFonts w:hint="eastAsia" w:ascii="宋体" w:hAnsi="宋体" w:cs="宋体"/>
          <w:sz w:val="21"/>
          <w:szCs w:val="21"/>
          <w:highlight w:val="none"/>
        </w:rPr>
      </w:pPr>
      <w:r>
        <w:rPr>
          <w:rFonts w:hint="eastAsia" w:ascii="宋体" w:hAnsi="宋体" w:cs="宋体"/>
          <w:sz w:val="21"/>
          <w:szCs w:val="21"/>
          <w:highlight w:val="none"/>
        </w:rPr>
        <w:br w:type="page" w:clear="all"/>
      </w:r>
      <w:r>
        <w:rPr>
          <w:rFonts w:hint="eastAsia" w:ascii="宋体" w:hAnsi="宋体" w:cs="宋体"/>
          <w:sz w:val="21"/>
          <w:szCs w:val="21"/>
          <w:highlight w:val="none"/>
        </w:rPr>
        <w:t xml:space="preserve">3.</w:t>
      </w:r>
      <w:bookmarkStart w:id="248" w:name="_Toc2442"/>
      <w:r/>
      <w:bookmarkStart w:id="249" w:name="_Toc206189807"/>
      <w:r>
        <w:rPr>
          <w:rFonts w:hint="eastAsia" w:ascii="宋体" w:hAnsi="宋体" w:cs="宋体"/>
          <w:sz w:val="21"/>
          <w:szCs w:val="21"/>
          <w:highlight w:val="none"/>
        </w:rPr>
        <w:t xml:space="preserve">商务部分</w:t>
      </w:r>
      <w:bookmarkEnd w:id="248"/>
      <w:r/>
      <w:bookmarkEnd w:id="249"/>
      <w:r>
        <w:rPr>
          <w:rFonts w:hint="eastAsia" w:ascii="宋体" w:hAnsi="宋体" w:cs="宋体"/>
          <w:sz w:val="21"/>
          <w:szCs w:val="21"/>
          <w:highlight w:val="none"/>
        </w:rPr>
      </w:r>
      <w:r/>
    </w:p>
    <w:p>
      <w:pPr>
        <w:pStyle w:val="890"/>
        <w:jc w:val="center"/>
        <w:spacing w:line="360" w:lineRule="auto"/>
        <w:rPr>
          <w:rFonts w:hint="eastAsia" w:ascii="宋体" w:hAnsi="宋体" w:cs="宋体"/>
          <w:szCs w:val="21"/>
          <w:highlight w:val="none"/>
        </w:rPr>
      </w:pPr>
      <w:r>
        <w:rPr>
          <w:rFonts w:hint="eastAsia" w:ascii="宋体" w:hAnsi="宋体" w:cs="宋体"/>
          <w:szCs w:val="21"/>
          <w:highlight w:val="none"/>
        </w:rPr>
        <w:t xml:space="preserve">（结合评标办法要求提供相应证明材料）</w:t>
      </w:r>
      <w:r>
        <w:rPr>
          <w:rFonts w:hint="eastAsia" w:ascii="宋体" w:hAnsi="宋体" w:cs="宋体"/>
          <w:szCs w:val="21"/>
          <w:highlight w:val="none"/>
        </w:rPr>
      </w:r>
      <w:r/>
    </w:p>
    <w:p>
      <w:pPr>
        <w:pStyle w:val="890"/>
        <w:spacing w:line="360" w:lineRule="auto"/>
        <w:rPr>
          <w:rFonts w:hint="eastAsia" w:ascii="宋体" w:hAnsi="宋体" w:cs="宋体"/>
          <w:szCs w:val="21"/>
          <w:highlight w:val="none"/>
        </w:rPr>
      </w:pPr>
      <w:r>
        <w:rPr>
          <w:rFonts w:hint="eastAsia" w:ascii="宋体" w:hAnsi="宋体" w:cs="宋体"/>
          <w:szCs w:val="21"/>
          <w:highlight w:val="none"/>
        </w:rPr>
        <w:t xml:space="preserve">3.1、单位业绩</w:t>
      </w:r>
      <w:r>
        <w:rPr>
          <w:rFonts w:hint="eastAsia" w:ascii="宋体" w:hAnsi="宋体" w:cs="宋体"/>
          <w:szCs w:val="21"/>
          <w:highlight w:val="none"/>
        </w:rPr>
      </w:r>
      <w:r/>
    </w:p>
    <w:tbl>
      <w:tblPr>
        <w:tblW w:w="458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58"/>
        <w:gridCol w:w="1702"/>
        <w:gridCol w:w="1831"/>
        <w:gridCol w:w="1632"/>
        <w:gridCol w:w="1632"/>
      </w:tblGrid>
      <w:tr>
        <w:trPr>
          <w:trHeight w:val="340"/>
        </w:trPr>
        <w:tc>
          <w:tcPr>
            <w:tcW w:w="832" w:type="dxa"/>
            <w:vAlign w:val="center"/>
            <w:textDirection w:val="lrTb"/>
            <w:noWrap/>
          </w:tcPr>
          <w:p>
            <w:pPr>
              <w:pStyle w:val="890"/>
              <w:jc w:val="center"/>
              <w:rPr>
                <w:rFonts w:hint="eastAsia" w:ascii="宋体" w:hAnsi="宋体" w:cs="宋体"/>
                <w:szCs w:val="21"/>
                <w:highlight w:val="none"/>
              </w:rPr>
            </w:pPr>
            <w:r>
              <w:rPr>
                <w:rFonts w:hint="eastAsia" w:ascii="宋体" w:hAnsi="宋体" w:cs="宋体"/>
                <w:szCs w:val="21"/>
                <w:highlight w:val="none"/>
              </w:rPr>
              <w:t xml:space="preserve">序号</w:t>
            </w:r>
            <w:r>
              <w:rPr>
                <w:rFonts w:hint="eastAsia" w:ascii="宋体" w:hAnsi="宋体" w:cs="宋体"/>
                <w:szCs w:val="21"/>
                <w:highlight w:val="none"/>
              </w:rPr>
            </w:r>
            <w:r/>
          </w:p>
        </w:tc>
        <w:tc>
          <w:tcPr>
            <w:tcW w:w="1043" w:type="dxa"/>
            <w:vAlign w:val="center"/>
            <w:textDirection w:val="lrTb"/>
            <w:noWrap/>
          </w:tcPr>
          <w:p>
            <w:pPr>
              <w:pStyle w:val="890"/>
              <w:jc w:val="center"/>
              <w:rPr>
                <w:rFonts w:hint="eastAsia" w:ascii="宋体" w:hAnsi="宋体" w:cs="宋体"/>
                <w:szCs w:val="21"/>
                <w:highlight w:val="none"/>
              </w:rPr>
            </w:pPr>
            <w:r>
              <w:rPr>
                <w:rFonts w:hint="eastAsia" w:ascii="宋体" w:hAnsi="宋体" w:cs="宋体"/>
                <w:szCs w:val="21"/>
                <w:highlight w:val="none"/>
              </w:rPr>
              <w:t xml:space="preserve">项目名称</w:t>
            </w:r>
            <w:r>
              <w:rPr>
                <w:rFonts w:hint="eastAsia" w:ascii="宋体" w:hAnsi="宋体" w:cs="宋体"/>
                <w:szCs w:val="21"/>
                <w:highlight w:val="none"/>
              </w:rPr>
            </w:r>
            <w:r/>
          </w:p>
        </w:tc>
        <w:tc>
          <w:tcPr>
            <w:tcW w:w="1122" w:type="dxa"/>
            <w:vAlign w:val="center"/>
            <w:textDirection w:val="lrTb"/>
            <w:noWrap/>
          </w:tcPr>
          <w:p>
            <w:pPr>
              <w:pStyle w:val="890"/>
              <w:jc w:val="center"/>
              <w:rPr>
                <w:rFonts w:hint="eastAsia" w:ascii="宋体" w:hAnsi="宋体" w:cs="宋体"/>
                <w:szCs w:val="21"/>
                <w:highlight w:val="none"/>
              </w:rPr>
            </w:pPr>
            <w:r>
              <w:rPr>
                <w:rFonts w:hint="eastAsia" w:ascii="宋体" w:hAnsi="宋体" w:cs="宋体"/>
                <w:szCs w:val="21"/>
                <w:highlight w:val="none"/>
              </w:rPr>
              <w:t xml:space="preserve">项目签订时间</w:t>
            </w:r>
            <w:r>
              <w:rPr>
                <w:rFonts w:hint="eastAsia" w:ascii="宋体" w:hAnsi="宋体" w:cs="宋体"/>
                <w:szCs w:val="21"/>
                <w:highlight w:val="none"/>
              </w:rPr>
            </w:r>
            <w:r/>
          </w:p>
        </w:tc>
        <w:tc>
          <w:tcPr>
            <w:tcW w:w="1000" w:type="dxa"/>
            <w:vAlign w:val="center"/>
            <w:textDirection w:val="lrTb"/>
            <w:noWrap/>
          </w:tcPr>
          <w:p>
            <w:pPr>
              <w:pStyle w:val="890"/>
              <w:jc w:val="center"/>
              <w:rPr>
                <w:rFonts w:hint="eastAsia" w:ascii="宋体" w:hAnsi="宋体" w:cs="宋体"/>
                <w:szCs w:val="21"/>
                <w:highlight w:val="none"/>
              </w:rPr>
            </w:pPr>
            <w:r>
              <w:rPr>
                <w:rFonts w:hint="eastAsia" w:ascii="宋体" w:hAnsi="宋体" w:cs="宋体"/>
                <w:szCs w:val="21"/>
                <w:highlight w:val="none"/>
                <w:lang w:val="en-US" w:eastAsia="zh-CN"/>
              </w:rPr>
              <w:t xml:space="preserve">钻探</w:t>
            </w:r>
            <w:r>
              <w:rPr>
                <w:rFonts w:hint="eastAsia" w:ascii="宋体" w:hAnsi="宋体" w:cs="宋体"/>
                <w:szCs w:val="21"/>
                <w:highlight w:val="none"/>
              </w:rPr>
              <w:t xml:space="preserve">深度</w:t>
            </w:r>
            <w:r>
              <w:rPr>
                <w:rFonts w:hint="eastAsia" w:ascii="宋体" w:hAnsi="宋体" w:cs="宋体"/>
                <w:szCs w:val="21"/>
                <w:highlight w:val="none"/>
              </w:rPr>
            </w:r>
            <w:r/>
          </w:p>
        </w:tc>
        <w:tc>
          <w:tcPr>
            <w:tcW w:w="1000" w:type="dxa"/>
            <w:vAlign w:val="center"/>
            <w:textDirection w:val="lrTb"/>
            <w:noWrap/>
          </w:tcPr>
          <w:p>
            <w:pPr>
              <w:pStyle w:val="890"/>
              <w:jc w:val="center"/>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备注</w:t>
            </w:r>
            <w:r>
              <w:rPr>
                <w:rFonts w:hint="eastAsia" w:ascii="宋体" w:hAnsi="宋体" w:eastAsia="宋体" w:cs="宋体"/>
                <w:szCs w:val="21"/>
                <w:highlight w:val="none"/>
                <w:lang w:eastAsia="zh-CN"/>
              </w:rPr>
            </w:r>
            <w:r/>
          </w:p>
        </w:tc>
      </w:tr>
      <w:tr>
        <w:trPr>
          <w:trHeight w:val="340"/>
        </w:trPr>
        <w:tc>
          <w:tcPr>
            <w:tcW w:w="832" w:type="dxa"/>
            <w:vAlign w:val="center"/>
            <w:textDirection w:val="lrTb"/>
            <w:noWrap/>
          </w:tcPr>
          <w:p>
            <w:pPr>
              <w:pStyle w:val="890"/>
              <w:jc w:val="center"/>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rPr>
            </w:r>
            <w:r/>
          </w:p>
        </w:tc>
        <w:tc>
          <w:tcPr>
            <w:tcW w:w="1043" w:type="dxa"/>
            <w:vAlign w:val="center"/>
            <w:textDirection w:val="lrTb"/>
            <w:noWrap/>
          </w:tcPr>
          <w:p>
            <w:pPr>
              <w:pStyle w:val="890"/>
              <w:jc w:val="center"/>
              <w:rPr>
                <w:rFonts w:hint="eastAsia" w:ascii="宋体" w:hAnsi="宋体" w:cs="宋体"/>
                <w:szCs w:val="21"/>
                <w:highlight w:val="none"/>
              </w:rPr>
            </w:pPr>
            <w:r>
              <w:rPr>
                <w:rFonts w:hint="eastAsia" w:ascii="宋体" w:hAnsi="宋体" w:cs="宋体"/>
                <w:szCs w:val="21"/>
                <w:highlight w:val="none"/>
              </w:rPr>
            </w:r>
            <w:r/>
          </w:p>
        </w:tc>
        <w:tc>
          <w:tcPr>
            <w:tcW w:w="1122" w:type="dxa"/>
            <w:vAlign w:val="center"/>
            <w:textDirection w:val="lrTb"/>
            <w:noWrap/>
          </w:tcPr>
          <w:p>
            <w:pPr>
              <w:pStyle w:val="890"/>
              <w:jc w:val="center"/>
              <w:rPr>
                <w:rFonts w:hint="eastAsia" w:ascii="宋体" w:hAnsi="宋体" w:cs="宋体"/>
                <w:szCs w:val="21"/>
                <w:highlight w:val="none"/>
              </w:rPr>
            </w:pPr>
            <w:r>
              <w:rPr>
                <w:rFonts w:hint="eastAsia" w:ascii="宋体" w:hAnsi="宋体" w:cs="宋体"/>
                <w:szCs w:val="21"/>
                <w:highlight w:val="none"/>
              </w:rPr>
            </w:r>
            <w:r/>
          </w:p>
        </w:tc>
        <w:tc>
          <w:tcPr>
            <w:tcW w:w="1000" w:type="dxa"/>
            <w:vAlign w:val="center"/>
            <w:textDirection w:val="lrTb"/>
            <w:noWrap/>
          </w:tcPr>
          <w:p>
            <w:pPr>
              <w:pStyle w:val="890"/>
              <w:jc w:val="center"/>
              <w:rPr>
                <w:rFonts w:hint="eastAsia" w:ascii="宋体" w:hAnsi="宋体" w:cs="宋体"/>
                <w:szCs w:val="21"/>
                <w:highlight w:val="none"/>
              </w:rPr>
            </w:pPr>
            <w:r>
              <w:rPr>
                <w:rFonts w:hint="eastAsia" w:ascii="宋体" w:hAnsi="宋体" w:cs="宋体"/>
                <w:szCs w:val="21"/>
                <w:highlight w:val="none"/>
              </w:rPr>
            </w:r>
            <w:r/>
          </w:p>
        </w:tc>
        <w:tc>
          <w:tcPr>
            <w:tcW w:w="1000" w:type="dxa"/>
            <w:vAlign w:val="center"/>
            <w:textDirection w:val="lrTb"/>
            <w:noWrap/>
          </w:tcPr>
          <w:p>
            <w:pPr>
              <w:pStyle w:val="890"/>
              <w:jc w:val="center"/>
              <w:rPr>
                <w:rFonts w:hint="eastAsia" w:ascii="宋体" w:hAnsi="宋体" w:cs="宋体"/>
                <w:szCs w:val="21"/>
                <w:highlight w:val="none"/>
              </w:rPr>
            </w:pPr>
            <w:r>
              <w:rPr>
                <w:rFonts w:hint="eastAsia" w:ascii="宋体" w:hAnsi="宋体" w:cs="宋体"/>
                <w:szCs w:val="21"/>
                <w:highlight w:val="none"/>
              </w:rPr>
            </w:r>
            <w:r/>
          </w:p>
        </w:tc>
      </w:tr>
      <w:tr>
        <w:trPr>
          <w:trHeight w:val="340"/>
        </w:trPr>
        <w:tc>
          <w:tcPr>
            <w:tcW w:w="832" w:type="dxa"/>
            <w:vAlign w:val="center"/>
            <w:textDirection w:val="lrTb"/>
            <w:noWrap/>
          </w:tcPr>
          <w:p>
            <w:pPr>
              <w:pStyle w:val="890"/>
              <w:jc w:val="center"/>
              <w:rPr>
                <w:rFonts w:hint="eastAsia"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highlight w:val="none"/>
              </w:rPr>
            </w:r>
            <w:r/>
          </w:p>
        </w:tc>
        <w:tc>
          <w:tcPr>
            <w:tcW w:w="1043" w:type="dxa"/>
            <w:vAlign w:val="center"/>
            <w:textDirection w:val="lrTb"/>
            <w:noWrap/>
          </w:tcPr>
          <w:p>
            <w:pPr>
              <w:pStyle w:val="890"/>
              <w:jc w:val="center"/>
              <w:rPr>
                <w:rFonts w:hint="eastAsia" w:ascii="宋体" w:hAnsi="宋体" w:cs="宋体"/>
                <w:szCs w:val="21"/>
                <w:highlight w:val="none"/>
              </w:rPr>
            </w:pPr>
            <w:r>
              <w:rPr>
                <w:rFonts w:hint="eastAsia" w:ascii="宋体" w:hAnsi="宋体" w:cs="宋体"/>
                <w:szCs w:val="21"/>
                <w:highlight w:val="none"/>
              </w:rPr>
            </w:r>
            <w:r/>
          </w:p>
        </w:tc>
        <w:tc>
          <w:tcPr>
            <w:tcW w:w="1122" w:type="dxa"/>
            <w:vAlign w:val="center"/>
            <w:textDirection w:val="lrTb"/>
            <w:noWrap/>
          </w:tcPr>
          <w:p>
            <w:pPr>
              <w:pStyle w:val="890"/>
              <w:jc w:val="center"/>
              <w:rPr>
                <w:rFonts w:hint="eastAsia" w:ascii="宋体" w:hAnsi="宋体" w:cs="宋体"/>
                <w:szCs w:val="21"/>
                <w:highlight w:val="none"/>
              </w:rPr>
            </w:pPr>
            <w:r>
              <w:rPr>
                <w:rFonts w:hint="eastAsia" w:ascii="宋体" w:hAnsi="宋体" w:cs="宋体"/>
                <w:szCs w:val="21"/>
                <w:highlight w:val="none"/>
              </w:rPr>
            </w:r>
            <w:r/>
          </w:p>
        </w:tc>
        <w:tc>
          <w:tcPr>
            <w:tcW w:w="1000" w:type="dxa"/>
            <w:vAlign w:val="center"/>
            <w:textDirection w:val="lrTb"/>
            <w:noWrap/>
          </w:tcPr>
          <w:p>
            <w:pPr>
              <w:pStyle w:val="890"/>
              <w:jc w:val="center"/>
              <w:rPr>
                <w:rFonts w:hint="eastAsia" w:ascii="宋体" w:hAnsi="宋体" w:cs="宋体"/>
                <w:szCs w:val="21"/>
                <w:highlight w:val="none"/>
              </w:rPr>
            </w:pPr>
            <w:r>
              <w:rPr>
                <w:rFonts w:hint="eastAsia" w:ascii="宋体" w:hAnsi="宋体" w:cs="宋体"/>
                <w:szCs w:val="21"/>
                <w:highlight w:val="none"/>
              </w:rPr>
            </w:r>
            <w:r/>
          </w:p>
        </w:tc>
        <w:tc>
          <w:tcPr>
            <w:tcW w:w="1000" w:type="dxa"/>
            <w:vAlign w:val="center"/>
            <w:textDirection w:val="lrTb"/>
            <w:noWrap/>
          </w:tcPr>
          <w:p>
            <w:pPr>
              <w:pStyle w:val="890"/>
              <w:jc w:val="center"/>
              <w:rPr>
                <w:rFonts w:hint="eastAsia" w:ascii="宋体" w:hAnsi="宋体" w:cs="宋体"/>
                <w:szCs w:val="21"/>
                <w:highlight w:val="none"/>
              </w:rPr>
            </w:pPr>
            <w:r>
              <w:rPr>
                <w:rFonts w:hint="eastAsia" w:ascii="宋体" w:hAnsi="宋体" w:cs="宋体"/>
                <w:szCs w:val="21"/>
                <w:highlight w:val="none"/>
              </w:rPr>
            </w:r>
            <w:r/>
          </w:p>
        </w:tc>
      </w:tr>
      <w:tr>
        <w:trPr>
          <w:trHeight w:val="340"/>
        </w:trPr>
        <w:tc>
          <w:tcPr>
            <w:tcW w:w="832" w:type="dxa"/>
            <w:vAlign w:val="center"/>
            <w:textDirection w:val="lrTb"/>
            <w:noWrap/>
          </w:tcPr>
          <w:p>
            <w:pPr>
              <w:pStyle w:val="890"/>
              <w:jc w:val="center"/>
              <w:rPr>
                <w:rFonts w:hint="eastAsia" w:ascii="宋体" w:hAnsi="宋体" w:cs="宋体"/>
                <w:szCs w:val="21"/>
                <w:highlight w:val="none"/>
              </w:rPr>
            </w:pPr>
            <w:r>
              <w:rPr>
                <w:rFonts w:hint="eastAsia" w:ascii="宋体" w:hAnsi="宋体" w:cs="宋体"/>
                <w:szCs w:val="21"/>
                <w:highlight w:val="none"/>
              </w:rPr>
              <w:t xml:space="preserve">3</w:t>
            </w:r>
            <w:r>
              <w:rPr>
                <w:rFonts w:hint="eastAsia" w:ascii="宋体" w:hAnsi="宋体" w:cs="宋体"/>
                <w:szCs w:val="21"/>
                <w:highlight w:val="none"/>
              </w:rPr>
            </w:r>
            <w:r/>
          </w:p>
        </w:tc>
        <w:tc>
          <w:tcPr>
            <w:tcW w:w="1043" w:type="dxa"/>
            <w:vAlign w:val="center"/>
            <w:textDirection w:val="lrTb"/>
            <w:noWrap/>
          </w:tcPr>
          <w:p>
            <w:pPr>
              <w:pStyle w:val="890"/>
              <w:jc w:val="center"/>
              <w:rPr>
                <w:rFonts w:hint="eastAsia" w:ascii="宋体" w:hAnsi="宋体" w:cs="宋体"/>
                <w:szCs w:val="21"/>
                <w:highlight w:val="none"/>
              </w:rPr>
            </w:pPr>
            <w:r>
              <w:rPr>
                <w:rFonts w:hint="eastAsia" w:ascii="宋体" w:hAnsi="宋体" w:cs="宋体"/>
                <w:szCs w:val="21"/>
                <w:highlight w:val="none"/>
              </w:rPr>
            </w:r>
            <w:r/>
          </w:p>
        </w:tc>
        <w:tc>
          <w:tcPr>
            <w:tcW w:w="1122" w:type="dxa"/>
            <w:vAlign w:val="center"/>
            <w:textDirection w:val="lrTb"/>
            <w:noWrap/>
          </w:tcPr>
          <w:p>
            <w:pPr>
              <w:pStyle w:val="890"/>
              <w:jc w:val="center"/>
              <w:rPr>
                <w:rFonts w:hint="eastAsia" w:ascii="宋体" w:hAnsi="宋体" w:cs="宋体"/>
                <w:szCs w:val="21"/>
                <w:highlight w:val="none"/>
              </w:rPr>
            </w:pPr>
            <w:r>
              <w:rPr>
                <w:rFonts w:hint="eastAsia" w:ascii="宋体" w:hAnsi="宋体" w:cs="宋体"/>
                <w:szCs w:val="21"/>
                <w:highlight w:val="none"/>
              </w:rPr>
            </w:r>
            <w:r/>
          </w:p>
        </w:tc>
        <w:tc>
          <w:tcPr>
            <w:tcW w:w="1000" w:type="dxa"/>
            <w:vAlign w:val="center"/>
            <w:textDirection w:val="lrTb"/>
            <w:noWrap/>
          </w:tcPr>
          <w:p>
            <w:pPr>
              <w:pStyle w:val="890"/>
              <w:jc w:val="center"/>
              <w:rPr>
                <w:rFonts w:hint="eastAsia" w:ascii="宋体" w:hAnsi="宋体" w:cs="宋体"/>
                <w:szCs w:val="21"/>
                <w:highlight w:val="none"/>
              </w:rPr>
            </w:pPr>
            <w:r>
              <w:rPr>
                <w:rFonts w:hint="eastAsia" w:ascii="宋体" w:hAnsi="宋体" w:cs="宋体"/>
                <w:szCs w:val="21"/>
                <w:highlight w:val="none"/>
              </w:rPr>
            </w:r>
            <w:r/>
          </w:p>
        </w:tc>
        <w:tc>
          <w:tcPr>
            <w:tcW w:w="1000" w:type="dxa"/>
            <w:vAlign w:val="center"/>
            <w:textDirection w:val="lrTb"/>
            <w:noWrap/>
          </w:tcPr>
          <w:p>
            <w:pPr>
              <w:pStyle w:val="890"/>
              <w:jc w:val="center"/>
              <w:rPr>
                <w:rFonts w:hint="eastAsia" w:ascii="宋体" w:hAnsi="宋体" w:cs="宋体"/>
                <w:szCs w:val="21"/>
                <w:highlight w:val="none"/>
              </w:rPr>
            </w:pPr>
            <w:r>
              <w:rPr>
                <w:rFonts w:hint="eastAsia" w:ascii="宋体" w:hAnsi="宋体" w:cs="宋体"/>
                <w:szCs w:val="21"/>
                <w:highlight w:val="none"/>
              </w:rPr>
            </w:r>
            <w:r/>
          </w:p>
        </w:tc>
      </w:tr>
      <w:tr>
        <w:trPr>
          <w:trHeight w:val="340"/>
        </w:trPr>
        <w:tc>
          <w:tcPr>
            <w:tcW w:w="832" w:type="dxa"/>
            <w:vAlign w:val="center"/>
            <w:textDirection w:val="lrTb"/>
            <w:noWrap/>
          </w:tcPr>
          <w:p>
            <w:pPr>
              <w:pStyle w:val="890"/>
              <w:jc w:val="center"/>
              <w:rPr>
                <w:rFonts w:hint="eastAsia" w:ascii="宋体" w:hAnsi="宋体" w:cs="宋体"/>
                <w:szCs w:val="21"/>
                <w:highlight w:val="none"/>
              </w:rPr>
            </w:pPr>
            <w:r>
              <w:rPr>
                <w:rFonts w:hint="eastAsia" w:ascii="宋体" w:hAnsi="宋体" w:cs="宋体"/>
                <w:szCs w:val="21"/>
                <w:highlight w:val="none"/>
              </w:rPr>
              <w:t xml:space="preserve">4</w:t>
            </w:r>
            <w:r>
              <w:rPr>
                <w:rFonts w:hint="eastAsia" w:ascii="宋体" w:hAnsi="宋体" w:cs="宋体"/>
                <w:szCs w:val="21"/>
                <w:highlight w:val="none"/>
              </w:rPr>
            </w:r>
            <w:r/>
          </w:p>
        </w:tc>
        <w:tc>
          <w:tcPr>
            <w:tcW w:w="1043" w:type="dxa"/>
            <w:vAlign w:val="center"/>
            <w:textDirection w:val="lrTb"/>
            <w:noWrap/>
          </w:tcPr>
          <w:p>
            <w:pPr>
              <w:pStyle w:val="890"/>
              <w:jc w:val="center"/>
              <w:rPr>
                <w:rFonts w:hint="eastAsia" w:ascii="宋体" w:hAnsi="宋体" w:cs="宋体"/>
                <w:szCs w:val="21"/>
                <w:highlight w:val="none"/>
              </w:rPr>
            </w:pPr>
            <w:r>
              <w:rPr>
                <w:rFonts w:hint="eastAsia" w:ascii="宋体" w:hAnsi="宋体" w:cs="宋体"/>
                <w:szCs w:val="21"/>
                <w:highlight w:val="none"/>
              </w:rPr>
            </w:r>
            <w:r/>
          </w:p>
        </w:tc>
        <w:tc>
          <w:tcPr>
            <w:tcW w:w="1122" w:type="dxa"/>
            <w:vAlign w:val="center"/>
            <w:textDirection w:val="lrTb"/>
            <w:noWrap/>
          </w:tcPr>
          <w:p>
            <w:pPr>
              <w:pStyle w:val="890"/>
              <w:jc w:val="center"/>
              <w:rPr>
                <w:rFonts w:hint="eastAsia" w:ascii="宋体" w:hAnsi="宋体" w:cs="宋体"/>
                <w:szCs w:val="21"/>
                <w:highlight w:val="none"/>
              </w:rPr>
            </w:pPr>
            <w:r>
              <w:rPr>
                <w:rFonts w:hint="eastAsia" w:ascii="宋体" w:hAnsi="宋体" w:cs="宋体"/>
                <w:szCs w:val="21"/>
                <w:highlight w:val="none"/>
              </w:rPr>
            </w:r>
            <w:r/>
          </w:p>
        </w:tc>
        <w:tc>
          <w:tcPr>
            <w:tcW w:w="1000" w:type="dxa"/>
            <w:vAlign w:val="center"/>
            <w:textDirection w:val="lrTb"/>
            <w:noWrap/>
          </w:tcPr>
          <w:p>
            <w:pPr>
              <w:pStyle w:val="890"/>
              <w:jc w:val="center"/>
              <w:rPr>
                <w:rFonts w:hint="eastAsia" w:ascii="宋体" w:hAnsi="宋体" w:cs="宋体"/>
                <w:szCs w:val="21"/>
                <w:highlight w:val="none"/>
              </w:rPr>
            </w:pPr>
            <w:r>
              <w:rPr>
                <w:rFonts w:hint="eastAsia" w:ascii="宋体" w:hAnsi="宋体" w:cs="宋体"/>
                <w:szCs w:val="21"/>
                <w:highlight w:val="none"/>
              </w:rPr>
            </w:r>
            <w:r/>
          </w:p>
        </w:tc>
        <w:tc>
          <w:tcPr>
            <w:tcW w:w="1000" w:type="dxa"/>
            <w:vAlign w:val="center"/>
            <w:textDirection w:val="lrTb"/>
            <w:noWrap/>
          </w:tcPr>
          <w:p>
            <w:pPr>
              <w:pStyle w:val="890"/>
              <w:jc w:val="center"/>
              <w:rPr>
                <w:rFonts w:hint="eastAsia" w:ascii="宋体" w:hAnsi="宋体" w:cs="宋体"/>
                <w:szCs w:val="21"/>
                <w:highlight w:val="none"/>
              </w:rPr>
            </w:pPr>
            <w:r>
              <w:rPr>
                <w:rFonts w:hint="eastAsia" w:ascii="宋体" w:hAnsi="宋体" w:cs="宋体"/>
                <w:szCs w:val="21"/>
                <w:highlight w:val="none"/>
              </w:rPr>
            </w:r>
            <w:r/>
          </w:p>
        </w:tc>
      </w:tr>
      <w:tr>
        <w:trPr>
          <w:trHeight w:val="340"/>
        </w:trPr>
        <w:tc>
          <w:tcPr>
            <w:tcW w:w="832" w:type="dxa"/>
            <w:vAlign w:val="center"/>
            <w:textDirection w:val="lrTb"/>
            <w:noWrap/>
          </w:tcPr>
          <w:p>
            <w:pPr>
              <w:pStyle w:val="890"/>
              <w:jc w:val="center"/>
              <w:rPr>
                <w:rFonts w:hint="eastAsia" w:ascii="宋体" w:hAnsi="宋体" w:cs="宋体"/>
                <w:szCs w:val="21"/>
                <w:highlight w:val="none"/>
              </w:rPr>
            </w:pPr>
            <w:r>
              <w:rPr>
                <w:rFonts w:hint="eastAsia" w:ascii="宋体" w:hAnsi="宋体" w:cs="宋体"/>
                <w:szCs w:val="21"/>
                <w:highlight w:val="none"/>
              </w:rPr>
              <w:t xml:space="preserve">5</w:t>
            </w:r>
            <w:r>
              <w:rPr>
                <w:rFonts w:hint="eastAsia" w:ascii="宋体" w:hAnsi="宋体" w:cs="宋体"/>
                <w:szCs w:val="21"/>
                <w:highlight w:val="none"/>
              </w:rPr>
            </w:r>
            <w:r/>
          </w:p>
        </w:tc>
        <w:tc>
          <w:tcPr>
            <w:tcW w:w="1043" w:type="dxa"/>
            <w:vAlign w:val="center"/>
            <w:textDirection w:val="lrTb"/>
            <w:noWrap/>
          </w:tcPr>
          <w:p>
            <w:pPr>
              <w:pStyle w:val="890"/>
              <w:jc w:val="center"/>
              <w:rPr>
                <w:rFonts w:hint="eastAsia" w:ascii="宋体" w:hAnsi="宋体" w:cs="宋体"/>
                <w:szCs w:val="21"/>
                <w:highlight w:val="none"/>
              </w:rPr>
            </w:pPr>
            <w:r>
              <w:rPr>
                <w:rFonts w:hint="eastAsia" w:ascii="宋体" w:hAnsi="宋体" w:cs="宋体"/>
                <w:szCs w:val="21"/>
                <w:highlight w:val="none"/>
              </w:rPr>
            </w:r>
            <w:r/>
          </w:p>
        </w:tc>
        <w:tc>
          <w:tcPr>
            <w:tcW w:w="1122" w:type="dxa"/>
            <w:vAlign w:val="center"/>
            <w:textDirection w:val="lrTb"/>
            <w:noWrap/>
          </w:tcPr>
          <w:p>
            <w:pPr>
              <w:pStyle w:val="890"/>
              <w:jc w:val="center"/>
              <w:rPr>
                <w:rFonts w:hint="eastAsia" w:ascii="宋体" w:hAnsi="宋体" w:cs="宋体"/>
                <w:szCs w:val="21"/>
                <w:highlight w:val="none"/>
              </w:rPr>
            </w:pPr>
            <w:r>
              <w:rPr>
                <w:rFonts w:hint="eastAsia" w:ascii="宋体" w:hAnsi="宋体" w:cs="宋体"/>
                <w:szCs w:val="21"/>
                <w:highlight w:val="none"/>
              </w:rPr>
            </w:r>
            <w:r/>
          </w:p>
        </w:tc>
        <w:tc>
          <w:tcPr>
            <w:tcW w:w="1000" w:type="dxa"/>
            <w:vAlign w:val="center"/>
            <w:textDirection w:val="lrTb"/>
            <w:noWrap/>
          </w:tcPr>
          <w:p>
            <w:pPr>
              <w:pStyle w:val="890"/>
              <w:jc w:val="center"/>
              <w:rPr>
                <w:rFonts w:hint="eastAsia" w:ascii="宋体" w:hAnsi="宋体" w:cs="宋体"/>
                <w:szCs w:val="21"/>
                <w:highlight w:val="none"/>
              </w:rPr>
            </w:pPr>
            <w:r>
              <w:rPr>
                <w:rFonts w:hint="eastAsia" w:ascii="宋体" w:hAnsi="宋体" w:cs="宋体"/>
                <w:szCs w:val="21"/>
                <w:highlight w:val="none"/>
              </w:rPr>
            </w:r>
            <w:r/>
          </w:p>
        </w:tc>
        <w:tc>
          <w:tcPr>
            <w:tcW w:w="1000" w:type="dxa"/>
            <w:vAlign w:val="center"/>
            <w:textDirection w:val="lrTb"/>
            <w:noWrap/>
          </w:tcPr>
          <w:p>
            <w:pPr>
              <w:pStyle w:val="890"/>
              <w:jc w:val="center"/>
              <w:rPr>
                <w:rFonts w:hint="eastAsia" w:ascii="宋体" w:hAnsi="宋体" w:cs="宋体"/>
                <w:szCs w:val="21"/>
                <w:highlight w:val="none"/>
              </w:rPr>
            </w:pPr>
            <w:r>
              <w:rPr>
                <w:rFonts w:hint="eastAsia" w:ascii="宋体" w:hAnsi="宋体" w:cs="宋体"/>
                <w:szCs w:val="21"/>
                <w:highlight w:val="none"/>
              </w:rPr>
            </w:r>
            <w:r/>
          </w:p>
        </w:tc>
      </w:tr>
      <w:tr>
        <w:trPr>
          <w:trHeight w:val="340"/>
        </w:trPr>
        <w:tc>
          <w:tcPr>
            <w:tcW w:w="832" w:type="dxa"/>
            <w:vAlign w:val="center"/>
            <w:textDirection w:val="lrTb"/>
            <w:noWrap/>
          </w:tcPr>
          <w:p>
            <w:pPr>
              <w:pStyle w:val="890"/>
              <w:jc w:val="center"/>
              <w:rPr>
                <w:rFonts w:hint="eastAsia" w:ascii="宋体" w:hAnsi="宋体" w:cs="宋体"/>
                <w:szCs w:val="21"/>
                <w:highlight w:val="none"/>
              </w:rPr>
            </w:pPr>
            <w:r>
              <w:rPr>
                <w:rFonts w:hint="eastAsia" w:ascii="宋体" w:hAnsi="宋体" w:cs="宋体"/>
                <w:szCs w:val="21"/>
                <w:highlight w:val="none"/>
              </w:rPr>
              <w:t xml:space="preserve">6</w:t>
            </w:r>
            <w:r>
              <w:rPr>
                <w:rFonts w:hint="eastAsia" w:ascii="宋体" w:hAnsi="宋体" w:cs="宋体"/>
                <w:szCs w:val="21"/>
                <w:highlight w:val="none"/>
              </w:rPr>
            </w:r>
            <w:r/>
          </w:p>
        </w:tc>
        <w:tc>
          <w:tcPr>
            <w:tcW w:w="1043" w:type="dxa"/>
            <w:vAlign w:val="center"/>
            <w:textDirection w:val="lrTb"/>
            <w:noWrap/>
          </w:tcPr>
          <w:p>
            <w:pPr>
              <w:pStyle w:val="890"/>
              <w:jc w:val="center"/>
              <w:rPr>
                <w:rFonts w:hint="eastAsia" w:ascii="宋体" w:hAnsi="宋体" w:cs="宋体"/>
                <w:szCs w:val="21"/>
                <w:highlight w:val="none"/>
              </w:rPr>
            </w:pPr>
            <w:r>
              <w:rPr>
                <w:rFonts w:hint="eastAsia" w:ascii="宋体" w:hAnsi="宋体" w:cs="宋体"/>
                <w:szCs w:val="21"/>
                <w:highlight w:val="none"/>
              </w:rPr>
            </w:r>
            <w:r/>
          </w:p>
        </w:tc>
        <w:tc>
          <w:tcPr>
            <w:tcW w:w="1122" w:type="dxa"/>
            <w:vAlign w:val="center"/>
            <w:textDirection w:val="lrTb"/>
            <w:noWrap/>
          </w:tcPr>
          <w:p>
            <w:pPr>
              <w:pStyle w:val="890"/>
              <w:jc w:val="center"/>
              <w:rPr>
                <w:rFonts w:hint="eastAsia" w:ascii="宋体" w:hAnsi="宋体" w:cs="宋体"/>
                <w:szCs w:val="21"/>
                <w:highlight w:val="none"/>
              </w:rPr>
            </w:pPr>
            <w:r>
              <w:rPr>
                <w:rFonts w:hint="eastAsia" w:ascii="宋体" w:hAnsi="宋体" w:cs="宋体"/>
                <w:szCs w:val="21"/>
                <w:highlight w:val="none"/>
              </w:rPr>
            </w:r>
            <w:r/>
          </w:p>
        </w:tc>
        <w:tc>
          <w:tcPr>
            <w:tcW w:w="1000" w:type="dxa"/>
            <w:vAlign w:val="center"/>
            <w:textDirection w:val="lrTb"/>
            <w:noWrap/>
          </w:tcPr>
          <w:p>
            <w:pPr>
              <w:pStyle w:val="890"/>
              <w:jc w:val="center"/>
              <w:rPr>
                <w:rFonts w:hint="eastAsia" w:ascii="宋体" w:hAnsi="宋体" w:cs="宋体"/>
                <w:szCs w:val="21"/>
                <w:highlight w:val="none"/>
              </w:rPr>
            </w:pPr>
            <w:r>
              <w:rPr>
                <w:rFonts w:hint="eastAsia" w:ascii="宋体" w:hAnsi="宋体" w:cs="宋体"/>
                <w:szCs w:val="21"/>
                <w:highlight w:val="none"/>
              </w:rPr>
            </w:r>
            <w:r/>
          </w:p>
        </w:tc>
        <w:tc>
          <w:tcPr>
            <w:tcW w:w="1000" w:type="dxa"/>
            <w:vAlign w:val="center"/>
            <w:textDirection w:val="lrTb"/>
            <w:noWrap/>
          </w:tcPr>
          <w:p>
            <w:pPr>
              <w:pStyle w:val="890"/>
              <w:jc w:val="center"/>
              <w:rPr>
                <w:rFonts w:hint="eastAsia" w:ascii="宋体" w:hAnsi="宋体" w:cs="宋体"/>
                <w:szCs w:val="21"/>
                <w:highlight w:val="none"/>
              </w:rPr>
            </w:pPr>
            <w:r>
              <w:rPr>
                <w:rFonts w:hint="eastAsia" w:ascii="宋体" w:hAnsi="宋体" w:cs="宋体"/>
                <w:szCs w:val="21"/>
                <w:highlight w:val="none"/>
              </w:rPr>
            </w:r>
            <w:r/>
          </w:p>
        </w:tc>
      </w:tr>
      <w:tr>
        <w:trPr>
          <w:trHeight w:val="340"/>
        </w:trPr>
        <w:tc>
          <w:tcPr>
            <w:tcW w:w="832" w:type="dxa"/>
            <w:vAlign w:val="center"/>
            <w:textDirection w:val="lrTb"/>
            <w:noWrap/>
          </w:tcPr>
          <w:p>
            <w:pPr>
              <w:pStyle w:val="890"/>
              <w:jc w:val="center"/>
              <w:rPr>
                <w:rFonts w:hint="eastAsia" w:ascii="宋体" w:hAnsi="宋体" w:cs="宋体"/>
                <w:szCs w:val="21"/>
                <w:highlight w:val="none"/>
              </w:rPr>
            </w:pPr>
            <w:r>
              <w:rPr>
                <w:rFonts w:hint="eastAsia" w:ascii="宋体" w:hAnsi="宋体" w:cs="宋体"/>
                <w:szCs w:val="21"/>
                <w:highlight w:val="none"/>
              </w:rPr>
            </w:r>
            <w:r/>
          </w:p>
        </w:tc>
        <w:tc>
          <w:tcPr>
            <w:tcW w:w="1043" w:type="dxa"/>
            <w:vAlign w:val="center"/>
            <w:textDirection w:val="lrTb"/>
            <w:noWrap/>
          </w:tcPr>
          <w:p>
            <w:pPr>
              <w:pStyle w:val="890"/>
              <w:jc w:val="center"/>
              <w:rPr>
                <w:rFonts w:hint="eastAsia" w:ascii="宋体" w:hAnsi="宋体" w:cs="宋体"/>
                <w:szCs w:val="21"/>
                <w:highlight w:val="none"/>
              </w:rPr>
            </w:pPr>
            <w:r>
              <w:rPr>
                <w:rFonts w:hint="eastAsia" w:ascii="宋体" w:hAnsi="宋体" w:cs="宋体"/>
                <w:szCs w:val="21"/>
                <w:highlight w:val="none"/>
              </w:rPr>
            </w:r>
            <w:r/>
          </w:p>
        </w:tc>
        <w:tc>
          <w:tcPr>
            <w:tcW w:w="1122" w:type="dxa"/>
            <w:vAlign w:val="center"/>
            <w:textDirection w:val="lrTb"/>
            <w:noWrap/>
          </w:tcPr>
          <w:p>
            <w:pPr>
              <w:pStyle w:val="890"/>
              <w:jc w:val="center"/>
              <w:rPr>
                <w:rFonts w:hint="eastAsia" w:ascii="宋体" w:hAnsi="宋体" w:cs="宋体"/>
                <w:szCs w:val="21"/>
                <w:highlight w:val="none"/>
              </w:rPr>
            </w:pPr>
            <w:r>
              <w:rPr>
                <w:rFonts w:hint="eastAsia" w:ascii="宋体" w:hAnsi="宋体" w:cs="宋体"/>
                <w:szCs w:val="21"/>
                <w:highlight w:val="none"/>
              </w:rPr>
            </w:r>
            <w:r/>
          </w:p>
        </w:tc>
        <w:tc>
          <w:tcPr>
            <w:tcW w:w="1000" w:type="dxa"/>
            <w:vAlign w:val="center"/>
            <w:textDirection w:val="lrTb"/>
            <w:noWrap/>
          </w:tcPr>
          <w:p>
            <w:pPr>
              <w:pStyle w:val="890"/>
              <w:jc w:val="center"/>
              <w:rPr>
                <w:rFonts w:hint="eastAsia" w:ascii="宋体" w:hAnsi="宋体" w:cs="宋体"/>
                <w:szCs w:val="21"/>
                <w:highlight w:val="none"/>
              </w:rPr>
            </w:pPr>
            <w:r>
              <w:rPr>
                <w:rFonts w:hint="eastAsia" w:ascii="宋体" w:hAnsi="宋体" w:cs="宋体"/>
                <w:szCs w:val="21"/>
                <w:highlight w:val="none"/>
              </w:rPr>
            </w:r>
            <w:r/>
          </w:p>
        </w:tc>
        <w:tc>
          <w:tcPr>
            <w:tcW w:w="1000" w:type="dxa"/>
            <w:vAlign w:val="center"/>
            <w:textDirection w:val="lrTb"/>
            <w:noWrap/>
          </w:tcPr>
          <w:p>
            <w:pPr>
              <w:pStyle w:val="890"/>
              <w:jc w:val="center"/>
              <w:rPr>
                <w:rFonts w:hint="eastAsia" w:ascii="宋体" w:hAnsi="宋体" w:cs="宋体"/>
                <w:szCs w:val="21"/>
                <w:highlight w:val="none"/>
              </w:rPr>
            </w:pPr>
            <w:r>
              <w:rPr>
                <w:rFonts w:hint="eastAsia" w:ascii="宋体" w:hAnsi="宋体" w:cs="宋体"/>
                <w:szCs w:val="21"/>
                <w:highlight w:val="none"/>
              </w:rPr>
            </w:r>
            <w:r/>
          </w:p>
        </w:tc>
      </w:tr>
      <w:tr>
        <w:trPr>
          <w:trHeight w:val="340"/>
        </w:trPr>
        <w:tc>
          <w:tcPr>
            <w:tcW w:w="832" w:type="dxa"/>
            <w:vAlign w:val="center"/>
            <w:textDirection w:val="lrTb"/>
            <w:noWrap/>
          </w:tcPr>
          <w:p>
            <w:pPr>
              <w:pStyle w:val="890"/>
              <w:jc w:val="center"/>
              <w:rPr>
                <w:rFonts w:hint="eastAsia" w:ascii="宋体" w:hAnsi="宋体" w:cs="宋体"/>
                <w:szCs w:val="21"/>
                <w:highlight w:val="none"/>
              </w:rPr>
            </w:pPr>
            <w:r>
              <w:rPr>
                <w:rFonts w:hint="eastAsia" w:ascii="宋体" w:hAnsi="宋体" w:cs="宋体"/>
                <w:szCs w:val="21"/>
                <w:highlight w:val="none"/>
              </w:rPr>
            </w:r>
            <w:r/>
          </w:p>
        </w:tc>
        <w:tc>
          <w:tcPr>
            <w:tcW w:w="1043" w:type="dxa"/>
            <w:vAlign w:val="center"/>
            <w:textDirection w:val="lrTb"/>
            <w:noWrap/>
          </w:tcPr>
          <w:p>
            <w:pPr>
              <w:pStyle w:val="890"/>
              <w:jc w:val="center"/>
              <w:rPr>
                <w:rFonts w:hint="eastAsia" w:ascii="宋体" w:hAnsi="宋体" w:cs="宋体"/>
                <w:szCs w:val="21"/>
                <w:highlight w:val="none"/>
              </w:rPr>
            </w:pPr>
            <w:r>
              <w:rPr>
                <w:rFonts w:hint="eastAsia" w:ascii="宋体" w:hAnsi="宋体" w:cs="宋体"/>
                <w:szCs w:val="21"/>
                <w:highlight w:val="none"/>
              </w:rPr>
            </w:r>
            <w:r/>
          </w:p>
        </w:tc>
        <w:tc>
          <w:tcPr>
            <w:tcW w:w="1122" w:type="dxa"/>
            <w:vAlign w:val="center"/>
            <w:textDirection w:val="lrTb"/>
            <w:noWrap/>
          </w:tcPr>
          <w:p>
            <w:pPr>
              <w:pStyle w:val="890"/>
              <w:jc w:val="center"/>
              <w:rPr>
                <w:rFonts w:hint="eastAsia" w:ascii="宋体" w:hAnsi="宋体" w:cs="宋体"/>
                <w:szCs w:val="21"/>
                <w:highlight w:val="none"/>
              </w:rPr>
            </w:pPr>
            <w:r>
              <w:rPr>
                <w:rFonts w:hint="eastAsia" w:ascii="宋体" w:hAnsi="宋体" w:cs="宋体"/>
                <w:szCs w:val="21"/>
                <w:highlight w:val="none"/>
              </w:rPr>
            </w:r>
            <w:r/>
          </w:p>
        </w:tc>
        <w:tc>
          <w:tcPr>
            <w:tcW w:w="1000" w:type="dxa"/>
            <w:vAlign w:val="center"/>
            <w:textDirection w:val="lrTb"/>
            <w:noWrap/>
          </w:tcPr>
          <w:p>
            <w:pPr>
              <w:pStyle w:val="890"/>
              <w:jc w:val="center"/>
              <w:rPr>
                <w:rFonts w:hint="eastAsia" w:ascii="宋体" w:hAnsi="宋体" w:cs="宋体"/>
                <w:szCs w:val="21"/>
                <w:highlight w:val="none"/>
              </w:rPr>
            </w:pPr>
            <w:r>
              <w:rPr>
                <w:rFonts w:hint="eastAsia" w:ascii="宋体" w:hAnsi="宋体" w:cs="宋体"/>
                <w:szCs w:val="21"/>
                <w:highlight w:val="none"/>
              </w:rPr>
            </w:r>
            <w:r/>
          </w:p>
        </w:tc>
        <w:tc>
          <w:tcPr>
            <w:tcW w:w="1000" w:type="dxa"/>
            <w:vAlign w:val="center"/>
            <w:textDirection w:val="lrTb"/>
            <w:noWrap/>
          </w:tcPr>
          <w:p>
            <w:pPr>
              <w:pStyle w:val="890"/>
              <w:jc w:val="center"/>
              <w:rPr>
                <w:rFonts w:hint="eastAsia" w:ascii="宋体" w:hAnsi="宋体" w:cs="宋体"/>
                <w:szCs w:val="21"/>
                <w:highlight w:val="none"/>
              </w:rPr>
            </w:pPr>
            <w:r>
              <w:rPr>
                <w:rFonts w:hint="eastAsia" w:ascii="宋体" w:hAnsi="宋体" w:cs="宋体"/>
                <w:szCs w:val="21"/>
                <w:highlight w:val="none"/>
              </w:rPr>
            </w:r>
            <w:r/>
          </w:p>
        </w:tc>
      </w:tr>
      <w:tr>
        <w:trPr>
          <w:trHeight w:val="340"/>
        </w:trPr>
        <w:tc>
          <w:tcPr>
            <w:tcW w:w="832" w:type="dxa"/>
            <w:vAlign w:val="center"/>
            <w:textDirection w:val="lrTb"/>
            <w:noWrap/>
          </w:tcPr>
          <w:p>
            <w:pPr>
              <w:pStyle w:val="890"/>
              <w:jc w:val="center"/>
              <w:rPr>
                <w:rFonts w:hint="eastAsia" w:ascii="宋体" w:hAnsi="宋体" w:cs="宋体"/>
                <w:szCs w:val="21"/>
                <w:highlight w:val="none"/>
              </w:rPr>
            </w:pPr>
            <w:r>
              <w:rPr>
                <w:rFonts w:hint="eastAsia" w:ascii="宋体" w:hAnsi="宋体" w:cs="宋体"/>
                <w:szCs w:val="21"/>
                <w:highlight w:val="none"/>
              </w:rPr>
            </w:r>
            <w:r/>
          </w:p>
        </w:tc>
        <w:tc>
          <w:tcPr>
            <w:tcW w:w="1043" w:type="dxa"/>
            <w:vAlign w:val="center"/>
            <w:textDirection w:val="lrTb"/>
            <w:noWrap/>
          </w:tcPr>
          <w:p>
            <w:pPr>
              <w:pStyle w:val="890"/>
              <w:jc w:val="center"/>
              <w:rPr>
                <w:rFonts w:hint="eastAsia" w:ascii="宋体" w:hAnsi="宋体" w:cs="宋体"/>
                <w:szCs w:val="21"/>
                <w:highlight w:val="none"/>
              </w:rPr>
            </w:pPr>
            <w:r>
              <w:rPr>
                <w:rFonts w:hint="eastAsia" w:ascii="宋体" w:hAnsi="宋体" w:cs="宋体"/>
                <w:szCs w:val="21"/>
                <w:highlight w:val="none"/>
              </w:rPr>
            </w:r>
            <w:r/>
          </w:p>
        </w:tc>
        <w:tc>
          <w:tcPr>
            <w:tcW w:w="1122" w:type="dxa"/>
            <w:vAlign w:val="center"/>
            <w:textDirection w:val="lrTb"/>
            <w:noWrap/>
          </w:tcPr>
          <w:p>
            <w:pPr>
              <w:pStyle w:val="890"/>
              <w:jc w:val="center"/>
              <w:rPr>
                <w:rFonts w:hint="eastAsia" w:ascii="宋体" w:hAnsi="宋体" w:cs="宋体"/>
                <w:szCs w:val="21"/>
                <w:highlight w:val="none"/>
              </w:rPr>
            </w:pPr>
            <w:r>
              <w:rPr>
                <w:rFonts w:hint="eastAsia" w:ascii="宋体" w:hAnsi="宋体" w:cs="宋体"/>
                <w:szCs w:val="21"/>
                <w:highlight w:val="none"/>
              </w:rPr>
            </w:r>
            <w:r/>
          </w:p>
        </w:tc>
        <w:tc>
          <w:tcPr>
            <w:tcW w:w="1000" w:type="dxa"/>
            <w:vAlign w:val="center"/>
            <w:textDirection w:val="lrTb"/>
            <w:noWrap/>
          </w:tcPr>
          <w:p>
            <w:pPr>
              <w:pStyle w:val="890"/>
              <w:jc w:val="center"/>
              <w:rPr>
                <w:rFonts w:hint="eastAsia" w:ascii="宋体" w:hAnsi="宋体" w:cs="宋体"/>
                <w:szCs w:val="21"/>
                <w:highlight w:val="none"/>
              </w:rPr>
            </w:pPr>
            <w:r>
              <w:rPr>
                <w:rFonts w:hint="eastAsia" w:ascii="宋体" w:hAnsi="宋体" w:cs="宋体"/>
                <w:szCs w:val="21"/>
                <w:highlight w:val="none"/>
              </w:rPr>
            </w:r>
            <w:r/>
          </w:p>
        </w:tc>
        <w:tc>
          <w:tcPr>
            <w:tcW w:w="1000" w:type="dxa"/>
            <w:vAlign w:val="center"/>
            <w:textDirection w:val="lrTb"/>
            <w:noWrap/>
          </w:tcPr>
          <w:p>
            <w:pPr>
              <w:pStyle w:val="890"/>
              <w:jc w:val="center"/>
              <w:rPr>
                <w:rFonts w:hint="eastAsia" w:ascii="宋体" w:hAnsi="宋体" w:cs="宋体"/>
                <w:szCs w:val="21"/>
                <w:highlight w:val="none"/>
              </w:rPr>
            </w:pPr>
            <w:r>
              <w:rPr>
                <w:rFonts w:hint="eastAsia" w:ascii="宋体" w:hAnsi="宋体" w:cs="宋体"/>
                <w:szCs w:val="21"/>
                <w:highlight w:val="none"/>
              </w:rPr>
            </w:r>
            <w:r/>
          </w:p>
        </w:tc>
      </w:tr>
    </w:tbl>
    <w:p>
      <w:pPr>
        <w:pStyle w:val="890"/>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注：按照评标办法要求提供相关证明材料</w:t>
      </w:r>
      <w:r>
        <w:rPr>
          <w:rFonts w:hint="eastAsia" w:ascii="宋体" w:hAnsi="宋体" w:cs="宋体"/>
          <w:szCs w:val="21"/>
          <w:highlight w:val="none"/>
        </w:rPr>
      </w:r>
      <w:r/>
    </w:p>
    <w:p>
      <w:pPr>
        <w:pStyle w:val="890"/>
        <w:spacing w:line="360" w:lineRule="auto"/>
        <w:rPr>
          <w:rFonts w:hint="eastAsia" w:ascii="宋体" w:hAnsi="宋体" w:cs="宋体"/>
          <w:szCs w:val="21"/>
          <w:highlight w:val="none"/>
        </w:rPr>
      </w:pPr>
      <w:r>
        <w:rPr>
          <w:rFonts w:hint="eastAsia" w:ascii="宋体" w:hAnsi="宋体" w:cs="宋体"/>
          <w:szCs w:val="21"/>
          <w:highlight w:val="none"/>
        </w:rPr>
      </w:r>
      <w:r/>
    </w:p>
    <w:p>
      <w:pPr>
        <w:pStyle w:val="890"/>
        <w:spacing w:line="360" w:lineRule="auto"/>
        <w:rPr>
          <w:rFonts w:hint="eastAsia" w:ascii="宋体" w:hAnsi="宋体" w:cs="宋体"/>
          <w:szCs w:val="21"/>
          <w:highlight w:val="none"/>
        </w:rPr>
      </w:pPr>
      <w:r>
        <w:rPr>
          <w:rFonts w:hint="eastAsia" w:ascii="宋体" w:hAnsi="宋体" w:cs="宋体"/>
          <w:szCs w:val="21"/>
          <w:highlight w:val="none"/>
        </w:rPr>
        <w:t xml:space="preserve">3.2、项目负责人或项目技术负责人</w:t>
      </w:r>
      <w:r>
        <w:rPr>
          <w:rFonts w:hint="eastAsia" w:ascii="宋体" w:hAnsi="宋体" w:cs="宋体"/>
          <w:szCs w:val="21"/>
          <w:highlight w:val="none"/>
        </w:rPr>
      </w:r>
      <w:r/>
    </w:p>
    <w:p>
      <w:pPr>
        <w:pStyle w:val="890"/>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注：按照评标办法要求提供相关证明材料</w:t>
      </w:r>
      <w:r>
        <w:rPr>
          <w:rFonts w:hint="eastAsia" w:ascii="宋体" w:hAnsi="宋体" w:cs="宋体"/>
          <w:szCs w:val="21"/>
          <w:highlight w:val="none"/>
        </w:rPr>
      </w:r>
      <w:r/>
    </w:p>
    <w:p>
      <w:pPr>
        <w:pStyle w:val="890"/>
        <w:spacing w:line="360" w:lineRule="auto"/>
        <w:rPr>
          <w:rFonts w:hint="eastAsia" w:ascii="宋体" w:hAnsi="宋体" w:cs="宋体"/>
          <w:szCs w:val="21"/>
          <w:highlight w:val="none"/>
        </w:rPr>
      </w:pPr>
      <w:r>
        <w:rPr>
          <w:rFonts w:hint="eastAsia" w:ascii="宋体" w:hAnsi="宋体" w:cs="宋体"/>
          <w:szCs w:val="21"/>
          <w:highlight w:val="none"/>
        </w:rPr>
      </w:r>
      <w:r/>
    </w:p>
    <w:p>
      <w:pPr>
        <w:pStyle w:val="890"/>
        <w:spacing w:line="360" w:lineRule="auto"/>
        <w:rPr>
          <w:rFonts w:hint="eastAsia" w:ascii="宋体" w:hAnsi="宋体" w:cs="宋体"/>
          <w:szCs w:val="21"/>
          <w:highlight w:val="none"/>
        </w:rPr>
      </w:pPr>
      <w:r>
        <w:rPr>
          <w:rFonts w:hint="eastAsia" w:ascii="宋体" w:hAnsi="宋体" w:cs="宋体"/>
          <w:szCs w:val="21"/>
          <w:highlight w:val="none"/>
        </w:rPr>
        <w:t xml:space="preserve">3.3、团队成员</w:t>
      </w:r>
      <w:r>
        <w:rPr>
          <w:rFonts w:hint="eastAsia" w:ascii="宋体" w:hAnsi="宋体" w:cs="宋体"/>
          <w:szCs w:val="21"/>
          <w:highlight w:val="none"/>
        </w:rPr>
      </w:r>
      <w:r/>
    </w:p>
    <w:p>
      <w:pPr>
        <w:pStyle w:val="890"/>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注：按照评标办法要求提供相关证明材料</w:t>
      </w:r>
      <w:r>
        <w:rPr>
          <w:rFonts w:hint="eastAsia" w:ascii="宋体" w:hAnsi="宋体" w:cs="宋体"/>
          <w:szCs w:val="21"/>
          <w:highlight w:val="none"/>
        </w:rPr>
      </w:r>
      <w:r/>
    </w:p>
    <w:p>
      <w:pPr>
        <w:pStyle w:val="890"/>
        <w:spacing w:line="360" w:lineRule="auto"/>
        <w:rPr>
          <w:rFonts w:hint="eastAsia" w:ascii="宋体" w:hAnsi="宋体" w:cs="宋体"/>
          <w:szCs w:val="21"/>
          <w:highlight w:val="none"/>
        </w:rPr>
      </w:pPr>
      <w:r>
        <w:rPr>
          <w:rFonts w:hint="eastAsia" w:ascii="宋体" w:hAnsi="宋体" w:cs="宋体"/>
          <w:szCs w:val="21"/>
          <w:highlight w:val="none"/>
        </w:rPr>
        <w:t xml:space="preserve">3.</w:t>
      </w: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、设备配置</w:t>
      </w:r>
      <w:r>
        <w:rPr>
          <w:rFonts w:hint="eastAsia" w:ascii="宋体" w:hAnsi="宋体" w:cs="宋体"/>
          <w:szCs w:val="21"/>
          <w:highlight w:val="none"/>
        </w:rPr>
      </w:r>
      <w:r/>
    </w:p>
    <w:p>
      <w:pPr>
        <w:pStyle w:val="890"/>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注：按照评标办法要求提供相关证明材料</w:t>
      </w:r>
      <w:r>
        <w:rPr>
          <w:rFonts w:hint="eastAsia" w:ascii="宋体" w:hAnsi="宋体" w:cs="宋体"/>
          <w:szCs w:val="21"/>
          <w:highlight w:val="none"/>
        </w:rPr>
      </w:r>
      <w:r/>
    </w:p>
    <w:p>
      <w:pPr>
        <w:pStyle w:val="890"/>
        <w:ind w:firstLine="420"/>
        <w:spacing w:line="360" w:lineRule="auto"/>
        <w:rPr>
          <w:rFonts w:hint="eastAsia" w:ascii="宋体" w:hAnsi="宋体" w:cs="宋体"/>
          <w:szCs w:val="21"/>
          <w:highlight w:val="none"/>
        </w:rPr>
      </w:pPr>
      <w:r>
        <w:rPr>
          <w:rFonts w:hint="eastAsia" w:ascii="宋体" w:hAnsi="宋体" w:cs="宋体"/>
          <w:szCs w:val="21"/>
          <w:highlight w:val="none"/>
        </w:rPr>
      </w:r>
      <w:r/>
    </w:p>
    <w:p>
      <w:pPr>
        <w:pStyle w:val="890"/>
        <w:jc w:val="center"/>
        <w:spacing w:line="360" w:lineRule="auto"/>
        <w:rPr>
          <w:rFonts w:hint="eastAsia" w:ascii="宋体" w:hAnsi="宋体" w:cs="宋体"/>
          <w:szCs w:val="21"/>
          <w:highlight w:val="none"/>
        </w:rPr>
      </w:pPr>
      <w:r>
        <w:rPr>
          <w:rFonts w:hint="eastAsia" w:ascii="宋体" w:hAnsi="宋体" w:cs="宋体"/>
          <w:szCs w:val="21"/>
          <w:highlight w:val="none"/>
        </w:rPr>
        <w:br w:type="page" w:clear="all"/>
      </w:r>
      <w:r>
        <w:rPr>
          <w:rFonts w:hint="eastAsia" w:ascii="宋体" w:hAnsi="宋体" w:cs="宋体"/>
          <w:b/>
          <w:szCs w:val="21"/>
          <w:highlight w:val="none"/>
        </w:rPr>
        <w:t xml:space="preserve">4.技术部分</w:t>
      </w:r>
      <w:r>
        <w:rPr>
          <w:rFonts w:hint="eastAsia" w:ascii="宋体" w:hAnsi="宋体" w:cs="宋体"/>
          <w:szCs w:val="21"/>
          <w:highlight w:val="none"/>
        </w:rPr>
      </w:r>
      <w:r/>
    </w:p>
    <w:p>
      <w:pPr>
        <w:pStyle w:val="890"/>
        <w:jc w:val="center"/>
        <w:spacing w:line="360" w:lineRule="auto"/>
        <w:rPr>
          <w:rFonts w:hint="eastAsia" w:ascii="宋体" w:hAnsi="宋体" w:cs="宋体"/>
          <w:szCs w:val="21"/>
          <w:highlight w:val="none"/>
        </w:rPr>
      </w:pPr>
      <w:r>
        <w:rPr>
          <w:rFonts w:hint="eastAsia" w:ascii="宋体" w:hAnsi="宋体" w:cs="宋体"/>
          <w:szCs w:val="21"/>
          <w:highlight w:val="none"/>
        </w:rPr>
        <w:t xml:space="preserve">（结合评标办法要求提供相应证明材料）</w:t>
      </w:r>
      <w:r>
        <w:rPr>
          <w:rFonts w:hint="eastAsia" w:ascii="宋体" w:hAnsi="宋体" w:cs="宋体"/>
          <w:szCs w:val="21"/>
          <w:highlight w:val="none"/>
        </w:rPr>
      </w:r>
      <w:r/>
    </w:p>
    <w:p>
      <w:pPr>
        <w:pStyle w:val="890"/>
        <w:spacing w:line="360" w:lineRule="auto"/>
        <w:rPr>
          <w:rFonts w:hint="eastAsia" w:ascii="宋体" w:hAnsi="宋体" w:cs="宋体"/>
          <w:szCs w:val="21"/>
          <w:highlight w:val="none"/>
        </w:rPr>
      </w:pPr>
      <w:r>
        <w:rPr>
          <w:rFonts w:hint="eastAsia" w:ascii="宋体" w:hAnsi="宋体" w:cs="宋体"/>
          <w:szCs w:val="21"/>
          <w:highlight w:val="none"/>
        </w:rPr>
      </w:r>
      <w:r/>
    </w:p>
    <w:p>
      <w:pPr>
        <w:pStyle w:val="890"/>
        <w:spacing w:line="360" w:lineRule="auto"/>
        <w:rPr>
          <w:rFonts w:hint="eastAsia" w:ascii="宋体" w:hAnsi="宋体" w:cs="宋体"/>
          <w:szCs w:val="21"/>
          <w:highlight w:val="none"/>
        </w:rPr>
      </w:pPr>
      <w:r>
        <w:rPr>
          <w:rFonts w:hint="eastAsia" w:ascii="宋体" w:hAnsi="宋体" w:cs="宋体"/>
          <w:szCs w:val="21"/>
          <w:highlight w:val="none"/>
        </w:rPr>
        <w:t xml:space="preserve">4.1、资料收集与分析利用</w:t>
      </w:r>
      <w:r>
        <w:rPr>
          <w:rFonts w:hint="eastAsia" w:ascii="宋体" w:hAnsi="宋体" w:cs="宋体"/>
          <w:szCs w:val="21"/>
          <w:highlight w:val="none"/>
        </w:rPr>
      </w:r>
      <w:r/>
    </w:p>
    <w:p>
      <w:pPr>
        <w:pStyle w:val="890"/>
        <w:spacing w:line="360" w:lineRule="auto"/>
        <w:rPr>
          <w:rFonts w:hint="eastAsia" w:ascii="宋体" w:hAnsi="宋体" w:cs="宋体"/>
          <w:szCs w:val="21"/>
          <w:highlight w:val="none"/>
        </w:rPr>
      </w:pPr>
      <w:r>
        <w:rPr>
          <w:rFonts w:hint="eastAsia" w:ascii="宋体" w:hAnsi="宋体" w:cs="宋体"/>
          <w:szCs w:val="21"/>
          <w:highlight w:val="none"/>
        </w:rPr>
        <w:t xml:space="preserve">4.2、质量管理制度和措施</w:t>
      </w:r>
      <w:r>
        <w:rPr>
          <w:rFonts w:hint="eastAsia" w:ascii="宋体" w:hAnsi="宋体" w:cs="宋体"/>
          <w:szCs w:val="21"/>
          <w:highlight w:val="none"/>
        </w:rPr>
      </w:r>
      <w:r/>
    </w:p>
    <w:p>
      <w:pPr>
        <w:pStyle w:val="890"/>
        <w:spacing w:line="360" w:lineRule="auto"/>
        <w:rPr>
          <w:rFonts w:hint="eastAsia" w:ascii="宋体" w:hAnsi="宋体" w:cs="宋体"/>
          <w:szCs w:val="21"/>
          <w:highlight w:val="none"/>
        </w:rPr>
      </w:pPr>
      <w:r>
        <w:rPr>
          <w:rFonts w:hint="eastAsia" w:ascii="宋体" w:hAnsi="宋体" w:cs="宋体"/>
          <w:szCs w:val="21"/>
          <w:highlight w:val="none"/>
        </w:rPr>
        <w:t xml:space="preserve">4.3、安全生产制度和保密措施</w:t>
      </w:r>
      <w:r>
        <w:rPr>
          <w:rFonts w:hint="eastAsia" w:ascii="宋体" w:hAnsi="宋体" w:cs="宋体"/>
          <w:szCs w:val="21"/>
          <w:highlight w:val="none"/>
        </w:rPr>
      </w:r>
      <w:r/>
    </w:p>
    <w:p>
      <w:pPr>
        <w:pStyle w:val="890"/>
        <w:spacing w:line="360" w:lineRule="auto"/>
        <w:rPr>
          <w:rFonts w:hint="eastAsia" w:ascii="宋体" w:hAnsi="宋体" w:cs="宋体"/>
          <w:szCs w:val="21"/>
          <w:highlight w:val="none"/>
        </w:rPr>
      </w:pPr>
      <w:r>
        <w:rPr>
          <w:rFonts w:hint="eastAsia" w:ascii="宋体" w:hAnsi="宋体" w:cs="宋体"/>
          <w:szCs w:val="21"/>
          <w:highlight w:val="none"/>
        </w:rPr>
        <w:t xml:space="preserve">4.4、环保、文明施工措施</w:t>
      </w:r>
      <w:r>
        <w:rPr>
          <w:rFonts w:hint="eastAsia" w:ascii="宋体" w:hAnsi="宋体" w:cs="宋体"/>
          <w:szCs w:val="21"/>
          <w:highlight w:val="none"/>
        </w:rPr>
      </w:r>
      <w:r/>
    </w:p>
    <w:p>
      <w:pPr>
        <w:pStyle w:val="890"/>
        <w:spacing w:line="360" w:lineRule="auto"/>
        <w:rPr>
          <w:rFonts w:hint="eastAsia" w:ascii="宋体" w:hAnsi="宋体" w:cs="宋体"/>
          <w:szCs w:val="21"/>
          <w:highlight w:val="none"/>
        </w:rPr>
      </w:pPr>
      <w:r>
        <w:rPr>
          <w:rFonts w:hint="eastAsia" w:ascii="宋体" w:hAnsi="宋体" w:cs="宋体"/>
          <w:szCs w:val="21"/>
          <w:highlight w:val="none"/>
        </w:rPr>
        <w:t xml:space="preserve">4.5、目标任务与工作量</w:t>
      </w:r>
      <w:r>
        <w:rPr>
          <w:rFonts w:hint="eastAsia" w:ascii="宋体" w:hAnsi="宋体" w:cs="宋体"/>
          <w:szCs w:val="21"/>
          <w:highlight w:val="none"/>
        </w:rPr>
      </w:r>
      <w:r/>
    </w:p>
    <w:p>
      <w:pPr>
        <w:pStyle w:val="890"/>
        <w:spacing w:line="360" w:lineRule="auto"/>
        <w:rPr>
          <w:rFonts w:hint="eastAsia" w:ascii="宋体" w:hAnsi="宋体" w:cs="宋体"/>
          <w:szCs w:val="21"/>
          <w:highlight w:val="none"/>
        </w:rPr>
      </w:pPr>
      <w:r>
        <w:rPr>
          <w:rFonts w:hint="eastAsia" w:ascii="宋体" w:hAnsi="宋体" w:cs="宋体"/>
          <w:szCs w:val="21"/>
          <w:highlight w:val="none"/>
        </w:rPr>
        <w:t xml:space="preserve">4.6、钻探工程施工方案</w:t>
      </w:r>
      <w:r>
        <w:rPr>
          <w:rFonts w:hint="eastAsia" w:ascii="宋体" w:hAnsi="宋体" w:cs="宋体"/>
          <w:szCs w:val="21"/>
          <w:highlight w:val="none"/>
        </w:rPr>
      </w:r>
      <w:r/>
    </w:p>
    <w:p>
      <w:pPr>
        <w:pStyle w:val="890"/>
        <w:spacing w:line="360" w:lineRule="auto"/>
        <w:rPr>
          <w:rFonts w:hint="eastAsia" w:ascii="宋体" w:hAnsi="宋体" w:cs="宋体"/>
          <w:szCs w:val="21"/>
          <w:highlight w:val="none"/>
        </w:rPr>
      </w:pPr>
      <w:r>
        <w:rPr>
          <w:rFonts w:hint="eastAsia" w:ascii="宋体" w:hAnsi="宋体" w:cs="宋体"/>
          <w:szCs w:val="21"/>
          <w:highlight w:val="none"/>
        </w:rPr>
        <w:t xml:space="preserve">4.7、样品采集方案</w:t>
      </w:r>
      <w:r>
        <w:rPr>
          <w:rFonts w:hint="eastAsia" w:ascii="宋体" w:hAnsi="宋体" w:cs="宋体"/>
          <w:szCs w:val="21"/>
          <w:highlight w:val="none"/>
        </w:rPr>
      </w:r>
      <w:r/>
    </w:p>
    <w:p>
      <w:pPr>
        <w:pStyle w:val="890"/>
        <w:spacing w:line="360" w:lineRule="auto"/>
        <w:rPr>
          <w:rFonts w:hint="eastAsia" w:ascii="宋体" w:hAnsi="宋体" w:cs="宋体"/>
          <w:szCs w:val="21"/>
          <w:highlight w:val="none"/>
        </w:rPr>
      </w:pPr>
      <w:r>
        <w:rPr>
          <w:rFonts w:hint="eastAsia" w:ascii="宋体" w:hAnsi="宋体" w:cs="宋体"/>
          <w:szCs w:val="21"/>
          <w:highlight w:val="none"/>
        </w:rPr>
      </w:r>
      <w:r/>
    </w:p>
    <w:p>
      <w:pPr>
        <w:pStyle w:val="890"/>
        <w:spacing w:line="360" w:lineRule="auto"/>
        <w:rPr>
          <w:rFonts w:hint="eastAsia" w:ascii="宋体" w:hAnsi="宋体" w:cs="宋体"/>
          <w:szCs w:val="21"/>
          <w:highlight w:val="none"/>
        </w:rPr>
      </w:pPr>
      <w:r>
        <w:rPr>
          <w:rFonts w:hint="eastAsia" w:ascii="宋体" w:hAnsi="宋体" w:cs="宋体"/>
          <w:szCs w:val="21"/>
          <w:highlight w:val="none"/>
        </w:rPr>
      </w:r>
      <w:r/>
    </w:p>
    <w:p>
      <w:pPr>
        <w:pStyle w:val="890"/>
        <w:spacing w:line="360" w:lineRule="auto"/>
        <w:rPr>
          <w:rFonts w:hint="eastAsia" w:ascii="宋体" w:hAnsi="宋体" w:cs="宋体"/>
          <w:szCs w:val="21"/>
          <w:highlight w:val="none"/>
        </w:rPr>
      </w:pPr>
      <w:r>
        <w:rPr>
          <w:rFonts w:hint="eastAsia" w:ascii="宋体" w:hAnsi="宋体" w:cs="宋体"/>
          <w:szCs w:val="21"/>
          <w:highlight w:val="none"/>
        </w:rPr>
      </w:r>
      <w:r/>
    </w:p>
    <w:p>
      <w:pPr>
        <w:pStyle w:val="892"/>
        <w:jc w:val="center"/>
        <w:rPr>
          <w:rFonts w:hint="eastAsia" w:ascii="宋体" w:hAnsi="宋体" w:eastAsia="宋体" w:cs="宋体"/>
          <w:sz w:val="21"/>
          <w:szCs w:val="21"/>
          <w:highlight w:val="none"/>
        </w:rPr>
      </w:pPr>
      <w:r/>
      <w:bookmarkEnd w:id="235"/>
      <w:r/>
      <w:bookmarkStart w:id="250" w:name="_Toc464574306"/>
      <w:r/>
      <w:bookmarkStart w:id="251" w:name="_Toc25669"/>
      <w:r>
        <w:rPr>
          <w:rFonts w:hint="eastAsia" w:ascii="宋体" w:hAnsi="宋体" w:eastAsia="宋体" w:cs="宋体"/>
          <w:sz w:val="21"/>
          <w:szCs w:val="21"/>
          <w:highlight w:val="none"/>
        </w:rPr>
        <w:br w:type="page" w:clear="all"/>
      </w:r>
      <w:bookmarkStart w:id="252" w:name="_Toc226109177"/>
      <w:r>
        <w:rPr>
          <w:rFonts w:hint="eastAsia" w:ascii="宋体" w:hAnsi="宋体" w:eastAsia="宋体" w:cs="宋体"/>
          <w:sz w:val="21"/>
          <w:szCs w:val="21"/>
          <w:highlight w:val="none"/>
        </w:rPr>
        <w:t xml:space="preserve">五、</w:t>
      </w:r>
      <w:bookmarkEnd w:id="250"/>
      <w:r/>
      <w:bookmarkStart w:id="253" w:name="_Toc464574310"/>
      <w:r/>
      <w:bookmarkStart w:id="254" w:name="_Toc420487939"/>
      <w:r/>
      <w:bookmarkStart w:id="255" w:name="_Toc416183814"/>
      <w:r/>
      <w:bookmarkStart w:id="256" w:name="_Toc358016974"/>
      <w:r/>
      <w:bookmarkStart w:id="257" w:name="_Toc420657434"/>
      <w:r/>
      <w:bookmarkStart w:id="258" w:name="_Toc417458128"/>
      <w:r>
        <w:rPr>
          <w:rFonts w:hint="eastAsia" w:ascii="宋体" w:hAnsi="宋体" w:eastAsia="宋体" w:cs="宋体"/>
          <w:sz w:val="21"/>
          <w:szCs w:val="21"/>
          <w:highlight w:val="none"/>
        </w:rPr>
        <w:t xml:space="preserve">其他针对“第二章  磋商须知”中“评审办法”的相关内容</w:t>
      </w:r>
      <w:bookmarkEnd w:id="251"/>
      <w:r/>
      <w:bookmarkEnd w:id="252"/>
      <w:r/>
      <w:bookmarkEnd w:id="253"/>
      <w:r/>
      <w:bookmarkEnd w:id="254"/>
      <w:r/>
      <w:bookmarkEnd w:id="255"/>
      <w:r/>
      <w:bookmarkEnd w:id="256"/>
      <w:r/>
      <w:bookmarkEnd w:id="257"/>
      <w:r/>
      <w:bookmarkEnd w:id="258"/>
      <w:r>
        <w:rPr>
          <w:rFonts w:hint="eastAsia" w:ascii="宋体" w:hAnsi="宋体" w:eastAsia="宋体" w:cs="宋体"/>
          <w:sz w:val="21"/>
          <w:szCs w:val="21"/>
          <w:highlight w:val="none"/>
        </w:rPr>
      </w:r>
      <w:r/>
    </w:p>
    <w:p>
      <w:pPr>
        <w:pStyle w:val="890"/>
        <w:jc w:val="center"/>
        <w:spacing w:line="360" w:lineRule="auto"/>
        <w:rPr>
          <w:rFonts w:hint="eastAsia" w:ascii="宋体" w:hAnsi="宋体" w:cs="宋体"/>
          <w:b/>
          <w:szCs w:val="21"/>
          <w:highlight w:val="none"/>
        </w:rPr>
      </w:pPr>
      <w:r>
        <w:rPr>
          <w:rFonts w:hint="eastAsia" w:ascii="宋体" w:hAnsi="宋体" w:cs="宋体"/>
          <w:bCs/>
          <w:szCs w:val="21"/>
          <w:highlight w:val="none"/>
        </w:rPr>
        <w:t xml:space="preserve">（所有“评审办法”中涉及，但是在响应文件格式中未提供具体目录和格式的内容。）</w:t>
      </w:r>
      <w:r>
        <w:rPr>
          <w:rFonts w:hint="eastAsia" w:ascii="宋体" w:hAnsi="宋体" w:cs="宋体"/>
          <w:b/>
          <w:szCs w:val="21"/>
          <w:highlight w:val="none"/>
        </w:rPr>
      </w:r>
      <w:r/>
    </w:p>
    <w:p>
      <w:pPr>
        <w:pStyle w:val="890"/>
        <w:jc w:val="center"/>
        <w:spacing w:line="360" w:lineRule="auto"/>
        <w:rPr>
          <w:rFonts w:hint="eastAsia" w:ascii="宋体" w:hAnsi="宋体" w:cs="宋体"/>
          <w:b/>
          <w:bCs/>
          <w:szCs w:val="21"/>
          <w:highlight w:val="none"/>
        </w:rPr>
        <w:outlineLvl w:val="1"/>
      </w:pPr>
      <w:r>
        <w:rPr>
          <w:rFonts w:hint="eastAsia" w:ascii="宋体" w:hAnsi="宋体" w:cs="宋体"/>
          <w:b/>
          <w:szCs w:val="21"/>
          <w:highlight w:val="none"/>
        </w:rPr>
        <w:br w:type="page" w:clear="all"/>
      </w:r>
      <w:bookmarkStart w:id="259" w:name="_Toc31510"/>
      <w:r/>
      <w:bookmarkStart w:id="260" w:name="_Toc23341812"/>
      <w:r/>
      <w:bookmarkStart w:id="261" w:name="_Toc226109178"/>
      <w:r>
        <w:rPr>
          <w:rFonts w:hint="eastAsia" w:ascii="宋体" w:hAnsi="宋体" w:cs="宋体"/>
          <w:b/>
          <w:bCs/>
          <w:szCs w:val="21"/>
          <w:highlight w:val="none"/>
        </w:rPr>
        <w:t xml:space="preserve">六、</w:t>
      </w:r>
      <w:bookmarkStart w:id="262" w:name="_Toc495327957"/>
      <w:r/>
      <w:bookmarkStart w:id="263" w:name="_Toc497755148"/>
      <w:r/>
      <w:bookmarkStart w:id="264" w:name="_Toc518483813"/>
      <w:r/>
      <w:bookmarkStart w:id="265" w:name="_Toc447021131"/>
      <w:r>
        <w:rPr>
          <w:rFonts w:hint="eastAsia" w:ascii="宋体" w:hAnsi="宋体" w:cs="宋体"/>
          <w:b/>
          <w:bCs/>
          <w:szCs w:val="21"/>
          <w:highlight w:val="none"/>
        </w:rPr>
        <w:t xml:space="preserve">政府采购政策</w:t>
      </w:r>
      <w:bookmarkEnd w:id="259"/>
      <w:r/>
      <w:bookmarkEnd w:id="260"/>
      <w:r/>
      <w:bookmarkEnd w:id="261"/>
      <w:r>
        <w:rPr>
          <w:rFonts w:hint="eastAsia" w:ascii="宋体" w:hAnsi="宋体" w:cs="宋体"/>
          <w:b/>
          <w:bCs/>
          <w:szCs w:val="21"/>
          <w:highlight w:val="none"/>
        </w:rPr>
      </w:r>
      <w:r/>
    </w:p>
    <w:p>
      <w:pPr>
        <w:pStyle w:val="890"/>
        <w:jc w:val="center"/>
        <w:spacing w:line="360" w:lineRule="auto"/>
        <w:rPr>
          <w:rFonts w:hint="eastAsia" w:ascii="宋体" w:hAnsi="宋体" w:cs="宋体"/>
          <w:szCs w:val="21"/>
          <w:highlight w:val="none"/>
        </w:rPr>
      </w:pPr>
      <w:r>
        <w:rPr>
          <w:rFonts w:hint="eastAsia" w:ascii="宋体" w:hAnsi="宋体" w:cs="宋体"/>
          <w:szCs w:val="21"/>
          <w:highlight w:val="none"/>
        </w:rPr>
        <w:t xml:space="preserve">（不适用可不提供）</w:t>
      </w:r>
      <w:r>
        <w:rPr>
          <w:rFonts w:hint="eastAsia" w:ascii="宋体" w:hAnsi="宋体" w:cs="宋体"/>
          <w:szCs w:val="21"/>
          <w:highlight w:val="none"/>
        </w:rPr>
      </w:r>
      <w:r/>
    </w:p>
    <w:p>
      <w:pPr>
        <w:pStyle w:val="893"/>
        <w:numPr>
          <w:ilvl w:val="0"/>
          <w:numId w:val="0"/>
        </w:numPr>
        <w:jc w:val="center"/>
        <w:spacing w:before="0" w:after="0" w:line="360" w:lineRule="auto"/>
        <w:tabs>
          <w:tab w:val="left" w:pos="720" w:leader="none"/>
        </w:tabs>
        <w:rPr>
          <w:rFonts w:hint="eastAsia" w:ascii="宋体" w:hAnsi="宋体" w:cs="宋体"/>
          <w:bCs/>
          <w:sz w:val="21"/>
          <w:szCs w:val="21"/>
          <w:highlight w:val="none"/>
        </w:rPr>
      </w:pPr>
      <w:r/>
      <w:bookmarkEnd w:id="262"/>
      <w:r/>
      <w:bookmarkEnd w:id="263"/>
      <w:r/>
      <w:bookmarkEnd w:id="264"/>
      <w:r/>
      <w:bookmarkEnd w:id="265"/>
      <w:r/>
      <w:bookmarkStart w:id="266" w:name="_Toc28850"/>
      <w:r>
        <w:rPr>
          <w:rFonts w:hint="eastAsia" w:ascii="宋体" w:hAnsi="宋体" w:cs="宋体"/>
          <w:bCs/>
          <w:sz w:val="21"/>
          <w:szCs w:val="21"/>
          <w:highlight w:val="none"/>
        </w:rPr>
        <w:t xml:space="preserve">（一）</w:t>
      </w:r>
      <w:bookmarkStart w:id="267" w:name="_Toc9515977"/>
      <w:r/>
      <w:bookmarkStart w:id="268" w:name="_Toc8742841"/>
      <w:r/>
      <w:bookmarkStart w:id="269" w:name="_Toc13233103"/>
      <w:r/>
      <w:bookmarkStart w:id="270" w:name="_Toc17097051"/>
      <w:r/>
      <w:bookmarkStart w:id="271" w:name="_Toc525720156"/>
      <w:r/>
      <w:bookmarkStart w:id="272" w:name="_Toc11678078"/>
      <w:r/>
      <w:bookmarkStart w:id="273" w:name="_Toc10472943"/>
      <w:r/>
      <w:bookmarkStart w:id="274" w:name="_Toc63695313"/>
      <w:r/>
      <w:bookmarkStart w:id="275" w:name="_Toc520719716"/>
      <w:r/>
      <w:bookmarkStart w:id="276" w:name="_Toc85699668"/>
      <w:r/>
      <w:bookmarkStart w:id="277" w:name="_Toc522290174"/>
      <w:r>
        <w:rPr>
          <w:rFonts w:hint="eastAsia" w:ascii="宋体" w:hAnsi="宋体" w:cs="宋体"/>
          <w:bCs/>
          <w:sz w:val="21"/>
          <w:szCs w:val="21"/>
          <w:highlight w:val="none"/>
        </w:rPr>
        <w:t xml:space="preserve">政府采购促进中小企业发展政策</w:t>
      </w:r>
      <w:r>
        <w:rPr>
          <w:rFonts w:hint="eastAsia" w:ascii="宋体" w:hAnsi="宋体" w:cs="宋体"/>
          <w:bCs/>
          <w:sz w:val="21"/>
          <w:szCs w:val="21"/>
          <w:highlight w:val="none"/>
        </w:rPr>
      </w:r>
      <w:r/>
    </w:p>
    <w:p>
      <w:pPr>
        <w:pStyle w:val="890"/>
        <w:jc w:val="center"/>
        <w:keepLines/>
        <w:keepNext/>
        <w:spacing w:line="360" w:lineRule="auto"/>
        <w:rPr>
          <w:rFonts w:hint="eastAsia" w:ascii="宋体" w:hAnsi="宋体" w:cs="宋体"/>
          <w:b/>
          <w:szCs w:val="21"/>
          <w:highlight w:val="none"/>
        </w:rPr>
      </w:pPr>
      <w:r/>
      <w:bookmarkStart w:id="278" w:name="_Toc9515974"/>
      <w:r/>
      <w:bookmarkStart w:id="279" w:name="_Toc17097048"/>
      <w:r/>
      <w:bookmarkStart w:id="280" w:name="_Toc10472940"/>
      <w:r/>
      <w:bookmarkStart w:id="281" w:name="_Toc13233100"/>
      <w:r/>
      <w:bookmarkStart w:id="282" w:name="_Toc522290171"/>
      <w:r/>
      <w:bookmarkStart w:id="283" w:name="_Toc8742838"/>
      <w:r/>
      <w:bookmarkStart w:id="284" w:name="_Toc85699665"/>
      <w:r/>
      <w:bookmarkStart w:id="285" w:name="_Toc63695310"/>
      <w:r/>
      <w:bookmarkStart w:id="286" w:name="_Toc11678075"/>
      <w:r/>
      <w:bookmarkStart w:id="287" w:name="_Toc520719713"/>
      <w:r/>
      <w:bookmarkStart w:id="288" w:name="_Toc525720153"/>
      <w:r>
        <w:rPr>
          <w:rFonts w:hint="eastAsia" w:ascii="宋体" w:hAnsi="宋体" w:cs="宋体"/>
          <w:b/>
          <w:szCs w:val="21"/>
          <w:highlight w:val="none"/>
        </w:rPr>
        <w:t xml:space="preserve">1、中小企业声明函</w:t>
      </w:r>
      <w:bookmarkEnd w:id="284"/>
      <w:r/>
      <w:bookmarkEnd w:id="285"/>
      <w:r>
        <w:rPr>
          <w:rFonts w:hint="eastAsia" w:ascii="宋体" w:hAnsi="宋体" w:cs="宋体"/>
          <w:b/>
          <w:szCs w:val="21"/>
          <w:highlight w:val="none"/>
        </w:rPr>
      </w:r>
      <w:r/>
    </w:p>
    <w:p>
      <w:pPr>
        <w:pStyle w:val="890"/>
        <w:jc w:val="center"/>
        <w:spacing w:line="360" w:lineRule="auto"/>
        <w:rPr>
          <w:rFonts w:hint="eastAsia" w:ascii="宋体" w:hAnsi="宋体" w:cs="宋体"/>
          <w:spacing w:val="2"/>
          <w:position w:val="-3"/>
          <w:szCs w:val="21"/>
          <w:highlight w:val="none"/>
        </w:rPr>
      </w:pPr>
      <w:r/>
      <w:bookmarkStart w:id="289" w:name="_Toc70522607"/>
      <w:r/>
      <w:bookmarkStart w:id="290" w:name="_Toc71641813"/>
      <w:r/>
      <w:bookmarkStart w:id="291" w:name="_Toc63695311"/>
      <w:r>
        <w:rPr>
          <w:rFonts w:hint="eastAsia" w:ascii="宋体" w:hAnsi="宋体" w:cs="宋体"/>
          <w:spacing w:val="2"/>
          <w:position w:val="-3"/>
          <w:szCs w:val="21"/>
          <w:highlight w:val="none"/>
        </w:rPr>
        <w:t xml:space="preserve">中小企业声明函（服务）</w:t>
      </w:r>
      <w:r>
        <w:rPr>
          <w:rFonts w:hint="eastAsia" w:ascii="宋体" w:hAnsi="宋体" w:cs="宋体"/>
          <w:spacing w:val="2"/>
          <w:position w:val="-3"/>
          <w:szCs w:val="21"/>
          <w:highlight w:val="none"/>
        </w:rPr>
      </w:r>
      <w:r/>
    </w:p>
    <w:p>
      <w:pPr>
        <w:pStyle w:val="890"/>
        <w:ind w:firstLine="424"/>
        <w:spacing w:line="360" w:lineRule="auto"/>
        <w:rPr>
          <w:rFonts w:hint="eastAsia" w:ascii="宋体" w:hAnsi="宋体" w:cs="宋体"/>
          <w:spacing w:val="3"/>
          <w:szCs w:val="21"/>
          <w:highlight w:val="none"/>
        </w:rPr>
      </w:pPr>
      <w:r>
        <w:rPr>
          <w:rFonts w:hint="eastAsia" w:ascii="宋体" w:hAnsi="宋体" w:cs="宋体"/>
          <w:spacing w:val="3"/>
          <w:szCs w:val="21"/>
          <w:highlight w:val="none"/>
        </w:rPr>
        <w:t xml:space="preserve">本公司（联合体）郑重声明，根据《政府采购促进中小企业发展管理办法》（财库﹝2020﹞46 号）的规定，本公司（联合体）参加</w:t>
      </w:r>
      <w:r>
        <w:rPr>
          <w:rFonts w:hint="eastAsia" w:ascii="宋体" w:hAnsi="宋体" w:cs="宋体"/>
          <w:i/>
          <w:position w:val="-2"/>
          <w:szCs w:val="21"/>
          <w:highlight w:val="none"/>
          <w:u w:val="single"/>
        </w:rPr>
        <w:t xml:space="preserve">（单位名称）</w:t>
      </w:r>
      <w:r>
        <w:rPr>
          <w:rFonts w:hint="eastAsia" w:ascii="宋体" w:hAnsi="宋体" w:cs="宋体"/>
          <w:spacing w:val="3"/>
          <w:szCs w:val="21"/>
          <w:highlight w:val="none"/>
        </w:rPr>
        <w:t xml:space="preserve">的</w:t>
      </w:r>
      <w:r>
        <w:rPr>
          <w:rFonts w:hint="eastAsia" w:ascii="宋体" w:hAnsi="宋体" w:cs="宋体"/>
          <w:i/>
          <w:position w:val="-2"/>
          <w:szCs w:val="21"/>
          <w:highlight w:val="none"/>
          <w:u w:val="single"/>
        </w:rPr>
        <w:t xml:space="preserve">（项目名称）</w:t>
      </w:r>
      <w:r>
        <w:rPr>
          <w:rFonts w:hint="eastAsia" w:ascii="宋体" w:hAnsi="宋体" w:cs="宋体"/>
          <w:spacing w:val="3"/>
          <w:szCs w:val="21"/>
          <w:highlight w:val="none"/>
        </w:rPr>
        <w:t xml:space="preserve">采购活动，服务全部由符合政策要求的中小企业承接。相关企业的具体情况如下：</w:t>
      </w:r>
      <w:r>
        <w:rPr>
          <w:rFonts w:hint="eastAsia" w:ascii="宋体" w:hAnsi="宋体" w:cs="宋体"/>
          <w:spacing w:val="3"/>
          <w:szCs w:val="21"/>
          <w:highlight w:val="none"/>
        </w:rPr>
      </w:r>
      <w:r/>
    </w:p>
    <w:p>
      <w:pPr>
        <w:pStyle w:val="890"/>
        <w:ind w:firstLine="424"/>
        <w:spacing w:line="360" w:lineRule="auto"/>
        <w:rPr>
          <w:rFonts w:hint="eastAsia" w:ascii="宋体" w:hAnsi="宋体" w:cs="宋体"/>
          <w:spacing w:val="3"/>
          <w:szCs w:val="21"/>
          <w:highlight w:val="none"/>
        </w:rPr>
      </w:pPr>
      <w:r>
        <w:rPr>
          <w:rFonts w:hint="eastAsia" w:ascii="宋体" w:hAnsi="宋体" w:cs="宋体"/>
          <w:spacing w:val="3"/>
          <w:szCs w:val="21"/>
          <w:highlight w:val="none"/>
        </w:rPr>
        <w:t xml:space="preserve">1. </w:t>
      </w:r>
      <w:r>
        <w:rPr>
          <w:rFonts w:hint="eastAsia" w:ascii="宋体" w:hAnsi="宋体" w:cs="宋体"/>
          <w:i/>
          <w:position w:val="-2"/>
          <w:szCs w:val="21"/>
          <w:highlight w:val="none"/>
          <w:u w:val="single"/>
        </w:rPr>
        <w:t xml:space="preserve">江苏省地质局第五地质大队江苏省丰县王沟-宋楼地区油页岩（石盐）普查钻探专项服务项目</w:t>
      </w:r>
      <w:r>
        <w:rPr>
          <w:rFonts w:hint="eastAsia" w:ascii="宋体" w:hAnsi="宋体" w:cs="宋体"/>
          <w:spacing w:val="3"/>
          <w:szCs w:val="21"/>
          <w:highlight w:val="none"/>
        </w:rPr>
        <w:t xml:space="preserve">，属于</w:t>
      </w:r>
      <w:r>
        <w:rPr>
          <w:rFonts w:hint="eastAsia" w:ascii="宋体" w:hAnsi="宋体" w:cs="宋体"/>
          <w:i/>
          <w:position w:val="-2"/>
          <w:szCs w:val="21"/>
          <w:highlight w:val="none"/>
          <w:u w:val="single"/>
        </w:rPr>
        <w:t xml:space="preserve">（其他未列明行业</w:t>
      </w:r>
      <w:r>
        <w:rPr>
          <w:rFonts w:hint="eastAsia" w:ascii="宋体" w:hAnsi="宋体" w:cs="宋体"/>
          <w:i/>
          <w:position w:val="-2"/>
          <w:szCs w:val="21"/>
          <w:highlight w:val="none"/>
          <w:u w:val="single"/>
          <w:lang w:eastAsia="zh-CN"/>
        </w:rPr>
        <w:t xml:space="preserve">）</w:t>
      </w:r>
      <w:r>
        <w:rPr>
          <w:rFonts w:hint="eastAsia" w:ascii="宋体" w:hAnsi="宋体" w:cs="宋体"/>
          <w:spacing w:val="3"/>
          <w:szCs w:val="21"/>
          <w:highlight w:val="none"/>
        </w:rPr>
        <w:t xml:space="preserve">；承接企业为</w:t>
      </w:r>
      <w:r>
        <w:rPr>
          <w:rFonts w:hint="eastAsia" w:ascii="宋体" w:hAnsi="宋体" w:cs="宋体"/>
          <w:i/>
          <w:spacing w:val="3"/>
          <w:szCs w:val="21"/>
          <w:highlight w:val="none"/>
          <w:u w:val="single"/>
        </w:rPr>
        <w:t xml:space="preserve">（企业名称）</w:t>
      </w:r>
      <w:r>
        <w:rPr>
          <w:rFonts w:hint="eastAsia" w:ascii="宋体" w:hAnsi="宋体" w:cs="宋体"/>
          <w:spacing w:val="3"/>
          <w:szCs w:val="21"/>
          <w:highlight w:val="none"/>
        </w:rPr>
        <w:t xml:space="preserve">，从业人员</w:t>
      </w:r>
      <w:r>
        <w:rPr>
          <w:rFonts w:hint="eastAsia" w:ascii="宋体" w:hAnsi="宋体" w:cs="宋体"/>
          <w:spacing w:val="3"/>
          <w:szCs w:val="21"/>
          <w:highlight w:val="none"/>
          <w:u w:val="single"/>
        </w:rPr>
        <w:t xml:space="preserve"> </w:t>
      </w:r>
      <w:r>
        <w:rPr>
          <w:rFonts w:hint="eastAsia" w:ascii="宋体" w:hAnsi="宋体" w:cs="宋体"/>
          <w:spacing w:val="3"/>
          <w:szCs w:val="21"/>
          <w:highlight w:val="none"/>
          <w:u w:val="single"/>
        </w:rPr>
        <w:tab/>
      </w:r>
      <w:r>
        <w:rPr>
          <w:rFonts w:hint="eastAsia" w:ascii="宋体" w:hAnsi="宋体" w:cs="宋体"/>
          <w:spacing w:val="3"/>
          <w:szCs w:val="21"/>
          <w:highlight w:val="none"/>
        </w:rPr>
        <w:t xml:space="preserve">人，营业 收入为</w:t>
      </w:r>
      <w:r>
        <w:rPr>
          <w:rFonts w:hint="eastAsia" w:ascii="宋体" w:hAnsi="宋体" w:cs="宋体"/>
          <w:spacing w:val="3"/>
          <w:szCs w:val="21"/>
          <w:highlight w:val="none"/>
          <w:u w:val="single"/>
        </w:rPr>
        <w:t xml:space="preserve"> </w:t>
      </w:r>
      <w:r>
        <w:rPr>
          <w:rFonts w:hint="eastAsia" w:ascii="宋体" w:hAnsi="宋体" w:cs="宋体"/>
          <w:spacing w:val="3"/>
          <w:szCs w:val="21"/>
          <w:highlight w:val="none"/>
          <w:u w:val="single"/>
        </w:rPr>
        <w:tab/>
      </w:r>
      <w:r>
        <w:rPr>
          <w:rFonts w:hint="eastAsia" w:ascii="宋体" w:hAnsi="宋体" w:cs="宋体"/>
          <w:spacing w:val="3"/>
          <w:szCs w:val="21"/>
          <w:highlight w:val="none"/>
        </w:rPr>
        <w:t xml:space="preserve">万元，资产总额为</w:t>
      </w:r>
      <w:r>
        <w:rPr>
          <w:rFonts w:hint="eastAsia" w:ascii="宋体" w:hAnsi="宋体" w:cs="宋体"/>
          <w:spacing w:val="3"/>
          <w:szCs w:val="21"/>
          <w:highlight w:val="none"/>
          <w:u w:val="single"/>
        </w:rPr>
        <w:t xml:space="preserve"> </w:t>
      </w:r>
      <w:r>
        <w:rPr>
          <w:rFonts w:hint="eastAsia" w:ascii="宋体" w:hAnsi="宋体" w:cs="宋体"/>
          <w:spacing w:val="3"/>
          <w:szCs w:val="21"/>
          <w:highlight w:val="none"/>
          <w:u w:val="single"/>
        </w:rPr>
        <w:tab/>
      </w:r>
      <w:r>
        <w:rPr>
          <w:rFonts w:hint="eastAsia" w:ascii="宋体" w:hAnsi="宋体" w:cs="宋体"/>
          <w:spacing w:val="3"/>
          <w:szCs w:val="21"/>
          <w:highlight w:val="none"/>
        </w:rPr>
        <w:t xml:space="preserve">万元</w:t>
      </w:r>
      <w:r>
        <w:rPr>
          <w:rFonts w:hint="eastAsia" w:ascii="宋体" w:hAnsi="宋体" w:cs="宋体"/>
          <w:spacing w:val="3"/>
          <w:szCs w:val="21"/>
          <w:highlight w:val="none"/>
          <w:vertAlign w:val="superscript"/>
        </w:rPr>
        <w:t xml:space="preserve">1</w:t>
      </w:r>
      <w:r>
        <w:rPr>
          <w:rFonts w:hint="eastAsia" w:ascii="宋体" w:hAnsi="宋体" w:cs="宋体"/>
          <w:spacing w:val="3"/>
          <w:szCs w:val="21"/>
          <w:highlight w:val="none"/>
        </w:rPr>
        <w:t xml:space="preserve">，属于</w:t>
      </w:r>
      <w:r>
        <w:rPr>
          <w:rFonts w:hint="eastAsia" w:ascii="宋体" w:hAnsi="宋体" w:cs="宋体"/>
          <w:i/>
          <w:spacing w:val="3"/>
          <w:szCs w:val="21"/>
          <w:highlight w:val="none"/>
          <w:u w:val="single"/>
        </w:rPr>
        <w:t xml:space="preserve">（中型企业、 小型企业、微型企业）</w:t>
      </w:r>
      <w:r>
        <w:rPr>
          <w:rFonts w:hint="eastAsia" w:ascii="宋体" w:hAnsi="宋体" w:cs="宋体"/>
          <w:spacing w:val="3"/>
          <w:szCs w:val="21"/>
          <w:highlight w:val="none"/>
        </w:rPr>
        <w:t xml:space="preserve">；</w:t>
      </w:r>
      <w:r>
        <w:rPr>
          <w:rFonts w:hint="eastAsia" w:ascii="宋体" w:hAnsi="宋体" w:cs="宋体"/>
          <w:spacing w:val="3"/>
          <w:szCs w:val="21"/>
          <w:highlight w:val="none"/>
        </w:rPr>
      </w:r>
      <w:r/>
    </w:p>
    <w:p>
      <w:pPr>
        <w:pStyle w:val="890"/>
        <w:ind w:firstLine="424"/>
        <w:spacing w:line="360" w:lineRule="auto"/>
        <w:rPr>
          <w:rFonts w:hint="eastAsia" w:ascii="宋体" w:hAnsi="宋体" w:cs="宋体"/>
          <w:spacing w:val="3"/>
          <w:szCs w:val="21"/>
          <w:highlight w:val="none"/>
        </w:rPr>
      </w:pPr>
      <w:r>
        <w:rPr>
          <w:rFonts w:hint="eastAsia" w:ascii="宋体" w:hAnsi="宋体" w:cs="宋体"/>
          <w:spacing w:val="3"/>
          <w:szCs w:val="21"/>
          <w:highlight w:val="none"/>
        </w:rPr>
        <w:t xml:space="preserve">以上企业，不属于大企业的分支机构，不存在控股股东为大企业的情形，也不存在与大企业的负责人为同一人的情 形。</w:t>
      </w:r>
      <w:r>
        <w:rPr>
          <w:rFonts w:hint="eastAsia" w:ascii="宋体" w:hAnsi="宋体" w:cs="宋体"/>
          <w:spacing w:val="3"/>
          <w:szCs w:val="21"/>
          <w:highlight w:val="none"/>
        </w:rPr>
      </w:r>
      <w:r/>
    </w:p>
    <w:p>
      <w:pPr>
        <w:pStyle w:val="890"/>
        <w:ind w:firstLine="424"/>
        <w:spacing w:line="360" w:lineRule="auto"/>
        <w:rPr>
          <w:rFonts w:hint="eastAsia" w:ascii="宋体" w:hAnsi="宋体" w:cs="宋体"/>
          <w:spacing w:val="3"/>
          <w:szCs w:val="21"/>
          <w:highlight w:val="none"/>
        </w:rPr>
      </w:pPr>
      <w:r>
        <w:rPr>
          <w:rFonts w:hint="eastAsia" w:ascii="宋体" w:hAnsi="宋体" w:cs="宋体"/>
          <w:spacing w:val="3"/>
          <w:szCs w:val="21"/>
          <w:highlight w:val="none"/>
        </w:rPr>
        <w:t xml:space="preserve">本企业对上述声明内容的真实性负责。如有虚假，将依法承担相应责任。</w:t>
      </w:r>
      <w:r>
        <w:rPr>
          <w:rFonts w:hint="eastAsia" w:ascii="宋体" w:hAnsi="宋体" w:cs="宋体"/>
          <w:spacing w:val="3"/>
          <w:szCs w:val="21"/>
          <w:highlight w:val="none"/>
        </w:rPr>
      </w:r>
      <w:r/>
    </w:p>
    <w:p>
      <w:pPr>
        <w:pStyle w:val="890"/>
        <w:ind w:firstLine="424"/>
        <w:spacing w:line="360" w:lineRule="auto"/>
        <w:rPr>
          <w:rFonts w:hint="eastAsia" w:ascii="宋体" w:hAnsi="宋体" w:cs="宋体"/>
          <w:szCs w:val="21"/>
          <w:highlight w:val="none"/>
        </w:rPr>
      </w:pPr>
      <w:r>
        <w:rPr>
          <w:rFonts w:hint="eastAsia" w:ascii="宋体" w:hAnsi="宋体" w:cs="宋体"/>
          <w:szCs w:val="21"/>
          <w:highlight w:val="none"/>
        </w:rPr>
      </w:r>
      <w:r/>
    </w:p>
    <w:p>
      <w:pPr>
        <w:pStyle w:val="890"/>
        <w:ind w:firstLine="424"/>
        <w:spacing w:line="360" w:lineRule="auto"/>
        <w:rPr>
          <w:rFonts w:hint="eastAsia" w:ascii="宋体" w:hAnsi="宋体" w:cs="宋体"/>
          <w:szCs w:val="21"/>
          <w:highlight w:val="none"/>
        </w:rPr>
      </w:pPr>
      <w:r>
        <w:rPr>
          <w:rFonts w:hint="eastAsia" w:ascii="宋体" w:hAnsi="宋体" w:cs="宋体"/>
          <w:position w:val="-2"/>
          <w:szCs w:val="21"/>
          <w:highlight w:val="none"/>
        </w:rPr>
        <w:t xml:space="preserve">企</w:t>
      </w:r>
      <w:r>
        <w:rPr>
          <w:rFonts w:hint="eastAsia" w:ascii="宋体" w:hAnsi="宋体" w:cs="宋体"/>
          <w:spacing w:val="3"/>
          <w:position w:val="-2"/>
          <w:szCs w:val="21"/>
          <w:highlight w:val="none"/>
        </w:rPr>
        <w:t xml:space="preserve">业</w:t>
      </w:r>
      <w:r>
        <w:rPr>
          <w:rFonts w:hint="eastAsia" w:ascii="宋体" w:hAnsi="宋体" w:cs="宋体"/>
          <w:position w:val="-2"/>
          <w:szCs w:val="21"/>
          <w:highlight w:val="none"/>
        </w:rPr>
        <w:t xml:space="preserve">名称</w:t>
      </w:r>
      <w:r>
        <w:rPr>
          <w:rFonts w:hint="eastAsia" w:ascii="宋体" w:hAnsi="宋体" w:cs="宋体"/>
          <w:spacing w:val="3"/>
          <w:position w:val="-2"/>
          <w:szCs w:val="21"/>
          <w:highlight w:val="none"/>
        </w:rPr>
        <w:t xml:space="preserve">（盖章）：</w:t>
      </w:r>
      <w:r>
        <w:rPr>
          <w:rFonts w:hint="eastAsia" w:ascii="宋体" w:hAnsi="宋体" w:cs="宋体"/>
          <w:szCs w:val="21"/>
          <w:highlight w:val="none"/>
        </w:rPr>
      </w:r>
      <w:r/>
    </w:p>
    <w:p>
      <w:pPr>
        <w:pStyle w:val="890"/>
        <w:ind w:firstLine="424"/>
        <w:spacing w:line="360" w:lineRule="auto"/>
        <w:rPr>
          <w:rFonts w:hint="eastAsia" w:ascii="宋体" w:hAnsi="宋体" w:cs="宋体"/>
          <w:spacing w:val="3"/>
          <w:position w:val="-2"/>
          <w:szCs w:val="21"/>
          <w:highlight w:val="none"/>
        </w:rPr>
      </w:pPr>
      <w:r>
        <w:rPr>
          <w:rFonts w:hint="eastAsia" w:ascii="宋体" w:hAnsi="宋体" w:cs="宋体"/>
          <w:spacing w:val="3"/>
          <w:position w:val="-2"/>
          <w:szCs w:val="21"/>
          <w:highlight w:val="none"/>
        </w:rPr>
        <w:t xml:space="preserve">日期：</w:t>
      </w:r>
      <w:r>
        <w:rPr>
          <w:rFonts w:hint="eastAsia" w:ascii="宋体" w:hAnsi="宋体" w:cs="宋体"/>
          <w:spacing w:val="3"/>
          <w:position w:val="-2"/>
          <w:szCs w:val="21"/>
          <w:highlight w:val="none"/>
        </w:rPr>
      </w:r>
      <w:r/>
    </w:p>
    <w:p>
      <w:pPr>
        <w:pStyle w:val="890"/>
        <w:ind w:firstLine="424"/>
        <w:spacing w:line="360" w:lineRule="auto"/>
        <w:rPr>
          <w:rFonts w:hint="eastAsia" w:ascii="宋体" w:hAnsi="宋体" w:cs="宋体"/>
          <w:szCs w:val="21"/>
          <w:highlight w:val="none"/>
        </w:rPr>
      </w:pPr>
      <w:r>
        <w:rPr>
          <w:rFonts w:hint="eastAsia" w:ascii="宋体" w:hAnsi="宋体" w:cs="宋体"/>
          <w:szCs w:val="21"/>
          <w:highlight w:val="none"/>
        </w:rPr>
      </w:r>
      <w:r/>
    </w:p>
    <w:p>
      <w:pPr>
        <w:pStyle w:val="890"/>
        <w:ind w:firstLine="420"/>
        <w:spacing w:line="360" w:lineRule="auto"/>
        <w:rPr>
          <w:rFonts w:hint="eastAsia" w:ascii="宋体" w:hAnsi="宋体" w:cs="宋体"/>
          <w:position w:val="-2"/>
          <w:szCs w:val="21"/>
          <w:highlight w:val="none"/>
        </w:rPr>
      </w:pPr>
      <w:r>
        <w:rPr>
          <w:rFonts w:hint="eastAsia" w:ascii="宋体" w:hAnsi="宋体" w:cs="宋体"/>
          <w:position w:val="-2"/>
          <w:szCs w:val="21"/>
          <w:highlight w:val="none"/>
          <w:vertAlign w:val="superscript"/>
        </w:rPr>
        <w:t xml:space="preserve">1</w:t>
      </w:r>
      <w:r>
        <w:rPr>
          <w:rFonts w:hint="eastAsia" w:ascii="宋体" w:hAnsi="宋体" w:cs="宋体"/>
          <w:position w:val="-2"/>
          <w:szCs w:val="21"/>
          <w:highlight w:val="none"/>
        </w:rPr>
        <w:t xml:space="preserve">从业人员、营业收入、资产总额填报上一年度数据，无上一年度数据的新成立企业可不填报。</w:t>
      </w:r>
      <w:r>
        <w:rPr>
          <w:rFonts w:hint="eastAsia" w:ascii="宋体" w:hAnsi="宋体" w:cs="宋体"/>
          <w:position w:val="-2"/>
          <w:szCs w:val="21"/>
          <w:highlight w:val="none"/>
        </w:rPr>
      </w:r>
      <w:r/>
    </w:p>
    <w:p>
      <w:pPr>
        <w:pStyle w:val="890"/>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备注：</w:t>
      </w:r>
      <w:r>
        <w:rPr>
          <w:rFonts w:hint="eastAsia" w:ascii="宋体" w:hAnsi="宋体" w:cs="宋体"/>
          <w:b/>
          <w:szCs w:val="21"/>
          <w:highlight w:val="none"/>
        </w:rPr>
      </w:r>
      <w:r/>
    </w:p>
    <w:p>
      <w:pPr>
        <w:pStyle w:val="890"/>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r>
        <w:rPr>
          <w:rFonts w:hint="eastAsia" w:ascii="宋体" w:hAnsi="宋体" w:cs="宋体"/>
          <w:b/>
          <w:szCs w:val="21"/>
          <w:highlight w:val="none"/>
        </w:rPr>
      </w:r>
      <w:r/>
    </w:p>
    <w:p>
      <w:pPr>
        <w:pStyle w:val="890"/>
        <w:ind w:firstLine="422"/>
        <w:spacing w:line="360" w:lineRule="auto"/>
        <w:rPr>
          <w:rFonts w:hint="eastAsia" w:ascii="宋体" w:hAnsi="宋体" w:cs="宋体"/>
          <w:b/>
          <w:szCs w:val="21"/>
          <w:highlight w:val="none"/>
          <w:lang w:val="en-US" w:eastAsia="zh-CN"/>
        </w:rPr>
      </w:pPr>
      <w:r>
        <w:rPr>
          <w:rFonts w:hint="eastAsia" w:ascii="宋体" w:hAnsi="宋体" w:cs="宋体"/>
          <w:b/>
          <w:szCs w:val="21"/>
          <w:highlight w:val="none"/>
          <w:lang w:val="en-US" w:eastAsia="zh-CN"/>
        </w:rPr>
        <w:t xml:space="preserve">2.其他未列明行业。从业人员300人以下的为中小微型企业。其中，从业人员100人及以上的为中型企业；从业人员10人及以上的为小型企业；从业人员10人以下的为微型企业。</w:t>
      </w:r>
      <w:r>
        <w:rPr>
          <w:rFonts w:hint="eastAsia" w:ascii="宋体" w:hAnsi="宋体" w:cs="宋体"/>
          <w:b/>
          <w:szCs w:val="21"/>
          <w:highlight w:val="none"/>
          <w:lang w:val="en-US" w:eastAsia="zh-CN"/>
        </w:rPr>
      </w:r>
      <w:r/>
    </w:p>
    <w:p>
      <w:pPr>
        <w:pStyle w:val="890"/>
        <w:ind w:firstLine="422"/>
        <w:jc w:val="center"/>
        <w:spacing w:line="360" w:lineRule="auto"/>
        <w:rPr>
          <w:rFonts w:hint="eastAsia" w:ascii="宋体" w:hAnsi="宋体" w:cs="宋体"/>
          <w:b/>
          <w:szCs w:val="21"/>
          <w:highlight w:val="none"/>
        </w:rPr>
      </w:pPr>
      <w:r>
        <w:rPr>
          <w:rFonts w:hint="eastAsia" w:ascii="宋体" w:hAnsi="宋体" w:cs="宋体"/>
          <w:b/>
          <w:szCs w:val="21"/>
          <w:highlight w:val="none"/>
        </w:rPr>
        <w:br w:type="page" w:clear="all"/>
      </w:r>
      <w:r>
        <w:rPr>
          <w:rFonts w:hint="eastAsia" w:ascii="宋体" w:hAnsi="宋体" w:cs="宋体"/>
          <w:b/>
          <w:szCs w:val="21"/>
          <w:highlight w:val="none"/>
        </w:rPr>
        <w:t xml:space="preserve">2、残疾人福利性单位声明函</w:t>
      </w:r>
      <w:bookmarkEnd w:id="278"/>
      <w:r/>
      <w:bookmarkEnd w:id="279"/>
      <w:r/>
      <w:bookmarkEnd w:id="280"/>
      <w:r/>
      <w:bookmarkEnd w:id="281"/>
      <w:r/>
      <w:bookmarkEnd w:id="282"/>
      <w:r/>
      <w:bookmarkEnd w:id="283"/>
      <w:r/>
      <w:bookmarkEnd w:id="286"/>
      <w:r/>
      <w:bookmarkEnd w:id="287"/>
      <w:r/>
      <w:bookmarkEnd w:id="288"/>
      <w:r/>
      <w:bookmarkEnd w:id="289"/>
      <w:r/>
      <w:bookmarkEnd w:id="290"/>
      <w:r/>
      <w:bookmarkEnd w:id="291"/>
      <w:r/>
      <w:bookmarkStart w:id="292" w:name="OLE_LINK13"/>
      <w:r/>
      <w:bookmarkStart w:id="293" w:name="OLE_LINK14"/>
      <w:r>
        <w:rPr>
          <w:rFonts w:hint="eastAsia" w:ascii="宋体" w:hAnsi="宋体" w:cs="宋体"/>
          <w:b/>
          <w:szCs w:val="21"/>
          <w:highlight w:val="none"/>
        </w:rPr>
      </w:r>
      <w:r/>
    </w:p>
    <w:p>
      <w:pPr>
        <w:pStyle w:val="1391"/>
        <w:ind w:left="0"/>
        <w:jc w:val="both"/>
        <w:spacing w:line="360" w:lineRule="auto"/>
        <w:rPr>
          <w:rFonts w:hint="eastAsia" w:ascii="宋体" w:hAnsi="宋体" w:eastAsia="宋体" w:cs="宋体"/>
          <w:b/>
          <w:sz w:val="21"/>
          <w:szCs w:val="21"/>
          <w:highlight w:val="none"/>
          <w:lang w:eastAsia="zh-CN"/>
        </w:rPr>
      </w:pPr>
      <w:r>
        <w:rPr>
          <w:rFonts w:hint="eastAsia" w:ascii="宋体" w:hAnsi="宋体" w:eastAsia="宋体" w:cs="宋体"/>
          <w:b/>
          <w:sz w:val="21"/>
          <w:szCs w:val="21"/>
          <w:highlight w:val="none"/>
          <w:lang w:eastAsia="zh-CN"/>
        </w:rPr>
      </w:r>
      <w:r/>
    </w:p>
    <w:p>
      <w:pPr>
        <w:pStyle w:val="890"/>
        <w:ind w:firstLine="432"/>
        <w:spacing w:line="360" w:lineRule="auto"/>
        <w:rPr>
          <w:rFonts w:hint="eastAsia" w:ascii="宋体" w:hAnsi="宋体" w:cs="宋体"/>
          <w:spacing w:val="6"/>
          <w:szCs w:val="21"/>
          <w:highlight w:val="none"/>
        </w:rPr>
      </w:pPr>
      <w:r/>
      <w:bookmarkEnd w:id="292"/>
      <w:r/>
      <w:bookmarkEnd w:id="293"/>
      <w:r>
        <w:rPr>
          <w:rFonts w:hint="eastAsia" w:ascii="宋体" w:hAnsi="宋体" w:cs="宋体"/>
          <w:spacing w:val="6"/>
          <w:szCs w:val="21"/>
          <w:highlight w:val="none"/>
        </w:rPr>
        <w:t xml:space="preserve">本单位郑重声明，根据《财政部 民政部 中国残疾人联合会关于促进残疾人就业政府采购政策的通知》（财库</w:t>
      </w:r>
      <w:r>
        <w:rPr>
          <w:rFonts w:hint="eastAsia" w:ascii="宋体" w:hAnsi="宋体" w:cs="宋体"/>
          <w:szCs w:val="21"/>
          <w:highlight w:val="none"/>
        </w:rPr>
        <w:t xml:space="preserve">〔2018〕 141</w:t>
      </w:r>
      <w:r>
        <w:rPr>
          <w:rFonts w:hint="eastAsia" w:ascii="宋体" w:hAnsi="宋体" w:cs="宋体"/>
          <w:spacing w:val="6"/>
          <w:szCs w:val="21"/>
          <w:highlight w:val="none"/>
        </w:rPr>
        <w:t xml:space="preserve">号）的规定，本单位为符合条件的残疾人福利性单位。本单位参加</w:t>
      </w:r>
      <w:r>
        <w:rPr>
          <w:rFonts w:hint="eastAsia" w:ascii="宋体" w:hAnsi="宋体" w:cs="宋体"/>
          <w:szCs w:val="21"/>
          <w:highlight w:val="none"/>
        </w:rPr>
        <w:t xml:space="preserve">项目编号为</w:t>
      </w:r>
      <w:r>
        <w:rPr>
          <w:rFonts w:hint="eastAsia" w:ascii="宋体" w:hAnsi="宋体" w:cs="宋体"/>
          <w:szCs w:val="21"/>
          <w:highlight w:val="none"/>
          <w:u w:val="single"/>
        </w:rPr>
        <w:t xml:space="preserve">            </w:t>
      </w:r>
      <w:r>
        <w:rPr>
          <w:rFonts w:hint="eastAsia" w:ascii="宋体" w:hAnsi="宋体" w:cs="宋体"/>
          <w:szCs w:val="21"/>
          <w:highlight w:val="none"/>
        </w:rPr>
        <w:t xml:space="preserve">的</w:t>
      </w:r>
      <w:r>
        <w:rPr>
          <w:rFonts w:hint="eastAsia" w:ascii="宋体" w:hAnsi="宋体" w:cs="宋体"/>
          <w:szCs w:val="21"/>
          <w:highlight w:val="none"/>
          <w:u w:val="single"/>
        </w:rPr>
        <w:t xml:space="preserve">              </w:t>
      </w:r>
      <w:r>
        <w:rPr>
          <w:rFonts w:hint="eastAsia" w:ascii="宋体" w:hAnsi="宋体" w:cs="宋体"/>
          <w:szCs w:val="21"/>
          <w:highlight w:val="none"/>
        </w:rPr>
        <w:t xml:space="preserve">单位的</w:t>
      </w:r>
      <w:r>
        <w:rPr>
          <w:rFonts w:hint="eastAsia" w:ascii="宋体" w:hAnsi="宋体" w:cs="宋体"/>
          <w:szCs w:val="21"/>
          <w:highlight w:val="none"/>
          <w:u w:val="single"/>
        </w:rPr>
        <w:t xml:space="preserve">              </w:t>
      </w:r>
      <w:r>
        <w:rPr>
          <w:rFonts w:hint="eastAsia" w:ascii="宋体" w:hAnsi="宋体" w:cs="宋体"/>
          <w:szCs w:val="21"/>
          <w:highlight w:val="none"/>
        </w:rPr>
        <w:t xml:space="preserve">项目采购活动</w:t>
      </w:r>
      <w:r>
        <w:rPr>
          <w:rFonts w:hint="eastAsia" w:ascii="宋体" w:hAnsi="宋体" w:cs="宋体"/>
          <w:spacing w:val="6"/>
          <w:szCs w:val="21"/>
          <w:highlight w:val="none"/>
        </w:rPr>
        <w:t xml:space="preserve">提供本单位制造的货物（由本单位承担工程、提供服务），或提供其他残疾人福利性单位制造的货物。</w:t>
      </w:r>
      <w:r>
        <w:rPr>
          <w:rFonts w:hint="eastAsia" w:ascii="宋体" w:hAnsi="宋体" w:cs="宋体"/>
          <w:spacing w:val="6"/>
          <w:szCs w:val="21"/>
          <w:highlight w:val="none"/>
        </w:rPr>
      </w:r>
      <w:r/>
    </w:p>
    <w:p>
      <w:pPr>
        <w:pStyle w:val="890"/>
        <w:ind w:firstLine="432"/>
        <w:spacing w:line="360" w:lineRule="auto"/>
        <w:rPr>
          <w:rFonts w:hint="eastAsia" w:ascii="宋体" w:hAnsi="宋体" w:cs="宋体"/>
          <w:spacing w:val="6"/>
          <w:szCs w:val="21"/>
          <w:highlight w:val="none"/>
        </w:rPr>
      </w:pPr>
      <w:r>
        <w:rPr>
          <w:rFonts w:hint="eastAsia" w:ascii="宋体" w:hAnsi="宋体" w:cs="宋体"/>
          <w:spacing w:val="6"/>
          <w:szCs w:val="21"/>
          <w:highlight w:val="none"/>
        </w:rPr>
        <w:t xml:space="preserve">本单位对上述声明的真实性负责。如有虚假，将依法承担相应责任。</w:t>
      </w:r>
      <w:r>
        <w:rPr>
          <w:rFonts w:hint="eastAsia" w:ascii="宋体" w:hAnsi="宋体" w:cs="宋体"/>
          <w:spacing w:val="6"/>
          <w:szCs w:val="21"/>
          <w:highlight w:val="none"/>
        </w:rPr>
      </w:r>
      <w:r/>
    </w:p>
    <w:p>
      <w:pPr>
        <w:pStyle w:val="890"/>
        <w:ind w:firstLine="432"/>
        <w:spacing w:line="360" w:lineRule="auto"/>
        <w:rPr>
          <w:rFonts w:hint="eastAsia" w:ascii="宋体" w:hAnsi="宋体" w:cs="宋体"/>
          <w:spacing w:val="6"/>
          <w:szCs w:val="21"/>
          <w:highlight w:val="none"/>
        </w:rPr>
      </w:pPr>
      <w:r>
        <w:rPr>
          <w:rFonts w:hint="eastAsia" w:ascii="宋体" w:hAnsi="宋体" w:cs="宋体"/>
          <w:spacing w:val="6"/>
          <w:szCs w:val="21"/>
          <w:highlight w:val="none"/>
        </w:rPr>
      </w:r>
      <w:r/>
    </w:p>
    <w:p>
      <w:pPr>
        <w:pStyle w:val="890"/>
        <w:ind w:firstLine="432"/>
        <w:spacing w:line="360" w:lineRule="auto"/>
        <w:rPr>
          <w:rFonts w:hint="eastAsia" w:ascii="宋体" w:hAnsi="宋体" w:cs="宋体"/>
          <w:szCs w:val="21"/>
          <w:highlight w:val="none"/>
        </w:rPr>
      </w:pPr>
      <w:r>
        <w:rPr>
          <w:rFonts w:hint="eastAsia" w:ascii="宋体" w:hAnsi="宋体" w:cs="宋体"/>
          <w:szCs w:val="21"/>
          <w:highlight w:val="none"/>
        </w:rPr>
        <w:t xml:space="preserve">单位（公章）：</w:t>
      </w:r>
      <w:r>
        <w:rPr>
          <w:rFonts w:hint="eastAsia" w:ascii="宋体" w:hAnsi="宋体" w:cs="宋体"/>
          <w:szCs w:val="21"/>
          <w:highlight w:val="none"/>
          <w:u w:val="single"/>
        </w:rPr>
        <w:t xml:space="preserve">                </w:t>
      </w:r>
      <w:r>
        <w:rPr>
          <w:rFonts w:hint="eastAsia" w:ascii="宋体" w:hAnsi="宋体" w:cs="宋体"/>
          <w:szCs w:val="21"/>
          <w:highlight w:val="none"/>
        </w:rPr>
      </w:r>
      <w:r/>
    </w:p>
    <w:p>
      <w:pPr>
        <w:pStyle w:val="890"/>
        <w:ind w:firstLine="432"/>
        <w:spacing w:line="360" w:lineRule="auto"/>
        <w:rPr>
          <w:rFonts w:hint="eastAsia" w:ascii="宋体" w:hAnsi="宋体" w:cs="宋体"/>
          <w:szCs w:val="21"/>
          <w:highlight w:val="none"/>
        </w:rPr>
      </w:pPr>
      <w:r>
        <w:rPr>
          <w:rFonts w:hint="eastAsia" w:ascii="宋体" w:hAnsi="宋体" w:cs="宋体"/>
          <w:szCs w:val="21"/>
          <w:highlight w:val="none"/>
        </w:rPr>
        <w:t xml:space="preserve">日期：</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w:t>
      </w:r>
      <w:r>
        <w:rPr>
          <w:rFonts w:hint="eastAsia" w:ascii="宋体" w:hAnsi="宋体" w:cs="宋体"/>
          <w:szCs w:val="21"/>
          <w:highlight w:val="none"/>
        </w:rPr>
      </w:r>
      <w:r/>
    </w:p>
    <w:p>
      <w:pPr>
        <w:pStyle w:val="890"/>
        <w:jc w:val="center"/>
        <w:keepLines/>
        <w:keepNext/>
        <w:spacing w:line="360" w:lineRule="auto"/>
        <w:rPr>
          <w:rFonts w:hint="eastAsia" w:ascii="宋体" w:hAnsi="宋体" w:cs="宋体"/>
          <w:b/>
          <w:szCs w:val="21"/>
          <w:highlight w:val="none"/>
        </w:rPr>
      </w:pPr>
      <w:r>
        <w:rPr>
          <w:rFonts w:hint="eastAsia" w:ascii="宋体" w:hAnsi="宋体" w:cs="宋体"/>
          <w:szCs w:val="21"/>
          <w:highlight w:val="none"/>
        </w:rPr>
        <w:br w:type="page" w:clear="all"/>
      </w:r>
      <w:bookmarkStart w:id="294" w:name="_Toc71641814"/>
      <w:r/>
      <w:bookmarkStart w:id="295" w:name="_Toc9515975"/>
      <w:r/>
      <w:bookmarkStart w:id="296" w:name="_Toc63695312"/>
      <w:r/>
      <w:bookmarkStart w:id="297" w:name="_Toc8742839"/>
      <w:r/>
      <w:bookmarkStart w:id="298" w:name="_Toc17097049"/>
      <w:r/>
      <w:bookmarkStart w:id="299" w:name="_Toc13233101"/>
      <w:r/>
      <w:bookmarkStart w:id="300" w:name="_Toc522290172"/>
      <w:r/>
      <w:bookmarkStart w:id="301" w:name="_Toc10472941"/>
      <w:r/>
      <w:bookmarkStart w:id="302" w:name="_Toc70522608"/>
      <w:r/>
      <w:bookmarkStart w:id="303" w:name="_Toc525720154"/>
      <w:r/>
      <w:bookmarkStart w:id="304" w:name="_Toc11678076"/>
      <w:r/>
      <w:bookmarkStart w:id="305" w:name="_Toc520719714"/>
      <w:r>
        <w:rPr>
          <w:rFonts w:hint="eastAsia" w:ascii="宋体" w:hAnsi="宋体" w:cs="宋体"/>
          <w:b/>
          <w:szCs w:val="21"/>
          <w:highlight w:val="none"/>
        </w:rPr>
        <w:t xml:space="preserve">3、监狱企业证明</w:t>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rPr>
          <w:rFonts w:hint="eastAsia" w:ascii="宋体" w:hAnsi="宋体" w:cs="宋体"/>
          <w:b/>
          <w:szCs w:val="21"/>
          <w:highlight w:val="none"/>
        </w:rPr>
      </w:r>
      <w:r/>
    </w:p>
    <w:p>
      <w:pPr>
        <w:pStyle w:val="890"/>
        <w:ind w:firstLine="420"/>
        <w:spacing w:line="360" w:lineRule="auto"/>
        <w:rPr>
          <w:rFonts w:hint="eastAsia" w:ascii="宋体" w:hAnsi="宋体" w:cs="宋体"/>
          <w:bCs/>
          <w:szCs w:val="21"/>
          <w:highlight w:val="none"/>
        </w:rPr>
      </w:pPr>
      <w:r>
        <w:rPr>
          <w:rFonts w:hint="eastAsia" w:ascii="宋体" w:hAnsi="宋体" w:cs="宋体"/>
          <w:szCs w:val="21"/>
          <w:highlight w:val="none"/>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rPr>
          <w:rFonts w:hint="eastAsia" w:ascii="宋体" w:hAnsi="宋体" w:cs="宋体"/>
          <w:bCs/>
          <w:szCs w:val="21"/>
          <w:highlight w:val="none"/>
        </w:rPr>
      </w:r>
      <w:r/>
    </w:p>
    <w:p>
      <w:pPr>
        <w:pStyle w:val="893"/>
        <w:numPr>
          <w:ilvl w:val="0"/>
          <w:numId w:val="0"/>
        </w:numPr>
        <w:jc w:val="center"/>
        <w:spacing w:before="0" w:after="0" w:line="360" w:lineRule="auto"/>
        <w:tabs>
          <w:tab w:val="left" w:pos="720" w:leader="none"/>
        </w:tabs>
        <w:rPr>
          <w:rFonts w:hint="eastAsia" w:ascii="宋体" w:hAnsi="宋体" w:cs="宋体"/>
          <w:bCs/>
          <w:sz w:val="21"/>
          <w:szCs w:val="21"/>
          <w:highlight w:val="none"/>
        </w:rPr>
      </w:pPr>
      <w:r>
        <w:rPr>
          <w:rFonts w:hint="eastAsia" w:ascii="宋体" w:hAnsi="宋体" w:cs="宋体"/>
          <w:bCs/>
          <w:sz w:val="21"/>
          <w:szCs w:val="21"/>
          <w:highlight w:val="none"/>
        </w:rPr>
        <w:br w:type="page" w:clear="all"/>
      </w:r>
      <w:bookmarkEnd w:id="267"/>
      <w:r/>
      <w:bookmarkEnd w:id="268"/>
      <w:r/>
      <w:bookmarkEnd w:id="269"/>
      <w:r/>
      <w:bookmarkEnd w:id="270"/>
      <w:r/>
      <w:bookmarkEnd w:id="271"/>
      <w:r/>
      <w:bookmarkEnd w:id="272"/>
      <w:r/>
      <w:bookmarkEnd w:id="273"/>
      <w:r/>
      <w:bookmarkEnd w:id="274"/>
      <w:r/>
      <w:bookmarkEnd w:id="275"/>
      <w:r/>
      <w:bookmarkEnd w:id="276"/>
      <w:r/>
      <w:bookmarkEnd w:id="277"/>
      <w:r>
        <w:rPr>
          <w:rFonts w:hint="eastAsia" w:ascii="宋体" w:hAnsi="宋体" w:cs="宋体"/>
          <w:bCs/>
          <w:sz w:val="21"/>
          <w:szCs w:val="21"/>
          <w:highlight w:val="none"/>
        </w:rPr>
        <w:t xml:space="preserve">（二）政府采购节能产品政策</w:t>
      </w:r>
      <w:bookmarkEnd w:id="266"/>
      <w:r>
        <w:rPr>
          <w:rFonts w:hint="eastAsia" w:ascii="宋体" w:hAnsi="宋体" w:cs="宋体"/>
          <w:bCs/>
          <w:sz w:val="21"/>
          <w:szCs w:val="21"/>
          <w:highlight w:val="none"/>
        </w:rPr>
      </w:r>
      <w:r/>
    </w:p>
    <w:p>
      <w:pPr>
        <w:pStyle w:val="890"/>
        <w:spacing w:line="360" w:lineRule="auto"/>
        <w:rPr>
          <w:rFonts w:hint="eastAsia" w:ascii="宋体" w:hAnsi="宋体" w:cs="宋体"/>
          <w:szCs w:val="21"/>
          <w:highlight w:val="none"/>
        </w:rPr>
      </w:pPr>
      <w:r>
        <w:rPr>
          <w:rFonts w:hint="eastAsia" w:ascii="宋体" w:hAnsi="宋体" w:cs="宋体"/>
          <w:szCs w:val="21"/>
          <w:highlight w:val="none"/>
        </w:rPr>
        <w:t xml:space="preserve">1、根据财政部、发展改革委、生态环境部、市场监管总局《关于调整优化节能产品、环境标志产品政府采购执行机制的通知》，磋商标的属于《节能产品政府采购品目清单》（最新一期）内的产品，对相应产品的价格给予1%的扣除，用扣除后的价格参与评审。</w:t>
      </w:r>
      <w:r>
        <w:rPr>
          <w:rFonts w:hint="eastAsia" w:ascii="宋体" w:hAnsi="宋体" w:cs="宋体"/>
          <w:szCs w:val="21"/>
          <w:highlight w:val="none"/>
        </w:rPr>
      </w:r>
      <w:r/>
    </w:p>
    <w:p>
      <w:pPr>
        <w:pStyle w:val="890"/>
        <w:spacing w:line="360" w:lineRule="auto"/>
        <w:rPr>
          <w:rFonts w:hint="eastAsia" w:ascii="宋体" w:hAnsi="宋体" w:cs="宋体"/>
          <w:szCs w:val="21"/>
          <w:highlight w:val="none"/>
        </w:rPr>
      </w:pPr>
      <w:r>
        <w:rPr>
          <w:rFonts w:hint="eastAsia" w:ascii="宋体" w:hAnsi="宋体" w:cs="宋体"/>
          <w:szCs w:val="21"/>
          <w:highlight w:val="none"/>
        </w:rPr>
        <w:t xml:space="preserve">2、磋商小组根据供应商填制的《节能产品报价表》，计算其所投节能产品享受价格折扣部分的多少。</w:t>
      </w:r>
      <w:r>
        <w:rPr>
          <w:rFonts w:hint="eastAsia" w:ascii="宋体" w:hAnsi="宋体" w:cs="宋体"/>
          <w:szCs w:val="21"/>
          <w:highlight w:val="none"/>
        </w:rPr>
      </w:r>
      <w:r/>
    </w:p>
    <w:p>
      <w:pPr>
        <w:pStyle w:val="890"/>
        <w:spacing w:line="360" w:lineRule="auto"/>
        <w:rPr>
          <w:rFonts w:hint="eastAsia" w:ascii="宋体" w:hAnsi="宋体" w:cs="宋体"/>
          <w:szCs w:val="21"/>
          <w:highlight w:val="none"/>
        </w:rPr>
      </w:pPr>
      <w:r>
        <w:rPr>
          <w:rFonts w:hint="eastAsia" w:ascii="宋体" w:hAnsi="宋体" w:cs="宋体"/>
          <w:szCs w:val="21"/>
          <w:highlight w:val="none"/>
        </w:rPr>
        <w:t xml:space="preserve">3、磋商标的属于《节能产品政府采购品目清单》（最新一期）内的产品，供应商需提供国家确定的认证机构出具的、处于有效期之内的节能产品认证证书，并提供在响应文件中提供《节能产品报价表》，如未提供，将不做价格扣除。</w:t>
      </w:r>
      <w:r>
        <w:rPr>
          <w:rFonts w:hint="eastAsia" w:ascii="宋体" w:hAnsi="宋体" w:cs="宋体"/>
          <w:szCs w:val="21"/>
          <w:highlight w:val="none"/>
        </w:rPr>
      </w:r>
      <w:r/>
    </w:p>
    <w:p>
      <w:pPr>
        <w:pStyle w:val="890"/>
        <w:spacing w:line="360" w:lineRule="auto"/>
        <w:rPr>
          <w:rFonts w:hint="eastAsia" w:ascii="宋体" w:hAnsi="宋体" w:cs="宋体"/>
          <w:bCs/>
          <w:szCs w:val="21"/>
          <w:highlight w:val="none"/>
        </w:rPr>
      </w:pPr>
      <w:r>
        <w:rPr>
          <w:rFonts w:hint="eastAsia" w:ascii="宋体" w:hAnsi="宋体" w:cs="宋体"/>
          <w:bCs/>
          <w:szCs w:val="21"/>
          <w:highlight w:val="none"/>
        </w:rPr>
        <w:t xml:space="preserve">4、供应商必须保证使用</w:t>
      </w:r>
      <w:r>
        <w:rPr>
          <w:rFonts w:hint="eastAsia" w:ascii="宋体" w:hAnsi="宋体" w:cs="宋体"/>
          <w:szCs w:val="21"/>
          <w:highlight w:val="none"/>
        </w:rPr>
        <w:t xml:space="preserve">节能</w:t>
      </w:r>
      <w:r>
        <w:rPr>
          <w:rFonts w:hint="eastAsia" w:ascii="宋体" w:hAnsi="宋体" w:cs="宋体"/>
          <w:bCs/>
          <w:szCs w:val="21"/>
          <w:highlight w:val="none"/>
        </w:rPr>
        <w:t xml:space="preserve">产品参加磋商的真实性，如出现虚假响应，一经查实，将按照采购文件具体规定进行处理。</w:t>
      </w:r>
      <w:r>
        <w:rPr>
          <w:rFonts w:hint="eastAsia" w:ascii="宋体" w:hAnsi="宋体" w:cs="宋体"/>
          <w:bCs/>
          <w:szCs w:val="21"/>
          <w:highlight w:val="none"/>
        </w:rPr>
      </w:r>
      <w:r/>
    </w:p>
    <w:p>
      <w:pPr>
        <w:pStyle w:val="890"/>
        <w:jc w:val="center"/>
        <w:spacing w:line="360" w:lineRule="auto"/>
        <w:rPr>
          <w:rFonts w:hint="eastAsia" w:ascii="宋体" w:hAnsi="宋体" w:cs="宋体"/>
          <w:b/>
          <w:szCs w:val="21"/>
          <w:highlight w:val="none"/>
        </w:rPr>
      </w:pPr>
      <w:r>
        <w:rPr>
          <w:rFonts w:hint="eastAsia" w:ascii="宋体" w:hAnsi="宋体" w:cs="宋体"/>
          <w:b/>
          <w:szCs w:val="21"/>
          <w:highlight w:val="none"/>
        </w:rPr>
        <w:t xml:space="preserve">节能产品报价表</w:t>
      </w:r>
      <w:r>
        <w:rPr>
          <w:rFonts w:hint="eastAsia" w:ascii="宋体" w:hAnsi="宋体" w:cs="宋体"/>
          <w:b/>
          <w:szCs w:val="21"/>
          <w:highlight w:val="none"/>
        </w:rPr>
      </w:r>
      <w:r/>
    </w:p>
    <w:p>
      <w:pPr>
        <w:pStyle w:val="890"/>
        <w:spacing w:line="360" w:lineRule="auto"/>
        <w:rPr>
          <w:rFonts w:hint="eastAsia" w:ascii="宋体" w:hAnsi="宋体" w:cs="宋体"/>
          <w:szCs w:val="21"/>
          <w:highlight w:val="none"/>
          <w:u w:val="single"/>
        </w:rPr>
      </w:pPr>
      <w:r>
        <w:rPr>
          <w:rFonts w:hint="eastAsia" w:ascii="宋体" w:hAnsi="宋体" w:cs="宋体"/>
          <w:szCs w:val="21"/>
          <w:highlight w:val="none"/>
        </w:rPr>
        <w:t xml:space="preserve">供应商（公章）：</w:t>
      </w:r>
      <w:r>
        <w:rPr>
          <w:rFonts w:hint="eastAsia" w:ascii="宋体" w:hAnsi="宋体" w:cs="宋体"/>
          <w:szCs w:val="21"/>
          <w:highlight w:val="none"/>
          <w:u w:val="single"/>
        </w:rPr>
        <w:t xml:space="preserve">                          </w:t>
      </w:r>
      <w:r>
        <w:rPr>
          <w:rFonts w:hint="eastAsia" w:ascii="宋体" w:hAnsi="宋体" w:cs="宋体"/>
          <w:szCs w:val="21"/>
          <w:highlight w:val="none"/>
        </w:rPr>
        <w:t xml:space="preserve">     项目编号：</w:t>
      </w:r>
      <w:r>
        <w:rPr>
          <w:rFonts w:hint="eastAsia" w:ascii="宋体" w:hAnsi="宋体" w:cs="宋体"/>
          <w:szCs w:val="21"/>
          <w:highlight w:val="none"/>
          <w:u w:val="single"/>
        </w:rPr>
        <w:t xml:space="preserve">               </w:t>
      </w:r>
      <w:r>
        <w:rPr>
          <w:rFonts w:hint="eastAsia" w:ascii="宋体" w:hAnsi="宋体" w:cs="宋体"/>
          <w:szCs w:val="21"/>
          <w:highlight w:val="none"/>
          <w:u w:val="single"/>
        </w:rPr>
      </w:r>
      <w:r/>
    </w:p>
    <w:tbl>
      <w:tblPr>
        <w:tblW w:w="940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86"/>
        <w:gridCol w:w="1376"/>
        <w:gridCol w:w="419"/>
        <w:gridCol w:w="1196"/>
        <w:gridCol w:w="748"/>
        <w:gridCol w:w="1794"/>
        <w:gridCol w:w="1514"/>
        <w:gridCol w:w="899"/>
        <w:gridCol w:w="970"/>
      </w:tblGrid>
      <w:tr>
        <w:trPr>
          <w:trHeight w:val="340"/>
        </w:trPr>
        <w:tc>
          <w:tcPr>
            <w:tcW w:w="486" w:type="dxa"/>
            <w:vAlign w:val="center"/>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t xml:space="preserve">序号</w:t>
            </w:r>
            <w:r>
              <w:rPr>
                <w:rFonts w:hint="eastAsia" w:ascii="宋体" w:hAnsi="宋体" w:cs="宋体"/>
                <w:szCs w:val="21"/>
                <w:highlight w:val="none"/>
              </w:rPr>
            </w:r>
            <w:r/>
          </w:p>
        </w:tc>
        <w:tc>
          <w:tcPr>
            <w:tcW w:w="1376" w:type="dxa"/>
            <w:vAlign w:val="center"/>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t xml:space="preserve">在《节能产品政府采购品目清单》（最新一期）中归属的编码及名称</w:t>
            </w:r>
            <w:r>
              <w:rPr>
                <w:rFonts w:hint="eastAsia" w:ascii="宋体" w:hAnsi="宋体" w:cs="宋体"/>
                <w:szCs w:val="21"/>
                <w:highlight w:val="none"/>
              </w:rPr>
            </w:r>
            <w:r/>
          </w:p>
        </w:tc>
        <w:tc>
          <w:tcPr>
            <w:tcW w:w="419" w:type="dxa"/>
            <w:vAlign w:val="center"/>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t xml:space="preserve">产品名称</w:t>
            </w:r>
            <w:r>
              <w:rPr>
                <w:rFonts w:hint="eastAsia" w:ascii="宋体" w:hAnsi="宋体" w:cs="宋体"/>
                <w:szCs w:val="21"/>
                <w:highlight w:val="none"/>
              </w:rPr>
            </w:r>
            <w:r/>
          </w:p>
        </w:tc>
        <w:tc>
          <w:tcPr>
            <w:tcW w:w="1196" w:type="dxa"/>
            <w:vAlign w:val="center"/>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t xml:space="preserve">型号和规格</w:t>
            </w:r>
            <w:r>
              <w:rPr>
                <w:rFonts w:hint="eastAsia" w:ascii="宋体" w:hAnsi="宋体" w:cs="宋体"/>
                <w:szCs w:val="21"/>
                <w:highlight w:val="none"/>
              </w:rPr>
            </w:r>
            <w:r/>
          </w:p>
        </w:tc>
        <w:tc>
          <w:tcPr>
            <w:tcW w:w="748" w:type="dxa"/>
            <w:vAlign w:val="center"/>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t xml:space="preserve">数量</w:t>
            </w:r>
            <w:r>
              <w:rPr>
                <w:rFonts w:hint="eastAsia" w:ascii="宋体" w:hAnsi="宋体" w:cs="宋体"/>
                <w:szCs w:val="21"/>
                <w:highlight w:val="none"/>
              </w:rPr>
            </w:r>
            <w:r/>
          </w:p>
        </w:tc>
        <w:tc>
          <w:tcPr>
            <w:tcW w:w="1794" w:type="dxa"/>
            <w:vAlign w:val="center"/>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t xml:space="preserve">原产地和</w:t>
            </w:r>
            <w:r>
              <w:rPr>
                <w:rFonts w:hint="eastAsia" w:ascii="宋体" w:hAnsi="宋体" w:cs="宋体"/>
                <w:szCs w:val="21"/>
                <w:highlight w:val="none"/>
              </w:rPr>
            </w:r>
            <w:r/>
          </w:p>
          <w:p>
            <w:pPr>
              <w:pStyle w:val="890"/>
              <w:jc w:val="center"/>
              <w:rPr>
                <w:rFonts w:hint="eastAsia" w:ascii="宋体" w:hAnsi="宋体" w:cs="宋体"/>
                <w:szCs w:val="21"/>
                <w:highlight w:val="none"/>
              </w:rPr>
            </w:pPr>
            <w:r>
              <w:rPr>
                <w:rFonts w:hint="eastAsia" w:ascii="宋体" w:hAnsi="宋体" w:cs="宋体"/>
                <w:szCs w:val="21"/>
                <w:highlight w:val="none"/>
              </w:rPr>
              <w:t xml:space="preserve">制造商名称</w:t>
            </w:r>
            <w:r>
              <w:rPr>
                <w:rFonts w:hint="eastAsia" w:ascii="宋体" w:hAnsi="宋体" w:cs="宋体"/>
                <w:szCs w:val="21"/>
                <w:highlight w:val="none"/>
              </w:rPr>
            </w:r>
            <w:r/>
          </w:p>
        </w:tc>
        <w:tc>
          <w:tcPr>
            <w:tcW w:w="1514" w:type="dxa"/>
            <w:vAlign w:val="center"/>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t xml:space="preserve">节能产品认证证书编号</w:t>
            </w:r>
            <w:r>
              <w:rPr>
                <w:rFonts w:hint="eastAsia" w:ascii="宋体" w:hAnsi="宋体" w:cs="宋体"/>
                <w:szCs w:val="21"/>
                <w:highlight w:val="none"/>
              </w:rPr>
            </w:r>
            <w:r/>
          </w:p>
        </w:tc>
        <w:tc>
          <w:tcPr>
            <w:tcW w:w="899" w:type="dxa"/>
            <w:vAlign w:val="center"/>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t xml:space="preserve">单价</w:t>
            </w:r>
            <w:r>
              <w:rPr>
                <w:rFonts w:hint="eastAsia" w:ascii="宋体" w:hAnsi="宋体" w:cs="宋体"/>
                <w:szCs w:val="21"/>
                <w:highlight w:val="none"/>
              </w:rPr>
            </w:r>
            <w:r/>
          </w:p>
          <w:p>
            <w:pPr>
              <w:pStyle w:val="890"/>
              <w:jc w:val="center"/>
              <w:rPr>
                <w:rFonts w:hint="eastAsia" w:ascii="宋体" w:hAnsi="宋体" w:cs="宋体"/>
                <w:szCs w:val="21"/>
                <w:highlight w:val="none"/>
              </w:rPr>
            </w:pPr>
            <w:r>
              <w:rPr>
                <w:rFonts w:hint="eastAsia" w:ascii="宋体" w:hAnsi="宋体" w:cs="宋体"/>
                <w:szCs w:val="21"/>
                <w:highlight w:val="none"/>
              </w:rPr>
              <w:t xml:space="preserve">（元人民币）</w:t>
            </w:r>
            <w:r>
              <w:rPr>
                <w:rFonts w:hint="eastAsia" w:ascii="宋体" w:hAnsi="宋体" w:cs="宋体"/>
                <w:szCs w:val="21"/>
                <w:highlight w:val="none"/>
              </w:rPr>
            </w:r>
            <w:r/>
          </w:p>
        </w:tc>
        <w:tc>
          <w:tcPr>
            <w:tcW w:w="970" w:type="dxa"/>
            <w:vAlign w:val="center"/>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t xml:space="preserve">总价</w:t>
            </w:r>
            <w:r>
              <w:rPr>
                <w:rFonts w:hint="eastAsia" w:ascii="宋体" w:hAnsi="宋体" w:cs="宋体"/>
                <w:szCs w:val="21"/>
                <w:highlight w:val="none"/>
              </w:rPr>
            </w:r>
            <w:r/>
          </w:p>
          <w:p>
            <w:pPr>
              <w:pStyle w:val="890"/>
              <w:jc w:val="center"/>
              <w:rPr>
                <w:rFonts w:hint="eastAsia" w:ascii="宋体" w:hAnsi="宋体" w:cs="宋体"/>
                <w:szCs w:val="21"/>
                <w:highlight w:val="none"/>
              </w:rPr>
            </w:pPr>
            <w:r>
              <w:rPr>
                <w:rFonts w:hint="eastAsia" w:ascii="宋体" w:hAnsi="宋体" w:cs="宋体"/>
                <w:szCs w:val="21"/>
                <w:highlight w:val="none"/>
              </w:rPr>
              <w:t xml:space="preserve">（元人民币）</w:t>
            </w:r>
            <w:r>
              <w:rPr>
                <w:rFonts w:hint="eastAsia" w:ascii="宋体" w:hAnsi="宋体" w:cs="宋体"/>
                <w:szCs w:val="21"/>
                <w:highlight w:val="none"/>
              </w:rPr>
            </w:r>
            <w:r/>
          </w:p>
        </w:tc>
      </w:tr>
      <w:tr>
        <w:trPr>
          <w:trHeight w:val="340"/>
        </w:trPr>
        <w:tc>
          <w:tcPr>
            <w:tcW w:w="486" w:type="dxa"/>
            <w:vAlign w:val="center"/>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r>
            <w:r/>
          </w:p>
        </w:tc>
        <w:tc>
          <w:tcPr>
            <w:tcW w:w="1376" w:type="dxa"/>
            <w:vAlign w:val="center"/>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r>
            <w:r/>
          </w:p>
        </w:tc>
        <w:tc>
          <w:tcPr>
            <w:tcW w:w="419" w:type="dxa"/>
            <w:vAlign w:val="center"/>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r>
            <w:r/>
          </w:p>
        </w:tc>
        <w:tc>
          <w:tcPr>
            <w:tcW w:w="1196" w:type="dxa"/>
            <w:vAlign w:val="center"/>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r>
            <w:r/>
          </w:p>
        </w:tc>
        <w:tc>
          <w:tcPr>
            <w:tcW w:w="748" w:type="dxa"/>
            <w:vAlign w:val="center"/>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r>
            <w:r/>
          </w:p>
        </w:tc>
        <w:tc>
          <w:tcPr>
            <w:tcW w:w="1794" w:type="dxa"/>
            <w:vAlign w:val="center"/>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r>
            <w:r/>
          </w:p>
        </w:tc>
        <w:tc>
          <w:tcPr>
            <w:tcW w:w="1514" w:type="dxa"/>
            <w:vAlign w:val="center"/>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r>
            <w:r/>
          </w:p>
        </w:tc>
        <w:tc>
          <w:tcPr>
            <w:tcW w:w="899" w:type="dxa"/>
            <w:vAlign w:val="center"/>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r>
            <w:r/>
          </w:p>
        </w:tc>
        <w:tc>
          <w:tcPr>
            <w:tcW w:w="970" w:type="dxa"/>
            <w:vAlign w:val="center"/>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r>
            <w:r/>
          </w:p>
        </w:tc>
      </w:tr>
      <w:tr>
        <w:trPr>
          <w:trHeight w:val="340"/>
        </w:trPr>
        <w:tc>
          <w:tcPr>
            <w:tcW w:w="486" w:type="dxa"/>
            <w:vAlign w:val="center"/>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r>
            <w:r/>
          </w:p>
        </w:tc>
        <w:tc>
          <w:tcPr>
            <w:tcW w:w="1376" w:type="dxa"/>
            <w:vAlign w:val="center"/>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r>
            <w:r/>
          </w:p>
        </w:tc>
        <w:tc>
          <w:tcPr>
            <w:tcW w:w="419" w:type="dxa"/>
            <w:vAlign w:val="center"/>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r>
            <w:r/>
          </w:p>
        </w:tc>
        <w:tc>
          <w:tcPr>
            <w:tcW w:w="1196" w:type="dxa"/>
            <w:vAlign w:val="center"/>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r>
            <w:r/>
          </w:p>
        </w:tc>
        <w:tc>
          <w:tcPr>
            <w:tcW w:w="748" w:type="dxa"/>
            <w:vAlign w:val="center"/>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r>
            <w:r/>
          </w:p>
        </w:tc>
        <w:tc>
          <w:tcPr>
            <w:tcW w:w="1794" w:type="dxa"/>
            <w:vAlign w:val="center"/>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r>
            <w:r/>
          </w:p>
        </w:tc>
        <w:tc>
          <w:tcPr>
            <w:tcW w:w="1514" w:type="dxa"/>
            <w:vAlign w:val="center"/>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r>
            <w:r/>
          </w:p>
        </w:tc>
        <w:tc>
          <w:tcPr>
            <w:tcW w:w="899" w:type="dxa"/>
            <w:vAlign w:val="center"/>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r>
            <w:r/>
          </w:p>
        </w:tc>
        <w:tc>
          <w:tcPr>
            <w:tcW w:w="970" w:type="dxa"/>
            <w:vAlign w:val="center"/>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r>
            <w:r/>
          </w:p>
        </w:tc>
      </w:tr>
      <w:tr>
        <w:trPr>
          <w:trHeight w:val="340"/>
        </w:trPr>
        <w:tc>
          <w:tcPr>
            <w:gridSpan w:val="8"/>
            <w:tcW w:w="8432" w:type="dxa"/>
            <w:vAlign w:val="center"/>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t xml:space="preserve">其中，节能产品总计：</w:t>
            </w:r>
            <w:r>
              <w:rPr>
                <w:rFonts w:hint="eastAsia" w:ascii="宋体" w:hAnsi="宋体" w:cs="宋体"/>
                <w:szCs w:val="21"/>
                <w:highlight w:val="none"/>
              </w:rPr>
            </w:r>
            <w:r/>
          </w:p>
        </w:tc>
        <w:tc>
          <w:tcPr>
            <w:tcW w:w="970" w:type="dxa"/>
            <w:vAlign w:val="center"/>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r>
            <w:r/>
          </w:p>
        </w:tc>
      </w:tr>
    </w:tbl>
    <w:p>
      <w:pPr>
        <w:pStyle w:val="890"/>
        <w:spacing w:line="360" w:lineRule="auto"/>
        <w:rPr>
          <w:rFonts w:hint="eastAsia" w:ascii="宋体" w:hAnsi="宋体" w:cs="宋体"/>
          <w:szCs w:val="21"/>
          <w:highlight w:val="none"/>
        </w:rPr>
      </w:pPr>
      <w:r>
        <w:rPr>
          <w:rFonts w:hint="eastAsia" w:ascii="宋体" w:hAnsi="宋体" w:cs="宋体"/>
          <w:szCs w:val="21"/>
          <w:highlight w:val="none"/>
        </w:rPr>
      </w:r>
      <w:r/>
    </w:p>
    <w:p>
      <w:pPr>
        <w:pStyle w:val="890"/>
        <w:spacing w:line="360" w:lineRule="auto"/>
        <w:rPr>
          <w:rFonts w:hint="eastAsia" w:ascii="宋体" w:hAnsi="宋体" w:cs="宋体"/>
          <w:szCs w:val="21"/>
          <w:highlight w:val="none"/>
        </w:rPr>
      </w:pPr>
      <w:r>
        <w:rPr>
          <w:rFonts w:hint="eastAsia" w:ascii="宋体" w:hAnsi="宋体" w:cs="宋体"/>
          <w:szCs w:val="21"/>
          <w:highlight w:val="none"/>
        </w:rPr>
        <w:t xml:space="preserve">授权代表（签字）：</w:t>
      </w:r>
      <w:r>
        <w:rPr>
          <w:rFonts w:hint="eastAsia" w:ascii="宋体" w:hAnsi="宋体" w:cs="宋体"/>
          <w:szCs w:val="21"/>
          <w:highlight w:val="none"/>
          <w:u w:val="single"/>
        </w:rPr>
        <w:t xml:space="preserve">               </w:t>
      </w:r>
      <w:r>
        <w:rPr>
          <w:rFonts w:hint="eastAsia" w:ascii="宋体" w:hAnsi="宋体" w:cs="宋体"/>
          <w:szCs w:val="21"/>
          <w:highlight w:val="none"/>
        </w:rPr>
      </w:r>
      <w:r/>
    </w:p>
    <w:p>
      <w:pPr>
        <w:pStyle w:val="890"/>
        <w:spacing w:line="360" w:lineRule="auto"/>
        <w:rPr>
          <w:rFonts w:hint="eastAsia" w:ascii="宋体" w:hAnsi="宋体" w:cs="宋体"/>
          <w:szCs w:val="21"/>
          <w:highlight w:val="none"/>
        </w:rPr>
      </w:pPr>
      <w:r>
        <w:rPr>
          <w:rFonts w:hint="eastAsia" w:ascii="宋体" w:hAnsi="宋体" w:cs="宋体"/>
          <w:szCs w:val="21"/>
          <w:highlight w:val="none"/>
        </w:rPr>
        <w:t xml:space="preserve">日期：</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w:t>
      </w:r>
      <w:r>
        <w:rPr>
          <w:rFonts w:hint="eastAsia" w:ascii="宋体" w:hAnsi="宋体" w:cs="宋体"/>
          <w:szCs w:val="21"/>
          <w:highlight w:val="none"/>
        </w:rPr>
      </w:r>
      <w:r/>
    </w:p>
    <w:p>
      <w:pPr>
        <w:pStyle w:val="893"/>
        <w:numPr>
          <w:ilvl w:val="0"/>
          <w:numId w:val="0"/>
        </w:numPr>
        <w:jc w:val="center"/>
        <w:spacing w:before="0" w:after="0" w:line="360" w:lineRule="auto"/>
        <w:tabs>
          <w:tab w:val="left" w:pos="720" w:leader="none"/>
        </w:tabs>
        <w:rPr>
          <w:rFonts w:hint="eastAsia" w:ascii="宋体" w:hAnsi="宋体" w:cs="宋体"/>
          <w:bCs/>
          <w:sz w:val="21"/>
          <w:szCs w:val="21"/>
          <w:highlight w:val="none"/>
        </w:rPr>
      </w:pPr>
      <w:r/>
      <w:bookmarkStart w:id="306" w:name="_Toc10472944"/>
      <w:r/>
      <w:bookmarkStart w:id="307" w:name="_Toc8742842"/>
      <w:r/>
      <w:bookmarkStart w:id="308" w:name="_Toc11678079"/>
      <w:r/>
      <w:bookmarkStart w:id="309" w:name="_Toc520719717"/>
      <w:r/>
      <w:bookmarkStart w:id="310" w:name="_Toc522290175"/>
      <w:r/>
      <w:bookmarkStart w:id="311" w:name="_Toc17097052"/>
      <w:r/>
      <w:bookmarkStart w:id="312" w:name="_Toc450220986"/>
      <w:r/>
      <w:bookmarkStart w:id="313" w:name="_Toc447021133"/>
      <w:r/>
      <w:bookmarkStart w:id="314" w:name="_Toc13233104"/>
      <w:r/>
      <w:bookmarkStart w:id="315" w:name="_Toc9515978"/>
      <w:r/>
      <w:bookmarkStart w:id="316" w:name="_Toc97649343"/>
      <w:r/>
      <w:bookmarkStart w:id="317" w:name="_Toc525720157"/>
      <w:r/>
      <w:bookmarkStart w:id="318" w:name="_Toc63695314"/>
      <w:r>
        <w:rPr>
          <w:rFonts w:hint="eastAsia" w:ascii="宋体" w:hAnsi="宋体" w:cs="宋体"/>
          <w:bCs/>
          <w:sz w:val="21"/>
          <w:szCs w:val="21"/>
          <w:highlight w:val="none"/>
        </w:rPr>
        <w:br w:type="page" w:clear="all"/>
      </w:r>
      <w:bookmarkStart w:id="319" w:name="_Toc1708"/>
      <w:r>
        <w:rPr>
          <w:rFonts w:hint="eastAsia" w:ascii="宋体" w:hAnsi="宋体" w:cs="宋体"/>
          <w:bCs/>
          <w:sz w:val="21"/>
          <w:szCs w:val="21"/>
          <w:highlight w:val="none"/>
        </w:rPr>
        <w:t xml:space="preserve">（三）政府采购环境标志产品政策</w:t>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rPr>
          <w:rFonts w:hint="eastAsia" w:ascii="宋体" w:hAnsi="宋体" w:cs="宋体"/>
          <w:bCs/>
          <w:sz w:val="21"/>
          <w:szCs w:val="21"/>
          <w:highlight w:val="none"/>
        </w:rPr>
      </w:r>
      <w:r/>
    </w:p>
    <w:p>
      <w:pPr>
        <w:pStyle w:val="890"/>
        <w:spacing w:line="360" w:lineRule="auto"/>
        <w:rPr>
          <w:rFonts w:hint="eastAsia" w:ascii="宋体" w:hAnsi="宋体" w:cs="宋体"/>
          <w:szCs w:val="21"/>
          <w:highlight w:val="none"/>
        </w:rPr>
      </w:pPr>
      <w:r>
        <w:rPr>
          <w:rFonts w:hint="eastAsia" w:ascii="宋体" w:hAnsi="宋体" w:cs="宋体"/>
          <w:szCs w:val="21"/>
          <w:highlight w:val="none"/>
        </w:rPr>
        <w:t xml:space="preserve">1、根据财政部、发展改革委、生态环境部、市场监管总局《关于调整优化节能产品、环境标志产品政府采购执行机制的通知》，磋商标的属于《环境标志产品政府采购品目清单》（最新一期）内的产品，对相应产品的价格给予1%的扣除，用扣除后的价格参与评审。</w:t>
      </w:r>
      <w:r>
        <w:rPr>
          <w:rFonts w:hint="eastAsia" w:ascii="宋体" w:hAnsi="宋体" w:cs="宋体"/>
          <w:szCs w:val="21"/>
          <w:highlight w:val="none"/>
        </w:rPr>
      </w:r>
      <w:r/>
    </w:p>
    <w:p>
      <w:pPr>
        <w:pStyle w:val="890"/>
        <w:spacing w:line="360" w:lineRule="auto"/>
        <w:rPr>
          <w:rFonts w:hint="eastAsia" w:ascii="宋体" w:hAnsi="宋体" w:cs="宋体"/>
          <w:szCs w:val="21"/>
          <w:highlight w:val="none"/>
        </w:rPr>
      </w:pPr>
      <w:r>
        <w:rPr>
          <w:rFonts w:hint="eastAsia" w:ascii="宋体" w:hAnsi="宋体" w:cs="宋体"/>
          <w:szCs w:val="21"/>
          <w:highlight w:val="none"/>
        </w:rPr>
        <w:t xml:space="preserve">2、磋商小组根据供应商填制的《环境标志产品报价表》，计算其所投环境标志产品享受价格折扣部分的多少。</w:t>
      </w:r>
      <w:r>
        <w:rPr>
          <w:rFonts w:hint="eastAsia" w:ascii="宋体" w:hAnsi="宋体" w:cs="宋体"/>
          <w:szCs w:val="21"/>
          <w:highlight w:val="none"/>
        </w:rPr>
      </w:r>
      <w:r/>
    </w:p>
    <w:p>
      <w:pPr>
        <w:pStyle w:val="890"/>
        <w:spacing w:line="360" w:lineRule="auto"/>
        <w:rPr>
          <w:rFonts w:hint="eastAsia" w:ascii="宋体" w:hAnsi="宋体" w:cs="宋体"/>
          <w:szCs w:val="21"/>
          <w:highlight w:val="none"/>
        </w:rPr>
      </w:pPr>
      <w:r>
        <w:rPr>
          <w:rFonts w:hint="eastAsia" w:ascii="宋体" w:hAnsi="宋体" w:cs="宋体"/>
          <w:szCs w:val="21"/>
          <w:highlight w:val="none"/>
        </w:rPr>
        <w:t xml:space="preserve">3、磋商标的属于《环境标志产品政府采购品目清单》（最新一期）内的产品，供应商需提供国家确定的认证机构出具的、处于有效期之内的环境标志产品认证证书，并提供在响应文件中提供《环境标志产品报价表》，如未提供，将不做价格扣除。</w:t>
      </w:r>
      <w:r>
        <w:rPr>
          <w:rFonts w:hint="eastAsia" w:ascii="宋体" w:hAnsi="宋体" w:cs="宋体"/>
          <w:szCs w:val="21"/>
          <w:highlight w:val="none"/>
        </w:rPr>
      </w:r>
      <w:r/>
    </w:p>
    <w:p>
      <w:pPr>
        <w:pStyle w:val="890"/>
        <w:spacing w:line="360" w:lineRule="auto"/>
        <w:rPr>
          <w:rFonts w:hint="eastAsia" w:ascii="宋体" w:hAnsi="宋体" w:cs="宋体"/>
          <w:szCs w:val="21"/>
          <w:highlight w:val="none"/>
        </w:rPr>
      </w:pPr>
      <w:r>
        <w:rPr>
          <w:rFonts w:hint="eastAsia" w:ascii="宋体" w:hAnsi="宋体" w:cs="宋体"/>
          <w:szCs w:val="21"/>
          <w:highlight w:val="none"/>
        </w:rPr>
        <w:t xml:space="preserve">4、供应商必须保证使用环境标志产品参加磋商的真实性，如出现虚假响应，一经查实，将按照采购文件具体规定进行处理。</w:t>
      </w:r>
      <w:r>
        <w:rPr>
          <w:rFonts w:hint="eastAsia" w:ascii="宋体" w:hAnsi="宋体" w:cs="宋体"/>
          <w:szCs w:val="21"/>
          <w:highlight w:val="none"/>
        </w:rPr>
      </w:r>
      <w:r/>
    </w:p>
    <w:p>
      <w:pPr>
        <w:pStyle w:val="890"/>
        <w:jc w:val="center"/>
        <w:spacing w:line="360" w:lineRule="auto"/>
        <w:rPr>
          <w:rFonts w:hint="eastAsia" w:ascii="宋体" w:hAnsi="宋体" w:cs="宋体"/>
          <w:b/>
          <w:bCs/>
          <w:szCs w:val="21"/>
          <w:highlight w:val="none"/>
        </w:rPr>
      </w:pPr>
      <w:r>
        <w:rPr>
          <w:rFonts w:hint="eastAsia" w:ascii="宋体" w:hAnsi="宋体" w:cs="宋体"/>
          <w:b/>
          <w:bCs/>
          <w:szCs w:val="21"/>
          <w:highlight w:val="none"/>
        </w:rPr>
        <w:t xml:space="preserve">环境标志产品报价表</w:t>
      </w:r>
      <w:r>
        <w:rPr>
          <w:rFonts w:hint="eastAsia" w:ascii="宋体" w:hAnsi="宋体" w:cs="宋体"/>
          <w:b/>
          <w:bCs/>
          <w:szCs w:val="21"/>
          <w:highlight w:val="none"/>
        </w:rPr>
      </w:r>
      <w:r/>
    </w:p>
    <w:p>
      <w:pPr>
        <w:pStyle w:val="890"/>
        <w:spacing w:line="360" w:lineRule="auto"/>
        <w:rPr>
          <w:rFonts w:hint="eastAsia" w:ascii="宋体" w:hAnsi="宋体" w:cs="宋体"/>
          <w:szCs w:val="21"/>
          <w:highlight w:val="none"/>
          <w:u w:val="single"/>
        </w:rPr>
      </w:pPr>
      <w:r>
        <w:rPr>
          <w:rFonts w:hint="eastAsia" w:ascii="宋体" w:hAnsi="宋体" w:cs="宋体"/>
          <w:szCs w:val="21"/>
          <w:highlight w:val="none"/>
        </w:rPr>
        <w:t xml:space="preserve">供应商（公章）：</w:t>
      </w:r>
      <w:r>
        <w:rPr>
          <w:rFonts w:hint="eastAsia" w:ascii="宋体" w:hAnsi="宋体" w:cs="宋体"/>
          <w:szCs w:val="21"/>
          <w:highlight w:val="none"/>
          <w:u w:val="single"/>
        </w:rPr>
        <w:t xml:space="preserve">                          </w:t>
      </w:r>
      <w:r>
        <w:rPr>
          <w:rFonts w:hint="eastAsia" w:ascii="宋体" w:hAnsi="宋体" w:cs="宋体"/>
          <w:szCs w:val="21"/>
          <w:highlight w:val="none"/>
        </w:rPr>
        <w:t xml:space="preserve">     项目编号：</w:t>
      </w:r>
      <w:r>
        <w:rPr>
          <w:rFonts w:hint="eastAsia" w:ascii="宋体" w:hAnsi="宋体" w:cs="宋体"/>
          <w:szCs w:val="21"/>
          <w:highlight w:val="none"/>
          <w:u w:val="single"/>
        </w:rPr>
        <w:t xml:space="preserve">               </w:t>
      </w:r>
      <w:r>
        <w:rPr>
          <w:rFonts w:hint="eastAsia" w:ascii="宋体" w:hAnsi="宋体" w:cs="宋体"/>
          <w:szCs w:val="21"/>
          <w:highlight w:val="none"/>
          <w:u w:val="single"/>
        </w:rPr>
      </w:r>
      <w:r/>
    </w:p>
    <w:tbl>
      <w:tblPr>
        <w:tblW w:w="940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85"/>
        <w:gridCol w:w="1241"/>
        <w:gridCol w:w="555"/>
        <w:gridCol w:w="1196"/>
        <w:gridCol w:w="748"/>
        <w:gridCol w:w="1794"/>
        <w:gridCol w:w="1514"/>
        <w:gridCol w:w="899"/>
        <w:gridCol w:w="970"/>
      </w:tblGrid>
      <w:tr>
        <w:trPr>
          <w:trHeight w:val="340"/>
        </w:trPr>
        <w:tc>
          <w:tcPr>
            <w:tcW w:w="485" w:type="dxa"/>
            <w:vAlign w:val="center"/>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t xml:space="preserve">序号</w:t>
            </w:r>
            <w:r>
              <w:rPr>
                <w:rFonts w:hint="eastAsia" w:ascii="宋体" w:hAnsi="宋体" w:cs="宋体"/>
                <w:szCs w:val="21"/>
                <w:highlight w:val="none"/>
              </w:rPr>
            </w:r>
            <w:r/>
          </w:p>
        </w:tc>
        <w:tc>
          <w:tcPr>
            <w:tcW w:w="1241" w:type="dxa"/>
            <w:vAlign w:val="center"/>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t xml:space="preserve">在《环境标志产品政府采购品目清单》（最新一期）中归属的编码及名称</w:t>
            </w:r>
            <w:r>
              <w:rPr>
                <w:rFonts w:hint="eastAsia" w:ascii="宋体" w:hAnsi="宋体" w:cs="宋体"/>
                <w:szCs w:val="21"/>
                <w:highlight w:val="none"/>
              </w:rPr>
            </w:r>
            <w:r/>
          </w:p>
        </w:tc>
        <w:tc>
          <w:tcPr>
            <w:tcW w:w="555" w:type="dxa"/>
            <w:vAlign w:val="center"/>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t xml:space="preserve">产品名称</w:t>
            </w:r>
            <w:r>
              <w:rPr>
                <w:rFonts w:hint="eastAsia" w:ascii="宋体" w:hAnsi="宋体" w:cs="宋体"/>
                <w:szCs w:val="21"/>
                <w:highlight w:val="none"/>
              </w:rPr>
            </w:r>
            <w:r/>
          </w:p>
        </w:tc>
        <w:tc>
          <w:tcPr>
            <w:tcW w:w="1196" w:type="dxa"/>
            <w:vAlign w:val="center"/>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t xml:space="preserve">型号和规格</w:t>
            </w:r>
            <w:r>
              <w:rPr>
                <w:rFonts w:hint="eastAsia" w:ascii="宋体" w:hAnsi="宋体" w:cs="宋体"/>
                <w:szCs w:val="21"/>
                <w:highlight w:val="none"/>
              </w:rPr>
            </w:r>
            <w:r/>
          </w:p>
        </w:tc>
        <w:tc>
          <w:tcPr>
            <w:tcW w:w="748" w:type="dxa"/>
            <w:vAlign w:val="center"/>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t xml:space="preserve">数量</w:t>
            </w:r>
            <w:r>
              <w:rPr>
                <w:rFonts w:hint="eastAsia" w:ascii="宋体" w:hAnsi="宋体" w:cs="宋体"/>
                <w:szCs w:val="21"/>
                <w:highlight w:val="none"/>
              </w:rPr>
            </w:r>
            <w:r/>
          </w:p>
        </w:tc>
        <w:tc>
          <w:tcPr>
            <w:tcW w:w="1794" w:type="dxa"/>
            <w:vAlign w:val="center"/>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t xml:space="preserve">原产地和</w:t>
            </w:r>
            <w:r>
              <w:rPr>
                <w:rFonts w:hint="eastAsia" w:ascii="宋体" w:hAnsi="宋体" w:cs="宋体"/>
                <w:szCs w:val="21"/>
                <w:highlight w:val="none"/>
              </w:rPr>
            </w:r>
            <w:r/>
          </w:p>
          <w:p>
            <w:pPr>
              <w:pStyle w:val="890"/>
              <w:jc w:val="center"/>
              <w:rPr>
                <w:rFonts w:hint="eastAsia" w:ascii="宋体" w:hAnsi="宋体" w:cs="宋体"/>
                <w:szCs w:val="21"/>
                <w:highlight w:val="none"/>
              </w:rPr>
            </w:pPr>
            <w:r>
              <w:rPr>
                <w:rFonts w:hint="eastAsia" w:ascii="宋体" w:hAnsi="宋体" w:cs="宋体"/>
                <w:szCs w:val="21"/>
                <w:highlight w:val="none"/>
              </w:rPr>
              <w:t xml:space="preserve">制造商名称</w:t>
            </w:r>
            <w:r>
              <w:rPr>
                <w:rFonts w:hint="eastAsia" w:ascii="宋体" w:hAnsi="宋体" w:cs="宋体"/>
                <w:szCs w:val="21"/>
                <w:highlight w:val="none"/>
              </w:rPr>
            </w:r>
            <w:r/>
          </w:p>
        </w:tc>
        <w:tc>
          <w:tcPr>
            <w:tcW w:w="1514" w:type="dxa"/>
            <w:vAlign w:val="center"/>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t xml:space="preserve">环境标志产品认证证书编号</w:t>
            </w:r>
            <w:r>
              <w:rPr>
                <w:rFonts w:hint="eastAsia" w:ascii="宋体" w:hAnsi="宋体" w:cs="宋体"/>
                <w:szCs w:val="21"/>
                <w:highlight w:val="none"/>
              </w:rPr>
            </w:r>
            <w:r/>
          </w:p>
        </w:tc>
        <w:tc>
          <w:tcPr>
            <w:tcW w:w="899" w:type="dxa"/>
            <w:vAlign w:val="center"/>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t xml:space="preserve">单价</w:t>
            </w:r>
            <w:r>
              <w:rPr>
                <w:rFonts w:hint="eastAsia" w:ascii="宋体" w:hAnsi="宋体" w:cs="宋体"/>
                <w:szCs w:val="21"/>
                <w:highlight w:val="none"/>
              </w:rPr>
            </w:r>
            <w:r/>
          </w:p>
          <w:p>
            <w:pPr>
              <w:pStyle w:val="890"/>
              <w:jc w:val="center"/>
              <w:rPr>
                <w:rFonts w:hint="eastAsia" w:ascii="宋体" w:hAnsi="宋体" w:cs="宋体"/>
                <w:szCs w:val="21"/>
                <w:highlight w:val="none"/>
              </w:rPr>
            </w:pPr>
            <w:r>
              <w:rPr>
                <w:rFonts w:hint="eastAsia" w:ascii="宋体" w:hAnsi="宋体" w:cs="宋体"/>
                <w:szCs w:val="21"/>
                <w:highlight w:val="none"/>
              </w:rPr>
              <w:t xml:space="preserve">（元人民币）</w:t>
            </w:r>
            <w:r>
              <w:rPr>
                <w:rFonts w:hint="eastAsia" w:ascii="宋体" w:hAnsi="宋体" w:cs="宋体"/>
                <w:szCs w:val="21"/>
                <w:highlight w:val="none"/>
              </w:rPr>
            </w:r>
            <w:r/>
          </w:p>
        </w:tc>
        <w:tc>
          <w:tcPr>
            <w:tcW w:w="970" w:type="dxa"/>
            <w:vAlign w:val="center"/>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t xml:space="preserve">总价</w:t>
            </w:r>
            <w:r>
              <w:rPr>
                <w:rFonts w:hint="eastAsia" w:ascii="宋体" w:hAnsi="宋体" w:cs="宋体"/>
                <w:szCs w:val="21"/>
                <w:highlight w:val="none"/>
              </w:rPr>
            </w:r>
            <w:r/>
          </w:p>
          <w:p>
            <w:pPr>
              <w:pStyle w:val="890"/>
              <w:jc w:val="center"/>
              <w:rPr>
                <w:rFonts w:hint="eastAsia" w:ascii="宋体" w:hAnsi="宋体" w:cs="宋体"/>
                <w:szCs w:val="21"/>
                <w:highlight w:val="none"/>
              </w:rPr>
            </w:pPr>
            <w:r>
              <w:rPr>
                <w:rFonts w:hint="eastAsia" w:ascii="宋体" w:hAnsi="宋体" w:cs="宋体"/>
                <w:szCs w:val="21"/>
                <w:highlight w:val="none"/>
              </w:rPr>
              <w:t xml:space="preserve">（元人民币）</w:t>
            </w:r>
            <w:r>
              <w:rPr>
                <w:rFonts w:hint="eastAsia" w:ascii="宋体" w:hAnsi="宋体" w:cs="宋体"/>
                <w:szCs w:val="21"/>
                <w:highlight w:val="none"/>
              </w:rPr>
            </w:r>
            <w:r/>
          </w:p>
        </w:tc>
      </w:tr>
      <w:tr>
        <w:trPr>
          <w:trHeight w:val="340"/>
        </w:trPr>
        <w:tc>
          <w:tcPr>
            <w:tcW w:w="485" w:type="dxa"/>
            <w:vAlign w:val="center"/>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r>
            <w:r/>
          </w:p>
        </w:tc>
        <w:tc>
          <w:tcPr>
            <w:tcW w:w="1241" w:type="dxa"/>
            <w:vAlign w:val="center"/>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r>
            <w:r/>
          </w:p>
        </w:tc>
        <w:tc>
          <w:tcPr>
            <w:tcW w:w="555" w:type="dxa"/>
            <w:vAlign w:val="center"/>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r>
            <w:r/>
          </w:p>
        </w:tc>
        <w:tc>
          <w:tcPr>
            <w:tcW w:w="1196" w:type="dxa"/>
            <w:vAlign w:val="center"/>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r>
            <w:r/>
          </w:p>
        </w:tc>
        <w:tc>
          <w:tcPr>
            <w:tcW w:w="748" w:type="dxa"/>
            <w:vAlign w:val="center"/>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r>
            <w:r/>
          </w:p>
        </w:tc>
        <w:tc>
          <w:tcPr>
            <w:tcW w:w="1794" w:type="dxa"/>
            <w:vAlign w:val="center"/>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r>
            <w:r/>
          </w:p>
        </w:tc>
        <w:tc>
          <w:tcPr>
            <w:tcW w:w="1514" w:type="dxa"/>
            <w:vAlign w:val="center"/>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r>
            <w:r/>
          </w:p>
        </w:tc>
        <w:tc>
          <w:tcPr>
            <w:tcW w:w="899" w:type="dxa"/>
            <w:vAlign w:val="center"/>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r>
            <w:r/>
          </w:p>
        </w:tc>
        <w:tc>
          <w:tcPr>
            <w:tcW w:w="970" w:type="dxa"/>
            <w:vAlign w:val="center"/>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r>
            <w:r/>
          </w:p>
        </w:tc>
      </w:tr>
      <w:tr>
        <w:trPr>
          <w:trHeight w:val="340"/>
        </w:trPr>
        <w:tc>
          <w:tcPr>
            <w:tcW w:w="485" w:type="dxa"/>
            <w:vAlign w:val="center"/>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r>
            <w:r/>
          </w:p>
        </w:tc>
        <w:tc>
          <w:tcPr>
            <w:tcW w:w="1241" w:type="dxa"/>
            <w:vAlign w:val="center"/>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r>
            <w:r/>
          </w:p>
        </w:tc>
        <w:tc>
          <w:tcPr>
            <w:tcW w:w="555" w:type="dxa"/>
            <w:vAlign w:val="center"/>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r>
            <w:r/>
          </w:p>
        </w:tc>
        <w:tc>
          <w:tcPr>
            <w:tcW w:w="1196" w:type="dxa"/>
            <w:vAlign w:val="center"/>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r>
            <w:r/>
          </w:p>
        </w:tc>
        <w:tc>
          <w:tcPr>
            <w:tcW w:w="748" w:type="dxa"/>
            <w:vAlign w:val="center"/>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r>
            <w:r/>
          </w:p>
        </w:tc>
        <w:tc>
          <w:tcPr>
            <w:tcW w:w="1794" w:type="dxa"/>
            <w:vAlign w:val="center"/>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r>
            <w:r/>
          </w:p>
        </w:tc>
        <w:tc>
          <w:tcPr>
            <w:tcW w:w="1514" w:type="dxa"/>
            <w:vAlign w:val="center"/>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r>
            <w:r/>
          </w:p>
        </w:tc>
        <w:tc>
          <w:tcPr>
            <w:tcW w:w="899" w:type="dxa"/>
            <w:vAlign w:val="center"/>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r>
            <w:r/>
          </w:p>
        </w:tc>
        <w:tc>
          <w:tcPr>
            <w:tcW w:w="970" w:type="dxa"/>
            <w:vAlign w:val="center"/>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r>
            <w:r/>
          </w:p>
        </w:tc>
      </w:tr>
      <w:tr>
        <w:trPr>
          <w:trHeight w:val="340"/>
        </w:trPr>
        <w:tc>
          <w:tcPr>
            <w:gridSpan w:val="8"/>
            <w:tcW w:w="8432" w:type="dxa"/>
            <w:vAlign w:val="center"/>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t xml:space="preserve">其中，</w:t>
            </w:r>
            <w:r>
              <w:rPr>
                <w:rFonts w:hint="eastAsia" w:ascii="宋体" w:hAnsi="宋体" w:cs="宋体"/>
                <w:bCs/>
                <w:szCs w:val="21"/>
                <w:highlight w:val="none"/>
              </w:rPr>
              <w:t xml:space="preserve">环境标志</w:t>
            </w:r>
            <w:r>
              <w:rPr>
                <w:rFonts w:hint="eastAsia" w:ascii="宋体" w:hAnsi="宋体" w:cs="宋体"/>
                <w:szCs w:val="21"/>
                <w:highlight w:val="none"/>
              </w:rPr>
              <w:t xml:space="preserve">产品总计：</w:t>
            </w:r>
            <w:r>
              <w:rPr>
                <w:rFonts w:hint="eastAsia" w:ascii="宋体" w:hAnsi="宋体" w:cs="宋体"/>
                <w:szCs w:val="21"/>
                <w:highlight w:val="none"/>
              </w:rPr>
            </w:r>
            <w:r/>
          </w:p>
        </w:tc>
        <w:tc>
          <w:tcPr>
            <w:tcW w:w="970" w:type="dxa"/>
            <w:vAlign w:val="center"/>
            <w:textDirection w:val="lrTb"/>
            <w:noWrap w:val="false"/>
          </w:tcPr>
          <w:p>
            <w:pPr>
              <w:pStyle w:val="890"/>
              <w:jc w:val="center"/>
              <w:rPr>
                <w:rFonts w:hint="eastAsia" w:ascii="宋体" w:hAnsi="宋体" w:cs="宋体"/>
                <w:szCs w:val="21"/>
                <w:highlight w:val="none"/>
              </w:rPr>
            </w:pPr>
            <w:r>
              <w:rPr>
                <w:rFonts w:hint="eastAsia" w:ascii="宋体" w:hAnsi="宋体" w:cs="宋体"/>
                <w:szCs w:val="21"/>
                <w:highlight w:val="none"/>
              </w:rPr>
            </w:r>
            <w:r/>
          </w:p>
        </w:tc>
      </w:tr>
    </w:tbl>
    <w:p>
      <w:pPr>
        <w:pStyle w:val="890"/>
        <w:spacing w:line="360" w:lineRule="auto"/>
        <w:rPr>
          <w:rFonts w:hint="eastAsia" w:ascii="宋体" w:hAnsi="宋体" w:cs="宋体"/>
          <w:szCs w:val="21"/>
          <w:highlight w:val="none"/>
        </w:rPr>
      </w:pPr>
      <w:r>
        <w:rPr>
          <w:rFonts w:hint="eastAsia" w:ascii="宋体" w:hAnsi="宋体" w:cs="宋体"/>
          <w:szCs w:val="21"/>
          <w:highlight w:val="none"/>
        </w:rPr>
      </w:r>
      <w:r/>
    </w:p>
    <w:p>
      <w:pPr>
        <w:pStyle w:val="890"/>
        <w:spacing w:line="360" w:lineRule="auto"/>
        <w:rPr>
          <w:rFonts w:hint="eastAsia" w:ascii="宋体" w:hAnsi="宋体" w:cs="宋体"/>
          <w:szCs w:val="21"/>
          <w:highlight w:val="none"/>
        </w:rPr>
      </w:pPr>
      <w:r>
        <w:rPr>
          <w:rFonts w:hint="eastAsia" w:ascii="宋体" w:hAnsi="宋体" w:cs="宋体"/>
          <w:szCs w:val="21"/>
          <w:highlight w:val="none"/>
        </w:rPr>
        <w:t xml:space="preserve">授权代表（签字）：</w:t>
      </w:r>
      <w:r>
        <w:rPr>
          <w:rFonts w:hint="eastAsia" w:ascii="宋体" w:hAnsi="宋体" w:cs="宋体"/>
          <w:szCs w:val="21"/>
          <w:highlight w:val="none"/>
          <w:u w:val="single"/>
        </w:rPr>
        <w:t xml:space="preserve">               </w:t>
      </w:r>
      <w:r>
        <w:rPr>
          <w:rFonts w:hint="eastAsia" w:ascii="宋体" w:hAnsi="宋体" w:cs="宋体"/>
          <w:szCs w:val="21"/>
          <w:highlight w:val="none"/>
        </w:rPr>
      </w:r>
      <w:r/>
    </w:p>
    <w:p>
      <w:pPr>
        <w:pStyle w:val="890"/>
        <w:spacing w:line="360" w:lineRule="auto"/>
        <w:rPr>
          <w:rFonts w:hint="eastAsia" w:ascii="宋体" w:hAnsi="宋体" w:cs="宋体"/>
          <w:szCs w:val="21"/>
          <w:highlight w:val="none"/>
        </w:rPr>
      </w:pPr>
      <w:r>
        <w:rPr>
          <w:rFonts w:hint="eastAsia" w:ascii="宋体" w:hAnsi="宋体" w:cs="宋体"/>
          <w:szCs w:val="21"/>
          <w:highlight w:val="none"/>
        </w:rPr>
        <w:t xml:space="preserve">日期：</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w:t>
      </w:r>
      <w:r>
        <w:rPr>
          <w:rFonts w:hint="eastAsia" w:ascii="宋体" w:hAnsi="宋体" w:cs="宋体"/>
          <w:szCs w:val="21"/>
          <w:highlight w:val="none"/>
        </w:rPr>
      </w:r>
      <w:r/>
    </w:p>
    <w:p>
      <w:pPr>
        <w:pStyle w:val="893"/>
        <w:numPr>
          <w:ilvl w:val="0"/>
          <w:numId w:val="0"/>
        </w:numPr>
        <w:jc w:val="center"/>
        <w:spacing w:before="0" w:after="0" w:line="360" w:lineRule="auto"/>
        <w:tabs>
          <w:tab w:val="left" w:pos="720" w:leader="none"/>
        </w:tabs>
        <w:rPr>
          <w:rFonts w:hint="eastAsia" w:ascii="宋体" w:hAnsi="宋体" w:cs="宋体"/>
          <w:bCs/>
          <w:sz w:val="21"/>
          <w:szCs w:val="21"/>
          <w:highlight w:val="none"/>
        </w:rPr>
      </w:pPr>
      <w:r>
        <w:rPr>
          <w:rFonts w:hint="eastAsia" w:ascii="宋体" w:hAnsi="宋体" w:cs="宋体"/>
          <w:b w:val="0"/>
          <w:szCs w:val="21"/>
          <w:highlight w:val="none"/>
        </w:rPr>
        <w:br w:type="page" w:clear="all"/>
      </w:r>
      <w:r>
        <w:rPr>
          <w:rFonts w:hint="eastAsia" w:ascii="宋体" w:hAnsi="宋体" w:cs="宋体"/>
          <w:bCs/>
          <w:sz w:val="21"/>
          <w:szCs w:val="21"/>
          <w:highlight w:val="none"/>
        </w:rPr>
        <w:t xml:space="preserve">（四）国务院办公厅关于在政府采购中实施本国产品标准及相关政策的通知</w:t>
      </w:r>
      <w:r>
        <w:rPr>
          <w:rFonts w:hint="eastAsia" w:ascii="宋体" w:hAnsi="宋体" w:cs="宋体"/>
          <w:bCs/>
          <w:sz w:val="21"/>
          <w:szCs w:val="21"/>
          <w:highlight w:val="none"/>
        </w:rPr>
      </w:r>
      <w:r/>
    </w:p>
    <w:p>
      <w:pPr>
        <w:pStyle w:val="890"/>
        <w:jc w:val="center"/>
        <w:spacing w:line="360" w:lineRule="auto"/>
        <w:tabs>
          <w:tab w:val="left" w:pos="720" w:leader="none"/>
        </w:tabs>
        <w:rPr>
          <w:rFonts w:hint="eastAsia" w:ascii="宋体" w:hAnsi="宋体" w:cs="宋体"/>
          <w:b/>
          <w:bCs/>
          <w:szCs w:val="21"/>
          <w:highlight w:val="none"/>
        </w:rPr>
      </w:pPr>
      <w:r>
        <w:rPr>
          <w:rFonts w:hint="eastAsia" w:ascii="宋体" w:hAnsi="宋体" w:cs="宋体"/>
          <w:b/>
          <w:bCs/>
          <w:szCs w:val="21"/>
          <w:highlight w:val="none"/>
        </w:rPr>
        <w:t xml:space="preserve">符合本国产品标准的声明函</w:t>
      </w:r>
      <w:r>
        <w:rPr>
          <w:rFonts w:hint="eastAsia" w:ascii="宋体" w:hAnsi="宋体" w:cs="宋体"/>
          <w:b/>
          <w:bCs/>
          <w:szCs w:val="21"/>
          <w:highlight w:val="none"/>
        </w:rPr>
      </w:r>
      <w:r/>
    </w:p>
    <w:p>
      <w:pPr>
        <w:pStyle w:val="971"/>
        <w:ind w:firstLine="420"/>
        <w:jc w:val="both"/>
        <w:spacing w:before="0" w:beforeAutospacing="0" w:after="0" w:afterAutospacing="0" w:line="360" w:lineRule="auto"/>
        <w:shd w:val="clear" w:color="auto" w:fill="ffffff"/>
        <w:widowControl w:val="off"/>
        <w:rPr>
          <w:rFonts w:hint="eastAsia" w:ascii="宋体" w:hAnsi="宋体" w:cs="宋体"/>
          <w:bCs/>
          <w:color w:val="000000"/>
          <w:sz w:val="21"/>
          <w:szCs w:val="21"/>
          <w:highlight w:val="none"/>
          <w:shd w:val="clear" w:color="auto" w:fill="ffffff"/>
        </w:rPr>
      </w:pPr>
      <w:r>
        <w:rPr>
          <w:rFonts w:hint="eastAsia" w:ascii="宋体" w:hAnsi="宋体" w:cs="宋体"/>
          <w:bCs/>
          <w:color w:val="000000"/>
          <w:sz w:val="21"/>
          <w:szCs w:val="21"/>
          <w:highlight w:val="none"/>
          <w:shd w:val="clear" w:color="auto" w:fill="ffffff"/>
          <w:lang w:bidi="ar"/>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cs="宋体"/>
          <w:bCs/>
          <w:color w:val="000000"/>
          <w:sz w:val="21"/>
          <w:szCs w:val="21"/>
          <w:highlight w:val="none"/>
          <w:shd w:val="clear" w:color="auto" w:fill="ffffff"/>
        </w:rPr>
      </w:r>
      <w:r/>
    </w:p>
    <w:p>
      <w:pPr>
        <w:pStyle w:val="971"/>
        <w:ind w:firstLine="420"/>
        <w:jc w:val="both"/>
        <w:spacing w:before="0" w:beforeAutospacing="0" w:after="0" w:afterAutospacing="0" w:line="360" w:lineRule="auto"/>
        <w:shd w:val="clear" w:color="auto" w:fill="ffffff"/>
        <w:widowControl w:val="off"/>
        <w:rPr>
          <w:rFonts w:hint="eastAsia" w:ascii="宋体" w:hAnsi="宋体" w:cs="宋体"/>
          <w:bCs/>
          <w:color w:val="000000"/>
          <w:sz w:val="21"/>
          <w:szCs w:val="21"/>
          <w:highlight w:val="none"/>
          <w:shd w:val="clear" w:color="auto" w:fill="ffffff"/>
        </w:rPr>
      </w:pPr>
      <w:r>
        <w:rPr>
          <w:rFonts w:hint="eastAsia" w:ascii="宋体" w:hAnsi="宋体" w:cs="宋体"/>
          <w:bCs/>
          <w:color w:val="000000"/>
          <w:sz w:val="21"/>
          <w:szCs w:val="21"/>
          <w:highlight w:val="none"/>
          <w:shd w:val="clear" w:color="auto" w:fill="ffffff"/>
          <w:lang w:bidi="ar"/>
        </w:rPr>
        <w:t xml:space="preserve">1.</w:t>
      </w:r>
      <w:r>
        <w:rPr>
          <w:rStyle w:val="1433"/>
          <w:rFonts w:ascii="宋体" w:hAnsi="宋体" w:eastAsia="宋体" w:cs="宋体"/>
          <w:bCs/>
          <w:color w:val="000000"/>
          <w:sz w:val="21"/>
          <w:szCs w:val="21"/>
          <w:highlight w:val="none"/>
          <w:shd w:val="clear" w:color="auto" w:fill="ffffff"/>
          <w:lang w:bidi="ar"/>
        </w:rPr>
        <w:t xml:space="preserve">（产品名称1）</w:t>
      </w:r>
      <w:r>
        <w:rPr>
          <w:rStyle w:val="1433"/>
          <w:rFonts w:ascii="宋体" w:hAnsi="宋体" w:eastAsia="宋体" w:cs="宋体"/>
          <w:bCs/>
          <w:color w:val="000000"/>
          <w:sz w:val="21"/>
          <w:szCs w:val="21"/>
          <w:highlight w:val="none"/>
          <w:shd w:val="clear" w:color="auto" w:fill="ffffff"/>
          <w:vertAlign w:val="superscript"/>
          <w:lang w:bidi="ar"/>
        </w:rPr>
        <w:t xml:space="preserve">1</w:t>
      </w:r>
      <w:r>
        <w:rPr>
          <w:rFonts w:hint="eastAsia" w:ascii="宋体" w:hAnsi="宋体" w:cs="宋体"/>
          <w:bCs/>
          <w:color w:val="000000"/>
          <w:sz w:val="21"/>
          <w:szCs w:val="21"/>
          <w:highlight w:val="none"/>
          <w:shd w:val="clear" w:color="auto" w:fill="ffffff"/>
          <w:lang w:bidi="ar"/>
        </w:rPr>
        <w:t xml:space="preserve">，生产厂为</w:t>
      </w:r>
      <w:r>
        <w:rPr>
          <w:rStyle w:val="1433"/>
          <w:rFonts w:ascii="宋体" w:hAnsi="宋体" w:eastAsia="宋体" w:cs="宋体"/>
          <w:bCs/>
          <w:color w:val="000000"/>
          <w:sz w:val="21"/>
          <w:szCs w:val="21"/>
          <w:highlight w:val="none"/>
          <w:shd w:val="clear" w:color="auto" w:fill="ffffff"/>
          <w:lang w:bidi="ar"/>
        </w:rPr>
        <w:t xml:space="preserve">（厂名）</w:t>
      </w:r>
      <w:r>
        <w:rPr>
          <w:rStyle w:val="1433"/>
          <w:rFonts w:ascii="宋体" w:hAnsi="宋体" w:eastAsia="宋体" w:cs="宋体"/>
          <w:bCs/>
          <w:color w:val="000000"/>
          <w:sz w:val="21"/>
          <w:szCs w:val="21"/>
          <w:highlight w:val="none"/>
          <w:shd w:val="clear" w:color="auto" w:fill="ffffff"/>
          <w:vertAlign w:val="superscript"/>
          <w:lang w:bidi="ar"/>
        </w:rPr>
        <w:t xml:space="preserve">2</w:t>
      </w:r>
      <w:r>
        <w:rPr>
          <w:rFonts w:hint="eastAsia" w:ascii="宋体" w:hAnsi="宋体" w:cs="宋体"/>
          <w:bCs/>
          <w:color w:val="000000"/>
          <w:sz w:val="21"/>
          <w:szCs w:val="21"/>
          <w:highlight w:val="none"/>
          <w:shd w:val="clear" w:color="auto" w:fill="ffffff"/>
          <w:lang w:bidi="ar"/>
        </w:rPr>
        <w:t xml:space="preserve">，厂址为</w:t>
      </w:r>
      <w:r>
        <w:rPr>
          <w:rStyle w:val="1433"/>
          <w:rFonts w:ascii="宋体" w:hAnsi="宋体" w:eastAsia="宋体" w:cs="宋体"/>
          <w:bCs/>
          <w:color w:val="000000"/>
          <w:sz w:val="21"/>
          <w:szCs w:val="21"/>
          <w:highlight w:val="none"/>
          <w:shd w:val="clear" w:color="auto" w:fill="ffffff"/>
          <w:lang w:bidi="ar"/>
        </w:rPr>
        <w:t xml:space="preserve">（生产厂址）</w:t>
      </w:r>
      <w:r>
        <w:rPr>
          <w:rFonts w:hint="eastAsia" w:ascii="宋体" w:hAnsi="宋体" w:cs="宋体"/>
          <w:bCs/>
          <w:color w:val="000000"/>
          <w:sz w:val="21"/>
          <w:szCs w:val="21"/>
          <w:highlight w:val="none"/>
          <w:shd w:val="clear" w:color="auto" w:fill="ffffff"/>
          <w:lang w:bidi="ar"/>
        </w:rPr>
        <w:t xml:space="preserve">。</w:t>
      </w:r>
      <w:r>
        <w:rPr>
          <w:rStyle w:val="1433"/>
          <w:rFonts w:ascii="宋体" w:hAnsi="宋体" w:eastAsia="宋体" w:cs="宋体"/>
          <w:bCs/>
          <w:color w:val="000000"/>
          <w:sz w:val="21"/>
          <w:szCs w:val="21"/>
          <w:highlight w:val="none"/>
          <w:shd w:val="clear" w:color="auto" w:fill="ffffff"/>
          <w:lang w:bidi="ar"/>
        </w:rPr>
        <w:t xml:space="preserve">（产品名称1）</w:t>
      </w:r>
      <w:r>
        <w:rPr>
          <w:rFonts w:hint="eastAsia" w:ascii="宋体" w:hAnsi="宋体" w:cs="宋体"/>
          <w:bCs/>
          <w:color w:val="000000"/>
          <w:sz w:val="21"/>
          <w:szCs w:val="21"/>
          <w:highlight w:val="none"/>
          <w:shd w:val="clear" w:color="auto" w:fill="ffffff"/>
          <w:lang w:bidi="ar"/>
        </w:rPr>
        <w:t xml:space="preserve">的中国境内生产的组件成本占比≥</w:t>
      </w:r>
      <w:r>
        <w:rPr>
          <w:rStyle w:val="1433"/>
          <w:rFonts w:ascii="宋体" w:hAnsi="宋体" w:eastAsia="宋体" w:cs="宋体"/>
          <w:bCs/>
          <w:color w:val="000000"/>
          <w:sz w:val="21"/>
          <w:szCs w:val="21"/>
          <w:highlight w:val="none"/>
          <w:shd w:val="clear" w:color="auto" w:fill="ffffff"/>
          <w:lang w:bidi="ar"/>
        </w:rPr>
        <w:t xml:space="preserve">（规定比例）</w:t>
      </w:r>
      <w:r>
        <w:rPr>
          <w:rStyle w:val="1433"/>
          <w:rFonts w:ascii="宋体" w:hAnsi="宋体" w:eastAsia="宋体" w:cs="宋体"/>
          <w:bCs/>
          <w:color w:val="000000"/>
          <w:sz w:val="21"/>
          <w:szCs w:val="21"/>
          <w:highlight w:val="none"/>
          <w:shd w:val="clear" w:color="auto" w:fill="ffffff"/>
          <w:vertAlign w:val="superscript"/>
          <w:lang w:bidi="ar"/>
        </w:rPr>
        <w:t xml:space="preserve">3</w:t>
      </w:r>
      <w:r>
        <w:rPr>
          <w:rFonts w:hint="eastAsia" w:ascii="宋体" w:hAnsi="宋体" w:cs="宋体"/>
          <w:bCs/>
          <w:color w:val="000000"/>
          <w:sz w:val="21"/>
          <w:szCs w:val="21"/>
          <w:highlight w:val="none"/>
          <w:shd w:val="clear" w:color="auto" w:fill="ffffff"/>
          <w:lang w:bidi="ar"/>
        </w:rPr>
        <w:t xml:space="preserve">。</w:t>
      </w:r>
      <w:r>
        <w:rPr>
          <w:rStyle w:val="1433"/>
          <w:rFonts w:ascii="宋体" w:hAnsi="宋体" w:eastAsia="宋体" w:cs="宋体"/>
          <w:bCs/>
          <w:color w:val="000000"/>
          <w:sz w:val="21"/>
          <w:szCs w:val="21"/>
          <w:highlight w:val="none"/>
          <w:shd w:val="clear" w:color="auto" w:fill="ffffff"/>
          <w:lang w:bidi="ar"/>
        </w:rPr>
        <w:t xml:space="preserve">（产品名称1）</w:t>
      </w:r>
      <w:r>
        <w:rPr>
          <w:rFonts w:hint="eastAsia" w:ascii="宋体" w:hAnsi="宋体" w:cs="宋体"/>
          <w:bCs/>
          <w:color w:val="000000"/>
          <w:sz w:val="21"/>
          <w:szCs w:val="21"/>
          <w:highlight w:val="none"/>
          <w:shd w:val="clear" w:color="auto" w:fill="ffffff"/>
          <w:lang w:bidi="ar"/>
        </w:rPr>
        <w:t xml:space="preserve">的</w:t>
      </w:r>
      <w:r>
        <w:rPr>
          <w:rStyle w:val="1433"/>
          <w:rFonts w:ascii="宋体" w:hAnsi="宋体" w:eastAsia="宋体" w:cs="宋体"/>
          <w:bCs/>
          <w:color w:val="000000"/>
          <w:sz w:val="21"/>
          <w:szCs w:val="21"/>
          <w:highlight w:val="none"/>
          <w:shd w:val="clear" w:color="auto" w:fill="ffffff"/>
          <w:lang w:bidi="ar"/>
        </w:rPr>
        <w:t xml:space="preserve">（关键组件）</w:t>
      </w:r>
      <w:r>
        <w:rPr>
          <w:rStyle w:val="1433"/>
          <w:rFonts w:ascii="宋体" w:hAnsi="宋体" w:eastAsia="宋体" w:cs="宋体"/>
          <w:bCs/>
          <w:color w:val="000000"/>
          <w:sz w:val="21"/>
          <w:szCs w:val="21"/>
          <w:highlight w:val="none"/>
          <w:shd w:val="clear" w:color="auto" w:fill="ffffff"/>
          <w:vertAlign w:val="superscript"/>
          <w:lang w:bidi="ar"/>
        </w:rPr>
        <w:t xml:space="preserve">4</w:t>
      </w:r>
      <w:r>
        <w:rPr>
          <w:rFonts w:hint="eastAsia" w:ascii="宋体" w:hAnsi="宋体" w:cs="宋体"/>
          <w:bCs/>
          <w:color w:val="000000"/>
          <w:sz w:val="21"/>
          <w:szCs w:val="21"/>
          <w:highlight w:val="none"/>
          <w:shd w:val="clear" w:color="auto" w:fill="ffffff"/>
          <w:lang w:bidi="ar"/>
        </w:rPr>
        <w:t xml:space="preserve">在中国境内生产。</w:t>
      </w:r>
      <w:r>
        <w:rPr>
          <w:rStyle w:val="1433"/>
          <w:rFonts w:ascii="宋体" w:hAnsi="宋体" w:eastAsia="宋体" w:cs="宋体"/>
          <w:bCs/>
          <w:color w:val="000000"/>
          <w:sz w:val="21"/>
          <w:szCs w:val="21"/>
          <w:highlight w:val="none"/>
          <w:shd w:val="clear" w:color="auto" w:fill="ffffff"/>
          <w:lang w:bidi="ar"/>
        </w:rPr>
        <w:t xml:space="preserve">（产品名称1）</w:t>
      </w:r>
      <w:r>
        <w:rPr>
          <w:rFonts w:hint="eastAsia" w:ascii="宋体" w:hAnsi="宋体" w:cs="宋体"/>
          <w:bCs/>
          <w:color w:val="000000"/>
          <w:sz w:val="21"/>
          <w:szCs w:val="21"/>
          <w:highlight w:val="none"/>
          <w:shd w:val="clear" w:color="auto" w:fill="ffffff"/>
          <w:lang w:bidi="ar"/>
        </w:rPr>
        <w:t xml:space="preserve">的</w:t>
      </w:r>
      <w:r>
        <w:rPr>
          <w:rStyle w:val="1433"/>
          <w:rFonts w:ascii="宋体" w:hAnsi="宋体" w:eastAsia="宋体" w:cs="宋体"/>
          <w:bCs/>
          <w:color w:val="000000"/>
          <w:sz w:val="21"/>
          <w:szCs w:val="21"/>
          <w:highlight w:val="none"/>
          <w:shd w:val="clear" w:color="auto" w:fill="ffffff"/>
          <w:lang w:bidi="ar"/>
        </w:rPr>
        <w:t xml:space="preserve">（关键工序）</w:t>
      </w:r>
      <w:r>
        <w:rPr>
          <w:rStyle w:val="1433"/>
          <w:rFonts w:ascii="宋体" w:hAnsi="宋体" w:eastAsia="宋体" w:cs="宋体"/>
          <w:bCs/>
          <w:color w:val="000000"/>
          <w:sz w:val="21"/>
          <w:szCs w:val="21"/>
          <w:highlight w:val="none"/>
          <w:shd w:val="clear" w:color="auto" w:fill="ffffff"/>
          <w:vertAlign w:val="superscript"/>
          <w:lang w:bidi="ar"/>
        </w:rPr>
        <w:t xml:space="preserve">5</w:t>
      </w:r>
      <w:r>
        <w:rPr>
          <w:rFonts w:hint="eastAsia" w:ascii="宋体" w:hAnsi="宋体" w:cs="宋体"/>
          <w:bCs/>
          <w:color w:val="000000"/>
          <w:sz w:val="21"/>
          <w:szCs w:val="21"/>
          <w:highlight w:val="none"/>
          <w:shd w:val="clear" w:color="auto" w:fill="ffffff"/>
          <w:lang w:bidi="ar"/>
        </w:rPr>
        <w:t xml:space="preserve">在中国境内完成。</w:t>
      </w:r>
      <w:r>
        <w:rPr>
          <w:rFonts w:hint="eastAsia" w:ascii="宋体" w:hAnsi="宋体" w:cs="宋体"/>
          <w:bCs/>
          <w:color w:val="000000"/>
          <w:sz w:val="21"/>
          <w:szCs w:val="21"/>
          <w:highlight w:val="none"/>
          <w:shd w:val="clear" w:color="auto" w:fill="ffffff"/>
        </w:rPr>
      </w:r>
      <w:r/>
    </w:p>
    <w:p>
      <w:pPr>
        <w:pStyle w:val="971"/>
        <w:ind w:firstLine="420"/>
        <w:jc w:val="both"/>
        <w:spacing w:before="0" w:beforeAutospacing="0" w:after="0" w:afterAutospacing="0" w:line="360" w:lineRule="auto"/>
        <w:shd w:val="clear" w:color="auto" w:fill="ffffff"/>
        <w:widowControl w:val="off"/>
        <w:rPr>
          <w:rFonts w:hint="eastAsia" w:ascii="宋体" w:hAnsi="宋体" w:cs="宋体"/>
          <w:bCs/>
          <w:color w:val="000000"/>
          <w:sz w:val="21"/>
          <w:szCs w:val="21"/>
          <w:highlight w:val="none"/>
          <w:shd w:val="clear" w:color="auto" w:fill="ffffff"/>
        </w:rPr>
      </w:pPr>
      <w:r>
        <w:rPr>
          <w:rFonts w:hint="eastAsia" w:ascii="宋体" w:hAnsi="宋体" w:cs="宋体"/>
          <w:bCs/>
          <w:color w:val="000000"/>
          <w:sz w:val="21"/>
          <w:szCs w:val="21"/>
          <w:highlight w:val="none"/>
          <w:shd w:val="clear" w:color="auto" w:fill="ffffff"/>
          <w:lang w:bidi="ar"/>
        </w:rPr>
        <w:t xml:space="preserve">2.</w:t>
      </w:r>
      <w:r>
        <w:rPr>
          <w:rStyle w:val="1433"/>
          <w:rFonts w:ascii="宋体" w:hAnsi="宋体" w:eastAsia="宋体" w:cs="宋体"/>
          <w:bCs/>
          <w:color w:val="000000"/>
          <w:sz w:val="21"/>
          <w:szCs w:val="21"/>
          <w:highlight w:val="none"/>
          <w:shd w:val="clear" w:color="auto" w:fill="ffffff"/>
          <w:lang w:bidi="ar"/>
        </w:rPr>
        <w:t xml:space="preserve">（产品名称2）</w:t>
      </w:r>
      <w:r>
        <w:rPr>
          <w:rFonts w:hint="eastAsia" w:ascii="宋体" w:hAnsi="宋体" w:cs="宋体"/>
          <w:bCs/>
          <w:color w:val="000000"/>
          <w:sz w:val="21"/>
          <w:szCs w:val="21"/>
          <w:highlight w:val="none"/>
          <w:shd w:val="clear" w:color="auto" w:fill="ffffff"/>
          <w:lang w:bidi="ar"/>
        </w:rPr>
        <w:t xml:space="preserve">，生产厂为</w:t>
      </w:r>
      <w:r>
        <w:rPr>
          <w:rStyle w:val="1433"/>
          <w:rFonts w:ascii="宋体" w:hAnsi="宋体" w:eastAsia="宋体" w:cs="宋体"/>
          <w:bCs/>
          <w:color w:val="000000"/>
          <w:sz w:val="21"/>
          <w:szCs w:val="21"/>
          <w:highlight w:val="none"/>
          <w:shd w:val="clear" w:color="auto" w:fill="ffffff"/>
          <w:lang w:bidi="ar"/>
        </w:rPr>
        <w:t xml:space="preserve">（厂名）</w:t>
      </w:r>
      <w:r>
        <w:rPr>
          <w:rFonts w:hint="eastAsia" w:ascii="宋体" w:hAnsi="宋体" w:cs="宋体"/>
          <w:bCs/>
          <w:color w:val="000000"/>
          <w:sz w:val="21"/>
          <w:szCs w:val="21"/>
          <w:highlight w:val="none"/>
          <w:shd w:val="clear" w:color="auto" w:fill="ffffff"/>
          <w:lang w:bidi="ar"/>
        </w:rPr>
        <w:t xml:space="preserve">，厂址为</w:t>
      </w:r>
      <w:r>
        <w:rPr>
          <w:rStyle w:val="1433"/>
          <w:rFonts w:ascii="宋体" w:hAnsi="宋体" w:eastAsia="宋体" w:cs="宋体"/>
          <w:bCs/>
          <w:color w:val="000000"/>
          <w:sz w:val="21"/>
          <w:szCs w:val="21"/>
          <w:highlight w:val="none"/>
          <w:shd w:val="clear" w:color="auto" w:fill="ffffff"/>
          <w:lang w:bidi="ar"/>
        </w:rPr>
        <w:t xml:space="preserve">（生产厂址）</w:t>
      </w:r>
      <w:r>
        <w:rPr>
          <w:rFonts w:hint="eastAsia" w:ascii="宋体" w:hAnsi="宋体" w:cs="宋体"/>
          <w:bCs/>
          <w:color w:val="000000"/>
          <w:sz w:val="21"/>
          <w:szCs w:val="21"/>
          <w:highlight w:val="none"/>
          <w:shd w:val="clear" w:color="auto" w:fill="ffffff"/>
          <w:lang w:bidi="ar"/>
        </w:rPr>
        <w:t xml:space="preserve">。</w:t>
      </w:r>
      <w:r>
        <w:rPr>
          <w:rStyle w:val="1433"/>
          <w:rFonts w:ascii="宋体" w:hAnsi="宋体" w:eastAsia="宋体" w:cs="宋体"/>
          <w:bCs/>
          <w:color w:val="000000"/>
          <w:sz w:val="21"/>
          <w:szCs w:val="21"/>
          <w:highlight w:val="none"/>
          <w:shd w:val="clear" w:color="auto" w:fill="ffffff"/>
          <w:lang w:bidi="ar"/>
        </w:rPr>
        <w:t xml:space="preserve">（产品名称2）</w:t>
      </w:r>
      <w:r>
        <w:rPr>
          <w:rFonts w:hint="eastAsia" w:ascii="宋体" w:hAnsi="宋体" w:cs="宋体"/>
          <w:bCs/>
          <w:color w:val="000000"/>
          <w:sz w:val="21"/>
          <w:szCs w:val="21"/>
          <w:highlight w:val="none"/>
          <w:shd w:val="clear" w:color="auto" w:fill="ffffff"/>
          <w:lang w:bidi="ar"/>
        </w:rPr>
        <w:t xml:space="preserve">的中国境内生产的组件成本占比≥</w:t>
      </w:r>
      <w:r>
        <w:rPr>
          <w:rStyle w:val="1433"/>
          <w:rFonts w:ascii="宋体" w:hAnsi="宋体" w:eastAsia="宋体" w:cs="宋体"/>
          <w:bCs/>
          <w:color w:val="000000"/>
          <w:sz w:val="21"/>
          <w:szCs w:val="21"/>
          <w:highlight w:val="none"/>
          <w:shd w:val="clear" w:color="auto" w:fill="ffffff"/>
          <w:lang w:bidi="ar"/>
        </w:rPr>
        <w:t xml:space="preserve">（规定比例）</w:t>
      </w:r>
      <w:r>
        <w:rPr>
          <w:rFonts w:hint="eastAsia" w:ascii="宋体" w:hAnsi="宋体" w:cs="宋体"/>
          <w:bCs/>
          <w:color w:val="000000"/>
          <w:sz w:val="21"/>
          <w:szCs w:val="21"/>
          <w:highlight w:val="none"/>
          <w:shd w:val="clear" w:color="auto" w:fill="ffffff"/>
          <w:lang w:bidi="ar"/>
        </w:rPr>
        <w:t xml:space="preserve">。</w:t>
      </w:r>
      <w:r>
        <w:rPr>
          <w:rStyle w:val="1433"/>
          <w:rFonts w:ascii="宋体" w:hAnsi="宋体" w:eastAsia="宋体" w:cs="宋体"/>
          <w:bCs/>
          <w:color w:val="000000"/>
          <w:sz w:val="21"/>
          <w:szCs w:val="21"/>
          <w:highlight w:val="none"/>
          <w:shd w:val="clear" w:color="auto" w:fill="ffffff"/>
          <w:lang w:bidi="ar"/>
        </w:rPr>
        <w:t xml:space="preserve">（产品名称2）</w:t>
      </w:r>
      <w:r>
        <w:rPr>
          <w:rFonts w:hint="eastAsia" w:ascii="宋体" w:hAnsi="宋体" w:cs="宋体"/>
          <w:bCs/>
          <w:color w:val="000000"/>
          <w:sz w:val="21"/>
          <w:szCs w:val="21"/>
          <w:highlight w:val="none"/>
          <w:shd w:val="clear" w:color="auto" w:fill="ffffff"/>
          <w:lang w:bidi="ar"/>
        </w:rPr>
        <w:t xml:space="preserve">的</w:t>
      </w:r>
      <w:r>
        <w:rPr>
          <w:rStyle w:val="1433"/>
          <w:rFonts w:ascii="宋体" w:hAnsi="宋体" w:eastAsia="宋体" w:cs="宋体"/>
          <w:bCs/>
          <w:color w:val="000000"/>
          <w:sz w:val="21"/>
          <w:szCs w:val="21"/>
          <w:highlight w:val="none"/>
          <w:shd w:val="clear" w:color="auto" w:fill="ffffff"/>
          <w:lang w:bidi="ar"/>
        </w:rPr>
        <w:t xml:space="preserve">（关键组件）</w:t>
      </w:r>
      <w:r>
        <w:rPr>
          <w:rFonts w:hint="eastAsia" w:ascii="宋体" w:hAnsi="宋体" w:cs="宋体"/>
          <w:bCs/>
          <w:color w:val="000000"/>
          <w:sz w:val="21"/>
          <w:szCs w:val="21"/>
          <w:highlight w:val="none"/>
          <w:shd w:val="clear" w:color="auto" w:fill="ffffff"/>
          <w:lang w:bidi="ar"/>
        </w:rPr>
        <w:t xml:space="preserve">在中国境内生产。</w:t>
      </w:r>
      <w:r>
        <w:rPr>
          <w:rStyle w:val="1433"/>
          <w:rFonts w:ascii="宋体" w:hAnsi="宋体" w:eastAsia="宋体" w:cs="宋体"/>
          <w:bCs/>
          <w:color w:val="000000"/>
          <w:sz w:val="21"/>
          <w:szCs w:val="21"/>
          <w:highlight w:val="none"/>
          <w:shd w:val="clear" w:color="auto" w:fill="ffffff"/>
          <w:lang w:bidi="ar"/>
        </w:rPr>
        <w:t xml:space="preserve">（产品名称2）</w:t>
      </w:r>
      <w:r>
        <w:rPr>
          <w:rFonts w:hint="eastAsia" w:ascii="宋体" w:hAnsi="宋体" w:cs="宋体"/>
          <w:bCs/>
          <w:color w:val="000000"/>
          <w:sz w:val="21"/>
          <w:szCs w:val="21"/>
          <w:highlight w:val="none"/>
          <w:shd w:val="clear" w:color="auto" w:fill="ffffff"/>
          <w:lang w:bidi="ar"/>
        </w:rPr>
        <w:t xml:space="preserve">的</w:t>
      </w:r>
      <w:r>
        <w:rPr>
          <w:rStyle w:val="1433"/>
          <w:rFonts w:ascii="宋体" w:hAnsi="宋体" w:eastAsia="宋体" w:cs="宋体"/>
          <w:bCs/>
          <w:color w:val="000000"/>
          <w:sz w:val="21"/>
          <w:szCs w:val="21"/>
          <w:highlight w:val="none"/>
          <w:shd w:val="clear" w:color="auto" w:fill="ffffff"/>
          <w:lang w:bidi="ar"/>
        </w:rPr>
        <w:t xml:space="preserve">（关键工序）</w:t>
      </w:r>
      <w:r>
        <w:rPr>
          <w:rFonts w:hint="eastAsia" w:ascii="宋体" w:hAnsi="宋体" w:cs="宋体"/>
          <w:bCs/>
          <w:color w:val="000000"/>
          <w:sz w:val="21"/>
          <w:szCs w:val="21"/>
          <w:highlight w:val="none"/>
          <w:shd w:val="clear" w:color="auto" w:fill="ffffff"/>
          <w:lang w:bidi="ar"/>
        </w:rPr>
        <w:t xml:space="preserve">在中国境内完成。</w:t>
      </w:r>
      <w:r>
        <w:rPr>
          <w:rFonts w:hint="eastAsia" w:ascii="宋体" w:hAnsi="宋体" w:cs="宋体"/>
          <w:bCs/>
          <w:color w:val="000000"/>
          <w:sz w:val="21"/>
          <w:szCs w:val="21"/>
          <w:highlight w:val="none"/>
          <w:shd w:val="clear" w:color="auto" w:fill="ffffff"/>
        </w:rPr>
      </w:r>
      <w:r/>
    </w:p>
    <w:p>
      <w:pPr>
        <w:pStyle w:val="971"/>
        <w:ind w:firstLine="420"/>
        <w:jc w:val="both"/>
        <w:spacing w:before="0" w:beforeAutospacing="0" w:after="0" w:afterAutospacing="0" w:line="360" w:lineRule="auto"/>
        <w:shd w:val="clear" w:color="auto" w:fill="ffffff"/>
        <w:widowControl w:val="off"/>
        <w:rPr>
          <w:rFonts w:hint="eastAsia" w:ascii="宋体" w:hAnsi="宋体" w:cs="宋体"/>
          <w:bCs/>
          <w:color w:val="000000"/>
          <w:sz w:val="21"/>
          <w:szCs w:val="21"/>
          <w:highlight w:val="none"/>
          <w:shd w:val="clear" w:color="auto" w:fill="ffffff"/>
        </w:rPr>
      </w:pPr>
      <w:r>
        <w:rPr>
          <w:rFonts w:hint="eastAsia" w:ascii="宋体" w:hAnsi="宋体" w:cs="宋体"/>
          <w:bCs/>
          <w:color w:val="000000"/>
          <w:sz w:val="21"/>
          <w:szCs w:val="21"/>
          <w:highlight w:val="none"/>
          <w:shd w:val="clear" w:color="auto" w:fill="ffffff"/>
          <w:lang w:bidi="ar"/>
        </w:rPr>
        <w:t xml:space="preserve">……</w:t>
      </w:r>
      <w:r>
        <w:rPr>
          <w:rFonts w:hint="eastAsia" w:ascii="宋体" w:hAnsi="宋体" w:cs="宋体"/>
          <w:bCs/>
          <w:color w:val="000000"/>
          <w:sz w:val="21"/>
          <w:szCs w:val="21"/>
          <w:highlight w:val="none"/>
          <w:shd w:val="clear" w:color="auto" w:fill="ffffff"/>
        </w:rPr>
      </w:r>
      <w:r/>
    </w:p>
    <w:p>
      <w:pPr>
        <w:pStyle w:val="971"/>
        <w:ind w:firstLine="420"/>
        <w:jc w:val="both"/>
        <w:spacing w:before="0" w:beforeAutospacing="0" w:after="0" w:afterAutospacing="0" w:line="360" w:lineRule="auto"/>
        <w:shd w:val="clear" w:color="auto" w:fill="ffffff"/>
        <w:widowControl w:val="off"/>
        <w:rPr>
          <w:rFonts w:hint="eastAsia" w:ascii="宋体" w:hAnsi="宋体" w:cs="宋体"/>
          <w:bCs/>
          <w:color w:val="000000"/>
          <w:sz w:val="21"/>
          <w:szCs w:val="21"/>
          <w:highlight w:val="none"/>
          <w:shd w:val="clear" w:color="auto" w:fill="ffffff"/>
        </w:rPr>
      </w:pPr>
      <w:r>
        <w:rPr>
          <w:rFonts w:hint="eastAsia" w:ascii="宋体" w:hAnsi="宋体" w:cs="宋体"/>
          <w:bCs/>
          <w:color w:val="000000"/>
          <w:sz w:val="21"/>
          <w:szCs w:val="21"/>
          <w:highlight w:val="none"/>
          <w:shd w:val="clear" w:color="auto" w:fill="ffffff"/>
          <w:lang w:bidi="ar"/>
        </w:rPr>
        <w:t xml:space="preserve">本公司（单位）对上述声明内容的真实性负责。如有虚假，愿承担相应法律责任。</w:t>
      </w:r>
      <w:r>
        <w:rPr>
          <w:rFonts w:hint="eastAsia" w:ascii="宋体" w:hAnsi="宋体" w:cs="宋体"/>
          <w:bCs/>
          <w:color w:val="000000"/>
          <w:sz w:val="21"/>
          <w:szCs w:val="21"/>
          <w:highlight w:val="none"/>
          <w:shd w:val="clear" w:color="auto" w:fill="ffffff"/>
        </w:rPr>
      </w:r>
      <w:r/>
    </w:p>
    <w:p>
      <w:pPr>
        <w:pStyle w:val="971"/>
        <w:ind w:firstLine="420"/>
        <w:jc w:val="both"/>
        <w:spacing w:before="0" w:beforeAutospacing="0" w:after="0" w:afterAutospacing="0" w:line="360" w:lineRule="auto"/>
        <w:shd w:val="clear" w:color="auto" w:fill="ffffff"/>
        <w:widowControl w:val="off"/>
        <w:rPr>
          <w:rFonts w:hint="eastAsia" w:ascii="宋体" w:hAnsi="宋体" w:cs="宋体"/>
          <w:bCs/>
          <w:color w:val="000000"/>
          <w:sz w:val="21"/>
          <w:szCs w:val="21"/>
          <w:highlight w:val="none"/>
          <w:shd w:val="clear" w:color="auto" w:fill="ffffff"/>
        </w:rPr>
      </w:pPr>
      <w:r>
        <w:rPr>
          <w:rFonts w:hint="eastAsia" w:ascii="宋体" w:hAnsi="宋体" w:cs="宋体"/>
          <w:bCs/>
          <w:color w:val="000000"/>
          <w:sz w:val="21"/>
          <w:szCs w:val="21"/>
          <w:highlight w:val="none"/>
          <w:shd w:val="clear" w:color="auto" w:fill="ffffff"/>
          <w:lang w:bidi="ar"/>
        </w:rPr>
        <w:t xml:space="preserve"> </w:t>
      </w:r>
      <w:r>
        <w:rPr>
          <w:rFonts w:hint="eastAsia" w:ascii="宋体" w:hAnsi="宋体" w:cs="宋体"/>
          <w:bCs/>
          <w:color w:val="000000"/>
          <w:sz w:val="21"/>
          <w:szCs w:val="21"/>
          <w:highlight w:val="none"/>
          <w:shd w:val="clear" w:color="auto" w:fill="ffffff"/>
        </w:rPr>
      </w:r>
      <w:r/>
    </w:p>
    <w:p>
      <w:pPr>
        <w:pStyle w:val="971"/>
        <w:jc w:val="both"/>
        <w:spacing w:before="0" w:beforeAutospacing="0" w:after="0" w:afterAutospacing="0" w:line="360" w:lineRule="auto"/>
        <w:shd w:val="clear" w:color="auto" w:fill="ffffff"/>
        <w:widowControl w:val="off"/>
        <w:rPr>
          <w:rFonts w:hint="eastAsia" w:ascii="宋体" w:hAnsi="宋体" w:cs="宋体"/>
          <w:bCs/>
          <w:color w:val="000000"/>
          <w:sz w:val="21"/>
          <w:szCs w:val="21"/>
          <w:highlight w:val="none"/>
          <w:shd w:val="clear" w:color="auto" w:fill="ffffff"/>
        </w:rPr>
      </w:pPr>
      <w:r>
        <w:rPr>
          <w:rFonts w:hint="eastAsia" w:ascii="宋体" w:hAnsi="宋体" w:cs="宋体"/>
          <w:bCs/>
          <w:color w:val="000000"/>
          <w:sz w:val="21"/>
          <w:szCs w:val="21"/>
          <w:highlight w:val="none"/>
          <w:shd w:val="clear" w:color="auto" w:fill="ffffff"/>
          <w:lang w:bidi="ar"/>
        </w:rPr>
        <w:t xml:space="preserve">公司（单位）名称（盖章）：            </w:t>
      </w:r>
      <w:r>
        <w:rPr>
          <w:rFonts w:hint="eastAsia" w:ascii="宋体" w:hAnsi="宋体" w:cs="宋体"/>
          <w:bCs/>
          <w:color w:val="000000"/>
          <w:sz w:val="21"/>
          <w:szCs w:val="21"/>
          <w:highlight w:val="none"/>
          <w:shd w:val="clear" w:color="auto" w:fill="ffffff"/>
        </w:rPr>
      </w:r>
      <w:r/>
    </w:p>
    <w:p>
      <w:pPr>
        <w:pStyle w:val="971"/>
        <w:jc w:val="both"/>
        <w:spacing w:before="0" w:beforeAutospacing="0" w:after="0" w:afterAutospacing="0" w:line="360" w:lineRule="auto"/>
        <w:shd w:val="clear" w:color="auto" w:fill="ffffff"/>
        <w:widowControl w:val="off"/>
        <w:rPr>
          <w:rFonts w:hint="eastAsia" w:ascii="宋体" w:hAnsi="宋体" w:cs="宋体"/>
          <w:bCs/>
          <w:sz w:val="21"/>
          <w:szCs w:val="21"/>
          <w:highlight w:val="none"/>
          <w:u w:val="single"/>
          <w:shd w:val="clear" w:color="auto" w:fill="ffffff"/>
        </w:rPr>
      </w:pPr>
      <w:r>
        <w:rPr>
          <w:rFonts w:hint="eastAsia" w:ascii="宋体" w:hAnsi="宋体" w:cs="宋体"/>
          <w:bCs/>
          <w:color w:val="000000"/>
          <w:sz w:val="21"/>
          <w:szCs w:val="21"/>
          <w:highlight w:val="none"/>
          <w:shd w:val="clear" w:color="auto" w:fill="ffffff"/>
          <w:lang w:bidi="ar"/>
        </w:rPr>
        <w:t xml:space="preserve">日期：   年   月   日</w:t>
      </w:r>
      <w:r>
        <w:rPr>
          <w:rFonts w:hint="eastAsia" w:ascii="宋体" w:hAnsi="宋体" w:cs="宋体"/>
          <w:bCs/>
          <w:sz w:val="21"/>
          <w:szCs w:val="21"/>
          <w:highlight w:val="none"/>
          <w:u w:val="single"/>
          <w:shd w:val="clear" w:color="auto" w:fill="ffffff"/>
        </w:rPr>
      </w:r>
      <w:r/>
    </w:p>
    <w:p>
      <w:pPr>
        <w:pStyle w:val="971"/>
        <w:jc w:val="both"/>
        <w:spacing w:before="0" w:beforeAutospacing="0" w:after="0" w:afterAutospacing="0" w:line="360" w:lineRule="auto"/>
        <w:shd w:val="clear" w:color="auto" w:fill="ffffff"/>
        <w:widowControl w:val="off"/>
        <w:rPr>
          <w:rFonts w:hint="eastAsia" w:ascii="宋体" w:hAnsi="宋体" w:cs="宋体"/>
          <w:bCs/>
          <w:color w:val="000000"/>
          <w:sz w:val="21"/>
          <w:szCs w:val="21"/>
          <w:highlight w:val="none"/>
          <w:shd w:val="clear" w:color="auto" w:fill="ffffff"/>
        </w:rPr>
      </w:pPr>
      <w:r>
        <w:rPr>
          <w:rFonts w:hint="eastAsia" w:ascii="宋体" w:hAnsi="宋体" w:cs="宋体"/>
          <w:bCs/>
          <w:color w:val="000000"/>
          <w:sz w:val="21"/>
          <w:szCs w:val="21"/>
          <w:highlight w:val="none"/>
          <w:shd w:val="clear" w:color="auto" w:fill="ffffff"/>
          <w:lang w:bidi="ar"/>
        </w:rPr>
        <w:t xml:space="preserve">注：1.产品如有型号，请在“产品名称”栏一并填写。</w:t>
      </w:r>
      <w:r>
        <w:rPr>
          <w:rFonts w:hint="eastAsia" w:ascii="宋体" w:hAnsi="宋体" w:cs="宋体"/>
          <w:bCs/>
          <w:color w:val="000000"/>
          <w:sz w:val="21"/>
          <w:szCs w:val="21"/>
          <w:highlight w:val="none"/>
          <w:shd w:val="clear" w:color="auto" w:fill="ffffff"/>
        </w:rPr>
      </w:r>
      <w:r/>
    </w:p>
    <w:p>
      <w:pPr>
        <w:pStyle w:val="971"/>
        <w:jc w:val="both"/>
        <w:spacing w:before="0" w:beforeAutospacing="0" w:after="0" w:afterAutospacing="0" w:line="360" w:lineRule="auto"/>
        <w:shd w:val="clear" w:color="auto" w:fill="ffffff"/>
        <w:widowControl w:val="off"/>
        <w:rPr>
          <w:rFonts w:hint="eastAsia" w:ascii="宋体" w:hAnsi="宋体" w:cs="宋体"/>
          <w:bCs/>
          <w:color w:val="000000"/>
          <w:sz w:val="21"/>
          <w:szCs w:val="21"/>
          <w:highlight w:val="none"/>
          <w:shd w:val="clear" w:color="auto" w:fill="ffffff"/>
        </w:rPr>
      </w:pPr>
      <w:r>
        <w:rPr>
          <w:rFonts w:hint="eastAsia" w:ascii="宋体" w:hAnsi="宋体" w:cs="宋体"/>
          <w:bCs/>
          <w:color w:val="000000"/>
          <w:sz w:val="21"/>
          <w:szCs w:val="21"/>
          <w:highlight w:val="none"/>
          <w:shd w:val="clear" w:color="auto" w:fill="ffffff"/>
          <w:lang w:bidi="ar"/>
        </w:rPr>
        <w:t xml:space="preserve">2.生产厂名与厂址应与生产厂营业执照载明的相关信息保持一致。</w:t>
      </w:r>
      <w:r>
        <w:rPr>
          <w:rFonts w:hint="eastAsia" w:ascii="宋体" w:hAnsi="宋体" w:cs="宋体"/>
          <w:bCs/>
          <w:color w:val="000000"/>
          <w:sz w:val="21"/>
          <w:szCs w:val="21"/>
          <w:highlight w:val="none"/>
          <w:shd w:val="clear" w:color="auto" w:fill="ffffff"/>
        </w:rPr>
      </w:r>
      <w:r/>
    </w:p>
    <w:p>
      <w:pPr>
        <w:pStyle w:val="971"/>
        <w:jc w:val="both"/>
        <w:spacing w:before="0" w:beforeAutospacing="0" w:after="0" w:afterAutospacing="0" w:line="360" w:lineRule="auto"/>
        <w:shd w:val="clear" w:color="auto" w:fill="ffffff"/>
        <w:widowControl w:val="off"/>
        <w:rPr>
          <w:rFonts w:hint="eastAsia" w:ascii="宋体" w:hAnsi="宋体" w:cs="宋体"/>
          <w:bCs/>
          <w:color w:val="000000"/>
          <w:sz w:val="21"/>
          <w:szCs w:val="21"/>
          <w:highlight w:val="none"/>
          <w:shd w:val="clear" w:color="auto" w:fill="ffffff"/>
        </w:rPr>
      </w:pPr>
      <w:r>
        <w:rPr>
          <w:rFonts w:hint="eastAsia" w:ascii="宋体" w:hAnsi="宋体" w:cs="宋体"/>
          <w:bCs/>
          <w:color w:val="000000"/>
          <w:sz w:val="21"/>
          <w:szCs w:val="21"/>
          <w:highlight w:val="none"/>
          <w:shd w:val="clear" w:color="auto" w:fill="ffffff"/>
          <w:lang w:bidi="ar"/>
        </w:rPr>
        <w:t xml:space="preserve">3.该产品的中国境内生产的组件成本占比相关要求实施前，“规定比例”栏可不填，下同。</w:t>
      </w:r>
      <w:r>
        <w:rPr>
          <w:rFonts w:hint="eastAsia" w:ascii="宋体" w:hAnsi="宋体" w:cs="宋体"/>
          <w:bCs/>
          <w:color w:val="000000"/>
          <w:sz w:val="21"/>
          <w:szCs w:val="21"/>
          <w:highlight w:val="none"/>
          <w:shd w:val="clear" w:color="auto" w:fill="ffffff"/>
        </w:rPr>
      </w:r>
      <w:r/>
    </w:p>
    <w:p>
      <w:pPr>
        <w:pStyle w:val="971"/>
        <w:jc w:val="both"/>
        <w:spacing w:before="0" w:beforeAutospacing="0" w:after="0" w:afterAutospacing="0" w:line="360" w:lineRule="auto"/>
        <w:shd w:val="clear" w:color="auto" w:fill="ffffff"/>
        <w:widowControl w:val="off"/>
        <w:rPr>
          <w:rFonts w:hint="eastAsia" w:ascii="宋体" w:hAnsi="宋体" w:cs="宋体"/>
          <w:bCs/>
          <w:color w:val="000000"/>
          <w:sz w:val="21"/>
          <w:szCs w:val="21"/>
          <w:highlight w:val="none"/>
          <w:shd w:val="clear" w:color="auto" w:fill="ffffff"/>
        </w:rPr>
      </w:pPr>
      <w:r>
        <w:rPr>
          <w:rFonts w:hint="eastAsia" w:ascii="宋体" w:hAnsi="宋体" w:cs="宋体"/>
          <w:bCs/>
          <w:color w:val="000000"/>
          <w:sz w:val="21"/>
          <w:szCs w:val="21"/>
          <w:highlight w:val="none"/>
          <w:shd w:val="clear" w:color="auto" w:fill="ffffff"/>
          <w:lang w:bidi="ar"/>
        </w:rPr>
        <w:t xml:space="preserve">4.该产品的关键组件要求实施前，“关键组件”栏可不填，下同。</w:t>
      </w:r>
      <w:r>
        <w:rPr>
          <w:rFonts w:hint="eastAsia" w:ascii="宋体" w:hAnsi="宋体" w:cs="宋体"/>
          <w:bCs/>
          <w:color w:val="000000"/>
          <w:sz w:val="21"/>
          <w:szCs w:val="21"/>
          <w:highlight w:val="none"/>
          <w:shd w:val="clear" w:color="auto" w:fill="ffffff"/>
        </w:rPr>
      </w:r>
      <w:r/>
    </w:p>
    <w:p>
      <w:pPr>
        <w:pStyle w:val="971"/>
        <w:jc w:val="both"/>
        <w:spacing w:before="0" w:beforeAutospacing="0" w:after="0" w:afterAutospacing="0" w:line="360" w:lineRule="auto"/>
        <w:shd w:val="clear" w:color="auto" w:fill="ffffff"/>
        <w:widowControl w:val="off"/>
        <w:rPr>
          <w:rFonts w:hint="eastAsia" w:ascii="宋体" w:hAnsi="宋体" w:cs="宋体"/>
          <w:bCs/>
          <w:color w:val="000000"/>
          <w:sz w:val="21"/>
          <w:szCs w:val="21"/>
          <w:highlight w:val="none"/>
          <w:shd w:val="clear" w:color="auto" w:fill="ffffff"/>
        </w:rPr>
      </w:pPr>
      <w:r>
        <w:rPr>
          <w:rFonts w:hint="eastAsia" w:ascii="宋体" w:hAnsi="宋体" w:cs="宋体"/>
          <w:bCs/>
          <w:color w:val="000000"/>
          <w:sz w:val="21"/>
          <w:szCs w:val="21"/>
          <w:highlight w:val="none"/>
          <w:shd w:val="clear" w:color="auto" w:fill="ffffff"/>
          <w:lang w:bidi="ar"/>
        </w:rPr>
        <w:t xml:space="preserve">5.该产品的关键工序要求实施前，“关键工序”栏可不填，下同。</w:t>
      </w:r>
      <w:r>
        <w:rPr>
          <w:rFonts w:hint="eastAsia" w:ascii="宋体" w:hAnsi="宋体" w:cs="宋体"/>
          <w:bCs/>
          <w:color w:val="000000"/>
          <w:sz w:val="21"/>
          <w:szCs w:val="21"/>
          <w:highlight w:val="none"/>
          <w:shd w:val="clear" w:color="auto" w:fill="ffffff"/>
        </w:rPr>
      </w:r>
      <w:r/>
    </w:p>
    <w:p>
      <w:pPr>
        <w:pStyle w:val="890"/>
        <w:jc w:val="left"/>
        <w:widowControl/>
        <w:rPr>
          <w:rFonts w:hint="eastAsia" w:ascii="宋体" w:hAnsi="宋体" w:cs="宋体"/>
          <w:b/>
          <w:bCs/>
          <w:szCs w:val="21"/>
          <w:highlight w:val="none"/>
        </w:rPr>
      </w:pPr>
      <w:r>
        <w:rPr>
          <w:rFonts w:hint="eastAsia" w:ascii="宋体" w:hAnsi="宋体" w:cs="宋体"/>
          <w:b/>
          <w:bCs/>
          <w:szCs w:val="21"/>
          <w:highlight w:val="none"/>
        </w:rPr>
        <w:br w:type="page" w:clear="all"/>
      </w:r>
      <w:r>
        <w:rPr>
          <w:rFonts w:hint="eastAsia" w:ascii="宋体" w:hAnsi="宋体" w:cs="宋体"/>
          <w:b/>
          <w:bCs/>
          <w:szCs w:val="21"/>
          <w:highlight w:val="none"/>
        </w:rPr>
      </w:r>
      <w:r/>
    </w:p>
    <w:p>
      <w:pPr>
        <w:pStyle w:val="890"/>
        <w:jc w:val="center"/>
        <w:spacing w:line="360" w:lineRule="auto"/>
        <w:shd w:val="clear" w:color="auto" w:fill="ffffff"/>
        <w:rPr>
          <w:rFonts w:hint="eastAsia" w:ascii="宋体" w:hAnsi="宋体" w:cs="宋体"/>
          <w:color w:val="333333"/>
          <w:sz w:val="21"/>
          <w:szCs w:val="21"/>
          <w:highlight w:val="none"/>
          <w:shd w:val="clear" w:color="auto" w:fill="ffffff"/>
        </w:rPr>
      </w:pPr>
      <w:r>
        <w:rPr>
          <w:rFonts w:hint="eastAsia" w:ascii="宋体" w:hAnsi="宋体" w:cs="宋体"/>
          <w:color w:val="333333"/>
          <w:sz w:val="21"/>
          <w:szCs w:val="21"/>
          <w:highlight w:val="none"/>
          <w:shd w:val="clear" w:color="auto" w:fill="ffffff"/>
        </w:rPr>
        <w:t xml:space="preserve">成本比例声明函</w:t>
      </w:r>
      <w:r>
        <w:rPr>
          <w:rFonts w:hint="eastAsia" w:ascii="宋体" w:hAnsi="宋体" w:cs="宋体"/>
          <w:color w:val="333333"/>
          <w:sz w:val="21"/>
          <w:szCs w:val="21"/>
          <w:highlight w:val="none"/>
          <w:shd w:val="clear" w:color="auto" w:fill="ffffff"/>
        </w:rPr>
      </w:r>
      <w:r/>
    </w:p>
    <w:p>
      <w:pPr>
        <w:pStyle w:val="890"/>
        <w:ind w:firstLine="420"/>
        <w:spacing w:line="360" w:lineRule="auto"/>
        <w:shd w:val="clear" w:color="auto" w:fill="ffffff"/>
        <w:rPr>
          <w:rFonts w:hint="eastAsia" w:ascii="宋体" w:hAnsi="宋体" w:cs="宋体"/>
          <w:color w:val="333333"/>
          <w:sz w:val="21"/>
          <w:szCs w:val="21"/>
          <w:highlight w:val="none"/>
          <w:shd w:val="clear" w:color="auto" w:fill="ffffff"/>
        </w:rPr>
      </w:pPr>
      <w:r>
        <w:rPr>
          <w:rFonts w:hint="eastAsia" w:ascii="宋体" w:hAnsi="宋体" w:cs="宋体"/>
          <w:color w:val="333333"/>
          <w:sz w:val="21"/>
          <w:szCs w:val="21"/>
          <w:highlight w:val="none"/>
          <w:shd w:val="clear" w:color="auto" w:fill="ffffff"/>
        </w:rPr>
        <w:t xml:space="preserve">（适用于采购项目或者采购包中含有多种产品时，不提供或者提供声明的比例达不到要求时，不享受价格扣除）</w:t>
      </w:r>
      <w:r>
        <w:rPr>
          <w:rFonts w:hint="eastAsia" w:ascii="宋体" w:hAnsi="宋体" w:cs="宋体"/>
          <w:color w:val="333333"/>
          <w:sz w:val="21"/>
          <w:szCs w:val="21"/>
          <w:highlight w:val="none"/>
          <w:shd w:val="clear" w:color="auto" w:fill="ffffff"/>
        </w:rPr>
      </w:r>
      <w:r/>
    </w:p>
    <w:p>
      <w:pPr>
        <w:pStyle w:val="890"/>
        <w:ind w:firstLine="422"/>
        <w:spacing w:line="360" w:lineRule="auto"/>
        <w:shd w:val="clear" w:color="auto" w:fill="ffffff"/>
        <w:rPr>
          <w:rFonts w:hint="eastAsia" w:ascii="宋体" w:hAnsi="宋体" w:cs="宋体"/>
          <w:b/>
          <w:color w:val="000000"/>
          <w:szCs w:val="21"/>
          <w:highlight w:val="none"/>
        </w:rPr>
      </w:pPr>
      <w:r>
        <w:rPr>
          <w:rFonts w:hint="eastAsia" w:ascii="宋体" w:hAnsi="宋体" w:cs="宋体"/>
          <w:b/>
          <w:color w:val="000000"/>
          <w:szCs w:val="21"/>
          <w:highlight w:val="none"/>
        </w:rPr>
        <w:t xml:space="preserve">本公司（单位）郑重声明，根据《国务院办公厅关于在政府采购中实施本国产品标准及相关政策的通知》（国办发〔2025〕34号）的规定，本公司（单位）提供的全部产品中，</w:t>
      </w:r>
      <w:r>
        <w:rPr>
          <w:rFonts w:hint="eastAsia" w:ascii="宋体" w:hAnsi="宋体" w:cs="宋体"/>
          <w:color w:val="333333"/>
          <w:sz w:val="21"/>
          <w:szCs w:val="21"/>
          <w:highlight w:val="none"/>
          <w:shd w:val="clear" w:color="auto" w:fill="ffffff"/>
        </w:rPr>
        <w:t xml:space="preserve">符合本国产品标准的产品成本之和占</w:t>
      </w:r>
      <w:r>
        <w:rPr>
          <w:rFonts w:hint="eastAsia" w:ascii="宋体" w:hAnsi="宋体" w:cs="宋体"/>
          <w:b/>
          <w:color w:val="000000"/>
          <w:szCs w:val="21"/>
          <w:highlight w:val="none"/>
        </w:rPr>
        <w:t xml:space="preserve">本公司（单位）</w:t>
      </w:r>
      <w:r>
        <w:rPr>
          <w:rFonts w:hint="eastAsia" w:ascii="宋体" w:hAnsi="宋体" w:cs="宋体"/>
          <w:color w:val="333333"/>
          <w:sz w:val="21"/>
          <w:szCs w:val="21"/>
          <w:highlight w:val="none"/>
          <w:shd w:val="clear" w:color="auto" w:fill="ffffff"/>
        </w:rPr>
        <w:t xml:space="preserve">提供的全部产品成本之和的比例达到（</w:t>
      </w:r>
      <w:r>
        <w:rPr>
          <w:rFonts w:hint="eastAsia" w:ascii="宋体" w:hAnsi="宋体" w:cs="宋体"/>
          <w:b/>
          <w:i/>
          <w:color w:val="333333"/>
          <w:sz w:val="21"/>
          <w:szCs w:val="21"/>
          <w:highlight w:val="none"/>
          <w:shd w:val="clear" w:color="auto" w:fill="ffffff"/>
        </w:rPr>
        <w:t xml:space="preserve">填写具体百分比</w:t>
      </w:r>
      <w:r>
        <w:rPr>
          <w:rFonts w:hint="eastAsia" w:ascii="宋体" w:hAnsi="宋体" w:cs="宋体"/>
          <w:color w:val="333333"/>
          <w:sz w:val="21"/>
          <w:szCs w:val="21"/>
          <w:highlight w:val="none"/>
          <w:shd w:val="clear" w:color="auto" w:fill="ffffff"/>
        </w:rPr>
        <w:t xml:space="preserve">）。</w:t>
      </w:r>
      <w:r>
        <w:rPr>
          <w:rFonts w:hint="eastAsia" w:ascii="宋体" w:hAnsi="宋体" w:cs="宋体"/>
          <w:b/>
          <w:color w:val="000000"/>
          <w:szCs w:val="21"/>
          <w:highlight w:val="none"/>
        </w:rPr>
      </w:r>
      <w:r/>
    </w:p>
    <w:p>
      <w:pPr>
        <w:pStyle w:val="890"/>
        <w:ind w:firstLine="422"/>
        <w:spacing w:line="360" w:lineRule="auto"/>
        <w:shd w:val="clear" w:color="auto" w:fill="ffffff"/>
        <w:rPr>
          <w:rFonts w:hint="eastAsia" w:ascii="宋体" w:hAnsi="宋体" w:cs="宋体"/>
          <w:b/>
          <w:color w:val="000000"/>
          <w:szCs w:val="21"/>
          <w:highlight w:val="none"/>
        </w:rPr>
      </w:pPr>
      <w:r>
        <w:rPr>
          <w:rFonts w:hint="eastAsia" w:ascii="宋体" w:hAnsi="宋体" w:cs="宋体"/>
          <w:b/>
          <w:color w:val="000000"/>
          <w:szCs w:val="21"/>
          <w:highlight w:val="none"/>
        </w:rPr>
        <w:t xml:space="preserve">本公司（单位）对上述声明内容的真实性负责。如有虚假，愿承担相应法律责任。</w:t>
      </w:r>
      <w:r>
        <w:rPr>
          <w:rFonts w:hint="eastAsia" w:ascii="宋体" w:hAnsi="宋体" w:cs="宋体"/>
          <w:b/>
          <w:color w:val="000000"/>
          <w:szCs w:val="21"/>
          <w:highlight w:val="none"/>
        </w:rPr>
      </w:r>
      <w:r/>
    </w:p>
    <w:p>
      <w:pPr>
        <w:pStyle w:val="890"/>
        <w:ind w:firstLine="420"/>
        <w:jc w:val="right"/>
        <w:spacing w:before="30" w:after="156" w:line="560" w:lineRule="atLeast"/>
        <w:shd w:val="clear" w:color="auto" w:fill="ffffff"/>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公司（单位）名称（盖章）：            </w:t>
      </w:r>
      <w:r>
        <w:rPr>
          <w:rFonts w:hint="eastAsia" w:ascii="宋体" w:hAnsi="宋体" w:cs="宋体"/>
          <w:b/>
          <w:color w:val="000000"/>
          <w:szCs w:val="21"/>
          <w:highlight w:val="none"/>
        </w:rPr>
      </w:r>
      <w:r/>
    </w:p>
    <w:p>
      <w:pPr>
        <w:pStyle w:val="890"/>
        <w:jc w:val="right"/>
        <w:spacing w:after="156" w:line="560" w:lineRule="atLeast"/>
        <w:shd w:val="clear" w:color="auto" w:fill="ffffff"/>
        <w:widowControl/>
        <w:rPr>
          <w:rFonts w:hint="eastAsia" w:ascii="宋体" w:hAnsi="宋体" w:cs="宋体"/>
          <w:color w:val="333333"/>
          <w:sz w:val="21"/>
          <w:szCs w:val="21"/>
          <w:highlight w:val="none"/>
          <w:shd w:val="clear" w:color="auto" w:fill="ffffff"/>
        </w:rPr>
      </w:pPr>
      <w:r>
        <w:rPr>
          <w:rFonts w:hint="eastAsia" w:ascii="宋体" w:hAnsi="宋体" w:cs="宋体"/>
          <w:b/>
          <w:color w:val="000000"/>
          <w:szCs w:val="21"/>
          <w:highlight w:val="none"/>
        </w:rPr>
        <w:t xml:space="preserve">日期：   年   月   日</w:t>
      </w:r>
      <w:r>
        <w:rPr>
          <w:rFonts w:hint="eastAsia" w:ascii="宋体" w:hAnsi="宋体" w:cs="宋体"/>
          <w:color w:val="333333"/>
          <w:sz w:val="21"/>
          <w:szCs w:val="21"/>
          <w:highlight w:val="none"/>
          <w:shd w:val="clear" w:color="auto" w:fill="ffffff"/>
        </w:rPr>
      </w:r>
      <w:r/>
    </w:p>
    <w:p>
      <w:pPr>
        <w:pStyle w:val="890"/>
        <w:jc w:val="left"/>
        <w:spacing w:after="156" w:line="560" w:lineRule="atLeast"/>
        <w:shd w:val="clear" w:color="auto" w:fill="ffffff"/>
        <w:widowControl/>
        <w:rPr>
          <w:rFonts w:hint="eastAsia" w:ascii="宋体" w:hAnsi="宋体" w:cs="宋体"/>
          <w:color w:val="333333"/>
          <w:sz w:val="21"/>
          <w:szCs w:val="21"/>
          <w:highlight w:val="none"/>
          <w:shd w:val="clear" w:color="auto" w:fill="ffffff"/>
        </w:rPr>
      </w:pPr>
      <w:r>
        <w:rPr>
          <w:rFonts w:hint="eastAsia" w:ascii="宋体" w:hAnsi="宋体" w:cs="宋体"/>
          <w:color w:val="333333"/>
          <w:sz w:val="21"/>
          <w:szCs w:val="21"/>
          <w:highlight w:val="none"/>
          <w:shd w:val="clear" w:color="auto" w:fill="ffffff"/>
        </w:rPr>
      </w:r>
      <w:r/>
    </w:p>
    <w:p>
      <w:pPr>
        <w:pStyle w:val="890"/>
        <w:jc w:val="left"/>
        <w:spacing w:after="156" w:line="560" w:lineRule="atLeast"/>
        <w:shd w:val="clear" w:color="auto" w:fill="ffffff"/>
        <w:widowControl/>
        <w:rPr>
          <w:rFonts w:hint="eastAsia" w:ascii="宋体" w:hAnsi="宋体" w:cs="宋体"/>
          <w:color w:val="333333"/>
          <w:szCs w:val="21"/>
          <w:highlight w:val="none"/>
          <w:shd w:val="clear" w:color="auto" w:fill="ffffff"/>
        </w:rPr>
      </w:pPr>
      <w:r>
        <w:rPr>
          <w:rFonts w:hint="eastAsia" w:ascii="宋体" w:hAnsi="宋体" w:cs="宋体"/>
          <w:color w:val="333333"/>
          <w:szCs w:val="21"/>
          <w:highlight w:val="none"/>
          <w:shd w:val="clear" w:color="auto" w:fill="ffffff"/>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cs="宋体"/>
          <w:color w:val="333333"/>
          <w:szCs w:val="21"/>
          <w:highlight w:val="none"/>
          <w:shd w:val="clear" w:color="auto" w:fill="ffffff"/>
        </w:rPr>
      </w:r>
      <w:r/>
    </w:p>
    <w:p>
      <w:pPr>
        <w:pStyle w:val="890"/>
        <w:jc w:val="left"/>
        <w:widowControl/>
        <w:rPr>
          <w:rFonts w:hint="eastAsia" w:ascii="宋体" w:hAnsi="宋体" w:cs="宋体"/>
          <w:b/>
          <w:bCs/>
          <w:szCs w:val="21"/>
          <w:highlight w:val="none"/>
        </w:rPr>
      </w:pPr>
      <w:r>
        <w:rPr>
          <w:rFonts w:hint="eastAsia" w:ascii="宋体" w:hAnsi="宋体" w:cs="宋体"/>
          <w:b/>
          <w:bCs/>
          <w:szCs w:val="21"/>
          <w:highlight w:val="none"/>
        </w:rPr>
        <w:br w:type="page" w:clear="all"/>
      </w:r>
      <w:r>
        <w:rPr>
          <w:rFonts w:hint="eastAsia" w:ascii="宋体" w:hAnsi="宋体" w:cs="宋体"/>
          <w:b/>
          <w:bCs/>
          <w:szCs w:val="21"/>
          <w:highlight w:val="none"/>
        </w:rPr>
      </w:r>
      <w:r/>
    </w:p>
    <w:p>
      <w:pPr>
        <w:pStyle w:val="902"/>
        <w:ind w:firstLine="0"/>
        <w:jc w:val="both"/>
        <w:rPr>
          <w:rFonts w:hint="eastAsia" w:ascii="宋体" w:hAnsi="宋体" w:cs="宋体"/>
          <w:b/>
          <w:bCs/>
          <w:sz w:val="21"/>
          <w:szCs w:val="21"/>
          <w:highlight w:val="none"/>
          <w:u w:val="single"/>
        </w:rPr>
      </w:pPr>
      <w:r>
        <w:rPr>
          <w:rFonts w:hint="eastAsia" w:ascii="宋体" w:hAnsi="宋体" w:cs="宋体"/>
          <w:b/>
          <w:bCs/>
          <w:sz w:val="21"/>
          <w:szCs w:val="21"/>
          <w:highlight w:val="none"/>
          <w:u w:val="single"/>
        </w:rPr>
        <w:t xml:space="preserve">友情提醒：</w:t>
      </w:r>
      <w:r>
        <w:rPr>
          <w:rFonts w:hint="eastAsia" w:ascii="宋体" w:hAnsi="宋体" w:cs="宋体"/>
          <w:b/>
          <w:bCs/>
          <w:sz w:val="21"/>
          <w:szCs w:val="21"/>
          <w:highlight w:val="none"/>
          <w:u w:val="single"/>
        </w:rPr>
      </w:r>
      <w:r/>
    </w:p>
    <w:p>
      <w:pPr>
        <w:pStyle w:val="902"/>
        <w:jc w:val="both"/>
        <w:widowControl w:val="off"/>
        <w:rPr>
          <w:rFonts w:hint="eastAsia" w:ascii="宋体" w:hAnsi="宋体" w:cs="宋体"/>
          <w:sz w:val="21"/>
          <w:szCs w:val="21"/>
          <w:highlight w:val="none"/>
        </w:rPr>
      </w:pPr>
      <w:r>
        <w:rPr>
          <w:rFonts w:hint="eastAsia" w:ascii="宋体" w:hAnsi="宋体" w:cs="宋体"/>
          <w:sz w:val="21"/>
          <w:szCs w:val="21"/>
          <w:highlight w:val="none"/>
        </w:rPr>
        <w:t xml:space="preserve">一、《国务院办公厅关于在政府采购中实施本国产品标准及相关政策的通知》中本国产品界定标准：</w:t>
      </w:r>
      <w:r>
        <w:rPr>
          <w:rFonts w:hint="eastAsia" w:ascii="宋体" w:hAnsi="宋体" w:cs="宋体"/>
          <w:sz w:val="21"/>
          <w:szCs w:val="21"/>
          <w:highlight w:val="none"/>
        </w:rPr>
      </w:r>
      <w:r/>
    </w:p>
    <w:p>
      <w:pPr>
        <w:pStyle w:val="902"/>
        <w:jc w:val="both"/>
        <w:widowControl w:val="off"/>
        <w:rPr>
          <w:rFonts w:hint="eastAsia" w:ascii="宋体" w:hAnsi="宋体" w:cs="宋体"/>
          <w:sz w:val="21"/>
          <w:szCs w:val="21"/>
          <w:highlight w:val="none"/>
        </w:rPr>
      </w:pPr>
      <w:r>
        <w:rPr>
          <w:rFonts w:hint="eastAsia" w:ascii="宋体" w:hAnsi="宋体" w:cs="宋体"/>
          <w:sz w:val="21"/>
          <w:szCs w:val="21"/>
          <w:highlight w:val="none"/>
        </w:rPr>
        <w:t xml:space="preserve">（一）在中国境内生产</w:t>
      </w:r>
      <w:r>
        <w:rPr>
          <w:rFonts w:hint="eastAsia" w:ascii="宋体" w:hAnsi="宋体" w:cs="宋体"/>
          <w:sz w:val="21"/>
          <w:szCs w:val="21"/>
          <w:highlight w:val="none"/>
        </w:rPr>
      </w:r>
      <w:r/>
    </w:p>
    <w:p>
      <w:pPr>
        <w:pStyle w:val="902"/>
        <w:jc w:val="both"/>
        <w:widowControl w:val="off"/>
        <w:rPr>
          <w:rFonts w:hint="eastAsia" w:ascii="宋体" w:hAnsi="宋体" w:cs="宋体"/>
          <w:sz w:val="21"/>
          <w:szCs w:val="21"/>
          <w:highlight w:val="none"/>
        </w:rPr>
      </w:pPr>
      <w:r>
        <w:rPr>
          <w:rFonts w:hint="eastAsia" w:ascii="宋体" w:hAnsi="宋体" w:cs="宋体"/>
          <w:sz w:val="21"/>
          <w:szCs w:val="21"/>
          <w:highlight w:val="none"/>
        </w:rPr>
        <w:t xml:space="preserve">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sz w:val="21"/>
          <w:szCs w:val="21"/>
          <w:highlight w:val="none"/>
        </w:rPr>
      </w:r>
      <w:r/>
    </w:p>
    <w:p>
      <w:pPr>
        <w:pStyle w:val="902"/>
        <w:jc w:val="both"/>
        <w:widowControl w:val="off"/>
        <w:rPr>
          <w:rFonts w:hint="eastAsia" w:ascii="宋体" w:hAnsi="宋体" w:cs="宋体"/>
          <w:sz w:val="21"/>
          <w:szCs w:val="21"/>
          <w:highlight w:val="none"/>
        </w:rPr>
      </w:pPr>
      <w:r>
        <w:rPr>
          <w:rFonts w:hint="eastAsia" w:ascii="宋体" w:hAnsi="宋体" w:cs="宋体"/>
          <w:sz w:val="21"/>
          <w:szCs w:val="21"/>
          <w:highlight w:val="none"/>
        </w:rPr>
        <w:t xml:space="preserve">属性改变是指经过制造、加工或者组装等工序，产生完全不同于原材料、组件的新产品，并具有新的名称和特征（用途）。属性改变不包括以下细微操作：</w:t>
      </w:r>
      <w:r>
        <w:rPr>
          <w:rFonts w:hint="eastAsia" w:ascii="宋体" w:hAnsi="宋体" w:cs="宋体"/>
          <w:sz w:val="21"/>
          <w:szCs w:val="21"/>
          <w:highlight w:val="none"/>
        </w:rPr>
      </w:r>
      <w:r/>
    </w:p>
    <w:p>
      <w:pPr>
        <w:pStyle w:val="902"/>
        <w:jc w:val="both"/>
        <w:widowControl w:val="off"/>
        <w:rPr>
          <w:rFonts w:hint="eastAsia" w:ascii="宋体" w:hAnsi="宋体" w:cs="宋体"/>
          <w:sz w:val="21"/>
          <w:szCs w:val="21"/>
          <w:highlight w:val="none"/>
        </w:rPr>
      </w:pPr>
      <w:r>
        <w:rPr>
          <w:rFonts w:hint="eastAsia" w:ascii="宋体" w:hAnsi="宋体" w:cs="宋体"/>
          <w:sz w:val="21"/>
          <w:szCs w:val="21"/>
          <w:highlight w:val="none"/>
        </w:rPr>
        <w:t xml:space="preserve">1.为确保产品在运输或者储存期间保持某种状态而进行的操作；</w:t>
      </w:r>
      <w:r>
        <w:rPr>
          <w:rFonts w:hint="eastAsia" w:ascii="宋体" w:hAnsi="宋体" w:cs="宋体"/>
          <w:sz w:val="21"/>
          <w:szCs w:val="21"/>
          <w:highlight w:val="none"/>
        </w:rPr>
      </w:r>
      <w:r/>
    </w:p>
    <w:p>
      <w:pPr>
        <w:pStyle w:val="902"/>
        <w:jc w:val="both"/>
        <w:widowControl w:val="off"/>
        <w:rPr>
          <w:rFonts w:hint="eastAsia" w:ascii="宋体" w:hAnsi="宋体" w:cs="宋体"/>
          <w:sz w:val="21"/>
          <w:szCs w:val="21"/>
          <w:highlight w:val="none"/>
        </w:rPr>
      </w:pPr>
      <w:r>
        <w:rPr>
          <w:rFonts w:hint="eastAsia" w:ascii="宋体" w:hAnsi="宋体" w:cs="宋体"/>
          <w:sz w:val="21"/>
          <w:szCs w:val="21"/>
          <w:highlight w:val="none"/>
        </w:rPr>
        <w:t xml:space="preserve">2.为产品运输或者销售进行的包装或者展示；</w:t>
      </w:r>
      <w:r>
        <w:rPr>
          <w:rFonts w:hint="eastAsia" w:ascii="宋体" w:hAnsi="宋体" w:cs="宋体"/>
          <w:sz w:val="21"/>
          <w:szCs w:val="21"/>
          <w:highlight w:val="none"/>
        </w:rPr>
      </w:r>
      <w:r/>
    </w:p>
    <w:p>
      <w:pPr>
        <w:pStyle w:val="902"/>
        <w:jc w:val="both"/>
        <w:widowControl w:val="off"/>
        <w:rPr>
          <w:rFonts w:hint="eastAsia" w:ascii="宋体" w:hAnsi="宋体" w:cs="宋体"/>
          <w:sz w:val="21"/>
          <w:szCs w:val="21"/>
          <w:highlight w:val="none"/>
        </w:rPr>
      </w:pPr>
      <w:r>
        <w:rPr>
          <w:rFonts w:hint="eastAsia" w:ascii="宋体" w:hAnsi="宋体" w:cs="宋体"/>
          <w:sz w:val="21"/>
          <w:szCs w:val="21"/>
          <w:highlight w:val="none"/>
        </w:rPr>
        <w:t xml:space="preserve">3.在产品或者其包装上粘贴或者印刷品牌、标志、标识以及其他用于区别的标记；</w:t>
      </w:r>
      <w:r>
        <w:rPr>
          <w:rFonts w:hint="eastAsia" w:ascii="宋体" w:hAnsi="宋体" w:cs="宋体"/>
          <w:sz w:val="21"/>
          <w:szCs w:val="21"/>
          <w:highlight w:val="none"/>
        </w:rPr>
      </w:r>
      <w:r/>
    </w:p>
    <w:p>
      <w:pPr>
        <w:pStyle w:val="902"/>
        <w:jc w:val="both"/>
        <w:widowControl w:val="off"/>
        <w:rPr>
          <w:rFonts w:hint="eastAsia" w:ascii="宋体" w:hAnsi="宋体" w:cs="宋体"/>
          <w:sz w:val="21"/>
          <w:szCs w:val="21"/>
          <w:highlight w:val="none"/>
        </w:rPr>
      </w:pPr>
      <w:r>
        <w:rPr>
          <w:rFonts w:hint="eastAsia" w:ascii="宋体" w:hAnsi="宋体" w:cs="宋体"/>
          <w:sz w:val="21"/>
          <w:szCs w:val="21"/>
          <w:highlight w:val="none"/>
        </w:rPr>
        <w:t xml:space="preserve">4.简单的上漆、磨光和分装；</w:t>
      </w:r>
      <w:r>
        <w:rPr>
          <w:rFonts w:hint="eastAsia" w:ascii="宋体" w:hAnsi="宋体" w:cs="宋体"/>
          <w:sz w:val="21"/>
          <w:szCs w:val="21"/>
          <w:highlight w:val="none"/>
        </w:rPr>
      </w:r>
      <w:r/>
    </w:p>
    <w:p>
      <w:pPr>
        <w:pStyle w:val="902"/>
        <w:jc w:val="both"/>
        <w:widowControl w:val="off"/>
        <w:rPr>
          <w:rFonts w:hint="eastAsia" w:ascii="宋体" w:hAnsi="宋体" w:cs="宋体"/>
          <w:sz w:val="21"/>
          <w:szCs w:val="21"/>
          <w:highlight w:val="none"/>
        </w:rPr>
      </w:pPr>
      <w:r>
        <w:rPr>
          <w:rFonts w:hint="eastAsia" w:ascii="宋体" w:hAnsi="宋体" w:cs="宋体"/>
          <w:sz w:val="21"/>
          <w:szCs w:val="21"/>
          <w:highlight w:val="none"/>
        </w:rPr>
        <w:t xml:space="preserve">5.其他不属于属性改变的情形。</w:t>
      </w:r>
      <w:r>
        <w:rPr>
          <w:rFonts w:hint="eastAsia" w:ascii="宋体" w:hAnsi="宋体" w:cs="宋体"/>
          <w:sz w:val="21"/>
          <w:szCs w:val="21"/>
          <w:highlight w:val="none"/>
        </w:rPr>
      </w:r>
      <w:r/>
    </w:p>
    <w:p>
      <w:pPr>
        <w:pStyle w:val="902"/>
        <w:jc w:val="both"/>
        <w:widowControl w:val="off"/>
        <w:rPr>
          <w:rFonts w:hint="eastAsia" w:ascii="宋体" w:hAnsi="宋体" w:cs="宋体"/>
          <w:sz w:val="21"/>
          <w:szCs w:val="21"/>
          <w:highlight w:val="none"/>
        </w:rPr>
      </w:pPr>
      <w:r>
        <w:rPr>
          <w:rFonts w:hint="eastAsia" w:ascii="宋体" w:hAnsi="宋体" w:cs="宋体"/>
          <w:sz w:val="21"/>
          <w:szCs w:val="21"/>
          <w:highlight w:val="none"/>
        </w:rPr>
        <w:t xml:space="preserve">（二）在中国境内生产的组件成本占比达到规定比例</w:t>
      </w:r>
      <w:r>
        <w:rPr>
          <w:rFonts w:hint="eastAsia" w:ascii="宋体" w:hAnsi="宋体" w:cs="宋体"/>
          <w:sz w:val="21"/>
          <w:szCs w:val="21"/>
          <w:highlight w:val="none"/>
        </w:rPr>
      </w:r>
      <w:r/>
    </w:p>
    <w:p>
      <w:pPr>
        <w:pStyle w:val="902"/>
        <w:jc w:val="both"/>
        <w:widowControl w:val="off"/>
        <w:rPr>
          <w:rFonts w:hint="eastAsia" w:ascii="宋体" w:hAnsi="宋体" w:cs="宋体"/>
          <w:sz w:val="21"/>
          <w:szCs w:val="21"/>
          <w:highlight w:val="none"/>
        </w:rPr>
      </w:pPr>
      <w:r>
        <w:rPr>
          <w:rFonts w:hint="eastAsia" w:ascii="宋体" w:hAnsi="宋体" w:cs="宋体"/>
          <w:sz w:val="21"/>
          <w:szCs w:val="21"/>
          <w:highlight w:val="none"/>
        </w:rPr>
        <w:t xml:space="preserve">产品在中国境内生产的组件成本占比应当达到规定比例，计算公式为：</w:t>
      </w:r>
      <w:r>
        <w:rPr>
          <w:rFonts w:hint="eastAsia" w:ascii="宋体" w:hAnsi="宋体" w:cs="宋体"/>
          <w:sz w:val="21"/>
          <w:szCs w:val="21"/>
          <w:highlight w:val="none"/>
        </w:rPr>
        <mc:AlternateContent>
          <mc:Choice Requires="wpg">
            <w:drawing>
              <wp:inline xmlns:wp="http://schemas.openxmlformats.org/drawingml/2006/wordprocessingDrawing" distT="0" distB="0" distL="0" distR="0">
                <wp:extent cx="4038702" cy="649709"/>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4038702" cy="6497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18.0pt;height:51.2pt;mso-wrap-distance-left:0.0pt;mso-wrap-distance-top:0.0pt;mso-wrap-distance-right:0.0pt;mso-wrap-distance-bottom:0.0pt;" stroked="f">
                <v:path textboxrect="0,0,0,0"/>
                <v:imagedata r:id="rId13" o:title=""/>
              </v:shape>
            </w:pict>
          </mc:Fallback>
        </mc:AlternateContent>
      </w:r>
      <w:r>
        <w:rPr>
          <w:rFonts w:hint="eastAsia" w:ascii="宋体" w:hAnsi="宋体" w:cs="宋体"/>
          <w:sz w:val="21"/>
          <w:szCs w:val="21"/>
          <w:highlight w:val="none"/>
        </w:rPr>
      </w:r>
      <w:r/>
    </w:p>
    <w:p>
      <w:pPr>
        <w:pStyle w:val="902"/>
        <w:jc w:val="both"/>
        <w:widowControl w:val="off"/>
        <w:rPr>
          <w:rFonts w:hint="eastAsia" w:ascii="宋体" w:hAnsi="宋体" w:cs="宋体"/>
          <w:sz w:val="21"/>
          <w:szCs w:val="21"/>
          <w:highlight w:val="none"/>
        </w:rPr>
      </w:pPr>
      <w:r>
        <w:rPr>
          <w:rFonts w:hint="eastAsia" w:ascii="宋体" w:hAnsi="宋体" w:cs="宋体"/>
          <w:sz w:val="21"/>
          <w:szCs w:val="21"/>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rPr>
          <w:rFonts w:hint="eastAsia" w:ascii="宋体" w:hAnsi="宋体" w:cs="宋体"/>
          <w:sz w:val="21"/>
          <w:szCs w:val="21"/>
          <w:highlight w:val="none"/>
        </w:rPr>
      </w:r>
      <w:r/>
    </w:p>
    <w:p>
      <w:pPr>
        <w:pStyle w:val="902"/>
        <w:jc w:val="both"/>
        <w:widowControl w:val="off"/>
        <w:rPr>
          <w:rFonts w:hint="eastAsia" w:ascii="宋体" w:hAnsi="宋体" w:cs="宋体"/>
          <w:sz w:val="21"/>
          <w:szCs w:val="21"/>
          <w:highlight w:val="none"/>
        </w:rPr>
      </w:pPr>
      <w:r>
        <w:rPr>
          <w:rFonts w:hint="eastAsia" w:ascii="宋体" w:hAnsi="宋体" w:cs="宋体"/>
          <w:sz w:val="21"/>
          <w:szCs w:val="21"/>
          <w:highlight w:val="none"/>
        </w:rPr>
        <w:t xml:space="preserve">（三）特定产品的关键组件、关键工序符合相关要求</w:t>
      </w:r>
      <w:r>
        <w:rPr>
          <w:rFonts w:hint="eastAsia" w:ascii="宋体" w:hAnsi="宋体" w:cs="宋体"/>
          <w:sz w:val="21"/>
          <w:szCs w:val="21"/>
          <w:highlight w:val="none"/>
        </w:rPr>
      </w:r>
      <w:r/>
    </w:p>
    <w:p>
      <w:pPr>
        <w:pStyle w:val="902"/>
        <w:jc w:val="both"/>
        <w:widowControl w:val="off"/>
        <w:rPr>
          <w:rFonts w:hint="eastAsia" w:ascii="宋体" w:hAnsi="宋体" w:cs="宋体"/>
          <w:sz w:val="21"/>
          <w:szCs w:val="21"/>
          <w:highlight w:val="none"/>
        </w:rPr>
      </w:pPr>
      <w:r>
        <w:rPr>
          <w:rFonts w:hint="eastAsia" w:ascii="宋体" w:hAnsi="宋体" w:cs="宋体"/>
          <w:sz w:val="21"/>
          <w:szCs w:val="21"/>
          <w:highlight w:val="none"/>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cs="宋体"/>
          <w:sz w:val="21"/>
          <w:szCs w:val="21"/>
          <w:highlight w:val="none"/>
        </w:rPr>
      </w:r>
      <w:r/>
    </w:p>
    <w:p>
      <w:pPr>
        <w:pStyle w:val="902"/>
        <w:jc w:val="both"/>
        <w:widowControl w:val="off"/>
        <w:rPr>
          <w:rFonts w:hint="eastAsia" w:ascii="宋体" w:hAnsi="宋体" w:cs="宋体"/>
          <w:sz w:val="21"/>
          <w:szCs w:val="21"/>
          <w:highlight w:val="none"/>
          <w:shd w:val="clear" w:color="auto" w:fill="ffffff"/>
        </w:rPr>
      </w:pPr>
      <w:r>
        <w:rPr>
          <w:rFonts w:hint="eastAsia" w:ascii="宋体" w:hAnsi="宋体" w:cs="宋体"/>
          <w:sz w:val="21"/>
          <w:szCs w:val="21"/>
          <w:highlight w:val="none"/>
          <w:shd w:val="clear" w:color="auto" w:fill="ffffff"/>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rPr>
          <w:rFonts w:hint="eastAsia" w:ascii="宋体" w:hAnsi="宋体" w:cs="宋体"/>
          <w:sz w:val="21"/>
          <w:szCs w:val="21"/>
          <w:highlight w:val="none"/>
          <w:shd w:val="clear" w:color="auto" w:fill="ffffff"/>
        </w:rPr>
      </w:r>
      <w:r/>
    </w:p>
    <w:p>
      <w:pPr>
        <w:pStyle w:val="890"/>
        <w:spacing w:line="360" w:lineRule="auto"/>
        <w:rPr>
          <w:rFonts w:hint="eastAsia" w:ascii="宋体" w:hAnsi="宋体" w:cs="宋体"/>
          <w:szCs w:val="21"/>
          <w:highlight w:val="none"/>
          <w:shd w:val="clear" w:color="auto" w:fill="ffffff"/>
        </w:rPr>
      </w:pPr>
      <w:r>
        <w:rPr>
          <w:rFonts w:hint="eastAsia" w:ascii="宋体" w:hAnsi="宋体" w:cs="宋体"/>
          <w:szCs w:val="21"/>
          <w:highlight w:val="none"/>
          <w:shd w:val="clear" w:color="auto" w:fill="ffffff"/>
        </w:rPr>
        <w:t xml:space="preserve">中国境内生产的组件成本核算基本规则详见《国务院办公厅关于在政府采购中实施本国产品标准及相关政策的通知》（国办发〔2025〕34号）。</w:t>
      </w:r>
      <w:r/>
    </w:p>
    <w:sectPr>
      <w:headerReference w:type="default" r:id="rId10"/>
      <w:footnotePr/>
      <w:endnotePr/>
      <w:type w:val="nextPage"/>
      <w:pgSz w:w="11906" w:h="16838" w:orient="portrait"/>
      <w:pgMar w:top="1440" w:right="1440" w:bottom="1440" w:left="1797" w:header="851" w:footer="851"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Courier New">
    <w:panose1 w:val="02070309020205020404"/>
  </w:font>
  <w:font w:name="黑体">
    <w:panose1 w:val="02010609060101010101"/>
  </w:font>
  <w:font w:name="Verdana">
    <w:panose1 w:val="020B0604030504040204"/>
  </w:font>
  <w:font w:name="仿宋_GB2312">
    <w:panose1 w:val="02010609060101010101"/>
  </w:font>
  <w:font w:name="KNLe">
    <w:panose1 w:val="020B0503020202020204"/>
  </w:font>
  <w:font w:name="Calibri Light">
    <w:panose1 w:val="020F0302020204030204"/>
  </w:font>
  <w:font w:name="Cambria Math">
    <w:panose1 w:val="02040503050406030204"/>
  </w:font>
  <w:font w:name="font-weight : 700">
    <w:panose1 w:val="020B0503020202020204"/>
  </w:font>
  <w:font w:name="楷体">
    <w:panose1 w:val="02010609060101010101"/>
  </w:font>
  <w:font w:name="ˎ̥">
    <w:panose1 w:val="020B0503020202020204"/>
  </w:font>
  <w:font w:name="楷体_GB2312">
    <w:panose1 w:val="02010609060101010101"/>
  </w:font>
  <w:font w:name="font-weight : 400">
    <w:panose1 w:val="020B0503020202020204"/>
  </w:font>
  <w:font w:name="等线">
    <w:panose1 w:val="02010600030101010101"/>
  </w:font>
  <w:font w:name="仿宋">
    <w:panose1 w:val="02010609060101010101"/>
  </w:font>
  <w:font w:name="等线 Light">
    <w:panose1 w:val="02010600030101010101"/>
  </w:font>
  <w:font w:name="Wingdings">
    <w:panose1 w:val="05000000000000000000"/>
  </w:font>
  <w:font w:name="Lucida Sans">
    <w:panose1 w:val="020B0602030504020204"/>
  </w:font>
  <w:font w:name="华文楷体">
    <w:panose1 w:val="02010600040101010101"/>
  </w:font>
  <w:font w:name="华文细黑">
    <w:panose1 w:val="02010600040101010101"/>
  </w:font>
  <w:font w:name="微软繁隶书">
    <w:panose1 w:val="020B0503020202020204"/>
  </w:font>
  <w:font w:name="Segoe UI">
    <w:panose1 w:val="020B0502040204020203"/>
  </w:font>
  <w:font w:name="微软雅黑">
    <w:panose1 w:val="020B0503020204020204"/>
  </w:font>
  <w:font w:name="ヒラギノ角ゴ Pro W3">
    <w:panose1 w:val="020B0503020202020204"/>
  </w:font>
  <w:font w:name="Calibri">
    <w:panose1 w:val="020F0502020204030204"/>
  </w:font>
  <w:font w:name="Latha">
    <w:panose1 w:val="020B0504020202020204"/>
  </w:font>
  <w:font w:name="Tahoma">
    <w:panose1 w:val="020B0604030504040204"/>
  </w:font>
  <w:font w:name="Arial">
    <w:panose1 w:val="020B0604020202020204"/>
  </w:font>
  <w:font w:name="HYDaHeiJ">
    <w:panose1 w:val="020B0503020202020204"/>
  </w:font>
  <w:font w:name="Georgia">
    <w:panose1 w:val="02040502050405020303"/>
  </w:font>
  <w:font w:name="Helvetica">
    <w:panose1 w:val="020B0604020202020204"/>
  </w:font>
  <w:font w:name="宋体">
    <w:panose1 w:val="02010600030101010101"/>
  </w:font>
  <w:font w:name="Times New Roman">
    <w:panose1 w:val="02020603050405020304"/>
  </w:font>
  <w:font w:name="@仿宋_GB2312">
    <w:panose1 w:val="020B0503020202020204"/>
  </w:font>
  <w:font w:name="Arial Narrow">
    <w:panose1 w:val="020B0606020202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jc w:val="center"/>
      <w:tabs>
        <w:tab w:val="center" w:pos="4153" w:leader="none"/>
        <w:tab w:val="right" w:pos="8306" w:leader="none"/>
      </w:tabs>
      <w:rPr>
        <w:rFonts w:ascii="宋体" w:hAnsi="宋体"/>
      </w:rPr>
    </w:pPr>
    <w:r>
      <w:rPr>
        <w:rFonts w:ascii="宋体" w:hAnsi="宋体"/>
      </w:rPr>
      <w:fldChar w:fldCharType="begin"/>
    </w:r>
    <w:r>
      <w:rPr>
        <w:rFonts w:ascii="宋体" w:hAnsi="宋体"/>
      </w:rPr>
      <w:instrText xml:space="preserve">PAGE   \* MERGEFORMAT</w:instrText>
    </w:r>
    <w:r>
      <w:rPr>
        <w:rFonts w:ascii="宋体" w:hAnsi="宋体"/>
      </w:rPr>
      <w:fldChar w:fldCharType="separate"/>
    </w:r>
    <w:r>
      <w:rPr>
        <w:rFonts w:ascii="宋体" w:hAnsi="宋体"/>
        <w:lang w:val="zh-CN"/>
      </w:rPr>
      <w:t xml:space="preserve">2</w:t>
    </w:r>
    <w:r>
      <w:rPr>
        <w:rFonts w:ascii="宋体" w:hAnsi="宋体"/>
      </w:rPr>
      <w:fldChar w:fldCharType="end"/>
    </w:r>
    <w:r>
      <w:rPr>
        <w:rFonts w:ascii="宋体" w:hAnsi="宋体"/>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jc w:val="center"/>
      <w:tabs>
        <w:tab w:val="center" w:pos="4153" w:leader="none"/>
        <w:tab w:val="right" w:pos="8306" w:leader="none"/>
      </w:tabs>
      <w:rPr>
        <w:rFonts w:hint="eastAsia" w:ascii="宋体" w:hAnsi="宋体"/>
      </w:rPr>
    </w:pPr>
    <w:r>
      <w:rPr>
        <w:rFonts w:ascii="宋体" w:hAnsi="宋体"/>
      </w:rPr>
      <w:fldChar w:fldCharType="begin"/>
    </w:r>
    <w:r>
      <w:rPr>
        <w:rFonts w:ascii="宋体" w:hAnsi="宋体"/>
      </w:rPr>
      <w:instrText xml:space="preserve">PAGE   \* MERGEFORMAT</w:instrText>
    </w:r>
    <w:r>
      <w:rPr>
        <w:rFonts w:ascii="宋体" w:hAnsi="宋体"/>
      </w:rPr>
      <w:fldChar w:fldCharType="separate"/>
    </w:r>
    <w:r>
      <w:rPr>
        <w:rFonts w:ascii="宋体" w:hAnsi="宋体"/>
        <w:lang w:val="zh-CN"/>
      </w:rPr>
      <w:t xml:space="preserve">2</w:t>
    </w:r>
    <w:r>
      <w:rPr>
        <w:rFonts w:ascii="宋体" w:hAnsi="宋体"/>
      </w:rPr>
      <w:fldChar w:fldCharType="end"/>
    </w:r>
    <w:r>
      <w:rPr>
        <w:rFonts w:hint="eastAsia" w:ascii="宋体" w:hAnsi="宋体"/>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space"/>
      <w:lvlText w:val="第%1条"/>
      <w:lvlJc w:val="left"/>
      <w:pPr>
        <w:pStyle w:val="89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41"/>
      <w:isLgl w:val="false"/>
      <w:suff w:val="nothing"/>
      <w:lvlText w:val="表%1　"/>
      <w:lvlJc w:val="left"/>
      <w:pPr>
        <w:pStyle w:val="890"/>
        <w:ind w:left="3240" w:firstLine="0"/>
      </w:pPr>
      <w:rPr>
        <w:rFonts w:hint="eastAsia" w:ascii="Segoe UI" w:hAnsi="楷体_GB2312" w:eastAsia="Segoe UI"/>
        <w:b w:val="0"/>
        <w:i w:val="0"/>
        <w:sz w:val="21"/>
        <w:lang w:val="en-US"/>
      </w:rPr>
    </w:lvl>
    <w:lvl w:ilvl="1">
      <w:start w:val="1"/>
      <w:numFmt w:val="decimal"/>
      <w:isLgl w:val="false"/>
      <w:suff w:val="tab"/>
      <w:lvlText w:val="%1.%2"/>
      <w:lvlJc w:val="left"/>
      <w:pPr>
        <w:pStyle w:val="890"/>
        <w:ind w:left="872" w:hanging="567"/>
        <w:tabs>
          <w:tab w:val="num" w:pos="872" w:leader="none"/>
        </w:tabs>
      </w:pPr>
      <w:rPr>
        <w:rFonts w:hint="eastAsia"/>
      </w:rPr>
    </w:lvl>
    <w:lvl w:ilvl="2">
      <w:start w:val="1"/>
      <w:numFmt w:val="decimal"/>
      <w:isLgl w:val="false"/>
      <w:suff w:val="tab"/>
      <w:lvlText w:val="%1.%2.%3"/>
      <w:lvlJc w:val="left"/>
      <w:pPr>
        <w:pStyle w:val="890"/>
        <w:ind w:left="1298" w:hanging="567"/>
        <w:tabs>
          <w:tab w:val="num" w:pos="1298" w:leader="none"/>
        </w:tabs>
      </w:pPr>
      <w:rPr>
        <w:rFonts w:hint="eastAsia"/>
      </w:rPr>
    </w:lvl>
    <w:lvl w:ilvl="3">
      <w:start w:val="1"/>
      <w:numFmt w:val="decimal"/>
      <w:isLgl w:val="false"/>
      <w:suff w:val="tab"/>
      <w:lvlText w:val="%1.%2.%3.%4"/>
      <w:lvlJc w:val="left"/>
      <w:pPr>
        <w:pStyle w:val="890"/>
        <w:ind w:left="1864" w:hanging="708"/>
        <w:tabs>
          <w:tab w:val="num" w:pos="1864" w:leader="none"/>
        </w:tabs>
      </w:pPr>
      <w:rPr>
        <w:rFonts w:hint="eastAsia"/>
      </w:rPr>
    </w:lvl>
    <w:lvl w:ilvl="4">
      <w:start w:val="1"/>
      <w:numFmt w:val="decimal"/>
      <w:isLgl w:val="false"/>
      <w:suff w:val="tab"/>
      <w:lvlText w:val="%1.%2.%3.%4.%5"/>
      <w:lvlJc w:val="left"/>
      <w:pPr>
        <w:pStyle w:val="890"/>
        <w:ind w:left="2431" w:hanging="850"/>
        <w:tabs>
          <w:tab w:val="num" w:pos="2431" w:leader="none"/>
        </w:tabs>
      </w:pPr>
      <w:rPr>
        <w:rFonts w:hint="eastAsia"/>
      </w:rPr>
    </w:lvl>
    <w:lvl w:ilvl="5">
      <w:start w:val="1"/>
      <w:numFmt w:val="decimal"/>
      <w:isLgl w:val="false"/>
      <w:suff w:val="tab"/>
      <w:lvlText w:val="%1.%2.%3.%4.%5.%6"/>
      <w:lvlJc w:val="left"/>
      <w:pPr>
        <w:pStyle w:val="890"/>
        <w:ind w:left="3140" w:hanging="1134"/>
        <w:tabs>
          <w:tab w:val="num" w:pos="3140" w:leader="none"/>
        </w:tabs>
      </w:pPr>
      <w:rPr>
        <w:rFonts w:hint="eastAsia"/>
      </w:rPr>
    </w:lvl>
    <w:lvl w:ilvl="6">
      <w:start w:val="1"/>
      <w:numFmt w:val="decimal"/>
      <w:isLgl w:val="false"/>
      <w:suff w:val="tab"/>
      <w:lvlText w:val="%1.%2.%3.%4.%5.%6.%7"/>
      <w:lvlJc w:val="left"/>
      <w:pPr>
        <w:pStyle w:val="890"/>
        <w:ind w:left="3707" w:hanging="1276"/>
        <w:tabs>
          <w:tab w:val="num" w:pos="3707" w:leader="none"/>
        </w:tabs>
      </w:pPr>
      <w:rPr>
        <w:rFonts w:hint="eastAsia"/>
      </w:rPr>
    </w:lvl>
    <w:lvl w:ilvl="7">
      <w:start w:val="1"/>
      <w:numFmt w:val="decimal"/>
      <w:isLgl w:val="false"/>
      <w:suff w:val="tab"/>
      <w:lvlText w:val="%1.%2.%3.%4.%5.%6.%7.%8"/>
      <w:lvlJc w:val="left"/>
      <w:pPr>
        <w:pStyle w:val="890"/>
        <w:ind w:left="4274" w:hanging="1418"/>
        <w:tabs>
          <w:tab w:val="num" w:pos="4274" w:leader="none"/>
        </w:tabs>
      </w:pPr>
      <w:rPr>
        <w:rFonts w:hint="eastAsia"/>
      </w:rPr>
    </w:lvl>
    <w:lvl w:ilvl="8">
      <w:start w:val="1"/>
      <w:numFmt w:val="decimal"/>
      <w:isLgl w:val="false"/>
      <w:suff w:val="tab"/>
      <w:lvlText w:val="%1.%2.%3.%4.%5.%6.%7.%8.%9"/>
      <w:lvlJc w:val="left"/>
      <w:pPr>
        <w:pStyle w:val="890"/>
        <w:ind w:left="4982" w:hanging="1700"/>
        <w:tabs>
          <w:tab w:val="num" w:pos="4982" w:leader="none"/>
        </w:tabs>
      </w:pPr>
      <w:rPr>
        <w:rFonts w:hint="eastAsia"/>
      </w:rPr>
    </w:lvl>
  </w:abstractNum>
  <w:abstractNum w:abstractNumId="2">
    <w:multiLevelType w:val="hybridMultilevel"/>
    <w:lvl w:ilvl="0">
      <w:start w:val="3"/>
      <w:numFmt w:val="chineseCounting"/>
      <w:pStyle w:val="1071"/>
      <w:isLgl w:val="false"/>
      <w:suff w:val="nothing"/>
      <w:lvlText w:val="%1、"/>
      <w:lvlJc w:val="left"/>
      <w:pPr>
        <w:pStyle w:val="89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958"/>
      <w:isLgl w:val="false"/>
      <w:suff w:val="tab"/>
      <w:lvlText w:val=""/>
      <w:lvlJc w:val="left"/>
      <w:pPr>
        <w:pStyle w:val="890"/>
        <w:ind w:left="840" w:hanging="420"/>
        <w:tabs>
          <w:tab w:val="num" w:pos="840" w:leader="none"/>
        </w:tabs>
      </w:pPr>
      <w:rPr>
        <w:rFonts w:ascii="Verdana" w:hAnsi="Verdana"/>
      </w:rPr>
    </w:lvl>
    <w:lvl w:ilvl="1">
      <w:start w:val="1"/>
      <w:numFmt w:val="bullet"/>
      <w:isLgl w:val="false"/>
      <w:suff w:val="tab"/>
      <w:lvlText w:val=""/>
      <w:lvlJc w:val="left"/>
      <w:pPr>
        <w:pStyle w:val="890"/>
        <w:ind w:left="1260" w:hanging="420"/>
        <w:tabs>
          <w:tab w:val="num" w:pos="1260" w:leader="none"/>
        </w:tabs>
      </w:pPr>
      <w:rPr>
        <w:rFonts w:ascii="Verdana" w:hAnsi="Verdana"/>
      </w:rPr>
    </w:lvl>
    <w:lvl w:ilvl="2">
      <w:start w:val="1"/>
      <w:numFmt w:val="bullet"/>
      <w:isLgl w:val="false"/>
      <w:suff w:val="tab"/>
      <w:lvlText w:val=""/>
      <w:lvlJc w:val="left"/>
      <w:pPr>
        <w:pStyle w:val="890"/>
        <w:ind w:left="1680" w:hanging="420"/>
        <w:tabs>
          <w:tab w:val="num" w:pos="1680" w:leader="none"/>
        </w:tabs>
      </w:pPr>
      <w:rPr>
        <w:rFonts w:ascii="Verdana" w:hAnsi="Verdana"/>
      </w:rPr>
    </w:lvl>
    <w:lvl w:ilvl="3">
      <w:start w:val="1"/>
      <w:numFmt w:val="bullet"/>
      <w:isLgl w:val="false"/>
      <w:suff w:val="tab"/>
      <w:lvlText w:val=""/>
      <w:lvlJc w:val="left"/>
      <w:pPr>
        <w:pStyle w:val="890"/>
        <w:ind w:left="2100" w:hanging="420"/>
        <w:tabs>
          <w:tab w:val="num" w:pos="2100" w:leader="none"/>
        </w:tabs>
      </w:pPr>
      <w:rPr>
        <w:rFonts w:ascii="Verdana" w:hAnsi="Verdana"/>
      </w:rPr>
    </w:lvl>
    <w:lvl w:ilvl="4">
      <w:start w:val="1"/>
      <w:numFmt w:val="bullet"/>
      <w:isLgl w:val="false"/>
      <w:suff w:val="tab"/>
      <w:lvlText w:val=""/>
      <w:lvlJc w:val="left"/>
      <w:pPr>
        <w:pStyle w:val="890"/>
        <w:ind w:left="2520" w:hanging="420"/>
        <w:tabs>
          <w:tab w:val="num" w:pos="2520" w:leader="none"/>
        </w:tabs>
      </w:pPr>
      <w:rPr>
        <w:rFonts w:ascii="Verdana" w:hAnsi="Verdana"/>
      </w:rPr>
    </w:lvl>
    <w:lvl w:ilvl="5">
      <w:start w:val="1"/>
      <w:numFmt w:val="bullet"/>
      <w:isLgl w:val="false"/>
      <w:suff w:val="tab"/>
      <w:lvlText w:val=""/>
      <w:lvlJc w:val="left"/>
      <w:pPr>
        <w:pStyle w:val="890"/>
        <w:ind w:left="2940" w:hanging="420"/>
        <w:tabs>
          <w:tab w:val="num" w:pos="2940" w:leader="none"/>
        </w:tabs>
      </w:pPr>
      <w:rPr>
        <w:rFonts w:ascii="Verdana" w:hAnsi="Verdana"/>
      </w:rPr>
    </w:lvl>
    <w:lvl w:ilvl="6">
      <w:start w:val="1"/>
      <w:numFmt w:val="bullet"/>
      <w:isLgl w:val="false"/>
      <w:suff w:val="tab"/>
      <w:lvlText w:val=""/>
      <w:lvlJc w:val="left"/>
      <w:pPr>
        <w:pStyle w:val="890"/>
        <w:ind w:left="3360" w:hanging="420"/>
        <w:tabs>
          <w:tab w:val="num" w:pos="3360" w:leader="none"/>
        </w:tabs>
      </w:pPr>
      <w:rPr>
        <w:rFonts w:ascii="Verdana" w:hAnsi="Verdana"/>
      </w:rPr>
    </w:lvl>
    <w:lvl w:ilvl="7">
      <w:start w:val="1"/>
      <w:numFmt w:val="bullet"/>
      <w:isLgl w:val="false"/>
      <w:suff w:val="tab"/>
      <w:lvlText w:val=""/>
      <w:lvlJc w:val="left"/>
      <w:pPr>
        <w:pStyle w:val="890"/>
        <w:ind w:left="3780" w:hanging="420"/>
        <w:tabs>
          <w:tab w:val="num" w:pos="3780" w:leader="none"/>
        </w:tabs>
      </w:pPr>
      <w:rPr>
        <w:rFonts w:ascii="Verdana" w:hAnsi="Verdana"/>
      </w:rPr>
    </w:lvl>
    <w:lvl w:ilvl="8">
      <w:start w:val="1"/>
      <w:numFmt w:val="bullet"/>
      <w:isLgl w:val="false"/>
      <w:suff w:val="tab"/>
      <w:lvlText w:val=""/>
      <w:lvlJc w:val="left"/>
      <w:pPr>
        <w:pStyle w:val="890"/>
        <w:ind w:left="4200" w:hanging="420"/>
        <w:tabs>
          <w:tab w:val="num" w:pos="4200" w:leader="none"/>
        </w:tabs>
      </w:pPr>
      <w:rPr>
        <w:rFonts w:ascii="Verdana" w:hAnsi="Verdana"/>
      </w:rPr>
    </w:lvl>
  </w:abstractNum>
  <w:abstractNum w:abstractNumId="4">
    <w:multiLevelType w:val="hybridMultilevel"/>
    <w:lvl w:ilvl="0">
      <w:start w:val="1"/>
      <w:numFmt w:val="bullet"/>
      <w:pStyle w:val="932"/>
      <w:isLgl w:val="false"/>
      <w:suff w:val="tab"/>
      <w:lvlText w:val=""/>
      <w:lvlJc w:val="left"/>
      <w:pPr>
        <w:pStyle w:val="890"/>
        <w:ind w:left="2260" w:hanging="340"/>
        <w:tabs>
          <w:tab w:val="num" w:pos="2260" w:leader="none"/>
        </w:tabs>
      </w:pPr>
      <w:rPr>
        <w:rFonts w:ascii="Verdana" w:hAnsi="Verdana" w:eastAsia="Lucida San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105"/>
      <w:isLgl w:val="false"/>
      <w:suff w:val="tab"/>
      <w:lvlText w:val="%1."/>
      <w:lvlJc w:val="left"/>
      <w:pPr>
        <w:pStyle w:val="890"/>
        <w:ind w:left="900" w:hanging="420"/>
        <w:tabs>
          <w:tab w:val="num" w:pos="900" w:leader="none"/>
        </w:tabs>
      </w:pPr>
    </w:lvl>
    <w:lvl w:ilvl="1">
      <w:start w:val="1"/>
      <w:numFmt w:val="decimal"/>
      <w:isLgl w:val="false"/>
      <w:suff w:val="tab"/>
      <w:lvlText w:val="%2、"/>
      <w:lvlJc w:val="left"/>
      <w:pPr>
        <w:pStyle w:val="890"/>
        <w:ind w:left="1260" w:hanging="360"/>
        <w:tabs>
          <w:tab w:val="num" w:pos="1260" w:leader="none"/>
        </w:tabs>
      </w:pPr>
      <w:rPr>
        <w:rFonts w:hint="eastAsia"/>
      </w:rPr>
    </w:lvl>
    <w:lvl w:ilvl="2">
      <w:start w:val="1"/>
      <w:numFmt w:val="upperLetter"/>
      <w:isLgl w:val="false"/>
      <w:suff w:val="tab"/>
      <w:lvlText w:val="%3、"/>
      <w:lvlJc w:val="left"/>
      <w:pPr>
        <w:pStyle w:val="890"/>
        <w:ind w:left="1680" w:hanging="360"/>
        <w:tabs>
          <w:tab w:val="num" w:pos="1680" w:leader="none"/>
        </w:tabs>
      </w:pPr>
      <w:rPr>
        <w:rFonts w:hint="eastAsia"/>
      </w:rPr>
    </w:lvl>
    <w:lvl w:ilvl="3">
      <w:start w:val="1"/>
      <w:numFmt w:val="decimal"/>
      <w:isLgl w:val="false"/>
      <w:suff w:val="tab"/>
      <w:lvlText w:val="%4."/>
      <w:lvlJc w:val="left"/>
      <w:pPr>
        <w:pStyle w:val="890"/>
        <w:ind w:left="2160" w:hanging="420"/>
        <w:tabs>
          <w:tab w:val="num" w:pos="2160" w:leader="none"/>
        </w:tabs>
      </w:pPr>
    </w:lvl>
    <w:lvl w:ilvl="4">
      <w:start w:val="1"/>
      <w:numFmt w:val="lowerLetter"/>
      <w:isLgl w:val="false"/>
      <w:suff w:val="tab"/>
      <w:lvlText w:val="%5)"/>
      <w:lvlJc w:val="left"/>
      <w:pPr>
        <w:pStyle w:val="890"/>
        <w:ind w:left="2580" w:hanging="420"/>
        <w:tabs>
          <w:tab w:val="num" w:pos="2580" w:leader="none"/>
        </w:tabs>
      </w:pPr>
    </w:lvl>
    <w:lvl w:ilvl="5">
      <w:start w:val="1"/>
      <w:numFmt w:val="lowerRoman"/>
      <w:isLgl w:val="false"/>
      <w:suff w:val="tab"/>
      <w:lvlText w:val="%6."/>
      <w:lvlJc w:val="right"/>
      <w:pPr>
        <w:pStyle w:val="890"/>
        <w:ind w:left="3000" w:hanging="420"/>
        <w:tabs>
          <w:tab w:val="num" w:pos="3000" w:leader="none"/>
        </w:tabs>
      </w:pPr>
    </w:lvl>
    <w:lvl w:ilvl="6">
      <w:start w:val="1"/>
      <w:numFmt w:val="decimal"/>
      <w:isLgl w:val="false"/>
      <w:suff w:val="tab"/>
      <w:lvlText w:val="%7."/>
      <w:lvlJc w:val="left"/>
      <w:pPr>
        <w:pStyle w:val="890"/>
        <w:ind w:left="3420" w:hanging="420"/>
        <w:tabs>
          <w:tab w:val="num" w:pos="3420" w:leader="none"/>
        </w:tabs>
      </w:pPr>
    </w:lvl>
    <w:lvl w:ilvl="7">
      <w:start w:val="1"/>
      <w:numFmt w:val="lowerLetter"/>
      <w:isLgl w:val="false"/>
      <w:suff w:val="tab"/>
      <w:lvlText w:val="%8)"/>
      <w:lvlJc w:val="left"/>
      <w:pPr>
        <w:pStyle w:val="890"/>
        <w:ind w:left="3840" w:hanging="420"/>
        <w:tabs>
          <w:tab w:val="num" w:pos="3840" w:leader="none"/>
        </w:tabs>
      </w:pPr>
    </w:lvl>
    <w:lvl w:ilvl="8">
      <w:start w:val="1"/>
      <w:numFmt w:val="lowerRoman"/>
      <w:isLgl w:val="false"/>
      <w:suff w:val="tab"/>
      <w:lvlText w:val="%9."/>
      <w:lvlJc w:val="right"/>
      <w:pPr>
        <w:pStyle w:val="890"/>
        <w:ind w:left="4260" w:hanging="420"/>
        <w:tabs>
          <w:tab w:val="num" w:pos="4260" w:leader="none"/>
        </w:tabs>
      </w:pPr>
    </w:lvl>
  </w:abstractNum>
  <w:abstractNum w:abstractNumId="6">
    <w:multiLevelType w:val="hybridMultilevel"/>
    <w:lvl w:ilvl="0">
      <w:start w:val="1"/>
      <w:numFmt w:val="decimal"/>
      <w:isLgl w:val="false"/>
      <w:suff w:val="tab"/>
      <w:lvlText w:val="%1"/>
      <w:lvlJc w:val="left"/>
      <w:pPr>
        <w:pStyle w:val="890"/>
        <w:ind w:left="432" w:hanging="432"/>
        <w:tabs>
          <w:tab w:val="num" w:pos="432" w:leader="none"/>
        </w:tabs>
      </w:pPr>
    </w:lvl>
    <w:lvl w:ilvl="1">
      <w:start w:val="1"/>
      <w:numFmt w:val="decimal"/>
      <w:isLgl w:val="false"/>
      <w:suff w:val="tab"/>
      <w:lvlText w:val="%1.%2"/>
      <w:lvlJc w:val="left"/>
      <w:pPr>
        <w:pStyle w:val="890"/>
        <w:ind w:left="576" w:hanging="576"/>
        <w:tabs>
          <w:tab w:val="num" w:pos="576" w:leader="none"/>
        </w:tabs>
      </w:pPr>
    </w:lvl>
    <w:lvl w:ilvl="2">
      <w:start w:val="1"/>
      <w:numFmt w:val="decimal"/>
      <w:pStyle w:val="893"/>
      <w:isLgl w:val="false"/>
      <w:suff w:val="tab"/>
      <w:lvlText w:val="%1.%2.%3"/>
      <w:lvlJc w:val="left"/>
      <w:pPr>
        <w:pStyle w:val="890"/>
        <w:ind w:left="720" w:hanging="720"/>
        <w:tabs>
          <w:tab w:val="num" w:pos="720" w:leader="none"/>
        </w:tabs>
      </w:pPr>
    </w:lvl>
    <w:lvl w:ilvl="3">
      <w:start w:val="1"/>
      <w:numFmt w:val="decimal"/>
      <w:isLgl w:val="false"/>
      <w:suff w:val="tab"/>
      <w:lvlText w:val="%1.%2.%3.%4"/>
      <w:lvlJc w:val="left"/>
      <w:pPr>
        <w:pStyle w:val="890"/>
        <w:ind w:left="864" w:hanging="864"/>
        <w:tabs>
          <w:tab w:val="num" w:pos="864" w:leader="none"/>
        </w:tabs>
      </w:pPr>
    </w:lvl>
    <w:lvl w:ilvl="4">
      <w:start w:val="1"/>
      <w:numFmt w:val="decimal"/>
      <w:isLgl w:val="false"/>
      <w:suff w:val="tab"/>
      <w:lvlText w:val="%1.%2.%3.%4.%5"/>
      <w:lvlJc w:val="left"/>
      <w:pPr>
        <w:pStyle w:val="890"/>
        <w:ind w:left="1008" w:hanging="1008"/>
        <w:tabs>
          <w:tab w:val="num" w:pos="1008" w:leader="none"/>
        </w:tabs>
      </w:pPr>
    </w:lvl>
    <w:lvl w:ilvl="5">
      <w:start w:val="1"/>
      <w:numFmt w:val="decimal"/>
      <w:isLgl w:val="false"/>
      <w:suff w:val="tab"/>
      <w:lvlText w:val="%1.%2.%3.%4.%5.%6"/>
      <w:lvlJc w:val="left"/>
      <w:pPr>
        <w:pStyle w:val="890"/>
        <w:ind w:left="1152" w:hanging="1152"/>
        <w:tabs>
          <w:tab w:val="num" w:pos="1152" w:leader="none"/>
        </w:tabs>
      </w:pPr>
    </w:lvl>
    <w:lvl w:ilvl="6">
      <w:start w:val="1"/>
      <w:numFmt w:val="decimal"/>
      <w:isLgl w:val="false"/>
      <w:suff w:val="tab"/>
      <w:lvlText w:val="%1.%2.%3.%4.%5.%6.%7"/>
      <w:lvlJc w:val="left"/>
      <w:pPr>
        <w:pStyle w:val="890"/>
        <w:ind w:left="1296" w:hanging="1296"/>
        <w:tabs>
          <w:tab w:val="num" w:pos="1296" w:leader="none"/>
        </w:tabs>
      </w:pPr>
    </w:lvl>
    <w:lvl w:ilvl="7">
      <w:start w:val="1"/>
      <w:numFmt w:val="decimal"/>
      <w:isLgl w:val="false"/>
      <w:suff w:val="tab"/>
      <w:lvlText w:val="%1.%2.%3.%4.%5.%6.%7.%8"/>
      <w:lvlJc w:val="left"/>
      <w:pPr>
        <w:pStyle w:val="890"/>
        <w:ind w:left="1440" w:hanging="1440"/>
        <w:tabs>
          <w:tab w:val="num" w:pos="1440" w:leader="none"/>
        </w:tabs>
      </w:pPr>
    </w:lvl>
    <w:lvl w:ilvl="8">
      <w:start w:val="1"/>
      <w:numFmt w:val="decimal"/>
      <w:isLgl w:val="false"/>
      <w:suff w:val="tab"/>
      <w:lvlText w:val="%1.%2.%3.%4.%5.%6.%7.%8.%9"/>
      <w:lvlJc w:val="left"/>
      <w:pPr>
        <w:pStyle w:val="890"/>
        <w:ind w:left="1584" w:hanging="1584"/>
        <w:tabs>
          <w:tab w:val="num" w:pos="1584" w:leader="none"/>
        </w:tabs>
      </w:pPr>
    </w:lvl>
  </w:abstractNum>
  <w:abstractNum w:abstractNumId="7">
    <w:multiLevelType w:val="hybridMultilevel"/>
    <w:lvl w:ilvl="0">
      <w:start w:val="1"/>
      <w:numFmt w:val="decimal"/>
      <w:pStyle w:val="924"/>
      <w:isLgl w:val="false"/>
      <w:suff w:val="nothing"/>
      <w:lvlText w:val="%1"/>
      <w:lvlJc w:val="left"/>
      <w:pPr>
        <w:pStyle w:val="890"/>
        <w:ind w:left="0" w:firstLine="0"/>
      </w:pPr>
      <w:rPr>
        <w:rFonts w:ascii="楷体_GB2312" w:hAnsi="楷体_GB2312"/>
        <w:b/>
        <w:i w:val="0"/>
        <w:sz w:val="21"/>
      </w:rPr>
    </w:lvl>
    <w:lvl w:ilvl="1">
      <w:start w:val="1"/>
      <w:numFmt w:val="decimal"/>
      <w:pStyle w:val="1052"/>
      <w:isLgl w:val="false"/>
      <w:suff w:val="nothing"/>
      <w:lvlText w:val="%1%2　"/>
      <w:lvlJc w:val="left"/>
      <w:pPr>
        <w:pStyle w:val="890"/>
        <w:ind w:left="0" w:firstLine="0"/>
      </w:pPr>
      <w:rPr>
        <w:rFonts w:hint="eastAsia" w:ascii="Segoe UI" w:hAnsi="楷体_GB2312" w:eastAsia="Segoe UI"/>
        <w:b w:val="0"/>
        <w:i w:val="0"/>
        <w:sz w:val="21"/>
      </w:rPr>
    </w:lvl>
    <w:lvl w:ilvl="2">
      <w:start w:val="1"/>
      <w:numFmt w:val="decimal"/>
      <w:isLgl w:val="false"/>
      <w:suff w:val="nothing"/>
      <w:lvlText w:val="%1%2.%3　"/>
      <w:lvlJc w:val="left"/>
      <w:pPr>
        <w:pStyle w:val="890"/>
        <w:ind w:left="525" w:firstLine="0"/>
      </w:pPr>
      <w:rPr>
        <w:rFonts w:hint="eastAsia" w:ascii="Segoe UI" w:hAnsi="楷体_GB2312" w:eastAsia="Segoe UI"/>
        <w:b w:val="0"/>
        <w:i w:val="0"/>
        <w:sz w:val="21"/>
      </w:rPr>
    </w:lvl>
    <w:lvl w:ilvl="3">
      <w:start w:val="1"/>
      <w:numFmt w:val="decimal"/>
      <w:isLgl w:val="false"/>
      <w:suff w:val="nothing"/>
      <w:lvlText w:val="%1%2.%3.%4　"/>
      <w:lvlJc w:val="left"/>
      <w:pPr>
        <w:pStyle w:val="890"/>
        <w:ind w:left="180" w:firstLine="0"/>
      </w:pPr>
      <w:rPr>
        <w:rFonts w:hint="eastAsia" w:ascii="Segoe UI" w:hAnsi="楷体_GB2312" w:eastAsia="Segoe UI"/>
        <w:b w:val="0"/>
        <w:i w:val="0"/>
        <w:sz w:val="21"/>
      </w:rPr>
    </w:lvl>
    <w:lvl w:ilvl="4">
      <w:start w:val="1"/>
      <w:numFmt w:val="decimal"/>
      <w:isLgl w:val="false"/>
      <w:suff w:val="nothing"/>
      <w:lvlText w:val="%1%2.%3.%4.%5　"/>
      <w:lvlJc w:val="left"/>
      <w:pPr>
        <w:pStyle w:val="890"/>
        <w:ind w:left="0" w:firstLine="0"/>
      </w:pPr>
      <w:rPr>
        <w:rFonts w:hint="eastAsia" w:ascii="Segoe UI" w:hAnsi="楷体_GB2312" w:eastAsia="Segoe UI"/>
        <w:b w:val="0"/>
        <w:i w:val="0"/>
        <w:sz w:val="21"/>
      </w:rPr>
    </w:lvl>
    <w:lvl w:ilvl="5">
      <w:start w:val="1"/>
      <w:numFmt w:val="decimal"/>
      <w:isLgl w:val="false"/>
      <w:suff w:val="nothing"/>
      <w:lvlText w:val="%1%2.%3.%4.%5.%6　"/>
      <w:lvlJc w:val="left"/>
      <w:pPr>
        <w:pStyle w:val="890"/>
        <w:ind w:left="0" w:firstLine="0"/>
      </w:pPr>
      <w:rPr>
        <w:rFonts w:hint="eastAsia" w:ascii="Segoe UI" w:hAnsi="楷体_GB2312" w:eastAsia="Segoe UI"/>
        <w:b w:val="0"/>
        <w:i w:val="0"/>
        <w:sz w:val="21"/>
      </w:rPr>
    </w:lvl>
    <w:lvl w:ilvl="6">
      <w:start w:val="1"/>
      <w:numFmt w:val="decimal"/>
      <w:isLgl w:val="false"/>
      <w:suff w:val="nothing"/>
      <w:lvlText w:val="%1%2.%3.%4.%5.%6.%7　"/>
      <w:lvlJc w:val="left"/>
      <w:pPr>
        <w:pStyle w:val="890"/>
        <w:ind w:left="0" w:firstLine="0"/>
      </w:pPr>
      <w:rPr>
        <w:rFonts w:hint="eastAsia" w:ascii="Segoe UI" w:hAnsi="楷体_GB2312" w:eastAsia="Segoe UI"/>
        <w:b w:val="0"/>
        <w:i w:val="0"/>
        <w:sz w:val="21"/>
      </w:rPr>
    </w:lvl>
    <w:lvl w:ilvl="7">
      <w:start w:val="1"/>
      <w:numFmt w:val="decimal"/>
      <w:isLgl w:val="false"/>
      <w:suff w:val="tab"/>
      <w:lvlText w:val="%1.%2.%3.%4.%5.%6.%7.%8"/>
      <w:lvlJc w:val="left"/>
      <w:pPr>
        <w:pStyle w:val="890"/>
        <w:ind w:left="3969" w:hanging="1418"/>
        <w:tabs>
          <w:tab w:val="num" w:pos="4351" w:leader="none"/>
        </w:tabs>
      </w:pPr>
      <w:rPr>
        <w:rFonts w:hint="eastAsia"/>
      </w:rPr>
    </w:lvl>
    <w:lvl w:ilvl="8">
      <w:start w:val="1"/>
      <w:numFmt w:val="decimal"/>
      <w:isLgl w:val="false"/>
      <w:suff w:val="tab"/>
      <w:lvlText w:val="%1.%2.%3.%4.%5.%6.%7.%8.%9"/>
      <w:lvlJc w:val="left"/>
      <w:pPr>
        <w:pStyle w:val="890"/>
        <w:ind w:left="4677" w:hanging="1700"/>
        <w:tabs>
          <w:tab w:val="num" w:pos="4777" w:leader="none"/>
        </w:tabs>
      </w:pPr>
      <w:rPr>
        <w:rFonts w:hint="eastAsia"/>
      </w:rPr>
    </w:lvl>
  </w:abstractNum>
  <w:abstractNum w:abstractNumId="8">
    <w:multiLevelType w:val="hybridMultilevel"/>
    <w:lvl w:ilvl="0">
      <w:start w:val="1"/>
      <w:numFmt w:val="decimal"/>
      <w:pStyle w:val="1068"/>
      <w:isLgl w:val="false"/>
      <w:suff w:val="tab"/>
      <w:lvlText w:val="%1."/>
      <w:lvlJc w:val="left"/>
      <w:pPr>
        <w:pStyle w:val="890"/>
        <w:ind w:left="425" w:hanging="425"/>
        <w:tabs>
          <w:tab w:val="num" w:pos="425" w:leader="none"/>
        </w:tabs>
      </w:pPr>
    </w:lvl>
    <w:lvl w:ilvl="1">
      <w:start w:val="1"/>
      <w:numFmt w:val="decimal"/>
      <w:pStyle w:val="1081"/>
      <w:isLgl w:val="false"/>
      <w:suff w:val="tab"/>
      <w:lvlText w:val="%1.%2."/>
      <w:lvlJc w:val="left"/>
      <w:pPr>
        <w:pStyle w:val="890"/>
        <w:ind w:left="567" w:hanging="567"/>
        <w:tabs>
          <w:tab w:val="num" w:pos="567" w:leader="none"/>
        </w:tabs>
      </w:pPr>
    </w:lvl>
    <w:lvl w:ilvl="2">
      <w:start w:val="1"/>
      <w:numFmt w:val="decimal"/>
      <w:isLgl w:val="false"/>
      <w:suff w:val="tab"/>
      <w:lvlText w:val="%1.%2.%3."/>
      <w:lvlJc w:val="left"/>
      <w:pPr>
        <w:pStyle w:val="890"/>
        <w:ind w:left="709" w:hanging="709"/>
        <w:tabs>
          <w:tab w:val="num" w:pos="709" w:leader="none"/>
        </w:tabs>
      </w:pPr>
    </w:lvl>
    <w:lvl w:ilvl="3">
      <w:start w:val="1"/>
      <w:numFmt w:val="decimal"/>
      <w:pStyle w:val="1098"/>
      <w:isLgl w:val="false"/>
      <w:suff w:val="tab"/>
      <w:lvlText w:val="%1.%2.%3.%4."/>
      <w:lvlJc w:val="left"/>
      <w:pPr>
        <w:pStyle w:val="890"/>
        <w:ind w:left="851" w:hanging="851"/>
        <w:tabs>
          <w:tab w:val="num" w:pos="851" w:leader="none"/>
        </w:tabs>
      </w:pPr>
    </w:lvl>
    <w:lvl w:ilvl="4">
      <w:start w:val="1"/>
      <w:numFmt w:val="decimal"/>
      <w:pStyle w:val="1040"/>
      <w:isLgl w:val="false"/>
      <w:suff w:val="tab"/>
      <w:lvlText w:val="%1.%2.%3.%4.%5."/>
      <w:lvlJc w:val="left"/>
      <w:pPr>
        <w:pStyle w:val="890"/>
        <w:ind w:left="992" w:hanging="992"/>
        <w:tabs>
          <w:tab w:val="num" w:pos="992" w:leader="none"/>
        </w:tabs>
      </w:pPr>
    </w:lvl>
    <w:lvl w:ilvl="5">
      <w:start w:val="1"/>
      <w:numFmt w:val="decimal"/>
      <w:isLgl w:val="false"/>
      <w:suff w:val="tab"/>
      <w:lvlText w:val="%1.%2.%3.%4.%5.%6."/>
      <w:lvlJc w:val="left"/>
      <w:pPr>
        <w:pStyle w:val="890"/>
        <w:ind w:left="1134" w:hanging="1134"/>
        <w:tabs>
          <w:tab w:val="num" w:pos="1134" w:leader="none"/>
        </w:tabs>
      </w:pPr>
    </w:lvl>
    <w:lvl w:ilvl="6">
      <w:start w:val="1"/>
      <w:numFmt w:val="decimal"/>
      <w:isLgl w:val="false"/>
      <w:suff w:val="tab"/>
      <w:lvlText w:val="%1.%2.%3.%4.%5.%6.%7."/>
      <w:lvlJc w:val="left"/>
      <w:pPr>
        <w:pStyle w:val="890"/>
        <w:ind w:left="1276" w:hanging="1276"/>
        <w:tabs>
          <w:tab w:val="num" w:pos="1276" w:leader="none"/>
        </w:tabs>
      </w:pPr>
    </w:lvl>
    <w:lvl w:ilvl="7">
      <w:start w:val="1"/>
      <w:numFmt w:val="decimal"/>
      <w:isLgl w:val="false"/>
      <w:suff w:val="tab"/>
      <w:lvlText w:val="%1.%2.%3.%4.%5.%6.%7.%8."/>
      <w:lvlJc w:val="left"/>
      <w:pPr>
        <w:pStyle w:val="890"/>
        <w:ind w:left="1418" w:hanging="1418"/>
        <w:tabs>
          <w:tab w:val="num" w:pos="1418" w:leader="none"/>
        </w:tabs>
      </w:pPr>
    </w:lvl>
    <w:lvl w:ilvl="8">
      <w:start w:val="1"/>
      <w:numFmt w:val="decimal"/>
      <w:isLgl w:val="false"/>
      <w:suff w:val="tab"/>
      <w:lvlText w:val="%1.%2.%3.%4.%5.%6.%7.%8.%9."/>
      <w:lvlJc w:val="left"/>
      <w:pPr>
        <w:pStyle w:val="890"/>
        <w:ind w:left="1559" w:hanging="1559"/>
        <w:tabs>
          <w:tab w:val="num" w:pos="1559" w:leader="none"/>
        </w:tabs>
      </w:pPr>
    </w:lvl>
  </w:abstractNum>
  <w:abstractNum w:abstractNumId="9">
    <w:multiLevelType w:val="hybridMultilevel"/>
    <w:lvl w:ilvl="0">
      <w:start w:val="1"/>
      <w:numFmt w:val="decimal"/>
      <w:pStyle w:val="1109"/>
      <w:isLgl w:val="false"/>
      <w:suff w:val="tab"/>
      <w:lvlText w:val="%1"/>
      <w:lvlJc w:val="left"/>
      <w:pPr>
        <w:pStyle w:val="890"/>
        <w:ind w:left="432" w:hanging="432"/>
        <w:tabs>
          <w:tab w:val="num" w:pos="432" w:leader="none"/>
        </w:tabs>
      </w:pPr>
    </w:lvl>
    <w:lvl w:ilvl="1">
      <w:start w:val="1"/>
      <w:numFmt w:val="decimal"/>
      <w:isLgl w:val="false"/>
      <w:suff w:val="tab"/>
      <w:lvlText w:val="%1.%2"/>
      <w:lvlJc w:val="left"/>
      <w:pPr>
        <w:pStyle w:val="890"/>
        <w:ind w:left="576" w:hanging="576"/>
        <w:tabs>
          <w:tab w:val="num" w:pos="576" w:leader="none"/>
        </w:tabs>
      </w:pPr>
    </w:lvl>
    <w:lvl w:ilvl="2">
      <w:start w:val="1"/>
      <w:numFmt w:val="decimal"/>
      <w:isLgl w:val="false"/>
      <w:suff w:val="tab"/>
      <w:lvlText w:val="%1.%2.%3"/>
      <w:lvlJc w:val="left"/>
      <w:pPr>
        <w:pStyle w:val="890"/>
        <w:ind w:left="720" w:hanging="720"/>
        <w:tabs>
          <w:tab w:val="num" w:pos="720" w:leader="none"/>
        </w:tabs>
      </w:pPr>
    </w:lvl>
    <w:lvl w:ilvl="3">
      <w:start w:val="1"/>
      <w:numFmt w:val="decimal"/>
      <w:isLgl w:val="false"/>
      <w:suff w:val="tab"/>
      <w:lvlText w:val="%1.%2.%3.%4"/>
      <w:lvlJc w:val="left"/>
      <w:pPr>
        <w:pStyle w:val="890"/>
        <w:ind w:left="864" w:hanging="864"/>
        <w:tabs>
          <w:tab w:val="num" w:pos="864" w:leader="none"/>
        </w:tabs>
      </w:pPr>
    </w:lvl>
    <w:lvl w:ilvl="4">
      <w:start w:val="1"/>
      <w:numFmt w:val="decimal"/>
      <w:isLgl w:val="false"/>
      <w:suff w:val="tab"/>
      <w:lvlText w:val="%1.%2.%3.%4.%5"/>
      <w:lvlJc w:val="left"/>
      <w:pPr>
        <w:pStyle w:val="890"/>
        <w:ind w:left="1008" w:hanging="1008"/>
        <w:tabs>
          <w:tab w:val="num" w:pos="1008" w:leader="none"/>
        </w:tabs>
      </w:pPr>
    </w:lvl>
    <w:lvl w:ilvl="5">
      <w:start w:val="1"/>
      <w:numFmt w:val="decimal"/>
      <w:isLgl w:val="false"/>
      <w:suff w:val="tab"/>
      <w:lvlText w:val="%1.%2.%3.%4.%5.%6"/>
      <w:lvlJc w:val="left"/>
      <w:pPr>
        <w:pStyle w:val="890"/>
        <w:ind w:left="1152" w:hanging="1152"/>
        <w:tabs>
          <w:tab w:val="num" w:pos="1152" w:leader="none"/>
        </w:tabs>
      </w:pPr>
    </w:lvl>
    <w:lvl w:ilvl="6">
      <w:start w:val="1"/>
      <w:numFmt w:val="decimal"/>
      <w:isLgl w:val="false"/>
      <w:suff w:val="tab"/>
      <w:lvlText w:val="%1.%2.%3.%4.%5.%6.%7"/>
      <w:lvlJc w:val="left"/>
      <w:pPr>
        <w:pStyle w:val="890"/>
        <w:ind w:left="1296" w:hanging="1296"/>
        <w:tabs>
          <w:tab w:val="num" w:pos="1296" w:leader="none"/>
        </w:tabs>
      </w:pPr>
    </w:lvl>
    <w:lvl w:ilvl="7">
      <w:start w:val="1"/>
      <w:numFmt w:val="decimal"/>
      <w:isLgl w:val="false"/>
      <w:suff w:val="tab"/>
      <w:lvlText w:val="%1.%2.%3.%4.%5.%6.%7.%8"/>
      <w:lvlJc w:val="left"/>
      <w:pPr>
        <w:pStyle w:val="890"/>
        <w:ind w:left="1440" w:hanging="1440"/>
        <w:tabs>
          <w:tab w:val="num" w:pos="1440" w:leader="none"/>
        </w:tabs>
      </w:pPr>
    </w:lvl>
    <w:lvl w:ilvl="8">
      <w:start w:val="1"/>
      <w:numFmt w:val="decimal"/>
      <w:isLgl w:val="false"/>
      <w:suff w:val="tab"/>
      <w:lvlText w:val="%1.%2.%3.%4.%5.%6.%7.%8.%9"/>
      <w:lvlJc w:val="left"/>
      <w:pPr>
        <w:pStyle w:val="890"/>
        <w:ind w:left="1584" w:hanging="1584"/>
        <w:tabs>
          <w:tab w:val="num" w:pos="1584" w:leader="none"/>
        </w:tabs>
      </w:pPr>
    </w:lvl>
  </w:abstractNum>
  <w:abstractNum w:abstractNumId="10">
    <w:multiLevelType w:val="hybridMultilevel"/>
    <w:lvl w:ilvl="0">
      <w:start w:val="1"/>
      <w:numFmt w:val="decimal"/>
      <w:pStyle w:val="1157"/>
      <w:isLgl w:val="false"/>
      <w:suff w:val="tab"/>
      <w:lvlText w:val="%1）"/>
      <w:lvlJc w:val="left"/>
      <w:pPr>
        <w:pStyle w:val="890"/>
        <w:ind w:left="928" w:hanging="360"/>
      </w:pPr>
    </w:lvl>
    <w:lvl w:ilvl="1">
      <w:start w:val="1"/>
      <w:numFmt w:val="lowerLetter"/>
      <w:pStyle w:val="1314"/>
      <w:isLgl w:val="false"/>
      <w:suff w:val="tab"/>
      <w:lvlText w:val="%2)"/>
      <w:lvlJc w:val="left"/>
      <w:pPr>
        <w:pStyle w:val="890"/>
        <w:ind w:left="1266" w:hanging="420"/>
      </w:pPr>
      <w:rPr>
        <w:rFonts w:hint="eastAsia"/>
      </w:rPr>
    </w:lvl>
    <w:lvl w:ilvl="2">
      <w:start w:val="1"/>
      <w:numFmt w:val="lowerRoman"/>
      <w:isLgl w:val="false"/>
      <w:suff w:val="tab"/>
      <w:lvlText w:val="%3."/>
      <w:lvlJc w:val="right"/>
      <w:pPr>
        <w:pStyle w:val="890"/>
        <w:ind w:left="1686" w:hanging="420"/>
      </w:pPr>
      <w:rPr>
        <w:rFonts w:hint="eastAsia"/>
      </w:rPr>
    </w:lvl>
    <w:lvl w:ilvl="3">
      <w:start w:val="1"/>
      <w:numFmt w:val="decimal"/>
      <w:isLgl w:val="false"/>
      <w:suff w:val="tab"/>
      <w:lvlText w:val="%4."/>
      <w:lvlJc w:val="left"/>
      <w:pPr>
        <w:pStyle w:val="890"/>
        <w:ind w:left="2106" w:hanging="420"/>
      </w:pPr>
      <w:rPr>
        <w:rFonts w:hint="eastAsia"/>
      </w:rPr>
    </w:lvl>
    <w:lvl w:ilvl="4">
      <w:start w:val="1"/>
      <w:numFmt w:val="lowerLetter"/>
      <w:isLgl w:val="false"/>
      <w:suff w:val="tab"/>
      <w:lvlText w:val="%5)"/>
      <w:lvlJc w:val="left"/>
      <w:pPr>
        <w:pStyle w:val="890"/>
        <w:ind w:left="2526" w:hanging="420"/>
      </w:pPr>
      <w:rPr>
        <w:rFonts w:hint="eastAsia"/>
      </w:rPr>
    </w:lvl>
    <w:lvl w:ilvl="5">
      <w:start w:val="1"/>
      <w:numFmt w:val="lowerRoman"/>
      <w:isLgl w:val="false"/>
      <w:suff w:val="tab"/>
      <w:lvlText w:val="%6."/>
      <w:lvlJc w:val="right"/>
      <w:pPr>
        <w:pStyle w:val="890"/>
        <w:ind w:left="2946" w:hanging="420"/>
      </w:pPr>
      <w:rPr>
        <w:rFonts w:hint="eastAsia"/>
      </w:rPr>
    </w:lvl>
    <w:lvl w:ilvl="6">
      <w:start w:val="1"/>
      <w:numFmt w:val="decimal"/>
      <w:isLgl w:val="false"/>
      <w:suff w:val="tab"/>
      <w:lvlText w:val="%7."/>
      <w:lvlJc w:val="left"/>
      <w:pPr>
        <w:pStyle w:val="890"/>
        <w:ind w:left="3366" w:hanging="420"/>
      </w:pPr>
      <w:rPr>
        <w:rFonts w:hint="eastAsia"/>
      </w:rPr>
    </w:lvl>
    <w:lvl w:ilvl="7">
      <w:start w:val="1"/>
      <w:numFmt w:val="lowerLetter"/>
      <w:isLgl w:val="false"/>
      <w:suff w:val="tab"/>
      <w:lvlText w:val="%8)"/>
      <w:lvlJc w:val="left"/>
      <w:pPr>
        <w:pStyle w:val="890"/>
        <w:ind w:left="3786" w:hanging="420"/>
      </w:pPr>
      <w:rPr>
        <w:rFonts w:hint="eastAsia"/>
      </w:rPr>
    </w:lvl>
    <w:lvl w:ilvl="8">
      <w:start w:val="1"/>
      <w:numFmt w:val="lowerRoman"/>
      <w:isLgl w:val="false"/>
      <w:suff w:val="tab"/>
      <w:lvlText w:val="%9."/>
      <w:lvlJc w:val="right"/>
      <w:pPr>
        <w:pStyle w:val="890"/>
        <w:ind w:left="4206" w:hanging="420"/>
      </w:pPr>
      <w:rPr>
        <w:rFonts w:hint="eastAsia"/>
      </w:rPr>
    </w:lvl>
  </w:abstractNum>
  <w:abstractNum w:abstractNumId="11">
    <w:multiLevelType w:val="hybridMultilevel"/>
    <w:lvl w:ilvl="0">
      <w:start w:val="1"/>
      <w:numFmt w:val="bullet"/>
      <w:isLgl w:val="false"/>
      <w:suff w:val="nothing"/>
      <w:lvlText w:val=""/>
      <w:lvlJc w:val="left"/>
      <w:pPr>
        <w:pStyle w:val="890"/>
        <w:ind w:left="840" w:hanging="420"/>
      </w:pPr>
      <w:rPr>
        <w:rFonts w:ascii="Wingdings" w:hAnsi="Wingdings"/>
      </w:rPr>
    </w:lvl>
    <w:lvl w:ilvl="1">
      <w:start w:val="1"/>
      <w:numFmt w:val="bullet"/>
      <w:isLgl w:val="false"/>
      <w:suff w:val="tab"/>
      <w:lvlText w:val=""/>
      <w:lvlJc w:val="left"/>
      <w:pPr>
        <w:pStyle w:val="890"/>
        <w:ind w:left="1260" w:hanging="420"/>
        <w:tabs>
          <w:tab w:val="num" w:pos="1260" w:leader="none"/>
        </w:tabs>
      </w:pPr>
      <w:rPr>
        <w:rFonts w:ascii="Verdana" w:hAnsi="Verdana"/>
      </w:rPr>
    </w:lvl>
    <w:lvl w:ilvl="2">
      <w:start w:val="1"/>
      <w:numFmt w:val="bullet"/>
      <w:isLgl w:val="false"/>
      <w:suff w:val="tab"/>
      <w:lvlText w:val=""/>
      <w:lvlJc w:val="left"/>
      <w:pPr>
        <w:pStyle w:val="890"/>
        <w:ind w:left="1680" w:hanging="420"/>
        <w:tabs>
          <w:tab w:val="num" w:pos="1680" w:leader="none"/>
        </w:tabs>
      </w:pPr>
      <w:rPr>
        <w:rFonts w:ascii="Verdana" w:hAnsi="Verdana"/>
      </w:rPr>
    </w:lvl>
    <w:lvl w:ilvl="3">
      <w:start w:val="1"/>
      <w:numFmt w:val="bullet"/>
      <w:isLgl w:val="false"/>
      <w:suff w:val="tab"/>
      <w:lvlText w:val=""/>
      <w:lvlJc w:val="left"/>
      <w:pPr>
        <w:pStyle w:val="890"/>
        <w:ind w:left="2100" w:hanging="420"/>
        <w:tabs>
          <w:tab w:val="num" w:pos="2100" w:leader="none"/>
        </w:tabs>
      </w:pPr>
      <w:rPr>
        <w:rFonts w:ascii="Verdana" w:hAnsi="Verdana"/>
      </w:rPr>
    </w:lvl>
    <w:lvl w:ilvl="4">
      <w:start w:val="1"/>
      <w:numFmt w:val="bullet"/>
      <w:isLgl w:val="false"/>
      <w:suff w:val="tab"/>
      <w:lvlText w:val=""/>
      <w:lvlJc w:val="left"/>
      <w:pPr>
        <w:pStyle w:val="890"/>
        <w:ind w:left="2520" w:hanging="420"/>
        <w:tabs>
          <w:tab w:val="num" w:pos="2520" w:leader="none"/>
        </w:tabs>
      </w:pPr>
      <w:rPr>
        <w:rFonts w:ascii="Verdana" w:hAnsi="Verdana"/>
      </w:rPr>
    </w:lvl>
    <w:lvl w:ilvl="5">
      <w:start w:val="1"/>
      <w:numFmt w:val="bullet"/>
      <w:isLgl w:val="false"/>
      <w:suff w:val="tab"/>
      <w:lvlText w:val=""/>
      <w:lvlJc w:val="left"/>
      <w:pPr>
        <w:pStyle w:val="890"/>
        <w:ind w:left="2940" w:hanging="420"/>
        <w:tabs>
          <w:tab w:val="num" w:pos="2940" w:leader="none"/>
        </w:tabs>
      </w:pPr>
      <w:rPr>
        <w:rFonts w:ascii="Verdana" w:hAnsi="Verdana"/>
      </w:rPr>
    </w:lvl>
    <w:lvl w:ilvl="6">
      <w:start w:val="1"/>
      <w:numFmt w:val="bullet"/>
      <w:isLgl w:val="false"/>
      <w:suff w:val="tab"/>
      <w:lvlText w:val=""/>
      <w:lvlJc w:val="left"/>
      <w:pPr>
        <w:pStyle w:val="890"/>
        <w:ind w:left="3360" w:hanging="420"/>
        <w:tabs>
          <w:tab w:val="num" w:pos="3360" w:leader="none"/>
        </w:tabs>
      </w:pPr>
      <w:rPr>
        <w:rFonts w:ascii="Verdana" w:hAnsi="Verdana"/>
      </w:rPr>
    </w:lvl>
    <w:lvl w:ilvl="7">
      <w:start w:val="1"/>
      <w:numFmt w:val="bullet"/>
      <w:isLgl w:val="false"/>
      <w:suff w:val="tab"/>
      <w:lvlText w:val=""/>
      <w:lvlJc w:val="left"/>
      <w:pPr>
        <w:pStyle w:val="890"/>
        <w:ind w:left="3780" w:hanging="420"/>
        <w:tabs>
          <w:tab w:val="num" w:pos="3780" w:leader="none"/>
        </w:tabs>
      </w:pPr>
      <w:rPr>
        <w:rFonts w:ascii="Verdana" w:hAnsi="Verdana"/>
      </w:rPr>
    </w:lvl>
    <w:lvl w:ilvl="8">
      <w:start w:val="1"/>
      <w:numFmt w:val="bullet"/>
      <w:isLgl w:val="false"/>
      <w:suff w:val="tab"/>
      <w:lvlText w:val=""/>
      <w:lvlJc w:val="left"/>
      <w:pPr>
        <w:pStyle w:val="890"/>
        <w:ind w:left="4200" w:hanging="420"/>
        <w:tabs>
          <w:tab w:val="num" w:pos="4200" w:leader="none"/>
        </w:tabs>
      </w:pPr>
      <w:rPr>
        <w:rFonts w:ascii="Verdana" w:hAnsi="Verdana"/>
      </w:rPr>
    </w:lvl>
  </w:abstractNum>
  <w:abstractNum w:abstractNumId="12">
    <w:multiLevelType w:val="hybridMultilevel"/>
    <w:lvl w:ilvl="0">
      <w:start w:val="1"/>
      <w:numFmt w:val="japaneseCounting"/>
      <w:pStyle w:val="1153"/>
      <w:isLgl w:val="false"/>
      <w:suff w:val="tab"/>
      <w:lvlText w:val="%1、"/>
      <w:lvlJc w:val="left"/>
      <w:pPr>
        <w:pStyle w:val="890"/>
        <w:ind w:left="1145" w:hanging="720"/>
        <w:tabs>
          <w:tab w:val="num" w:pos="1145" w:leader="none"/>
        </w:tabs>
      </w:pPr>
    </w:lvl>
    <w:lvl w:ilvl="1">
      <w:start w:val="1"/>
      <w:numFmt w:val="decimal"/>
      <w:isLgl w:val="false"/>
      <w:suff w:val="tab"/>
      <w:lvlText w:val="%2、"/>
      <w:lvlJc w:val="left"/>
      <w:pPr>
        <w:pStyle w:val="890"/>
        <w:ind w:left="780" w:hanging="360"/>
        <w:tabs>
          <w:tab w:val="num" w:pos="780" w:leader="none"/>
        </w:tabs>
      </w:pPr>
      <w:rPr>
        <w:rFonts w:ascii="Tahoma" w:hAnsi="Lucida Sans" w:eastAsia="Tahoma" w:cs="Lucida Sans"/>
        <w:b w:val="0"/>
        <w:color w:val="000000"/>
        <w:sz w:val="21"/>
      </w:rPr>
    </w:lvl>
    <w:lvl w:ilvl="2">
      <w:start w:val="1"/>
      <w:numFmt w:val="lowerRoman"/>
      <w:isLgl w:val="false"/>
      <w:suff w:val="tab"/>
      <w:lvlText w:val="%3."/>
      <w:lvlJc w:val="right"/>
      <w:pPr>
        <w:pStyle w:val="890"/>
        <w:ind w:left="1260" w:hanging="420"/>
        <w:tabs>
          <w:tab w:val="num" w:pos="1260" w:leader="none"/>
        </w:tabs>
      </w:pPr>
    </w:lvl>
    <w:lvl w:ilvl="3">
      <w:start w:val="1"/>
      <w:numFmt w:val="decimal"/>
      <w:isLgl w:val="false"/>
      <w:suff w:val="tab"/>
      <w:lvlText w:val="%4."/>
      <w:lvlJc w:val="left"/>
      <w:pPr>
        <w:pStyle w:val="890"/>
        <w:ind w:left="1680" w:hanging="420"/>
        <w:tabs>
          <w:tab w:val="num" w:pos="1680" w:leader="none"/>
        </w:tabs>
      </w:pPr>
    </w:lvl>
    <w:lvl w:ilvl="4">
      <w:start w:val="1"/>
      <w:numFmt w:val="lowerLetter"/>
      <w:isLgl w:val="false"/>
      <w:suff w:val="tab"/>
      <w:lvlText w:val="%5)"/>
      <w:lvlJc w:val="left"/>
      <w:pPr>
        <w:pStyle w:val="890"/>
        <w:ind w:left="2100" w:hanging="420"/>
        <w:tabs>
          <w:tab w:val="num" w:pos="2100" w:leader="none"/>
        </w:tabs>
      </w:pPr>
    </w:lvl>
    <w:lvl w:ilvl="5">
      <w:start w:val="1"/>
      <w:numFmt w:val="lowerRoman"/>
      <w:isLgl w:val="false"/>
      <w:suff w:val="tab"/>
      <w:lvlText w:val="%6."/>
      <w:lvlJc w:val="right"/>
      <w:pPr>
        <w:pStyle w:val="890"/>
        <w:ind w:left="2520" w:hanging="420"/>
        <w:tabs>
          <w:tab w:val="num" w:pos="2520" w:leader="none"/>
        </w:tabs>
      </w:pPr>
    </w:lvl>
    <w:lvl w:ilvl="6">
      <w:start w:val="1"/>
      <w:numFmt w:val="decimal"/>
      <w:isLgl w:val="false"/>
      <w:suff w:val="tab"/>
      <w:lvlText w:val="%7."/>
      <w:lvlJc w:val="left"/>
      <w:pPr>
        <w:pStyle w:val="890"/>
        <w:ind w:left="2940" w:hanging="420"/>
        <w:tabs>
          <w:tab w:val="num" w:pos="2940" w:leader="none"/>
        </w:tabs>
      </w:pPr>
    </w:lvl>
    <w:lvl w:ilvl="7">
      <w:start w:val="1"/>
      <w:numFmt w:val="lowerLetter"/>
      <w:isLgl w:val="false"/>
      <w:suff w:val="tab"/>
      <w:lvlText w:val="%8)"/>
      <w:lvlJc w:val="left"/>
      <w:pPr>
        <w:pStyle w:val="890"/>
        <w:ind w:left="3360" w:hanging="420"/>
        <w:tabs>
          <w:tab w:val="num" w:pos="3360" w:leader="none"/>
        </w:tabs>
      </w:pPr>
    </w:lvl>
    <w:lvl w:ilvl="8">
      <w:start w:val="1"/>
      <w:numFmt w:val="lowerRoman"/>
      <w:isLgl w:val="false"/>
      <w:suff w:val="tab"/>
      <w:lvlText w:val="%9."/>
      <w:lvlJc w:val="right"/>
      <w:pPr>
        <w:pStyle w:val="890"/>
        <w:ind w:left="3780" w:hanging="420"/>
        <w:tabs>
          <w:tab w:val="num" w:pos="3780" w:leader="none"/>
        </w:tabs>
      </w:pPr>
    </w:lvl>
  </w:abstractNum>
  <w:abstractNum w:abstractNumId="13">
    <w:multiLevelType w:val="hybridMultilevel"/>
    <w:lvl w:ilvl="0">
      <w:start w:val="1"/>
      <w:numFmt w:val="bullet"/>
      <w:pStyle w:val="1332"/>
      <w:isLgl w:val="false"/>
      <w:suff w:val="tab"/>
      <w:lvlText w:val=""/>
      <w:lvlJc w:val="left"/>
      <w:pPr>
        <w:pStyle w:val="890"/>
        <w:ind w:left="420" w:hanging="420"/>
      </w:pPr>
      <w:rPr>
        <w:rFonts w:ascii="Verdana" w:hAnsi="Verdan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7"/>
  </w:num>
  <w:num w:numId="3">
    <w:abstractNumId w:val="4"/>
  </w:num>
  <w:num w:numId="4">
    <w:abstractNumId w:val="3"/>
  </w:num>
  <w:num w:numId="5">
    <w:abstractNumId w:val="8"/>
  </w:num>
  <w:num w:numId="6">
    <w:abstractNumId w:val="1"/>
  </w:num>
  <w:num w:numId="7">
    <w:abstractNumId w:val="2"/>
  </w:num>
  <w:num w:numId="8">
    <w:abstractNumId w:val="5"/>
  </w:num>
  <w:num w:numId="9">
    <w:abstractNumId w:val="9"/>
  </w:num>
  <w:num w:numId="10">
    <w:abstractNumId w:val="12"/>
  </w:num>
  <w:num w:numId="11">
    <w:abstractNumId w:val="10"/>
  </w:num>
  <w:num w:numId="12">
    <w:abstractNumId w:val="13"/>
  </w:num>
  <w:num w:numId="13">
    <w:abstractNumId w:val="11"/>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2">
    <w:name w:val="Heading 1"/>
    <w:basedOn w:val="890"/>
    <w:next w:val="890"/>
    <w:link w:val="713"/>
    <w:uiPriority w:val="9"/>
    <w:qFormat/>
    <w:pPr>
      <w:keepLines/>
      <w:keepNext/>
      <w:spacing w:before="480" w:after="200"/>
      <w:outlineLvl w:val="0"/>
    </w:pPr>
    <w:rPr>
      <w:rFonts w:ascii="Arial" w:hAnsi="Arial" w:eastAsia="Arial" w:cs="Arial"/>
      <w:sz w:val="40"/>
      <w:szCs w:val="40"/>
    </w:rPr>
  </w:style>
  <w:style w:type="character" w:styleId="713">
    <w:name w:val="Heading 1 Char"/>
    <w:link w:val="712"/>
    <w:uiPriority w:val="9"/>
    <w:rPr>
      <w:rFonts w:ascii="Arial" w:hAnsi="Arial" w:eastAsia="Arial" w:cs="Arial"/>
      <w:sz w:val="40"/>
      <w:szCs w:val="40"/>
    </w:rPr>
  </w:style>
  <w:style w:type="paragraph" w:styleId="714">
    <w:name w:val="Heading 2"/>
    <w:basedOn w:val="890"/>
    <w:next w:val="890"/>
    <w:link w:val="715"/>
    <w:uiPriority w:val="9"/>
    <w:unhideWhenUsed/>
    <w:qFormat/>
    <w:pPr>
      <w:keepLines/>
      <w:keepNext/>
      <w:spacing w:before="360" w:after="200"/>
      <w:outlineLvl w:val="1"/>
    </w:pPr>
    <w:rPr>
      <w:rFonts w:ascii="Arial" w:hAnsi="Arial" w:eastAsia="Arial" w:cs="Arial"/>
      <w:sz w:val="34"/>
    </w:rPr>
  </w:style>
  <w:style w:type="character" w:styleId="715">
    <w:name w:val="Heading 2 Char"/>
    <w:link w:val="714"/>
    <w:uiPriority w:val="9"/>
    <w:rPr>
      <w:rFonts w:ascii="Arial" w:hAnsi="Arial" w:eastAsia="Arial" w:cs="Arial"/>
      <w:sz w:val="34"/>
    </w:rPr>
  </w:style>
  <w:style w:type="paragraph" w:styleId="716">
    <w:name w:val="Heading 3"/>
    <w:basedOn w:val="890"/>
    <w:next w:val="890"/>
    <w:link w:val="717"/>
    <w:uiPriority w:val="9"/>
    <w:unhideWhenUsed/>
    <w:qFormat/>
    <w:pPr>
      <w:keepLines/>
      <w:keepNext/>
      <w:spacing w:before="320" w:after="200"/>
      <w:outlineLvl w:val="2"/>
    </w:pPr>
    <w:rPr>
      <w:rFonts w:ascii="Arial" w:hAnsi="Arial" w:eastAsia="Arial" w:cs="Arial"/>
      <w:sz w:val="30"/>
      <w:szCs w:val="30"/>
    </w:rPr>
  </w:style>
  <w:style w:type="character" w:styleId="717">
    <w:name w:val="Heading 3 Char"/>
    <w:link w:val="716"/>
    <w:uiPriority w:val="9"/>
    <w:rPr>
      <w:rFonts w:ascii="Arial" w:hAnsi="Arial" w:eastAsia="Arial" w:cs="Arial"/>
      <w:sz w:val="30"/>
      <w:szCs w:val="30"/>
    </w:rPr>
  </w:style>
  <w:style w:type="paragraph" w:styleId="718">
    <w:name w:val="Heading 4"/>
    <w:basedOn w:val="890"/>
    <w:next w:val="890"/>
    <w:link w:val="719"/>
    <w:uiPriority w:val="9"/>
    <w:unhideWhenUsed/>
    <w:qFormat/>
    <w:pPr>
      <w:keepLines/>
      <w:keepNext/>
      <w:spacing w:before="320" w:after="200"/>
      <w:outlineLvl w:val="3"/>
    </w:pPr>
    <w:rPr>
      <w:rFonts w:ascii="Arial" w:hAnsi="Arial" w:eastAsia="Arial" w:cs="Arial"/>
      <w:b/>
      <w:bCs/>
      <w:sz w:val="26"/>
      <w:szCs w:val="26"/>
    </w:rPr>
  </w:style>
  <w:style w:type="character" w:styleId="719">
    <w:name w:val="Heading 4 Char"/>
    <w:link w:val="718"/>
    <w:uiPriority w:val="9"/>
    <w:rPr>
      <w:rFonts w:ascii="Arial" w:hAnsi="Arial" w:eastAsia="Arial" w:cs="Arial"/>
      <w:b/>
      <w:bCs/>
      <w:sz w:val="26"/>
      <w:szCs w:val="26"/>
    </w:rPr>
  </w:style>
  <w:style w:type="paragraph" w:styleId="720">
    <w:name w:val="Heading 5"/>
    <w:basedOn w:val="890"/>
    <w:next w:val="890"/>
    <w:link w:val="721"/>
    <w:uiPriority w:val="9"/>
    <w:unhideWhenUsed/>
    <w:qFormat/>
    <w:pPr>
      <w:keepLines/>
      <w:keepNext/>
      <w:spacing w:before="320" w:after="200"/>
      <w:outlineLvl w:val="4"/>
    </w:pPr>
    <w:rPr>
      <w:rFonts w:ascii="Arial" w:hAnsi="Arial" w:eastAsia="Arial" w:cs="Arial"/>
      <w:b/>
      <w:bCs/>
      <w:sz w:val="24"/>
      <w:szCs w:val="24"/>
    </w:rPr>
  </w:style>
  <w:style w:type="character" w:styleId="721">
    <w:name w:val="Heading 5 Char"/>
    <w:link w:val="720"/>
    <w:uiPriority w:val="9"/>
    <w:rPr>
      <w:rFonts w:ascii="Arial" w:hAnsi="Arial" w:eastAsia="Arial" w:cs="Arial"/>
      <w:b/>
      <w:bCs/>
      <w:sz w:val="24"/>
      <w:szCs w:val="24"/>
    </w:rPr>
  </w:style>
  <w:style w:type="paragraph" w:styleId="722">
    <w:name w:val="Heading 6"/>
    <w:basedOn w:val="890"/>
    <w:next w:val="890"/>
    <w:link w:val="723"/>
    <w:uiPriority w:val="9"/>
    <w:unhideWhenUsed/>
    <w:qFormat/>
    <w:pPr>
      <w:keepLines/>
      <w:keepNext/>
      <w:spacing w:before="320" w:after="200"/>
      <w:outlineLvl w:val="5"/>
    </w:pPr>
    <w:rPr>
      <w:rFonts w:ascii="Arial" w:hAnsi="Arial" w:eastAsia="Arial" w:cs="Arial"/>
      <w:b/>
      <w:bCs/>
      <w:sz w:val="22"/>
      <w:szCs w:val="22"/>
    </w:rPr>
  </w:style>
  <w:style w:type="character" w:styleId="723">
    <w:name w:val="Heading 6 Char"/>
    <w:link w:val="722"/>
    <w:uiPriority w:val="9"/>
    <w:rPr>
      <w:rFonts w:ascii="Arial" w:hAnsi="Arial" w:eastAsia="Arial" w:cs="Arial"/>
      <w:b/>
      <w:bCs/>
      <w:sz w:val="22"/>
      <w:szCs w:val="22"/>
    </w:rPr>
  </w:style>
  <w:style w:type="paragraph" w:styleId="724">
    <w:name w:val="Heading 7"/>
    <w:basedOn w:val="890"/>
    <w:next w:val="890"/>
    <w:link w:val="725"/>
    <w:uiPriority w:val="9"/>
    <w:unhideWhenUsed/>
    <w:qFormat/>
    <w:pPr>
      <w:keepLines/>
      <w:keepNext/>
      <w:spacing w:before="320" w:after="200"/>
      <w:outlineLvl w:val="6"/>
    </w:pPr>
    <w:rPr>
      <w:rFonts w:ascii="Arial" w:hAnsi="Arial" w:eastAsia="Arial" w:cs="Arial"/>
      <w:b/>
      <w:bCs/>
      <w:i/>
      <w:iCs/>
      <w:sz w:val="22"/>
      <w:szCs w:val="22"/>
    </w:rPr>
  </w:style>
  <w:style w:type="character" w:styleId="725">
    <w:name w:val="Heading 7 Char"/>
    <w:link w:val="724"/>
    <w:uiPriority w:val="9"/>
    <w:rPr>
      <w:rFonts w:ascii="Arial" w:hAnsi="Arial" w:eastAsia="Arial" w:cs="Arial"/>
      <w:b/>
      <w:bCs/>
      <w:i/>
      <w:iCs/>
      <w:sz w:val="22"/>
      <w:szCs w:val="22"/>
    </w:rPr>
  </w:style>
  <w:style w:type="paragraph" w:styleId="726">
    <w:name w:val="Heading 8"/>
    <w:basedOn w:val="890"/>
    <w:next w:val="890"/>
    <w:link w:val="727"/>
    <w:uiPriority w:val="9"/>
    <w:unhideWhenUsed/>
    <w:qFormat/>
    <w:pPr>
      <w:keepLines/>
      <w:keepNext/>
      <w:spacing w:before="320" w:after="200"/>
      <w:outlineLvl w:val="7"/>
    </w:pPr>
    <w:rPr>
      <w:rFonts w:ascii="Arial" w:hAnsi="Arial" w:eastAsia="Arial" w:cs="Arial"/>
      <w:i/>
      <w:iCs/>
      <w:sz w:val="22"/>
      <w:szCs w:val="22"/>
    </w:rPr>
  </w:style>
  <w:style w:type="character" w:styleId="727">
    <w:name w:val="Heading 8 Char"/>
    <w:link w:val="726"/>
    <w:uiPriority w:val="9"/>
    <w:rPr>
      <w:rFonts w:ascii="Arial" w:hAnsi="Arial" w:eastAsia="Arial" w:cs="Arial"/>
      <w:i/>
      <w:iCs/>
      <w:sz w:val="22"/>
      <w:szCs w:val="22"/>
    </w:rPr>
  </w:style>
  <w:style w:type="paragraph" w:styleId="728">
    <w:name w:val="Heading 9"/>
    <w:basedOn w:val="890"/>
    <w:next w:val="890"/>
    <w:link w:val="729"/>
    <w:uiPriority w:val="9"/>
    <w:unhideWhenUsed/>
    <w:qFormat/>
    <w:pPr>
      <w:keepLines/>
      <w:keepNext/>
      <w:spacing w:before="320" w:after="200"/>
      <w:outlineLvl w:val="8"/>
    </w:pPr>
    <w:rPr>
      <w:rFonts w:ascii="Arial" w:hAnsi="Arial" w:eastAsia="Arial" w:cs="Arial"/>
      <w:i/>
      <w:iCs/>
      <w:sz w:val="21"/>
      <w:szCs w:val="21"/>
    </w:rPr>
  </w:style>
  <w:style w:type="character" w:styleId="729">
    <w:name w:val="Heading 9 Char"/>
    <w:link w:val="728"/>
    <w:uiPriority w:val="9"/>
    <w:rPr>
      <w:rFonts w:ascii="Arial" w:hAnsi="Arial" w:eastAsia="Arial" w:cs="Arial"/>
      <w:i/>
      <w:iCs/>
      <w:sz w:val="21"/>
      <w:szCs w:val="21"/>
    </w:rPr>
  </w:style>
  <w:style w:type="paragraph" w:styleId="730">
    <w:name w:val="List Paragraph"/>
    <w:basedOn w:val="890"/>
    <w:uiPriority w:val="34"/>
    <w:qFormat/>
    <w:pPr>
      <w:contextualSpacing/>
      <w:ind w:left="720"/>
    </w:pPr>
  </w:style>
  <w:style w:type="paragraph" w:styleId="731">
    <w:name w:val="No Spacing"/>
    <w:uiPriority w:val="1"/>
    <w:qFormat/>
    <w:pPr>
      <w:spacing w:before="0" w:after="0" w:line="240" w:lineRule="auto"/>
    </w:pPr>
  </w:style>
  <w:style w:type="paragraph" w:styleId="732">
    <w:name w:val="Title"/>
    <w:basedOn w:val="890"/>
    <w:next w:val="890"/>
    <w:link w:val="733"/>
    <w:uiPriority w:val="10"/>
    <w:qFormat/>
    <w:pPr>
      <w:contextualSpacing/>
      <w:spacing w:before="300" w:after="200"/>
    </w:pPr>
    <w:rPr>
      <w:sz w:val="48"/>
      <w:szCs w:val="48"/>
    </w:rPr>
  </w:style>
  <w:style w:type="character" w:styleId="733">
    <w:name w:val="Title Char"/>
    <w:link w:val="732"/>
    <w:uiPriority w:val="10"/>
    <w:rPr>
      <w:sz w:val="48"/>
      <w:szCs w:val="48"/>
    </w:rPr>
  </w:style>
  <w:style w:type="paragraph" w:styleId="734">
    <w:name w:val="Subtitle"/>
    <w:basedOn w:val="890"/>
    <w:next w:val="890"/>
    <w:link w:val="735"/>
    <w:uiPriority w:val="11"/>
    <w:qFormat/>
    <w:pPr>
      <w:spacing w:before="200" w:after="200"/>
    </w:pPr>
    <w:rPr>
      <w:sz w:val="24"/>
      <w:szCs w:val="24"/>
    </w:rPr>
  </w:style>
  <w:style w:type="character" w:styleId="735">
    <w:name w:val="Subtitle Char"/>
    <w:link w:val="734"/>
    <w:uiPriority w:val="11"/>
    <w:rPr>
      <w:sz w:val="24"/>
      <w:szCs w:val="24"/>
    </w:rPr>
  </w:style>
  <w:style w:type="paragraph" w:styleId="736">
    <w:name w:val="Quote"/>
    <w:basedOn w:val="890"/>
    <w:next w:val="890"/>
    <w:link w:val="737"/>
    <w:uiPriority w:val="29"/>
    <w:qFormat/>
    <w:pPr>
      <w:ind w:left="720" w:right="720"/>
    </w:pPr>
    <w:rPr>
      <w:i/>
    </w:rPr>
  </w:style>
  <w:style w:type="character" w:styleId="737">
    <w:name w:val="Quote Char"/>
    <w:link w:val="736"/>
    <w:uiPriority w:val="29"/>
    <w:rPr>
      <w:i/>
    </w:rPr>
  </w:style>
  <w:style w:type="paragraph" w:styleId="738">
    <w:name w:val="Intense Quote"/>
    <w:basedOn w:val="890"/>
    <w:next w:val="890"/>
    <w:link w:val="73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9">
    <w:name w:val="Intense Quote Char"/>
    <w:link w:val="738"/>
    <w:uiPriority w:val="30"/>
    <w:rPr>
      <w:i/>
    </w:rPr>
  </w:style>
  <w:style w:type="paragraph" w:styleId="740">
    <w:name w:val="Header"/>
    <w:basedOn w:val="890"/>
    <w:link w:val="741"/>
    <w:uiPriority w:val="99"/>
    <w:unhideWhenUsed/>
    <w:pPr>
      <w:spacing w:after="0" w:line="240" w:lineRule="auto"/>
      <w:tabs>
        <w:tab w:val="center" w:pos="7143" w:leader="none"/>
        <w:tab w:val="right" w:pos="14287" w:leader="none"/>
      </w:tabs>
    </w:pPr>
  </w:style>
  <w:style w:type="character" w:styleId="741">
    <w:name w:val="Header Char"/>
    <w:link w:val="740"/>
    <w:uiPriority w:val="99"/>
  </w:style>
  <w:style w:type="paragraph" w:styleId="742">
    <w:name w:val="Footer"/>
    <w:basedOn w:val="890"/>
    <w:link w:val="745"/>
    <w:uiPriority w:val="99"/>
    <w:unhideWhenUsed/>
    <w:pPr>
      <w:spacing w:after="0" w:line="240" w:lineRule="auto"/>
      <w:tabs>
        <w:tab w:val="center" w:pos="7143" w:leader="none"/>
        <w:tab w:val="right" w:pos="14287" w:leader="none"/>
      </w:tabs>
    </w:pPr>
  </w:style>
  <w:style w:type="character" w:styleId="743">
    <w:name w:val="Footer Char"/>
    <w:link w:val="742"/>
    <w:uiPriority w:val="99"/>
  </w:style>
  <w:style w:type="paragraph" w:styleId="744">
    <w:name w:val="Caption"/>
    <w:basedOn w:val="890"/>
    <w:next w:val="890"/>
    <w:uiPriority w:val="35"/>
    <w:semiHidden/>
    <w:unhideWhenUsed/>
    <w:qFormat/>
    <w:pPr>
      <w:spacing w:line="276" w:lineRule="auto"/>
    </w:pPr>
    <w:rPr>
      <w:b/>
      <w:bCs/>
      <w:color w:val="4f81bd" w:themeColor="accent1"/>
      <w:sz w:val="18"/>
      <w:szCs w:val="18"/>
    </w:rPr>
  </w:style>
  <w:style w:type="character" w:styleId="745">
    <w:name w:val="Caption Char"/>
    <w:basedOn w:val="744"/>
    <w:link w:val="742"/>
    <w:uiPriority w:val="99"/>
  </w:style>
  <w:style w:type="table" w:styleId="74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2">
    <w:name w:val="Hyperlink"/>
    <w:uiPriority w:val="99"/>
    <w:unhideWhenUsed/>
    <w:rPr>
      <w:color w:val="0000ff" w:themeColor="hyperlink"/>
      <w:u w:val="single"/>
    </w:rPr>
  </w:style>
  <w:style w:type="paragraph" w:styleId="873">
    <w:name w:val="footnote text"/>
    <w:basedOn w:val="890"/>
    <w:link w:val="874"/>
    <w:uiPriority w:val="99"/>
    <w:semiHidden/>
    <w:unhideWhenUsed/>
    <w:pPr>
      <w:spacing w:after="40" w:line="240" w:lineRule="auto"/>
    </w:pPr>
    <w:rPr>
      <w:sz w:val="18"/>
    </w:rPr>
  </w:style>
  <w:style w:type="character" w:styleId="874">
    <w:name w:val="Footnote Text Char"/>
    <w:link w:val="873"/>
    <w:uiPriority w:val="99"/>
    <w:rPr>
      <w:sz w:val="18"/>
    </w:rPr>
  </w:style>
  <w:style w:type="character" w:styleId="875">
    <w:name w:val="footnote reference"/>
    <w:uiPriority w:val="99"/>
    <w:unhideWhenUsed/>
    <w:rPr>
      <w:vertAlign w:val="superscript"/>
    </w:rPr>
  </w:style>
  <w:style w:type="paragraph" w:styleId="876">
    <w:name w:val="endnote text"/>
    <w:basedOn w:val="890"/>
    <w:link w:val="877"/>
    <w:uiPriority w:val="99"/>
    <w:semiHidden/>
    <w:unhideWhenUsed/>
    <w:pPr>
      <w:spacing w:after="0" w:line="240" w:lineRule="auto"/>
    </w:pPr>
    <w:rPr>
      <w:sz w:val="20"/>
    </w:rPr>
  </w:style>
  <w:style w:type="character" w:styleId="877">
    <w:name w:val="Endnote Text Char"/>
    <w:link w:val="876"/>
    <w:uiPriority w:val="99"/>
    <w:rPr>
      <w:sz w:val="20"/>
    </w:rPr>
  </w:style>
  <w:style w:type="character" w:styleId="878">
    <w:name w:val="endnote reference"/>
    <w:uiPriority w:val="99"/>
    <w:semiHidden/>
    <w:unhideWhenUsed/>
    <w:rPr>
      <w:vertAlign w:val="superscript"/>
    </w:rPr>
  </w:style>
  <w:style w:type="paragraph" w:styleId="879">
    <w:name w:val="toc 1"/>
    <w:basedOn w:val="890"/>
    <w:next w:val="890"/>
    <w:uiPriority w:val="39"/>
    <w:unhideWhenUsed/>
    <w:pPr>
      <w:ind w:left="0" w:right="0" w:firstLine="0"/>
      <w:spacing w:after="57"/>
    </w:pPr>
  </w:style>
  <w:style w:type="paragraph" w:styleId="880">
    <w:name w:val="toc 2"/>
    <w:basedOn w:val="890"/>
    <w:next w:val="890"/>
    <w:uiPriority w:val="39"/>
    <w:unhideWhenUsed/>
    <w:pPr>
      <w:ind w:left="283" w:right="0" w:firstLine="0"/>
      <w:spacing w:after="57"/>
    </w:pPr>
  </w:style>
  <w:style w:type="paragraph" w:styleId="881">
    <w:name w:val="toc 3"/>
    <w:basedOn w:val="890"/>
    <w:next w:val="890"/>
    <w:uiPriority w:val="39"/>
    <w:unhideWhenUsed/>
    <w:pPr>
      <w:ind w:left="567" w:right="0" w:firstLine="0"/>
      <w:spacing w:after="57"/>
    </w:pPr>
  </w:style>
  <w:style w:type="paragraph" w:styleId="882">
    <w:name w:val="toc 4"/>
    <w:basedOn w:val="890"/>
    <w:next w:val="890"/>
    <w:uiPriority w:val="39"/>
    <w:unhideWhenUsed/>
    <w:pPr>
      <w:ind w:left="850" w:right="0" w:firstLine="0"/>
      <w:spacing w:after="57"/>
    </w:pPr>
  </w:style>
  <w:style w:type="paragraph" w:styleId="883">
    <w:name w:val="toc 5"/>
    <w:basedOn w:val="890"/>
    <w:next w:val="890"/>
    <w:uiPriority w:val="39"/>
    <w:unhideWhenUsed/>
    <w:pPr>
      <w:ind w:left="1134" w:right="0" w:firstLine="0"/>
      <w:spacing w:after="57"/>
    </w:pPr>
  </w:style>
  <w:style w:type="paragraph" w:styleId="884">
    <w:name w:val="toc 6"/>
    <w:basedOn w:val="890"/>
    <w:next w:val="890"/>
    <w:uiPriority w:val="39"/>
    <w:unhideWhenUsed/>
    <w:pPr>
      <w:ind w:left="1417" w:right="0" w:firstLine="0"/>
      <w:spacing w:after="57"/>
    </w:pPr>
  </w:style>
  <w:style w:type="paragraph" w:styleId="885">
    <w:name w:val="toc 7"/>
    <w:basedOn w:val="890"/>
    <w:next w:val="890"/>
    <w:uiPriority w:val="39"/>
    <w:unhideWhenUsed/>
    <w:pPr>
      <w:ind w:left="1701" w:right="0" w:firstLine="0"/>
      <w:spacing w:after="57"/>
    </w:pPr>
  </w:style>
  <w:style w:type="paragraph" w:styleId="886">
    <w:name w:val="toc 8"/>
    <w:basedOn w:val="890"/>
    <w:next w:val="890"/>
    <w:uiPriority w:val="39"/>
    <w:unhideWhenUsed/>
    <w:pPr>
      <w:ind w:left="1984" w:right="0" w:firstLine="0"/>
      <w:spacing w:after="57"/>
    </w:pPr>
  </w:style>
  <w:style w:type="paragraph" w:styleId="887">
    <w:name w:val="toc 9"/>
    <w:basedOn w:val="890"/>
    <w:next w:val="890"/>
    <w:uiPriority w:val="39"/>
    <w:unhideWhenUsed/>
    <w:pPr>
      <w:ind w:left="2268" w:right="0" w:firstLine="0"/>
      <w:spacing w:after="57"/>
    </w:pPr>
  </w:style>
  <w:style w:type="paragraph" w:styleId="888">
    <w:name w:val="TOC Heading"/>
    <w:uiPriority w:val="39"/>
    <w:unhideWhenUsed/>
  </w:style>
  <w:style w:type="paragraph" w:styleId="889">
    <w:name w:val="table of figures"/>
    <w:basedOn w:val="890"/>
    <w:next w:val="890"/>
    <w:uiPriority w:val="99"/>
    <w:unhideWhenUsed/>
    <w:pPr>
      <w:spacing w:after="0" w:afterAutospacing="0"/>
    </w:pPr>
  </w:style>
  <w:style w:type="paragraph" w:styleId="890" w:default="1">
    <w:name w:val="Normal"/>
    <w:next w:val="902"/>
    <w:link w:val="890"/>
    <w:qFormat/>
    <w:pPr>
      <w:jc w:val="both"/>
      <w:widowControl w:val="off"/>
    </w:pPr>
    <w:rPr>
      <w:sz w:val="21"/>
      <w:lang w:val="en-US" w:eastAsia="zh-CN" w:bidi="ar-SA"/>
    </w:rPr>
  </w:style>
  <w:style w:type="paragraph" w:styleId="891">
    <w:name w:val="标题 1"/>
    <w:basedOn w:val="890"/>
    <w:next w:val="890"/>
    <w:link w:val="903"/>
    <w:qFormat/>
    <w:pPr>
      <w:ind w:left="432" w:hanging="432"/>
      <w:keepLines/>
      <w:keepNext/>
      <w:spacing w:before="340" w:after="330" w:line="576" w:lineRule="auto"/>
      <w:tabs>
        <w:tab w:val="left" w:pos="432" w:leader="none"/>
      </w:tabs>
      <w:outlineLvl w:val="0"/>
    </w:pPr>
    <w:rPr>
      <w:b/>
      <w:sz w:val="44"/>
    </w:rPr>
  </w:style>
  <w:style w:type="paragraph" w:styleId="892">
    <w:name w:val="标题 2"/>
    <w:basedOn w:val="890"/>
    <w:next w:val="890"/>
    <w:link w:val="904"/>
    <w:qFormat/>
    <w:pPr>
      <w:keepLines/>
      <w:keepNext/>
      <w:spacing w:line="360" w:lineRule="auto"/>
      <w:outlineLvl w:val="1"/>
    </w:pPr>
    <w:rPr>
      <w:rFonts w:ascii="Tahoma" w:eastAsia="Tahoma"/>
      <w:b/>
      <w:sz w:val="24"/>
      <w:lang w:val="zh-CN"/>
    </w:rPr>
  </w:style>
  <w:style w:type="paragraph" w:styleId="893">
    <w:name w:val="标题 3"/>
    <w:basedOn w:val="890"/>
    <w:next w:val="890"/>
    <w:link w:val="905"/>
    <w:qFormat/>
    <w:pPr>
      <w:numPr>
        <w:ilvl w:val="2"/>
        <w:numId w:val="1"/>
      </w:numPr>
      <w:keepLines/>
      <w:keepNext/>
      <w:spacing w:before="260" w:after="260" w:line="413" w:lineRule="auto"/>
      <w:tabs>
        <w:tab w:val="left" w:pos="720" w:leader="none"/>
      </w:tabs>
      <w:outlineLvl w:val="2"/>
    </w:pPr>
    <w:rPr>
      <w:b/>
      <w:sz w:val="32"/>
    </w:rPr>
  </w:style>
  <w:style w:type="paragraph" w:styleId="894">
    <w:name w:val="标题 4"/>
    <w:basedOn w:val="890"/>
    <w:next w:val="890"/>
    <w:link w:val="906"/>
    <w:qFormat/>
    <w:pPr>
      <w:ind w:left="864" w:hanging="864"/>
      <w:keepLines/>
      <w:keepNext/>
      <w:spacing w:before="280" w:after="290" w:line="372" w:lineRule="auto"/>
      <w:tabs>
        <w:tab w:val="left" w:pos="864" w:leader="none"/>
      </w:tabs>
      <w:outlineLvl w:val="3"/>
    </w:pPr>
    <w:rPr>
      <w:rFonts w:ascii="ヒラギノ角ゴ Pro W3" w:hAnsi="ヒラギノ角ゴ Pro W3" w:eastAsia="Segoe UI"/>
      <w:b/>
      <w:sz w:val="28"/>
      <w:lang w:val="zh-CN"/>
    </w:rPr>
  </w:style>
  <w:style w:type="paragraph" w:styleId="895">
    <w:name w:val="标题 5"/>
    <w:basedOn w:val="890"/>
    <w:next w:val="890"/>
    <w:link w:val="907"/>
    <w:qFormat/>
    <w:pPr>
      <w:ind w:left="1008" w:hanging="1008"/>
      <w:keepLines/>
      <w:keepNext/>
      <w:spacing w:before="280" w:after="290" w:line="372" w:lineRule="auto"/>
      <w:tabs>
        <w:tab w:val="left" w:pos="1008" w:leader="none"/>
      </w:tabs>
      <w:outlineLvl w:val="4"/>
    </w:pPr>
    <w:rPr>
      <w:b/>
      <w:sz w:val="28"/>
    </w:rPr>
  </w:style>
  <w:style w:type="paragraph" w:styleId="896">
    <w:name w:val="标题 6"/>
    <w:basedOn w:val="890"/>
    <w:next w:val="890"/>
    <w:link w:val="908"/>
    <w:qFormat/>
    <w:pPr>
      <w:ind w:left="1152" w:hanging="1152"/>
      <w:keepLines/>
      <w:keepNext/>
      <w:spacing w:before="240" w:after="64" w:line="317" w:lineRule="auto"/>
      <w:tabs>
        <w:tab w:val="left" w:pos="1152" w:leader="none"/>
      </w:tabs>
      <w:outlineLvl w:val="5"/>
    </w:pPr>
    <w:rPr>
      <w:rFonts w:ascii="ヒラギノ角ゴ Pro W3" w:hAnsi="ヒラギノ角ゴ Pro W3" w:eastAsia="Segoe UI"/>
      <w:b/>
      <w:sz w:val="24"/>
    </w:rPr>
  </w:style>
  <w:style w:type="paragraph" w:styleId="897">
    <w:name w:val="标题 7"/>
    <w:basedOn w:val="890"/>
    <w:next w:val="890"/>
    <w:link w:val="909"/>
    <w:qFormat/>
    <w:pPr>
      <w:ind w:left="1296" w:hanging="1296"/>
      <w:keepLines/>
      <w:keepNext/>
      <w:spacing w:before="240" w:after="64" w:line="317" w:lineRule="auto"/>
      <w:tabs>
        <w:tab w:val="left" w:pos="1296" w:leader="none"/>
      </w:tabs>
      <w:outlineLvl w:val="6"/>
    </w:pPr>
    <w:rPr>
      <w:b/>
      <w:sz w:val="24"/>
    </w:rPr>
  </w:style>
  <w:style w:type="paragraph" w:styleId="898">
    <w:name w:val="标题 8"/>
    <w:basedOn w:val="890"/>
    <w:next w:val="890"/>
    <w:link w:val="910"/>
    <w:qFormat/>
    <w:pPr>
      <w:ind w:left="1440" w:hanging="1440"/>
      <w:keepLines/>
      <w:keepNext/>
      <w:spacing w:before="240" w:after="64" w:line="317" w:lineRule="auto"/>
      <w:tabs>
        <w:tab w:val="left" w:pos="1440" w:leader="none"/>
      </w:tabs>
      <w:outlineLvl w:val="7"/>
    </w:pPr>
    <w:rPr>
      <w:rFonts w:ascii="ヒラギノ角ゴ Pro W3" w:hAnsi="ヒラギノ角ゴ Pro W3" w:eastAsia="Segoe UI"/>
      <w:sz w:val="24"/>
    </w:rPr>
  </w:style>
  <w:style w:type="paragraph" w:styleId="899">
    <w:name w:val="标题 9"/>
    <w:basedOn w:val="890"/>
    <w:next w:val="890"/>
    <w:link w:val="911"/>
    <w:qFormat/>
    <w:pPr>
      <w:ind w:left="1584" w:hanging="1584"/>
      <w:keepLines/>
      <w:keepNext/>
      <w:spacing w:before="240" w:after="64" w:line="317" w:lineRule="auto"/>
      <w:tabs>
        <w:tab w:val="left" w:pos="1584" w:leader="none"/>
      </w:tabs>
      <w:outlineLvl w:val="8"/>
    </w:pPr>
    <w:rPr>
      <w:rFonts w:ascii="ヒラギノ角ゴ Pro W3" w:hAnsi="ヒラギノ角ゴ Pro W3" w:eastAsia="Segoe UI"/>
    </w:rPr>
  </w:style>
  <w:style w:type="character" w:styleId="900">
    <w:name w:val="默认段落字体"/>
    <w:next w:val="900"/>
    <w:link w:val="890"/>
    <w:uiPriority w:val="1"/>
    <w:unhideWhenUsed/>
  </w:style>
  <w:style w:type="table" w:styleId="901">
    <w:name w:val="普通表格"/>
    <w:next w:val="901"/>
    <w:link w:val="890"/>
    <w:uiPriority w:val="99"/>
    <w:unhideWhenUsed/>
    <w:tblPr/>
  </w:style>
  <w:style w:type="paragraph" w:styleId="902">
    <w:name w:val="Normal Indent1"/>
    <w:basedOn w:val="890"/>
    <w:next w:val="902"/>
    <w:link w:val="890"/>
    <w:qFormat/>
    <w:pPr>
      <w:ind w:firstLine="420"/>
      <w:jc w:val="left"/>
      <w:spacing w:line="360" w:lineRule="auto"/>
      <w:widowControl/>
    </w:pPr>
    <w:rPr>
      <w:sz w:val="20"/>
      <w:szCs w:val="20"/>
    </w:rPr>
  </w:style>
  <w:style w:type="character" w:styleId="903">
    <w:name w:val="标题 1 字符"/>
    <w:next w:val="903"/>
    <w:link w:val="891"/>
    <w:rPr>
      <w:b/>
      <w:sz w:val="44"/>
    </w:rPr>
  </w:style>
  <w:style w:type="character" w:styleId="904">
    <w:name w:val="标题 2 字符"/>
    <w:next w:val="904"/>
    <w:link w:val="892"/>
    <w:rPr>
      <w:rFonts w:ascii="Tahoma" w:eastAsia="Tahoma"/>
      <w:b/>
      <w:sz w:val="24"/>
      <w:lang w:val="zh-CN"/>
    </w:rPr>
  </w:style>
  <w:style w:type="character" w:styleId="905">
    <w:name w:val="标题 3 字符"/>
    <w:next w:val="905"/>
    <w:link w:val="893"/>
    <w:qFormat/>
    <w:rPr>
      <w:b/>
      <w:sz w:val="32"/>
    </w:rPr>
  </w:style>
  <w:style w:type="character" w:styleId="906">
    <w:name w:val="标题 4 字符"/>
    <w:next w:val="906"/>
    <w:link w:val="894"/>
    <w:rPr>
      <w:rFonts w:ascii="ヒラギノ角ゴ Pro W3" w:hAnsi="ヒラギノ角ゴ Pro W3" w:eastAsia="Segoe UI"/>
      <w:b/>
      <w:sz w:val="28"/>
      <w:lang w:val="zh-CN"/>
    </w:rPr>
  </w:style>
  <w:style w:type="character" w:styleId="907">
    <w:name w:val="标题 5 字符"/>
    <w:next w:val="907"/>
    <w:link w:val="895"/>
    <w:rPr>
      <w:b/>
      <w:sz w:val="28"/>
    </w:rPr>
  </w:style>
  <w:style w:type="character" w:styleId="908">
    <w:name w:val="标题 6 字符"/>
    <w:next w:val="908"/>
    <w:link w:val="896"/>
    <w:rPr>
      <w:rFonts w:ascii="ヒラギノ角ゴ Pro W3" w:hAnsi="ヒラギノ角ゴ Pro W3" w:eastAsia="Segoe UI"/>
      <w:b/>
      <w:sz w:val="24"/>
    </w:rPr>
  </w:style>
  <w:style w:type="character" w:styleId="909">
    <w:name w:val="标题 7 字符"/>
    <w:next w:val="909"/>
    <w:link w:val="897"/>
    <w:rPr>
      <w:b/>
      <w:sz w:val="24"/>
    </w:rPr>
  </w:style>
  <w:style w:type="character" w:styleId="910">
    <w:name w:val="标题 8 字符"/>
    <w:next w:val="910"/>
    <w:link w:val="898"/>
    <w:rPr>
      <w:rFonts w:ascii="ヒラギノ角ゴ Pro W3" w:hAnsi="ヒラギノ角ゴ Pro W3" w:eastAsia="Segoe UI"/>
      <w:sz w:val="24"/>
    </w:rPr>
  </w:style>
  <w:style w:type="character" w:styleId="911">
    <w:name w:val="标题 9 字符"/>
    <w:next w:val="911"/>
    <w:link w:val="899"/>
    <w:rPr>
      <w:rFonts w:ascii="ヒラギノ角ゴ Pro W3" w:hAnsi="ヒラギノ角ゴ Pro W3" w:eastAsia="Segoe UI"/>
      <w:sz w:val="21"/>
    </w:rPr>
  </w:style>
  <w:style w:type="paragraph" w:styleId="912">
    <w:name w:val="列表 3"/>
    <w:basedOn w:val="890"/>
    <w:next w:val="912"/>
    <w:link w:val="890"/>
    <w:pPr>
      <w:ind w:left="1260" w:hanging="420"/>
    </w:pPr>
  </w:style>
  <w:style w:type="paragraph" w:styleId="913">
    <w:name w:val="列表编号 2"/>
    <w:basedOn w:val="890"/>
    <w:next w:val="913"/>
    <w:link w:val="890"/>
    <w:pPr>
      <w:ind w:left="1440" w:hanging="1440"/>
      <w:spacing w:line="360" w:lineRule="auto"/>
      <w:tabs>
        <w:tab w:val="left" w:pos="1440" w:leader="none"/>
      </w:tabs>
    </w:pPr>
    <w:rPr>
      <w:sz w:val="24"/>
      <w:szCs w:val="24"/>
    </w:rPr>
  </w:style>
  <w:style w:type="paragraph" w:styleId="914">
    <w:name w:val="索引 8"/>
    <w:basedOn w:val="890"/>
    <w:next w:val="890"/>
    <w:link w:val="890"/>
    <w:pPr>
      <w:ind w:left="2940"/>
    </w:pPr>
  </w:style>
  <w:style w:type="paragraph" w:styleId="915">
    <w:name w:val="列表编号"/>
    <w:basedOn w:val="890"/>
    <w:next w:val="915"/>
    <w:link w:val="890"/>
    <w:pPr>
      <w:ind w:left="2952" w:hanging="432"/>
      <w:tabs>
        <w:tab w:val="left" w:pos="2952" w:leader="none"/>
      </w:tabs>
    </w:pPr>
    <w:rPr>
      <w:szCs w:val="24"/>
    </w:rPr>
  </w:style>
  <w:style w:type="paragraph" w:styleId="916">
    <w:name w:val="正文缩进"/>
    <w:basedOn w:val="890"/>
    <w:next w:val="916"/>
    <w:link w:val="890"/>
    <w:pPr>
      <w:ind w:firstLine="567"/>
      <w:spacing w:line="480" w:lineRule="exact"/>
      <w:widowControl/>
    </w:pPr>
    <w:rPr>
      <w:rFonts w:ascii="Lucida Sans" w:hAnsi="Latha"/>
    </w:rPr>
  </w:style>
  <w:style w:type="paragraph" w:styleId="917">
    <w:name w:val="题注"/>
    <w:basedOn w:val="890"/>
    <w:next w:val="890"/>
    <w:link w:val="890"/>
    <w:qFormat/>
    <w:pPr>
      <w:ind w:firstLine="180"/>
      <w:shd w:val="clear" w:color="c0c0c0" w:fill="ffffff"/>
      <w:tabs>
        <w:tab w:val="left" w:pos="9000" w:leader="none"/>
      </w:tabs>
    </w:pPr>
    <w:rPr>
      <w:rFonts w:ascii="仿宋" w:hAnsi="仿宋" w:eastAsia="微软雅黑"/>
      <w:b/>
      <w:color w:val="ff0000"/>
      <w:sz w:val="24"/>
      <w:szCs w:val="24"/>
    </w:rPr>
  </w:style>
  <w:style w:type="paragraph" w:styleId="918">
    <w:name w:val="索引 5"/>
    <w:basedOn w:val="890"/>
    <w:next w:val="890"/>
    <w:link w:val="890"/>
    <w:pPr>
      <w:ind w:left="1680"/>
    </w:pPr>
  </w:style>
  <w:style w:type="paragraph" w:styleId="919">
    <w:name w:val="文档结构图"/>
    <w:basedOn w:val="890"/>
    <w:next w:val="919"/>
    <w:link w:val="920"/>
    <w:pPr>
      <w:shd w:val="clear" w:color="auto" w:fill="000080"/>
    </w:pPr>
  </w:style>
  <w:style w:type="character" w:styleId="920">
    <w:name w:val="文档结构图 字符"/>
    <w:next w:val="920"/>
    <w:link w:val="919"/>
    <w:rPr>
      <w:sz w:val="21"/>
      <w:shd w:val="clear" w:color="auto" w:fill="000080"/>
    </w:rPr>
  </w:style>
  <w:style w:type="paragraph" w:styleId="921">
    <w:name w:val="批注文字"/>
    <w:basedOn w:val="890"/>
    <w:next w:val="921"/>
    <w:link w:val="922"/>
    <w:uiPriority w:val="99"/>
    <w:qFormat/>
    <w:pPr>
      <w:jc w:val="left"/>
    </w:pPr>
    <w:rPr>
      <w:rFonts w:ascii="Lucida Sans" w:hAnsi="Latha"/>
    </w:rPr>
  </w:style>
  <w:style w:type="character" w:styleId="922">
    <w:name w:val="批注文字 字符1"/>
    <w:next w:val="922"/>
    <w:link w:val="921"/>
    <w:uiPriority w:val="99"/>
    <w:qFormat/>
    <w:rPr>
      <w:rFonts w:ascii="Lucida Sans" w:hAnsi="Latha"/>
      <w:sz w:val="21"/>
    </w:rPr>
  </w:style>
  <w:style w:type="paragraph" w:styleId="923">
    <w:name w:val="索引 6"/>
    <w:basedOn w:val="890"/>
    <w:next w:val="890"/>
    <w:link w:val="890"/>
    <w:pPr>
      <w:ind w:left="2100"/>
    </w:pPr>
  </w:style>
  <w:style w:type="paragraph" w:styleId="924">
    <w:name w:val="称呼"/>
    <w:basedOn w:val="890"/>
    <w:next w:val="890"/>
    <w:link w:val="925"/>
    <w:pPr>
      <w:numPr>
        <w:ilvl w:val="0"/>
        <w:numId w:val="2"/>
      </w:numPr>
      <w:tabs>
        <w:tab w:val="left" w:pos="840" w:leader="none"/>
      </w:tabs>
    </w:pPr>
    <w:rPr>
      <w:sz w:val="24"/>
      <w:szCs w:val="24"/>
    </w:rPr>
  </w:style>
  <w:style w:type="character" w:styleId="925">
    <w:name w:val="称呼 字符"/>
    <w:next w:val="925"/>
    <w:link w:val="924"/>
    <w:rPr>
      <w:sz w:val="24"/>
      <w:szCs w:val="24"/>
    </w:rPr>
  </w:style>
  <w:style w:type="paragraph" w:styleId="926">
    <w:name w:val="正文文本 3"/>
    <w:basedOn w:val="890"/>
    <w:next w:val="926"/>
    <w:link w:val="927"/>
    <w:pPr>
      <w:jc w:val="center"/>
    </w:pPr>
  </w:style>
  <w:style w:type="character" w:styleId="927">
    <w:name w:val="正文文本 3 字符"/>
    <w:next w:val="927"/>
    <w:link w:val="926"/>
    <w:rPr>
      <w:sz w:val="21"/>
    </w:rPr>
  </w:style>
  <w:style w:type="paragraph" w:styleId="928">
    <w:name w:val="正文文本"/>
    <w:basedOn w:val="890"/>
    <w:next w:val="890"/>
    <w:link w:val="929"/>
    <w:pPr>
      <w:spacing w:line="360" w:lineRule="auto"/>
    </w:pPr>
    <w:rPr>
      <w:rFonts w:ascii="Lucida Sans"/>
      <w:sz w:val="24"/>
      <w:lang w:val="zh-CN"/>
    </w:rPr>
  </w:style>
  <w:style w:type="character" w:styleId="929">
    <w:name w:val="正文文本 字符"/>
    <w:next w:val="929"/>
    <w:link w:val="928"/>
    <w:rPr>
      <w:rFonts w:ascii="Lucida Sans"/>
      <w:sz w:val="24"/>
      <w:lang w:val="zh-CN"/>
    </w:rPr>
  </w:style>
  <w:style w:type="paragraph" w:styleId="930">
    <w:name w:val="正文文本缩进"/>
    <w:basedOn w:val="890"/>
    <w:next w:val="930"/>
    <w:link w:val="931"/>
    <w:pPr>
      <w:ind w:firstLine="480"/>
      <w:spacing w:line="480" w:lineRule="exact"/>
    </w:pPr>
    <w:rPr>
      <w:rFonts w:ascii="Lucida Sans" w:hAnsi="Lucida Sans"/>
      <w:sz w:val="24"/>
    </w:rPr>
  </w:style>
  <w:style w:type="character" w:styleId="931">
    <w:name w:val="正文文本缩进 字符"/>
    <w:next w:val="931"/>
    <w:link w:val="930"/>
    <w:rPr>
      <w:rFonts w:ascii="Lucida Sans" w:hAnsi="Lucida Sans"/>
      <w:sz w:val="24"/>
    </w:rPr>
  </w:style>
  <w:style w:type="paragraph" w:styleId="932">
    <w:name w:val="列表编号 3"/>
    <w:basedOn w:val="890"/>
    <w:next w:val="932"/>
    <w:link w:val="890"/>
    <w:pPr>
      <w:numPr>
        <w:ilvl w:val="0"/>
        <w:numId w:val="3"/>
      </w:numPr>
      <w:jc w:val="left"/>
      <w:spacing w:after="156"/>
      <w:widowControl/>
      <w:tabs>
        <w:tab w:val="left" w:pos="2260" w:leader="none"/>
      </w:tabs>
    </w:pPr>
    <w:rPr>
      <w:sz w:val="24"/>
    </w:rPr>
  </w:style>
  <w:style w:type="paragraph" w:styleId="933">
    <w:name w:val="文本块"/>
    <w:basedOn w:val="890"/>
    <w:next w:val="933"/>
    <w:link w:val="890"/>
    <w:uiPriority w:val="99"/>
    <w:unhideWhenUsed/>
    <w:pPr>
      <w:ind w:left="1440" w:right="1440"/>
      <w:spacing w:after="120"/>
    </w:pPr>
    <w:rPr>
      <w:rFonts w:ascii="font-weight : 400" w:hAnsi="font-weight : 400"/>
      <w:szCs w:val="22"/>
    </w:rPr>
  </w:style>
  <w:style w:type="paragraph" w:styleId="934">
    <w:name w:val="索引 4"/>
    <w:basedOn w:val="890"/>
    <w:next w:val="890"/>
    <w:link w:val="890"/>
    <w:pPr>
      <w:ind w:left="1260"/>
    </w:pPr>
  </w:style>
  <w:style w:type="paragraph" w:styleId="935">
    <w:name w:val="纯文本"/>
    <w:basedOn w:val="890"/>
    <w:next w:val="890"/>
    <w:link w:val="936"/>
    <w:qFormat/>
    <w:rPr>
      <w:rFonts w:ascii="Lucida Sans" w:hAnsi="Latha"/>
    </w:rPr>
  </w:style>
  <w:style w:type="character" w:styleId="936">
    <w:name w:val="纯文本 字符"/>
    <w:next w:val="936"/>
    <w:link w:val="935"/>
    <w:rPr>
      <w:rFonts w:ascii="Lucida Sans" w:hAnsi="Latha" w:eastAsia="Lucida Sans"/>
      <w:sz w:val="21"/>
      <w:lang w:val="en-US" w:eastAsia="zh-CN"/>
    </w:rPr>
  </w:style>
  <w:style w:type="paragraph" w:styleId="937">
    <w:name w:val="索引 3"/>
    <w:basedOn w:val="890"/>
    <w:next w:val="890"/>
    <w:link w:val="890"/>
    <w:pPr>
      <w:ind w:left="840"/>
    </w:pPr>
  </w:style>
  <w:style w:type="paragraph" w:styleId="938">
    <w:name w:val="日期"/>
    <w:basedOn w:val="890"/>
    <w:next w:val="890"/>
    <w:link w:val="939"/>
    <w:pPr>
      <w:ind w:left="100"/>
    </w:pPr>
    <w:rPr>
      <w:rFonts w:ascii="Lucida Sans"/>
      <w:sz w:val="24"/>
      <w:lang w:val="zh-CN"/>
    </w:rPr>
  </w:style>
  <w:style w:type="character" w:styleId="939">
    <w:name w:val="日期 字符"/>
    <w:next w:val="939"/>
    <w:link w:val="938"/>
    <w:rPr>
      <w:rFonts w:ascii="Lucida Sans"/>
      <w:sz w:val="24"/>
      <w:lang w:val="zh-CN"/>
    </w:rPr>
  </w:style>
  <w:style w:type="paragraph" w:styleId="940">
    <w:name w:val="正文文本缩进 2"/>
    <w:basedOn w:val="890"/>
    <w:next w:val="940"/>
    <w:link w:val="941"/>
    <w:pPr>
      <w:ind w:firstLine="601"/>
      <w:spacing w:line="360" w:lineRule="auto"/>
    </w:pPr>
    <w:rPr>
      <w:rFonts w:ascii="Lucida Sans"/>
      <w:sz w:val="28"/>
    </w:rPr>
  </w:style>
  <w:style w:type="character" w:styleId="941">
    <w:name w:val="正文文本缩进 2 字符"/>
    <w:next w:val="941"/>
    <w:link w:val="940"/>
    <w:rPr>
      <w:rFonts w:ascii="Lucida Sans"/>
      <w:sz w:val="28"/>
    </w:rPr>
  </w:style>
  <w:style w:type="paragraph" w:styleId="942">
    <w:name w:val="尾注文本"/>
    <w:basedOn w:val="890"/>
    <w:next w:val="942"/>
    <w:link w:val="943"/>
    <w:pPr>
      <w:jc w:val="left"/>
    </w:pPr>
    <w:rPr>
      <w:sz w:val="20"/>
      <w:szCs w:val="24"/>
    </w:rPr>
  </w:style>
  <w:style w:type="character" w:styleId="943">
    <w:name w:val="尾注文本 字符"/>
    <w:next w:val="943"/>
    <w:link w:val="942"/>
    <w:rPr>
      <w:szCs w:val="24"/>
    </w:rPr>
  </w:style>
  <w:style w:type="paragraph" w:styleId="944">
    <w:name w:val="批注框文本"/>
    <w:basedOn w:val="890"/>
    <w:next w:val="944"/>
    <w:link w:val="945"/>
    <w:uiPriority w:val="99"/>
    <w:qFormat/>
    <w:rPr>
      <w:sz w:val="18"/>
    </w:rPr>
  </w:style>
  <w:style w:type="character" w:styleId="945">
    <w:name w:val="批注框文本 字符"/>
    <w:next w:val="945"/>
    <w:link w:val="944"/>
    <w:uiPriority w:val="99"/>
    <w:qFormat/>
    <w:rPr>
      <w:sz w:val="18"/>
    </w:rPr>
  </w:style>
  <w:style w:type="paragraph" w:styleId="946">
    <w:name w:val="页脚"/>
    <w:basedOn w:val="890"/>
    <w:next w:val="946"/>
    <w:link w:val="947"/>
    <w:uiPriority w:val="99"/>
    <w:qFormat/>
    <w:pPr>
      <w:jc w:val="left"/>
      <w:tabs>
        <w:tab w:val="center" w:pos="4153" w:leader="none"/>
        <w:tab w:val="right" w:pos="8306" w:leader="none"/>
      </w:tabs>
    </w:pPr>
    <w:rPr>
      <w:sz w:val="18"/>
    </w:rPr>
  </w:style>
  <w:style w:type="character" w:styleId="947">
    <w:name w:val="页脚 字符1"/>
    <w:next w:val="947"/>
    <w:link w:val="946"/>
    <w:uiPriority w:val="99"/>
    <w:qFormat/>
    <w:rPr>
      <w:sz w:val="18"/>
    </w:rPr>
  </w:style>
  <w:style w:type="paragraph" w:styleId="948">
    <w:name w:val="寄信人地址"/>
    <w:basedOn w:val="890"/>
    <w:next w:val="948"/>
    <w:link w:val="890"/>
    <w:unhideWhenUsed/>
    <w:qFormat/>
    <w:rPr>
      <w:rFonts w:ascii="Arial" w:hAnsi="Arial"/>
    </w:rPr>
  </w:style>
  <w:style w:type="paragraph" w:styleId="949">
    <w:name w:val="页眉"/>
    <w:basedOn w:val="890"/>
    <w:next w:val="949"/>
    <w:link w:val="950"/>
    <w:uiPriority w:val="99"/>
    <w:qFormat/>
    <w:pPr>
      <w:jc w:val="center"/>
      <w:tabs>
        <w:tab w:val="center" w:pos="4153" w:leader="none"/>
        <w:tab w:val="right" w:pos="8306" w:leader="none"/>
      </w:tabs>
      <w:pBdr>
        <w:bottom w:val="single" w:color="000000" w:sz="6" w:space="1"/>
      </w:pBdr>
    </w:pPr>
    <w:rPr>
      <w:sz w:val="18"/>
    </w:rPr>
  </w:style>
  <w:style w:type="character" w:styleId="950">
    <w:name w:val="页眉 字符"/>
    <w:next w:val="950"/>
    <w:link w:val="949"/>
    <w:uiPriority w:val="99"/>
    <w:rPr>
      <w:sz w:val="18"/>
    </w:rPr>
  </w:style>
  <w:style w:type="paragraph" w:styleId="951">
    <w:name w:val="签名"/>
    <w:basedOn w:val="890"/>
    <w:next w:val="951"/>
    <w:link w:val="952"/>
    <w:pPr>
      <w:jc w:val="center"/>
      <w:spacing w:after="600" w:line="312" w:lineRule="atLeast"/>
    </w:pPr>
    <w:rPr>
      <w:rFonts w:eastAsia="Tahoma"/>
      <w:sz w:val="24"/>
    </w:rPr>
  </w:style>
  <w:style w:type="character" w:styleId="952">
    <w:name w:val="签名 字符"/>
    <w:next w:val="952"/>
    <w:link w:val="951"/>
    <w:rPr>
      <w:rFonts w:eastAsia="Tahoma"/>
      <w:sz w:val="24"/>
    </w:rPr>
  </w:style>
  <w:style w:type="paragraph" w:styleId="953">
    <w:name w:val="目录 1"/>
    <w:basedOn w:val="890"/>
    <w:next w:val="890"/>
    <w:link w:val="890"/>
    <w:uiPriority w:val="39"/>
  </w:style>
  <w:style w:type="paragraph" w:styleId="954">
    <w:name w:val="索引标题"/>
    <w:basedOn w:val="890"/>
    <w:next w:val="955"/>
    <w:link w:val="890"/>
  </w:style>
  <w:style w:type="paragraph" w:styleId="955">
    <w:name w:val="索引 1"/>
    <w:basedOn w:val="890"/>
    <w:next w:val="890"/>
    <w:link w:val="890"/>
    <w:rPr>
      <w:rFonts w:ascii="Tahoma" w:hAnsi="Lucida Sans" w:eastAsia="Tahoma"/>
      <w:sz w:val="30"/>
      <w:szCs w:val="24"/>
    </w:rPr>
  </w:style>
  <w:style w:type="paragraph" w:styleId="956">
    <w:name w:val="副标题"/>
    <w:basedOn w:val="890"/>
    <w:next w:val="890"/>
    <w:link w:val="957"/>
    <w:qFormat/>
    <w:pPr>
      <w:jc w:val="left"/>
      <w:spacing w:after="600" w:line="276" w:lineRule="auto"/>
      <w:widowControl/>
    </w:pPr>
    <w:rPr>
      <w:rFonts w:ascii="ˎ̥" w:hAnsi="ˎ̥"/>
      <w:i/>
      <w:iCs/>
      <w:spacing w:val="13"/>
      <w:sz w:val="24"/>
      <w:szCs w:val="24"/>
      <w:lang w:eastAsia="en-US" w:bidi="en-US"/>
    </w:rPr>
  </w:style>
  <w:style w:type="character" w:styleId="957">
    <w:name w:val="副标题 字符"/>
    <w:next w:val="957"/>
    <w:link w:val="956"/>
    <w:rPr>
      <w:rFonts w:ascii="ˎ̥" w:hAnsi="ˎ̥"/>
      <w:i/>
      <w:iCs/>
      <w:spacing w:val="13"/>
      <w:sz w:val="24"/>
      <w:szCs w:val="24"/>
      <w:lang w:eastAsia="en-US" w:bidi="en-US"/>
    </w:rPr>
  </w:style>
  <w:style w:type="paragraph" w:styleId="958">
    <w:name w:val="列表编号 5"/>
    <w:basedOn w:val="890"/>
    <w:next w:val="958"/>
    <w:link w:val="890"/>
    <w:pPr>
      <w:numPr>
        <w:ilvl w:val="0"/>
        <w:numId w:val="4"/>
      </w:numPr>
      <w:spacing w:line="400" w:lineRule="exact"/>
      <w:tabs>
        <w:tab w:val="left" w:pos="2040" w:leader="none"/>
      </w:tabs>
    </w:pPr>
    <w:rPr>
      <w:sz w:val="24"/>
    </w:rPr>
  </w:style>
  <w:style w:type="paragraph" w:styleId="959">
    <w:name w:val="脚注文本"/>
    <w:basedOn w:val="890"/>
    <w:next w:val="959"/>
    <w:link w:val="960"/>
    <w:pPr>
      <w:jc w:val="left"/>
    </w:pPr>
    <w:rPr>
      <w:sz w:val="18"/>
      <w:szCs w:val="18"/>
    </w:rPr>
  </w:style>
  <w:style w:type="character" w:styleId="960">
    <w:name w:val="脚注文本 字符"/>
    <w:next w:val="960"/>
    <w:link w:val="959"/>
    <w:rPr>
      <w:sz w:val="18"/>
      <w:szCs w:val="18"/>
    </w:rPr>
  </w:style>
  <w:style w:type="paragraph" w:styleId="961">
    <w:name w:val="正文文本缩进 3"/>
    <w:basedOn w:val="890"/>
    <w:next w:val="961"/>
    <w:link w:val="962"/>
    <w:pPr>
      <w:ind w:firstLine="420"/>
      <w:spacing w:line="360" w:lineRule="auto"/>
    </w:pPr>
    <w:rPr>
      <w:sz w:val="24"/>
    </w:rPr>
  </w:style>
  <w:style w:type="character" w:styleId="962">
    <w:name w:val="正文文本缩进 3 字符"/>
    <w:next w:val="962"/>
    <w:link w:val="961"/>
    <w:rPr>
      <w:sz w:val="24"/>
    </w:rPr>
  </w:style>
  <w:style w:type="paragraph" w:styleId="963">
    <w:name w:val="索引 7"/>
    <w:basedOn w:val="890"/>
    <w:next w:val="890"/>
    <w:link w:val="890"/>
    <w:pPr>
      <w:ind w:left="2520"/>
    </w:pPr>
  </w:style>
  <w:style w:type="paragraph" w:styleId="964">
    <w:name w:val="索引 9"/>
    <w:basedOn w:val="890"/>
    <w:next w:val="890"/>
    <w:link w:val="890"/>
    <w:pPr>
      <w:ind w:left="3360"/>
    </w:pPr>
  </w:style>
  <w:style w:type="paragraph" w:styleId="965">
    <w:name w:val="图表目录"/>
    <w:basedOn w:val="890"/>
    <w:next w:val="890"/>
    <w:link w:val="890"/>
    <w:pPr>
      <w:ind w:left="840" w:hanging="420"/>
    </w:pPr>
  </w:style>
  <w:style w:type="paragraph" w:styleId="966">
    <w:name w:val="目录 2"/>
    <w:basedOn w:val="890"/>
    <w:next w:val="890"/>
    <w:link w:val="890"/>
    <w:uiPriority w:val="39"/>
    <w:pPr>
      <w:ind w:left="420"/>
    </w:pPr>
  </w:style>
  <w:style w:type="paragraph" w:styleId="967">
    <w:name w:val="正文文本 2"/>
    <w:basedOn w:val="890"/>
    <w:next w:val="967"/>
    <w:link w:val="968"/>
    <w:pPr>
      <w:spacing w:after="120" w:line="480" w:lineRule="auto"/>
    </w:pPr>
  </w:style>
  <w:style w:type="character" w:styleId="968">
    <w:name w:val="正文文本 2 字符"/>
    <w:next w:val="968"/>
    <w:link w:val="967"/>
    <w:rPr>
      <w:sz w:val="21"/>
    </w:rPr>
  </w:style>
  <w:style w:type="paragraph" w:styleId="969">
    <w:name w:val="HTML 预设格式"/>
    <w:basedOn w:val="890"/>
    <w:next w:val="969"/>
    <w:link w:val="970"/>
    <w:pPr>
      <w:jc w:val="left"/>
      <w:spacing w:line="50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ヒラギノ角ゴ Pro W3" w:hAnsi="ヒラギノ角ゴ Pro W3"/>
      <w:sz w:val="28"/>
      <w:szCs w:val="28"/>
    </w:rPr>
  </w:style>
  <w:style w:type="character" w:styleId="970">
    <w:name w:val="HTML 预设格式 字符"/>
    <w:next w:val="970"/>
    <w:link w:val="969"/>
    <w:rPr>
      <w:rFonts w:ascii="ヒラギノ角ゴ Pro W3" w:hAnsi="ヒラギノ角ゴ Pro W3"/>
      <w:sz w:val="28"/>
      <w:szCs w:val="28"/>
    </w:rPr>
  </w:style>
  <w:style w:type="paragraph" w:styleId="971">
    <w:name w:val="普通(网站)"/>
    <w:basedOn w:val="890"/>
    <w:next w:val="971"/>
    <w:link w:val="890"/>
    <w:uiPriority w:val="99"/>
    <w:qFormat/>
    <w:pPr>
      <w:jc w:val="left"/>
      <w:spacing w:before="100" w:beforeAutospacing="1" w:after="100" w:afterAutospacing="1"/>
      <w:widowControl/>
    </w:pPr>
    <w:rPr>
      <w:rFonts w:ascii="Lucida Sans" w:hAnsi="Lucida Sans"/>
      <w:sz w:val="24"/>
    </w:rPr>
  </w:style>
  <w:style w:type="paragraph" w:styleId="972">
    <w:name w:val="索引 2"/>
    <w:basedOn w:val="890"/>
    <w:next w:val="890"/>
    <w:link w:val="890"/>
    <w:pPr>
      <w:ind w:left="420"/>
    </w:pPr>
  </w:style>
  <w:style w:type="paragraph" w:styleId="973">
    <w:name w:val="标题"/>
    <w:basedOn w:val="890"/>
    <w:next w:val="973"/>
    <w:link w:val="974"/>
    <w:qFormat/>
    <w:pPr>
      <w:jc w:val="center"/>
      <w:widowControl/>
    </w:pPr>
    <w:rPr>
      <w:b/>
      <w:sz w:val="24"/>
      <w:lang w:val="en-GB"/>
    </w:rPr>
  </w:style>
  <w:style w:type="character" w:styleId="974">
    <w:name w:val="标题 字符"/>
    <w:next w:val="974"/>
    <w:link w:val="973"/>
    <w:rPr>
      <w:b/>
      <w:sz w:val="24"/>
      <w:lang w:val="en-GB"/>
    </w:rPr>
  </w:style>
  <w:style w:type="paragraph" w:styleId="975">
    <w:name w:val="批注主题"/>
    <w:basedOn w:val="921"/>
    <w:next w:val="921"/>
    <w:link w:val="976"/>
    <w:qFormat/>
    <w:rPr>
      <w:b/>
      <w:bCs/>
    </w:rPr>
  </w:style>
  <w:style w:type="character" w:styleId="976">
    <w:name w:val="批注主题 字符"/>
    <w:next w:val="976"/>
    <w:link w:val="975"/>
    <w:qFormat/>
    <w:rPr>
      <w:rFonts w:ascii="Lucida Sans" w:hAnsi="Latha"/>
      <w:b/>
      <w:bCs/>
      <w:sz w:val="21"/>
    </w:rPr>
  </w:style>
  <w:style w:type="paragraph" w:styleId="977">
    <w:name w:val="正文首行缩进"/>
    <w:basedOn w:val="928"/>
    <w:next w:val="977"/>
    <w:link w:val="890"/>
    <w:unhideWhenUsed/>
    <w:qFormat/>
    <w:pPr>
      <w:ind w:firstLine="420"/>
      <w:jc w:val="left"/>
      <w:spacing w:after="120"/>
    </w:pPr>
    <w:rPr>
      <w:rFonts w:ascii="楷体" w:hAnsi="楷体"/>
      <w:b w:val="0"/>
      <w:bCs w:val="0"/>
      <w:sz w:val="21"/>
      <w:szCs w:val="22"/>
    </w:rPr>
  </w:style>
  <w:style w:type="paragraph" w:styleId="978">
    <w:name w:val="正文首行缩进 2"/>
    <w:basedOn w:val="930"/>
    <w:next w:val="978"/>
    <w:link w:val="890"/>
    <w:unhideWhenUsed/>
    <w:qFormat/>
    <w:pPr>
      <w:ind w:firstLine="420"/>
    </w:pPr>
  </w:style>
  <w:style w:type="table" w:styleId="979">
    <w:name w:val="网格型"/>
    <w:basedOn w:val="901"/>
    <w:next w:val="979"/>
    <w:link w:val="890"/>
    <w:rPr>
      <w:rFonts w:ascii="font-weight : 400" w:hAnsi="font-weight : 400"/>
    </w:rPr>
    <w:tblPr/>
  </w:style>
  <w:style w:type="character" w:styleId="980">
    <w:name w:val="要点"/>
    <w:next w:val="980"/>
    <w:link w:val="890"/>
    <w:qFormat/>
    <w:rPr>
      <w:b/>
    </w:rPr>
  </w:style>
  <w:style w:type="character" w:styleId="981">
    <w:name w:val="尾注引用"/>
    <w:next w:val="981"/>
    <w:link w:val="890"/>
    <w:rPr>
      <w:vertAlign w:val="superscript"/>
    </w:rPr>
  </w:style>
  <w:style w:type="character" w:styleId="982">
    <w:name w:val="页码"/>
    <w:next w:val="982"/>
    <w:link w:val="890"/>
  </w:style>
  <w:style w:type="character" w:styleId="983">
    <w:name w:val="强调"/>
    <w:next w:val="983"/>
    <w:link w:val="890"/>
    <w:uiPriority w:val="20"/>
    <w:qFormat/>
    <w:rPr>
      <w:b/>
      <w:bCs/>
      <w:i/>
      <w:iCs/>
      <w:spacing w:val="10"/>
      <w:shd w:val="clear" w:color="auto" w:fill="auto"/>
    </w:rPr>
  </w:style>
  <w:style w:type="character" w:styleId="984">
    <w:name w:val="行号"/>
    <w:next w:val="984"/>
    <w:link w:val="890"/>
  </w:style>
  <w:style w:type="character" w:styleId="985">
    <w:name w:val="HTML 打字机"/>
    <w:next w:val="985"/>
    <w:link w:val="890"/>
    <w:rPr>
      <w:rFonts w:ascii="Lucida Sans" w:hAnsi="Lucida Sans" w:eastAsia="Lucida Sans" w:cs="Lucida Sans"/>
      <w:sz w:val="24"/>
      <w:szCs w:val="24"/>
    </w:rPr>
  </w:style>
  <w:style w:type="character" w:styleId="986">
    <w:name w:val="超链接"/>
    <w:next w:val="986"/>
    <w:link w:val="890"/>
    <w:uiPriority w:val="99"/>
    <w:rPr>
      <w:color w:val="0000ff"/>
      <w:u w:val="single"/>
    </w:rPr>
  </w:style>
  <w:style w:type="character" w:styleId="987">
    <w:name w:val="批注引用"/>
    <w:next w:val="987"/>
    <w:link w:val="890"/>
    <w:qFormat/>
    <w:rPr>
      <w:sz w:val="21"/>
    </w:rPr>
  </w:style>
  <w:style w:type="character" w:styleId="988">
    <w:name w:val="脚注引用"/>
    <w:next w:val="988"/>
    <w:link w:val="890"/>
    <w:rPr>
      <w:vertAlign w:val="superscript"/>
    </w:rPr>
  </w:style>
  <w:style w:type="character" w:styleId="989">
    <w:name w:val="HTML 样本"/>
    <w:next w:val="989"/>
    <w:link w:val="890"/>
    <w:rPr>
      <w:rFonts w:ascii="Latha" w:hAnsi="Lucida Sans" w:eastAsia="Lucida Sans" w:cs="Latha"/>
    </w:rPr>
  </w:style>
  <w:style w:type="paragraph" w:styleId="990">
    <w:name w:val="列表段落"/>
    <w:basedOn w:val="890"/>
    <w:next w:val="990"/>
    <w:link w:val="991"/>
    <w:qFormat/>
    <w:pPr>
      <w:ind w:firstLine="420"/>
    </w:pPr>
    <w:rPr>
      <w:rFonts w:ascii="Calibri" w:hAnsi="Calibri" w:eastAsia="宋体" w:cs="Times New Roman"/>
      <w:szCs w:val="24"/>
    </w:rPr>
  </w:style>
  <w:style w:type="character" w:styleId="991">
    <w:name w:val="列表段落 字符"/>
    <w:next w:val="991"/>
    <w:link w:val="990"/>
    <w:rPr>
      <w:rFonts w:ascii="Calibri" w:hAnsi="Calibri"/>
      <w:sz w:val="21"/>
      <w:szCs w:val="24"/>
    </w:rPr>
  </w:style>
  <w:style w:type="paragraph" w:styleId="992">
    <w:name w:val="目录 71"/>
    <w:basedOn w:val="890"/>
    <w:next w:val="890"/>
    <w:link w:val="890"/>
    <w:uiPriority w:val="39"/>
    <w:pPr>
      <w:ind w:left="2520"/>
    </w:pPr>
  </w:style>
  <w:style w:type="paragraph" w:styleId="993">
    <w:name w:val="目录 51"/>
    <w:basedOn w:val="890"/>
    <w:next w:val="890"/>
    <w:link w:val="890"/>
    <w:uiPriority w:val="39"/>
    <w:pPr>
      <w:ind w:left="1680"/>
    </w:pPr>
  </w:style>
  <w:style w:type="paragraph" w:styleId="994">
    <w:name w:val="目录 31"/>
    <w:basedOn w:val="890"/>
    <w:next w:val="890"/>
    <w:link w:val="890"/>
    <w:uiPriority w:val="39"/>
    <w:pPr>
      <w:ind w:left="840"/>
    </w:pPr>
  </w:style>
  <w:style w:type="paragraph" w:styleId="995">
    <w:name w:val="目录 81"/>
    <w:basedOn w:val="890"/>
    <w:next w:val="890"/>
    <w:link w:val="890"/>
    <w:uiPriority w:val="39"/>
    <w:pPr>
      <w:ind w:left="2940"/>
    </w:pPr>
  </w:style>
  <w:style w:type="paragraph" w:styleId="996">
    <w:name w:val="目录 11"/>
    <w:basedOn w:val="890"/>
    <w:next w:val="890"/>
    <w:link w:val="890"/>
    <w:uiPriority w:val="39"/>
  </w:style>
  <w:style w:type="paragraph" w:styleId="997">
    <w:name w:val="目录 41"/>
    <w:basedOn w:val="890"/>
    <w:next w:val="890"/>
    <w:link w:val="890"/>
    <w:uiPriority w:val="39"/>
    <w:pPr>
      <w:ind w:left="1260"/>
    </w:pPr>
  </w:style>
  <w:style w:type="paragraph" w:styleId="998">
    <w:name w:val="目录 61"/>
    <w:basedOn w:val="890"/>
    <w:next w:val="890"/>
    <w:link w:val="890"/>
    <w:uiPriority w:val="39"/>
    <w:pPr>
      <w:ind w:left="2100"/>
    </w:pPr>
  </w:style>
  <w:style w:type="paragraph" w:styleId="999">
    <w:name w:val="目录 21"/>
    <w:basedOn w:val="890"/>
    <w:next w:val="890"/>
    <w:link w:val="890"/>
    <w:uiPriority w:val="39"/>
    <w:pPr>
      <w:ind w:left="420"/>
    </w:pPr>
  </w:style>
  <w:style w:type="paragraph" w:styleId="1000">
    <w:name w:val="目录 91"/>
    <w:basedOn w:val="890"/>
    <w:next w:val="890"/>
    <w:link w:val="890"/>
    <w:uiPriority w:val="39"/>
    <w:pPr>
      <w:ind w:left="3360"/>
    </w:pPr>
  </w:style>
  <w:style w:type="paragraph" w:styleId="1001">
    <w:name w:val="正文首行缩进1"/>
    <w:basedOn w:val="928"/>
    <w:next w:val="1001"/>
    <w:link w:val="1002"/>
    <w:pPr>
      <w:ind w:firstLine="420"/>
    </w:pPr>
  </w:style>
  <w:style w:type="character" w:styleId="1002">
    <w:name w:val="正文首行缩进 Char"/>
    <w:next w:val="1002"/>
    <w:link w:val="1001"/>
    <w:rPr>
      <w:lang w:val="zh-CN"/>
    </w:rPr>
  </w:style>
  <w:style w:type="character" w:styleId="1003">
    <w:name w:val="已访问的超链接11"/>
    <w:next w:val="1003"/>
    <w:link w:val="890"/>
    <w:rPr>
      <w:color w:val="800080"/>
      <w:u w:val="single"/>
    </w:rPr>
  </w:style>
  <w:style w:type="character" w:styleId="1004">
    <w:name w:val="普通文字 Char Char1,纯文本 Char Char Char Char Char Char Char Char Char Char Char Char Char Char,正 文 1 Char Char"/>
    <w:next w:val="1004"/>
    <w:link w:val="890"/>
    <w:rPr>
      <w:rFonts w:ascii="Lucida Sans" w:hAnsi="Latha"/>
      <w:sz w:val="21"/>
    </w:rPr>
  </w:style>
  <w:style w:type="character" w:styleId="1005">
    <w:name w:val="shadow11"/>
    <w:next w:val="1005"/>
    <w:link w:val="890"/>
    <w:rPr>
      <w:color w:val="000000"/>
      <w:sz w:val="21"/>
    </w:rPr>
  </w:style>
  <w:style w:type="character" w:styleId="1006">
    <w:name w:val="表格 Char Char"/>
    <w:next w:val="1006"/>
    <w:link w:val="890"/>
    <w:rPr>
      <w:rFonts w:ascii="Lucida Sans" w:hAnsi="Lucida Sans" w:eastAsia="Lucida Sans"/>
      <w:lang w:val="en-US" w:eastAsia="zh-CN" w:bidi="ar-SA"/>
    </w:rPr>
  </w:style>
  <w:style w:type="character" w:styleId="1007">
    <w:name w:val="纯文本 Char1,普通文字7 Char,纯文本 Char1 Char Char Char"/>
    <w:next w:val="1007"/>
    <w:link w:val="890"/>
    <w:rPr>
      <w:rFonts w:ascii="Lucida Sans" w:hAnsi="Latha" w:eastAsia="Lucida Sans" w:cs="Latha"/>
      <w:sz w:val="21"/>
      <w:szCs w:val="21"/>
      <w:lang w:val="en-US" w:eastAsia="zh-CN" w:bidi="ar-SA"/>
    </w:rPr>
  </w:style>
  <w:style w:type="character" w:styleId="1008">
    <w:name w:val="正文1 Char Char"/>
    <w:next w:val="1008"/>
    <w:link w:val="890"/>
    <w:rPr>
      <w:rFonts w:ascii="Lucida Sans" w:hAnsi="Lucida Sans" w:eastAsia="Lucida Sans" w:cs="Lucida Sans"/>
      <w:sz w:val="21"/>
      <w:lang w:val="en-US" w:eastAsia="zh-CN" w:bidi="ar-SA"/>
    </w:rPr>
  </w:style>
  <w:style w:type="character" w:styleId="1009">
    <w:name w:val="正文非缩进 Char,正文（首行缩进两字） Char Char Char Char1,正文（首行缩进两字） Char Char Char1,正文（首行缩进两字） Char Char1,正文（首行缩进两字） Char Char Char Char Char Char,正文（首行缩进两字） Char Char Char Char Char1,特点 Char1,段1 Char,ALT+Z Char,四号 Char,缩进 Char,标题4 Char,正文缩进 Char Char,正文不缩进 Char"/>
    <w:next w:val="1009"/>
    <w:link w:val="890"/>
    <w:rPr>
      <w:rFonts w:ascii="Lucida Sans" w:eastAsia="Lucida Sans"/>
      <w:color w:val="000000"/>
      <w:sz w:val="28"/>
      <w:lang w:val="en-US" w:eastAsia="zh-CN" w:bidi="ar-SA"/>
    </w:rPr>
  </w:style>
  <w:style w:type="character" w:styleId="1010">
    <w:name w:val="dandyren_title1"/>
    <w:next w:val="1010"/>
    <w:link w:val="890"/>
    <w:rPr>
      <w:b/>
      <w:bCs/>
      <w:color w:val="ff6633"/>
      <w:sz w:val="18"/>
      <w:szCs w:val="18"/>
    </w:rPr>
  </w:style>
  <w:style w:type="character" w:styleId="1011">
    <w:name w:val="公文正文 Char Char"/>
    <w:next w:val="1011"/>
    <w:link w:val="1012"/>
    <w:rPr>
      <w:rFonts w:ascii="Tahoma" w:eastAsia="Tahoma"/>
      <w:sz w:val="24"/>
      <w:szCs w:val="24"/>
      <w:lang w:val="en-US" w:eastAsia="zh-CN" w:bidi="ar-SA"/>
    </w:rPr>
  </w:style>
  <w:style w:type="paragraph" w:styleId="1012">
    <w:name w:val="公文正文"/>
    <w:basedOn w:val="890"/>
    <w:next w:val="1012"/>
    <w:link w:val="1011"/>
    <w:pPr>
      <w:ind w:firstLine="360"/>
      <w:spacing w:before="156" w:line="360" w:lineRule="auto"/>
    </w:pPr>
    <w:rPr>
      <w:rFonts w:ascii="Tahoma" w:eastAsia="Tahoma"/>
      <w:sz w:val="24"/>
      <w:szCs w:val="24"/>
    </w:rPr>
  </w:style>
  <w:style w:type="character" w:styleId="1013">
    <w:name w:val="font21"/>
    <w:next w:val="1013"/>
    <w:link w:val="890"/>
    <w:rPr>
      <w:rFonts w:hint="eastAsia" w:ascii="Lucida Sans" w:hAnsi="Lucida Sans" w:eastAsia="Lucida Sans"/>
      <w:sz w:val="28"/>
      <w:szCs w:val="28"/>
      <w:lang w:val="en-US" w:eastAsia="zh-CN" w:bidi="ar-SA"/>
    </w:rPr>
  </w:style>
  <w:style w:type="character" w:styleId="1014">
    <w:name w:val="表正文 Char,正文非缩进 Char1,正文不缩进 Char1,段1 Char1,标题4 Char1,特点标题 Char,ALT+Z Char1,四号 Char1,缩进 Char1,正文（段落文字） Char,正文编号 Char,Justified Char,plain paragraph Char,pp Char,Block text Char,t Char,BODY TEXT Char,text Char,sp Char,sbs Char,block text Char,bt4 Char"/>
    <w:next w:val="1014"/>
    <w:link w:val="890"/>
    <w:rPr>
      <w:rFonts w:ascii="Lucida Sans" w:eastAsia="Lucida Sans"/>
      <w:color w:val="000000"/>
      <w:sz w:val="28"/>
      <w:lang w:val="en-US" w:eastAsia="zh-CN" w:bidi="ar-SA"/>
    </w:rPr>
  </w:style>
  <w:style w:type="character" w:styleId="1015">
    <w:name w:val="普通文字 Char1,普通文字 Char Char Char1,普通文字 Char Char3,纯文本 Char Char1,纯文本 Char Char Char Char"/>
    <w:next w:val="1015"/>
    <w:link w:val="890"/>
    <w:rPr>
      <w:rFonts w:ascii="Lucida Sans" w:hAnsi="Latha" w:eastAsia="Lucida Sans"/>
      <w:sz w:val="21"/>
      <w:lang w:val="en-US" w:eastAsia="zh-CN"/>
    </w:rPr>
  </w:style>
  <w:style w:type="character" w:styleId="1016">
    <w:name w:val="普通文字 Char Char,普通文字 Char3,纯文本 Char Char Char3,纯文本 Char Char3,普通文字 Char Char Char Char Char2,正 文 1 Char1,普通文字 Char Char Char Char Char3,普通文字 Char Char Char Char2,纯文本 Char Char4,纯文本 Char Char Char1,正 文 1 Char2,小 Char"/>
    <w:next w:val="1016"/>
    <w:link w:val="890"/>
    <w:rPr>
      <w:rFonts w:ascii="Lucida Sans" w:hAnsi="Latha" w:eastAsia="Lucida Sans"/>
      <w:sz w:val="21"/>
      <w:lang w:val="en-US" w:eastAsia="zh-CN"/>
    </w:rPr>
  </w:style>
  <w:style w:type="character" w:styleId="1017">
    <w:name w:val="md"/>
    <w:next w:val="1017"/>
    <w:link w:val="890"/>
  </w:style>
  <w:style w:type="character" w:styleId="1018">
    <w:name w:val="blue1"/>
    <w:next w:val="1018"/>
    <w:link w:val="890"/>
  </w:style>
  <w:style w:type="character" w:styleId="1019">
    <w:name w:val="unnamed11"/>
    <w:next w:val="1019"/>
    <w:link w:val="890"/>
    <w:rPr>
      <w:sz w:val="20"/>
      <w:szCs w:val="20"/>
    </w:rPr>
  </w:style>
  <w:style w:type="character" w:styleId="1020">
    <w:name w:val="chs1"/>
    <w:next w:val="1020"/>
    <w:link w:val="890"/>
    <w:rPr>
      <w:sz w:val="18"/>
      <w:szCs w:val="18"/>
    </w:rPr>
  </w:style>
  <w:style w:type="character" w:styleId="1021">
    <w:name w:val="正文2 Char Char"/>
    <w:next w:val="1021"/>
    <w:link w:val="1022"/>
    <w:rPr>
      <w:rFonts w:eastAsia="Lucida Sans"/>
      <w:sz w:val="24"/>
      <w:lang w:val="en-US" w:eastAsia="zh-CN" w:bidi="ar-SA"/>
    </w:rPr>
  </w:style>
  <w:style w:type="paragraph" w:styleId="1022">
    <w:name w:val="正文2"/>
    <w:basedOn w:val="890"/>
    <w:next w:val="1022"/>
    <w:link w:val="1021"/>
    <w:pPr>
      <w:ind w:firstLine="510"/>
      <w:spacing w:before="156" w:line="360" w:lineRule="auto"/>
    </w:pPr>
    <w:rPr>
      <w:sz w:val="24"/>
    </w:rPr>
  </w:style>
  <w:style w:type="character" w:styleId="1023">
    <w:name w:val="gray6"/>
    <w:next w:val="1023"/>
    <w:link w:val="890"/>
  </w:style>
  <w:style w:type="character" w:styleId="1024">
    <w:name w:val="style36"/>
    <w:next w:val="1024"/>
    <w:link w:val="890"/>
  </w:style>
  <w:style w:type="character" w:styleId="1025">
    <w:name w:val="普通文字 Char,纯文本 Char Char2,纯文本 Char Char Char,普通文字 Char Char Char Char Char,正 文 1 Char,普通文字 Char Char Char Char1,Plain Text Char,Texte Char,普通文字1 Char,普通文字2 Char,普通文字3 Char,普通文字4 Char,普通文字5 Char,普通文字6 Char,普通文字11 Char,普通文字21 Char,普通文字31 Char,普通文字41 Char"/>
    <w:next w:val="1025"/>
    <w:link w:val="890"/>
    <w:rPr>
      <w:rFonts w:ascii="Lucida Sans" w:hAnsi="Latha" w:eastAsia="Lucida Sans"/>
      <w:sz w:val="21"/>
      <w:lang w:val="en-US" w:eastAsia="zh-CN"/>
    </w:rPr>
  </w:style>
  <w:style w:type="character" w:styleId="1026">
    <w:name w:val="gf正文1 Char Char"/>
    <w:next w:val="1026"/>
    <w:link w:val="1027"/>
    <w:rPr>
      <w:rFonts w:ascii="Lucida Sans" w:hAnsi="Lucida Sans" w:eastAsia="Lucida Sans" w:cs="Lucida Sans"/>
      <w:sz w:val="24"/>
      <w:szCs w:val="24"/>
      <w:lang w:val="en-US" w:eastAsia="zh-CN" w:bidi="ar-SA"/>
    </w:rPr>
  </w:style>
  <w:style w:type="paragraph" w:styleId="1027">
    <w:name w:val="gf正文1"/>
    <w:basedOn w:val="890"/>
    <w:next w:val="1027"/>
    <w:link w:val="1026"/>
    <w:pPr>
      <w:ind w:firstLine="480"/>
      <w:spacing w:before="156" w:line="360" w:lineRule="auto"/>
    </w:pPr>
    <w:rPr>
      <w:rFonts w:ascii="Lucida Sans" w:hAnsi="Lucida Sans" w:cs="Lucida Sans"/>
      <w:sz w:val="24"/>
      <w:szCs w:val="24"/>
    </w:rPr>
  </w:style>
  <w:style w:type="character" w:styleId="1028">
    <w:name w:val="FA正文 Char Char"/>
    <w:next w:val="1028"/>
    <w:link w:val="1029"/>
    <w:rPr>
      <w:rFonts w:hAnsi="Lucida Sans"/>
      <w:sz w:val="24"/>
    </w:rPr>
  </w:style>
  <w:style w:type="paragraph" w:styleId="1029">
    <w:name w:val="FA正文"/>
    <w:basedOn w:val="890"/>
    <w:next w:val="1029"/>
    <w:link w:val="1028"/>
    <w:pPr>
      <w:ind w:firstLine="480"/>
      <w:spacing w:line="360" w:lineRule="auto"/>
    </w:pPr>
    <w:rPr>
      <w:rFonts w:hAnsi="Lucida Sans"/>
      <w:sz w:val="24"/>
    </w:rPr>
  </w:style>
  <w:style w:type="character" w:styleId="1030">
    <w:name w:val="pt141"/>
    <w:next w:val="1030"/>
    <w:link w:val="890"/>
    <w:rPr>
      <w:color w:val="330066"/>
      <w:sz w:val="22"/>
      <w:szCs w:val="22"/>
    </w:rPr>
  </w:style>
  <w:style w:type="character" w:styleId="1031">
    <w:name w:val="正文文本 Char Char"/>
    <w:next w:val="1031"/>
    <w:link w:val="890"/>
    <w:rPr>
      <w:rFonts w:eastAsia="Lucida Sans"/>
      <w:sz w:val="24"/>
      <w:szCs w:val="24"/>
      <w:lang w:val="en-US" w:eastAsia="zh-CN" w:bidi="ar-SA"/>
    </w:rPr>
  </w:style>
  <w:style w:type="character" w:styleId="1032">
    <w:name w:val="dectext1"/>
    <w:next w:val="1032"/>
    <w:link w:val="890"/>
    <w:rPr>
      <w:rFonts w:ascii="Lucida Sans" w:hAnsi="Lucida Sans" w:eastAsia="Lucida Sans"/>
      <w:color w:val="333333"/>
      <w:sz w:val="21"/>
      <w:szCs w:val="21"/>
      <w:u w:val="none"/>
    </w:rPr>
  </w:style>
  <w:style w:type="character" w:styleId="1033">
    <w:name w:val="h3 Char,H3 Char,sect1.2.3 Char,Bold Head Char,bh Char,l3 Char,CT Char,Level 3 Head Char,Heading 3 - old Char,level_3 Char,PIM 3 Char,prop3 Char,3 Char,3heading Char,heading 3 Char,Heading 31 Char,1.1.1 Heading 3 Char,heading 3TOC Char,3rd level Char"/>
    <w:next w:val="1033"/>
    <w:link w:val="890"/>
    <w:rPr>
      <w:rFonts w:eastAsia="Lucida Sans"/>
      <w:b/>
      <w:sz w:val="32"/>
      <w:lang w:val="en-US" w:eastAsia="zh-CN" w:bidi="ar-SA"/>
    </w:rPr>
  </w:style>
  <w:style w:type="character" w:styleId="1034">
    <w:name w:val="Char Char Char"/>
    <w:next w:val="1034"/>
    <w:link w:val="1035"/>
    <w:rPr>
      <w:rFonts w:ascii="Lucida Sans" w:hAnsi="Latha" w:eastAsia="Lucida Sans"/>
      <w:sz w:val="21"/>
      <w:lang w:val="en-US" w:eastAsia="zh-CN"/>
    </w:rPr>
  </w:style>
  <w:style w:type="paragraph" w:styleId="1035">
    <w:name w:val="Char"/>
    <w:basedOn w:val="890"/>
    <w:next w:val="1035"/>
    <w:link w:val="1034"/>
    <w:rPr>
      <w:rFonts w:ascii="Lucida Sans" w:hAnsi="Latha"/>
    </w:rPr>
  </w:style>
  <w:style w:type="paragraph" w:styleId="1036">
    <w:name w:val="样式 首行缩进:  2 字符"/>
    <w:basedOn w:val="890"/>
    <w:next w:val="1036"/>
    <w:link w:val="1037"/>
    <w:pPr>
      <w:spacing w:line="360" w:lineRule="auto"/>
    </w:pPr>
    <w:rPr>
      <w:rFonts w:ascii="Tahoma" w:hAnsi="Lucida Sans" w:eastAsia="Tahoma"/>
      <w:color w:val="000000"/>
      <w:sz w:val="28"/>
      <w:szCs w:val="21"/>
    </w:rPr>
  </w:style>
  <w:style w:type="character" w:styleId="1037">
    <w:name w:val="样式 首行缩进:  2 字符 Char Char"/>
    <w:next w:val="1037"/>
    <w:link w:val="1036"/>
    <w:rPr>
      <w:rFonts w:ascii="Tahoma" w:hAnsi="Lucida Sans" w:eastAsia="Tahoma" w:cs="Lucida Sans"/>
      <w:color w:val="000000"/>
      <w:sz w:val="28"/>
      <w:szCs w:val="21"/>
    </w:rPr>
  </w:style>
  <w:style w:type="paragraph" w:styleId="1038">
    <w:name w:val="CM4"/>
    <w:basedOn w:val="890"/>
    <w:next w:val="890"/>
    <w:link w:val="890"/>
    <w:pPr>
      <w:jc w:val="left"/>
      <w:spacing w:line="400" w:lineRule="atLeast"/>
    </w:pPr>
    <w:rPr>
      <w:rFonts w:ascii="Tahoma" w:eastAsia="Tahoma"/>
      <w:sz w:val="24"/>
      <w:szCs w:val="24"/>
    </w:rPr>
  </w:style>
  <w:style w:type="paragraph" w:styleId="1039">
    <w:name w:val="正文文字表格居中"/>
    <w:basedOn w:val="890"/>
    <w:next w:val="967"/>
    <w:link w:val="890"/>
    <w:pPr>
      <w:spacing w:line="360" w:lineRule="auto"/>
    </w:pPr>
    <w:rPr>
      <w:rFonts w:ascii="Lucida Sans"/>
      <w:b/>
      <w:sz w:val="24"/>
    </w:rPr>
  </w:style>
  <w:style w:type="paragraph" w:styleId="1040">
    <w:name w:val="MM Topic 5"/>
    <w:basedOn w:val="895"/>
    <w:next w:val="1040"/>
    <w:link w:val="890"/>
    <w:pPr>
      <w:numPr>
        <w:ilvl w:val="4"/>
        <w:numId w:val="5"/>
      </w:numPr>
      <w:tabs>
        <w:tab w:val="left" w:pos="992" w:leader="none"/>
        <w:tab w:val="left" w:pos="1008" w:leader="none"/>
      </w:tabs>
    </w:pPr>
    <w:rPr>
      <w:bCs/>
      <w:szCs w:val="28"/>
    </w:rPr>
  </w:style>
  <w:style w:type="paragraph" w:styleId="1041">
    <w:name w:val="正文表标题"/>
    <w:next w:val="1042"/>
    <w:link w:val="890"/>
    <w:pPr>
      <w:numPr>
        <w:ilvl w:val="0"/>
        <w:numId w:val="6"/>
      </w:numPr>
      <w:jc w:val="center"/>
    </w:pPr>
    <w:rPr>
      <w:rFonts w:ascii="Segoe UI" w:eastAsia="Segoe UI"/>
      <w:sz w:val="21"/>
      <w:lang w:val="en-US" w:eastAsia="zh-CN" w:bidi="ar-SA"/>
    </w:rPr>
  </w:style>
  <w:style w:type="paragraph" w:styleId="1042">
    <w:name w:val="段"/>
    <w:next w:val="1042"/>
    <w:link w:val="890"/>
    <w:pPr>
      <w:ind w:firstLine="200"/>
      <w:jc w:val="both"/>
    </w:pPr>
    <w:rPr>
      <w:rFonts w:ascii="Lucida Sans"/>
      <w:sz w:val="21"/>
      <w:lang w:val="en-US" w:eastAsia="zh-CN" w:bidi="ar-SA"/>
    </w:rPr>
  </w:style>
  <w:style w:type="paragraph" w:styleId="1043">
    <w:name w:val="Char Char1"/>
    <w:basedOn w:val="890"/>
    <w:next w:val="1043"/>
    <w:link w:val="890"/>
    <w:pPr>
      <w:jc w:val="left"/>
      <w:spacing w:after="160" w:line="240" w:lineRule="exact"/>
      <w:widowControl/>
    </w:pPr>
    <w:rPr>
      <w:rFonts w:eastAsia="Tahoma"/>
      <w:sz w:val="28"/>
    </w:rPr>
  </w:style>
  <w:style w:type="paragraph" w:styleId="1044">
    <w:name w:val="Char Char Char1"/>
    <w:basedOn w:val="890"/>
    <w:next w:val="1044"/>
    <w:link w:val="890"/>
    <w:pPr>
      <w:jc w:val="left"/>
      <w:spacing w:after="160" w:line="240" w:lineRule="exact"/>
      <w:widowControl/>
    </w:pPr>
    <w:rPr>
      <w:rFonts w:ascii="Georgia" w:hAnsi="Georgia"/>
      <w:sz w:val="20"/>
      <w:lang w:eastAsia="en-US"/>
    </w:rPr>
  </w:style>
  <w:style w:type="paragraph" w:styleId="1045">
    <w:name w:val="正文缩进1"/>
    <w:basedOn w:val="890"/>
    <w:next w:val="930"/>
    <w:link w:val="1046"/>
    <w:pPr>
      <w:ind w:left="420" w:firstLine="480"/>
      <w:spacing w:after="120" w:line="360" w:lineRule="auto"/>
    </w:pPr>
    <w:rPr>
      <w:sz w:val="24"/>
    </w:rPr>
  </w:style>
  <w:style w:type="character" w:styleId="1046">
    <w:name w:val="正文缩进 Char1"/>
    <w:next w:val="1046"/>
    <w:link w:val="1045"/>
    <w:rPr>
      <w:sz w:val="24"/>
    </w:rPr>
  </w:style>
  <w:style w:type="paragraph" w:styleId="1047">
    <w:name w:val="五级条标题"/>
    <w:basedOn w:val="1048"/>
    <w:next w:val="1042"/>
    <w:link w:val="890"/>
    <w:pPr>
      <w:numPr>
        <w:ilvl w:val="6"/>
      </w:numPr>
      <w:outlineLvl w:val="6"/>
    </w:pPr>
  </w:style>
  <w:style w:type="paragraph" w:styleId="1048">
    <w:name w:val="四级条标题"/>
    <w:basedOn w:val="1049"/>
    <w:next w:val="1042"/>
    <w:link w:val="890"/>
    <w:pPr>
      <w:numPr>
        <w:ilvl w:val="5"/>
      </w:numPr>
      <w:outlineLvl w:val="5"/>
    </w:pPr>
  </w:style>
  <w:style w:type="paragraph" w:styleId="1049">
    <w:name w:val="三级条标题"/>
    <w:basedOn w:val="1050"/>
    <w:next w:val="1042"/>
    <w:link w:val="890"/>
    <w:pPr>
      <w:numPr>
        <w:ilvl w:val="4"/>
      </w:numPr>
      <w:outlineLvl w:val="4"/>
    </w:pPr>
  </w:style>
  <w:style w:type="paragraph" w:styleId="1050">
    <w:name w:val="二级条标题"/>
    <w:basedOn w:val="1051"/>
    <w:next w:val="1042"/>
    <w:link w:val="890"/>
    <w:pPr>
      <w:numPr>
        <w:ilvl w:val="3"/>
      </w:numPr>
      <w:ind w:left="0"/>
      <w:outlineLvl w:val="3"/>
    </w:pPr>
  </w:style>
  <w:style w:type="paragraph" w:styleId="1051">
    <w:name w:val="一级条标题"/>
    <w:basedOn w:val="1052"/>
    <w:next w:val="1042"/>
    <w:link w:val="890"/>
    <w:pPr>
      <w:numPr>
        <w:ilvl w:val="2"/>
      </w:numPr>
      <w:spacing w:before="0" w:after="0"/>
      <w:outlineLvl w:val="2"/>
    </w:pPr>
  </w:style>
  <w:style w:type="paragraph" w:styleId="1052">
    <w:name w:val="章标题"/>
    <w:next w:val="1042"/>
    <w:link w:val="890"/>
    <w:pPr>
      <w:numPr>
        <w:ilvl w:val="1"/>
        <w:numId w:val="2"/>
      </w:numPr>
      <w:jc w:val="both"/>
      <w:spacing w:before="156" w:after="156"/>
      <w:outlineLvl w:val="1"/>
    </w:pPr>
    <w:rPr>
      <w:rFonts w:ascii="Segoe UI" w:eastAsia="Segoe UI"/>
      <w:sz w:val="21"/>
      <w:lang w:val="en-US" w:eastAsia="zh-CN" w:bidi="ar-SA"/>
    </w:rPr>
  </w:style>
  <w:style w:type="paragraph" w:styleId="1053">
    <w:name w:val="样式 标题 3标题 3 Char第二层条h33Bold Headbh章标题1小标题level_3PIM 3..."/>
    <w:basedOn w:val="893"/>
    <w:next w:val="1053"/>
    <w:link w:val="890"/>
    <w:pPr>
      <w:numPr>
        <w:ilvl w:val="0"/>
        <w:numId w:val="0"/>
      </w:numPr>
      <w:spacing w:before="0" w:after="0" w:line="360" w:lineRule="auto"/>
      <w:tabs>
        <w:tab w:val="left" w:pos="720" w:leader="none"/>
      </w:tabs>
    </w:pPr>
    <w:rPr>
      <w:rFonts w:ascii="Segoe UI" w:hAnsi="Lucida Sans" w:eastAsia="Segoe UI" w:cs="Lucida Sans"/>
      <w:b w:val="0"/>
      <w:color w:val="000000"/>
      <w:sz w:val="28"/>
    </w:rPr>
  </w:style>
  <w:style w:type="paragraph" w:styleId="1054">
    <w:name w:val="正文段"/>
    <w:basedOn w:val="890"/>
    <w:next w:val="1054"/>
    <w:link w:val="890"/>
    <w:pPr>
      <w:ind w:firstLine="200"/>
      <w:spacing w:after="156"/>
      <w:widowControl/>
    </w:pPr>
    <w:rPr>
      <w:sz w:val="24"/>
    </w:rPr>
  </w:style>
  <w:style w:type="paragraph" w:styleId="1055">
    <w:name w:val="Test2"/>
    <w:basedOn w:val="892"/>
    <w:next w:val="1055"/>
    <w:link w:val="890"/>
    <w:pPr>
      <w:jc w:val="left"/>
      <w:spacing w:before="360" w:after="360" w:line="240" w:lineRule="atLeast"/>
      <w:widowControl/>
    </w:pPr>
    <w:rPr>
      <w:rFonts w:ascii="Lucida Sans" w:hAnsi="ヒラギノ角ゴ Pro W3" w:eastAsia="Lucida Sans"/>
      <w:sz w:val="28"/>
      <w:lang w:val="en-US"/>
    </w:rPr>
  </w:style>
  <w:style w:type="paragraph" w:styleId="1056">
    <w:name w:val="正文首行缩进11"/>
    <w:basedOn w:val="928"/>
    <w:next w:val="1056"/>
    <w:link w:val="890"/>
    <w:pPr>
      <w:ind w:firstLine="420"/>
      <w:jc w:val="left"/>
      <w:spacing w:after="120" w:line="240" w:lineRule="auto"/>
    </w:pPr>
    <w:rPr>
      <w:rFonts w:ascii="楷体_GB2312"/>
      <w:sz w:val="28"/>
      <w:szCs w:val="24"/>
      <w:lang w:val="en-US" w:eastAsia="ar-SA"/>
    </w:rPr>
  </w:style>
  <w:style w:type="paragraph" w:styleId="1057">
    <w:name w:val="标准书眉_奇数页"/>
    <w:next w:val="890"/>
    <w:link w:val="890"/>
    <w:pPr>
      <w:jc w:val="right"/>
      <w:spacing w:after="120"/>
      <w:tabs>
        <w:tab w:val="center" w:pos="4154" w:leader="none"/>
        <w:tab w:val="right" w:pos="8306" w:leader="none"/>
      </w:tabs>
    </w:pPr>
    <w:rPr>
      <w:sz w:val="21"/>
      <w:lang w:val="en-US" w:eastAsia="zh-CN" w:bidi="ar-SA"/>
    </w:rPr>
  </w:style>
  <w:style w:type="paragraph" w:styleId="1058">
    <w:name w:val="标准正文"/>
    <w:basedOn w:val="890"/>
    <w:next w:val="1058"/>
    <w:link w:val="890"/>
    <w:pPr>
      <w:ind w:firstLine="482"/>
      <w:spacing w:before="60" w:after="60" w:line="360" w:lineRule="auto"/>
    </w:pPr>
    <w:rPr>
      <w:rFonts w:ascii="ヒラギノ角ゴ Pro W3" w:hAnsi="ヒラギノ角ゴ Pro W3"/>
      <w:b/>
      <w:sz w:val="24"/>
    </w:rPr>
  </w:style>
  <w:style w:type="paragraph" w:styleId="1059">
    <w:name w:val="xl22"/>
    <w:basedOn w:val="890"/>
    <w:next w:val="1059"/>
    <w:link w:val="890"/>
    <w:pPr>
      <w:jc w:val="center"/>
      <w:spacing w:before="100" w:beforeAutospacing="1" w:after="100" w:afterAutospacing="1"/>
      <w:widowControl/>
      <w:pBdr>
        <w:left w:val="single" w:color="000000" w:sz="4" w:space="0"/>
        <w:bottom w:val="single" w:color="000000" w:sz="4" w:space="0"/>
        <w:right w:val="single" w:color="000000" w:sz="4" w:space="0"/>
      </w:pBdr>
    </w:pPr>
    <w:rPr>
      <w:rFonts w:hint="eastAsia" w:ascii="Helvetica" w:hAnsi="Helvetica" w:eastAsia="Helvetica"/>
      <w:sz w:val="24"/>
    </w:rPr>
  </w:style>
  <w:style w:type="paragraph" w:styleId="1060">
    <w:name w:val="此正文"/>
    <w:basedOn w:val="890"/>
    <w:next w:val="1060"/>
    <w:link w:val="890"/>
    <w:pPr>
      <w:ind w:firstLine="200"/>
      <w:spacing w:line="360" w:lineRule="auto"/>
    </w:pPr>
    <w:rPr>
      <w:sz w:val="24"/>
      <w:szCs w:val="24"/>
    </w:rPr>
  </w:style>
  <w:style w:type="paragraph" w:styleId="1061">
    <w:name w:val="CM7"/>
    <w:basedOn w:val="890"/>
    <w:next w:val="890"/>
    <w:link w:val="890"/>
    <w:pPr>
      <w:jc w:val="left"/>
      <w:spacing w:line="400" w:lineRule="atLeast"/>
    </w:pPr>
    <w:rPr>
      <w:rFonts w:ascii="Tahoma" w:eastAsia="Tahoma"/>
      <w:sz w:val="24"/>
      <w:szCs w:val="24"/>
    </w:rPr>
  </w:style>
  <w:style w:type="paragraph" w:styleId="1062">
    <w:name w:val="aspnumfaautoadjustrightr"/>
    <w:next w:val="1062"/>
    <w:link w:val="890"/>
    <w:pPr>
      <w:ind w:firstLine="720"/>
      <w:jc w:val="both"/>
      <w:widowControl w:val="off"/>
    </w:pPr>
    <w:rPr>
      <w:lang w:val="en-US" w:eastAsia="zh-CN" w:bidi="ar-SA"/>
    </w:rPr>
  </w:style>
  <w:style w:type="paragraph" w:styleId="1063">
    <w:name w:val="列出段落1"/>
    <w:basedOn w:val="890"/>
    <w:next w:val="1063"/>
    <w:link w:val="1064"/>
    <w:uiPriority w:val="34"/>
    <w:qFormat/>
    <w:pPr>
      <w:ind w:firstLine="200"/>
      <w:spacing w:line="360" w:lineRule="auto"/>
    </w:pPr>
    <w:rPr>
      <w:rFonts w:eastAsia="font-weight : 700"/>
      <w:sz w:val="24"/>
      <w:szCs w:val="24"/>
    </w:rPr>
  </w:style>
  <w:style w:type="character" w:styleId="1064">
    <w:name w:val="列出段落 Char"/>
    <w:next w:val="1064"/>
    <w:link w:val="1063"/>
    <w:uiPriority w:val="34"/>
    <w:qFormat/>
    <w:rPr>
      <w:rFonts w:eastAsia="font-weight : 700" w:cs="Calibri Light"/>
      <w:sz w:val="24"/>
      <w:szCs w:val="24"/>
    </w:rPr>
  </w:style>
  <w:style w:type="paragraph" w:styleId="1065">
    <w:name w:val="CM25"/>
    <w:basedOn w:val="1066"/>
    <w:next w:val="1066"/>
    <w:link w:val="890"/>
    <w:pPr>
      <w:spacing w:line="400" w:lineRule="atLeast"/>
    </w:pPr>
    <w:rPr>
      <w:rFonts w:cs="楷体_GB2312"/>
      <w:color w:val="000000"/>
    </w:rPr>
  </w:style>
  <w:style w:type="paragraph" w:styleId="1066">
    <w:name w:val="Default"/>
    <w:next w:val="1066"/>
    <w:link w:val="890"/>
    <w:pPr>
      <w:widowControl w:val="off"/>
    </w:pPr>
    <w:rPr>
      <w:rFonts w:ascii="Tahoma" w:eastAsia="Tahoma" w:cs="Tahoma"/>
      <w:color w:val="000000"/>
      <w:sz w:val="24"/>
      <w:szCs w:val="24"/>
      <w:lang w:val="en-US" w:eastAsia="zh-CN" w:bidi="ar-SA"/>
    </w:rPr>
  </w:style>
  <w:style w:type="paragraph" w:styleId="1067">
    <w:name w:val="前言、引言标题"/>
    <w:next w:val="890"/>
    <w:link w:val="890"/>
    <w:pPr>
      <w:jc w:val="center"/>
      <w:spacing w:before="640" w:after="560"/>
      <w:shd w:val="clear" w:color="ffffff" w:fill="ffffff"/>
      <w:outlineLvl w:val="0"/>
    </w:pPr>
    <w:rPr>
      <w:rFonts w:ascii="Segoe UI" w:eastAsia="Segoe UI"/>
      <w:sz w:val="32"/>
      <w:lang w:val="en-US" w:eastAsia="zh-CN" w:bidi="ar-SA"/>
    </w:rPr>
  </w:style>
  <w:style w:type="paragraph" w:styleId="1068">
    <w:name w:val="MM Topic 1"/>
    <w:basedOn w:val="891"/>
    <w:next w:val="1068"/>
    <w:link w:val="890"/>
    <w:pPr>
      <w:numPr>
        <w:ilvl w:val="0"/>
        <w:numId w:val="5"/>
      </w:numPr>
      <w:tabs>
        <w:tab w:val="left" w:pos="425" w:leader="none"/>
        <w:tab w:val="left" w:pos="432" w:leader="none"/>
      </w:tabs>
    </w:pPr>
    <w:rPr>
      <w:bCs/>
      <w:szCs w:val="44"/>
    </w:rPr>
  </w:style>
  <w:style w:type="paragraph" w:styleId="1069">
    <w:name w:val="Char3"/>
    <w:basedOn w:val="890"/>
    <w:next w:val="1069"/>
    <w:link w:val="890"/>
    <w:rPr>
      <w:rFonts w:ascii="华文细黑" w:hAnsi="华文细黑"/>
      <w:sz w:val="24"/>
    </w:rPr>
  </w:style>
  <w:style w:type="paragraph" w:styleId="1070">
    <w:name w:val="a1"/>
    <w:basedOn w:val="890"/>
    <w:next w:val="1070"/>
    <w:link w:val="890"/>
    <w:pPr>
      <w:jc w:val="left"/>
      <w:spacing w:line="300" w:lineRule="atLeast"/>
      <w:widowControl/>
    </w:pPr>
    <w:rPr>
      <w:rFonts w:ascii="Lucida Sans" w:hAnsi="Lucida Sans"/>
      <w:sz w:val="18"/>
    </w:rPr>
  </w:style>
  <w:style w:type="paragraph" w:styleId="1071">
    <w:name w:val="标题五"/>
    <w:basedOn w:val="890"/>
    <w:next w:val="1071"/>
    <w:link w:val="890"/>
    <w:pPr>
      <w:numPr>
        <w:ilvl w:val="0"/>
        <w:numId w:val="7"/>
      </w:numPr>
      <w:spacing w:before="156" w:line="360" w:lineRule="auto"/>
      <w:tabs>
        <w:tab w:val="left" w:pos="1440" w:leader="none"/>
      </w:tabs>
    </w:pPr>
    <w:rPr>
      <w:b/>
      <w:sz w:val="24"/>
      <w:szCs w:val="24"/>
    </w:rPr>
  </w:style>
  <w:style w:type="paragraph" w:styleId="1072">
    <w:name w:val="默认段落字体 Para Char Char Char Char Char Char Char"/>
    <w:basedOn w:val="890"/>
    <w:next w:val="1072"/>
    <w:link w:val="890"/>
    <w:rPr>
      <w:rFonts w:eastAsia="Tahoma"/>
      <w:sz w:val="28"/>
    </w:rPr>
  </w:style>
  <w:style w:type="paragraph" w:styleId="1073">
    <w:name w:val="0"/>
    <w:basedOn w:val="890"/>
    <w:next w:val="1073"/>
    <w:link w:val="890"/>
    <w:pPr>
      <w:widowControl/>
    </w:pPr>
    <w:rPr>
      <w:sz w:val="24"/>
    </w:rPr>
  </w:style>
  <w:style w:type="paragraph" w:styleId="1074">
    <w:name w:val="CM5"/>
    <w:basedOn w:val="1066"/>
    <w:next w:val="1066"/>
    <w:link w:val="890"/>
    <w:pPr>
      <w:spacing w:line="400" w:lineRule="atLeast"/>
    </w:pPr>
    <w:rPr>
      <w:rFonts w:cs="楷体_GB2312"/>
      <w:color w:val="000000"/>
    </w:rPr>
  </w:style>
  <w:style w:type="paragraph" w:styleId="1075">
    <w:name w:val="4"/>
    <w:basedOn w:val="890"/>
    <w:next w:val="940"/>
    <w:link w:val="890"/>
    <w:pPr>
      <w:ind w:left="420"/>
      <w:spacing w:after="120" w:line="480" w:lineRule="auto"/>
    </w:pPr>
    <w:rPr>
      <w:sz w:val="24"/>
    </w:rPr>
  </w:style>
  <w:style w:type="paragraph" w:styleId="1076">
    <w:name w:val="CM11"/>
    <w:basedOn w:val="890"/>
    <w:next w:val="890"/>
    <w:link w:val="890"/>
    <w:pPr>
      <w:jc w:val="left"/>
      <w:spacing w:line="400" w:lineRule="atLeast"/>
    </w:pPr>
    <w:rPr>
      <w:rFonts w:ascii="Tahoma" w:eastAsia="Tahoma"/>
      <w:sz w:val="24"/>
      <w:szCs w:val="24"/>
    </w:rPr>
  </w:style>
  <w:style w:type="paragraph" w:styleId="1077">
    <w:name w:val="正文1"/>
    <w:basedOn w:val="890"/>
    <w:next w:val="890"/>
    <w:link w:val="890"/>
    <w:pPr>
      <w:ind w:left="426"/>
      <w:spacing w:before="156" w:line="360" w:lineRule="auto"/>
    </w:pPr>
    <w:rPr>
      <w:sz w:val="24"/>
    </w:rPr>
  </w:style>
  <w:style w:type="paragraph" w:styleId="1078">
    <w:name w:val="ÕýÎÄÊ×ÐÐËõ½ø"/>
    <w:basedOn w:val="890"/>
    <w:next w:val="1078"/>
    <w:link w:val="890"/>
    <w:pPr>
      <w:ind w:left="1134"/>
      <w:spacing w:line="360" w:lineRule="auto"/>
      <w:widowControl/>
    </w:pPr>
    <w:rPr>
      <w:rFonts w:eastAsia="楷体_GB2312"/>
    </w:rPr>
  </w:style>
  <w:style w:type="paragraph" w:styleId="1079">
    <w:name w:val="样式"/>
    <w:basedOn w:val="890"/>
    <w:next w:val="1079"/>
    <w:link w:val="890"/>
    <w:pPr>
      <w:spacing w:before="120" w:after="120" w:line="360" w:lineRule="auto"/>
    </w:pPr>
    <w:rPr>
      <w:rFonts w:ascii="Lucida Sans"/>
      <w:sz w:val="24"/>
    </w:rPr>
  </w:style>
  <w:style w:type="paragraph" w:styleId="1080">
    <w:name w:val="样式 正文文本缩进 2 + 仿宋_GB2312 黑色 行距: 1.5 倍行距"/>
    <w:basedOn w:val="890"/>
    <w:next w:val="896"/>
    <w:link w:val="890"/>
    <w:pPr>
      <w:ind w:firstLine="560"/>
      <w:spacing w:line="360" w:lineRule="auto"/>
    </w:pPr>
    <w:rPr>
      <w:rFonts w:ascii="Lucida Sans" w:hAnsi="Lucida Sans" w:cs="Lucida Sans"/>
      <w:color w:val="000000"/>
      <w:sz w:val="24"/>
    </w:rPr>
  </w:style>
  <w:style w:type="paragraph" w:styleId="1081">
    <w:name w:val="MM Topic 2"/>
    <w:basedOn w:val="892"/>
    <w:next w:val="1081"/>
    <w:link w:val="890"/>
    <w:pPr>
      <w:numPr>
        <w:ilvl w:val="1"/>
        <w:numId w:val="5"/>
      </w:numPr>
      <w:spacing w:before="260" w:after="260" w:line="413" w:lineRule="auto"/>
      <w:tabs>
        <w:tab w:val="left" w:pos="567" w:leader="none"/>
      </w:tabs>
    </w:pPr>
    <w:rPr>
      <w:rFonts w:ascii="ヒラギノ角ゴ Pro W3" w:hAnsi="ヒラギノ角ゴ Pro W3" w:eastAsia="Segoe UI"/>
      <w:bCs/>
      <w:sz w:val="32"/>
      <w:szCs w:val="32"/>
      <w:lang w:val="en-US"/>
    </w:rPr>
  </w:style>
  <w:style w:type="paragraph" w:styleId="1082">
    <w:name w:val="Char1 Char Char Char"/>
    <w:basedOn w:val="890"/>
    <w:next w:val="1082"/>
    <w:link w:val="890"/>
    <w:rPr>
      <w:rFonts w:ascii="华文细黑" w:hAnsi="华文细黑"/>
      <w:sz w:val="24"/>
    </w:rPr>
  </w:style>
  <w:style w:type="paragraph" w:styleId="1083">
    <w:name w:val="CM10"/>
    <w:basedOn w:val="1066"/>
    <w:next w:val="1066"/>
    <w:link w:val="890"/>
    <w:rPr>
      <w:rFonts w:cs="楷体_GB2312"/>
      <w:color w:val="000000"/>
    </w:rPr>
  </w:style>
  <w:style w:type="paragraph" w:styleId="1084">
    <w:name w:val="CM19"/>
    <w:basedOn w:val="1066"/>
    <w:next w:val="1066"/>
    <w:link w:val="890"/>
    <w:pPr>
      <w:spacing w:line="400" w:lineRule="atLeast"/>
    </w:pPr>
    <w:rPr>
      <w:rFonts w:cs="楷体_GB2312"/>
      <w:color w:val="000000"/>
    </w:rPr>
  </w:style>
  <w:style w:type="paragraph" w:styleId="1085">
    <w:name w:val="button"/>
    <w:basedOn w:val="890"/>
    <w:next w:val="1085"/>
    <w:link w:val="890"/>
    <w:pPr>
      <w:jc w:val="left"/>
      <w:spacing w:before="100" w:beforeAutospacing="1" w:after="100" w:afterAutospacing="1"/>
      <w:widowControl/>
    </w:pPr>
    <w:rPr>
      <w:rFonts w:ascii="Helvetica" w:hAnsi="Helvetica"/>
      <w:color w:val="000000"/>
      <w:sz w:val="24"/>
    </w:rPr>
  </w:style>
  <w:style w:type="paragraph" w:styleId="1086">
    <w:name w:val="xl25"/>
    <w:basedOn w:val="890"/>
    <w:next w:val="1086"/>
    <w:link w:val="890"/>
    <w:pPr>
      <w:jc w:val="center"/>
      <w:spacing w:before="100" w:beforeAutospacing="1" w:after="100" w:afterAutospacing="1"/>
      <w:widowControl/>
    </w:pPr>
    <w:rPr>
      <w:rFonts w:hint="eastAsia" w:ascii="font-weight : 700" w:hAnsi="Lucida Sans" w:eastAsia="font-weight : 700"/>
      <w:sz w:val="24"/>
    </w:rPr>
  </w:style>
  <w:style w:type="paragraph" w:styleId="1087">
    <w:name w:val="Char Char1 Char Char Char Char Char Char"/>
    <w:basedOn w:val="890"/>
    <w:next w:val="1087"/>
    <w:link w:val="890"/>
    <w:pPr>
      <w:ind w:firstLine="560"/>
      <w:jc w:val="left"/>
      <w:spacing w:before="78" w:after="78" w:line="240" w:lineRule="exact"/>
      <w:widowControl/>
    </w:pPr>
    <w:rPr>
      <w:rFonts w:ascii="Lucida Sans" w:hAnsi="Lucida Sans"/>
      <w:sz w:val="28"/>
      <w:szCs w:val="28"/>
      <w:lang w:eastAsia="en-US"/>
    </w:rPr>
  </w:style>
  <w:style w:type="paragraph" w:styleId="1088">
    <w:name w:val="Char Char Char Char Char Char Char"/>
    <w:basedOn w:val="890"/>
    <w:next w:val="1088"/>
    <w:link w:val="890"/>
    <w:rPr>
      <w:rFonts w:ascii="Tahoma" w:eastAsia="Tahoma"/>
      <w:b/>
      <w:sz w:val="32"/>
      <w:szCs w:val="32"/>
    </w:rPr>
  </w:style>
  <w:style w:type="paragraph" w:styleId="1089">
    <w:name w:val="样式 左侧:  0.85 厘米 首行缩进:  0.85 厘米"/>
    <w:basedOn w:val="890"/>
    <w:next w:val="1089"/>
    <w:link w:val="890"/>
    <w:pPr>
      <w:ind w:firstLine="482"/>
      <w:spacing w:line="360" w:lineRule="auto"/>
    </w:pPr>
    <w:rPr>
      <w:rFonts w:cs="Lucida Sans"/>
      <w:sz w:val="24"/>
    </w:rPr>
  </w:style>
  <w:style w:type="paragraph" w:styleId="1090">
    <w:name w:val="标题 31"/>
    <w:basedOn w:val="890"/>
    <w:next w:val="1090"/>
    <w:link w:val="890"/>
    <w:qFormat/>
    <w:pPr>
      <w:ind w:left="597"/>
      <w:jc w:val="left"/>
      <w:spacing w:before="36"/>
      <w:outlineLvl w:val="3"/>
    </w:pPr>
    <w:rPr>
      <w:rFonts w:ascii="Lucida Sans" w:hAnsi="Lucida Sans"/>
      <w:b/>
      <w:bCs/>
      <w:sz w:val="24"/>
      <w:szCs w:val="24"/>
      <w:lang w:eastAsia="en-US"/>
    </w:rPr>
  </w:style>
  <w:style w:type="paragraph" w:styleId="1091">
    <w:name w:val="Char3 Char Char"/>
    <w:basedOn w:val="890"/>
    <w:next w:val="1091"/>
    <w:link w:val="890"/>
    <w:pPr>
      <w:jc w:val="left"/>
      <w:spacing w:after="160" w:line="240" w:lineRule="exact"/>
      <w:widowControl/>
    </w:pPr>
    <w:rPr>
      <w:rFonts w:ascii="ヒラギノ角ゴ Pro W3" w:hAnsi="ヒラギノ角ゴ Pro W3" w:eastAsia="楷体_GB2312" w:cs="Georgia"/>
      <w:b/>
      <w:sz w:val="24"/>
      <w:lang w:eastAsia="en-US"/>
    </w:rPr>
  </w:style>
  <w:style w:type="paragraph" w:styleId="1092">
    <w:name w:val="Char Char1 Char Char Char"/>
    <w:basedOn w:val="890"/>
    <w:next w:val="1092"/>
    <w:link w:val="890"/>
    <w:rPr>
      <w:rFonts w:ascii="Tahoma" w:eastAsia="Tahoma"/>
      <w:b/>
      <w:sz w:val="32"/>
    </w:rPr>
  </w:style>
  <w:style w:type="paragraph" w:styleId="1093">
    <w:name w:val="样式1"/>
    <w:basedOn w:val="890"/>
    <w:next w:val="1093"/>
    <w:link w:val="890"/>
    <w:pPr>
      <w:ind w:firstLine="432"/>
      <w:jc w:val="left"/>
      <w:spacing w:line="336" w:lineRule="auto"/>
      <w:widowControl/>
      <w:tabs>
        <w:tab w:val="left" w:pos="1212" w:leader="none"/>
        <w:tab w:val="left" w:pos="3888" w:leader="none"/>
      </w:tabs>
    </w:pPr>
    <w:rPr>
      <w:rFonts w:ascii="Lucida Sans" w:hAnsi="Lucida Sans"/>
      <w:sz w:val="24"/>
    </w:rPr>
  </w:style>
  <w:style w:type="paragraph" w:styleId="1094">
    <w:name w:val="数字标题4"/>
    <w:basedOn w:val="894"/>
    <w:next w:val="1094"/>
    <w:link w:val="890"/>
    <w:pPr>
      <w:ind w:left="0" w:firstLine="0"/>
      <w:spacing w:line="240" w:lineRule="auto"/>
      <w:tabs>
        <w:tab w:val="clear" w:pos="864" w:leader="none"/>
      </w:tabs>
    </w:pPr>
    <w:rPr>
      <w:rFonts w:ascii="Tahoma" w:hAnsi="楷体_GB2312" w:eastAsia="Tahoma"/>
      <w:sz w:val="24"/>
      <w:lang w:val="en-US"/>
    </w:rPr>
  </w:style>
  <w:style w:type="paragraph" w:styleId="1095">
    <w:name w:val="列表内容"/>
    <w:basedOn w:val="890"/>
    <w:next w:val="890"/>
    <w:link w:val="890"/>
    <w:pPr>
      <w:ind w:firstLine="200"/>
      <w:jc w:val="left"/>
      <w:widowControl/>
    </w:pPr>
    <w:rPr>
      <w:sz w:val="18"/>
      <w:szCs w:val="24"/>
    </w:rPr>
  </w:style>
  <w:style w:type="paragraph" w:styleId="1096">
    <w:name w:val="xl30"/>
    <w:basedOn w:val="890"/>
    <w:next w:val="1096"/>
    <w:link w:val="890"/>
    <w:pPr>
      <w:jc w:val="center"/>
      <w:spacing w:before="100" w:beforeAutospacing="1" w:after="100" w:afterAutospacing="1"/>
      <w:widowControl/>
      <w:pBdr>
        <w:left w:val="single" w:color="000000" w:sz="4" w:space="0"/>
        <w:right w:val="single" w:color="000000" w:sz="4" w:space="0"/>
      </w:pBdr>
    </w:pPr>
    <w:rPr>
      <w:rFonts w:eastAsia="Helvetica"/>
      <w:szCs w:val="21"/>
    </w:rPr>
  </w:style>
  <w:style w:type="paragraph" w:styleId="1097">
    <w:name w:val="注释"/>
    <w:basedOn w:val="890"/>
    <w:next w:val="1097"/>
    <w:link w:val="890"/>
    <w:pPr>
      <w:ind w:firstLine="480"/>
      <w:spacing w:line="360" w:lineRule="auto"/>
    </w:pPr>
    <w:rPr>
      <w:sz w:val="24"/>
      <w:szCs w:val="24"/>
    </w:rPr>
  </w:style>
  <w:style w:type="paragraph" w:styleId="1098">
    <w:name w:val="MM Topic 4"/>
    <w:basedOn w:val="894"/>
    <w:next w:val="1098"/>
    <w:link w:val="890"/>
    <w:pPr>
      <w:numPr>
        <w:ilvl w:val="3"/>
        <w:numId w:val="5"/>
      </w:numPr>
      <w:tabs>
        <w:tab w:val="left" w:pos="851" w:leader="none"/>
        <w:tab w:val="left" w:pos="864" w:leader="none"/>
      </w:tabs>
    </w:pPr>
    <w:rPr>
      <w:bCs/>
      <w:szCs w:val="28"/>
      <w:lang w:val="en-US"/>
    </w:rPr>
  </w:style>
  <w:style w:type="paragraph" w:styleId="1099">
    <w:name w:val="列表段落1"/>
    <w:next w:val="1099"/>
    <w:link w:val="890"/>
    <w:pPr>
      <w:ind w:left="720"/>
    </w:pPr>
    <w:rPr>
      <w:rFonts w:ascii="ˎ̥" w:hAnsi="ˎ̥" w:eastAsia="HYDaHeiJ"/>
      <w:color w:val="000000"/>
      <w:sz w:val="24"/>
      <w:lang w:val="en-US" w:eastAsia="zh-CN" w:bidi="ar-SA"/>
    </w:rPr>
  </w:style>
  <w:style w:type="paragraph" w:styleId="1100">
    <w:name w:val="部分1"/>
    <w:basedOn w:val="890"/>
    <w:next w:val="1100"/>
    <w:link w:val="890"/>
    <w:pPr>
      <w:jc w:val="center"/>
      <w:keepNext/>
      <w:pageBreakBefore/>
      <w:spacing w:line="360" w:lineRule="auto"/>
      <w:tabs>
        <w:tab w:val="left" w:pos="720" w:leader="none"/>
      </w:tabs>
      <w:outlineLvl w:val="0"/>
    </w:pPr>
    <w:rPr>
      <w:rFonts w:eastAsia="Segoe UI"/>
      <w:b/>
      <w:sz w:val="36"/>
    </w:rPr>
  </w:style>
  <w:style w:type="paragraph" w:styleId="1101">
    <w:name w:val="Char Char1 Char Char Char1"/>
    <w:basedOn w:val="890"/>
    <w:next w:val="1101"/>
    <w:link w:val="890"/>
    <w:rPr>
      <w:rFonts w:ascii="Tahoma" w:eastAsia="Tahoma"/>
      <w:b/>
      <w:sz w:val="32"/>
    </w:rPr>
  </w:style>
  <w:style w:type="paragraph" w:styleId="1102">
    <w:name w:val="p0"/>
    <w:basedOn w:val="890"/>
    <w:next w:val="1102"/>
    <w:link w:val="890"/>
    <w:unhideWhenUsed/>
    <w:pPr>
      <w:widowControl/>
    </w:pPr>
    <w:rPr>
      <w:rFonts w:hint="eastAsia"/>
    </w:rPr>
  </w:style>
  <w:style w:type="paragraph" w:styleId="1103">
    <w:name w:val="MM Empty"/>
    <w:basedOn w:val="890"/>
    <w:next w:val="1103"/>
    <w:link w:val="890"/>
    <w:rPr>
      <w:szCs w:val="24"/>
    </w:rPr>
  </w:style>
  <w:style w:type="paragraph" w:styleId="1104">
    <w:name w:val="正文－恩普"/>
    <w:basedOn w:val="916"/>
    <w:next w:val="1104"/>
    <w:link w:val="890"/>
    <w:pPr>
      <w:ind w:firstLine="480"/>
      <w:jc w:val="left"/>
      <w:spacing w:before="100" w:beforeAutospacing="1" w:after="100" w:afterAutospacing="1" w:line="360" w:lineRule="auto"/>
    </w:pPr>
    <w:rPr>
      <w:rFonts w:ascii="楷体_GB2312"/>
      <w:sz w:val="24"/>
    </w:rPr>
  </w:style>
  <w:style w:type="paragraph" w:styleId="1105">
    <w:name w:val="规范正文"/>
    <w:basedOn w:val="890"/>
    <w:next w:val="1105"/>
    <w:link w:val="890"/>
    <w:pPr>
      <w:numPr>
        <w:ilvl w:val="0"/>
        <w:numId w:val="8"/>
      </w:numPr>
      <w:spacing w:before="156" w:line="360" w:lineRule="auto"/>
      <w:tabs>
        <w:tab w:val="left" w:pos="900" w:leader="none"/>
      </w:tabs>
    </w:pPr>
  </w:style>
  <w:style w:type="paragraph" w:styleId="1106">
    <w:name w:val="小标题"/>
    <w:basedOn w:val="890"/>
    <w:next w:val="1106"/>
    <w:link w:val="890"/>
    <w:pPr>
      <w:ind w:left="1134"/>
      <w:jc w:val="left"/>
      <w:spacing w:before="120" w:line="360" w:lineRule="atLeast"/>
    </w:pPr>
    <w:rPr>
      <w:rFonts w:eastAsia="Segoe UI"/>
    </w:rPr>
  </w:style>
  <w:style w:type="paragraph" w:styleId="1107">
    <w:name w:val="af17cgridlangnp1033langf"/>
    <w:next w:val="1107"/>
    <w:link w:val="890"/>
    <w:pPr>
      <w:ind w:left="567" w:firstLine="510"/>
      <w:jc w:val="both"/>
      <w:spacing w:before="156" w:line="360" w:lineRule="atLeast"/>
      <w:widowControl w:val="off"/>
    </w:pPr>
    <w:rPr>
      <w:lang w:val="en-US" w:eastAsia="zh-CN" w:bidi="ar-SA"/>
    </w:rPr>
  </w:style>
  <w:style w:type="paragraph" w:styleId="1108">
    <w:name w:val="Char1"/>
    <w:basedOn w:val="890"/>
    <w:next w:val="1108"/>
    <w:link w:val="890"/>
    <w:rPr>
      <w:rFonts w:ascii="Tahoma" w:eastAsia="Tahoma"/>
      <w:b/>
      <w:sz w:val="32"/>
      <w:szCs w:val="32"/>
    </w:rPr>
  </w:style>
  <w:style w:type="paragraph" w:styleId="1109">
    <w:name w:val="Char Char Char Char Char Char Char1"/>
    <w:basedOn w:val="890"/>
    <w:next w:val="1109"/>
    <w:link w:val="890"/>
    <w:pPr>
      <w:numPr>
        <w:ilvl w:val="0"/>
        <w:numId w:val="9"/>
      </w:numPr>
      <w:spacing w:line="360" w:lineRule="auto"/>
      <w:tabs>
        <w:tab w:val="left" w:pos="432" w:leader="none"/>
      </w:tabs>
    </w:pPr>
    <w:rPr>
      <w:rFonts w:ascii="Tahoma" w:eastAsia="Tahoma"/>
      <w:sz w:val="24"/>
      <w:szCs w:val="24"/>
      <w:lang w:val="zh-CN"/>
    </w:rPr>
  </w:style>
  <w:style w:type="paragraph" w:styleId="1110">
    <w:name w:val="MM Title"/>
    <w:basedOn w:val="973"/>
    <w:next w:val="1110"/>
    <w:link w:val="890"/>
    <w:pPr>
      <w:spacing w:before="240" w:after="60"/>
      <w:widowControl w:val="off"/>
      <w:outlineLvl w:val="0"/>
    </w:pPr>
    <w:rPr>
      <w:rFonts w:ascii="ヒラギノ角ゴ Pro W3" w:hAnsi="ヒラギノ角ゴ Pro W3" w:cs="ヒラギノ角ゴ Pro W3"/>
      <w:bCs/>
      <w:sz w:val="32"/>
      <w:szCs w:val="32"/>
      <w:lang w:val="en-US"/>
    </w:rPr>
  </w:style>
  <w:style w:type="paragraph" w:styleId="1111">
    <w:name w:val="Char Char Char Char"/>
    <w:basedOn w:val="890"/>
    <w:next w:val="1111"/>
    <w:link w:val="890"/>
    <w:rPr>
      <w:rFonts w:ascii="华文细黑" w:hAnsi="华文细黑"/>
      <w:sz w:val="24"/>
    </w:rPr>
  </w:style>
  <w:style w:type="paragraph" w:styleId="1112">
    <w:name w:val="CM2"/>
    <w:basedOn w:val="1066"/>
    <w:next w:val="1066"/>
    <w:link w:val="890"/>
    <w:pPr>
      <w:spacing w:line="400" w:lineRule="atLeast"/>
    </w:pPr>
    <w:rPr>
      <w:rFonts w:cs="楷体_GB2312"/>
      <w:color w:val="000000"/>
    </w:rPr>
  </w:style>
  <w:style w:type="paragraph" w:styleId="1113">
    <w:name w:val="默认段落字体 Para Char Char Char1 Char"/>
    <w:basedOn w:val="890"/>
    <w:next w:val="1113"/>
    <w:link w:val="890"/>
    <w:pPr>
      <w:ind w:left="420" w:firstLine="420"/>
      <w:spacing w:line="240" w:lineRule="atLeast"/>
    </w:pPr>
    <w:rPr>
      <w:sz w:val="24"/>
      <w:szCs w:val="24"/>
    </w:rPr>
  </w:style>
  <w:style w:type="paragraph" w:styleId="1114">
    <w:name w:val="Char Char Char Char Char Char Char Char Char Char"/>
    <w:basedOn w:val="890"/>
    <w:next w:val="1114"/>
    <w:link w:val="890"/>
    <w:rPr>
      <w:rFonts w:ascii="Tahoma" w:eastAsia="Tahoma"/>
      <w:b/>
      <w:sz w:val="32"/>
      <w:szCs w:val="32"/>
    </w:rPr>
  </w:style>
  <w:style w:type="paragraph" w:styleId="1115">
    <w:name w:val="CM8"/>
    <w:basedOn w:val="1066"/>
    <w:next w:val="1066"/>
    <w:link w:val="890"/>
    <w:pPr>
      <w:spacing w:line="400" w:lineRule="atLeast"/>
    </w:pPr>
    <w:rPr>
      <w:rFonts w:cs="楷体_GB2312"/>
      <w:color w:val="000000"/>
    </w:rPr>
  </w:style>
  <w:style w:type="paragraph" w:styleId="1116">
    <w:name w:val="文档正文"/>
    <w:basedOn w:val="890"/>
    <w:next w:val="1116"/>
    <w:link w:val="890"/>
    <w:pPr>
      <w:ind w:firstLine="567"/>
      <w:spacing w:line="440" w:lineRule="exact"/>
    </w:pPr>
    <w:rPr>
      <w:rFonts w:ascii="仿宋" w:hAnsi="仿宋"/>
      <w:sz w:val="24"/>
      <w:szCs w:val="24"/>
    </w:rPr>
  </w:style>
  <w:style w:type="paragraph" w:styleId="1117">
    <w:name w:val="正文样式 首行缩进:  0.74 厘米"/>
    <w:basedOn w:val="890"/>
    <w:next w:val="1117"/>
    <w:link w:val="890"/>
    <w:pPr>
      <w:ind w:firstLine="420"/>
      <w:spacing w:before="156" w:line="360" w:lineRule="auto"/>
    </w:pPr>
    <w:rPr>
      <w:rFonts w:cs="Lucida Sans"/>
      <w:sz w:val="24"/>
    </w:rPr>
  </w:style>
  <w:style w:type="paragraph" w:styleId="1118">
    <w:name w:val="正文（首行缩进）"/>
    <w:basedOn w:val="930"/>
    <w:next w:val="1118"/>
    <w:link w:val="890"/>
    <w:pPr>
      <w:ind w:left="200" w:firstLine="200"/>
      <w:jc w:val="left"/>
      <w:spacing w:before="156" w:after="120" w:line="400" w:lineRule="exact"/>
      <w:widowControl/>
    </w:pPr>
    <w:rPr>
      <w:rFonts w:ascii="楷体_GB2312" w:hAnsi="楷体_GB2312"/>
      <w:spacing w:val="10"/>
    </w:rPr>
  </w:style>
  <w:style w:type="paragraph" w:styleId="1119">
    <w:name w:val="默认段落样式"/>
    <w:basedOn w:val="1022"/>
    <w:next w:val="1119"/>
    <w:link w:val="890"/>
    <w:pPr>
      <w:ind w:firstLine="480"/>
      <w:spacing w:before="0"/>
      <w:outlineLvl w:val="2"/>
    </w:pPr>
    <w:rPr>
      <w:rFonts w:ascii="Tahoma" w:hAnsi="Lucida Sans" w:eastAsia="Tahoma"/>
      <w:color w:val="000000"/>
      <w:szCs w:val="24"/>
    </w:rPr>
  </w:style>
  <w:style w:type="paragraph" w:styleId="1120">
    <w:name w:val="标准小四"/>
    <w:basedOn w:val="890"/>
    <w:next w:val="1120"/>
    <w:link w:val="890"/>
    <w:pPr>
      <w:ind w:firstLine="480"/>
      <w:spacing w:line="360" w:lineRule="auto"/>
    </w:pPr>
    <w:rPr>
      <w:rFonts w:ascii="ヒラギノ角ゴ Pro W3" w:hAnsi="ヒラギノ角ゴ Pro W3"/>
      <w:sz w:val="24"/>
      <w:szCs w:val="21"/>
    </w:rPr>
  </w:style>
  <w:style w:type="paragraph" w:styleId="1121">
    <w:name w:val="标书正文格式"/>
    <w:next w:val="1121"/>
    <w:link w:val="890"/>
    <w:pPr>
      <w:ind w:firstLine="200"/>
      <w:spacing w:line="360" w:lineRule="auto"/>
    </w:pPr>
    <w:rPr>
      <w:rFonts w:eastAsia="font-weight : 700"/>
      <w:sz w:val="24"/>
      <w:szCs w:val="24"/>
      <w:lang w:val="en-US" w:eastAsia="zh-CN" w:bidi="ar-SA"/>
    </w:rPr>
  </w:style>
  <w:style w:type="paragraph" w:styleId="1122">
    <w:name w:val="CM3"/>
    <w:basedOn w:val="1066"/>
    <w:next w:val="1066"/>
    <w:link w:val="890"/>
    <w:pPr>
      <w:spacing w:line="400" w:lineRule="atLeast"/>
    </w:pPr>
    <w:rPr>
      <w:rFonts w:cs="楷体_GB2312"/>
      <w:color w:val="000000"/>
    </w:rPr>
  </w:style>
  <w:style w:type="paragraph" w:styleId="1123">
    <w:name w:val="9"/>
    <w:next w:val="1123"/>
    <w:link w:val="890"/>
    <w:pPr>
      <w:jc w:val="both"/>
      <w:widowControl w:val="off"/>
    </w:pPr>
    <w:rPr>
      <w:rFonts w:ascii="Lucida Sans"/>
      <w:b/>
      <w:bCs/>
      <w:color w:val="000000"/>
      <w:spacing w:val="15"/>
      <w:sz w:val="18"/>
      <w:szCs w:val="18"/>
      <w:lang w:val="en-US" w:eastAsia="zh-CN" w:bidi="ar-SA"/>
    </w:rPr>
  </w:style>
  <w:style w:type="paragraph" w:styleId="1124">
    <w:name w:val="正文3"/>
    <w:basedOn w:val="890"/>
    <w:next w:val="1124"/>
    <w:link w:val="890"/>
    <w:pPr>
      <w:spacing w:before="156" w:after="156" w:line="360" w:lineRule="auto"/>
      <w:outlineLvl w:val="8"/>
    </w:pPr>
    <w:rPr>
      <w:rFonts w:ascii="华文楷体" w:hAnsi="Lucida Sans" w:eastAsia="font-weight : 700" w:cs="KNLe"/>
      <w:sz w:val="24"/>
      <w:szCs w:val="21"/>
    </w:rPr>
  </w:style>
  <w:style w:type="paragraph" w:styleId="1125">
    <w:name w:val="表格"/>
    <w:basedOn w:val="890"/>
    <w:next w:val="1125"/>
    <w:link w:val="890"/>
    <w:pPr>
      <w:ind w:firstLine="42"/>
    </w:pPr>
    <w:rPr>
      <w:rFonts w:ascii="Lucida Sans" w:hAnsi="Lucida Sans"/>
      <w:sz w:val="20"/>
    </w:rPr>
  </w:style>
  <w:style w:type="paragraph" w:styleId="1126">
    <w:name w:val="Char Char1 Char"/>
    <w:basedOn w:val="890"/>
    <w:next w:val="1126"/>
    <w:link w:val="890"/>
    <w:pPr>
      <w:ind w:right="-360"/>
      <w:jc w:val="left"/>
      <w:spacing w:before="120" w:after="160" w:line="360" w:lineRule="auto"/>
      <w:widowControl/>
    </w:pPr>
    <w:rPr>
      <w:rFonts w:ascii="ヒラギノ角ゴ Pro W3" w:hAnsi="ヒラギノ角ゴ Pro W3"/>
      <w:sz w:val="24"/>
      <w:szCs w:val="24"/>
      <w:lang w:eastAsia="en-US"/>
    </w:rPr>
  </w:style>
  <w:style w:type="paragraph" w:styleId="1127">
    <w:name w:val="CM6"/>
    <w:basedOn w:val="1066"/>
    <w:next w:val="1066"/>
    <w:link w:val="890"/>
    <w:pPr>
      <w:spacing w:line="400" w:lineRule="atLeast"/>
    </w:pPr>
    <w:rPr>
      <w:rFonts w:cs="楷体_GB2312"/>
      <w:color w:val="000000"/>
    </w:rPr>
  </w:style>
  <w:style w:type="paragraph" w:styleId="1128">
    <w:name w:val="Char11"/>
    <w:basedOn w:val="890"/>
    <w:next w:val="1128"/>
    <w:link w:val="890"/>
    <w:rPr>
      <w:rFonts w:ascii="Tahoma" w:eastAsia="Tahoma"/>
      <w:b/>
      <w:sz w:val="32"/>
    </w:rPr>
  </w:style>
  <w:style w:type="paragraph" w:styleId="1129">
    <w:name w:val="标题 21"/>
    <w:basedOn w:val="890"/>
    <w:next w:val="1129"/>
    <w:link w:val="890"/>
    <w:qFormat/>
    <w:pPr>
      <w:ind w:left="2"/>
      <w:jc w:val="left"/>
      <w:outlineLvl w:val="2"/>
    </w:pPr>
    <w:rPr>
      <w:rFonts w:ascii="Segoe UI" w:hAnsi="Segoe UI" w:eastAsia="Segoe UI"/>
      <w:sz w:val="28"/>
      <w:szCs w:val="28"/>
      <w:lang w:eastAsia="en-US"/>
    </w:rPr>
  </w:style>
  <w:style w:type="paragraph" w:styleId="1130">
    <w:name w:val="正文缩进HS-正文1"/>
    <w:basedOn w:val="890"/>
    <w:next w:val="1130"/>
    <w:link w:val="890"/>
    <w:pPr>
      <w:ind w:firstLine="480"/>
      <w:spacing w:line="360" w:lineRule="auto"/>
    </w:pPr>
    <w:rPr>
      <w:rFonts w:ascii="Lucida Sans" w:hAnsi="Lucida Sans"/>
      <w:color w:val="000000"/>
      <w:lang w:eastAsia="ar-SA"/>
    </w:rPr>
  </w:style>
  <w:style w:type="paragraph" w:styleId="1131">
    <w:name w:val="p15"/>
    <w:basedOn w:val="890"/>
    <w:next w:val="1131"/>
    <w:link w:val="890"/>
    <w:uiPriority w:val="99"/>
    <w:unhideWhenUsed/>
    <w:pPr>
      <w:widowControl/>
    </w:pPr>
    <w:rPr>
      <w:rFonts w:hint="eastAsia" w:ascii="Lucida Sans" w:hAnsi="Lucida Sans"/>
      <w:b/>
    </w:rPr>
  </w:style>
  <w:style w:type="paragraph" w:styleId="1132">
    <w:name w:val="正文文本 21"/>
    <w:basedOn w:val="890"/>
    <w:next w:val="1132"/>
    <w:link w:val="890"/>
    <w:pPr>
      <w:ind w:left="720" w:hanging="720"/>
      <w:widowControl/>
    </w:pPr>
    <w:rPr>
      <w:sz w:val="24"/>
      <w:lang w:val="en-GB"/>
    </w:rPr>
  </w:style>
  <w:style w:type="paragraph" w:styleId="1133">
    <w:name w:val="Char Char Char Char Char Char Char Char Char Char Char1 Char"/>
    <w:basedOn w:val="890"/>
    <w:next w:val="1133"/>
    <w:link w:val="890"/>
    <w:rPr>
      <w:rFonts w:ascii="华文细黑" w:hAnsi="华文细黑"/>
      <w:sz w:val="24"/>
      <w:szCs w:val="24"/>
    </w:rPr>
  </w:style>
  <w:style w:type="paragraph" w:styleId="1134">
    <w:name w:val="Char Char Char Char Char Char Char Char Char Char1"/>
    <w:basedOn w:val="890"/>
    <w:next w:val="1134"/>
    <w:link w:val="890"/>
    <w:rPr>
      <w:rFonts w:ascii="Tahoma" w:eastAsia="Tahoma"/>
      <w:b/>
      <w:sz w:val="32"/>
      <w:szCs w:val="32"/>
    </w:rPr>
  </w:style>
  <w:style w:type="paragraph" w:styleId="1135">
    <w:name w:val="规划正文"/>
    <w:basedOn w:val="890"/>
    <w:next w:val="1135"/>
    <w:link w:val="890"/>
    <w:pPr>
      <w:jc w:val="left"/>
      <w:spacing w:before="312" w:line="360" w:lineRule="auto"/>
    </w:pPr>
    <w:rPr>
      <w:rFonts w:ascii="ヒラギノ角ゴ Pro W3" w:hAnsi="ヒラギノ角ゴ Pro W3" w:eastAsia="Tahoma"/>
      <w:bCs/>
      <w:sz w:val="28"/>
      <w:szCs w:val="24"/>
    </w:rPr>
  </w:style>
  <w:style w:type="paragraph" w:styleId="1136">
    <w:name w:val="Char2 Char Char Char"/>
    <w:basedOn w:val="890"/>
    <w:next w:val="1136"/>
    <w:link w:val="890"/>
    <w:rPr>
      <w:rFonts w:ascii="Tahoma" w:eastAsia="Tahoma"/>
      <w:b/>
      <w:sz w:val="32"/>
      <w:szCs w:val="32"/>
    </w:rPr>
  </w:style>
  <w:style w:type="paragraph" w:styleId="1137">
    <w:name w:val="表正文"/>
    <w:next w:val="1137"/>
    <w:link w:val="890"/>
    <w:pPr>
      <w:ind w:firstLine="641"/>
      <w:jc w:val="both"/>
      <w:spacing w:line="600" w:lineRule="atLeast"/>
    </w:pPr>
    <w:rPr>
      <w:rFonts w:eastAsia="Tahoma"/>
      <w:sz w:val="32"/>
      <w:lang w:val="en-US" w:eastAsia="zh-CN" w:bidi="ar-SA"/>
    </w:rPr>
  </w:style>
  <w:style w:type="paragraph" w:styleId="1138">
    <w:name w:val="Char2"/>
    <w:basedOn w:val="890"/>
    <w:next w:val="1138"/>
    <w:link w:val="890"/>
    <w:rPr>
      <w:rFonts w:ascii="Tahoma" w:eastAsia="Tahoma"/>
      <w:b/>
      <w:sz w:val="32"/>
      <w:szCs w:val="32"/>
    </w:rPr>
  </w:style>
  <w:style w:type="paragraph" w:styleId="1139">
    <w:name w:val="CM66"/>
    <w:basedOn w:val="1066"/>
    <w:next w:val="1066"/>
    <w:link w:val="890"/>
    <w:rPr>
      <w:rFonts w:cs="楷体_GB2312"/>
      <w:color w:val="000000"/>
    </w:rPr>
  </w:style>
  <w:style w:type="paragraph" w:styleId="1140">
    <w:name w:val="Char4"/>
    <w:basedOn w:val="890"/>
    <w:next w:val="1140"/>
    <w:link w:val="890"/>
    <w:rPr>
      <w:rFonts w:ascii="Tahoma" w:eastAsia="Tahoma"/>
      <w:b/>
      <w:sz w:val="32"/>
    </w:rPr>
  </w:style>
  <w:style w:type="paragraph" w:styleId="1141">
    <w:name w:val="2"/>
    <w:basedOn w:val="890"/>
    <w:next w:val="1141"/>
    <w:link w:val="890"/>
    <w:rPr>
      <w:rFonts w:ascii="华文细黑" w:hAnsi="华文细黑"/>
      <w:sz w:val="24"/>
    </w:rPr>
  </w:style>
  <w:style w:type="paragraph" w:styleId="1142">
    <w:name w:val="Char Char1 Char Char Char Char Char Char1"/>
    <w:basedOn w:val="890"/>
    <w:next w:val="1142"/>
    <w:link w:val="890"/>
    <w:rPr>
      <w:rFonts w:ascii="Tahoma" w:eastAsia="Tahoma"/>
      <w:b/>
      <w:sz w:val="32"/>
    </w:rPr>
  </w:style>
  <w:style w:type="paragraph" w:styleId="1143">
    <w:name w:val="默认段落字体 Para Char"/>
    <w:basedOn w:val="890"/>
    <w:next w:val="1143"/>
    <w:link w:val="890"/>
    <w:rPr>
      <w:rFonts w:ascii="华文细黑" w:hAnsi="华文细黑"/>
      <w:sz w:val="24"/>
    </w:rPr>
  </w:style>
  <w:style w:type="paragraph" w:styleId="1144">
    <w:name w:val="MM Topic 3"/>
    <w:basedOn w:val="893"/>
    <w:next w:val="1144"/>
    <w:link w:val="890"/>
    <w:pPr>
      <w:numPr>
        <w:numId w:val="5"/>
      </w:numPr>
      <w:tabs>
        <w:tab w:val="left" w:pos="709" w:leader="none"/>
        <w:tab w:val="left" w:pos="720" w:leader="none"/>
      </w:tabs>
    </w:pPr>
    <w:rPr>
      <w:bCs/>
      <w:szCs w:val="32"/>
    </w:rPr>
  </w:style>
  <w:style w:type="paragraph" w:styleId="1145">
    <w:name w:val="表格（小）"/>
    <w:basedOn w:val="890"/>
    <w:next w:val="1145"/>
    <w:link w:val="890"/>
    <w:pPr>
      <w:spacing w:line="300" w:lineRule="auto"/>
    </w:pPr>
    <w:rPr>
      <w:rFonts w:eastAsia="等线 Light"/>
      <w:szCs w:val="21"/>
    </w:rPr>
  </w:style>
  <w:style w:type="paragraph" w:styleId="1146">
    <w:name w:val="Table Paragraph"/>
    <w:basedOn w:val="890"/>
    <w:next w:val="1146"/>
    <w:link w:val="890"/>
    <w:uiPriority w:val="1"/>
    <w:qFormat/>
  </w:style>
  <w:style w:type="character" w:styleId="1147">
    <w:name w:val="ask-title2"/>
    <w:next w:val="1147"/>
    <w:link w:val="890"/>
  </w:style>
  <w:style w:type="character" w:styleId="1148">
    <w:name w:val="样式 仿宋_GB2312 小四 加粗 黑色"/>
    <w:next w:val="1148"/>
    <w:link w:val="890"/>
    <w:rPr>
      <w:rFonts w:ascii="Tahoma" w:eastAsia="Tahoma"/>
      <w:b/>
      <w:bCs/>
      <w:color w:val="000000"/>
      <w:sz w:val="24"/>
      <w:szCs w:val="24"/>
      <w:lang w:val="en-US" w:eastAsia="zh-CN" w:bidi="ar-SA"/>
    </w:rPr>
  </w:style>
  <w:style w:type="paragraph" w:styleId="1149">
    <w:name w:val="标书正文11"/>
    <w:basedOn w:val="890"/>
    <w:next w:val="1149"/>
    <w:link w:val="890"/>
    <w:pPr>
      <w:ind w:firstLine="200"/>
      <w:spacing w:line="360" w:lineRule="auto"/>
    </w:pPr>
    <w:rPr>
      <w:rFonts w:ascii="Lucida Sans" w:hAnsi="Lucida Sans"/>
      <w:sz w:val="24"/>
      <w:szCs w:val="24"/>
    </w:rPr>
  </w:style>
  <w:style w:type="paragraph" w:styleId="1150">
    <w:name w:val="标书标题33"/>
    <w:basedOn w:val="893"/>
    <w:next w:val="1149"/>
    <w:link w:val="890"/>
    <w:pPr>
      <w:numPr>
        <w:ilvl w:val="0"/>
        <w:numId w:val="0"/>
      </w:numPr>
      <w:ind w:left="709" w:hanging="709"/>
      <w:spacing w:before="0" w:after="0" w:line="360" w:lineRule="auto"/>
      <w:tabs>
        <w:tab w:val="left" w:pos="2" w:leader="none"/>
        <w:tab w:val="left" w:pos="709" w:leader="none"/>
      </w:tabs>
    </w:pPr>
    <w:rPr>
      <w:rFonts w:ascii="ヒラギノ角ゴ Pro W3" w:hAnsi="ヒラギノ角ゴ Pro W3"/>
      <w:sz w:val="24"/>
    </w:rPr>
  </w:style>
  <w:style w:type="paragraph" w:styleId="1151">
    <w:name w:val="图表题注"/>
    <w:basedOn w:val="917"/>
    <w:next w:val="916"/>
    <w:link w:val="890"/>
    <w:qFormat/>
    <w:pPr>
      <w:ind w:firstLine="0"/>
      <w:jc w:val="center"/>
      <w:spacing w:before="152" w:after="160"/>
      <w:shd w:val="clear" w:color="auto" w:fill="auto"/>
      <w:tabs>
        <w:tab w:val="clear" w:pos="9000" w:leader="none"/>
      </w:tabs>
    </w:pPr>
    <w:rPr>
      <w:rFonts w:ascii="楷体_GB2312" w:hAnsi="楷体_GB2312" w:eastAsia="Lucida Sans"/>
      <w:b w:val="0"/>
      <w:color w:val="000000"/>
      <w:sz w:val="21"/>
      <w:szCs w:val="20"/>
    </w:rPr>
  </w:style>
  <w:style w:type="character" w:styleId="1152">
    <w:name w:val="二级目录 Char"/>
    <w:next w:val="1152"/>
    <w:link w:val="1153"/>
    <w:rPr>
      <w:b/>
      <w:sz w:val="30"/>
      <w:szCs w:val="28"/>
      <w:lang w:val="en-US" w:eastAsia="zh-CN" w:bidi="ar-SA"/>
    </w:rPr>
  </w:style>
  <w:style w:type="paragraph" w:styleId="1153">
    <w:name w:val="二级目录"/>
    <w:next w:val="890"/>
    <w:link w:val="1152"/>
    <w:qFormat/>
    <w:pPr>
      <w:numPr>
        <w:ilvl w:val="0"/>
        <w:numId w:val="10"/>
      </w:numPr>
      <w:tabs>
        <w:tab w:val="left" w:pos="1145" w:leader="none"/>
      </w:tabs>
      <w:outlineLvl w:val="1"/>
    </w:pPr>
    <w:rPr>
      <w:b/>
      <w:sz w:val="30"/>
      <w:szCs w:val="28"/>
      <w:lang w:val="en-US" w:eastAsia="zh-CN" w:bidi="ar-SA"/>
    </w:rPr>
  </w:style>
  <w:style w:type="paragraph" w:styleId="1154">
    <w:name w:val="xl93"/>
    <w:basedOn w:val="890"/>
    <w:next w:val="1154"/>
    <w:link w:val="890"/>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character" w:styleId="1155">
    <w:name w:val="批注文字 字符"/>
    <w:next w:val="1155"/>
    <w:link w:val="890"/>
    <w:uiPriority w:val="99"/>
    <w:rPr>
      <w:rFonts w:ascii="楷体_GB2312" w:hAnsi="楷体_GB2312" w:eastAsia="Lucida Sans" w:cs="楷体_GB2312"/>
      <w:sz w:val="21"/>
      <w:szCs w:val="21"/>
    </w:rPr>
  </w:style>
  <w:style w:type="paragraph" w:styleId="1156">
    <w:name w:val="三级目录"/>
    <w:next w:val="890"/>
    <w:link w:val="890"/>
    <w:uiPriority w:val="99"/>
    <w:qFormat/>
    <w:pPr>
      <w:ind w:firstLine="420"/>
    </w:pPr>
    <w:rPr>
      <w:b/>
      <w:bCs/>
      <w:sz w:val="24"/>
      <w:szCs w:val="24"/>
      <w:lang w:val="en-US" w:eastAsia="zh-CN" w:bidi="ar-SA"/>
    </w:rPr>
  </w:style>
  <w:style w:type="paragraph" w:styleId="1157">
    <w:name w:val="样式5"/>
    <w:basedOn w:val="890"/>
    <w:next w:val="1157"/>
    <w:link w:val="890"/>
    <w:uiPriority w:val="99"/>
    <w:qFormat/>
    <w:pPr>
      <w:numPr>
        <w:ilvl w:val="0"/>
        <w:numId w:val="11"/>
      </w:numPr>
      <w:jc w:val="left"/>
      <w:spacing w:line="360" w:lineRule="auto"/>
      <w:tabs>
        <w:tab w:val="left" w:pos="709" w:leader="none"/>
        <w:tab w:val="left" w:pos="851" w:leader="none"/>
        <w:tab w:val="left" w:pos="993" w:leader="none"/>
      </w:tabs>
    </w:pPr>
    <w:rPr>
      <w:color w:val="000000"/>
      <w:sz w:val="24"/>
      <w:szCs w:val="24"/>
    </w:rPr>
  </w:style>
  <w:style w:type="paragraph" w:styleId="1158">
    <w:name w:val="font5"/>
    <w:basedOn w:val="890"/>
    <w:next w:val="1158"/>
    <w:link w:val="890"/>
    <w:pPr>
      <w:jc w:val="left"/>
      <w:spacing w:before="100" w:beforeAutospacing="1" w:after="100" w:afterAutospacing="1"/>
      <w:widowControl/>
    </w:pPr>
    <w:rPr>
      <w:rFonts w:ascii="Lucida Sans" w:hAnsi="Lucida Sans" w:cs="Lucida Sans"/>
      <w:sz w:val="18"/>
      <w:szCs w:val="18"/>
    </w:rPr>
  </w:style>
  <w:style w:type="paragraph" w:styleId="1159">
    <w:name w:val="xl65"/>
    <w:basedOn w:val="890"/>
    <w:next w:val="1159"/>
    <w:link w:val="890"/>
    <w:pPr>
      <w:jc w:val="left"/>
      <w:spacing w:before="100" w:beforeAutospacing="1" w:after="100" w:afterAutospacing="1"/>
      <w:widowControl/>
    </w:pPr>
    <w:rPr>
      <w:rFonts w:ascii="Lucida Sans" w:hAnsi="Lucida Sans" w:cs="Lucida Sans"/>
      <w:sz w:val="24"/>
      <w:szCs w:val="24"/>
    </w:rPr>
  </w:style>
  <w:style w:type="paragraph" w:styleId="1160">
    <w:name w:val="xl66"/>
    <w:basedOn w:val="890"/>
    <w:next w:val="1160"/>
    <w:link w:val="890"/>
    <w:pPr>
      <w:jc w:val="center"/>
      <w:spacing w:before="100" w:beforeAutospacing="1" w:after="100" w:afterAutospacing="1"/>
      <w:widowControl/>
    </w:pPr>
    <w:rPr>
      <w:rFonts w:ascii="Lucida Sans" w:hAnsi="Lucida Sans" w:cs="Lucida Sans"/>
      <w:sz w:val="24"/>
      <w:szCs w:val="24"/>
    </w:rPr>
  </w:style>
  <w:style w:type="paragraph" w:styleId="1161">
    <w:name w:val="xl67"/>
    <w:basedOn w:val="890"/>
    <w:next w:val="1161"/>
    <w:link w:val="8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Segoe UI" w:hAnsi="Segoe UI" w:eastAsia="Segoe UI" w:cs="Lucida Sans"/>
      <w:sz w:val="24"/>
      <w:szCs w:val="24"/>
    </w:rPr>
  </w:style>
  <w:style w:type="paragraph" w:styleId="1162">
    <w:name w:val="xl68"/>
    <w:basedOn w:val="890"/>
    <w:next w:val="1162"/>
    <w:link w:val="8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ahoma" w:hAnsi="Lucida Sans" w:eastAsia="Tahoma" w:cs="Lucida Sans"/>
      <w:szCs w:val="21"/>
    </w:rPr>
  </w:style>
  <w:style w:type="paragraph" w:styleId="1163">
    <w:name w:val="xl69"/>
    <w:basedOn w:val="890"/>
    <w:next w:val="1163"/>
    <w:link w:val="8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ahoma" w:hAnsi="Lucida Sans" w:eastAsia="Tahoma" w:cs="Lucida Sans"/>
      <w:color w:val="ff0000"/>
      <w:szCs w:val="21"/>
    </w:rPr>
  </w:style>
  <w:style w:type="paragraph" w:styleId="1164">
    <w:name w:val="xl70"/>
    <w:basedOn w:val="890"/>
    <w:next w:val="1164"/>
    <w:link w:val="890"/>
    <w:pPr>
      <w:jc w:val="center"/>
      <w:spacing w:before="100" w:beforeAutospacing="1" w:after="100" w:afterAutospacing="1"/>
      <w:widowControl/>
      <w:pBdr>
        <w:top w:val="single" w:color="000000" w:sz="4" w:space="0"/>
      </w:pBdr>
    </w:pPr>
    <w:rPr>
      <w:rFonts w:ascii="Lucida Sans" w:hAnsi="Lucida Sans" w:cs="Lucida Sans"/>
      <w:sz w:val="22"/>
      <w:szCs w:val="22"/>
    </w:rPr>
  </w:style>
  <w:style w:type="paragraph" w:styleId="1165">
    <w:name w:val="xl71"/>
    <w:basedOn w:val="890"/>
    <w:next w:val="1165"/>
    <w:link w:val="890"/>
    <w:pPr>
      <w:jc w:val="center"/>
      <w:spacing w:before="100" w:beforeAutospacing="1" w:after="100" w:afterAutospacing="1"/>
      <w:widowControl/>
      <w:pBdr>
        <w:top w:val="single" w:color="000000" w:sz="4" w:space="0"/>
        <w:left w:val="single" w:color="000000" w:sz="4" w:space="0"/>
      </w:pBdr>
    </w:pPr>
    <w:rPr>
      <w:rFonts w:ascii="Tahoma" w:hAnsi="Lucida Sans" w:eastAsia="Tahoma" w:cs="Lucida Sans"/>
      <w:b/>
      <w:bCs/>
      <w:color w:val="ff0000"/>
      <w:sz w:val="40"/>
      <w:szCs w:val="40"/>
    </w:rPr>
  </w:style>
  <w:style w:type="paragraph" w:styleId="1166">
    <w:name w:val="xl72"/>
    <w:basedOn w:val="890"/>
    <w:next w:val="1166"/>
    <w:link w:val="890"/>
    <w:pPr>
      <w:jc w:val="center"/>
      <w:spacing w:before="100" w:beforeAutospacing="1" w:after="100" w:afterAutospacing="1"/>
      <w:widowControl/>
      <w:pBdr>
        <w:top w:val="single" w:color="000000" w:sz="4" w:space="0"/>
        <w:right w:val="single" w:color="000000" w:sz="4" w:space="0"/>
      </w:pBdr>
    </w:pPr>
    <w:rPr>
      <w:rFonts w:ascii="Tahoma" w:hAnsi="Lucida Sans" w:eastAsia="Tahoma" w:cs="Lucida Sans"/>
      <w:b/>
      <w:bCs/>
      <w:color w:val="ff0000"/>
      <w:sz w:val="40"/>
      <w:szCs w:val="40"/>
    </w:rPr>
  </w:style>
  <w:style w:type="paragraph" w:styleId="1167">
    <w:name w:val="xl73"/>
    <w:basedOn w:val="890"/>
    <w:next w:val="1167"/>
    <w:link w:val="890"/>
    <w:pPr>
      <w:jc w:val="center"/>
      <w:spacing w:before="100" w:beforeAutospacing="1" w:after="100" w:afterAutospacing="1"/>
      <w:widowControl/>
      <w:pBdr>
        <w:left w:val="single" w:color="000000" w:sz="4" w:space="0"/>
      </w:pBdr>
    </w:pPr>
    <w:rPr>
      <w:rFonts w:ascii="Tahoma" w:hAnsi="Lucida Sans" w:eastAsia="Tahoma" w:cs="Lucida Sans"/>
      <w:b/>
      <w:bCs/>
      <w:color w:val="ff0000"/>
      <w:sz w:val="40"/>
      <w:szCs w:val="40"/>
    </w:rPr>
  </w:style>
  <w:style w:type="paragraph" w:styleId="1168">
    <w:name w:val="xl74"/>
    <w:basedOn w:val="890"/>
    <w:next w:val="1168"/>
    <w:link w:val="890"/>
    <w:pPr>
      <w:jc w:val="center"/>
      <w:spacing w:before="100" w:beforeAutospacing="1" w:after="100" w:afterAutospacing="1"/>
      <w:widowControl/>
      <w:pBdr>
        <w:right w:val="single" w:color="000000" w:sz="4" w:space="0"/>
      </w:pBdr>
    </w:pPr>
    <w:rPr>
      <w:rFonts w:ascii="Tahoma" w:hAnsi="Lucida Sans" w:eastAsia="Tahoma" w:cs="Lucida Sans"/>
      <w:b/>
      <w:bCs/>
      <w:color w:val="ff0000"/>
      <w:sz w:val="40"/>
      <w:szCs w:val="40"/>
    </w:rPr>
  </w:style>
  <w:style w:type="paragraph" w:styleId="1169">
    <w:name w:val="xl75"/>
    <w:basedOn w:val="890"/>
    <w:next w:val="1169"/>
    <w:link w:val="890"/>
    <w:pPr>
      <w:jc w:val="center"/>
      <w:spacing w:before="100" w:beforeAutospacing="1" w:after="100" w:afterAutospacing="1"/>
      <w:widowControl/>
      <w:pBdr>
        <w:left w:val="single" w:color="000000" w:sz="4" w:space="0"/>
        <w:bottom w:val="single" w:color="000000" w:sz="4" w:space="0"/>
      </w:pBdr>
    </w:pPr>
    <w:rPr>
      <w:rFonts w:ascii="Tahoma" w:hAnsi="Lucida Sans" w:eastAsia="Tahoma" w:cs="Lucida Sans"/>
      <w:b/>
      <w:bCs/>
      <w:color w:val="ff0000"/>
      <w:sz w:val="40"/>
      <w:szCs w:val="40"/>
    </w:rPr>
  </w:style>
  <w:style w:type="paragraph" w:styleId="1170">
    <w:name w:val="xl76"/>
    <w:basedOn w:val="890"/>
    <w:next w:val="1170"/>
    <w:link w:val="890"/>
    <w:pPr>
      <w:jc w:val="center"/>
      <w:spacing w:before="100" w:beforeAutospacing="1" w:after="100" w:afterAutospacing="1"/>
      <w:widowControl/>
      <w:pBdr>
        <w:bottom w:val="single" w:color="000000" w:sz="4" w:space="0"/>
        <w:right w:val="single" w:color="000000" w:sz="4" w:space="0"/>
      </w:pBdr>
    </w:pPr>
    <w:rPr>
      <w:rFonts w:ascii="Tahoma" w:hAnsi="Lucida Sans" w:eastAsia="Tahoma" w:cs="Lucida Sans"/>
      <w:b/>
      <w:bCs/>
      <w:color w:val="ff0000"/>
      <w:sz w:val="40"/>
      <w:szCs w:val="40"/>
    </w:rPr>
  </w:style>
  <w:style w:type="character" w:styleId="1171">
    <w:name w:val="无间隔 字符"/>
    <w:next w:val="1171"/>
    <w:link w:val="1172"/>
    <w:rPr>
      <w:rFonts w:ascii="font-weight : 400" w:hAnsi="font-weight : 400" w:eastAsia="等线"/>
      <w:sz w:val="24"/>
      <w:szCs w:val="22"/>
      <w:lang w:val="en-US" w:eastAsia="zh-CN" w:bidi="ar-SA"/>
    </w:rPr>
  </w:style>
  <w:style w:type="paragraph" w:styleId="1172">
    <w:name w:val="无间隔"/>
    <w:next w:val="1172"/>
    <w:link w:val="1171"/>
    <w:uiPriority w:val="1"/>
    <w:qFormat/>
    <w:pPr>
      <w:jc w:val="both"/>
      <w:widowControl w:val="off"/>
    </w:pPr>
    <w:rPr>
      <w:rFonts w:ascii="font-weight : 400" w:hAnsi="font-weight : 400"/>
      <w:sz w:val="24"/>
      <w:szCs w:val="22"/>
      <w:lang w:val="en-US" w:eastAsia="zh-CN" w:bidi="ar-SA"/>
    </w:rPr>
  </w:style>
  <w:style w:type="character" w:styleId="1173">
    <w:name w:val="para_small"/>
    <w:next w:val="1173"/>
    <w:link w:val="890"/>
  </w:style>
  <w:style w:type="character" w:styleId="1174">
    <w:name w:val="Char Char25"/>
    <w:next w:val="1174"/>
    <w:link w:val="890"/>
    <w:rPr>
      <w:rFonts w:ascii="ヒラギノ角ゴ Pro W3" w:hAnsi="ヒラギノ角ゴ Pro W3" w:eastAsia="Segoe UI"/>
      <w:b/>
      <w:sz w:val="28"/>
    </w:rPr>
  </w:style>
  <w:style w:type="character" w:styleId="1175">
    <w:name w:val="不明显参考"/>
    <w:next w:val="1175"/>
    <w:link w:val="890"/>
    <w:qFormat/>
    <w:rPr>
      <w:smallCaps/>
    </w:rPr>
  </w:style>
  <w:style w:type="character" w:styleId="1176">
    <w:name w:val="小四 段落 宋体 Char Char Char1"/>
    <w:next w:val="1176"/>
    <w:link w:val="890"/>
    <w:rPr>
      <w:rFonts w:ascii="Lucida Sans" w:hAnsi="Lucida Sans" w:eastAsia="Lucida Sans"/>
      <w:sz w:val="24"/>
      <w:szCs w:val="24"/>
      <w:lang w:val="en-US" w:eastAsia="zh-CN" w:bidi="ar-SA"/>
    </w:rPr>
  </w:style>
  <w:style w:type="character" w:styleId="1177">
    <w:name w:val="标题 3 Char Char"/>
    <w:next w:val="1177"/>
    <w:link w:val="890"/>
    <w:rPr>
      <w:rFonts w:eastAsia="Tahoma"/>
      <w:b/>
      <w:bCs/>
      <w:sz w:val="28"/>
      <w:szCs w:val="32"/>
      <w:lang w:val="en-US" w:eastAsia="zh-CN" w:bidi="ar-SA"/>
    </w:rPr>
  </w:style>
  <w:style w:type="character" w:styleId="1178">
    <w:name w:val="content_lineheight1"/>
    <w:next w:val="1178"/>
    <w:link w:val="890"/>
  </w:style>
  <w:style w:type="character" w:styleId="1179">
    <w:name w:val="小四 段落 宋体 Char1"/>
    <w:next w:val="1179"/>
    <w:link w:val="890"/>
    <w:rPr>
      <w:rFonts w:eastAsia="Lucida Sans"/>
      <w:sz w:val="24"/>
      <w:szCs w:val="24"/>
      <w:lang w:val="en-US" w:eastAsia="zh-CN" w:bidi="ar-SA"/>
    </w:rPr>
  </w:style>
  <w:style w:type="character" w:styleId="1180">
    <w:name w:val="Char Char28"/>
    <w:next w:val="1180"/>
    <w:link w:val="890"/>
    <w:rPr>
      <w:rFonts w:ascii="ヒラギノ角ゴ Pro W3" w:hAnsi="ヒラギノ角ゴ Pro W3" w:eastAsia="Segoe UI" w:cs="ヒラギノ角ゴ Pro W3"/>
      <w:b/>
      <w:bCs/>
      <w:sz w:val="32"/>
      <w:szCs w:val="32"/>
    </w:rPr>
  </w:style>
  <w:style w:type="character" w:styleId="1181">
    <w:name w:val="font41"/>
    <w:next w:val="1181"/>
    <w:link w:val="890"/>
    <w:rPr>
      <w:rFonts w:ascii="Wingdings" w:hAnsi="Wingdings" w:eastAsia="Wingdings" w:cs="Wingdings"/>
      <w:color w:val="000000"/>
      <w:sz w:val="24"/>
      <w:szCs w:val="24"/>
      <w:u w:val="none"/>
    </w:rPr>
  </w:style>
  <w:style w:type="character" w:styleId="1182">
    <w:name w:val="书籍标题"/>
    <w:next w:val="1182"/>
    <w:link w:val="890"/>
    <w:qFormat/>
    <w:rPr>
      <w:i/>
      <w:iCs/>
      <w:smallCaps/>
      <w:spacing w:val="5"/>
    </w:rPr>
  </w:style>
  <w:style w:type="character" w:styleId="1183">
    <w:name w:val="明显参考"/>
    <w:next w:val="1183"/>
    <w:link w:val="890"/>
    <w:qFormat/>
    <w:rPr>
      <w:smallCaps/>
      <w:spacing w:val="5"/>
      <w:u w:val="single"/>
    </w:rPr>
  </w:style>
  <w:style w:type="character" w:styleId="1184">
    <w:name w:val="引用 字符"/>
    <w:next w:val="1184"/>
    <w:link w:val="1185"/>
    <w:rPr>
      <w:rFonts w:ascii="font-weight : 400" w:hAnsi="font-weight : 400"/>
      <w:i/>
      <w:iCs/>
      <w:sz w:val="22"/>
      <w:szCs w:val="22"/>
      <w:lang w:eastAsia="en-US" w:bidi="en-US"/>
    </w:rPr>
  </w:style>
  <w:style w:type="paragraph" w:styleId="1185">
    <w:name w:val="引用"/>
    <w:basedOn w:val="890"/>
    <w:next w:val="890"/>
    <w:link w:val="1184"/>
    <w:qFormat/>
    <w:pPr>
      <w:ind w:left="360" w:right="360"/>
      <w:jc w:val="left"/>
      <w:spacing w:before="200" w:line="276" w:lineRule="auto"/>
      <w:widowControl/>
    </w:pPr>
    <w:rPr>
      <w:rFonts w:ascii="font-weight : 400" w:hAnsi="font-weight : 400"/>
      <w:i/>
      <w:iCs/>
      <w:sz w:val="22"/>
      <w:szCs w:val="22"/>
      <w:lang w:eastAsia="en-US" w:bidi="en-US"/>
    </w:rPr>
  </w:style>
  <w:style w:type="character" w:styleId="1186">
    <w:name w:val="样式 非加粗"/>
    <w:next w:val="1186"/>
    <w:link w:val="890"/>
    <w:rPr>
      <w:rFonts w:eastAsia="Lucida Sans"/>
      <w:sz w:val="28"/>
    </w:rPr>
  </w:style>
  <w:style w:type="character" w:styleId="1187">
    <w:name w:val="明显引用 字符"/>
    <w:next w:val="1187"/>
    <w:link w:val="1188"/>
    <w:rPr>
      <w:rFonts w:ascii="font-weight : 400" w:hAnsi="font-weight : 400"/>
      <w:b/>
      <w:bCs/>
      <w:i/>
      <w:iCs/>
      <w:sz w:val="22"/>
      <w:szCs w:val="22"/>
      <w:lang w:eastAsia="en-US" w:bidi="en-US"/>
    </w:rPr>
  </w:style>
  <w:style w:type="paragraph" w:styleId="1188">
    <w:name w:val="明显引用"/>
    <w:basedOn w:val="890"/>
    <w:next w:val="890"/>
    <w:link w:val="1187"/>
    <w:qFormat/>
    <w:pPr>
      <w:ind w:left="1008" w:right="1152"/>
      <w:spacing w:before="200" w:after="280" w:line="276" w:lineRule="auto"/>
      <w:widowControl/>
      <w:pBdr>
        <w:bottom w:val="single" w:color="000000" w:sz="4" w:space="1"/>
      </w:pBdr>
    </w:pPr>
    <w:rPr>
      <w:rFonts w:ascii="font-weight : 400" w:hAnsi="font-weight : 400"/>
      <w:b/>
      <w:bCs/>
      <w:i/>
      <w:iCs/>
      <w:sz w:val="22"/>
      <w:szCs w:val="22"/>
      <w:lang w:eastAsia="en-US" w:bidi="en-US"/>
    </w:rPr>
  </w:style>
  <w:style w:type="character" w:styleId="1189">
    <w:name w:val="font121"/>
    <w:next w:val="1189"/>
    <w:link w:val="890"/>
    <w:rPr>
      <w:rFonts w:hint="eastAsia" w:ascii="Lucida Sans" w:hAnsi="Lucida Sans" w:eastAsia="Lucida Sans" w:cs="Lucida Sans"/>
      <w:color w:val="000000"/>
      <w:sz w:val="24"/>
      <w:szCs w:val="24"/>
      <w:u w:val="none"/>
    </w:rPr>
  </w:style>
  <w:style w:type="character" w:styleId="1190">
    <w:name w:val="2nd level Char,h2 Char,2 Char,Header 2 Char,l2 Char,Titre2 Char,Head 2 Char,H2 Char,Heading 2 Hidden Char,Heading 2 CCBS Char,heading 2 Char,第一章 标题 2 Char,ISO1 Char,UNDERRUBRIK 1-2 Char,Underrubrik1 Char,prop2 Char,Level 2 Topic Heading Char,H21 Char"/>
    <w:next w:val="1190"/>
    <w:link w:val="890"/>
    <w:rPr>
      <w:rFonts w:ascii="ヒラギノ角ゴ Pro W3" w:hAnsi="ヒラギノ角ゴ Pro W3" w:eastAsia="Segoe UI"/>
      <w:b/>
      <w:bCs/>
      <w:sz w:val="32"/>
      <w:szCs w:val="32"/>
      <w:lang w:val="en-US" w:eastAsia="zh-CN" w:bidi="ar-SA"/>
    </w:rPr>
  </w:style>
  <w:style w:type="character" w:styleId="1191">
    <w:name w:val="font81"/>
    <w:next w:val="1191"/>
    <w:link w:val="890"/>
    <w:rPr>
      <w:rFonts w:ascii="Wingdings" w:hAnsi="Wingdings" w:eastAsia="Wingdings" w:cs="Wingdings"/>
      <w:color w:val="ff0000"/>
      <w:sz w:val="24"/>
      <w:szCs w:val="24"/>
      <w:u w:val="none"/>
    </w:rPr>
  </w:style>
  <w:style w:type="character" w:styleId="1192">
    <w:name w:val="已访问的超链接1"/>
    <w:next w:val="1192"/>
    <w:link w:val="890"/>
    <w:rPr>
      <w:color w:val="000000"/>
      <w:u w:val="none"/>
    </w:rPr>
  </w:style>
  <w:style w:type="character" w:styleId="1193">
    <w:name w:val="新图表正文 Char Char"/>
    <w:next w:val="1193"/>
    <w:link w:val="1194"/>
    <w:rPr>
      <w:rFonts w:ascii="Lucida Sans" w:hAnsi="Lucida Sans"/>
      <w:sz w:val="18"/>
      <w:szCs w:val="21"/>
      <w:lang w:val="en-US" w:eastAsia="zh-CN" w:bidi="ar-SA"/>
    </w:rPr>
  </w:style>
  <w:style w:type="paragraph" w:styleId="1194">
    <w:name w:val="新图表正文"/>
    <w:next w:val="1194"/>
    <w:link w:val="1193"/>
    <w:pPr>
      <w:jc w:val="both"/>
    </w:pPr>
    <w:rPr>
      <w:rFonts w:ascii="Lucida Sans" w:hAnsi="Lucida Sans"/>
      <w:sz w:val="18"/>
      <w:szCs w:val="21"/>
      <w:lang w:val="en-US" w:eastAsia="zh-CN" w:bidi="ar-SA"/>
    </w:rPr>
  </w:style>
  <w:style w:type="character" w:styleId="1195">
    <w:name w:val="point_normal1"/>
    <w:next w:val="1195"/>
    <w:link w:val="890"/>
    <w:rPr>
      <w:rFonts w:ascii="ヒラギノ角ゴ Pro W3" w:hAnsi="ヒラギノ角ゴ Pro W3" w:cs="ヒラギノ角ゴ Pro W3"/>
      <w:sz w:val="18"/>
      <w:szCs w:val="18"/>
    </w:rPr>
  </w:style>
  <w:style w:type="character" w:styleId="1196">
    <w:name w:val="样式 宋体 小四"/>
    <w:next w:val="1196"/>
    <w:link w:val="890"/>
    <w:rPr>
      <w:rFonts w:ascii="Lucida Sans" w:hAnsi="Lucida Sans"/>
      <w:sz w:val="24"/>
    </w:rPr>
  </w:style>
  <w:style w:type="character" w:styleId="1197">
    <w:name w:val="Char Char29"/>
    <w:next w:val="1197"/>
    <w:link w:val="890"/>
    <w:rPr>
      <w:rFonts w:ascii="楷体_GB2312" w:hAnsi="楷体_GB2312" w:eastAsia="Lucida Sans" w:cs="楷体_GB2312"/>
      <w:b/>
      <w:bCs/>
      <w:sz w:val="44"/>
      <w:szCs w:val="44"/>
    </w:rPr>
  </w:style>
  <w:style w:type="character" w:styleId="1198">
    <w:name w:val="小四 段落 宋体 Char Char Char Char Char"/>
    <w:next w:val="1198"/>
    <w:link w:val="890"/>
    <w:rPr>
      <w:rFonts w:eastAsia="Lucida Sans"/>
      <w:sz w:val="24"/>
      <w:szCs w:val="24"/>
      <w:lang w:val="en-US" w:eastAsia="zh-CN" w:bidi="ar-SA"/>
    </w:rPr>
  </w:style>
  <w:style w:type="character" w:styleId="1199">
    <w:name w:val="正文 + 宋体 Char,小四 Char,黑色 Char,行距: 1.5 倍行距 Char"/>
    <w:next w:val="1199"/>
    <w:link w:val="890"/>
    <w:rPr>
      <w:rFonts w:eastAsia="Lucida Sans"/>
      <w:sz w:val="21"/>
      <w:szCs w:val="24"/>
      <w:lang w:val="en-US" w:eastAsia="zh-CN" w:bidi="ar-SA"/>
    </w:rPr>
  </w:style>
  <w:style w:type="character" w:styleId="1200">
    <w:name w:val="ih151"/>
    <w:next w:val="1200"/>
    <w:link w:val="890"/>
    <w:rPr>
      <w:color w:val="666666"/>
      <w:sz w:val="18"/>
      <w:szCs w:val="18"/>
      <w:u w:val="none"/>
    </w:rPr>
  </w:style>
  <w:style w:type="character" w:styleId="1201">
    <w:name w:val="Char Char21"/>
    <w:next w:val="1201"/>
    <w:link w:val="890"/>
    <w:rPr>
      <w:rFonts w:ascii="ヒラギノ角ゴ Pro W3" w:hAnsi="ヒラギノ角ゴ Pro W3" w:eastAsia="Segoe UI"/>
      <w:sz w:val="24"/>
      <w:szCs w:val="24"/>
    </w:rPr>
  </w:style>
  <w:style w:type="character" w:styleId="1202">
    <w:name w:val="style13"/>
    <w:next w:val="1202"/>
    <w:link w:val="890"/>
    <w:rPr>
      <w:sz w:val="18"/>
      <w:szCs w:val="18"/>
    </w:rPr>
  </w:style>
  <w:style w:type="character" w:styleId="1203">
    <w:name w:val="小四 段落 宋体 Char Char Char Char1"/>
    <w:next w:val="1203"/>
    <w:link w:val="890"/>
    <w:rPr>
      <w:rFonts w:eastAsia="Lucida Sans"/>
      <w:sz w:val="24"/>
      <w:szCs w:val="24"/>
      <w:lang w:val="en-US" w:eastAsia="zh-CN" w:bidi="ar-SA"/>
    </w:rPr>
  </w:style>
  <w:style w:type="character" w:styleId="1204">
    <w:name w:val="t1"/>
    <w:next w:val="1204"/>
    <w:link w:val="890"/>
  </w:style>
  <w:style w:type="character" w:styleId="1205">
    <w:name w:val="样式 首行缩进:  2 字符 Char"/>
    <w:next w:val="1205"/>
    <w:link w:val="890"/>
    <w:rPr>
      <w:rFonts w:eastAsia="Lucida Sans" w:cs="Lucida Sans"/>
      <w:sz w:val="24"/>
      <w:lang w:val="en-US" w:eastAsia="zh-CN" w:bidi="ar-SA"/>
    </w:rPr>
  </w:style>
  <w:style w:type="character" w:styleId="1206">
    <w:name w:val="font111"/>
    <w:next w:val="1206"/>
    <w:link w:val="890"/>
    <w:rPr>
      <w:rFonts w:hint="eastAsia" w:ascii="Lucida Sans" w:hAnsi="Lucida Sans" w:eastAsia="Lucida Sans" w:cs="Lucida Sans"/>
      <w:color w:val="000000"/>
      <w:sz w:val="24"/>
      <w:szCs w:val="24"/>
      <w:u w:val="none"/>
    </w:rPr>
  </w:style>
  <w:style w:type="character" w:styleId="1207">
    <w:name w:val="Char Char27"/>
    <w:next w:val="1207"/>
    <w:link w:val="890"/>
    <w:rPr>
      <w:b/>
      <w:bCs/>
      <w:sz w:val="44"/>
      <w:szCs w:val="44"/>
    </w:rPr>
  </w:style>
  <w:style w:type="character" w:styleId="1208">
    <w:name w:val="listbenefit"/>
    <w:next w:val="1208"/>
    <w:link w:val="890"/>
  </w:style>
  <w:style w:type="character" w:styleId="1209">
    <w:name w:val="Char Char2"/>
    <w:next w:val="1209"/>
    <w:link w:val="890"/>
    <w:rPr>
      <w:rFonts w:ascii="Lucida Sans" w:hAnsi="Latha" w:eastAsia="Lucida Sans"/>
      <w:sz w:val="21"/>
      <w:szCs w:val="21"/>
      <w:lang w:val="en-US" w:eastAsia="zh-CN" w:bidi="ar-SA"/>
    </w:rPr>
  </w:style>
  <w:style w:type="character" w:styleId="1210">
    <w:name w:val="Char Char23"/>
    <w:next w:val="1210"/>
    <w:link w:val="890"/>
    <w:rPr>
      <w:rFonts w:ascii="ヒラギノ角ゴ Pro W3" w:hAnsi="ヒラギノ角ゴ Pro W3" w:eastAsia="Segoe UI"/>
      <w:b/>
      <w:bCs/>
      <w:sz w:val="24"/>
      <w:szCs w:val="24"/>
    </w:rPr>
  </w:style>
  <w:style w:type="character" w:styleId="1211">
    <w:name w:val="title_emph1"/>
    <w:next w:val="1211"/>
    <w:link w:val="890"/>
    <w:rPr>
      <w:rFonts w:ascii="ヒラギノ角ゴ Pro W3" w:cs="ヒラギノ角ゴ Pro W3"/>
      <w:b/>
      <w:bCs/>
      <w:sz w:val="18"/>
      <w:szCs w:val="18"/>
    </w:rPr>
  </w:style>
  <w:style w:type="character" w:styleId="1212">
    <w:name w:val="标题 Char1"/>
    <w:next w:val="1212"/>
    <w:link w:val="890"/>
    <w:rPr>
      <w:rFonts w:ascii="ˎ̥" w:eastAsia="Lucida Sans" w:cs="楷体_GB2312"/>
      <w:b/>
      <w:bCs/>
      <w:sz w:val="32"/>
      <w:szCs w:val="32"/>
    </w:rPr>
  </w:style>
  <w:style w:type="character" w:styleId="1213">
    <w:name w:val="不明显强调"/>
    <w:next w:val="1213"/>
    <w:link w:val="890"/>
    <w:qFormat/>
    <w:rPr>
      <w:i/>
      <w:iCs/>
    </w:rPr>
  </w:style>
  <w:style w:type="character" w:styleId="1214">
    <w:name w:val="标题 3 Char2"/>
    <w:next w:val="1214"/>
    <w:link w:val="890"/>
    <w:rPr>
      <w:rFonts w:ascii="Lucida Sans" w:hAnsi="Lucida Sans" w:eastAsia="Lucida Sans"/>
      <w:b/>
      <w:sz w:val="21"/>
      <w:szCs w:val="21"/>
      <w:shd w:val="clear" w:color="auto" w:fill="ffffff"/>
    </w:rPr>
  </w:style>
  <w:style w:type="character" w:styleId="1215">
    <w:name w:val="content"/>
    <w:next w:val="1215"/>
    <w:link w:val="890"/>
  </w:style>
  <w:style w:type="character" w:styleId="1216">
    <w:name w:val="Char Char24"/>
    <w:next w:val="1216"/>
    <w:link w:val="890"/>
    <w:rPr>
      <w:b/>
      <w:bCs/>
      <w:sz w:val="28"/>
      <w:szCs w:val="28"/>
    </w:rPr>
  </w:style>
  <w:style w:type="character" w:styleId="1217">
    <w:name w:val="font51"/>
    <w:next w:val="1217"/>
    <w:link w:val="890"/>
    <w:rPr>
      <w:rFonts w:ascii="Wingdings" w:hAnsi="Wingdings" w:eastAsia="Wingdings" w:cs="Wingdings"/>
      <w:color w:val="000000"/>
      <w:sz w:val="24"/>
      <w:szCs w:val="24"/>
      <w:u w:val="none"/>
    </w:rPr>
  </w:style>
  <w:style w:type="character" w:styleId="1218">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218"/>
    <w:link w:val="890"/>
    <w:rPr>
      <w:rFonts w:eastAsia="Lucida Sans"/>
      <w:b/>
      <w:bCs/>
      <w:sz w:val="32"/>
      <w:szCs w:val="32"/>
      <w:lang w:val="en-US" w:eastAsia="zh-CN" w:bidi="ar-SA"/>
    </w:rPr>
  </w:style>
  <w:style w:type="character" w:styleId="1219">
    <w:name w:val="textcontents"/>
    <w:next w:val="1219"/>
    <w:link w:val="890"/>
  </w:style>
  <w:style w:type="character" w:styleId="1220">
    <w:name w:val="3zw"/>
    <w:next w:val="1220"/>
    <w:link w:val="890"/>
  </w:style>
  <w:style w:type="character" w:styleId="1221">
    <w:name w:val="param-value"/>
    <w:next w:val="1221"/>
    <w:link w:val="890"/>
  </w:style>
  <w:style w:type="character" w:styleId="1222">
    <w:name w:val="style131"/>
    <w:next w:val="1222"/>
    <w:link w:val="890"/>
    <w:rPr>
      <w:rFonts w:cs="楷体_GB2312"/>
      <w:sz w:val="18"/>
      <w:szCs w:val="18"/>
    </w:rPr>
  </w:style>
  <w:style w:type="character" w:styleId="1223">
    <w:name w:val="concon"/>
    <w:next w:val="1223"/>
    <w:link w:val="890"/>
  </w:style>
  <w:style w:type="character" w:styleId="1224">
    <w:name w:val="标准文本 Char Char"/>
    <w:next w:val="1224"/>
    <w:link w:val="890"/>
    <w:rPr>
      <w:rFonts w:eastAsia="Lucida Sans" w:cs="Lucida Sans"/>
      <w:sz w:val="24"/>
      <w:szCs w:val="24"/>
      <w:lang w:val="en-US" w:eastAsia="zh-CN" w:bidi="ar-SA"/>
    </w:rPr>
  </w:style>
  <w:style w:type="character" w:styleId="1225">
    <w:name w:val="font31"/>
    <w:next w:val="1225"/>
    <w:link w:val="890"/>
    <w:rPr>
      <w:rFonts w:ascii="Wingdings" w:hAnsi="Wingdings" w:eastAsia="Wingdings" w:cs="Wingdings"/>
      <w:color w:val="993300"/>
      <w:sz w:val="24"/>
      <w:szCs w:val="24"/>
      <w:u w:val="none"/>
    </w:rPr>
  </w:style>
  <w:style w:type="character" w:styleId="1226">
    <w:name w:val="明显强调"/>
    <w:next w:val="1226"/>
    <w:link w:val="890"/>
    <w:qFormat/>
    <w:rPr>
      <w:b/>
      <w:bCs/>
    </w:rPr>
  </w:style>
  <w:style w:type="character" w:styleId="1227">
    <w:name w:val="Char Char17"/>
    <w:next w:val="1227"/>
    <w:link w:val="890"/>
    <w:rPr>
      <w:rFonts w:ascii="Lucida Sans" w:hAnsi="Latha"/>
      <w:sz w:val="21"/>
      <w:szCs w:val="21"/>
    </w:rPr>
  </w:style>
  <w:style w:type="character" w:styleId="1228">
    <w:name w:val="华宇段落1 Char Char Char"/>
    <w:next w:val="1228"/>
    <w:link w:val="890"/>
    <w:rPr>
      <w:rFonts w:eastAsia="Lucida Sans"/>
      <w:bCs/>
      <w:sz w:val="24"/>
      <w:szCs w:val="24"/>
      <w:lang w:val="en-US" w:eastAsia="zh-CN" w:bidi="ar-SA"/>
    </w:rPr>
  </w:style>
  <w:style w:type="character" w:styleId="1229">
    <w:name w:val="normalfont1"/>
    <w:next w:val="1229"/>
    <w:link w:val="890"/>
    <w:rPr>
      <w:rFonts w:ascii="Cambria Math" w:hAnsi="Cambria Math"/>
      <w:sz w:val="18"/>
      <w:szCs w:val="18"/>
      <w:u w:val="none"/>
    </w:rPr>
  </w:style>
  <w:style w:type="character" w:styleId="1230">
    <w:name w:val="小四 段落 宋体 Char Char Char Char Char Char"/>
    <w:next w:val="1230"/>
    <w:link w:val="890"/>
    <w:rPr>
      <w:rFonts w:eastAsia="Lucida Sans"/>
      <w:sz w:val="24"/>
      <w:szCs w:val="24"/>
      <w:lang w:val="en-US" w:eastAsia="zh-CN" w:bidi="ar-SA"/>
    </w:rPr>
  </w:style>
  <w:style w:type="character" w:styleId="1231">
    <w:name w:val="font71"/>
    <w:next w:val="1231"/>
    <w:link w:val="890"/>
    <w:rPr>
      <w:rFonts w:ascii="Wingdings" w:hAnsi="Wingdings" w:eastAsia="Wingdings" w:cs="Wingdings"/>
      <w:color w:val="ff0000"/>
      <w:sz w:val="24"/>
      <w:szCs w:val="24"/>
      <w:u w:val="none"/>
    </w:rPr>
  </w:style>
  <w:style w:type="character" w:styleId="1232">
    <w:name w:val="小四 段落 宋体 Char Char Char Char Char Char Char Char"/>
    <w:next w:val="1232"/>
    <w:link w:val="890"/>
    <w:rPr>
      <w:rFonts w:eastAsia="Lucida Sans"/>
      <w:sz w:val="24"/>
      <w:szCs w:val="24"/>
      <w:lang w:val="en-US" w:eastAsia="zh-CN" w:bidi="ar-SA"/>
    </w:rPr>
  </w:style>
  <w:style w:type="character" w:styleId="1233">
    <w:name w:val="font01"/>
    <w:next w:val="1233"/>
    <w:link w:val="890"/>
    <w:rPr>
      <w:rFonts w:ascii="楷体_GB2312" w:hAnsi="楷体_GB2312" w:cs="楷体_GB2312"/>
      <w:color w:val="ff0000"/>
      <w:sz w:val="24"/>
      <w:szCs w:val="24"/>
      <w:u w:val="none"/>
    </w:rPr>
  </w:style>
  <w:style w:type="character" w:styleId="1234">
    <w:name w:val="标准小四 Char"/>
    <w:next w:val="1234"/>
    <w:link w:val="890"/>
    <w:rPr>
      <w:rFonts w:ascii="ヒラギノ角ゴ Pro W3" w:hAnsi="ヒラギノ角ゴ Pro W3" w:eastAsia="Lucida Sans"/>
      <w:sz w:val="24"/>
      <w:szCs w:val="21"/>
      <w:lang w:val="en-US" w:eastAsia="zh-CN" w:bidi="ar-SA"/>
    </w:rPr>
  </w:style>
  <w:style w:type="character" w:styleId="1235">
    <w:name w:val="标准文本 Char"/>
    <w:next w:val="1235"/>
    <w:link w:val="890"/>
    <w:rPr>
      <w:rFonts w:eastAsia="Lucida Sans" w:cs="Lucida Sans"/>
      <w:sz w:val="24"/>
      <w:szCs w:val="24"/>
      <w:lang w:val="en-US" w:eastAsia="zh-CN" w:bidi="ar-SA"/>
    </w:rPr>
  </w:style>
  <w:style w:type="character" w:styleId="1236">
    <w:name w:val="Char Char26"/>
    <w:next w:val="1236"/>
    <w:link w:val="890"/>
    <w:rPr>
      <w:b/>
      <w:bCs/>
      <w:sz w:val="32"/>
      <w:szCs w:val="32"/>
    </w:rPr>
  </w:style>
  <w:style w:type="character" w:styleId="1237">
    <w:name w:val="华宇段落1 Char Char"/>
    <w:next w:val="1237"/>
    <w:link w:val="890"/>
    <w:rPr>
      <w:rFonts w:eastAsia="Lucida Sans"/>
      <w:bCs/>
      <w:sz w:val="24"/>
      <w:szCs w:val="24"/>
      <w:lang w:val="en-US" w:eastAsia="zh-CN" w:bidi="ar-SA"/>
    </w:rPr>
  </w:style>
  <w:style w:type="character" w:styleId="1238">
    <w:name w:val="subtitle1"/>
    <w:next w:val="1238"/>
    <w:link w:val="890"/>
    <w:rPr>
      <w:rFonts w:ascii="@仿宋_GB2312" w:hAnsi="@仿宋_GB2312"/>
      <w:b/>
      <w:bCs/>
      <w:color w:val="666666"/>
      <w:sz w:val="18"/>
      <w:szCs w:val="18"/>
    </w:rPr>
  </w:style>
  <w:style w:type="character" w:styleId="1239">
    <w:name w:val="case31"/>
    <w:next w:val="1239"/>
    <w:link w:val="890"/>
    <w:rPr>
      <w:sz w:val="21"/>
      <w:szCs w:val="21"/>
    </w:rPr>
  </w:style>
  <w:style w:type="character" w:styleId="1240">
    <w:name w:val="font61"/>
    <w:next w:val="1240"/>
    <w:link w:val="890"/>
    <w:rPr>
      <w:rFonts w:ascii="Wingdings" w:hAnsi="Wingdings" w:eastAsia="Wingdings" w:cs="Wingdings"/>
      <w:color w:val="000000"/>
      <w:sz w:val="24"/>
      <w:szCs w:val="24"/>
      <w:u w:val="none"/>
    </w:rPr>
  </w:style>
  <w:style w:type="character" w:styleId="1241">
    <w:name w:val="表格抬头 Char"/>
    <w:next w:val="1241"/>
    <w:link w:val="1242"/>
    <w:rPr>
      <w:rFonts w:ascii="Segoe UI" w:eastAsia="Segoe UI"/>
      <w:b/>
      <w:sz w:val="21"/>
    </w:rPr>
  </w:style>
  <w:style w:type="paragraph" w:styleId="1242">
    <w:name w:val="表格抬头"/>
    <w:basedOn w:val="890"/>
    <w:next w:val="1242"/>
    <w:link w:val="1241"/>
    <w:pPr>
      <w:jc w:val="center"/>
    </w:pPr>
    <w:rPr>
      <w:rFonts w:ascii="Segoe UI" w:eastAsia="Segoe UI"/>
      <w:b/>
    </w:rPr>
  </w:style>
  <w:style w:type="character" w:styleId="1243">
    <w:name w:val="111111 Char"/>
    <w:next w:val="1243"/>
    <w:link w:val="1244"/>
    <w:rPr>
      <w:rFonts w:ascii="Lucida Sans" w:hAnsi="Lucida Sans" w:eastAsia="Segoe UI" w:cs="Lucida Sans"/>
      <w:b/>
      <w:bCs/>
      <w:sz w:val="21"/>
      <w:szCs w:val="21"/>
    </w:rPr>
  </w:style>
  <w:style w:type="paragraph" w:styleId="1244">
    <w:name w:val="111111"/>
    <w:basedOn w:val="890"/>
    <w:next w:val="1244"/>
    <w:link w:val="1243"/>
    <w:pPr>
      <w:jc w:val="center"/>
      <w:spacing w:before="120" w:after="120"/>
    </w:pPr>
    <w:rPr>
      <w:rFonts w:ascii="Lucida Sans" w:hAnsi="Lucida Sans" w:eastAsia="Segoe UI"/>
      <w:b/>
      <w:bCs/>
      <w:szCs w:val="21"/>
    </w:rPr>
  </w:style>
  <w:style w:type="character" w:styleId="1245">
    <w:name w:val="A2"/>
    <w:next w:val="1245"/>
    <w:link w:val="890"/>
    <w:rPr>
      <w:rFonts w:cs="宋体"/>
      <w:color w:val="000000"/>
      <w:sz w:val="18"/>
      <w:szCs w:val="18"/>
    </w:rPr>
  </w:style>
  <w:style w:type="character" w:styleId="1246">
    <w:name w:val="Char Char22"/>
    <w:next w:val="1246"/>
    <w:link w:val="890"/>
    <w:rPr>
      <w:b/>
      <w:bCs/>
      <w:sz w:val="24"/>
      <w:szCs w:val="24"/>
    </w:rPr>
  </w:style>
  <w:style w:type="character" w:styleId="1247">
    <w:name w:val="apple-converted-space"/>
    <w:next w:val="1247"/>
    <w:link w:val="890"/>
  </w:style>
  <w:style w:type="character" w:styleId="1248">
    <w:name w:val="Title1 Char,H1 Char,Normal + Font: Helvetica Char,Bold Char,Space Before 12 pt Char,Not Bold Char,h1 Char,H11 Char,H12 Char,H111 Char,H13 Char,H112 Char,1 Char,h:1 Char,h:1app Char,level 1 Char,Level 1 Head Char,heading 1 Char,Huvudrubrik Char,章 Char"/>
    <w:next w:val="1248"/>
    <w:link w:val="890"/>
    <w:rPr>
      <w:rFonts w:eastAsia="Lucida Sans"/>
      <w:b/>
      <w:bCs/>
      <w:sz w:val="44"/>
      <w:szCs w:val="44"/>
      <w:lang w:val="en-US" w:eastAsia="zh-CN" w:bidi="ar-SA"/>
    </w:rPr>
  </w:style>
  <w:style w:type="character" w:styleId="1249">
    <w:name w:val="标准小四 Char Char"/>
    <w:next w:val="1249"/>
    <w:link w:val="890"/>
    <w:rPr>
      <w:rFonts w:ascii="ヒラギノ角ゴ Pro W3" w:hAnsi="ヒラギノ角ゴ Pro W3" w:eastAsia="Lucida Sans"/>
      <w:sz w:val="24"/>
      <w:szCs w:val="21"/>
      <w:lang w:val="en-US" w:eastAsia="zh-CN" w:bidi="ar-SA"/>
    </w:rPr>
  </w:style>
  <w:style w:type="character" w:styleId="1250">
    <w:name w:val="h Char Char"/>
    <w:next w:val="1250"/>
    <w:link w:val="890"/>
    <w:rPr>
      <w:rFonts w:eastAsia="Lucida Sans"/>
      <w:sz w:val="18"/>
      <w:szCs w:val="18"/>
      <w:lang w:val="en-US" w:eastAsia="zh-CN" w:bidi="ar-SA"/>
    </w:rPr>
  </w:style>
  <w:style w:type="character" w:styleId="1251">
    <w:name w:val="font91"/>
    <w:next w:val="1251"/>
    <w:link w:val="890"/>
    <w:rPr>
      <w:rFonts w:ascii="仿宋_GB2312" w:hAnsi="仿宋_GB2312" w:eastAsia="仿宋_GB2312" w:cs="仿宋_GB2312"/>
      <w:color w:val="ff0000"/>
      <w:sz w:val="24"/>
      <w:szCs w:val="24"/>
      <w:u w:val="none"/>
    </w:rPr>
  </w:style>
  <w:style w:type="character" w:styleId="1252">
    <w:name w:val="Char Char20"/>
    <w:next w:val="1252"/>
    <w:link w:val="890"/>
    <w:rPr>
      <w:rFonts w:ascii="ヒラギノ角ゴ Pro W3" w:hAnsi="ヒラギノ角ゴ Pro W3" w:eastAsia="Segoe UI"/>
      <w:sz w:val="21"/>
      <w:szCs w:val="21"/>
    </w:rPr>
  </w:style>
  <w:style w:type="character" w:styleId="1253">
    <w:name w:val="文档结构图 Char1"/>
    <w:next w:val="1253"/>
    <w:link w:val="890"/>
    <w:semiHidden/>
    <w:rPr>
      <w:rFonts w:ascii="Lucida Sans" w:eastAsia="Lucida Sans"/>
      <w:sz w:val="18"/>
      <w:szCs w:val="18"/>
    </w:rPr>
  </w:style>
  <w:style w:type="character" w:styleId="1254">
    <w:name w:val="正文文本缩进 Char1"/>
    <w:next w:val="1254"/>
    <w:link w:val="890"/>
    <w:semiHidden/>
    <w:rPr>
      <w:sz w:val="24"/>
      <w:szCs w:val="21"/>
    </w:rPr>
  </w:style>
  <w:style w:type="character" w:styleId="1255">
    <w:name w:val="标题 Char2"/>
    <w:next w:val="1255"/>
    <w:link w:val="890"/>
    <w:rPr>
      <w:rFonts w:ascii="Arial" w:hAnsi="Arial" w:eastAsia="Lucida Sans" w:cs="楷体_GB2312"/>
      <w:b/>
      <w:bCs/>
      <w:sz w:val="32"/>
      <w:szCs w:val="32"/>
    </w:rPr>
  </w:style>
  <w:style w:type="character" w:styleId="1256">
    <w:name w:val="正文文本缩进 2 Char1"/>
    <w:next w:val="1256"/>
    <w:link w:val="890"/>
    <w:semiHidden/>
    <w:rPr>
      <w:sz w:val="24"/>
      <w:szCs w:val="21"/>
    </w:rPr>
  </w:style>
  <w:style w:type="character" w:styleId="1257">
    <w:name w:val="正文文本缩进 3 Char1"/>
    <w:next w:val="1257"/>
    <w:link w:val="890"/>
    <w:semiHidden/>
    <w:rPr>
      <w:sz w:val="16"/>
      <w:szCs w:val="16"/>
    </w:rPr>
  </w:style>
  <w:style w:type="character" w:styleId="1258">
    <w:name w:val="HTML 预设格式 Char1"/>
    <w:next w:val="1258"/>
    <w:link w:val="890"/>
    <w:semiHidden/>
    <w:rPr>
      <w:rFonts w:ascii="Latha" w:hAnsi="Latha" w:cs="Latha"/>
    </w:rPr>
  </w:style>
  <w:style w:type="paragraph" w:styleId="1259">
    <w:name w:val="Char Char Char Char Char Char Char Char"/>
    <w:basedOn w:val="890"/>
    <w:next w:val="1259"/>
    <w:link w:val="890"/>
    <w:rPr>
      <w:rFonts w:ascii="华文细黑" w:hAnsi="华文细黑" w:cs="华文细黑"/>
      <w:sz w:val="24"/>
    </w:rPr>
  </w:style>
  <w:style w:type="paragraph" w:styleId="1260">
    <w:name w:val="Char Char Char Char Char Char Char Char Char Char Char Char Char"/>
    <w:basedOn w:val="890"/>
    <w:next w:val="1260"/>
    <w:link w:val="890"/>
    <w:pPr>
      <w:jc w:val="left"/>
      <w:spacing w:after="160" w:line="240" w:lineRule="exact"/>
      <w:widowControl/>
    </w:pPr>
    <w:rPr>
      <w:szCs w:val="24"/>
    </w:rPr>
  </w:style>
  <w:style w:type="paragraph" w:styleId="1261">
    <w:name w:val="我的正文"/>
    <w:basedOn w:val="890"/>
    <w:next w:val="1261"/>
    <w:link w:val="890"/>
    <w:pPr>
      <w:ind w:firstLine="420"/>
      <w:jc w:val="left"/>
      <w:spacing w:line="360" w:lineRule="auto"/>
      <w:widowControl/>
    </w:pPr>
    <w:rPr>
      <w:rFonts w:ascii="Lucida Sans" w:hAnsi="Lucida Sans" w:cs="Lucida Sans"/>
      <w:szCs w:val="21"/>
    </w:rPr>
  </w:style>
  <w:style w:type="paragraph" w:styleId="1262">
    <w:name w:val="Char Char11"/>
    <w:basedOn w:val="890"/>
    <w:next w:val="1262"/>
    <w:link w:val="890"/>
    <w:rPr>
      <w:rFonts w:ascii="华文细黑" w:hAnsi="华文细黑" w:cs="华文细黑"/>
      <w:sz w:val="24"/>
    </w:rPr>
  </w:style>
  <w:style w:type="paragraph" w:styleId="1263">
    <w:name w:val="1"/>
    <w:basedOn w:val="890"/>
    <w:next w:val="967"/>
    <w:link w:val="890"/>
    <w:pPr>
      <w:spacing w:line="360" w:lineRule="auto"/>
    </w:pPr>
    <w:rPr>
      <w:rFonts w:eastAsia="Tahoma"/>
      <w:sz w:val="24"/>
      <w:szCs w:val="24"/>
    </w:rPr>
  </w:style>
  <w:style w:type="paragraph" w:styleId="1264">
    <w:name w:val="表蕊"/>
    <w:basedOn w:val="890"/>
    <w:next w:val="1264"/>
    <w:link w:val="890"/>
    <w:pPr>
      <w:jc w:val="left"/>
      <w:spacing w:line="320" w:lineRule="atLeast"/>
    </w:pPr>
    <w:rPr>
      <w:rFonts w:eastAsia="font-weight : 700"/>
      <w:spacing w:val="-10"/>
    </w:rPr>
  </w:style>
  <w:style w:type="paragraph" w:styleId="1265">
    <w:name w:val="Bullets L1"/>
    <w:basedOn w:val="890"/>
    <w:next w:val="1265"/>
    <w:link w:val="890"/>
    <w:pPr>
      <w:ind w:left="432" w:hanging="432"/>
      <w:jc w:val="left"/>
      <w:spacing w:before="60" w:after="60"/>
      <w:widowControl/>
      <w:tabs>
        <w:tab w:val="left" w:pos="360" w:leader="none"/>
      </w:tabs>
    </w:pPr>
    <w:rPr>
      <w:rFonts w:ascii="ヒラギノ角ゴ Pro W3" w:hAnsi="ヒラギノ角ゴ Pro W3"/>
      <w:sz w:val="20"/>
    </w:rPr>
  </w:style>
  <w:style w:type="paragraph" w:styleId="1266">
    <w:name w:val="Char Char Char Char Char Char Char Char Char Char Char Char Char Char"/>
    <w:basedOn w:val="890"/>
    <w:next w:val="1266"/>
    <w:link w:val="890"/>
    <w:rPr>
      <w:rFonts w:ascii="华文细黑" w:hAnsi="华文细黑" w:cs="华文细黑"/>
      <w:sz w:val="24"/>
    </w:rPr>
  </w:style>
  <w:style w:type="paragraph" w:styleId="1267">
    <w:name w:val="Char1 Char Char Char1"/>
    <w:basedOn w:val="890"/>
    <w:next w:val="1267"/>
    <w:link w:val="890"/>
    <w:rPr>
      <w:rFonts w:ascii="华文细黑" w:hAnsi="华文细黑"/>
      <w:sz w:val="24"/>
    </w:rPr>
  </w:style>
  <w:style w:type="paragraph" w:styleId="1268">
    <w:name w:val="标题3，章节第三层"/>
    <w:basedOn w:val="890"/>
    <w:next w:val="1269"/>
    <w:link w:val="890"/>
    <w:pPr>
      <w:spacing w:before="78" w:line="300" w:lineRule="auto"/>
      <w:outlineLvl w:val="2"/>
    </w:pPr>
    <w:rPr>
      <w:rFonts w:ascii="ヒラギノ角ゴ Pro W3" w:hAnsi="ヒラギノ角ゴ Pro W3" w:eastAsia="黑体"/>
      <w:sz w:val="30"/>
      <w:szCs w:val="24"/>
    </w:rPr>
  </w:style>
  <w:style w:type="paragraph" w:styleId="1269">
    <w:name w:val="正文格式"/>
    <w:basedOn w:val="890"/>
    <w:next w:val="1269"/>
    <w:link w:val="890"/>
    <w:pPr>
      <w:ind w:left="178" w:right="44" w:hanging="178"/>
      <w:jc w:val="left"/>
      <w:spacing w:line="360" w:lineRule="auto"/>
      <w:widowControl/>
    </w:pPr>
    <w:rPr>
      <w:rFonts w:ascii="Lucida Sans" w:hAnsi="Lucida Sans"/>
      <w:bCs/>
      <w:szCs w:val="21"/>
    </w:rPr>
  </w:style>
  <w:style w:type="paragraph" w:styleId="1270">
    <w:name w:val="font10"/>
    <w:basedOn w:val="890"/>
    <w:next w:val="1270"/>
    <w:link w:val="890"/>
    <w:pPr>
      <w:jc w:val="left"/>
      <w:spacing w:before="100" w:beforeAutospacing="1" w:after="100" w:afterAutospacing="1"/>
      <w:widowControl/>
    </w:pPr>
    <w:rPr>
      <w:rFonts w:ascii="font-weight : 700" w:hAnsi="Lucida Sans" w:eastAsia="font-weight : 700" w:cs="Lucida Sans"/>
      <w:b/>
      <w:bCs/>
      <w:sz w:val="18"/>
      <w:szCs w:val="18"/>
    </w:rPr>
  </w:style>
  <w:style w:type="paragraph" w:styleId="1271">
    <w:name w:val="a"/>
    <w:basedOn w:val="890"/>
    <w:next w:val="1271"/>
    <w:link w:val="890"/>
    <w:pPr>
      <w:spacing w:before="100" w:beforeAutospacing="1" w:after="100" w:afterAutospacing="1"/>
      <w:widowControl/>
    </w:pPr>
    <w:rPr>
      <w:rFonts w:ascii="Lucida Sans" w:hAnsi="Lucida Sans" w:cs="Lucida Sans"/>
      <w:sz w:val="24"/>
      <w:szCs w:val="24"/>
    </w:rPr>
  </w:style>
  <w:style w:type="paragraph" w:styleId="1272">
    <w:name w:val="华宇段落1 Char"/>
    <w:basedOn w:val="890"/>
    <w:next w:val="1272"/>
    <w:link w:val="890"/>
    <w:pPr>
      <w:ind w:firstLine="200"/>
      <w:spacing w:line="360" w:lineRule="auto"/>
    </w:pPr>
    <w:rPr>
      <w:bCs/>
      <w:sz w:val="24"/>
      <w:szCs w:val="24"/>
    </w:rPr>
  </w:style>
  <w:style w:type="paragraph" w:styleId="1273">
    <w:name w:val="方案正文"/>
    <w:basedOn w:val="890"/>
    <w:next w:val="1273"/>
    <w:link w:val="890"/>
    <w:pPr>
      <w:ind w:firstLine="359"/>
      <w:jc w:val="left"/>
      <w:spacing w:before="156" w:line="360" w:lineRule="auto"/>
    </w:pPr>
    <w:rPr>
      <w:rFonts w:ascii="ヒラギノ角ゴ Pro W3" w:hAnsi="ヒラギノ角ゴ Pro W3" w:cs="Lucida Sans"/>
      <w:sz w:val="24"/>
      <w:szCs w:val="21"/>
    </w:rPr>
  </w:style>
  <w:style w:type="paragraph" w:styleId="1274">
    <w:name w:val="表格内容"/>
    <w:basedOn w:val="890"/>
    <w:next w:val="1274"/>
    <w:link w:val="890"/>
    <w:pPr>
      <w:jc w:val="center"/>
      <w:spacing w:before="60" w:line="300" w:lineRule="auto"/>
      <w:widowControl/>
    </w:pPr>
  </w:style>
  <w:style w:type="paragraph" w:styleId="1275">
    <w:name w:val="Body Text 21"/>
    <w:basedOn w:val="890"/>
    <w:next w:val="1275"/>
    <w:link w:val="890"/>
    <w:pPr>
      <w:ind w:left="720" w:hanging="720"/>
      <w:widowControl/>
    </w:pPr>
    <w:rPr>
      <w:sz w:val="24"/>
      <w:lang w:val="en-GB"/>
    </w:rPr>
  </w:style>
  <w:style w:type="paragraph" w:styleId="1276">
    <w:name w:val="表头_5"/>
    <w:basedOn w:val="890"/>
    <w:next w:val="1276"/>
    <w:link w:val="890"/>
    <w:pPr>
      <w:spacing w:line="360" w:lineRule="auto"/>
    </w:pPr>
    <w:rPr>
      <w:b/>
      <w:bCs/>
      <w:sz w:val="28"/>
      <w:szCs w:val="21"/>
    </w:rPr>
  </w:style>
  <w:style w:type="paragraph" w:styleId="1277">
    <w:name w:val="标题4，章节第四层"/>
    <w:basedOn w:val="890"/>
    <w:next w:val="890"/>
    <w:link w:val="890"/>
    <w:pPr>
      <w:spacing w:line="360" w:lineRule="auto"/>
      <w:tabs>
        <w:tab w:val="left" w:pos="0" w:leader="none"/>
      </w:tabs>
      <w:outlineLvl w:val="3"/>
    </w:pPr>
    <w:rPr>
      <w:rFonts w:ascii="Lucida Sans" w:hAnsi="Lucida Sans"/>
      <w:b/>
      <w:sz w:val="24"/>
      <w:szCs w:val="24"/>
    </w:rPr>
  </w:style>
  <w:style w:type="paragraph" w:styleId="1278">
    <w:name w:val="Pa6"/>
    <w:basedOn w:val="890"/>
    <w:next w:val="890"/>
    <w:link w:val="890"/>
    <w:pPr>
      <w:jc w:val="left"/>
      <w:spacing w:line="241" w:lineRule="atLeast"/>
    </w:pPr>
    <w:rPr>
      <w:rFonts w:ascii="Courier New" w:eastAsia="Courier New"/>
      <w:sz w:val="24"/>
      <w:szCs w:val="24"/>
    </w:rPr>
  </w:style>
  <w:style w:type="paragraph" w:styleId="1279">
    <w:name w:val="样式 标题 3H3sect1.2.3BOD 0Heading 3 - oldh3l3CTLevel 3 Head..."/>
    <w:basedOn w:val="893"/>
    <w:next w:val="1279"/>
    <w:link w:val="890"/>
    <w:pPr>
      <w:numPr>
        <w:ilvl w:val="0"/>
        <w:numId w:val="0"/>
      </w:numPr>
      <w:jc w:val="left"/>
      <w:spacing w:before="0" w:after="0" w:line="390" w:lineRule="atLeast"/>
      <w:shd w:val="clear" w:color="auto" w:fill="ffffff"/>
      <w:tabs>
        <w:tab w:val="clear" w:pos="720" w:leader="none"/>
      </w:tabs>
    </w:pPr>
    <w:rPr>
      <w:rFonts w:ascii="Lucida Sans" w:hAnsi="Lucida Sans" w:cs="Lucida Sans"/>
      <w:bCs/>
      <w:sz w:val="30"/>
      <w:szCs w:val="21"/>
      <w:lang w:val="en-US" w:eastAsia="zh-CN"/>
    </w:rPr>
  </w:style>
  <w:style w:type="paragraph" w:styleId="1280">
    <w:name w:val="Pa5"/>
    <w:basedOn w:val="890"/>
    <w:next w:val="890"/>
    <w:link w:val="890"/>
    <w:pPr>
      <w:jc w:val="left"/>
      <w:spacing w:line="241" w:lineRule="atLeast"/>
    </w:pPr>
    <w:rPr>
      <w:rFonts w:ascii="Courier New" w:eastAsia="Courier New"/>
      <w:sz w:val="24"/>
      <w:szCs w:val="24"/>
    </w:rPr>
  </w:style>
  <w:style w:type="paragraph" w:styleId="1281">
    <w:name w:val="7"/>
    <w:basedOn w:val="890"/>
    <w:next w:val="971"/>
    <w:link w:val="890"/>
    <w:pPr>
      <w:jc w:val="left"/>
      <w:spacing w:before="100" w:beforeAutospacing="1" w:after="100" w:afterAutospacing="1"/>
      <w:widowControl/>
    </w:pPr>
    <w:rPr>
      <w:rFonts w:ascii="Lucida Sans" w:hAnsi="Lucida Sans"/>
      <w:sz w:val="24"/>
    </w:rPr>
  </w:style>
  <w:style w:type="paragraph" w:styleId="1282">
    <w:name w:val="xl37"/>
    <w:basedOn w:val="890"/>
    <w:next w:val="1282"/>
    <w:link w:val="8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Lucida Sans" w:hAnsi="Lucida Sans" w:cs="Lucida Sans"/>
      <w:b/>
      <w:bCs/>
      <w:i/>
      <w:iCs/>
      <w:sz w:val="20"/>
    </w:rPr>
  </w:style>
  <w:style w:type="paragraph" w:styleId="1283">
    <w:name w:val="Default Text"/>
    <w:basedOn w:val="890"/>
    <w:next w:val="1283"/>
    <w:link w:val="890"/>
    <w:pPr>
      <w:jc w:val="left"/>
      <w:widowControl/>
    </w:pPr>
    <w:rPr>
      <w:sz w:val="24"/>
      <w:lang w:eastAsia="en-US"/>
    </w:rPr>
  </w:style>
  <w:style w:type="paragraph" w:styleId="1284">
    <w:name w:val="xl55"/>
    <w:basedOn w:val="890"/>
    <w:next w:val="1284"/>
    <w:link w:val="890"/>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285">
    <w:name w:val="小四 段落 宋体"/>
    <w:basedOn w:val="915"/>
    <w:next w:val="1285"/>
    <w:link w:val="890"/>
    <w:pPr>
      <w:ind w:left="113" w:right="113" w:firstLine="425"/>
      <w:jc w:val="left"/>
      <w:spacing w:line="360" w:lineRule="auto"/>
      <w:tabs>
        <w:tab w:val="clear" w:pos="2952" w:leader="none"/>
      </w:tabs>
    </w:pPr>
    <w:rPr>
      <w:sz w:val="24"/>
    </w:rPr>
  </w:style>
  <w:style w:type="paragraph" w:styleId="1286">
    <w:name w:val="中等深浅网格 1 - 强调文字颜色 21"/>
    <w:basedOn w:val="890"/>
    <w:next w:val="1286"/>
    <w:link w:val="890"/>
    <w:qFormat/>
    <w:pPr>
      <w:ind w:firstLine="420"/>
    </w:pPr>
    <w:rPr>
      <w:rFonts w:ascii="font-weight : 400" w:hAnsi="font-weight : 400"/>
      <w:szCs w:val="22"/>
    </w:rPr>
  </w:style>
  <w:style w:type="paragraph" w:styleId="1287">
    <w:name w:val="标题5，章节第五层"/>
    <w:basedOn w:val="890"/>
    <w:next w:val="890"/>
    <w:link w:val="890"/>
    <w:pPr>
      <w:ind w:left="2100" w:hanging="420"/>
      <w:spacing w:before="78"/>
      <w:tabs>
        <w:tab w:val="left" w:pos="1050" w:leader="none"/>
        <w:tab w:val="left" w:pos="2100" w:leader="none"/>
      </w:tabs>
      <w:outlineLvl w:val="4"/>
    </w:pPr>
    <w:rPr>
      <w:rFonts w:ascii="ヒラギノ角ゴ Pro W3" w:hAnsi="ヒラギノ角ゴ Pro W3" w:eastAsia="黑体"/>
      <w:sz w:val="30"/>
      <w:szCs w:val="24"/>
    </w:rPr>
  </w:style>
  <w:style w:type="paragraph" w:styleId="1288">
    <w:name w:val="xl61"/>
    <w:basedOn w:val="890"/>
    <w:next w:val="1288"/>
    <w:link w:val="890"/>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289">
    <w:name w:val="zw"/>
    <w:basedOn w:val="890"/>
    <w:next w:val="1289"/>
    <w:link w:val="890"/>
    <w:pPr>
      <w:ind w:firstLine="480"/>
      <w:jc w:val="left"/>
      <w:spacing w:line="360" w:lineRule="auto"/>
      <w:widowControl/>
    </w:pPr>
    <w:rPr>
      <w:rFonts w:ascii="Lucida Sans" w:hAnsi="Lucida Sans"/>
      <w:bCs/>
      <w:sz w:val="24"/>
    </w:rPr>
  </w:style>
  <w:style w:type="paragraph" w:styleId="1290">
    <w:name w:val="正文文本 211"/>
    <w:basedOn w:val="890"/>
    <w:next w:val="1290"/>
    <w:link w:val="890"/>
    <w:pPr>
      <w:ind w:left="720" w:hanging="720"/>
      <w:widowControl/>
    </w:pPr>
    <w:rPr>
      <w:sz w:val="24"/>
      <w:lang w:val="en-GB"/>
    </w:rPr>
  </w:style>
  <w:style w:type="paragraph" w:styleId="1291">
    <w:name w:val="xl52"/>
    <w:basedOn w:val="890"/>
    <w:next w:val="1291"/>
    <w:link w:val="890"/>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292">
    <w:name w:val="font7"/>
    <w:basedOn w:val="890"/>
    <w:next w:val="1292"/>
    <w:link w:val="890"/>
    <w:pPr>
      <w:jc w:val="left"/>
      <w:spacing w:before="100" w:beforeAutospacing="1" w:after="100" w:afterAutospacing="1"/>
      <w:widowControl/>
    </w:pPr>
    <w:rPr>
      <w:rFonts w:hint="eastAsia" w:ascii="Lucida Sans" w:hAnsi="Lucida Sans"/>
      <w:b/>
      <w:bCs/>
      <w:sz w:val="24"/>
      <w:szCs w:val="24"/>
    </w:rPr>
  </w:style>
  <w:style w:type="paragraph" w:styleId="1293">
    <w:name w:val="xl45"/>
    <w:basedOn w:val="890"/>
    <w:next w:val="1293"/>
    <w:link w:val="890"/>
    <w:pPr>
      <w:jc w:val="center"/>
      <w:spacing w:before="100" w:beforeAutospacing="1" w:after="100" w:afterAutospacing="1"/>
      <w:widowControl/>
      <w:pBdr>
        <w:left w:val="single" w:color="000000" w:sz="4" w:space="0"/>
        <w:right w:val="single" w:color="000000" w:sz="4" w:space="0"/>
      </w:pBdr>
    </w:pPr>
    <w:rPr>
      <w:rFonts w:ascii="Lucida Sans" w:hAnsi="Lucida Sans" w:cs="Lucida Sans"/>
      <w:b/>
      <w:bCs/>
      <w:sz w:val="20"/>
    </w:rPr>
  </w:style>
  <w:style w:type="paragraph" w:styleId="1294">
    <w:name w:val="xl26"/>
    <w:basedOn w:val="890"/>
    <w:next w:val="1294"/>
    <w:link w:val="8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95">
    <w:name w:val="Char Char Char Char Char"/>
    <w:basedOn w:val="890"/>
    <w:next w:val="1295"/>
    <w:link w:val="890"/>
    <w:rPr>
      <w:rFonts w:ascii="华文细黑" w:hAnsi="华文细黑" w:cs="华文细黑"/>
      <w:sz w:val="24"/>
    </w:rPr>
  </w:style>
  <w:style w:type="paragraph" w:styleId="1296">
    <w:name w:val="xl28"/>
    <w:basedOn w:val="890"/>
    <w:next w:val="1296"/>
    <w:link w:val="8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97">
    <w:name w:val="content_lineheight"/>
    <w:basedOn w:val="890"/>
    <w:next w:val="1297"/>
    <w:link w:val="890"/>
    <w:pPr>
      <w:jc w:val="left"/>
      <w:spacing w:before="100" w:beforeAutospacing="1" w:after="100" w:afterAutospacing="1"/>
      <w:widowControl/>
    </w:pPr>
    <w:rPr>
      <w:rFonts w:ascii="Lucida Sans" w:hAnsi="Lucida Sans"/>
      <w:sz w:val="24"/>
      <w:szCs w:val="24"/>
    </w:rPr>
  </w:style>
  <w:style w:type="paragraph" w:styleId="1298">
    <w:name w:val="标准文本"/>
    <w:basedOn w:val="890"/>
    <w:next w:val="1298"/>
    <w:link w:val="890"/>
    <w:pPr>
      <w:ind w:firstLine="480"/>
      <w:spacing w:line="360" w:lineRule="auto"/>
    </w:pPr>
    <w:rPr>
      <w:rFonts w:cs="Lucida Sans"/>
      <w:sz w:val="24"/>
      <w:szCs w:val="24"/>
    </w:rPr>
  </w:style>
  <w:style w:type="paragraph" w:styleId="1299">
    <w:name w:val="flName"/>
    <w:basedOn w:val="1300"/>
    <w:next w:val="1299"/>
    <w:link w:val="890"/>
    <w:pPr>
      <w:spacing w:before="0" w:line="113" w:lineRule="atLeast"/>
    </w:pPr>
  </w:style>
  <w:style w:type="paragraph" w:styleId="1300">
    <w:name w:val="flNote"/>
    <w:basedOn w:val="890"/>
    <w:next w:val="1300"/>
    <w:link w:val="890"/>
    <w:pPr>
      <w:jc w:val="center"/>
      <w:spacing w:before="567" w:line="360" w:lineRule="atLeast"/>
    </w:pPr>
    <w:rPr>
      <w:rFonts w:eastAsia="Segoe UI"/>
      <w:b/>
      <w:sz w:val="24"/>
    </w:rPr>
  </w:style>
  <w:style w:type="paragraph" w:styleId="1301">
    <w:name w:val="xl40"/>
    <w:basedOn w:val="890"/>
    <w:next w:val="1301"/>
    <w:link w:val="8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302">
    <w:name w:val="xl51"/>
    <w:basedOn w:val="890"/>
    <w:next w:val="1302"/>
    <w:link w:val="890"/>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303">
    <w:name w:val="xl57"/>
    <w:basedOn w:val="890"/>
    <w:next w:val="1303"/>
    <w:link w:val="890"/>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304">
    <w:name w:val="样式 标题 2第一章 标题 2Heading 2 HiddenHeading 2 CCBSheading 2H2h2..."/>
    <w:basedOn w:val="892"/>
    <w:next w:val="1304"/>
    <w:link w:val="890"/>
    <w:pPr>
      <w:ind w:left="360" w:hanging="360"/>
      <w:jc w:val="center"/>
      <w:keepLines w:val="0"/>
      <w:spacing w:line="240" w:lineRule="auto"/>
      <w:tabs>
        <w:tab w:val="left" w:pos="360" w:leader="none"/>
      </w:tabs>
    </w:pPr>
    <w:rPr>
      <w:rFonts w:ascii="Segoe UI" w:eastAsia="Segoe UI" w:cs="Lucida Sans"/>
      <w:b w:val="0"/>
      <w:sz w:val="32"/>
    </w:rPr>
  </w:style>
  <w:style w:type="paragraph" w:styleId="1305">
    <w:name w:val="样式 样式 首行缩进:  0.74 厘米 行距: 1.5 倍行距 + 段后: 0.5 行"/>
    <w:basedOn w:val="890"/>
    <w:next w:val="1305"/>
    <w:link w:val="890"/>
    <w:pPr>
      <w:ind w:firstLine="420"/>
      <w:spacing w:line="360" w:lineRule="auto"/>
    </w:pPr>
    <w:rPr>
      <w:rFonts w:ascii="font-weight : 700" w:eastAsia="font-weight : 700"/>
      <w:bCs/>
      <w:sz w:val="24"/>
    </w:rPr>
  </w:style>
  <w:style w:type="paragraph" w:styleId="1306">
    <w:name w:val="Char Char Char Char Char Char Char Char Char"/>
    <w:basedOn w:val="890"/>
    <w:next w:val="1306"/>
    <w:link w:val="890"/>
    <w:pPr>
      <w:ind w:left="360" w:hanging="360"/>
      <w:tabs>
        <w:tab w:val="left" w:pos="360" w:leader="none"/>
      </w:tabs>
    </w:pPr>
    <w:rPr>
      <w:sz w:val="24"/>
      <w:szCs w:val="24"/>
    </w:rPr>
  </w:style>
  <w:style w:type="paragraph" w:styleId="1307">
    <w:name w:val="xl58"/>
    <w:basedOn w:val="890"/>
    <w:next w:val="1307"/>
    <w:link w:val="890"/>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308">
    <w:name w:val="xl36"/>
    <w:basedOn w:val="890"/>
    <w:next w:val="1308"/>
    <w:link w:val="8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Lucida Sans" w:hAnsi="Lucida Sans" w:cs="Lucida Sans"/>
      <w:b/>
      <w:bCs/>
      <w:sz w:val="20"/>
    </w:rPr>
  </w:style>
  <w:style w:type="paragraph" w:styleId="1309">
    <w:name w:val="_Style 42"/>
    <w:basedOn w:val="890"/>
    <w:next w:val="928"/>
    <w:link w:val="890"/>
    <w:rPr>
      <w:rFonts w:ascii="font-weight : 700" w:hAnsi="ヒラギノ角ゴ Pro W3" w:eastAsia="font-weight : 700"/>
      <w:sz w:val="28"/>
    </w:rPr>
  </w:style>
  <w:style w:type="paragraph" w:styleId="1310">
    <w:name w:val="greytypebeni"/>
    <w:basedOn w:val="890"/>
    <w:next w:val="1310"/>
    <w:link w:val="890"/>
    <w:pPr>
      <w:jc w:val="left"/>
      <w:widowControl/>
    </w:pPr>
    <w:rPr>
      <w:rFonts w:ascii="Lucida Sans" w:hAnsi="Lucida Sans" w:cs="Lucida Sans"/>
      <w:sz w:val="24"/>
      <w:szCs w:val="24"/>
    </w:rPr>
  </w:style>
  <w:style w:type="paragraph" w:styleId="1311">
    <w:name w:val="font11"/>
    <w:basedOn w:val="890"/>
    <w:next w:val="1311"/>
    <w:link w:val="890"/>
    <w:pPr>
      <w:jc w:val="left"/>
      <w:spacing w:before="100" w:beforeAutospacing="1" w:after="100" w:afterAutospacing="1"/>
      <w:widowControl/>
    </w:pPr>
    <w:rPr>
      <w:b/>
      <w:bCs/>
      <w:sz w:val="18"/>
      <w:szCs w:val="18"/>
    </w:rPr>
  </w:style>
  <w:style w:type="paragraph" w:styleId="1312">
    <w:name w:val="正文 + Arial Char"/>
    <w:basedOn w:val="890"/>
    <w:next w:val="1312"/>
    <w:link w:val="890"/>
    <w:pPr>
      <w:ind w:left="315" w:hanging="315"/>
      <w:spacing w:line="300" w:lineRule="auto"/>
      <w:widowControl/>
      <w:tabs>
        <w:tab w:val="left" w:pos="315" w:leader="none"/>
      </w:tabs>
    </w:pPr>
    <w:rPr>
      <w:rFonts w:ascii="ヒラギノ角ゴ Pro W3" w:hAnsi="ヒラギノ角ゴ Pro W3" w:cs="ヒラギノ角ゴ Pro W3"/>
      <w:b/>
      <w:color w:val="000000"/>
    </w:rPr>
  </w:style>
  <w:style w:type="paragraph" w:styleId="1313">
    <w:name w:val="font12"/>
    <w:basedOn w:val="890"/>
    <w:next w:val="1313"/>
    <w:link w:val="890"/>
    <w:pPr>
      <w:jc w:val="left"/>
      <w:spacing w:before="100" w:beforeAutospacing="1" w:after="100" w:afterAutospacing="1"/>
      <w:widowControl/>
    </w:pPr>
    <w:rPr>
      <w:rFonts w:ascii="Lucida Sans" w:hAnsi="Lucida Sans" w:cs="Lucida Sans"/>
      <w:sz w:val="36"/>
      <w:szCs w:val="36"/>
    </w:rPr>
  </w:style>
  <w:style w:type="paragraph" w:styleId="1314">
    <w:name w:val="丁华标题2"/>
    <w:basedOn w:val="892"/>
    <w:next w:val="1315"/>
    <w:link w:val="890"/>
    <w:pPr>
      <w:numPr>
        <w:ilvl w:val="1"/>
        <w:numId w:val="11"/>
      </w:numPr>
      <w:jc w:val="left"/>
      <w:spacing w:before="120" w:after="120" w:line="415" w:lineRule="auto"/>
      <w:tabs>
        <w:tab w:val="left" w:pos="1004" w:leader="none"/>
      </w:tabs>
    </w:pPr>
    <w:rPr>
      <w:rFonts w:ascii="ヒラギノ角ゴ Pro W3" w:hAnsi="ヒラギノ角ゴ Pro W3" w:eastAsia="Segoe UI"/>
      <w:b w:val="0"/>
      <w:sz w:val="28"/>
    </w:rPr>
  </w:style>
  <w:style w:type="paragraph" w:styleId="1315">
    <w:name w:val="丁华正文"/>
    <w:basedOn w:val="961"/>
    <w:next w:val="1315"/>
    <w:link w:val="890"/>
    <w:pPr>
      <w:ind w:firstLine="510"/>
    </w:pPr>
    <w:rPr>
      <w:szCs w:val="16"/>
    </w:rPr>
  </w:style>
  <w:style w:type="paragraph" w:styleId="1316">
    <w:name w:val="qw"/>
    <w:next w:val="1316"/>
    <w:link w:val="890"/>
    <w:pPr>
      <w:jc w:val="both"/>
      <w:spacing w:line="312" w:lineRule="atLeast"/>
      <w:widowControl w:val="off"/>
    </w:pPr>
    <w:rPr>
      <w:rFonts w:ascii="Lucida Sans"/>
      <w:sz w:val="24"/>
      <w:lang w:val="en-US" w:eastAsia="zh-CN" w:bidi="ar-SA"/>
    </w:rPr>
  </w:style>
  <w:style w:type="paragraph" w:styleId="1317">
    <w:name w:val="正文缩进2字符"/>
    <w:basedOn w:val="890"/>
    <w:next w:val="1317"/>
    <w:link w:val="890"/>
    <w:pPr>
      <w:ind w:firstLine="200"/>
      <w:spacing w:line="300" w:lineRule="auto"/>
    </w:pPr>
    <w:rPr>
      <w:rFonts w:ascii="Tahoma" w:eastAsia="Tahoma"/>
      <w:sz w:val="32"/>
      <w:szCs w:val="32"/>
    </w:rPr>
  </w:style>
  <w:style w:type="character" w:styleId="1318">
    <w:name w:val="引用 Char1"/>
    <w:next w:val="1318"/>
    <w:link w:val="890"/>
    <w:uiPriority w:val="99"/>
    <w:rPr>
      <w:i/>
      <w:iCs/>
      <w:color w:val="000000"/>
      <w:sz w:val="21"/>
    </w:rPr>
  </w:style>
  <w:style w:type="paragraph" w:styleId="1319">
    <w:name w:val="段 Char"/>
    <w:next w:val="1319"/>
    <w:link w:val="890"/>
    <w:pPr>
      <w:ind w:firstLine="200"/>
      <w:jc w:val="both"/>
    </w:pPr>
    <w:rPr>
      <w:rFonts w:ascii="Lucida Sans"/>
      <w:sz w:val="21"/>
      <w:lang w:val="en-US" w:eastAsia="zh-CN" w:bidi="ar-SA"/>
    </w:rPr>
  </w:style>
  <w:style w:type="paragraph" w:styleId="1320">
    <w:name w:val="修订"/>
    <w:next w:val="1320"/>
    <w:link w:val="890"/>
    <w:semiHidden/>
    <w:rPr>
      <w:sz w:val="21"/>
      <w:szCs w:val="24"/>
      <w:lang w:val="en-US" w:eastAsia="zh-CN" w:bidi="ar-SA"/>
    </w:rPr>
  </w:style>
  <w:style w:type="paragraph" w:styleId="1321">
    <w:name w:val="xl50"/>
    <w:basedOn w:val="890"/>
    <w:next w:val="1321"/>
    <w:link w:val="890"/>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322">
    <w:name w:val="xl60"/>
    <w:basedOn w:val="890"/>
    <w:next w:val="1322"/>
    <w:link w:val="890"/>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323">
    <w:name w:val="Char Char1 Char Char Char Char Char Char Char"/>
    <w:basedOn w:val="890"/>
    <w:next w:val="1323"/>
    <w:link w:val="890"/>
    <w:rPr>
      <w:rFonts w:ascii="华文细黑" w:hAnsi="华文细黑" w:cs="华文细黑"/>
      <w:sz w:val="24"/>
    </w:rPr>
  </w:style>
  <w:style w:type="paragraph" w:styleId="1324">
    <w:name w:val="font6"/>
    <w:basedOn w:val="890"/>
    <w:next w:val="1324"/>
    <w:link w:val="890"/>
    <w:pPr>
      <w:jc w:val="left"/>
      <w:spacing w:before="100" w:beforeAutospacing="1" w:after="100" w:afterAutospacing="1"/>
      <w:widowControl/>
    </w:pPr>
    <w:rPr>
      <w:rFonts w:ascii="Lucida Sans" w:hAnsi="Lucida Sans" w:cs="Lucida Sans"/>
      <w:b/>
      <w:bCs/>
      <w:sz w:val="20"/>
    </w:rPr>
  </w:style>
  <w:style w:type="paragraph" w:styleId="1325">
    <w:name w:val="马刚标题4"/>
    <w:basedOn w:val="1326"/>
    <w:next w:val="890"/>
    <w:link w:val="890"/>
    <w:pPr>
      <w:spacing w:before="100" w:after="40"/>
      <w:tabs>
        <w:tab w:val="left" w:pos="1050" w:leader="none"/>
      </w:tabs>
      <w:outlineLvl w:val="3"/>
    </w:pPr>
    <w:rPr>
      <w:b w:val="0"/>
    </w:rPr>
  </w:style>
  <w:style w:type="paragraph" w:styleId="1326">
    <w:name w:val="马刚标题3"/>
    <w:basedOn w:val="890"/>
    <w:next w:val="890"/>
    <w:link w:val="890"/>
    <w:pPr>
      <w:ind w:left="567" w:hanging="567"/>
      <w:jc w:val="left"/>
      <w:keepLines/>
      <w:keepNext/>
      <w:spacing w:before="120" w:after="60" w:line="413" w:lineRule="auto"/>
      <w:tabs>
        <w:tab w:val="left" w:pos="567" w:leader="none"/>
        <w:tab w:val="left" w:pos="735" w:leader="none"/>
      </w:tabs>
      <w:outlineLvl w:val="2"/>
    </w:pPr>
    <w:rPr>
      <w:rFonts w:ascii="Segoe UI" w:hAnsi="ヒラギノ角ゴ Pro W3" w:eastAsia="Segoe UI"/>
      <w:b/>
      <w:bCs/>
      <w:sz w:val="24"/>
    </w:rPr>
  </w:style>
  <w:style w:type="paragraph" w:styleId="1327">
    <w:name w:val="小四 段落 宋体 Char Char Char"/>
    <w:basedOn w:val="915"/>
    <w:next w:val="1327"/>
    <w:link w:val="890"/>
    <w:pPr>
      <w:ind w:left="0" w:right="-33" w:firstLine="545"/>
      <w:jc w:val="left"/>
      <w:spacing w:line="360" w:lineRule="auto"/>
      <w:tabs>
        <w:tab w:val="clear" w:pos="2952" w:leader="none"/>
      </w:tabs>
    </w:pPr>
    <w:rPr>
      <w:sz w:val="24"/>
    </w:rPr>
  </w:style>
  <w:style w:type="paragraph" w:styleId="1328">
    <w:name w:val="xl59"/>
    <w:basedOn w:val="890"/>
    <w:next w:val="1328"/>
    <w:link w:val="890"/>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329">
    <w:name w:val="段落"/>
    <w:basedOn w:val="890"/>
    <w:next w:val="1329"/>
    <w:link w:val="890"/>
    <w:pPr>
      <w:ind w:firstLine="480"/>
      <w:spacing w:line="460" w:lineRule="exact"/>
    </w:pPr>
    <w:rPr>
      <w:sz w:val="24"/>
    </w:rPr>
  </w:style>
  <w:style w:type="paragraph" w:styleId="1330">
    <w:name w:val="Char Char"/>
    <w:basedOn w:val="890"/>
    <w:next w:val="1330"/>
    <w:link w:val="890"/>
    <w:rPr>
      <w:rFonts w:ascii="华文细黑" w:hAnsi="华文细黑" w:cs="华文细黑"/>
      <w:sz w:val="24"/>
    </w:rPr>
  </w:style>
  <w:style w:type="paragraph" w:styleId="1331">
    <w:name w:val="Char2 Char Char Char Char Char Char1"/>
    <w:basedOn w:val="890"/>
    <w:next w:val="1331"/>
    <w:link w:val="890"/>
    <w:pPr>
      <w:ind w:hanging="425"/>
      <w:keepNext/>
      <w:spacing w:before="80" w:after="80"/>
      <w:widowControl/>
      <w:tabs>
        <w:tab w:val="left" w:pos="425" w:leader="none"/>
      </w:tabs>
    </w:pPr>
    <w:rPr>
      <w:rFonts w:ascii="ヒラギノ角ゴ Pro W3" w:hAnsi="ヒラギノ角ゴ Pro W3" w:cs="ヒラギノ角ゴ Pro W3"/>
      <w:sz w:val="20"/>
    </w:rPr>
  </w:style>
  <w:style w:type="paragraph" w:styleId="1332">
    <w:name w:val="样式 加点正文 + 段前: 0.5 行 段后: 0.5 行1"/>
    <w:basedOn w:val="890"/>
    <w:next w:val="1332"/>
    <w:link w:val="890"/>
    <w:pPr>
      <w:numPr>
        <w:ilvl w:val="0"/>
        <w:numId w:val="12"/>
      </w:numPr>
      <w:ind w:left="1268"/>
      <w:spacing w:line="300" w:lineRule="auto"/>
      <w:tabs>
        <w:tab w:val="left" w:pos="420" w:leader="none"/>
        <w:tab w:val="left" w:pos="1268" w:leader="none"/>
      </w:tabs>
    </w:pPr>
    <w:rPr>
      <w:sz w:val="24"/>
    </w:rPr>
  </w:style>
  <w:style w:type="paragraph" w:styleId="1333">
    <w:name w:val="xl54"/>
    <w:basedOn w:val="890"/>
    <w:next w:val="1333"/>
    <w:link w:val="890"/>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Lucida Sans" w:hAnsi="Lucida Sans" w:cs="Lucida Sans"/>
      <w:b/>
      <w:bCs/>
      <w:sz w:val="20"/>
    </w:rPr>
  </w:style>
  <w:style w:type="paragraph" w:styleId="1334">
    <w:name w:val="一级标题"/>
    <w:basedOn w:val="890"/>
    <w:next w:val="1334"/>
    <w:link w:val="890"/>
    <w:pPr>
      <w:ind w:left="900" w:hanging="420"/>
      <w:spacing w:line="360" w:lineRule="auto"/>
      <w:tabs>
        <w:tab w:val="left" w:pos="903" w:leader="none"/>
      </w:tabs>
    </w:pPr>
    <w:rPr>
      <w:rFonts w:ascii="ヒラギノ角ゴ Pro W3" w:hAnsi="ヒラギノ角ゴ Pro W3" w:cs="ヒラギノ角ゴ Pro W3"/>
      <w:sz w:val="24"/>
    </w:rPr>
  </w:style>
  <w:style w:type="paragraph" w:styleId="1335">
    <w:name w:val="正文 首行缩进:  2 字符 Char Char"/>
    <w:basedOn w:val="890"/>
    <w:next w:val="1335"/>
    <w:link w:val="890"/>
    <w:pPr>
      <w:ind w:firstLine="480"/>
      <w:spacing w:line="360" w:lineRule="auto"/>
    </w:pPr>
    <w:rPr>
      <w:rFonts w:ascii="font-weight : 700" w:eastAsia="font-weight : 700"/>
      <w:bCs/>
      <w:sz w:val="24"/>
      <w:szCs w:val="24"/>
    </w:rPr>
  </w:style>
  <w:style w:type="paragraph" w:styleId="1336">
    <w:name w:val="Char Char Char Char Char Char Char1 Char"/>
    <w:basedOn w:val="890"/>
    <w:next w:val="1336"/>
    <w:link w:val="890"/>
    <w:rPr>
      <w:rFonts w:ascii="华文细黑" w:hAnsi="华文细黑" w:cs="华文细黑"/>
      <w:sz w:val="24"/>
    </w:rPr>
  </w:style>
  <w:style w:type="paragraph" w:styleId="1337">
    <w:name w:val="样式4 Char"/>
    <w:basedOn w:val="890"/>
    <w:next w:val="1337"/>
    <w:link w:val="890"/>
    <w:pPr>
      <w:ind w:firstLine="480"/>
      <w:jc w:val="left"/>
      <w:spacing w:line="360" w:lineRule="auto"/>
      <w:widowControl/>
    </w:pPr>
    <w:rPr>
      <w:rFonts w:cs="Lucida Sans"/>
      <w:color w:val="000000"/>
      <w:sz w:val="24"/>
      <w:szCs w:val="24"/>
    </w:rPr>
  </w:style>
  <w:style w:type="paragraph" w:styleId="1338">
    <w:name w:val="无间隔1"/>
    <w:next w:val="1338"/>
    <w:link w:val="890"/>
    <w:qFormat/>
    <w:pPr>
      <w:jc w:val="both"/>
      <w:widowControl w:val="off"/>
    </w:pPr>
    <w:rPr>
      <w:rFonts w:ascii="font-weight : 400" w:hAnsi="font-weight : 400"/>
      <w:sz w:val="24"/>
      <w:szCs w:val="22"/>
      <w:lang w:val="en-US" w:eastAsia="zh-CN" w:bidi="ar-SA"/>
    </w:rPr>
  </w:style>
  <w:style w:type="paragraph" w:styleId="1339">
    <w:name w:val="公文标题 2"/>
    <w:basedOn w:val="890"/>
    <w:next w:val="1012"/>
    <w:link w:val="890"/>
    <w:pPr>
      <w:outlineLvl w:val="1"/>
    </w:pPr>
    <w:rPr>
      <w:rFonts w:ascii="Tahoma" w:hAnsi="Lucida Sans" w:eastAsia="Tahoma"/>
      <w:sz w:val="28"/>
      <w:szCs w:val="24"/>
    </w:rPr>
  </w:style>
  <w:style w:type="paragraph" w:styleId="1340">
    <w:name w:val="xl35"/>
    <w:basedOn w:val="890"/>
    <w:next w:val="1340"/>
    <w:link w:val="8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Lucida Sans" w:hAnsi="Lucida Sans" w:cs="Lucida Sans"/>
      <w:b/>
      <w:bCs/>
      <w:i/>
      <w:iCs/>
      <w:sz w:val="20"/>
    </w:rPr>
  </w:style>
  <w:style w:type="paragraph" w:styleId="1341">
    <w:name w:val="xl32"/>
    <w:basedOn w:val="890"/>
    <w:next w:val="1341"/>
    <w:link w:val="8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342">
    <w:name w:val="符号与编号"/>
    <w:basedOn w:val="890"/>
    <w:next w:val="1342"/>
    <w:link w:val="890"/>
    <w:pPr>
      <w:ind w:left="900" w:hanging="420"/>
      <w:spacing w:line="400" w:lineRule="atLeast"/>
      <w:tabs>
        <w:tab w:val="left" w:pos="900" w:leader="none"/>
      </w:tabs>
    </w:pPr>
    <w:rPr>
      <w:sz w:val="24"/>
      <w:szCs w:val="24"/>
    </w:rPr>
  </w:style>
  <w:style w:type="paragraph" w:styleId="1343">
    <w:name w:val="默认段落字体 Para Char Char Char Char Char Char Char Char Char1 Char Char Char Char Char Char Char"/>
    <w:basedOn w:val="919"/>
    <w:next w:val="1343"/>
    <w:link w:val="890"/>
    <w:rPr>
      <w:rFonts w:ascii="font-weight : 400" w:hAnsi="font-weight : 400"/>
    </w:rPr>
  </w:style>
  <w:style w:type="paragraph" w:styleId="1344">
    <w:name w:val="Char Char Char Char Char Char Char Char Char Char Char Char Char Char Char Char Char Char Char Char Char Char Char"/>
    <w:basedOn w:val="890"/>
    <w:next w:val="1344"/>
    <w:link w:val="890"/>
    <w:rPr>
      <w:rFonts w:ascii="华文细黑" w:hAnsi="华文细黑"/>
      <w:sz w:val="24"/>
    </w:rPr>
  </w:style>
  <w:style w:type="paragraph" w:styleId="1345">
    <w:name w:val="小四 段落 宋体 Char"/>
    <w:basedOn w:val="915"/>
    <w:next w:val="1345"/>
    <w:link w:val="890"/>
    <w:pPr>
      <w:ind w:left="0" w:right="-33" w:firstLine="600"/>
      <w:jc w:val="left"/>
      <w:tabs>
        <w:tab w:val="clear" w:pos="2952" w:leader="none"/>
      </w:tabs>
    </w:pPr>
    <w:rPr>
      <w:rFonts w:ascii="Tahoma" w:eastAsia="Tahoma"/>
      <w:sz w:val="30"/>
      <w:szCs w:val="30"/>
    </w:rPr>
  </w:style>
  <w:style w:type="paragraph" w:styleId="1346">
    <w:name w:val="Item List Char Char"/>
    <w:next w:val="1346"/>
    <w:link w:val="890"/>
    <w:pPr>
      <w:jc w:val="both"/>
      <w:spacing w:line="288" w:lineRule="auto"/>
    </w:pPr>
    <w:rPr>
      <w:rFonts w:ascii="ヒラギノ角ゴ Pro W3" w:hAnsi="ヒラギノ角ゴ Pro W3" w:cs="ヒラギノ角ゴ Pro W3"/>
      <w:b/>
      <w:bCs/>
      <w:sz w:val="21"/>
      <w:szCs w:val="28"/>
      <w:lang w:val="en-US" w:eastAsia="zh-CN" w:bidi="ar-SA"/>
    </w:rPr>
  </w:style>
  <w:style w:type="paragraph" w:styleId="1347">
    <w:name w:val="条1"/>
    <w:basedOn w:val="890"/>
    <w:next w:val="1347"/>
    <w:link w:val="890"/>
    <w:pPr>
      <w:ind w:left="780" w:hanging="360"/>
      <w:spacing w:before="156" w:line="360" w:lineRule="auto"/>
      <w:tabs>
        <w:tab w:val="left" w:pos="780" w:leader="none"/>
      </w:tabs>
    </w:pPr>
    <w:rPr>
      <w:rFonts w:eastAsia="Segoe UI"/>
      <w:sz w:val="24"/>
    </w:rPr>
  </w:style>
  <w:style w:type="paragraph" w:styleId="1348">
    <w:name w:val="列出段落11"/>
    <w:basedOn w:val="890"/>
    <w:next w:val="1348"/>
    <w:link w:val="890"/>
    <w:pPr>
      <w:contextualSpacing/>
      <w:ind w:left="720"/>
      <w:jc w:val="left"/>
      <w:widowControl/>
    </w:pPr>
    <w:rPr>
      <w:rFonts w:ascii="ヒラギノ角ゴ Pro W3" w:hAnsi="ヒラギノ角ゴ Pro W3" w:eastAsia="Segoe UI"/>
      <w:sz w:val="24"/>
      <w:szCs w:val="24"/>
      <w:lang w:eastAsia="en-US"/>
    </w:rPr>
  </w:style>
  <w:style w:type="paragraph" w:styleId="1349">
    <w:name w:val="样式 段后: 0.25 行"/>
    <w:basedOn w:val="890"/>
    <w:next w:val="1349"/>
    <w:link w:val="890"/>
    <w:pPr>
      <w:ind w:firstLine="420"/>
      <w:jc w:val="left"/>
      <w:spacing w:line="300" w:lineRule="auto"/>
      <w:widowControl/>
    </w:pPr>
    <w:rPr>
      <w:rFonts w:ascii="ヒラギノ角ゴ Pro W3" w:hAnsi="ヒラギノ角ゴ Pro W3" w:cs="Lucida Sans"/>
      <w:sz w:val="22"/>
      <w:lang w:eastAsia="en-US" w:bidi="en-US"/>
    </w:rPr>
  </w:style>
  <w:style w:type="paragraph" w:styleId="1350">
    <w:name w:val="Char Char Char Char Char Char Char Char Char Char Char"/>
    <w:basedOn w:val="890"/>
    <w:next w:val="1350"/>
    <w:link w:val="890"/>
    <w:rPr>
      <w:rFonts w:ascii="华文细黑" w:hAnsi="华文细黑" w:cs="华文细黑"/>
      <w:sz w:val="24"/>
    </w:rPr>
  </w:style>
  <w:style w:type="paragraph" w:styleId="1351">
    <w:name w:val="样式2"/>
    <w:basedOn w:val="890"/>
    <w:next w:val="1351"/>
    <w:link w:val="890"/>
    <w:pPr>
      <w:ind w:left="200"/>
      <w:spacing w:line="360" w:lineRule="auto"/>
    </w:pPr>
    <w:rPr>
      <w:rFonts w:ascii="Lucida Sans" w:hAnsi="Lucida Sans"/>
      <w:b/>
      <w:sz w:val="24"/>
      <w:szCs w:val="24"/>
    </w:rPr>
  </w:style>
  <w:style w:type="paragraph" w:styleId="1352">
    <w:name w:val="xl34"/>
    <w:basedOn w:val="890"/>
    <w:next w:val="1352"/>
    <w:link w:val="8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353">
    <w:name w:val="xl46"/>
    <w:basedOn w:val="890"/>
    <w:next w:val="1353"/>
    <w:link w:val="890"/>
    <w:pPr>
      <w:jc w:val="center"/>
      <w:spacing w:before="100" w:beforeAutospacing="1" w:after="100" w:afterAutospacing="1"/>
      <w:widowControl/>
      <w:pBdr>
        <w:left w:val="single" w:color="000000" w:sz="4" w:space="0"/>
        <w:right w:val="single" w:color="000000" w:sz="4" w:space="0"/>
      </w:pBdr>
    </w:pPr>
    <w:rPr>
      <w:rFonts w:ascii="Lucida Sans" w:hAnsi="Lucida Sans" w:cs="Lucida Sans"/>
      <w:sz w:val="24"/>
      <w:szCs w:val="24"/>
    </w:rPr>
  </w:style>
  <w:style w:type="paragraph" w:styleId="1354">
    <w:name w:val="Char Char Char Char Char Char Char Char Char Char Char Char Char Char Char Char Char Char Char Char Char"/>
    <w:basedOn w:val="890"/>
    <w:next w:val="1354"/>
    <w:link w:val="890"/>
    <w:rPr>
      <w:rFonts w:ascii="华文细黑" w:hAnsi="华文细黑" w:cs="华文细黑"/>
      <w:sz w:val="24"/>
    </w:rPr>
  </w:style>
  <w:style w:type="paragraph" w:styleId="1355">
    <w:name w:val="标题2，章节第二层"/>
    <w:basedOn w:val="890"/>
    <w:next w:val="1269"/>
    <w:link w:val="890"/>
    <w:pPr>
      <w:ind w:left="992" w:hanging="567"/>
      <w:spacing w:line="300" w:lineRule="auto"/>
      <w:tabs>
        <w:tab w:val="left" w:pos="630" w:leader="none"/>
        <w:tab w:val="left" w:pos="992" w:leader="none"/>
        <w:tab w:val="left" w:pos="2100" w:leader="none"/>
      </w:tabs>
      <w:outlineLvl w:val="1"/>
    </w:pPr>
    <w:rPr>
      <w:rFonts w:ascii="ヒラギノ角ゴ Pro W3" w:hAnsi="ヒラギノ角ゴ Pro W3" w:eastAsia="Segoe UI"/>
      <w:sz w:val="32"/>
      <w:szCs w:val="24"/>
    </w:rPr>
  </w:style>
  <w:style w:type="paragraph" w:styleId="1356">
    <w:name w:val="表格内文字"/>
    <w:basedOn w:val="890"/>
    <w:next w:val="1356"/>
    <w:link w:val="890"/>
    <w:pPr>
      <w:spacing w:line="300" w:lineRule="atLeast"/>
    </w:pPr>
    <w:rPr>
      <w:sz w:val="18"/>
      <w:szCs w:val="24"/>
    </w:rPr>
  </w:style>
  <w:style w:type="paragraph" w:styleId="1357">
    <w:name w:val="xl24"/>
    <w:basedOn w:val="890"/>
    <w:next w:val="1357"/>
    <w:link w:val="8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Lucida Sans" w:hAnsi="Lucida Sans" w:cs="Lucida Sans"/>
      <w:b/>
      <w:bCs/>
      <w:sz w:val="20"/>
    </w:rPr>
  </w:style>
  <w:style w:type="paragraph" w:styleId="1358">
    <w:name w:val="xl56"/>
    <w:basedOn w:val="890"/>
    <w:next w:val="1358"/>
    <w:link w:val="890"/>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359">
    <w:name w:val="Char Char Char Char Char Char"/>
    <w:basedOn w:val="890"/>
    <w:next w:val="1359"/>
    <w:link w:val="890"/>
    <w:rPr>
      <w:rFonts w:ascii="华文细黑" w:hAnsi="华文细黑" w:cs="华文细黑"/>
      <w:sz w:val="24"/>
    </w:rPr>
  </w:style>
  <w:style w:type="paragraph" w:styleId="1360">
    <w:name w:val="正文文本缩进1"/>
    <w:basedOn w:val="890"/>
    <w:next w:val="1360"/>
    <w:link w:val="890"/>
    <w:pPr>
      <w:ind w:left="420"/>
      <w:spacing w:after="120"/>
    </w:pPr>
    <w:rPr>
      <w:szCs w:val="24"/>
    </w:rPr>
  </w:style>
  <w:style w:type="paragraph" w:styleId="1361">
    <w:name w:val="纯文本1"/>
    <w:basedOn w:val="890"/>
    <w:next w:val="1361"/>
    <w:link w:val="890"/>
    <w:rPr>
      <w:rFonts w:ascii="Lucida Sans" w:hAnsi="Lucida Sans" w:eastAsia="font-weight : 700" w:cs="Lucida Sans"/>
      <w:sz w:val="28"/>
    </w:rPr>
  </w:style>
  <w:style w:type="paragraph" w:styleId="1362">
    <w:name w:val="样式 样式 标题 3H3sect1.2.3BOD 0Heading 3 - oldh3l3CTLevel 3 Head... +..."/>
    <w:basedOn w:val="890"/>
    <w:next w:val="1362"/>
    <w:link w:val="890"/>
    <w:pPr>
      <w:jc w:val="left"/>
      <w:keepLines/>
      <w:keepNext/>
      <w:outlineLvl w:val="2"/>
    </w:pPr>
    <w:rPr>
      <w:rFonts w:cs="Lucida Sans"/>
      <w:b/>
      <w:bCs/>
      <w:sz w:val="24"/>
    </w:rPr>
  </w:style>
  <w:style w:type="paragraph" w:styleId="1363">
    <w:name w:val="样式3"/>
    <w:basedOn w:val="890"/>
    <w:next w:val="890"/>
    <w:link w:val="890"/>
    <w:pPr>
      <w:spacing w:line="360" w:lineRule="auto"/>
    </w:pPr>
  </w:style>
  <w:style w:type="paragraph" w:styleId="1364">
    <w:name w:val="xl62"/>
    <w:basedOn w:val="890"/>
    <w:next w:val="1364"/>
    <w:link w:val="890"/>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365">
    <w:name w:val="xl43"/>
    <w:basedOn w:val="890"/>
    <w:next w:val="1365"/>
    <w:link w:val="890"/>
    <w:pPr>
      <w:jc w:val="center"/>
      <w:spacing w:before="100" w:beforeAutospacing="1" w:after="100" w:afterAutospacing="1"/>
      <w:widowControl/>
      <w:pBdr>
        <w:left w:val="single" w:color="000000" w:sz="4" w:space="0"/>
        <w:bottom w:val="single" w:color="000000" w:sz="4" w:space="0"/>
        <w:right w:val="single" w:color="000000" w:sz="4" w:space="0"/>
      </w:pBdr>
    </w:pPr>
    <w:rPr>
      <w:rFonts w:ascii="Lucida Sans" w:hAnsi="Lucida Sans" w:cs="Lucida Sans"/>
      <w:b/>
      <w:bCs/>
      <w:sz w:val="20"/>
    </w:rPr>
  </w:style>
  <w:style w:type="paragraph" w:styleId="1366">
    <w:name w:val="表格文字"/>
    <w:basedOn w:val="890"/>
    <w:next w:val="1366"/>
    <w:link w:val="890"/>
    <w:pPr>
      <w:ind w:firstLine="200"/>
      <w:jc w:val="left"/>
      <w:spacing w:line="360" w:lineRule="auto"/>
    </w:pPr>
    <w:rPr>
      <w:rFonts w:ascii="ヒラギノ角ゴ Pro W3" w:hAnsi="ヒラギノ角ゴ Pro W3"/>
      <w:sz w:val="24"/>
    </w:rPr>
  </w:style>
  <w:style w:type="paragraph" w:styleId="1367">
    <w:name w:val="xl63"/>
    <w:basedOn w:val="890"/>
    <w:next w:val="1367"/>
    <w:link w:val="890"/>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1368">
    <w:name w:val="xl48"/>
    <w:basedOn w:val="890"/>
    <w:next w:val="1368"/>
    <w:link w:val="890"/>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369">
    <w:name w:val="xl44"/>
    <w:basedOn w:val="890"/>
    <w:next w:val="1369"/>
    <w:link w:val="890"/>
    <w:pPr>
      <w:jc w:val="center"/>
      <w:spacing w:before="100" w:beforeAutospacing="1" w:after="100" w:afterAutospacing="1"/>
      <w:widowControl/>
      <w:pBdr>
        <w:top w:val="single" w:color="000000" w:sz="4" w:space="0"/>
        <w:left w:val="single" w:color="000000" w:sz="4" w:space="0"/>
        <w:right w:val="single" w:color="000000" w:sz="4" w:space="0"/>
      </w:pBdr>
    </w:pPr>
    <w:rPr>
      <w:rFonts w:ascii="Lucida Sans" w:hAnsi="Lucida Sans" w:cs="Lucida Sans"/>
      <w:b/>
      <w:bCs/>
      <w:sz w:val="20"/>
    </w:rPr>
  </w:style>
  <w:style w:type="paragraph" w:styleId="1370">
    <w:name w:val="font13"/>
    <w:basedOn w:val="890"/>
    <w:next w:val="1370"/>
    <w:link w:val="890"/>
    <w:pPr>
      <w:jc w:val="left"/>
      <w:spacing w:before="100" w:beforeAutospacing="1" w:after="100" w:afterAutospacing="1"/>
      <w:widowControl/>
    </w:pPr>
    <w:rPr>
      <w:i/>
      <w:iCs/>
      <w:sz w:val="36"/>
      <w:szCs w:val="36"/>
    </w:rPr>
  </w:style>
  <w:style w:type="paragraph" w:styleId="1371">
    <w:name w:val="xl31"/>
    <w:basedOn w:val="890"/>
    <w:next w:val="1371"/>
    <w:link w:val="8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ont-weight : 700" w:hAnsi="Lucida Sans" w:eastAsia="font-weight : 700" w:cs="Lucida Sans"/>
      <w:b/>
      <w:bCs/>
      <w:sz w:val="24"/>
      <w:szCs w:val="24"/>
    </w:rPr>
  </w:style>
  <w:style w:type="paragraph" w:styleId="1372">
    <w:name w:val="Char Char Char Char1"/>
    <w:basedOn w:val="890"/>
    <w:next w:val="1372"/>
    <w:link w:val="890"/>
    <w:pPr>
      <w:jc w:val="center"/>
      <w:spacing w:after="160" w:line="240" w:lineRule="exact"/>
      <w:widowControl/>
    </w:pPr>
    <w:rPr>
      <w:rFonts w:ascii="Segoe UI" w:hAnsi="Georgia" w:eastAsia="Segoe UI"/>
      <w:sz w:val="32"/>
      <w:szCs w:val="32"/>
      <w:lang w:eastAsia="en-US"/>
    </w:rPr>
  </w:style>
  <w:style w:type="paragraph" w:styleId="1373">
    <w:name w:val="retrait3"/>
    <w:basedOn w:val="890"/>
    <w:next w:val="1373"/>
    <w:link w:val="890"/>
    <w:pPr>
      <w:ind w:left="851"/>
      <w:jc w:val="left"/>
      <w:spacing w:before="20" w:after="20"/>
      <w:widowControl/>
    </w:pPr>
    <w:rPr>
      <w:rFonts w:ascii="ヒラギノ角ゴ Pro W3" w:hAnsi="ヒラギノ角ゴ Pro W3"/>
      <w:sz w:val="24"/>
      <w:lang w:val="en-GB"/>
    </w:rPr>
  </w:style>
  <w:style w:type="paragraph" w:styleId="1374">
    <w:name w:val="正文lzq"/>
    <w:basedOn w:val="890"/>
    <w:next w:val="1374"/>
    <w:link w:val="890"/>
    <w:pPr>
      <w:ind w:firstLine="480"/>
      <w:spacing w:line="360" w:lineRule="auto"/>
    </w:pPr>
    <w:rPr>
      <w:sz w:val="24"/>
    </w:rPr>
  </w:style>
  <w:style w:type="paragraph" w:styleId="1375">
    <w:name w:val="xl33"/>
    <w:basedOn w:val="890"/>
    <w:next w:val="1375"/>
    <w:link w:val="8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Lucida Sans" w:hAnsi="Lucida Sans" w:cs="Lucida Sans"/>
      <w:b/>
      <w:bCs/>
      <w:sz w:val="20"/>
    </w:rPr>
  </w:style>
  <w:style w:type="paragraph" w:styleId="1376">
    <w:name w:val="项目符号，一级"/>
    <w:basedOn w:val="1269"/>
    <w:next w:val="1269"/>
    <w:link w:val="890"/>
    <w:pPr>
      <w:ind w:left="376" w:firstLine="0"/>
      <w:spacing w:line="240" w:lineRule="atLeast"/>
      <w:tabs>
        <w:tab w:val="left" w:pos="1320" w:leader="none"/>
      </w:tabs>
    </w:pPr>
    <w:rPr>
      <w:bCs w:val="0"/>
      <w:color w:val="000000"/>
      <w:szCs w:val="24"/>
    </w:rPr>
  </w:style>
  <w:style w:type="paragraph" w:styleId="1377">
    <w:name w:val="标题6"/>
    <w:basedOn w:val="895"/>
    <w:next w:val="1377"/>
    <w:link w:val="890"/>
    <w:pPr>
      <w:ind w:left="420" w:hanging="420"/>
      <w:spacing w:line="240" w:lineRule="auto"/>
      <w:tabs>
        <w:tab w:val="left" w:pos="420" w:leader="none"/>
      </w:tabs>
    </w:pPr>
    <w:rPr>
      <w:rFonts w:eastAsia="Segoe UI"/>
      <w:b w:val="0"/>
      <w:bCs/>
      <w:sz w:val="24"/>
      <w:szCs w:val="28"/>
    </w:rPr>
  </w:style>
  <w:style w:type="paragraph" w:styleId="1378">
    <w:name w:val="表格1"/>
    <w:basedOn w:val="890"/>
    <w:next w:val="1378"/>
    <w:link w:val="890"/>
    <w:rPr>
      <w:rFonts w:ascii="Lucida Sans"/>
      <w:szCs w:val="21"/>
    </w:rPr>
  </w:style>
  <w:style w:type="character" w:styleId="1379">
    <w:name w:val="明显引用 Char1"/>
    <w:next w:val="1379"/>
    <w:link w:val="890"/>
    <w:uiPriority w:val="99"/>
    <w:rPr>
      <w:b/>
      <w:bCs/>
      <w:i/>
      <w:iCs/>
      <w:color w:val="4f81bd"/>
      <w:sz w:val="21"/>
    </w:rPr>
  </w:style>
  <w:style w:type="paragraph" w:styleId="1380">
    <w:name w:val="大标题"/>
    <w:basedOn w:val="890"/>
    <w:next w:val="890"/>
    <w:link w:val="890"/>
    <w:pPr>
      <w:ind w:hanging="420"/>
      <w:pageBreakBefore/>
      <w:spacing w:line="360" w:lineRule="auto"/>
      <w:tabs>
        <w:tab w:val="left" w:pos="420" w:leader="none"/>
      </w:tabs>
      <w:outlineLvl w:val="0"/>
    </w:pPr>
    <w:rPr>
      <w:b/>
      <w:iCs/>
      <w:sz w:val="44"/>
      <w:szCs w:val="24"/>
    </w:rPr>
  </w:style>
  <w:style w:type="paragraph" w:styleId="1381">
    <w:name w:val="xl47"/>
    <w:basedOn w:val="890"/>
    <w:next w:val="1381"/>
    <w:link w:val="890"/>
    <w:pPr>
      <w:jc w:val="center"/>
      <w:spacing w:before="100" w:beforeAutospacing="1" w:after="100" w:afterAutospacing="1"/>
      <w:widowControl/>
      <w:pBdr>
        <w:left w:val="single" w:color="000000" w:sz="4" w:space="0"/>
        <w:bottom w:val="single" w:color="000000" w:sz="4" w:space="0"/>
        <w:right w:val="single" w:color="000000" w:sz="4" w:space="0"/>
      </w:pBdr>
    </w:pPr>
    <w:rPr>
      <w:rFonts w:ascii="Lucida Sans" w:hAnsi="Lucida Sans" w:cs="Lucida Sans"/>
      <w:sz w:val="24"/>
      <w:szCs w:val="24"/>
    </w:rPr>
  </w:style>
  <w:style w:type="paragraph" w:styleId="1382">
    <w:name w:val="丁华标题3"/>
    <w:basedOn w:val="1314"/>
    <w:next w:val="1315"/>
    <w:link w:val="890"/>
    <w:pPr>
      <w:numPr>
        <w:ilvl w:val="2"/>
      </w:numPr>
      <w:ind w:left="1980"/>
      <w:spacing w:after="0"/>
      <w:tabs>
        <w:tab w:val="left" w:pos="1004" w:leader="none"/>
        <w:tab w:val="left" w:pos="1470" w:leader="none"/>
        <w:tab w:val="left" w:pos="1980" w:leader="none"/>
      </w:tabs>
      <w:outlineLvl w:val="2"/>
    </w:pPr>
    <w:rPr>
      <w:sz w:val="24"/>
    </w:rPr>
  </w:style>
  <w:style w:type="paragraph" w:styleId="1383">
    <w:name w:val="xl38"/>
    <w:basedOn w:val="890"/>
    <w:next w:val="1383"/>
    <w:link w:val="8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Lucida Sans" w:hAnsi="Lucida Sans" w:cs="Lucida Sans"/>
      <w:b/>
      <w:bCs/>
      <w:sz w:val="20"/>
    </w:rPr>
  </w:style>
  <w:style w:type="paragraph" w:styleId="1384">
    <w:name w:val="正文 居中"/>
    <w:basedOn w:val="890"/>
    <w:next w:val="1384"/>
    <w:link w:val="890"/>
    <w:pPr>
      <w:jc w:val="center"/>
      <w:spacing w:line="360" w:lineRule="auto"/>
    </w:pPr>
    <w:rPr>
      <w:sz w:val="24"/>
    </w:rPr>
  </w:style>
  <w:style w:type="paragraph" w:styleId="1385">
    <w:name w:val="插图"/>
    <w:basedOn w:val="890"/>
    <w:next w:val="1385"/>
    <w:link w:val="890"/>
    <w:pPr>
      <w:jc w:val="center"/>
      <w:tabs>
        <w:tab w:val="left" w:pos="1620" w:leader="none"/>
      </w:tabs>
    </w:pPr>
    <w:rPr>
      <w:bCs/>
      <w:color w:val="000000"/>
      <w:szCs w:val="22"/>
    </w:rPr>
  </w:style>
  <w:style w:type="paragraph" w:styleId="1386">
    <w:name w:val="标题 4宋体"/>
    <w:basedOn w:val="894"/>
    <w:next w:val="1386"/>
    <w:link w:val="890"/>
    <w:pPr>
      <w:ind w:left="0" w:firstLine="0"/>
      <w:jc w:val="left"/>
      <w:keepLines w:val="0"/>
      <w:spacing w:before="0" w:after="0" w:line="360" w:lineRule="auto"/>
      <w:tabs>
        <w:tab w:val="clear" w:pos="864" w:leader="none"/>
      </w:tabs>
    </w:pPr>
    <w:rPr>
      <w:rFonts w:ascii="Lucida Sans" w:hAnsi="Lucida Sans" w:eastAsia="Lucida Sans"/>
      <w:bCs/>
      <w:color w:val="000000"/>
      <w:sz w:val="24"/>
    </w:rPr>
  </w:style>
  <w:style w:type="paragraph" w:styleId="1387">
    <w:name w:val="丁华标题1"/>
    <w:basedOn w:val="891"/>
    <w:next w:val="1315"/>
    <w:link w:val="890"/>
    <w:pPr>
      <w:ind w:left="928" w:hanging="360"/>
      <w:jc w:val="left"/>
      <w:spacing w:before="600" w:after="120" w:line="578" w:lineRule="auto"/>
      <w:tabs>
        <w:tab w:val="left" w:pos="567" w:leader="none"/>
        <w:tab w:val="left" w:pos="1440" w:leader="none"/>
      </w:tabs>
    </w:pPr>
    <w:rPr>
      <w:rFonts w:eastAsia="Segoe UI"/>
      <w:b w:val="0"/>
      <w:sz w:val="32"/>
    </w:rPr>
  </w:style>
  <w:style w:type="paragraph" w:styleId="1388">
    <w:name w:val="符号与编号 Char"/>
    <w:basedOn w:val="890"/>
    <w:next w:val="1388"/>
    <w:link w:val="890"/>
    <w:pPr>
      <w:ind w:left="720"/>
      <w:spacing w:line="400" w:lineRule="atLeast"/>
      <w:tabs>
        <w:tab w:val="left" w:pos="720" w:leader="none"/>
      </w:tabs>
    </w:pPr>
    <w:rPr>
      <w:sz w:val="24"/>
      <w:szCs w:val="24"/>
    </w:rPr>
  </w:style>
  <w:style w:type="paragraph" w:styleId="1389">
    <w:name w:val="项目符号，二级"/>
    <w:basedOn w:val="1269"/>
    <w:next w:val="1269"/>
    <w:link w:val="890"/>
    <w:pPr>
      <w:ind w:left="1337" w:right="-27" w:firstLine="480"/>
      <w:tabs>
        <w:tab w:val="left" w:pos="567" w:leader="none"/>
        <w:tab w:val="left" w:pos="1211" w:leader="none"/>
        <w:tab w:val="left" w:pos="1337" w:leader="none"/>
      </w:tabs>
    </w:pPr>
    <w:rPr>
      <w:bCs w:val="0"/>
      <w:color w:val="000000"/>
      <w:sz w:val="24"/>
      <w:szCs w:val="24"/>
    </w:rPr>
  </w:style>
  <w:style w:type="paragraph" w:styleId="1390">
    <w:name w:val="正文 首行缩进:  2 字符 Char"/>
    <w:basedOn w:val="890"/>
    <w:next w:val="1390"/>
    <w:link w:val="890"/>
    <w:pPr>
      <w:ind w:firstLine="480"/>
      <w:spacing w:line="360" w:lineRule="auto"/>
    </w:pPr>
    <w:rPr>
      <w:rFonts w:cs="Lucida Sans"/>
      <w:sz w:val="24"/>
    </w:rPr>
  </w:style>
  <w:style w:type="paragraph" w:styleId="1391">
    <w:name w:val="列出段落2"/>
    <w:basedOn w:val="890"/>
    <w:next w:val="1391"/>
    <w:link w:val="890"/>
    <w:uiPriority w:val="99"/>
    <w:pPr>
      <w:ind w:left="720"/>
      <w:jc w:val="left"/>
      <w:widowControl/>
    </w:pPr>
    <w:rPr>
      <w:rFonts w:ascii="ヒラギノ角ゴ Pro W3" w:hAnsi="ヒラギノ角ゴ Pro W3" w:eastAsia="Segoe UI" w:cs="ヒラギノ角ゴ Pro W3"/>
      <w:sz w:val="24"/>
      <w:szCs w:val="24"/>
      <w:lang w:eastAsia="en-US"/>
    </w:rPr>
  </w:style>
  <w:style w:type="paragraph" w:styleId="1392">
    <w:name w:val="正文 + 宋体"/>
    <w:basedOn w:val="890"/>
    <w:next w:val="1392"/>
    <w:link w:val="890"/>
    <w:pPr>
      <w:ind w:firstLine="420"/>
      <w:spacing w:line="360" w:lineRule="auto"/>
    </w:pPr>
    <w:rPr>
      <w:szCs w:val="24"/>
    </w:rPr>
  </w:style>
  <w:style w:type="paragraph" w:styleId="1393">
    <w:name w:val="flType"/>
    <w:basedOn w:val="1299"/>
    <w:next w:val="1393"/>
    <w:link w:val="890"/>
    <w:pPr>
      <w:spacing w:after="284"/>
    </w:pPr>
    <w:rPr>
      <w:rFonts w:eastAsia="Lucida Sans"/>
      <w:b/>
    </w:rPr>
  </w:style>
  <w:style w:type="paragraph" w:styleId="1394">
    <w:name w:val="项目符号：一级"/>
    <w:basedOn w:val="1269"/>
    <w:next w:val="1269"/>
    <w:link w:val="890"/>
    <w:pPr>
      <w:ind w:right="-134"/>
    </w:pPr>
    <w:rPr>
      <w:bCs w:val="0"/>
    </w:rPr>
  </w:style>
  <w:style w:type="paragraph" w:styleId="1395">
    <w:name w:val="Item Step in Table"/>
    <w:next w:val="1395"/>
    <w:link w:val="890"/>
    <w:pPr>
      <w:jc w:val="both"/>
      <w:spacing w:before="40" w:after="40"/>
      <w:tabs>
        <w:tab w:val="left" w:pos="397" w:leader="none"/>
      </w:tabs>
    </w:pPr>
    <w:rPr>
      <w:rFonts w:ascii="ヒラギノ角ゴ Pro W3" w:hAnsi="ヒラギノ角ゴ Pro W3" w:cs="ヒラギノ角ゴ Pro W3"/>
      <w:sz w:val="18"/>
      <w:szCs w:val="18"/>
      <w:lang w:val="en-US" w:eastAsia="zh-CN" w:bidi="ar-SA"/>
    </w:rPr>
  </w:style>
  <w:style w:type="paragraph" w:styleId="1396">
    <w:name w:val="小四 段落 宋体 Char Char"/>
    <w:basedOn w:val="890"/>
    <w:next w:val="1396"/>
    <w:link w:val="890"/>
    <w:pPr>
      <w:ind w:firstLine="480"/>
      <w:spacing w:line="360" w:lineRule="auto"/>
    </w:pPr>
    <w:rPr>
      <w:rFonts w:ascii="Lucida Sans" w:hAnsi="Lucida Sans"/>
      <w:sz w:val="24"/>
      <w:szCs w:val="24"/>
    </w:rPr>
  </w:style>
  <w:style w:type="paragraph" w:styleId="1397">
    <w:name w:val="样式 段后: 0.5 行 左  0.75 字符"/>
    <w:basedOn w:val="890"/>
    <w:next w:val="1397"/>
    <w:link w:val="890"/>
    <w:pPr>
      <w:ind w:firstLine="420"/>
      <w:spacing w:line="360" w:lineRule="auto"/>
      <w:widowControl/>
    </w:pPr>
    <w:rPr>
      <w:rFonts w:hAnsi="ヒラギノ角ゴ Pro W3" w:cs="ヒラギノ角ゴ Pro W3"/>
      <w:szCs w:val="21"/>
    </w:rPr>
  </w:style>
  <w:style w:type="paragraph" w:styleId="1398">
    <w:name w:val="Char Char1 Char Char Char Char1 Char Char Char Char Char Char"/>
    <w:basedOn w:val="890"/>
    <w:next w:val="1398"/>
    <w:link w:val="890"/>
    <w:rPr>
      <w:rFonts w:ascii="华文细黑" w:hAnsi="华文细黑"/>
      <w:sz w:val="24"/>
    </w:rPr>
  </w:style>
  <w:style w:type="paragraph" w:styleId="1399">
    <w:name w:val="样式 样式 首行缩进:  2 字符 + 行距: 1.5 倍行距"/>
    <w:basedOn w:val="890"/>
    <w:next w:val="1399"/>
    <w:link w:val="890"/>
    <w:pPr>
      <w:ind w:firstLine="470"/>
      <w:spacing w:line="360" w:lineRule="auto"/>
    </w:pPr>
    <w:rPr>
      <w:sz w:val="24"/>
    </w:rPr>
  </w:style>
  <w:style w:type="paragraph" w:styleId="1400">
    <w:name w:val="标题1，章节第一层"/>
    <w:basedOn w:val="1269"/>
    <w:next w:val="1269"/>
    <w:link w:val="890"/>
    <w:pPr>
      <w:ind w:left="482"/>
      <w:tabs>
        <w:tab w:val="left" w:pos="693" w:leader="none"/>
      </w:tabs>
      <w:outlineLvl w:val="0"/>
    </w:pPr>
    <w:rPr>
      <w:color w:val="000000"/>
      <w:sz w:val="24"/>
      <w:szCs w:val="24"/>
    </w:rPr>
  </w:style>
  <w:style w:type="paragraph" w:styleId="1401">
    <w:name w:val="正文 New New New New New New New New New New New New New New"/>
    <w:next w:val="1401"/>
    <w:link w:val="890"/>
    <w:pPr>
      <w:jc w:val="both"/>
      <w:widowControl w:val="off"/>
    </w:pPr>
    <w:rPr>
      <w:rFonts w:hint="eastAsia" w:ascii="font-weight : 400" w:hAnsi="font-weight : 400"/>
      <w:sz w:val="21"/>
      <w:lang w:val="en-US" w:eastAsia="zh-CN" w:bidi="ar-SA"/>
    </w:rPr>
  </w:style>
  <w:style w:type="paragraph" w:styleId="1402">
    <w:name w:val="正文文本 New New"/>
    <w:basedOn w:val="890"/>
    <w:next w:val="1402"/>
    <w:link w:val="890"/>
    <w:pPr>
      <w:ind w:firstLine="200"/>
      <w:spacing w:before="60" w:after="60" w:line="360" w:lineRule="auto"/>
      <w:widowControl/>
    </w:pPr>
    <w:rPr>
      <w:rFonts w:eastAsia="Arial Narrow"/>
      <w:sz w:val="24"/>
      <w:szCs w:val="24"/>
    </w:rPr>
  </w:style>
  <w:style w:type="paragraph" w:styleId="1403">
    <w:name w:val="小四 段落 宋体 Char Char Char Char"/>
    <w:basedOn w:val="890"/>
    <w:next w:val="1403"/>
    <w:link w:val="890"/>
    <w:pPr>
      <w:ind w:right="-33" w:firstLine="480"/>
      <w:jc w:val="left"/>
      <w:spacing w:line="360" w:lineRule="auto"/>
    </w:pPr>
    <w:rPr>
      <w:sz w:val="24"/>
      <w:szCs w:val="24"/>
    </w:rPr>
  </w:style>
  <w:style w:type="paragraph" w:styleId="1404">
    <w:name w:val="马刚标题1"/>
    <w:basedOn w:val="891"/>
    <w:next w:val="890"/>
    <w:link w:val="890"/>
    <w:pPr>
      <w:ind w:left="567" w:hanging="567"/>
      <w:jc w:val="left"/>
      <w:spacing w:before="400" w:after="120"/>
      <w:tabs>
        <w:tab w:val="left" w:pos="315" w:leader="none"/>
        <w:tab w:val="left" w:pos="567" w:leader="none"/>
      </w:tabs>
    </w:pPr>
    <w:rPr>
      <w:rFonts w:eastAsia="Segoe UI"/>
      <w:b w:val="0"/>
      <w:sz w:val="32"/>
    </w:rPr>
  </w:style>
  <w:style w:type="paragraph" w:styleId="1405">
    <w:name w:val="font14"/>
    <w:basedOn w:val="890"/>
    <w:next w:val="1405"/>
    <w:link w:val="890"/>
    <w:pPr>
      <w:jc w:val="left"/>
      <w:spacing w:before="100" w:beforeAutospacing="1" w:after="100" w:afterAutospacing="1"/>
      <w:widowControl/>
    </w:pPr>
    <w:rPr>
      <w:sz w:val="36"/>
      <w:szCs w:val="36"/>
    </w:rPr>
  </w:style>
  <w:style w:type="paragraph" w:styleId="1406">
    <w:name w:val="xl41"/>
    <w:basedOn w:val="890"/>
    <w:next w:val="1406"/>
    <w:link w:val="8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Lucida Sans" w:hAnsi="Lucida Sans" w:cs="Lucida Sans"/>
      <w:b/>
      <w:bCs/>
      <w:sz w:val="20"/>
    </w:rPr>
  </w:style>
  <w:style w:type="paragraph" w:styleId="1407">
    <w:name w:val="正文--表格内正文"/>
    <w:basedOn w:val="890"/>
    <w:next w:val="1407"/>
    <w:link w:val="890"/>
    <w:pPr>
      <w:jc w:val="center"/>
      <w:spacing w:line="0" w:lineRule="atLeast"/>
    </w:pPr>
    <w:rPr>
      <w:rFonts w:ascii="Lucida Sans" w:hAnsi="Lucida Sans"/>
      <w:color w:val="000000"/>
      <w:sz w:val="24"/>
      <w:szCs w:val="24"/>
    </w:rPr>
  </w:style>
  <w:style w:type="paragraph" w:styleId="1408">
    <w:name w:val="tableau"/>
    <w:basedOn w:val="890"/>
    <w:next w:val="1408"/>
    <w:link w:val="890"/>
    <w:pPr>
      <w:jc w:val="center"/>
      <w:spacing w:before="20" w:after="20"/>
      <w:widowControl/>
    </w:pPr>
    <w:rPr>
      <w:rFonts w:ascii="ヒラギノ角ゴ Pro W3" w:hAnsi="ヒラギノ角ゴ Pro W3"/>
      <w:sz w:val="16"/>
      <w:lang w:val="en-GB" w:eastAsia="en-US"/>
    </w:rPr>
  </w:style>
  <w:style w:type="paragraph" w:styleId="1409">
    <w:name w:val="标题3"/>
    <w:basedOn w:val="893"/>
    <w:next w:val="1409"/>
    <w:link w:val="890"/>
    <w:pPr>
      <w:numPr>
        <w:ilvl w:val="0"/>
        <w:numId w:val="0"/>
      </w:numPr>
      <w:keepLines w:val="0"/>
      <w:keepNext w:val="0"/>
      <w:spacing w:before="0" w:after="0" w:line="360" w:lineRule="auto"/>
      <w:shd w:val="clear" w:color="auto" w:fill="ffffff"/>
      <w:tabs>
        <w:tab w:val="clear" w:pos="720" w:leader="none"/>
      </w:tabs>
    </w:pPr>
    <w:rPr>
      <w:rFonts w:ascii="Lucida Sans" w:hAnsi="Lucida Sans" w:eastAsia="Tahoma"/>
      <w:b w:val="0"/>
      <w:bCs/>
      <w:sz w:val="30"/>
      <w:szCs w:val="32"/>
      <w:lang w:val="en-US" w:eastAsia="zh-CN"/>
    </w:rPr>
  </w:style>
  <w:style w:type="paragraph" w:styleId="1410">
    <w:name w:val="xl29"/>
    <w:basedOn w:val="890"/>
    <w:next w:val="1410"/>
    <w:link w:val="8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411">
    <w:name w:val="Normal1"/>
    <w:basedOn w:val="890"/>
    <w:next w:val="1411"/>
    <w:link w:val="890"/>
    <w:rPr>
      <w:rFonts w:ascii="font-weight : 400" w:hAnsi="font-weight : 400" w:eastAsia="font-weight : 400" w:cs="Lucida Sans"/>
      <w:lang w:val="zh-CN"/>
    </w:rPr>
  </w:style>
  <w:style w:type="paragraph" w:styleId="1412">
    <w:name w:val="font9"/>
    <w:basedOn w:val="890"/>
    <w:next w:val="1412"/>
    <w:link w:val="890"/>
    <w:pPr>
      <w:jc w:val="left"/>
      <w:spacing w:before="100" w:beforeAutospacing="1" w:after="100" w:afterAutospacing="1"/>
      <w:widowControl/>
    </w:pPr>
    <w:rPr>
      <w:b/>
      <w:bCs/>
      <w:sz w:val="20"/>
    </w:rPr>
  </w:style>
  <w:style w:type="paragraph" w:styleId="1413">
    <w:name w:val="xl53"/>
    <w:basedOn w:val="890"/>
    <w:next w:val="1413"/>
    <w:link w:val="890"/>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414">
    <w:name w:val="font8"/>
    <w:basedOn w:val="890"/>
    <w:next w:val="1414"/>
    <w:link w:val="890"/>
    <w:pPr>
      <w:jc w:val="left"/>
      <w:spacing w:before="100" w:beforeAutospacing="1" w:after="100" w:afterAutospacing="1"/>
      <w:widowControl/>
    </w:pPr>
    <w:rPr>
      <w:rFonts w:ascii="Lucida Sans" w:hAnsi="Lucida Sans" w:cs="Lucida Sans"/>
      <w:b/>
      <w:bCs/>
      <w:i/>
      <w:iCs/>
      <w:sz w:val="20"/>
    </w:rPr>
  </w:style>
  <w:style w:type="paragraph" w:styleId="1415">
    <w:name w:val="xl27"/>
    <w:basedOn w:val="890"/>
    <w:next w:val="1415"/>
    <w:link w:val="8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416">
    <w:name w:val="Char Char1 Char Char Char Char"/>
    <w:basedOn w:val="919"/>
    <w:next w:val="1416"/>
    <w:link w:val="890"/>
    <w:pPr>
      <w:ind w:left="357"/>
      <w:jc w:val="left"/>
      <w:spacing w:line="436" w:lineRule="exact"/>
      <w:outlineLvl w:val="3"/>
    </w:pPr>
    <w:rPr>
      <w:rFonts w:ascii="华文细黑" w:hAnsi="华文细黑" w:cs="华文细黑"/>
      <w:b/>
      <w:sz w:val="24"/>
      <w:szCs w:val="24"/>
    </w:rPr>
  </w:style>
  <w:style w:type="paragraph" w:styleId="1417">
    <w:name w:val="a0"/>
    <w:basedOn w:val="890"/>
    <w:next w:val="1417"/>
    <w:link w:val="890"/>
    <w:pPr>
      <w:spacing w:before="100" w:beforeAutospacing="1" w:after="100" w:afterAutospacing="1"/>
      <w:widowControl/>
    </w:pPr>
    <w:rPr>
      <w:rFonts w:ascii="Lucida Sans" w:hAnsi="Lucida Sans" w:cs="Lucida Sans"/>
      <w:sz w:val="24"/>
      <w:szCs w:val="24"/>
    </w:rPr>
  </w:style>
  <w:style w:type="paragraph" w:styleId="1418">
    <w:name w:val="论文正文"/>
    <w:basedOn w:val="940"/>
    <w:next w:val="1418"/>
    <w:link w:val="890"/>
    <w:pPr>
      <w:ind w:firstLine="200"/>
      <w:jc w:val="left"/>
    </w:pPr>
    <w:rPr>
      <w:rFonts w:ascii="楷体_GB2312" w:eastAsia="Tahoma"/>
      <w:szCs w:val="24"/>
    </w:rPr>
  </w:style>
  <w:style w:type="paragraph" w:styleId="1419">
    <w:name w:val="xl49"/>
    <w:basedOn w:val="890"/>
    <w:next w:val="1419"/>
    <w:link w:val="890"/>
    <w:pPr>
      <w:jc w:val="center"/>
      <w:spacing w:before="100" w:beforeAutospacing="1" w:after="100" w:afterAutospacing="1"/>
      <w:widowControl/>
      <w:pBdr>
        <w:left w:val="single" w:color="000000" w:sz="4" w:space="0"/>
        <w:right w:val="single" w:color="000000" w:sz="4" w:space="0"/>
      </w:pBdr>
    </w:pPr>
    <w:rPr>
      <w:b/>
      <w:bCs/>
      <w:sz w:val="20"/>
    </w:rPr>
  </w:style>
  <w:style w:type="paragraph" w:styleId="1420">
    <w:name w:val="符号与编号 Char Char"/>
    <w:basedOn w:val="890"/>
    <w:next w:val="1420"/>
    <w:link w:val="890"/>
    <w:pPr>
      <w:ind w:left="839" w:hanging="419"/>
      <w:spacing w:line="400" w:lineRule="atLeast"/>
      <w:tabs>
        <w:tab w:val="left" w:pos="840" w:leader="none"/>
      </w:tabs>
    </w:pPr>
    <w:rPr>
      <w:sz w:val="24"/>
      <w:szCs w:val="24"/>
    </w:rPr>
  </w:style>
  <w:style w:type="paragraph" w:styleId="1421">
    <w:name w:val="xl39"/>
    <w:basedOn w:val="890"/>
    <w:next w:val="1421"/>
    <w:link w:val="89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Lucida Sans" w:hAnsi="Lucida Sans" w:cs="Lucida Sans"/>
      <w:sz w:val="24"/>
      <w:szCs w:val="24"/>
    </w:rPr>
  </w:style>
  <w:style w:type="paragraph" w:styleId="1422">
    <w:name w:val="xl42"/>
    <w:basedOn w:val="890"/>
    <w:next w:val="1422"/>
    <w:link w:val="8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Lucida Sans" w:hAnsi="Lucida Sans" w:cs="Lucida Sans"/>
      <w:b/>
      <w:bCs/>
      <w:sz w:val="20"/>
    </w:rPr>
  </w:style>
  <w:style w:type="paragraph" w:styleId="1423">
    <w:name w:val="Char Char Char Char Char Char Char Char Char Char Char1 Char Char Char1"/>
    <w:basedOn w:val="890"/>
    <w:next w:val="1423"/>
    <w:link w:val="890"/>
    <w:semiHidden/>
    <w:pPr>
      <w:ind w:firstLine="200"/>
      <w:jc w:val="left"/>
    </w:pPr>
    <w:rPr>
      <w:rFonts w:ascii="华文细黑" w:hAnsi="华文细黑"/>
      <w:sz w:val="24"/>
      <w:szCs w:val="24"/>
    </w:rPr>
  </w:style>
  <w:style w:type="paragraph" w:styleId="1424">
    <w:name w:val="Table Text Char"/>
    <w:next w:val="1424"/>
    <w:link w:val="890"/>
    <w:pPr>
      <w:spacing w:before="80" w:after="80"/>
    </w:pPr>
    <w:rPr>
      <w:rFonts w:ascii="ヒラギノ角ゴ Pro W3" w:hAnsi="ヒラギノ角ゴ Pro W3" w:cs="ヒラギノ角ゴ Pro W3"/>
      <w:sz w:val="18"/>
      <w:szCs w:val="28"/>
      <w:lang w:val="en-US" w:eastAsia="zh-CN" w:bidi="ar-SA"/>
    </w:rPr>
  </w:style>
  <w:style w:type="character" w:styleId="1425">
    <w:name w:val="rvts13"/>
    <w:next w:val="1425"/>
    <w:link w:val="890"/>
    <w:qFormat/>
    <w:rPr>
      <w:rFonts w:ascii="微软繁隶书" w:hAnsi="微软繁隶书"/>
      <w:u w:val="single"/>
    </w:rPr>
  </w:style>
  <w:style w:type="character" w:styleId="1426">
    <w:name w:val="rvts12"/>
    <w:next w:val="1426"/>
    <w:link w:val="890"/>
    <w:qFormat/>
    <w:rPr>
      <w:rFonts w:ascii="微软繁隶书" w:hAnsi="微软繁隶书"/>
      <w:b/>
      <w:bCs/>
      <w:sz w:val="28"/>
      <w:szCs w:val="28"/>
    </w:rPr>
  </w:style>
  <w:style w:type="character" w:styleId="1427">
    <w:name w:val="页脚 字符"/>
    <w:next w:val="1427"/>
    <w:link w:val="890"/>
    <w:uiPriority w:val="99"/>
  </w:style>
  <w:style w:type="paragraph" w:styleId="1428">
    <w:name w:val="表内文字"/>
    <w:next w:val="1428"/>
    <w:link w:val="890"/>
    <w:qFormat/>
    <w:pPr>
      <w:jc w:val="center"/>
      <w:spacing w:line="360" w:lineRule="auto"/>
      <w:widowControl w:val="off"/>
      <w:tabs>
        <w:tab w:val="left" w:pos="1418" w:leader="none"/>
      </w:tabs>
      <w:framePr w:wrap="around" w:vAnchor="margin" w:hAnchor="text" w:yAlign="top"/>
    </w:pPr>
    <w:rPr>
      <w:rFonts w:ascii="仿宋_GB2312" w:hAnsi="仿宋_GB2312" w:eastAsia="仿宋_GB2312" w:cs="仿宋_GB2312"/>
      <w:color w:val="000000"/>
      <w:spacing w:val="-20"/>
      <w:sz w:val="24"/>
      <w:szCs w:val="24"/>
      <w:lang w:val="en-US" w:eastAsia="zh-CN" w:bidi="ar-SA"/>
    </w:rPr>
  </w:style>
  <w:style w:type="paragraph" w:styleId="1429">
    <w:name w:val="BodyText1I21"/>
    <w:basedOn w:val="890"/>
    <w:next w:val="1429"/>
    <w:link w:val="890"/>
    <w:qFormat/>
    <w:pPr>
      <w:ind w:firstLine="420"/>
      <w:jc w:val="left"/>
      <w:spacing w:line="360" w:lineRule="auto"/>
    </w:pPr>
    <w:rPr>
      <w:rFonts w:ascii="宋体" w:hAnsi="宋体"/>
      <w:sz w:val="20"/>
    </w:rPr>
  </w:style>
  <w:style w:type="paragraph" w:styleId="1430">
    <w:name w:val="_Style 188"/>
    <w:basedOn w:val="890"/>
    <w:next w:val="990"/>
    <w:link w:val="890"/>
    <w:uiPriority w:val="34"/>
    <w:qFormat/>
    <w:pPr>
      <w:ind w:firstLine="420"/>
      <w:jc w:val="both"/>
    </w:pPr>
    <w:rPr>
      <w:rFonts w:ascii="Times New Roman"/>
      <w:sz w:val="21"/>
      <w:szCs w:val="24"/>
    </w:rPr>
  </w:style>
  <w:style w:type="character" w:styleId="1431">
    <w:name w:val="未处理的提及"/>
    <w:next w:val="1431"/>
    <w:link w:val="890"/>
    <w:uiPriority w:val="99"/>
    <w:unhideWhenUsed/>
    <w:rPr>
      <w:color w:val="605e5c"/>
      <w:shd w:val="clear" w:color="auto" w:fill="e1dfdd"/>
    </w:rPr>
  </w:style>
  <w:style w:type="paragraph" w:styleId="1432">
    <w:name w:val="null3"/>
    <w:basedOn w:val="890"/>
    <w:next w:val="1432"/>
    <w:link w:val="890"/>
    <w:pPr>
      <w:ind w:left="0" w:right="0"/>
      <w:jc w:val="left"/>
      <w:spacing w:before="0" w:beforeAutospacing="0" w:after="0" w:afterAutospacing="0"/>
      <w:widowControl/>
    </w:pPr>
    <w:rPr>
      <w:rFonts w:hint="eastAsia" w:ascii="Calibri" w:hAnsi="Calibri" w:eastAsia="宋体" w:cs="Times New Roman"/>
      <w:sz w:val="24"/>
      <w:szCs w:val="24"/>
      <w:lang w:val="en-US" w:eastAsia="zh-CN" w:bidi="ar"/>
    </w:rPr>
  </w:style>
  <w:style w:type="character" w:styleId="1433">
    <w:name w:val="15"/>
    <w:next w:val="1433"/>
    <w:link w:val="890"/>
    <w:qFormat/>
    <w:rPr>
      <w:rFonts w:hint="eastAsia" w:ascii="等线" w:hAnsi="等线" w:eastAsia="等线" w:cs="等线"/>
      <w:i/>
      <w:iCs/>
    </w:rPr>
  </w:style>
  <w:style w:type="character" w:styleId="1434" w:default="1">
    <w:name w:val="Default Paragraph Font"/>
    <w:uiPriority w:val="1"/>
    <w:semiHidden/>
    <w:unhideWhenUsed/>
  </w:style>
  <w:style w:type="numbering" w:styleId="1435" w:default="1">
    <w:name w:val="No List"/>
    <w:uiPriority w:val="99"/>
    <w:semiHidden/>
    <w:unhideWhenUsed/>
  </w:style>
  <w:style w:type="table" w:styleId="143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荣大招标公</dc:title>
  <dc:creator>孙</dc:creator>
  <cp:lastModifiedBy>顾建钧</cp:lastModifiedBy>
  <cp:revision>6</cp:revision>
  <dcterms:created xsi:type="dcterms:W3CDTF">2024-05-22T03:25:00Z</dcterms:created>
  <dcterms:modified xsi:type="dcterms:W3CDTF">2026-04-27T08:59:32Z</dcterms:modified>
</cp:coreProperties>
</file>