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1"/>
        <w:ind w:firstLine="420"/>
        <w:rPr>
          <w:rFonts w:hint="eastAsia" w:hAnsi="宋体" w:cs="宋体"/>
          <w:color w:val="auto"/>
          <w:highlight w:val="none"/>
        </w:rPr>
      </w:pPr>
      <w:r>
        <w:rPr>
          <w:rFonts w:hint="eastAsia" w:hAnsi="宋体" w:cs="宋体"/>
          <w:color w:val="auto"/>
          <w:highlight w:val="none"/>
        </w:rPr>
      </w:r>
      <w:r/>
    </w:p>
    <w:p>
      <w:pP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jc w:val="right"/>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ind w:firstLine="419"/>
        <w:jc w:val="center"/>
        <w:rPr>
          <w:rFonts w:ascii="宋体" w:hAnsi="宋体" w:cs="宋体"/>
          <w:b/>
          <w:color w:val="auto"/>
          <w:sz w:val="72"/>
          <w:szCs w:val="20"/>
          <w:highlight w:val="none"/>
        </w:rPr>
      </w:pPr>
      <w:r>
        <w:rPr>
          <w:rFonts w:hint="eastAsia" w:ascii="宋体" w:hAnsi="宋体" w:cs="宋体"/>
          <w:b/>
          <w:color w:val="auto"/>
          <w:sz w:val="72"/>
          <w:szCs w:val="20"/>
          <w:highlight w:val="none"/>
        </w:rPr>
        <w:t xml:space="preserve">苏州市吴江区政府采购</w:t>
      </w:r>
      <w:r/>
    </w:p>
    <w:p>
      <w:pPr>
        <w:jc w:val="center"/>
        <w:rPr>
          <w:rFonts w:ascii="宋体" w:hAnsi="宋体" w:cs="宋体"/>
          <w:color w:val="auto"/>
          <w:sz w:val="26"/>
          <w:szCs w:val="20"/>
          <w:highlight w:val="none"/>
        </w:rPr>
      </w:pPr>
      <w:r>
        <w:rPr>
          <w:rFonts w:ascii="宋体" w:hAnsi="宋体" w:cs="宋体"/>
          <w:color w:val="auto"/>
          <w:sz w:val="26"/>
          <w:szCs w:val="20"/>
          <w:highlight w:val="none"/>
        </w:rPr>
      </w:r>
      <w:r/>
    </w:p>
    <w:p>
      <w:pPr>
        <w:jc w:val="center"/>
        <w:rPr>
          <w:rFonts w:ascii="宋体" w:hAnsi="宋体" w:cs="宋体"/>
          <w:b/>
          <w:color w:val="auto"/>
          <w:sz w:val="72"/>
          <w:szCs w:val="20"/>
          <w:highlight w:val="none"/>
        </w:rPr>
      </w:pPr>
      <w:r>
        <w:rPr>
          <w:rFonts w:hint="eastAsia" w:ascii="宋体" w:hAnsi="宋体" w:cs="宋体"/>
          <w:b/>
          <w:color w:val="auto"/>
          <w:sz w:val="72"/>
          <w:szCs w:val="20"/>
          <w:highlight w:val="none"/>
        </w:rPr>
        <w:t xml:space="preserve">招 标 文 件</w:t>
      </w:r>
      <w:r/>
    </w:p>
    <w:p>
      <w:pPr>
        <w:spacing w:line="360" w:lineRule="auto"/>
        <w:rPr>
          <w:rFonts w:ascii="宋体" w:hAnsi="宋体" w:cs="宋体"/>
          <w:color w:val="auto"/>
          <w:sz w:val="36"/>
          <w:szCs w:val="36"/>
          <w:highlight w:val="none"/>
          <w:lang w:val="zh-CN"/>
        </w:rPr>
      </w:pPr>
      <w:r>
        <w:rPr>
          <w:rFonts w:ascii="宋体" w:hAnsi="宋体" w:cs="宋体"/>
          <w:color w:val="auto"/>
          <w:sz w:val="36"/>
          <w:szCs w:val="36"/>
          <w:highlight w:val="none"/>
          <w:lang w:val="zh-CN"/>
        </w:rPr>
      </w:r>
      <w:r/>
    </w:p>
    <w:p>
      <w:pPr>
        <w:spacing w:line="360" w:lineRule="auto"/>
        <w:rPr>
          <w:rFonts w:ascii="宋体" w:hAnsi="宋体" w:cs="宋体"/>
          <w:color w:val="auto"/>
          <w:sz w:val="36"/>
          <w:szCs w:val="36"/>
          <w:highlight w:val="none"/>
          <w:lang w:val="zh-CN"/>
        </w:rPr>
      </w:pPr>
      <w:r>
        <w:rPr>
          <w:rFonts w:ascii="宋体" w:hAnsi="宋体" w:cs="宋体"/>
          <w:color w:val="auto"/>
          <w:sz w:val="36"/>
          <w:szCs w:val="36"/>
          <w:highlight w:val="none"/>
          <w:lang w:val="zh-CN"/>
        </w:rPr>
      </w:r>
      <w:r/>
    </w:p>
    <w:p>
      <w:pPr>
        <w:ind w:left="0" w:firstLine="1440"/>
        <w:keepLines w:val="0"/>
        <w:keepNext w:val="0"/>
        <w:pageBreakBefore w:val="0"/>
        <w:spacing w:line="360" w:lineRule="auto"/>
        <w:widowControl w:val="off"/>
        <w:rPr>
          <w:rFonts w:ascii="宋体" w:hAnsi="宋体" w:cs="宋体"/>
          <w:color w:val="auto"/>
          <w:sz w:val="36"/>
          <w:szCs w:val="36"/>
          <w:highlight w:val="none"/>
        </w:rPr>
      </w:pPr>
      <w:r>
        <w:rPr>
          <w:rFonts w:ascii="宋体" w:hAnsi="宋体" w:cs="宋体"/>
          <w:color w:val="auto"/>
          <w:sz w:val="36"/>
          <w:szCs w:val="36"/>
          <w:highlight w:val="none"/>
        </w:rPr>
      </w:r>
      <w:r/>
    </w:p>
    <w:p>
      <w:pPr>
        <w:ind w:left="0" w:firstLine="1285"/>
        <w:keepLines w:val="0"/>
        <w:keepNext w:val="0"/>
        <w:pageBreakBefore w:val="0"/>
        <w:spacing w:line="360" w:lineRule="auto"/>
        <w:widowControl w:val="off"/>
        <w:rPr>
          <w:rFonts w:ascii="宋体" w:hAnsi="宋体" w:cs="宋体"/>
          <w:b/>
          <w:bCs/>
          <w:color w:val="auto"/>
          <w:sz w:val="32"/>
          <w:highlight w:val="none"/>
        </w:rPr>
      </w:pPr>
      <w:r>
        <w:rPr>
          <w:rFonts w:hint="eastAsia" w:ascii="宋体" w:hAnsi="宋体" w:cs="宋体"/>
          <w:b/>
          <w:bCs/>
          <w:color w:val="auto"/>
          <w:sz w:val="32"/>
          <w:highlight w:val="none"/>
        </w:rPr>
        <w:t xml:space="preserve">采购编号：</w:t>
      </w:r>
      <w:r>
        <w:rPr>
          <w:rFonts w:hint="eastAsia" w:ascii="宋体" w:hAnsi="宋体" w:cs="宋体"/>
          <w:b/>
          <w:bCs/>
          <w:color w:val="auto"/>
          <w:sz w:val="32"/>
          <w:highlight w:val="none"/>
          <w:lang w:eastAsia="zh-CN"/>
        </w:rPr>
        <w:t xml:space="preserve">JSZC-320509-SZYJ-G2026-0010</w:t>
      </w:r>
      <w:r>
        <w:rPr>
          <w:rFonts w:hint="eastAsia" w:ascii="宋体" w:hAnsi="宋体" w:cs="宋体"/>
          <w:b/>
          <w:bCs/>
          <w:color w:val="auto"/>
          <w:sz w:val="32"/>
          <w:highlight w:val="none"/>
        </w:rPr>
        <w:t xml:space="preserve">   </w:t>
      </w:r>
      <w:r/>
    </w:p>
    <w:p>
      <w:pPr>
        <w:ind w:left="0" w:firstLine="1285"/>
        <w:keepLines w:val="0"/>
        <w:keepNext w:val="0"/>
        <w:pageBreakBefore w:val="0"/>
        <w:spacing w:line="360" w:lineRule="auto"/>
        <w:widowControl w:val="off"/>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rPr>
        <w:t xml:space="preserve">采购单位：</w:t>
      </w:r>
      <w:r>
        <w:rPr>
          <w:rFonts w:hint="eastAsia" w:ascii="宋体" w:hAnsi="宋体" w:cs="宋体"/>
          <w:b/>
          <w:bCs/>
          <w:color w:val="auto"/>
          <w:sz w:val="32"/>
          <w:highlight w:val="none"/>
          <w:lang w:eastAsia="zh-CN"/>
        </w:rPr>
        <w:t xml:space="preserve">苏州市吴江区交通运输局</w:t>
      </w:r>
      <w:r/>
    </w:p>
    <w:p>
      <w:pPr>
        <w:ind w:left="2883" w:hanging="1606"/>
        <w:keepLines w:val="0"/>
        <w:keepNext w:val="0"/>
        <w:pageBreakBefore w:val="0"/>
        <w:spacing w:line="360" w:lineRule="auto"/>
        <w:widowControl w:val="off"/>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lang w:val="en-US" w:eastAsia="zh-CN"/>
        </w:rPr>
        <w:t xml:space="preserve">项目名称</w:t>
      </w:r>
      <w:r>
        <w:rPr>
          <w:rFonts w:hint="eastAsia" w:ascii="宋体" w:hAnsi="宋体" w:cs="宋体"/>
          <w:b/>
          <w:bCs/>
          <w:color w:val="auto"/>
          <w:sz w:val="32"/>
          <w:highlight w:val="none"/>
        </w:rPr>
        <w:t xml:space="preserve">：</w:t>
      </w:r>
      <w:r>
        <w:rPr>
          <w:rFonts w:hint="eastAsia" w:ascii="宋体" w:hAnsi="宋体" w:cs="宋体"/>
          <w:b/>
          <w:bCs/>
          <w:color w:val="auto"/>
          <w:sz w:val="32"/>
          <w:highlight w:val="none"/>
          <w:lang w:eastAsia="zh-CN"/>
        </w:rPr>
        <w:t xml:space="preserve">G1522常台高速尹山枢纽至苏浙省界段改扩建工程（吴江区段）征地拆迁资产评估项目</w:t>
      </w:r>
      <w:r/>
    </w:p>
    <w:p>
      <w:pPr>
        <w:ind w:left="0" w:firstLine="1285"/>
        <w:keepLines w:val="0"/>
        <w:keepNext w:val="0"/>
        <w:pageBreakBefore w:val="0"/>
        <w:spacing w:line="360" w:lineRule="auto"/>
        <w:widowControl w:val="off"/>
        <w:rPr>
          <w:rFonts w:ascii="宋体" w:hAnsi="宋体" w:cs="宋体"/>
          <w:b/>
          <w:bCs/>
          <w:color w:val="auto"/>
          <w:sz w:val="32"/>
          <w:highlight w:val="none"/>
        </w:rPr>
      </w:pPr>
      <w:r>
        <w:rPr>
          <w:rFonts w:hint="eastAsia" w:ascii="宋体" w:hAnsi="宋体" w:cs="宋体"/>
          <w:b/>
          <w:bCs/>
          <w:color w:val="auto"/>
          <w:sz w:val="32"/>
          <w:highlight w:val="none"/>
        </w:rPr>
        <w:t xml:space="preserve">采购类别：服务类</w:t>
      </w:r>
      <w:r/>
    </w:p>
    <w:p>
      <w:pPr>
        <w:ind w:left="2991" w:hanging="1500"/>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spacing w:line="360" w:lineRule="auto"/>
        <w:tabs>
          <w:tab w:val="left" w:pos="8892" w:leader="none"/>
        </w:tabs>
        <w:rPr>
          <w:rFonts w:ascii="宋体" w:hAnsi="宋体" w:cs="宋体"/>
          <w:bCs/>
          <w:color w:val="auto"/>
          <w:sz w:val="30"/>
          <w:szCs w:val="30"/>
          <w:highlight w:val="none"/>
        </w:rPr>
      </w:pPr>
      <w:r>
        <w:rPr>
          <w:rFonts w:hint="eastAsia" w:ascii="宋体" w:hAnsi="宋体" w:cs="宋体"/>
          <w:bCs/>
          <w:color w:val="auto"/>
          <w:sz w:val="30"/>
          <w:szCs w:val="30"/>
          <w:highlight w:val="none"/>
        </w:rPr>
        <w:tab/>
      </w:r>
      <w:r/>
    </w:p>
    <w:p>
      <w:pPr>
        <w:spacing w:line="360" w:lineRule="auto"/>
        <w:tabs>
          <w:tab w:val="left" w:pos="8892" w:leader="none"/>
        </w:tabs>
        <w:rPr>
          <w:rFonts w:ascii="宋体" w:hAnsi="宋体" w:cs="宋体"/>
          <w:bCs/>
          <w:color w:val="auto"/>
          <w:sz w:val="30"/>
          <w:szCs w:val="30"/>
          <w:highlight w:val="none"/>
        </w:rPr>
      </w:pPr>
      <w:r>
        <w:rPr>
          <w:rFonts w:ascii="宋体" w:hAnsi="宋体" w:cs="宋体"/>
          <w:bCs/>
          <w:color w:val="auto"/>
          <w:sz w:val="30"/>
          <w:szCs w:val="30"/>
          <w:highlight w:val="none"/>
        </w:rPr>
      </w:r>
      <w:r/>
    </w:p>
    <w:p>
      <w:pPr>
        <w:jc w:val="cente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mc:AlternateContent>
          <mc:Choice Requires="wpg">
            <w:drawing>
              <wp:inline xmlns:wp="http://schemas.openxmlformats.org/drawingml/2006/wordprocessingDrawing" distT="0" distB="0" distL="0" distR="0">
                <wp:extent cx="3983355" cy="307340"/>
                <wp:effectExtent l="0" t="0" r="17145" b="16510"/>
                <wp:docPr id="1" name="图片 1" descr="宇杰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宇杰图片"/>
                        <pic:cNvPicPr>
                          <a:picLocks noChangeAspect="1"/>
                        </pic:cNvPicPr>
                        <pic:nvPr/>
                      </pic:nvPicPr>
                      <pic:blipFill>
                        <a:blip r:embed="rId15"/>
                        <a:stretch/>
                      </pic:blipFill>
                      <pic:spPr bwMode="auto">
                        <a:xfrm>
                          <a:off x="0" y="0"/>
                          <a:ext cx="3983355" cy="307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3.6pt;height:24.2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lang w:eastAsia="zh-CN"/>
        </w:rPr>
        <w:t xml:space="preserve">二〇二六</w:t>
      </w:r>
      <w:r>
        <w:rPr>
          <w:rFonts w:hint="eastAsia" w:ascii="宋体" w:hAnsi="宋体" w:cs="宋体"/>
          <w:b/>
          <w:bCs/>
          <w:color w:val="auto"/>
          <w:sz w:val="30"/>
          <w:szCs w:val="30"/>
          <w:highlight w:val="none"/>
        </w:rPr>
        <w:t xml:space="preserve">年</w:t>
      </w:r>
      <w:r>
        <w:rPr>
          <w:rFonts w:hint="eastAsia" w:ascii="宋体" w:hAnsi="宋体" w:cs="宋体"/>
          <w:b/>
          <w:bCs/>
          <w:color w:val="auto"/>
          <w:sz w:val="30"/>
          <w:szCs w:val="30"/>
          <w:highlight w:val="none"/>
          <w:lang w:val="en-US" w:eastAsia="zh-CN"/>
        </w:rPr>
        <w:t xml:space="preserve">四</w:t>
      </w:r>
      <w:r>
        <w:rPr>
          <w:rFonts w:hint="eastAsia" w:ascii="宋体" w:hAnsi="宋体" w:cs="宋体"/>
          <w:b/>
          <w:bCs/>
          <w:color w:val="auto"/>
          <w:sz w:val="30"/>
          <w:szCs w:val="30"/>
          <w:highlight w:val="none"/>
        </w:rPr>
        <w:t xml:space="preserve">月</w:t>
      </w:r>
      <w:r/>
    </w:p>
    <w:p>
      <w:pPr>
        <w:pStyle w:val="738"/>
        <w:rPr>
          <w:rFonts w:ascii="宋体" w:hAnsi="宋体" w:cs="宋体"/>
          <w:color w:val="auto"/>
          <w:highlight w:val="none"/>
        </w:rPr>
      </w:pPr>
      <w:r>
        <w:rPr>
          <w:rFonts w:ascii="宋体" w:hAnsi="宋体" w:cs="宋体"/>
          <w:color w:val="auto"/>
          <w:highlight w:val="none"/>
        </w:rPr>
      </w:r>
      <w:r/>
    </w:p>
    <w:p>
      <w:pPr>
        <w:rPr>
          <w:rFonts w:ascii="宋体" w:hAnsi="宋体" w:cs="宋体"/>
          <w:b/>
          <w:color w:val="auto"/>
          <w:sz w:val="36"/>
          <w:highlight w:val="none"/>
          <w:u w:val="single"/>
        </w:rPr>
      </w:pPr>
      <w:r>
        <w:rPr>
          <w:rFonts w:hint="eastAsia" w:ascii="宋体" w:hAnsi="宋体" w:cs="宋体"/>
          <w:b/>
          <w:color w:val="auto"/>
          <w:sz w:val="36"/>
          <w:highlight w:val="none"/>
          <w:u w:val="single"/>
        </w:rPr>
        <w:br w:type="page" w:clear="all"/>
      </w:r>
      <w:r/>
    </w:p>
    <w:p>
      <w:pPr>
        <w:jc w:val="center"/>
        <w:spacing w:line="480" w:lineRule="auto"/>
        <w:rPr>
          <w:rFonts w:hint="eastAsia" w:ascii="宋体" w:hAnsi="宋体" w:cs="宋体"/>
          <w:b/>
          <w:color w:val="auto"/>
          <w:sz w:val="36"/>
          <w:highlight w:val="none"/>
          <w:u w:val="single"/>
        </w:rPr>
      </w:pPr>
      <w:r>
        <w:rPr>
          <w:rFonts w:hint="eastAsia" w:ascii="宋体" w:hAnsi="宋体" w:cs="宋体"/>
          <w:b/>
          <w:color w:val="auto"/>
          <w:sz w:val="36"/>
          <w:highlight w:val="none"/>
          <w:u w:val="single"/>
        </w:rPr>
        <w:t xml:space="preserve">前附表</w:t>
      </w:r>
      <w:r/>
    </w:p>
    <w:tbl>
      <w:tblPr>
        <w:tblStyle w:val="737"/>
        <w:tblW w:w="4861" w:type="pct"/>
        <w:jc w:val="center"/>
        <w:tblLayout w:type="fixed"/>
        <w:tblCellMar>
          <w:left w:w="108" w:type="dxa"/>
          <w:top w:w="0" w:type="dxa"/>
          <w:right w:w="108" w:type="dxa"/>
          <w:bottom w:w="0" w:type="dxa"/>
        </w:tblCellMar>
        <w:tblLook w:val="04A0" w:firstRow="1" w:lastRow="0" w:firstColumn="1" w:lastColumn="0" w:noHBand="0" w:noVBand="1"/>
      </w:tblPr>
      <w:tblGrid>
        <w:gridCol w:w="668"/>
        <w:gridCol w:w="1570"/>
        <w:gridCol w:w="7012"/>
      </w:tblGrid>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default" w:ascii="宋体" w:hAnsi="宋体" w:eastAsia="宋体" w:cs="宋体"/>
                <w:color w:val="auto"/>
                <w:szCs w:val="21"/>
                <w:highlight w:val="none"/>
                <w:lang w:val="en-US"/>
              </w:rPr>
            </w:pPr>
            <w:r>
              <w:rPr>
                <w:rFonts w:hint="eastAsia" w:ascii="宋体" w:hAnsi="宋体" w:cs="宋体"/>
                <w:color w:val="auto"/>
                <w:szCs w:val="21"/>
                <w:highlight w:val="none"/>
                <w:lang w:val="en-US" w:eastAsia="zh-CN"/>
              </w:rPr>
              <w:t xml:space="preserve">JSZC-320509-SZYJ-G2026-0010</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招标内容</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color w:val="auto"/>
                <w:highlight w:val="none"/>
                <w:lang w:eastAsia="zh-CN"/>
              </w:rPr>
            </w:pPr>
            <w:r>
              <w:rPr>
                <w:rFonts w:hint="eastAsia" w:ascii="宋体" w:hAnsi="宋体" w:eastAsia="宋体" w:cs="宋体"/>
                <w:color w:val="auto"/>
                <w:szCs w:val="21"/>
                <w:highlight w:val="none"/>
                <w:lang w:eastAsia="zh-CN"/>
              </w:rPr>
              <w:t xml:space="preserve">G1522常台高速尹山枢纽至苏浙省界段改扩建工程（吴江区段）征地拆迁资产评估</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highlight w:val="none"/>
                <w:lang w:eastAsia="zh-CN"/>
              </w:rPr>
              <w:t xml:space="preserve">九</w:t>
            </w:r>
            <w:r>
              <w:rPr>
                <w:rFonts w:hint="eastAsia" w:ascii="宋体" w:hAnsi="宋体" w:eastAsia="宋体" w:cs="宋体"/>
                <w:color w:val="auto"/>
                <w:highlight w:val="none"/>
              </w:rPr>
              <w:t xml:space="preserve">十天（日历日）</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widowControl w:val="off"/>
              <w:rPr>
                <w:rFonts w:hint="eastAsia" w:ascii="宋体" w:hAnsi="宋体" w:eastAsia="宋体" w:cs="宋体"/>
                <w:b/>
                <w:bCs w:val="0"/>
                <w:color w:val="auto"/>
                <w:spacing w:val="0"/>
                <w:sz w:val="21"/>
                <w:szCs w:val="21"/>
                <w:highlight w:val="none"/>
                <w:lang w:val="en-US" w:eastAsia="zh-CN" w:bidi="ar-SA"/>
              </w:rPr>
            </w:pPr>
            <w:r>
              <w:rPr>
                <w:rFonts w:hint="default" w:ascii="Wingdings" w:hAnsi="Wingdings" w:eastAsia="Wingdings" w:cs="Wingdings"/>
                <w:b/>
                <w:bCs w:val="0"/>
                <w:color w:val="auto"/>
                <w:spacing w:val="0"/>
                <w:sz w:val="21"/>
                <w:szCs w:val="21"/>
                <w:highlight w:val="none"/>
                <w:lang w:val="en-US" w:eastAsia="zh-CN" w:bidi="ar-SA"/>
              </w:rPr>
              <w:t xml:space="preserve">þ</w:t>
            </w:r>
            <w:r>
              <w:rPr>
                <w:rFonts w:hint="eastAsia" w:ascii="宋体" w:hAnsi="宋体" w:eastAsia="宋体" w:cs="宋体"/>
                <w:b/>
                <w:bCs w:val="0"/>
                <w:color w:val="auto"/>
                <w:spacing w:val="0"/>
                <w:sz w:val="21"/>
                <w:szCs w:val="21"/>
                <w:highlight w:val="none"/>
                <w:lang w:val="en-US" w:eastAsia="zh-CN" w:bidi="ar-SA"/>
              </w:rPr>
              <w:t xml:space="preserve">不需提交，招标文件中有关投标保证金的规定均不适用。</w:t>
            </w:r>
            <w:r/>
          </w:p>
          <w:p>
            <w:pPr>
              <w:jc w:val="both"/>
              <w:spacing w:line="360" w:lineRule="auto"/>
              <w:widowControl w:val="off"/>
              <w:rPr>
                <w:rFonts w:hint="eastAsia" w:ascii="宋体" w:hAnsi="宋体" w:eastAsia="宋体" w:cs="宋体"/>
                <w:b/>
                <w:bCs/>
                <w:color w:val="auto"/>
                <w:spacing w:val="20"/>
                <w:sz w:val="18"/>
                <w:szCs w:val="18"/>
                <w:highlight w:val="none"/>
                <w:lang w:val="en-US" w:eastAsia="zh-CN" w:bidi="ar-SA"/>
              </w:rPr>
            </w:pPr>
            <w:r>
              <w:rPr>
                <w:rFonts w:hint="eastAsia" w:ascii="宋体" w:hAnsi="宋体" w:eastAsia="宋体" w:cs="宋体"/>
                <w:b/>
                <w:bCs w:val="0"/>
                <w:color w:val="auto"/>
                <w:spacing w:val="0"/>
                <w:sz w:val="21"/>
                <w:szCs w:val="21"/>
                <w:highlight w:val="none"/>
                <w:lang w:val="en-US" w:eastAsia="zh-CN" w:bidi="ar-SA"/>
              </w:rPr>
              <w:t xml:space="preserve">投标人应在投标文件中提交《投标保证承诺书》（详见附件），否则为无效投标。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after="0" w:line="360" w:lineRule="auto"/>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采购代理机构</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苏州市宇杰工程技术服务咨询有限公司</w:t>
            </w:r>
            <w:r/>
          </w:p>
          <w:p>
            <w:pPr>
              <w:jc w:val="both"/>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rPr>
              <w:t xml:space="preserve">地  址：</w:t>
            </w:r>
            <w:r>
              <w:rPr>
                <w:rFonts w:hint="eastAsia" w:ascii="宋体" w:hAnsi="宋体" w:cs="宋体"/>
                <w:color w:val="auto"/>
                <w:szCs w:val="21"/>
                <w:highlight w:val="none"/>
              </w:rPr>
              <w:t xml:space="preserve">苏州市</w:t>
            </w:r>
            <w:r>
              <w:rPr>
                <w:rFonts w:hint="eastAsia" w:ascii="宋体" w:hAnsi="宋体" w:cs="宋体"/>
                <w:color w:val="auto"/>
                <w:szCs w:val="21"/>
                <w:highlight w:val="none"/>
                <w:lang w:val="zh-CN"/>
              </w:rPr>
              <w:t xml:space="preserve">吴江区</w:t>
            </w:r>
            <w:r>
              <w:rPr>
                <w:rFonts w:hint="eastAsia" w:ascii="宋体" w:hAnsi="宋体" w:cs="宋体"/>
                <w:color w:val="auto"/>
                <w:szCs w:val="21"/>
                <w:highlight w:val="none"/>
                <w:lang w:val="en-US" w:eastAsia="zh-CN"/>
              </w:rPr>
              <w:t xml:space="preserve">松陵街道</w:t>
            </w:r>
            <w:r>
              <w:rPr>
                <w:rFonts w:hint="eastAsia" w:ascii="宋体" w:hAnsi="宋体" w:cs="宋体"/>
                <w:color w:val="auto"/>
                <w:szCs w:val="21"/>
                <w:highlight w:val="none"/>
                <w:lang w:val="zh-CN"/>
              </w:rPr>
              <w:t xml:space="preserve">交通路3236号</w:t>
            </w:r>
            <w:r>
              <w:rPr>
                <w:rFonts w:hint="eastAsia" w:ascii="宋体" w:hAnsi="宋体" w:cs="宋体"/>
                <w:color w:val="auto"/>
                <w:szCs w:val="21"/>
                <w:highlight w:val="none"/>
                <w:lang w:val="en-US" w:eastAsia="zh-CN"/>
              </w:rPr>
              <w:t xml:space="preserve">2楼</w:t>
            </w:r>
            <w:r/>
          </w:p>
          <w:p>
            <w:pPr>
              <w:jc w:val="both"/>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电话：0512-63</w:t>
            </w:r>
            <w:r>
              <w:rPr>
                <w:rFonts w:hint="eastAsia" w:ascii="宋体" w:hAnsi="宋体" w:eastAsia="宋体" w:cs="宋体"/>
                <w:color w:val="auto"/>
                <w:szCs w:val="21"/>
                <w:highlight w:val="none"/>
                <w:lang w:val="en-US" w:eastAsia="zh-CN"/>
              </w:rPr>
              <w:t xml:space="preserve">663868</w:t>
            </w:r>
            <w:r/>
          </w:p>
          <w:p>
            <w:pPr>
              <w:jc w:val="both"/>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联系人：</w:t>
            </w:r>
            <w:r>
              <w:rPr>
                <w:rFonts w:hint="eastAsia" w:ascii="宋体" w:hAnsi="宋体" w:cs="宋体"/>
                <w:color w:val="auto"/>
                <w:szCs w:val="21"/>
                <w:highlight w:val="none"/>
                <w:lang w:val="en-US" w:eastAsia="zh-CN"/>
              </w:rPr>
              <w:t xml:space="preserve">沈宇、戴亚丽</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tabs>
                <w:tab w:val="left" w:pos="3600" w:leader="none"/>
              </w:tabs>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采购单位</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苏州市吴江区交通运输局</w:t>
            </w:r>
            <w:r/>
          </w:p>
          <w:p>
            <w:pPr>
              <w:jc w:val="both"/>
              <w:spacing w:line="360" w:lineRule="auto"/>
              <w:rPr>
                <w:rFonts w:hint="eastAsia" w:ascii="宋体" w:hAnsi="宋体" w:eastAsia="宋体" w:cs="宋体"/>
                <w:color w:val="auto"/>
                <w:highlight w:val="none"/>
                <w:lang w:val="zh-CN" w:eastAsia="zh-CN"/>
              </w:rPr>
            </w:pPr>
            <w:r>
              <w:rPr>
                <w:rFonts w:hint="eastAsia" w:ascii="宋体" w:hAnsi="宋体" w:eastAsia="宋体" w:cs="宋体"/>
                <w:bCs/>
                <w:color w:val="auto"/>
                <w:szCs w:val="21"/>
                <w:highlight w:val="none"/>
              </w:rPr>
              <w:t xml:space="preserve">联系人：</w:t>
            </w:r>
            <w:r>
              <w:rPr>
                <w:rFonts w:hint="eastAsia" w:ascii="宋体" w:hAnsi="宋体" w:cs="宋体"/>
                <w:color w:val="auto"/>
                <w:szCs w:val="21"/>
                <w:highlight w:val="none"/>
                <w:lang w:val="en-US" w:eastAsia="zh-CN"/>
              </w:rPr>
              <w:t xml:space="preserve">吴演</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    联系电话：</w:t>
            </w:r>
            <w:r>
              <w:rPr>
                <w:rFonts w:hint="eastAsia" w:ascii="宋体" w:hAnsi="宋体" w:cs="宋体"/>
                <w:bCs w:val="0"/>
                <w:color w:val="auto"/>
                <w:szCs w:val="21"/>
                <w:highlight w:val="none"/>
                <w:lang w:eastAsia="zh-CN"/>
              </w:rPr>
              <w:t xml:space="preserve">0512-65059007</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投标文件网上</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提交截止时间</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年</w:t>
            </w:r>
            <w:r>
              <w:rPr>
                <w:rFonts w:hint="eastAsia" w:ascii="宋体" w:hAnsi="宋体" w:eastAsia="宋体" w:cs="宋体"/>
                <w:color w:val="auto"/>
                <w:szCs w:val="21"/>
                <w:highlight w:val="none"/>
                <w:lang w:val="en-US" w:eastAsia="zh-CN"/>
              </w:rPr>
              <w:t xml:space="preserve">0</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eastAsia="zh-CN"/>
              </w:rPr>
              <w:t xml:space="preserve">月11</w:t>
            </w:r>
            <w:r>
              <w:rPr>
                <w:rFonts w:hint="eastAsia" w:ascii="宋体" w:hAnsi="宋体" w:eastAsia="宋体" w:cs="宋体"/>
                <w:color w:val="auto"/>
                <w:szCs w:val="21"/>
                <w:highlight w:val="none"/>
                <w:lang w:eastAsia="zh-CN"/>
              </w:rPr>
              <w:t xml:space="preserve">日 13</w:t>
            </w:r>
            <w:r>
              <w:rPr>
                <w:rFonts w:hint="eastAsia" w:ascii="宋体" w:hAnsi="宋体" w:eastAsia="宋体" w:cs="宋体"/>
                <w:color w:val="auto"/>
                <w:szCs w:val="21"/>
                <w:highlight w:val="none"/>
                <w:lang w:eastAsia="zh-CN"/>
              </w:rPr>
              <w:t xml:space="preserve">：30（北京时间）</w:t>
            </w:r>
            <w:r/>
          </w:p>
          <w:p>
            <w:pPr>
              <w:ind w:firstLine="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开标时间</w:t>
            </w:r>
            <w:r/>
          </w:p>
          <w:p>
            <w:pPr>
              <w:jc w:val="cente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开标地点</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年</w:t>
            </w:r>
            <w:r>
              <w:rPr>
                <w:rFonts w:hint="eastAsia" w:ascii="宋体" w:hAnsi="宋体" w:eastAsia="宋体" w:cs="宋体"/>
                <w:color w:val="auto"/>
                <w:szCs w:val="21"/>
                <w:highlight w:val="none"/>
                <w:lang w:val="en-US" w:eastAsia="zh-CN"/>
              </w:rPr>
              <w:t xml:space="preserve">0</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eastAsia="zh-CN"/>
              </w:rPr>
              <w:t xml:space="preserve">月11</w:t>
            </w:r>
            <w:r>
              <w:rPr>
                <w:rFonts w:hint="eastAsia" w:ascii="宋体" w:hAnsi="宋体" w:eastAsia="宋体" w:cs="宋体"/>
                <w:color w:val="auto"/>
                <w:szCs w:val="21"/>
                <w:highlight w:val="none"/>
                <w:lang w:eastAsia="zh-CN"/>
              </w:rPr>
              <w:t xml:space="preserve">日 </w:t>
            </w:r>
            <w:r>
              <w:rPr>
                <w:rFonts w:hint="eastAsia" w:ascii="宋体" w:hAnsi="宋体" w:eastAsia="宋体" w:cs="宋体"/>
                <w:color w:val="auto"/>
                <w:szCs w:val="21"/>
                <w:highlight w:val="none"/>
                <w:lang w:val="en-US" w:eastAsia="zh-CN"/>
              </w:rPr>
              <w:t xml:space="preserve">13</w:t>
            </w:r>
            <w:r>
              <w:rPr>
                <w:rFonts w:hint="eastAsia" w:ascii="宋体" w:hAnsi="宋体" w:eastAsia="宋体" w:cs="宋体"/>
                <w:color w:val="auto"/>
                <w:szCs w:val="21"/>
                <w:highlight w:val="none"/>
                <w:lang w:eastAsia="zh-CN"/>
              </w:rPr>
              <w:t xml:space="preserve">：30（北京时间）</w:t>
            </w:r>
            <w:r/>
          </w:p>
          <w:p>
            <w:pPr>
              <w:jc w:val="both"/>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“苏采云”系统（网址：http://jszfcg.jsczt.cn/）</w:t>
            </w:r>
            <w:r/>
          </w:p>
          <w:p>
            <w:pPr>
              <w:jc w:val="both"/>
              <w:spacing w:line="440" w:lineRule="exact"/>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评标时间</w:t>
            </w:r>
            <w:r/>
          </w:p>
          <w:p>
            <w:pPr>
              <w:jc w:val="center"/>
              <w:spacing w:line="312" w:lineRule="auto"/>
              <w:rPr>
                <w:rFonts w:hint="eastAsia" w:ascii="宋体" w:hAnsi="宋体" w:eastAsia="宋体" w:cs="宋体"/>
                <w:color w:val="auto"/>
                <w:szCs w:val="20"/>
                <w:highlight w:val="none"/>
              </w:rPr>
            </w:pPr>
            <w:r>
              <w:rPr>
                <w:rFonts w:hint="eastAsia" w:ascii="宋体" w:hAnsi="宋体" w:eastAsia="宋体" w:cs="宋体"/>
                <w:color w:val="auto"/>
                <w:szCs w:val="21"/>
                <w:highlight w:val="none"/>
              </w:rPr>
              <w:t xml:space="preserve">评标地点</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年05</w:t>
            </w:r>
            <w:r>
              <w:rPr>
                <w:rFonts w:hint="eastAsia" w:ascii="宋体" w:hAnsi="宋体" w:eastAsia="宋体" w:cs="宋体"/>
                <w:color w:val="auto"/>
                <w:szCs w:val="21"/>
                <w:highlight w:val="none"/>
                <w:lang w:eastAsia="zh-CN"/>
              </w:rPr>
              <w:t xml:space="preserve">月11</w:t>
            </w:r>
            <w:r>
              <w:rPr>
                <w:rFonts w:hint="eastAsia" w:ascii="宋体" w:hAnsi="宋体" w:eastAsia="宋体" w:cs="宋体"/>
                <w:color w:val="auto"/>
                <w:szCs w:val="21"/>
                <w:highlight w:val="none"/>
                <w:lang w:eastAsia="zh-CN"/>
              </w:rPr>
              <w:t xml:space="preserve">日 </w:t>
            </w:r>
            <w:r>
              <w:rPr>
                <w:rFonts w:hint="eastAsia" w:ascii="宋体" w:hAnsi="宋体" w:eastAsia="宋体" w:cs="宋体"/>
                <w:color w:val="auto"/>
                <w:szCs w:val="21"/>
                <w:highlight w:val="none"/>
                <w:lang w:val="en-US" w:eastAsia="zh-CN"/>
              </w:rPr>
              <w:t xml:space="preserve">13</w:t>
            </w:r>
            <w:r>
              <w:rPr>
                <w:rFonts w:hint="eastAsia" w:ascii="宋体" w:hAnsi="宋体" w:eastAsia="宋体" w:cs="宋体"/>
                <w:color w:val="auto"/>
                <w:szCs w:val="21"/>
                <w:highlight w:val="none"/>
                <w:lang w:eastAsia="zh-CN"/>
              </w:rPr>
              <w:t xml:space="preserve">：30（北京时间）</w:t>
            </w:r>
            <w:r/>
          </w:p>
          <w:p>
            <w:pPr>
              <w:jc w:val="both"/>
              <w:spacing w:line="312"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苏州市公共资源交易中心吴江分中心开标室（吴江区开平路998号三楼）</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0</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投标文件份数</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本项目采用电子投标文件，</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按照招标文件要求制作上传电子投标文件，</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无需提供纸质投标文件。</w:t>
            </w:r>
            <w:r/>
          </w:p>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中标后5个工作日内，中标单位向</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代理机构提供与电子投标文件内容一致的纸质投标文件</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份。</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440" w:lineRule="exact"/>
              <w:rPr>
                <w:rFonts w:hint="default" w:ascii="宋体" w:hAnsi="宋体" w:eastAsia="宋体" w:cs="宋体"/>
                <w:color w:val="auto"/>
                <w:highlight w:val="none"/>
                <w:lang w:val="en-US" w:eastAsia="zh-CN"/>
              </w:rPr>
            </w:pPr>
            <w:r>
              <w:rPr>
                <w:rFonts w:hint="eastAsia" w:ascii="宋体" w:hAnsi="宋体" w:cs="宋体"/>
                <w:color w:val="auto"/>
                <w:szCs w:val="21"/>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投标报价本位币</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440" w:lineRule="exact"/>
              <w:rPr>
                <w:rFonts w:hint="eastAsia" w:ascii="宋体" w:hAnsi="宋体" w:eastAsia="宋体" w:cs="宋体"/>
                <w:color w:val="auto"/>
                <w:highlight w:val="none"/>
                <w:lang w:eastAsia="zh-CN"/>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440" w:lineRule="exact"/>
              <w:rPr>
                <w:rFonts w:hint="eastAsia" w:ascii="宋体" w:hAnsi="宋体" w:eastAsia="宋体" w:cs="宋体"/>
                <w:color w:val="auto"/>
                <w:highlight w:val="none"/>
                <w:lang w:val="en-US" w:eastAsia="zh-CN"/>
              </w:rPr>
            </w:pPr>
            <w:r>
              <w:rPr>
                <w:rFonts w:hint="eastAsia" w:ascii="宋体" w:hAnsi="宋体" w:eastAsia="宋体"/>
                <w:color w:val="auto"/>
                <w:szCs w:val="21"/>
                <w:highlight w:val="none"/>
              </w:rPr>
              <w:t xml:space="preserve">按合同约定，未做说明的则为无</w:t>
            </w:r>
            <w:r>
              <w:rPr>
                <w:rFonts w:hint="eastAsia" w:ascii="宋体" w:hAnsi="宋体" w:eastAsia="宋体"/>
                <w:color w:val="auto"/>
                <w:szCs w:val="21"/>
                <w:highlight w:val="none"/>
                <w:lang w:eastAsia="zh-CN"/>
              </w:rPr>
              <w:t xml:space="preserve">。</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代理</w:t>
            </w:r>
            <w:r>
              <w:rPr>
                <w:rFonts w:hint="eastAsia" w:ascii="宋体" w:hAnsi="宋体" w:eastAsia="宋体" w:cs="宋体"/>
                <w:color w:val="auto"/>
                <w:highlight w:val="none"/>
              </w:rPr>
              <w:t xml:space="preserve">服务费</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ind w:firstLine="420"/>
              <w:jc w:val="left"/>
              <w:spacing w:line="360" w:lineRule="auto"/>
              <w:rPr>
                <w:rFonts w:hint="eastAsia" w:ascii="宋体" w:hAnsi="宋体" w:eastAsia="宋体" w:cs="宋体"/>
                <w:color w:val="auto"/>
                <w:highlight w:val="none"/>
                <w:lang w:eastAsia="zh-CN"/>
              </w:rPr>
            </w:pPr>
            <w:r>
              <w:rPr>
                <w:rFonts w:hint="eastAsia" w:ascii="宋体" w:hAnsi="宋体" w:eastAsia="宋体" w:cs="宋体"/>
                <w:color w:val="auto"/>
                <w:szCs w:val="21"/>
                <w:highlight w:val="none"/>
              </w:rPr>
              <w:t xml:space="preserve">收取标准按预算金额100万元以下费率为预算金额的1.5%；预算金额100万元-500万元费率为预算金额的1.1%；预算金额500万元-1000万元费率为预算金额的0.8%；1000万元～5000万元以内为0.5%的差额定率累进法计算收取。本项目采购代理服务费经中介超市竞价为人民币</w:t>
            </w:r>
            <w:r>
              <w:rPr>
                <w:rFonts w:hint="eastAsia" w:ascii="宋体" w:hAnsi="宋体" w:eastAsia="宋体" w:cs="宋体"/>
                <w:color w:val="auto"/>
                <w:szCs w:val="21"/>
                <w:highlight w:val="none"/>
                <w:lang w:val="en-US" w:eastAsia="zh-CN"/>
              </w:rPr>
              <w:t xml:space="preserve">壹</w:t>
            </w:r>
            <w:r>
              <w:rPr>
                <w:rFonts w:hint="eastAsia" w:ascii="宋体" w:hAnsi="宋体" w:eastAsia="宋体" w:cs="宋体"/>
                <w:color w:val="auto"/>
                <w:szCs w:val="21"/>
                <w:highlight w:val="none"/>
              </w:rPr>
              <w:t xml:space="preserve">万</w:t>
            </w:r>
            <w:r>
              <w:rPr>
                <w:rFonts w:hint="eastAsia" w:ascii="宋体" w:hAnsi="宋体" w:eastAsia="宋体" w:cs="宋体"/>
                <w:color w:val="auto"/>
                <w:szCs w:val="21"/>
                <w:highlight w:val="none"/>
                <w:lang w:val="en-US" w:eastAsia="zh-CN"/>
              </w:rPr>
              <w:t xml:space="preserve">伍仟</w:t>
            </w:r>
            <w:r>
              <w:rPr>
                <w:rFonts w:hint="eastAsia" w:ascii="宋体" w:hAnsi="宋体" w:eastAsia="宋体" w:cs="宋体"/>
                <w:color w:val="auto"/>
                <w:szCs w:val="21"/>
                <w:highlight w:val="none"/>
              </w:rPr>
              <w:t xml:space="preserve">元整（小写：</w:t>
            </w:r>
            <w:r>
              <w:rPr>
                <w:rFonts w:hint="eastAsia" w:ascii="宋体" w:hAnsi="宋体" w:eastAsia="宋体" w:cs="宋体"/>
                <w:color w:val="auto"/>
                <w:szCs w:val="21"/>
                <w:highlight w:val="none"/>
                <w:lang w:val="en-US" w:eastAsia="zh-CN"/>
              </w:rPr>
              <w:t xml:space="preserve">15</w:t>
            </w:r>
            <w:r>
              <w:rPr>
                <w:rFonts w:ascii="宋体" w:hAnsi="宋体" w:eastAsia="宋体" w:cs="宋体"/>
                <w:color w:val="auto"/>
                <w:szCs w:val="21"/>
                <w:highlight w:val="none"/>
              </w:rPr>
              <w:t xml:space="preserve">000</w:t>
            </w:r>
            <w:r>
              <w:rPr>
                <w:rFonts w:hint="eastAsia" w:ascii="宋体" w:hAnsi="宋体" w:eastAsia="宋体" w:cs="宋体"/>
                <w:color w:val="auto"/>
                <w:szCs w:val="21"/>
                <w:highlight w:val="none"/>
              </w:rPr>
              <w:t xml:space="preserve">.00元）</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u w:val="none"/>
              </w:rPr>
              <w:t xml:space="preserve">采购代理服务费由</w:t>
            </w:r>
            <w:r>
              <w:rPr>
                <w:rFonts w:hint="eastAsia" w:ascii="宋体" w:hAnsi="宋体" w:cs="宋体"/>
                <w:color w:val="auto"/>
                <w:szCs w:val="21"/>
                <w:highlight w:val="none"/>
                <w:u w:val="none"/>
                <w:lang w:val="en-US" w:eastAsia="zh-CN"/>
              </w:rPr>
              <w:t xml:space="preserve">采购人支付，自本项目代理服务履约完毕之日起 30 个工作日内付清</w:t>
            </w:r>
            <w:r>
              <w:rPr>
                <w:rFonts w:hint="eastAsia" w:ascii="宋体" w:hAnsi="宋体" w:eastAsia="宋体" w:cs="宋体"/>
                <w:color w:val="auto"/>
                <w:szCs w:val="21"/>
                <w:highlight w:val="none"/>
                <w:u w:val="none"/>
              </w:rPr>
              <w:t xml:space="preserve">。</w:t>
            </w:r>
            <w:r/>
          </w:p>
        </w:tc>
      </w:tr>
      <w:tr>
        <w:trPr>
          <w:jc w:val="center"/>
          <w:trHeight w:val="453"/>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评分标准</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评标方法</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导致无效</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投标因素</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投标单位</w:t>
            </w:r>
            <w:r>
              <w:rPr>
                <w:rFonts w:hint="eastAsia" w:ascii="宋体" w:hAnsi="宋体" w:eastAsia="宋体" w:cs="宋体"/>
                <w:b/>
                <w:color w:val="auto"/>
                <w:szCs w:val="21"/>
                <w:highlight w:val="none"/>
              </w:rPr>
              <w:t xml:space="preserve">存在下列情况之一的，投标无效：</w:t>
            </w:r>
            <w:r/>
          </w:p>
          <w:p>
            <w:pPr>
              <w:jc w:val="both"/>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zh-CN"/>
              </w:rPr>
              <w:t xml:space="preserve">投标文件未按招标文件要求签署、盖章的；</w:t>
            </w:r>
            <w:r/>
          </w:p>
          <w:p>
            <w:pPr>
              <w:jc w:val="both"/>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zh-CN"/>
              </w:rPr>
              <w:t xml:space="preserve">不具备招标文件中规定的资格要求的；</w:t>
            </w:r>
            <w:r/>
          </w:p>
          <w:p>
            <w:pPr>
              <w:jc w:val="both"/>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zh-CN"/>
              </w:rPr>
              <w:t xml:space="preserve">报价超过招标文件中规定的预算金额（总预算和分项预算）或者最高限价（</w:t>
            </w:r>
            <w:r>
              <w:rPr>
                <w:rFonts w:hint="eastAsia" w:ascii="宋体" w:hAnsi="宋体" w:eastAsia="宋体" w:cs="宋体"/>
                <w:color w:val="auto"/>
                <w:highlight w:val="none"/>
                <w:lang w:val="en-US" w:eastAsia="zh-CN"/>
              </w:rPr>
              <w:t xml:space="preserve">含单价</w:t>
            </w:r>
            <w:r>
              <w:rPr>
                <w:rFonts w:hint="eastAsia" w:ascii="宋体" w:hAnsi="宋体" w:eastAsia="宋体" w:cs="宋体"/>
                <w:color w:val="auto"/>
                <w:highlight w:val="none"/>
                <w:lang w:val="zh-CN"/>
              </w:rPr>
              <w:t xml:space="preserve">）的；</w:t>
            </w:r>
            <w:r/>
          </w:p>
          <w:p>
            <w:pPr>
              <w:jc w:val="both"/>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zh-CN"/>
              </w:rPr>
              <w:t xml:space="preserve">投标文件含有采购单位不能接受的附加条件的；</w:t>
            </w:r>
            <w:r/>
          </w:p>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5.不同</w:t>
            </w:r>
            <w:r>
              <w:rPr>
                <w:rFonts w:hint="eastAsia" w:ascii="宋体" w:hAnsi="宋体" w:eastAsia="宋体" w:cs="宋体"/>
                <w:color w:val="auto"/>
                <w:highlight w:val="none"/>
                <w:lang w:eastAsia="zh-CN"/>
              </w:rPr>
              <w:t xml:space="preserve">投标</w:t>
            </w:r>
            <w:r>
              <w:rPr>
                <w:rFonts w:hint="eastAsia" w:ascii="宋体" w:hAnsi="宋体" w:eastAsia="宋体" w:cs="宋体"/>
                <w:color w:val="auto"/>
                <w:highlight w:val="none"/>
              </w:rPr>
              <w:t xml:space="preserve">文件制作机器码一致的；</w:t>
            </w:r>
            <w:r/>
          </w:p>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7</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出现下列情形之一的，为废标：</w:t>
            </w:r>
            <w:r/>
          </w:p>
          <w:p>
            <w:pPr>
              <w:jc w:val="both"/>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符合专业条件的供应商或者对招标文件作实质响应的供应商不足三家的；</w:t>
            </w:r>
            <w:r/>
          </w:p>
          <w:p>
            <w:pPr>
              <w:jc w:val="both"/>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出现影响采购公正的违法、违规行为的；</w:t>
            </w:r>
            <w:r/>
          </w:p>
          <w:p>
            <w:pPr>
              <w:jc w:val="both"/>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投标单位的报价均超过了采购预算（总预算和分项预算）</w:t>
            </w:r>
            <w:r>
              <w:rPr>
                <w:rFonts w:hint="eastAsia" w:ascii="宋体" w:hAnsi="宋体" w:eastAsia="宋体" w:cs="宋体"/>
                <w:color w:val="auto"/>
                <w:highlight w:val="none"/>
                <w:lang w:val="zh-CN"/>
              </w:rPr>
              <w:t xml:space="preserve">或者最高限价（</w:t>
            </w:r>
            <w:r>
              <w:rPr>
                <w:rFonts w:hint="eastAsia" w:ascii="宋体" w:hAnsi="宋体" w:eastAsia="宋体" w:cs="宋体"/>
                <w:color w:val="auto"/>
                <w:highlight w:val="none"/>
                <w:lang w:val="en-US" w:eastAsia="zh-CN"/>
              </w:rPr>
              <w:t xml:space="preserve">含单价</w:t>
            </w:r>
            <w:r>
              <w:rPr>
                <w:rFonts w:hint="eastAsia" w:ascii="宋体" w:hAnsi="宋体" w:eastAsia="宋体" w:cs="宋体"/>
                <w:color w:val="auto"/>
                <w:highlight w:val="none"/>
                <w:lang w:val="zh-CN"/>
              </w:rPr>
              <w:t xml:space="preserve">）的</w:t>
            </w:r>
            <w:r>
              <w:rPr>
                <w:rFonts w:hint="eastAsia" w:ascii="宋体" w:hAnsi="宋体" w:eastAsia="宋体" w:cs="宋体"/>
                <w:color w:val="auto"/>
                <w:szCs w:val="21"/>
                <w:highlight w:val="none"/>
                <w:lang w:val="zh-CN"/>
              </w:rPr>
              <w:t xml:space="preserve">，采购单位不能支付的；</w:t>
            </w:r>
            <w:r/>
          </w:p>
          <w:p>
            <w:pPr>
              <w:jc w:val="both"/>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因重大变故，采购任务取消的。</w:t>
            </w:r>
            <w:r/>
          </w:p>
        </w:tc>
      </w:tr>
    </w:tbl>
    <w:p>
      <w:pPr>
        <w:pStyle w:val="783"/>
        <w:rPr>
          <w:color w:val="auto"/>
          <w:highlight w:val="none"/>
        </w:rPr>
      </w:pPr>
      <w:r>
        <w:rPr>
          <w:color w:val="auto"/>
          <w:highlight w:val="none"/>
        </w:rPr>
      </w:r>
      <w:r/>
    </w:p>
    <w:p>
      <w:pPr>
        <w:rPr>
          <w:color w:val="auto"/>
          <w:highlight w:val="none"/>
        </w:rPr>
      </w:pPr>
      <w:r>
        <w:rPr>
          <w:color w:val="auto"/>
          <w:highlight w:val="none"/>
        </w:rPr>
      </w:r>
      <w:r/>
    </w:p>
    <w:p>
      <w:pPr>
        <w:pStyle w:val="783"/>
        <w:rPr>
          <w:color w:val="auto"/>
          <w:highlight w:val="none"/>
        </w:rPr>
      </w:pPr>
      <w:r>
        <w:rPr>
          <w:color w:val="auto"/>
          <w:highlight w:val="none"/>
        </w:rPr>
      </w:r>
      <w:r/>
    </w:p>
    <w:p>
      <w:pPr>
        <w:rPr>
          <w:color w:val="auto"/>
          <w:highlight w:val="none"/>
        </w:rPr>
      </w:pPr>
      <w:r>
        <w:rPr>
          <w:color w:val="auto"/>
          <w:highlight w:val="none"/>
        </w:rPr>
      </w:r>
      <w:r/>
    </w:p>
    <w:p>
      <w:pPr>
        <w:ind w:firstLine="420"/>
        <w:rPr>
          <w:rFonts w:ascii="宋体" w:hAnsi="宋体" w:cs="宋体"/>
          <w:color w:val="auto"/>
          <w:szCs w:val="20"/>
          <w:highlight w:val="none"/>
          <w:u w:val="single"/>
          <w:lang w:val="zh-CN"/>
        </w:rPr>
      </w:pPr>
      <w:r>
        <w:rPr>
          <w:rFonts w:ascii="宋体" w:hAnsi="宋体" w:cs="宋体"/>
          <w:color w:val="auto"/>
          <w:szCs w:val="20"/>
          <w:highlight w:val="none"/>
          <w:u w:val="single"/>
          <w:lang w:val="zh-CN"/>
        </w:rPr>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pageBreakBefore/>
        <w:spacing w:line="360" w:lineRule="auto"/>
        <w:rPr>
          <w:rFonts w:ascii="宋体" w:hAnsi="宋体" w:cs="宋体"/>
          <w:color w:val="auto"/>
          <w:sz w:val="52"/>
          <w:highlight w:val="none"/>
        </w:rPr>
      </w:pPr>
      <w:r>
        <w:rPr>
          <w:rFonts w:hint="eastAsia" w:ascii="宋体" w:hAnsi="宋体" w:cs="宋体"/>
          <w:color w:val="auto"/>
          <w:sz w:val="52"/>
          <w:highlight w:val="none"/>
        </w:rPr>
        <w:t xml:space="preserve">总目录</w:t>
      </w:r>
      <w:r/>
    </w:p>
    <w:p>
      <w:pPr>
        <w:pStyle w:val="739"/>
        <w:ind w:firstLine="0"/>
        <w:jc w:val="center"/>
        <w:spacing w:line="360" w:lineRule="auto"/>
        <w:rPr>
          <w:rFonts w:ascii="宋体" w:hAnsi="宋体" w:eastAsia="宋体" w:cs="宋体"/>
          <w:color w:val="auto"/>
          <w:sz w:val="30"/>
          <w:highlight w:val="none"/>
        </w:rPr>
      </w:pPr>
      <w:r>
        <w:rPr>
          <w:rFonts w:ascii="宋体" w:hAnsi="宋体" w:eastAsia="宋体" w:cs="宋体"/>
          <w:color w:val="auto"/>
          <w:sz w:val="30"/>
          <w:highlight w:val="none"/>
        </w:rPr>
      </w:r>
      <w:r/>
    </w:p>
    <w:p>
      <w:pPr>
        <w:pStyle w:val="759"/>
        <w:rPr>
          <w:rFonts w:cs="宋体"/>
          <w:color w:val="auto"/>
          <w:sz w:val="44"/>
          <w:szCs w:val="22"/>
          <w:highlight w:val="none"/>
        </w:rPr>
      </w:pPr>
      <w:r>
        <w:rPr>
          <w:rFonts w:hint="eastAsia" w:cs="宋体"/>
          <w:color w:val="auto"/>
          <w:sz w:val="36"/>
          <w:highlight w:val="none"/>
        </w:rPr>
        <w:fldChar w:fldCharType="begin"/>
      </w:r>
      <w:r>
        <w:rPr>
          <w:rFonts w:hint="eastAsia" w:cs="宋体"/>
          <w:color w:val="auto"/>
          <w:sz w:val="36"/>
          <w:highlight w:val="none"/>
        </w:rPr>
        <w:instrText xml:space="preserve"> TOC \o "1-1" \h \z \u </w:instrText>
      </w:r>
      <w:r>
        <w:rPr>
          <w:rFonts w:hint="eastAsia" w:cs="宋体"/>
          <w:color w:val="auto"/>
          <w:sz w:val="36"/>
          <w:highlight w:val="none"/>
        </w:rPr>
        <w:fldChar w:fldCharType="separate"/>
      </w:r>
      <w:r>
        <w:rPr>
          <w:color w:val="auto"/>
          <w:highlight w:val="none"/>
        </w:rPr>
        <w:fldChar w:fldCharType="begin"/>
      </w:r>
      <w:r>
        <w:rPr>
          <w:color w:val="auto"/>
          <w:highlight w:val="none"/>
        </w:rPr>
        <w:instrText xml:space="preserve"> HYPERLINK \l "_Toc7115787" </w:instrText>
      </w:r>
      <w:r>
        <w:rPr>
          <w:color w:val="auto"/>
          <w:highlight w:val="none"/>
        </w:rPr>
        <w:fldChar w:fldCharType="separate"/>
      </w:r>
      <w:r>
        <w:rPr>
          <w:rStyle w:val="780"/>
          <w:rFonts w:hint="eastAsia" w:cs="宋体"/>
          <w:color w:val="auto"/>
          <w:sz w:val="36"/>
          <w:highlight w:val="none"/>
          <w:lang w:val="zh-CN"/>
        </w:rPr>
        <w:t xml:space="preserve">第一章 投标邀请函</w:t>
      </w:r>
      <w:r>
        <w:rPr>
          <w:rStyle w:val="780"/>
          <w:rFonts w:hint="eastAsia" w:cs="宋体"/>
          <w:color w:val="auto"/>
          <w:sz w:val="36"/>
          <w:highlight w:val="none"/>
          <w:lang w:val="zh-CN"/>
        </w:rPr>
        <w:fldChar w:fldCharType="end"/>
      </w:r>
      <w:r/>
    </w:p>
    <w:p>
      <w:pPr>
        <w:pStyle w:val="759"/>
        <w:rPr>
          <w:rFonts w:cs="宋体"/>
          <w:color w:val="auto"/>
          <w:sz w:val="44"/>
          <w:szCs w:val="22"/>
          <w:highlight w:val="none"/>
        </w:rPr>
      </w:pPr>
      <w:r>
        <w:rPr>
          <w:color w:val="auto"/>
          <w:highlight w:val="none"/>
        </w:rPr>
        <w:fldChar w:fldCharType="begin"/>
      </w:r>
      <w:r>
        <w:rPr>
          <w:color w:val="auto"/>
          <w:highlight w:val="none"/>
        </w:rPr>
        <w:instrText xml:space="preserve"> HYPERLINK \l "_Toc7115788" </w:instrText>
      </w:r>
      <w:r>
        <w:rPr>
          <w:color w:val="auto"/>
          <w:highlight w:val="none"/>
        </w:rPr>
        <w:fldChar w:fldCharType="separate"/>
      </w:r>
      <w:r>
        <w:rPr>
          <w:rStyle w:val="780"/>
          <w:rFonts w:hint="eastAsia" w:cs="宋体"/>
          <w:color w:val="auto"/>
          <w:sz w:val="36"/>
          <w:highlight w:val="none"/>
          <w:lang w:val="zh-CN"/>
        </w:rPr>
        <w:t xml:space="preserve">第二章 采 购 内 容</w:t>
      </w:r>
      <w:r>
        <w:rPr>
          <w:rStyle w:val="780"/>
          <w:rFonts w:hint="eastAsia" w:cs="宋体"/>
          <w:color w:val="auto"/>
          <w:sz w:val="36"/>
          <w:highlight w:val="none"/>
          <w:lang w:val="zh-CN"/>
        </w:rPr>
        <w:fldChar w:fldCharType="end"/>
      </w:r>
      <w:r/>
    </w:p>
    <w:p>
      <w:pPr>
        <w:pStyle w:val="759"/>
        <w:rPr>
          <w:rFonts w:cs="宋体"/>
          <w:color w:val="auto"/>
          <w:sz w:val="44"/>
          <w:szCs w:val="22"/>
          <w:highlight w:val="none"/>
        </w:rPr>
      </w:pPr>
      <w:r>
        <w:rPr>
          <w:color w:val="auto"/>
          <w:highlight w:val="none"/>
        </w:rPr>
        <w:fldChar w:fldCharType="begin"/>
      </w:r>
      <w:r>
        <w:rPr>
          <w:color w:val="auto"/>
          <w:highlight w:val="none"/>
        </w:rPr>
        <w:instrText xml:space="preserve"> HYPERLINK \l "_Toc7115789" </w:instrText>
      </w:r>
      <w:r>
        <w:rPr>
          <w:color w:val="auto"/>
          <w:highlight w:val="none"/>
        </w:rPr>
        <w:fldChar w:fldCharType="separate"/>
      </w:r>
      <w:r>
        <w:rPr>
          <w:rStyle w:val="780"/>
          <w:rFonts w:hint="eastAsia" w:cs="宋体"/>
          <w:color w:val="auto"/>
          <w:sz w:val="36"/>
          <w:highlight w:val="none"/>
          <w:lang w:val="zh-CN"/>
        </w:rPr>
        <w:t xml:space="preserve">第三章 投标单位须知</w:t>
      </w:r>
      <w:r>
        <w:rPr>
          <w:rStyle w:val="780"/>
          <w:rFonts w:hint="eastAsia" w:cs="宋体"/>
          <w:color w:val="auto"/>
          <w:sz w:val="36"/>
          <w:highlight w:val="none"/>
          <w:lang w:val="zh-CN"/>
        </w:rPr>
        <w:fldChar w:fldCharType="end"/>
      </w:r>
      <w:r/>
    </w:p>
    <w:p>
      <w:pPr>
        <w:pStyle w:val="759"/>
        <w:rPr>
          <w:rFonts w:cs="宋体"/>
          <w:color w:val="auto"/>
          <w:sz w:val="44"/>
          <w:szCs w:val="22"/>
          <w:highlight w:val="none"/>
        </w:rPr>
      </w:pPr>
      <w:r>
        <w:rPr>
          <w:color w:val="auto"/>
          <w:highlight w:val="none"/>
        </w:rPr>
        <w:fldChar w:fldCharType="begin"/>
      </w:r>
      <w:r>
        <w:rPr>
          <w:color w:val="auto"/>
          <w:highlight w:val="none"/>
        </w:rPr>
        <w:instrText xml:space="preserve"> HYPERLINK \l "_Toc7115790" </w:instrText>
      </w:r>
      <w:r>
        <w:rPr>
          <w:color w:val="auto"/>
          <w:highlight w:val="none"/>
        </w:rPr>
        <w:fldChar w:fldCharType="separate"/>
      </w:r>
      <w:r>
        <w:rPr>
          <w:rStyle w:val="780"/>
          <w:rFonts w:hint="eastAsia" w:cs="宋体"/>
          <w:color w:val="auto"/>
          <w:sz w:val="36"/>
          <w:highlight w:val="none"/>
          <w:lang w:val="zh-CN"/>
        </w:rPr>
        <w:t xml:space="preserve">第四章 投标文件格式</w:t>
      </w:r>
      <w:r>
        <w:rPr>
          <w:rStyle w:val="780"/>
          <w:rFonts w:hint="eastAsia" w:cs="宋体"/>
          <w:color w:val="auto"/>
          <w:sz w:val="36"/>
          <w:highlight w:val="none"/>
          <w:lang w:val="zh-CN"/>
        </w:rPr>
        <w:fldChar w:fldCharType="end"/>
      </w:r>
      <w:r/>
    </w:p>
    <w:p>
      <w:pPr>
        <w:pStyle w:val="759"/>
        <w:rPr>
          <w:rFonts w:cs="宋体"/>
          <w:color w:val="auto"/>
          <w:sz w:val="36"/>
          <w:highlight w:val="none"/>
        </w:rPr>
      </w:pPr>
      <w:r>
        <w:rPr>
          <w:color w:val="auto"/>
          <w:highlight w:val="none"/>
        </w:rPr>
        <w:fldChar w:fldCharType="begin"/>
      </w:r>
      <w:r>
        <w:rPr>
          <w:color w:val="auto"/>
          <w:highlight w:val="none"/>
        </w:rPr>
        <w:instrText xml:space="preserve"> HYPERLINK \l "_Toc7115792" </w:instrText>
      </w:r>
      <w:r>
        <w:rPr>
          <w:color w:val="auto"/>
          <w:highlight w:val="none"/>
        </w:rPr>
        <w:fldChar w:fldCharType="separate"/>
      </w:r>
      <w:r>
        <w:rPr>
          <w:rStyle w:val="780"/>
          <w:rFonts w:hint="eastAsia" w:cs="宋体"/>
          <w:color w:val="auto"/>
          <w:sz w:val="36"/>
          <w:highlight w:val="none"/>
          <w:lang w:val="zh-CN"/>
        </w:rPr>
        <w:t xml:space="preserve">第五章 拟签订的合同文本</w:t>
      </w:r>
      <w:r>
        <w:rPr>
          <w:rStyle w:val="780"/>
          <w:rFonts w:hint="eastAsia" w:cs="宋体"/>
          <w:color w:val="auto"/>
          <w:sz w:val="36"/>
          <w:highlight w:val="none"/>
          <w:lang w:val="zh-CN"/>
        </w:rPr>
        <w:fldChar w:fldCharType="end"/>
      </w:r>
      <w:r/>
    </w:p>
    <w:p>
      <w:pPr>
        <w:pStyle w:val="759"/>
        <w:rPr>
          <w:rFonts w:hint="default" w:eastAsia="宋体" w:cs="宋体"/>
          <w:color w:val="auto"/>
          <w:sz w:val="44"/>
          <w:szCs w:val="22"/>
          <w:highlight w:val="none"/>
          <w:lang w:val="en-US" w:eastAsia="zh-CN"/>
        </w:rPr>
      </w:pPr>
      <w:r>
        <w:rPr>
          <w:color w:val="auto"/>
          <w:highlight w:val="none"/>
        </w:rPr>
        <w:fldChar w:fldCharType="begin"/>
      </w:r>
      <w:r>
        <w:rPr>
          <w:color w:val="auto"/>
          <w:highlight w:val="none"/>
        </w:rPr>
        <w:instrText xml:space="preserve"> HYPERLINK \l "_Toc7115793" </w:instrText>
      </w:r>
      <w:r>
        <w:rPr>
          <w:color w:val="auto"/>
          <w:highlight w:val="none"/>
        </w:rPr>
        <w:fldChar w:fldCharType="separate"/>
      </w:r>
      <w:r>
        <w:rPr>
          <w:rStyle w:val="780"/>
          <w:rFonts w:hint="eastAsia" w:cs="宋体"/>
          <w:color w:val="auto"/>
          <w:sz w:val="36"/>
          <w:highlight w:val="none"/>
          <w:lang w:val="zh-CN"/>
        </w:rPr>
        <w:t xml:space="preserve">第六章 评标办法与评</w:t>
      </w:r>
      <w:r>
        <w:rPr>
          <w:rStyle w:val="780"/>
          <w:rFonts w:hint="eastAsia" w:cs="宋体"/>
          <w:color w:val="auto"/>
          <w:sz w:val="36"/>
          <w:highlight w:val="none"/>
          <w:lang w:val="en-US" w:eastAsia="zh-CN"/>
        </w:rPr>
        <w:t xml:space="preserve">标</w:t>
      </w:r>
      <w:r>
        <w:rPr>
          <w:rStyle w:val="780"/>
          <w:rFonts w:hint="eastAsia" w:cs="宋体"/>
          <w:color w:val="auto"/>
          <w:sz w:val="36"/>
          <w:highlight w:val="none"/>
          <w:lang w:val="zh-CN"/>
        </w:rPr>
        <w:fldChar w:fldCharType="end"/>
      </w:r>
      <w:r>
        <w:rPr>
          <w:rStyle w:val="780"/>
          <w:rFonts w:hint="eastAsia" w:cs="宋体"/>
          <w:color w:val="auto"/>
          <w:sz w:val="36"/>
          <w:highlight w:val="none"/>
          <w:lang w:val="en-US" w:eastAsia="zh-CN"/>
        </w:rPr>
        <w:t xml:space="preserve">办法</w:t>
      </w:r>
      <w:r/>
    </w:p>
    <w:p>
      <w:pPr>
        <w:spacing w:line="360" w:lineRule="auto"/>
        <w:rPr>
          <w:rFonts w:ascii="宋体" w:hAnsi="宋体" w:cs="宋体"/>
          <w:color w:val="auto"/>
          <w:highlight w:val="none"/>
        </w:rPr>
      </w:pPr>
      <w:r>
        <w:rPr>
          <w:rFonts w:hint="eastAsia" w:ascii="宋体" w:hAnsi="宋体" w:cs="宋体"/>
          <w:color w:val="auto"/>
          <w:sz w:val="44"/>
          <w:highlight w:val="none"/>
        </w:rPr>
        <w:fldChar w:fldCharType="end"/>
      </w:r>
      <w:r/>
    </w:p>
    <w:p>
      <w:pPr>
        <w:spacing w:line="360" w:lineRule="auto"/>
        <w:rPr>
          <w:rFonts w:ascii="宋体" w:hAnsi="宋体" w:cs="宋体"/>
          <w:color w:val="auto"/>
          <w:highlight w:val="none"/>
        </w:rPr>
      </w:pPr>
      <w:r>
        <w:rPr>
          <w:rFonts w:ascii="宋体" w:hAnsi="宋体" w:cs="宋体"/>
          <w:color w:val="auto"/>
          <w:highlight w:val="none"/>
        </w:rPr>
      </w:r>
      <w:r/>
    </w:p>
    <w:p>
      <w:pPr>
        <w:pStyle w:val="727"/>
        <w:jc w:val="center"/>
        <w:pageBreakBefore/>
        <w:spacing w:line="240" w:lineRule="auto"/>
        <w:rPr>
          <w:rFonts w:ascii="宋体" w:hAnsi="宋体" w:eastAsia="宋体" w:cs="宋体"/>
          <w:color w:val="auto"/>
          <w:sz w:val="32"/>
          <w:szCs w:val="32"/>
          <w:highlight w:val="none"/>
          <w:lang w:val="zh-CN"/>
        </w:rPr>
      </w:pPr>
      <w:r/>
      <w:bookmarkStart w:id="0" w:name="_Toc7115787"/>
      <w:r/>
      <w:bookmarkStart w:id="1" w:name="_Toc230158462"/>
      <w:r/>
      <w:bookmarkStart w:id="2" w:name="_Toc288547513"/>
      <w:r/>
      <w:bookmarkStart w:id="3" w:name="_Toc419388186"/>
      <w:r>
        <w:rPr>
          <w:rFonts w:hint="eastAsia" w:ascii="宋体" w:hAnsi="宋体" w:eastAsia="宋体" w:cs="宋体"/>
          <w:color w:val="auto"/>
          <w:sz w:val="32"/>
          <w:szCs w:val="32"/>
          <w:highlight w:val="none"/>
          <w:lang w:val="zh-CN"/>
        </w:rPr>
        <w:t xml:space="preserve">第一章 投标邀请函</w:t>
      </w:r>
      <w:bookmarkEnd w:id="0"/>
      <w:r/>
      <w:bookmarkEnd w:id="1"/>
      <w:r/>
      <w:bookmarkEnd w:id="2"/>
      <w:r/>
      <w:bookmarkEnd w:id="3"/>
      <w:r/>
      <w:r/>
    </w:p>
    <w:tbl>
      <w:tblPr>
        <w:tblStyle w:val="7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4"/>
      </w:tblGrid>
      <w:tr>
        <w:trPr/>
        <w:tc>
          <w:tcPr>
            <w:tcW w:w="9854" w:type="dxa"/>
            <w:textDirection w:val="lrTb"/>
            <w:noWrap w:val="false"/>
          </w:tcPr>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苏州市吴江区交通运输局的G1522常台高速尹山枢纽至苏浙省界段改扩建工程（吴江区段）征地拆迁资产评估项目的潜在投标单位应在“苏采云”系统获取招标文件，并于</w:t>
            </w:r>
            <w:r>
              <w:rPr>
                <w:rFonts w:hint="eastAsia" w:ascii="宋体" w:hAnsi="宋体" w:cs="宋体"/>
                <w:color w:val="auto"/>
                <w:szCs w:val="21"/>
                <w:highlight w:val="none"/>
                <w:lang w:val="zh-CN"/>
              </w:rPr>
              <w:t xml:space="preserve">2026年05</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eastAsia="zh-CN"/>
              </w:rPr>
              <w:t xml:space="preserve">11日</w:t>
            </w:r>
            <w:r>
              <w:rPr>
                <w:rFonts w:hint="eastAsia" w:ascii="宋体" w:hAnsi="宋体" w:cs="宋体"/>
                <w:color w:val="auto"/>
                <w:szCs w:val="21"/>
                <w:highlight w:val="none"/>
                <w:lang w:val="zh-CN"/>
              </w:rPr>
              <w:t xml:space="preserve">13时30分（北京时间）前递交投标文件。</w:t>
            </w:r>
            <w:r/>
          </w:p>
        </w:tc>
      </w:tr>
    </w:tbl>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一、项目基本情况</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项目编号：JSZC-320509-SZYJ-G2026-0010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项目名称：G1522常台高速尹山枢纽至苏浙省界段改扩建工程（吴江区段）征地拆迁资产评估项目</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3、采购方式：公开招标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4、合同履行期限（服务期限）</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年</w:t>
      </w:r>
      <w:r>
        <w:rPr>
          <w:rFonts w:hint="eastAsia" w:ascii="宋体" w:hAnsi="宋体" w:cs="宋体"/>
          <w:color w:val="auto"/>
          <w:szCs w:val="21"/>
          <w:highlight w:val="none"/>
          <w:lang w:eastAsia="zh-CN"/>
        </w:rPr>
        <w:t xml:space="preserve">（具体服务时间自合同签订之日起至评估服务结束之日止）。</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预算金额：人民币</w:t>
      </w:r>
      <w:r>
        <w:rPr>
          <w:rFonts w:hint="eastAsia" w:ascii="宋体" w:hAnsi="宋体" w:cs="宋体"/>
          <w:color w:val="auto"/>
          <w:szCs w:val="21"/>
          <w:highlight w:val="none"/>
          <w:lang w:val="en-US" w:eastAsia="zh-CN"/>
        </w:rPr>
        <w:t xml:space="preserve">壹佰伍拾万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1500000</w:t>
      </w:r>
      <w:r>
        <w:rPr>
          <w:rFonts w:hint="eastAsia" w:ascii="宋体" w:hAnsi="宋体" w:cs="宋体"/>
          <w:color w:val="auto"/>
          <w:szCs w:val="21"/>
          <w:highlight w:val="none"/>
        </w:rPr>
        <w:t xml:space="preserve">.00）</w:t>
      </w:r>
      <w:r/>
    </w:p>
    <w:p>
      <w:pPr>
        <w:ind w:firstLine="420"/>
        <w:jc w:val="both"/>
        <w:spacing w:line="360" w:lineRule="auto"/>
        <w:widowControl w:val="off"/>
        <w:rPr>
          <w:rFonts w:hint="eastAsia" w:ascii="宋体" w:hAnsi="宋体" w:eastAsia="宋体" w:cs="宋体"/>
          <w:bCs/>
          <w:color w:val="auto"/>
          <w:sz w:val="21"/>
          <w:szCs w:val="21"/>
          <w:highlight w:val="none"/>
          <w:u w:val="none"/>
          <w:lang w:val="zh-CN" w:eastAsia="zh-CN" w:bidi="ar-SA"/>
        </w:rPr>
      </w:pPr>
      <w:r>
        <w:rPr>
          <w:rFonts w:hint="eastAsia" w:ascii="宋体" w:hAnsi="宋体" w:eastAsia="宋体" w:cs="宋体"/>
          <w:bCs/>
          <w:color w:val="auto"/>
          <w:sz w:val="21"/>
          <w:szCs w:val="21"/>
          <w:highlight w:val="none"/>
          <w:u w:val="none"/>
          <w:lang w:val="zh-CN" w:eastAsia="zh-CN" w:bidi="ar-SA"/>
        </w:rPr>
        <w:t xml:space="preserve">标段一：</w:t>
      </w:r>
      <w:r>
        <w:rPr>
          <w:rFonts w:hint="eastAsia" w:ascii="宋体" w:hAnsi="宋体" w:cs="宋体"/>
          <w:bCs/>
          <w:color w:val="auto"/>
          <w:sz w:val="21"/>
          <w:szCs w:val="21"/>
          <w:highlight w:val="none"/>
          <w:u w:val="none"/>
          <w:lang w:val="en-US" w:eastAsia="zh-CN" w:bidi="ar-SA"/>
        </w:rPr>
        <w:t xml:space="preserve">吴江</w:t>
      </w:r>
      <w:r>
        <w:rPr>
          <w:rFonts w:hint="eastAsia" w:ascii="宋体" w:hAnsi="宋体" w:eastAsia="宋体" w:cs="宋体"/>
          <w:bCs/>
          <w:color w:val="auto"/>
          <w:sz w:val="21"/>
          <w:szCs w:val="21"/>
          <w:highlight w:val="none"/>
          <w:u w:val="none"/>
          <w:lang w:val="zh-CN" w:eastAsia="zh-CN" w:bidi="ar-SA"/>
        </w:rPr>
        <w:t xml:space="preserve">段涉及</w:t>
      </w:r>
      <w:r>
        <w:rPr>
          <w:rFonts w:hint="eastAsia" w:ascii="宋体" w:hAnsi="宋体" w:cs="宋体"/>
          <w:bCs/>
          <w:color w:val="auto"/>
          <w:sz w:val="21"/>
          <w:szCs w:val="21"/>
          <w:highlight w:val="none"/>
          <w:u w:val="none"/>
          <w:lang w:val="en-US" w:eastAsia="zh-CN" w:bidi="ar-SA"/>
        </w:rPr>
        <w:t xml:space="preserve">协议</w:t>
      </w:r>
      <w:r>
        <w:rPr>
          <w:rFonts w:hint="eastAsia" w:ascii="宋体" w:hAnsi="宋体" w:cs="宋体"/>
          <w:bCs/>
          <w:color w:val="auto"/>
          <w:sz w:val="21"/>
          <w:szCs w:val="21"/>
          <w:highlight w:val="none"/>
          <w:u w:val="none"/>
          <w:lang w:val="en-US" w:eastAsia="zh-CN" w:bidi="ar-SA"/>
        </w:rPr>
        <w:t xml:space="preserve">拆迁的农房、绿化及其他附着物</w:t>
      </w:r>
      <w:r>
        <w:rPr>
          <w:rFonts w:hint="eastAsia" w:ascii="宋体" w:hAnsi="宋体" w:eastAsia="宋体" w:cs="宋体"/>
          <w:bCs/>
          <w:color w:val="auto"/>
          <w:sz w:val="21"/>
          <w:szCs w:val="21"/>
          <w:highlight w:val="none"/>
          <w:u w:val="none"/>
          <w:lang w:val="zh-CN" w:eastAsia="zh-CN" w:bidi="ar-SA"/>
        </w:rPr>
        <w:t xml:space="preserve">评估，预算金额约</w:t>
      </w:r>
      <w:r>
        <w:rPr>
          <w:rFonts w:hint="eastAsia" w:ascii="宋体" w:hAnsi="宋体" w:cs="宋体"/>
          <w:bCs/>
          <w:color w:val="auto"/>
          <w:sz w:val="21"/>
          <w:szCs w:val="21"/>
          <w:highlight w:val="none"/>
          <w:u w:val="none"/>
          <w:lang w:val="en-US" w:eastAsia="zh-CN" w:bidi="ar-SA"/>
        </w:rPr>
        <w:t xml:space="preserve">70</w:t>
      </w:r>
      <w:r>
        <w:rPr>
          <w:rFonts w:hint="eastAsia" w:ascii="宋体" w:hAnsi="宋体" w:eastAsia="宋体" w:cs="宋体"/>
          <w:bCs/>
          <w:color w:val="auto"/>
          <w:sz w:val="21"/>
          <w:szCs w:val="21"/>
          <w:highlight w:val="none"/>
          <w:u w:val="none"/>
          <w:lang w:val="zh-CN" w:eastAsia="zh-CN" w:bidi="ar-SA"/>
        </w:rPr>
        <w:t xml:space="preserve">万元；</w:t>
      </w:r>
      <w:r/>
    </w:p>
    <w:p>
      <w:pPr>
        <w:ind w:firstLine="420"/>
        <w:jc w:val="both"/>
        <w:spacing w:line="360" w:lineRule="auto"/>
        <w:widowControl w:val="off"/>
        <w:rPr>
          <w:rFonts w:hint="eastAsia" w:ascii="宋体" w:hAnsi="宋体" w:eastAsia="宋体" w:cs="宋体"/>
          <w:bCs/>
          <w:color w:val="auto"/>
          <w:sz w:val="21"/>
          <w:szCs w:val="21"/>
          <w:highlight w:val="none"/>
          <w:u w:val="none"/>
          <w:lang w:val="zh-CN" w:eastAsia="zh-CN" w:bidi="ar-SA"/>
        </w:rPr>
      </w:pPr>
      <w:r>
        <w:rPr>
          <w:rFonts w:hint="eastAsia" w:ascii="宋体" w:hAnsi="宋体" w:eastAsia="宋体" w:cs="宋体"/>
          <w:bCs/>
          <w:color w:val="auto"/>
          <w:sz w:val="21"/>
          <w:szCs w:val="21"/>
          <w:highlight w:val="none"/>
          <w:u w:val="none"/>
          <w:lang w:val="zh-CN" w:eastAsia="zh-CN" w:bidi="ar-SA"/>
        </w:rPr>
        <w:t xml:space="preserve">标段二：</w:t>
      </w:r>
      <w:r>
        <w:rPr>
          <w:rFonts w:hint="eastAsia" w:ascii="宋体" w:hAnsi="宋体" w:cs="宋体"/>
          <w:bCs/>
          <w:color w:val="auto"/>
          <w:sz w:val="21"/>
          <w:szCs w:val="21"/>
          <w:highlight w:val="none"/>
          <w:u w:val="none"/>
          <w:lang w:val="en-US" w:eastAsia="zh-CN" w:bidi="ar-SA"/>
        </w:rPr>
        <w:t xml:space="preserve">吴江</w:t>
      </w:r>
      <w:r>
        <w:rPr>
          <w:rFonts w:hint="eastAsia" w:ascii="宋体" w:hAnsi="宋体" w:eastAsia="宋体" w:cs="宋体"/>
          <w:bCs/>
          <w:color w:val="auto"/>
          <w:sz w:val="21"/>
          <w:szCs w:val="21"/>
          <w:highlight w:val="none"/>
          <w:u w:val="none"/>
          <w:lang w:val="zh-CN" w:eastAsia="zh-CN" w:bidi="ar-SA"/>
        </w:rPr>
        <w:t xml:space="preserve">段涉及协议拆迁</w:t>
      </w:r>
      <w:r>
        <w:rPr>
          <w:rFonts w:hint="eastAsia" w:ascii="宋体" w:hAnsi="宋体" w:cs="宋体"/>
          <w:bCs/>
          <w:color w:val="auto"/>
          <w:sz w:val="21"/>
          <w:szCs w:val="21"/>
          <w:highlight w:val="none"/>
          <w:u w:val="none"/>
          <w:lang w:val="en-US" w:eastAsia="zh-CN" w:bidi="ar-SA"/>
        </w:rPr>
        <w:t xml:space="preserve">的企业（含设备等资产）</w:t>
      </w:r>
      <w:r>
        <w:rPr>
          <w:rFonts w:hint="eastAsia" w:ascii="宋体" w:hAnsi="宋体" w:eastAsia="宋体" w:cs="宋体"/>
          <w:bCs/>
          <w:color w:val="auto"/>
          <w:sz w:val="21"/>
          <w:szCs w:val="21"/>
          <w:highlight w:val="none"/>
          <w:u w:val="none"/>
          <w:lang w:val="zh-CN" w:eastAsia="zh-CN" w:bidi="ar-SA"/>
        </w:rPr>
        <w:t xml:space="preserve">评估，预算金额约</w:t>
      </w:r>
      <w:r>
        <w:rPr>
          <w:rFonts w:hint="eastAsia" w:ascii="宋体" w:hAnsi="宋体" w:cs="宋体"/>
          <w:bCs/>
          <w:color w:val="auto"/>
          <w:sz w:val="21"/>
          <w:szCs w:val="21"/>
          <w:highlight w:val="none"/>
          <w:u w:val="none"/>
          <w:lang w:val="en-US" w:eastAsia="zh-CN" w:bidi="ar-SA"/>
        </w:rPr>
        <w:t xml:space="preserve">80</w:t>
      </w:r>
      <w:r>
        <w:rPr>
          <w:rFonts w:hint="eastAsia" w:ascii="宋体" w:hAnsi="宋体" w:eastAsia="宋体" w:cs="宋体"/>
          <w:bCs/>
          <w:color w:val="auto"/>
          <w:sz w:val="21"/>
          <w:szCs w:val="21"/>
          <w:highlight w:val="none"/>
          <w:u w:val="none"/>
          <w:lang w:val="zh-CN" w:eastAsia="zh-CN" w:bidi="ar-SA"/>
        </w:rPr>
        <w:t xml:space="preserve">万元；</w:t>
      </w:r>
      <w:r/>
    </w:p>
    <w:p>
      <w:pPr>
        <w:ind w:firstLine="420"/>
        <w:jc w:val="both"/>
        <w:spacing w:line="360" w:lineRule="auto"/>
        <w:widowControl w:val="off"/>
        <w:rPr>
          <w:rFonts w:hint="eastAsia" w:ascii="宋体" w:hAnsi="宋体" w:eastAsia="宋体" w:cs="宋体"/>
          <w:bCs/>
          <w:color w:val="auto"/>
          <w:sz w:val="21"/>
          <w:szCs w:val="21"/>
          <w:highlight w:val="none"/>
          <w:u w:val="none"/>
          <w:lang w:val="zh-CN" w:eastAsia="zh-CN" w:bidi="ar-SA"/>
        </w:rPr>
      </w:pPr>
      <w:r>
        <w:rPr>
          <w:rFonts w:hint="eastAsia" w:ascii="宋体" w:hAnsi="宋体" w:eastAsia="宋体" w:cs="宋体"/>
          <w:bCs/>
          <w:color w:val="auto"/>
          <w:sz w:val="21"/>
          <w:szCs w:val="21"/>
          <w:highlight w:val="none"/>
          <w:u w:val="none"/>
          <w:lang w:val="zh-CN" w:eastAsia="zh-CN" w:bidi="ar-SA"/>
        </w:rPr>
        <w:t xml:space="preserve">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供应商，不再具有该标段的得标权，不应计入该标段的实质性响应供应商数量内，不进入该标段的评审。本次招标项目共</w:t>
      </w:r>
      <w:r>
        <w:rPr>
          <w:rFonts w:hint="eastAsia" w:ascii="宋体" w:hAnsi="宋体" w:cs="宋体"/>
          <w:bCs/>
          <w:color w:val="auto"/>
          <w:sz w:val="21"/>
          <w:szCs w:val="21"/>
          <w:highlight w:val="none"/>
          <w:u w:val="none"/>
          <w:lang w:val="en-US" w:eastAsia="zh-CN" w:bidi="ar-SA"/>
        </w:rPr>
        <w:t xml:space="preserve">二</w:t>
      </w:r>
      <w:r>
        <w:rPr>
          <w:rFonts w:hint="eastAsia" w:ascii="宋体" w:hAnsi="宋体" w:eastAsia="宋体" w:cs="宋体"/>
          <w:bCs/>
          <w:color w:val="auto"/>
          <w:sz w:val="21"/>
          <w:szCs w:val="21"/>
          <w:highlight w:val="none"/>
          <w:u w:val="none"/>
          <w:lang w:val="zh-CN" w:eastAsia="zh-CN" w:bidi="ar-SA"/>
        </w:rPr>
        <w:t xml:space="preserve">个标段，允许一个投标单位报名多个标段，但一个投标单位最多只能就其中</w:t>
      </w:r>
      <w:r>
        <w:rPr>
          <w:rFonts w:hint="eastAsia" w:ascii="宋体" w:hAnsi="宋体" w:cs="宋体"/>
          <w:bCs/>
          <w:color w:val="auto"/>
          <w:sz w:val="21"/>
          <w:szCs w:val="21"/>
          <w:highlight w:val="none"/>
          <w:u w:val="none"/>
          <w:lang w:val="en-US" w:eastAsia="zh-CN" w:bidi="ar-SA"/>
        </w:rPr>
        <w:t xml:space="preserve">一</w:t>
      </w:r>
      <w:r>
        <w:rPr>
          <w:rFonts w:hint="eastAsia" w:ascii="宋体" w:hAnsi="宋体" w:eastAsia="宋体" w:cs="宋体"/>
          <w:bCs/>
          <w:color w:val="auto"/>
          <w:sz w:val="21"/>
          <w:szCs w:val="21"/>
          <w:highlight w:val="none"/>
          <w:u w:val="none"/>
          <w:lang w:val="zh-CN" w:eastAsia="zh-CN" w:bidi="ar-SA"/>
        </w:rPr>
        <w:t xml:space="preserve">个标段中标，标段开标顺序按标段号顺序确定。每个标段中标单位为一名。</w:t>
      </w:r>
      <w:r/>
    </w:p>
    <w:p>
      <w:pPr>
        <w:pStyle w:val="764"/>
        <w:ind w:firstLine="420"/>
        <w:spacing w:line="360" w:lineRule="auto"/>
        <w:rPr>
          <w:rFonts w:cs="宋体"/>
          <w:color w:val="auto"/>
          <w:sz w:val="21"/>
          <w:szCs w:val="21"/>
          <w:highlight w:val="none"/>
          <w:u w:val="none"/>
          <w:lang w:val="zh-CN"/>
        </w:rPr>
      </w:pPr>
      <w:r>
        <w:rPr>
          <w:rFonts w:hint="eastAsia" w:cs="宋体"/>
          <w:color w:val="auto"/>
          <w:sz w:val="21"/>
          <w:szCs w:val="21"/>
          <w:highlight w:val="none"/>
          <w:u w:val="none"/>
          <w:lang w:val="en-US" w:eastAsia="zh-CN"/>
        </w:rPr>
        <w:t xml:space="preserve">6</w:t>
      </w:r>
      <w:r>
        <w:rPr>
          <w:rFonts w:hint="eastAsia" w:cs="宋体"/>
          <w:color w:val="auto"/>
          <w:sz w:val="21"/>
          <w:szCs w:val="21"/>
          <w:highlight w:val="none"/>
          <w:u w:val="none"/>
        </w:rPr>
        <w:t xml:space="preserve">、采购需求：</w:t>
      </w:r>
      <w:r/>
    </w:p>
    <w:p>
      <w:pPr>
        <w:numPr>
          <w:ilvl w:val="0"/>
          <w:numId w:val="0"/>
        </w:numPr>
        <w:ind w:firstLine="420"/>
        <w:jc w:val="both"/>
        <w:keepLines w:val="0"/>
        <w:keepNext w:val="0"/>
        <w:pageBreakBefore w:val="0"/>
        <w:spacing w:line="360" w:lineRule="auto"/>
        <w:widowControl w:val="off"/>
        <w:rPr>
          <w:rFonts w:hint="default" w:ascii="宋体" w:hAnsi="宋体" w:eastAsia="宋体" w:cs="宋体"/>
          <w:bCs/>
          <w:color w:val="auto"/>
          <w:sz w:val="21"/>
          <w:szCs w:val="21"/>
          <w:highlight w:val="none"/>
          <w:u w:val="none"/>
          <w:lang w:val="en-US" w:eastAsia="zh-CN" w:bidi="ar-SA"/>
        </w:rPr>
      </w:pPr>
      <w:r>
        <w:rPr>
          <w:rFonts w:hint="eastAsia" w:ascii="宋体" w:hAnsi="宋体" w:cs="宋体"/>
          <w:bCs/>
          <w:color w:val="auto"/>
          <w:sz w:val="21"/>
          <w:szCs w:val="21"/>
          <w:highlight w:val="none"/>
          <w:u w:val="none"/>
          <w:lang w:val="en-US" w:eastAsia="zh-CN" w:bidi="ar-SA"/>
        </w:rPr>
        <w:t xml:space="preserve">为开展</w:t>
      </w:r>
      <w:r>
        <w:rPr>
          <w:rFonts w:hint="eastAsia" w:ascii="宋体" w:hAnsi="宋体" w:cs="宋体"/>
          <w:color w:val="auto"/>
          <w:szCs w:val="21"/>
          <w:highlight w:val="none"/>
          <w:lang w:val="zh-CN"/>
        </w:rPr>
        <w:t xml:space="preserve">G1522常台高速</w:t>
      </w:r>
      <w:r>
        <w:rPr>
          <w:rFonts w:hint="eastAsia" w:ascii="宋体" w:hAnsi="宋体" w:cs="宋体"/>
          <w:color w:val="auto"/>
          <w:szCs w:val="21"/>
          <w:highlight w:val="none"/>
          <w:lang w:val="en-US" w:eastAsia="zh-CN"/>
        </w:rPr>
        <w:t xml:space="preserve">江苏省</w:t>
      </w:r>
      <w:r>
        <w:rPr>
          <w:rFonts w:hint="eastAsia" w:ascii="宋体" w:hAnsi="宋体" w:cs="宋体"/>
          <w:color w:val="auto"/>
          <w:szCs w:val="21"/>
          <w:highlight w:val="none"/>
          <w:lang w:val="zh-CN"/>
        </w:rPr>
        <w:t xml:space="preserve">尹山枢纽至苏浙省界段改扩建工程征地拆迁</w:t>
      </w:r>
      <w:r>
        <w:rPr>
          <w:rFonts w:hint="eastAsia" w:ascii="宋体" w:hAnsi="宋体" w:cs="宋体"/>
          <w:color w:val="auto"/>
          <w:szCs w:val="21"/>
          <w:highlight w:val="none"/>
          <w:lang w:val="en-US" w:eastAsia="zh-CN"/>
        </w:rPr>
        <w:t xml:space="preserve">工作，现需对本项目吴江区段涉及协议拆迁的房屋（含农户和企业及相关资产）、苗木等地面附着物等进行评估。</w:t>
      </w:r>
      <w:r>
        <w:rPr>
          <w:rFonts w:hint="eastAsia" w:ascii="宋体" w:hAnsi="宋体" w:cs="宋体"/>
          <w:bCs/>
          <w:color w:val="auto"/>
          <w:szCs w:val="21"/>
          <w:highlight w:val="none"/>
          <w:lang w:val="en-US" w:eastAsia="zh-CN"/>
        </w:rPr>
        <w:t xml:space="preserve">具体内容详见招标文件</w:t>
      </w:r>
      <w:r>
        <w:rPr>
          <w:rFonts w:hint="eastAsia" w:ascii="宋体" w:hAnsi="宋体" w:cs="宋体"/>
          <w:b w:val="0"/>
          <w:bCs w:val="0"/>
          <w:color w:val="auto"/>
          <w:sz w:val="21"/>
          <w:szCs w:val="21"/>
          <w:highlight w:val="none"/>
          <w:lang w:val="en-US" w:eastAsia="zh-CN" w:bidi="ar-SA"/>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、服务地点：采购单位指定地点。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、验收标准：招标文件、投标文件、最终的合同及考核标准均作为验收依据。</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w:t>
      </w:r>
      <w:r>
        <w:rPr>
          <w:rFonts w:hint="eastAsia" w:ascii="宋体" w:hAnsi="宋体" w:cs="宋体"/>
          <w:b/>
          <w:bCs/>
          <w:color w:val="auto"/>
          <w:szCs w:val="21"/>
          <w:highlight w:val="none"/>
        </w:rPr>
        <w:t xml:space="preserve">★本项目不接受联合体投标，也不接受分包转包。</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、★申请人的资格要求：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（一）合格投标单位的一般条件：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符合《中华人民共和国政府采购法》之第二十二条“供应商参加政府采购活动应当具备下列条件”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1、具有独立承担民事责任的能力。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2、具有良好的商业信誉和健全的财务会计制度。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3、具有履行合同所必需的设备和专业技术能力。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4、有依法缴纳税收和社会保障资金的良好记录。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5、参加政府采购活动前三年内，在经营活动中没有重大违法记录。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6、法律、行政法规规定的其他条件。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落实政府采购政策需满足的资格要求：</w:t>
      </w:r>
      <w:r>
        <w:rPr>
          <w:rFonts w:hint="eastAsia" w:ascii="宋体" w:hAnsi="宋体" w:cs="宋体"/>
          <w:b/>
          <w:bCs/>
          <w:color w:val="auto"/>
          <w:szCs w:val="21"/>
          <w:highlight w:val="none"/>
        </w:rPr>
        <w:t xml:space="preserve">本项目专门面向中小企业</w:t>
      </w:r>
      <w:r>
        <w:rPr>
          <w:rFonts w:hint="eastAsia" w:ascii="宋体" w:hAnsi="宋体" w:cs="宋体"/>
          <w:b/>
          <w:bCs/>
          <w:color w:val="auto"/>
          <w:szCs w:val="21"/>
          <w:highlight w:val="none"/>
          <w:lang w:val="zh-CN"/>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Cs w:val="21"/>
          <w:highlight w:val="none"/>
        </w:rPr>
        <w:t xml:space="preserve">：</w:t>
      </w:r>
      <w:r>
        <w:rPr>
          <w:rFonts w:hint="eastAsia" w:asciiTheme="minorEastAsia" w:hAnsiTheme="minorEastAsia" w:eastAsiaTheme="minorEastAsia"/>
          <w:b/>
          <w:bCs/>
          <w:color w:val="auto"/>
          <w:highlight w:val="none"/>
          <w:shd w:val="clear" w:color="auto" w:fill="ffffff"/>
        </w:rPr>
        <w:t xml:space="preserve">其他未列明行业</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lang w:val="zh-CN"/>
        </w:rPr>
        <w:t xml:space="preserve">本项目专门面向中小企业</w:t>
      </w:r>
      <w:r>
        <w:rPr>
          <w:rFonts w:hint="eastAsia" w:ascii="宋体" w:hAnsi="宋体" w:cs="宋体"/>
          <w:b/>
          <w:bCs/>
          <w:color w:val="auto"/>
          <w:szCs w:val="21"/>
          <w:highlight w:val="none"/>
        </w:rPr>
        <w:t xml:space="preserve">采购</w:t>
      </w:r>
      <w:r>
        <w:rPr>
          <w:rFonts w:hint="eastAsia" w:ascii="宋体" w:hAnsi="宋体" w:cs="宋体"/>
          <w:b/>
          <w:bCs/>
          <w:color w:val="auto"/>
          <w:szCs w:val="21"/>
          <w:highlight w:val="none"/>
          <w:lang w:val="zh-CN"/>
        </w:rPr>
        <w:t xml:space="preserve">,承接服务的供应商应为中小微企业、监狱企业、残疾人福利性单位</w:t>
      </w:r>
      <w:r>
        <w:rPr>
          <w:rFonts w:hint="eastAsia" w:ascii="宋体" w:hAnsi="宋体" w:cs="宋体"/>
          <w:b/>
          <w:color w:val="auto"/>
          <w:szCs w:val="21"/>
          <w:highlight w:val="none"/>
        </w:rPr>
        <w:t xml:space="preserve">。</w:t>
      </w:r>
      <w:r/>
    </w:p>
    <w:p>
      <w:pPr>
        <w:ind w:firstLine="420"/>
        <w:spacing w:line="360" w:lineRule="auto"/>
        <w:rPr>
          <w:rFonts w:ascii="宋体" w:hAnsi="宋体" w:cs="宋体"/>
          <w:color w:val="auto"/>
          <w:szCs w:val="21"/>
          <w:highlight w:val="none"/>
        </w:rPr>
        <w:outlineLvl w:val="1"/>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）本项目的特定资格要求</w:t>
      </w:r>
      <w:r>
        <w:rPr>
          <w:rFonts w:hint="eastAsia" w:ascii="宋体" w:hAnsi="宋体" w:cs="宋体"/>
          <w:color w:val="auto"/>
          <w:szCs w:val="21"/>
          <w:highlight w:val="none"/>
        </w:rPr>
        <w:t xml:space="preserve">：</w:t>
      </w:r>
      <w:r>
        <w:rPr>
          <w:rFonts w:hint="eastAsia" w:cs="宋体" w:asciiTheme="minorEastAsia" w:hAnsiTheme="minorEastAsia" w:eastAsiaTheme="minorEastAsia"/>
          <w:b/>
          <w:color w:val="auto"/>
          <w:szCs w:val="21"/>
          <w:highlight w:val="none"/>
        </w:rPr>
        <w:t xml:space="preserve">投标单位须同时具备由省级住房和城乡建设主管部门颁发的有效期内的房地产估价机构备案证书、由省级自然资源主管部门颁发的有效期内的土地估价机构备案证书、由省级财政部门颁发的有效期内的资产评估机构备案证书</w:t>
      </w:r>
      <w:r>
        <w:rPr>
          <w:rFonts w:hint="eastAsia" w:ascii="宋体" w:hAnsi="宋体" w:eastAsia="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（四）其他要求</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2、法人的分支机构不得参加政府采购活动（除银行、保险、石油石化、电力、电信等行业特殊情况外）。</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3、根据政府采购法及相关法规，以及苏州市财政局《关于印发苏州市市级政府采购信用记录查询和使用工作试行办法的通知》（苏财购〔201</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11号）文件的规定，采购单位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spacing w:line="360" w:lineRule="auto"/>
        <w:rPr>
          <w:rFonts w:ascii="宋体" w:hAnsi="宋体" w:cs="宋体"/>
          <w:b/>
          <w:bCs/>
          <w:color w:val="auto"/>
          <w:szCs w:val="21"/>
          <w:highlight w:val="none"/>
          <w:lang w:val="zh-CN"/>
        </w:rPr>
        <w:outlineLvl w:val="0"/>
      </w:pPr>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、获取</w:t>
      </w:r>
      <w:r>
        <w:rPr>
          <w:rFonts w:hint="eastAsia" w:ascii="宋体" w:hAnsi="宋体" w:cs="宋体"/>
          <w:b/>
          <w:bCs/>
          <w:color w:val="auto"/>
          <w:szCs w:val="21"/>
          <w:highlight w:val="none"/>
        </w:rPr>
        <w:t xml:space="preserve">招标文件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时间：自</w:t>
      </w:r>
      <w:r>
        <w:rPr>
          <w:rFonts w:hint="eastAsia" w:ascii="宋体" w:hAnsi="宋体" w:cs="宋体"/>
          <w:color w:val="auto"/>
          <w:szCs w:val="21"/>
          <w:highlight w:val="none"/>
          <w:lang w:val="zh-CN" w:eastAsia="zh-CN"/>
        </w:rPr>
        <w:t xml:space="preserve">招标</w:t>
      </w:r>
      <w:r>
        <w:rPr>
          <w:rFonts w:hint="eastAsia" w:ascii="宋体" w:hAnsi="宋体" w:cs="宋体"/>
          <w:color w:val="auto"/>
          <w:szCs w:val="21"/>
          <w:highlight w:val="none"/>
          <w:lang w:val="zh-CN"/>
        </w:rPr>
        <w:t xml:space="preserve">公告发布之日起5个工作日。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地点：“苏采云”系统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售价：0.00元</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提交投标文件截止时间、开标时间和地点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时间：</w:t>
      </w:r>
      <w:r>
        <w:rPr>
          <w:rFonts w:hint="eastAsia" w:ascii="宋体" w:hAnsi="宋体" w:cs="宋体"/>
          <w:bCs/>
          <w:color w:val="auto"/>
          <w:szCs w:val="21"/>
          <w:highlight w:val="none"/>
          <w:lang w:eastAsia="zh-CN"/>
        </w:rPr>
        <w:t xml:space="preserve">2026年</w:t>
      </w:r>
      <w:r>
        <w:rPr>
          <w:rFonts w:hint="eastAsia" w:ascii="宋体" w:hAnsi="宋体" w:cs="宋体"/>
          <w:bCs/>
          <w:color w:val="auto"/>
          <w:szCs w:val="21"/>
          <w:highlight w:val="none"/>
          <w:lang w:val="en-US" w:eastAsia="zh-CN"/>
        </w:rPr>
        <w:t xml:space="preserve">5</w:t>
      </w:r>
      <w:r>
        <w:rPr>
          <w:rFonts w:hint="eastAsia" w:ascii="宋体" w:hAnsi="宋体" w:cs="宋体"/>
          <w:color w:val="auto"/>
          <w:szCs w:val="21"/>
          <w:highlight w:val="none"/>
          <w:lang w:eastAsia="zh-CN"/>
        </w:rPr>
        <w:t xml:space="preserve">月11</w:t>
      </w:r>
      <w:r>
        <w:rPr>
          <w:rFonts w:hint="eastAsia" w:ascii="宋体" w:hAnsi="宋体" w:cs="宋体"/>
          <w:color w:val="auto"/>
          <w:szCs w:val="21"/>
          <w:highlight w:val="none"/>
          <w:lang w:eastAsia="zh-CN"/>
        </w:rPr>
        <w:t xml:space="preserve">日</w:t>
      </w:r>
      <w:r>
        <w:rPr>
          <w:rFonts w:hint="eastAsia" w:ascii="宋体" w:hAnsi="宋体" w:cs="宋体"/>
          <w:bCs/>
          <w:color w:val="auto"/>
          <w:szCs w:val="21"/>
          <w:highlight w:val="none"/>
        </w:rPr>
        <w:t xml:space="preserve">13:30</w:t>
      </w:r>
      <w:r>
        <w:rPr>
          <w:rFonts w:hint="eastAsia" w:ascii="宋体" w:hAnsi="宋体" w:cs="宋体"/>
          <w:bCs/>
          <w:color w:val="auto"/>
          <w:szCs w:val="21"/>
          <w:highlight w:val="none"/>
        </w:rPr>
        <w:t xml:space="preserve">（北京时间）</w:t>
      </w:r>
      <w:r/>
    </w:p>
    <w:p>
      <w:pPr>
        <w:ind w:firstLine="420"/>
        <w:jc w:val="left"/>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地点：“苏采云”系统</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公告期限：</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自本公告发布之日起5个工作日。</w:t>
      </w:r>
      <w:r/>
    </w:p>
    <w:p>
      <w:pPr>
        <w:ind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六、</w:t>
      </w:r>
      <w:r>
        <w:rPr>
          <w:rFonts w:hint="eastAsia" w:ascii="宋体" w:hAnsi="宋体" w:cs="宋体"/>
          <w:b/>
          <w:bCs/>
          <w:color w:val="auto"/>
          <w:szCs w:val="21"/>
          <w:highlight w:val="none"/>
          <w:lang w:val="zh-CN"/>
        </w:rPr>
        <w:t xml:space="preserve">其他补充事宜：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1、“苏采云”系统网址：http://jszfcg.jsczt.cn/</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报名流程</w:t>
      </w:r>
      <w:r>
        <w:rPr>
          <w:rFonts w:hint="eastAsia" w:ascii="宋体" w:hAnsi="宋体" w:cs="宋体"/>
          <w:color w:val="auto"/>
          <w:szCs w:val="21"/>
          <w:highlight w:val="none"/>
          <w:lang w:val="zh-CN"/>
        </w:rPr>
        <w:t xml:space="preserve">：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（1）CA证书办理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投标单位参</w:t>
      </w:r>
      <w:r>
        <w:rPr>
          <w:rFonts w:hint="eastAsia" w:ascii="宋体" w:hAnsi="宋体" w:cs="宋体"/>
          <w:color w:val="auto"/>
          <w:szCs w:val="21"/>
          <w:highlight w:val="none"/>
          <w:lang w:val="zh-CN"/>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（2）参与采购活动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使用CA证书登录“苏采云”系统后选择具体项目，点击“我要参与”并签章提交《投标供应商确认函》，提交《投标供应商确认函》的日期视同为依法获取招标文件的日期。投标单位须打印、保留《投标供应商确认函》，质疑时《投标供应商确认函》与质疑函一并提交；未依照采购公告要求提交《投标供应商确认函》的投标单位，视为未参与该项政府采购活动，不具备对该政府采购项目提出质疑的法定权利，但因投标单位资格条件或获取招标文件时间设定不符合有关法律法规规定等原因使投标单位权益受损的除外。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（3）电子投标准备 </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在“苏采云”系统中操作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文件的投标单位通过“苏州市政府采购网”或“苏采云”系统自行查看所报项目的补充通知。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、在网上报名和</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过程中如有疑问，请按以下方式联系：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注册咨询：18261002950；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CA技术咨询电话：400-608-6099；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签章使用问题：025-83633811、025-83633812、15380932027、15371015030；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系统使用指导与咨询：联系电话：18261002950；QQ：3048755361、1315179389、895706745。</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线上参加开标（开启）会方式：投标单位登录“苏采云”系统在平台首页点击“开标大厅”，进入江苏省政府采购一体化不见面开标（采购）大厅，在今日项目列表，点击项目，进入不见面开标系统。本项目为不见面投标项目，开启阶段投标单位在【供应商解密】环节必须使用 CA证书解密电子投标文件，如在系统规定的解密时间（解密时间30分钟）内未能完成解密的视为放弃参与本项目。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请投标单位确保电脑、系统及其他设备（视频输入输出设备等）无误，且开启直至项目结束始终保持系统在线状态。</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5、勘查现场：为更好地了解现场情况，各投标单位可自行至现场进行踏勘，熟悉实际情况，以获得一切可能影响其投标的直接资料。投标单位中标后，不得以不完全了解现场情况为理由而向采购人提出任何索赔或加价的要求，对此采购人不承担任何责任并将不作任何答复与考虑。勘查现场</w:t>
      </w:r>
      <w:r>
        <w:rPr>
          <w:rFonts w:hint="eastAsia" w:ascii="宋体" w:hAnsi="宋体" w:cs="宋体"/>
          <w:b/>
          <w:color w:val="auto"/>
          <w:szCs w:val="21"/>
          <w:highlight w:val="none"/>
        </w:rPr>
        <w:t xml:space="preserve">费用自理。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质疑按《中华人民共和国财政部令第94号—政府采购质疑和投诉办法》中相关规定提出，投标单位应在法定质疑期内一次性提出针对同一采购程序环节的质疑，质疑函（必须附“投标供应商确认函”）现场提交或邮寄至本公司（不接收到付快递）。</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地址：吴江区交通路3236号</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 系 人：</w:t>
      </w:r>
      <w:r>
        <w:rPr>
          <w:rFonts w:hint="eastAsia" w:ascii="宋体" w:hAnsi="宋体" w:cs="宋体"/>
          <w:color w:val="auto"/>
          <w:szCs w:val="21"/>
          <w:highlight w:val="none"/>
          <w:lang w:val="en-US" w:eastAsia="zh-CN"/>
        </w:rPr>
        <w:t xml:space="preserve">沈宇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联系电话：0512-63663868、18913055868</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7、采购代理服务费</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采购代理服务费</w:t>
      </w:r>
      <w:r>
        <w:rPr>
          <w:rFonts w:hint="eastAsia" w:ascii="宋体" w:hAnsi="宋体" w:cs="宋体"/>
          <w:color w:val="auto"/>
          <w:szCs w:val="21"/>
          <w:highlight w:val="none"/>
        </w:rPr>
        <w:t xml:space="preserve">收取标准按预算金额100万元以下费率为预算金额的1.5%；预算金额100万元-500万元费率为预算金额的1.1%；预算金额500万元-1000万元费率为预算金额的0.8%；1000万元～5000万元以内为0.5%的差额定率累进法计算收取。</w:t>
      </w:r>
      <w:r>
        <w:rPr>
          <w:rFonts w:hint="eastAsia" w:ascii="宋体" w:hAnsi="宋体" w:cs="宋体"/>
          <w:color w:val="auto"/>
          <w:szCs w:val="21"/>
          <w:highlight w:val="none"/>
        </w:rPr>
        <w:t xml:space="preserve">本项目采购代理服务费经中介超市竞价为人民币</w:t>
      </w:r>
      <w:r>
        <w:rPr>
          <w:rFonts w:hint="eastAsia" w:ascii="宋体" w:hAnsi="宋体" w:cs="宋体"/>
          <w:color w:val="auto"/>
          <w:szCs w:val="21"/>
          <w:highlight w:val="none"/>
          <w:lang w:val="en-US" w:eastAsia="zh-CN"/>
        </w:rPr>
        <w:t xml:space="preserve">壹</w:t>
      </w:r>
      <w:r>
        <w:rPr>
          <w:rFonts w:hint="eastAsia" w:ascii="宋体" w:hAnsi="宋体" w:cs="宋体"/>
          <w:color w:val="auto"/>
          <w:szCs w:val="21"/>
          <w:highlight w:val="none"/>
        </w:rPr>
        <w:t xml:space="preserve">万</w:t>
      </w:r>
      <w:r>
        <w:rPr>
          <w:rFonts w:hint="eastAsia" w:ascii="宋体" w:hAnsi="宋体" w:cs="宋体"/>
          <w:color w:val="auto"/>
          <w:szCs w:val="21"/>
          <w:highlight w:val="none"/>
          <w:lang w:val="en-US" w:eastAsia="zh-CN"/>
        </w:rPr>
        <w:t xml:space="preserve">伍仟</w:t>
      </w:r>
      <w:r>
        <w:rPr>
          <w:rFonts w:hint="eastAsia" w:ascii="宋体" w:hAnsi="宋体" w:cs="宋体"/>
          <w:color w:val="auto"/>
          <w:szCs w:val="21"/>
          <w:highlight w:val="none"/>
        </w:rPr>
        <w:t xml:space="preserve">元整（小写：</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000.00元）</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u w:val="none"/>
        </w:rPr>
        <w:t xml:space="preserve">采购代理服务费由</w:t>
      </w:r>
      <w:r>
        <w:rPr>
          <w:rFonts w:hint="eastAsia" w:ascii="宋体" w:hAnsi="宋体" w:cs="宋体"/>
          <w:color w:val="auto"/>
          <w:szCs w:val="21"/>
          <w:highlight w:val="none"/>
          <w:u w:val="none"/>
          <w:lang w:val="en-US" w:eastAsia="zh-CN"/>
        </w:rPr>
        <w:t xml:space="preserve">采购人支付，自本项目代理服务履约完毕之日起 30 个工作日内付清</w:t>
      </w:r>
      <w:r>
        <w:rPr>
          <w:rFonts w:hint="eastAsia" w:ascii="宋体" w:hAnsi="宋体" w:eastAsia="宋体" w:cs="宋体"/>
          <w:color w:val="auto"/>
          <w:szCs w:val="21"/>
          <w:highlight w:val="none"/>
          <w:u w:val="none"/>
        </w:rPr>
        <w:t xml:space="preserve">。</w:t>
      </w:r>
      <w:r/>
    </w:p>
    <w:p>
      <w:pPr>
        <w:ind w:firstLine="420"/>
        <w:spacing w:line="360" w:lineRule="auto"/>
        <w:rPr>
          <w:rFonts w:hint="default" w:ascii="宋体" w:hAnsi="宋体" w:eastAsia="宋体" w:cs="宋体"/>
          <w:b w:val="0"/>
          <w:bCs w:val="0"/>
          <w:color w:val="auto"/>
          <w:szCs w:val="21"/>
          <w:highlight w:val="none"/>
          <w:lang w:val="en-US" w:eastAsia="zh-CN"/>
        </w:rPr>
      </w:pPr>
      <w:r>
        <w:rPr>
          <w:rFonts w:hint="eastAsia" w:ascii="宋体" w:hAnsi="宋体" w:cs="宋体"/>
          <w:color w:val="auto"/>
          <w:szCs w:val="21"/>
          <w:highlight w:val="none"/>
        </w:rPr>
        <w:t xml:space="preserve">8、投标保证金：无，需提供投标（响应）保证承诺书。 </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本次采购的有关信息将在中国政府采购网、江苏省政府采购网、苏州市政府采购网等媒体上发布，敬请留意！请各单位获取本次招标文件后，认真阅读各项内容，进行必要准备工作，按文件的要求详细填写和编制投标文件，并按以上确定的时间、地点准时参加招标。</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10、根据苏州市财政局《关于深入开展苏州市政府采购合同信用融资业务的通知》相关要求，本项目支持政府采购合同信用融资。</w:t>
      </w:r>
      <w:r/>
    </w:p>
    <w:p>
      <w:pPr>
        <w:ind w:firstLine="422"/>
        <w:jc w:val="left"/>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七、对本次招标提出询问，请按以下方式联系</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1、采购单位信息</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名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称：苏州市吴江区交通运输局</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  址：江苏省苏州市吴江区交通路3265号</w:t>
      </w:r>
      <w:r/>
    </w:p>
    <w:p>
      <w:pPr>
        <w:ind w:firstLine="420"/>
        <w:jc w:val="left"/>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lang w:val="en-US" w:eastAsia="zh-CN"/>
        </w:rPr>
        <w:t xml:space="preserve">吴演</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eastAsia="zh-CN"/>
        </w:rPr>
        <w:t xml:space="preserve">  </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联系方式：</w:t>
      </w:r>
      <w:r>
        <w:rPr>
          <w:rFonts w:hint="eastAsia" w:ascii="宋体" w:hAnsi="宋体" w:cs="宋体"/>
          <w:color w:val="auto"/>
          <w:szCs w:val="21"/>
          <w:highlight w:val="none"/>
          <w:lang w:val="zh-CN"/>
        </w:rPr>
        <w:t xml:space="preserve">0512-65059007</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2、采购代理机构信息</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名 称：苏州市宇杰工程技术服务咨询有限公司　　　　　　　　　　　　</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址：</w:t>
      </w:r>
      <w:r>
        <w:rPr>
          <w:rFonts w:hint="eastAsia" w:ascii="宋体" w:hAnsi="宋体" w:cs="宋体"/>
          <w:color w:val="auto"/>
          <w:szCs w:val="21"/>
          <w:highlight w:val="none"/>
        </w:rPr>
        <w:t xml:space="preserve">苏州市</w:t>
      </w:r>
      <w:r>
        <w:rPr>
          <w:rFonts w:hint="eastAsia" w:ascii="宋体" w:hAnsi="宋体" w:cs="宋体"/>
          <w:color w:val="auto"/>
          <w:szCs w:val="21"/>
          <w:highlight w:val="none"/>
          <w:lang w:val="zh-CN"/>
        </w:rPr>
        <w:t xml:space="preserve">吴江区</w:t>
      </w:r>
      <w:r>
        <w:rPr>
          <w:rFonts w:hint="eastAsia" w:ascii="宋体" w:hAnsi="宋体" w:cs="宋体"/>
          <w:color w:val="auto"/>
          <w:szCs w:val="21"/>
          <w:highlight w:val="none"/>
          <w:lang w:val="en-US" w:eastAsia="zh-CN"/>
        </w:rPr>
        <w:t xml:space="preserve">松陵街道</w:t>
      </w:r>
      <w:r>
        <w:rPr>
          <w:rFonts w:hint="eastAsia" w:ascii="宋体" w:hAnsi="宋体" w:cs="宋体"/>
          <w:color w:val="auto"/>
          <w:szCs w:val="21"/>
          <w:highlight w:val="none"/>
          <w:lang w:val="zh-CN"/>
        </w:rPr>
        <w:t xml:space="preserve">交通路3236号　　　　　　　　　　　　　　　</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联系方式：0512-63663868</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3、项目联系方式</w:t>
      </w:r>
      <w:r/>
    </w:p>
    <w:p>
      <w:pPr>
        <w:ind w:firstLine="420"/>
        <w:jc w:val="left"/>
        <w:spacing w:line="360" w:lineRule="auto"/>
        <w:rPr>
          <w:rFonts w:hint="default" w:ascii="宋体" w:hAnsi="宋体" w:cs="宋体"/>
          <w:color w:val="auto"/>
          <w:szCs w:val="21"/>
          <w:highlight w:val="none"/>
          <w:lang w:val="en-US"/>
        </w:rPr>
      </w:pPr>
      <w:r>
        <w:rPr>
          <w:rFonts w:hint="eastAsia" w:ascii="宋体" w:hAnsi="宋体" w:cs="宋体"/>
          <w:color w:val="auto"/>
          <w:szCs w:val="21"/>
          <w:highlight w:val="none"/>
          <w:lang w:val="zh-CN"/>
        </w:rPr>
        <w:t xml:space="preserve">项目联系人：</w:t>
      </w:r>
      <w:r>
        <w:rPr>
          <w:rFonts w:hint="eastAsia" w:ascii="宋体" w:hAnsi="宋体" w:cs="宋体"/>
          <w:color w:val="auto"/>
          <w:szCs w:val="21"/>
          <w:highlight w:val="none"/>
          <w:lang w:val="en-US" w:eastAsia="zh-CN"/>
        </w:rPr>
        <w:t xml:space="preserve">沈宇、戴亚丽</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电　话：0512-63663868、18913057868　　　</w:t>
      </w:r>
      <w:r>
        <w:rPr>
          <w:rFonts w:hint="eastAsia" w:ascii="宋体" w:hAnsi="宋体" w:cs="宋体"/>
          <w:color w:val="auto"/>
          <w:szCs w:val="21"/>
          <w:highlight w:val="none"/>
        </w:rPr>
        <w:t xml:space="preserve"> </w:t>
      </w:r>
      <w:r/>
    </w:p>
    <w:p>
      <w:pPr>
        <w:ind w:firstLine="420"/>
        <w:jc w:val="righ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苏州市宇杰工程技术服务咨询有限公司                                                   </w:t>
      </w:r>
      <w:r>
        <w:rPr>
          <w:rFonts w:hint="eastAsia" w:ascii="宋体" w:hAnsi="宋体" w:cs="宋体"/>
          <w:color w:val="auto"/>
          <w:szCs w:val="21"/>
          <w:highlight w:val="none"/>
        </w:rPr>
        <w:t xml:space="preserve">               </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月20</w:t>
      </w:r>
      <w:r>
        <w:rPr>
          <w:rFonts w:hint="eastAsia" w:ascii="宋体" w:hAnsi="宋体" w:cs="宋体"/>
          <w:color w:val="auto"/>
          <w:szCs w:val="21"/>
          <w:highlight w:val="none"/>
        </w:rPr>
        <w:t xml:space="preserve">日</w:t>
      </w:r>
      <w:r/>
    </w:p>
    <w:p>
      <w:pPr>
        <w:pStyle w:val="727"/>
        <w:jc w:val="center"/>
        <w:pageBreakBefore/>
        <w:spacing w:line="240" w:lineRule="auto"/>
        <w:rPr>
          <w:rFonts w:ascii="宋体" w:hAnsi="宋体" w:eastAsia="宋体" w:cs="宋体"/>
          <w:color w:val="auto"/>
          <w:sz w:val="32"/>
          <w:szCs w:val="32"/>
          <w:highlight w:val="none"/>
        </w:rPr>
      </w:pPr>
      <w:r/>
      <w:bookmarkStart w:id="4" w:name="_Toc288547514"/>
      <w:r/>
      <w:bookmarkStart w:id="5" w:name="_Toc230158463"/>
      <w:r/>
      <w:bookmarkStart w:id="6" w:name="_Toc419388187"/>
      <w:r/>
      <w:bookmarkStart w:id="7" w:name="_Toc7115788"/>
      <w:r>
        <w:rPr>
          <w:rFonts w:hint="eastAsia" w:ascii="宋体" w:hAnsi="宋体" w:eastAsia="宋体" w:cs="宋体"/>
          <w:color w:val="auto"/>
          <w:sz w:val="32"/>
          <w:szCs w:val="32"/>
          <w:highlight w:val="none"/>
          <w:lang w:val="zh-CN"/>
        </w:rPr>
        <w:t xml:space="preserve">第二章 </w:t>
      </w:r>
      <w:bookmarkEnd w:id="4"/>
      <w:r/>
      <w:bookmarkEnd w:id="5"/>
      <w:r>
        <w:rPr>
          <w:rFonts w:hint="eastAsia" w:ascii="宋体" w:hAnsi="宋体" w:eastAsia="宋体" w:cs="宋体"/>
          <w:color w:val="auto"/>
          <w:sz w:val="32"/>
          <w:szCs w:val="32"/>
          <w:highlight w:val="none"/>
          <w:lang w:val="zh-CN"/>
        </w:rPr>
        <w:t xml:space="preserve">采购内容</w:t>
      </w:r>
      <w:bookmarkEnd w:id="6"/>
      <w:r/>
      <w:bookmarkEnd w:id="7"/>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受苏州市吴江区交通运输局的委托，苏州市宇杰工程技术服务咨询有限公司作为采购代理机构，就其G1522常台高速尹山枢纽至苏浙省界段改扩建工程（吴江区段）征地拆迁资产评估项目进行国内公开招标，欢迎有资格的供应商前来参加投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一、项目编号：</w:t>
      </w:r>
      <w:r>
        <w:rPr>
          <w:rFonts w:hint="eastAsia" w:ascii="宋体" w:hAnsi="宋体" w:cs="宋体"/>
          <w:color w:val="auto"/>
          <w:szCs w:val="21"/>
          <w:highlight w:val="none"/>
          <w:lang w:eastAsia="zh-CN"/>
        </w:rPr>
        <w:t xml:space="preserve">JSZC-320509-SZYJ-G2026-0010</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二、项目名称：G1522常台高速尹山枢纽至苏浙省界段改扩建工程（吴江区段）征地拆迁资产评估项目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三、预算金额：人民币</w:t>
      </w:r>
      <w:r>
        <w:rPr>
          <w:rFonts w:hint="eastAsia" w:ascii="宋体" w:hAnsi="宋体" w:cs="宋体"/>
          <w:color w:val="auto"/>
          <w:szCs w:val="21"/>
          <w:highlight w:val="none"/>
          <w:lang w:val="en-US" w:eastAsia="zh-CN"/>
        </w:rPr>
        <w:t xml:space="preserve">壹佰伍拾万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1500000</w:t>
      </w:r>
      <w:r>
        <w:rPr>
          <w:rFonts w:hint="eastAsia" w:ascii="宋体" w:hAnsi="宋体" w:cs="宋体"/>
          <w:color w:val="auto"/>
          <w:szCs w:val="21"/>
          <w:highlight w:val="none"/>
        </w:rPr>
        <w:t xml:space="preserve">.00）</w:t>
      </w:r>
      <w:r/>
    </w:p>
    <w:p>
      <w:pPr>
        <w:ind w:firstLine="420"/>
        <w:jc w:val="both"/>
        <w:spacing w:line="360" w:lineRule="auto"/>
        <w:widowControl w:val="off"/>
        <w:rPr>
          <w:rFonts w:hint="eastAsia" w:ascii="宋体" w:hAnsi="宋体" w:eastAsia="宋体" w:cs="宋体"/>
          <w:bCs/>
          <w:color w:val="auto"/>
          <w:sz w:val="21"/>
          <w:szCs w:val="21"/>
          <w:highlight w:val="none"/>
          <w:u w:val="none"/>
          <w:lang w:val="zh-CN" w:eastAsia="zh-CN" w:bidi="ar-SA"/>
        </w:rPr>
      </w:pPr>
      <w:r>
        <w:rPr>
          <w:rFonts w:hint="eastAsia" w:ascii="宋体" w:hAnsi="宋体" w:eastAsia="宋体" w:cs="宋体"/>
          <w:bCs/>
          <w:color w:val="auto"/>
          <w:sz w:val="21"/>
          <w:szCs w:val="21"/>
          <w:highlight w:val="none"/>
          <w:u w:val="none"/>
          <w:lang w:val="zh-CN" w:eastAsia="zh-CN" w:bidi="ar-SA"/>
        </w:rPr>
        <w:t xml:space="preserve">标段一：</w:t>
      </w:r>
      <w:r>
        <w:rPr>
          <w:rFonts w:hint="eastAsia" w:ascii="宋体" w:hAnsi="宋体" w:cs="宋体"/>
          <w:bCs/>
          <w:color w:val="auto"/>
          <w:sz w:val="21"/>
          <w:szCs w:val="21"/>
          <w:highlight w:val="none"/>
          <w:u w:val="none"/>
          <w:lang w:val="en-US" w:eastAsia="zh-CN" w:bidi="ar-SA"/>
        </w:rPr>
        <w:t xml:space="preserve">吴江</w:t>
      </w:r>
      <w:r>
        <w:rPr>
          <w:rFonts w:hint="eastAsia" w:ascii="宋体" w:hAnsi="宋体" w:eastAsia="宋体" w:cs="宋体"/>
          <w:bCs/>
          <w:color w:val="auto"/>
          <w:sz w:val="21"/>
          <w:szCs w:val="21"/>
          <w:highlight w:val="none"/>
          <w:u w:val="none"/>
          <w:lang w:val="zh-CN" w:eastAsia="zh-CN" w:bidi="ar-SA"/>
        </w:rPr>
        <w:t xml:space="preserve">段涉及</w:t>
      </w:r>
      <w:r>
        <w:rPr>
          <w:rFonts w:hint="eastAsia" w:ascii="宋体" w:hAnsi="宋体" w:cs="宋体"/>
          <w:bCs/>
          <w:color w:val="auto"/>
          <w:sz w:val="21"/>
          <w:szCs w:val="21"/>
          <w:highlight w:val="none"/>
          <w:u w:val="none"/>
          <w:lang w:val="en-US" w:eastAsia="zh-CN" w:bidi="ar-SA"/>
        </w:rPr>
        <w:t xml:space="preserve">协议</w:t>
      </w:r>
      <w:r>
        <w:rPr>
          <w:rFonts w:hint="eastAsia" w:ascii="宋体" w:hAnsi="宋体" w:cs="宋体"/>
          <w:bCs/>
          <w:color w:val="auto"/>
          <w:sz w:val="21"/>
          <w:szCs w:val="21"/>
          <w:highlight w:val="none"/>
          <w:u w:val="none"/>
          <w:lang w:val="en-US" w:eastAsia="zh-CN" w:bidi="ar-SA"/>
        </w:rPr>
        <w:t xml:space="preserve">拆迁的农房、绿化及其他附着物</w:t>
      </w:r>
      <w:r>
        <w:rPr>
          <w:rFonts w:hint="eastAsia" w:ascii="宋体" w:hAnsi="宋体" w:eastAsia="宋体" w:cs="宋体"/>
          <w:bCs/>
          <w:color w:val="auto"/>
          <w:sz w:val="21"/>
          <w:szCs w:val="21"/>
          <w:highlight w:val="none"/>
          <w:u w:val="none"/>
          <w:lang w:val="zh-CN" w:eastAsia="zh-CN" w:bidi="ar-SA"/>
        </w:rPr>
        <w:t xml:space="preserve">评估，预算金额约</w:t>
      </w:r>
      <w:r>
        <w:rPr>
          <w:rFonts w:hint="eastAsia" w:ascii="宋体" w:hAnsi="宋体" w:cs="宋体"/>
          <w:bCs/>
          <w:color w:val="auto"/>
          <w:sz w:val="21"/>
          <w:szCs w:val="21"/>
          <w:highlight w:val="none"/>
          <w:u w:val="none"/>
          <w:lang w:val="en-US" w:eastAsia="zh-CN" w:bidi="ar-SA"/>
        </w:rPr>
        <w:t xml:space="preserve">70</w:t>
      </w:r>
      <w:r>
        <w:rPr>
          <w:rFonts w:hint="eastAsia" w:ascii="宋体" w:hAnsi="宋体" w:eastAsia="宋体" w:cs="宋体"/>
          <w:bCs/>
          <w:color w:val="auto"/>
          <w:sz w:val="21"/>
          <w:szCs w:val="21"/>
          <w:highlight w:val="none"/>
          <w:u w:val="none"/>
          <w:lang w:val="zh-CN" w:eastAsia="zh-CN" w:bidi="ar-SA"/>
        </w:rPr>
        <w:t xml:space="preserve">万元；</w:t>
      </w:r>
      <w:r/>
    </w:p>
    <w:p>
      <w:pPr>
        <w:ind w:firstLine="420"/>
        <w:spacing w:line="360" w:lineRule="auto"/>
        <w:rPr>
          <w:rFonts w:hint="eastAsia" w:ascii="宋体" w:hAnsi="宋体" w:eastAsia="宋体" w:cs="宋体"/>
          <w:color w:val="auto"/>
          <w:sz w:val="21"/>
          <w:szCs w:val="21"/>
          <w:highlight w:val="none"/>
          <w:u w:val="none"/>
          <w:lang w:val="zh-CN"/>
        </w:rPr>
      </w:pPr>
      <w:r>
        <w:rPr>
          <w:rFonts w:hint="eastAsia" w:ascii="宋体" w:hAnsi="宋体" w:eastAsia="宋体" w:cs="宋体"/>
          <w:bCs/>
          <w:color w:val="auto"/>
          <w:sz w:val="21"/>
          <w:szCs w:val="21"/>
          <w:highlight w:val="none"/>
          <w:u w:val="none"/>
          <w:lang w:val="zh-CN" w:eastAsia="zh-CN" w:bidi="ar-SA"/>
        </w:rPr>
        <w:t xml:space="preserve">标段二：</w:t>
      </w:r>
      <w:r>
        <w:rPr>
          <w:rFonts w:hint="eastAsia" w:ascii="宋体" w:hAnsi="宋体" w:cs="宋体"/>
          <w:bCs/>
          <w:color w:val="auto"/>
          <w:sz w:val="21"/>
          <w:szCs w:val="21"/>
          <w:highlight w:val="none"/>
          <w:u w:val="none"/>
          <w:lang w:val="en-US" w:eastAsia="zh-CN" w:bidi="ar-SA"/>
        </w:rPr>
        <w:t xml:space="preserve">吴江</w:t>
      </w:r>
      <w:r>
        <w:rPr>
          <w:rFonts w:hint="eastAsia" w:ascii="宋体" w:hAnsi="宋体" w:eastAsia="宋体" w:cs="宋体"/>
          <w:bCs/>
          <w:color w:val="auto"/>
          <w:sz w:val="21"/>
          <w:szCs w:val="21"/>
          <w:highlight w:val="none"/>
          <w:u w:val="none"/>
          <w:lang w:val="zh-CN" w:eastAsia="zh-CN" w:bidi="ar-SA"/>
        </w:rPr>
        <w:t xml:space="preserve">段涉及协议拆迁</w:t>
      </w:r>
      <w:r>
        <w:rPr>
          <w:rFonts w:hint="eastAsia" w:ascii="宋体" w:hAnsi="宋体" w:cs="宋体"/>
          <w:bCs/>
          <w:color w:val="auto"/>
          <w:sz w:val="21"/>
          <w:szCs w:val="21"/>
          <w:highlight w:val="none"/>
          <w:u w:val="none"/>
          <w:lang w:val="en-US" w:eastAsia="zh-CN" w:bidi="ar-SA"/>
        </w:rPr>
        <w:t xml:space="preserve">的企业（含设备等资产）</w:t>
      </w:r>
      <w:r>
        <w:rPr>
          <w:rFonts w:hint="eastAsia" w:ascii="宋体" w:hAnsi="宋体" w:eastAsia="宋体" w:cs="宋体"/>
          <w:bCs/>
          <w:color w:val="auto"/>
          <w:sz w:val="21"/>
          <w:szCs w:val="21"/>
          <w:highlight w:val="none"/>
          <w:u w:val="none"/>
          <w:lang w:val="zh-CN" w:eastAsia="zh-CN" w:bidi="ar-SA"/>
        </w:rPr>
        <w:t xml:space="preserve">评估，预算金额约</w:t>
      </w:r>
      <w:r>
        <w:rPr>
          <w:rFonts w:hint="eastAsia" w:ascii="宋体" w:hAnsi="宋体" w:cs="宋体"/>
          <w:bCs/>
          <w:color w:val="auto"/>
          <w:sz w:val="21"/>
          <w:szCs w:val="21"/>
          <w:highlight w:val="none"/>
          <w:u w:val="none"/>
          <w:lang w:val="en-US" w:eastAsia="zh-CN" w:bidi="ar-SA"/>
        </w:rPr>
        <w:t xml:space="preserve">80</w:t>
      </w:r>
      <w:r>
        <w:rPr>
          <w:rFonts w:hint="eastAsia" w:ascii="宋体" w:hAnsi="宋体" w:eastAsia="宋体" w:cs="宋体"/>
          <w:bCs/>
          <w:color w:val="auto"/>
          <w:sz w:val="21"/>
          <w:szCs w:val="21"/>
          <w:highlight w:val="none"/>
          <w:u w:val="none"/>
          <w:lang w:val="zh-CN" w:eastAsia="zh-CN" w:bidi="ar-SA"/>
        </w:rPr>
        <w:t xml:space="preserve">万元；</w:t>
      </w:r>
      <w:r/>
    </w:p>
    <w:p>
      <w:pPr>
        <w:ind w:firstLine="420"/>
        <w:spacing w:line="360" w:lineRule="auto"/>
        <w:rPr>
          <w:rFonts w:hint="eastAsia" w:ascii="宋体" w:hAnsi="宋体" w:eastAsia="宋体" w:cs="宋体"/>
          <w:bCs/>
          <w:color w:val="auto"/>
          <w:szCs w:val="21"/>
          <w:highlight w:val="none"/>
          <w:lang w:val="zh-CN"/>
        </w:rPr>
      </w:pPr>
      <w:r>
        <w:rPr>
          <w:rFonts w:hint="eastAsia" w:ascii="宋体" w:hAnsi="宋体" w:eastAsia="宋体" w:cs="宋体"/>
          <w:color w:val="auto"/>
          <w:sz w:val="21"/>
          <w:szCs w:val="21"/>
          <w:highlight w:val="none"/>
          <w:u w:val="none"/>
          <w:lang w:val="zh-CN"/>
        </w:rPr>
        <w:t xml:space="preserve">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供应商，不再具有该标段的得标权，不应计入该标段的实质性响应供应商数量内，不进入该标段的评审。本次招标项目共</w:t>
      </w:r>
      <w:r>
        <w:rPr>
          <w:rFonts w:hint="eastAsia" w:ascii="宋体" w:hAnsi="宋体" w:cs="宋体"/>
          <w:color w:val="auto"/>
          <w:sz w:val="21"/>
          <w:szCs w:val="21"/>
          <w:highlight w:val="none"/>
          <w:u w:val="none"/>
          <w:lang w:val="en-US" w:eastAsia="zh-CN"/>
        </w:rPr>
        <w:t xml:space="preserve">二</w:t>
      </w:r>
      <w:r>
        <w:rPr>
          <w:rFonts w:hint="eastAsia" w:ascii="宋体" w:hAnsi="宋体" w:eastAsia="宋体" w:cs="宋体"/>
          <w:color w:val="auto"/>
          <w:sz w:val="21"/>
          <w:szCs w:val="21"/>
          <w:highlight w:val="none"/>
          <w:u w:val="none"/>
          <w:lang w:val="zh-CN"/>
        </w:rPr>
        <w:t xml:space="preserve">个标段，允许一个投标单位报名多个标段，但一个投标单位最多只能就其中</w:t>
      </w:r>
      <w:r>
        <w:rPr>
          <w:rFonts w:hint="eastAsia" w:ascii="宋体" w:hAnsi="宋体" w:cs="宋体"/>
          <w:color w:val="auto"/>
          <w:sz w:val="21"/>
          <w:szCs w:val="21"/>
          <w:highlight w:val="none"/>
          <w:u w:val="none"/>
          <w:lang w:val="en-US" w:eastAsia="zh-CN"/>
        </w:rPr>
        <w:t xml:space="preserve">一</w:t>
      </w:r>
      <w:r>
        <w:rPr>
          <w:rFonts w:hint="eastAsia" w:ascii="宋体" w:hAnsi="宋体" w:eastAsia="宋体" w:cs="宋体"/>
          <w:color w:val="auto"/>
          <w:sz w:val="21"/>
          <w:szCs w:val="21"/>
          <w:highlight w:val="none"/>
          <w:u w:val="none"/>
          <w:lang w:val="zh-CN"/>
        </w:rPr>
        <w:t xml:space="preserve">个标段中标，标段开标顺序按标段号顺序确定。每个标段中标单位为一名。</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四、</w:t>
      </w:r>
      <w:r>
        <w:rPr>
          <w:rFonts w:hint="eastAsia" w:ascii="宋体" w:hAnsi="宋体" w:eastAsia="宋体" w:cs="宋体"/>
          <w:b w:val="0"/>
          <w:bCs w:val="0"/>
          <w:color w:val="auto"/>
          <w:szCs w:val="21"/>
          <w:highlight w:val="none"/>
        </w:rPr>
        <w:t xml:space="preserve">合同履行期限（服务期限）</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eastAsia="zh-CN"/>
        </w:rPr>
        <w:t xml:space="preserve">4年（具体服务时间自合同签订之日起至评估服务结束之日止）。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五、项目需求</w:t>
      </w:r>
      <w:r>
        <w:rPr>
          <w:rFonts w:hint="eastAsia" w:ascii="宋体" w:hAnsi="宋体" w:eastAsia="宋体" w:cs="宋体"/>
          <w:b/>
          <w:bCs/>
          <w:color w:val="auto"/>
          <w:szCs w:val="21"/>
          <w:highlight w:val="none"/>
        </w:rPr>
        <w:t xml:space="preserve">（一、二标段均适用）</w:t>
      </w:r>
      <w:r>
        <w:rPr>
          <w:rFonts w:hint="eastAsia" w:ascii="宋体" w:hAnsi="宋体" w:cs="宋体"/>
          <w:color w:val="auto"/>
          <w:szCs w:val="21"/>
          <w:highlight w:val="none"/>
        </w:rPr>
        <w:t xml:space="preserve">：</w:t>
      </w:r>
      <w:r/>
    </w:p>
    <w:p>
      <w:pPr>
        <w:numPr>
          <w:ilvl w:val="0"/>
          <w:numId w:val="0"/>
        </w:num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u w:val="none"/>
          <w:lang w:val="en-US" w:eastAsia="zh-CN" w:bidi="ar-SA"/>
        </w:rPr>
      </w:pPr>
      <w:r>
        <w:rPr>
          <w:rFonts w:hint="eastAsia" w:ascii="宋体" w:hAnsi="宋体" w:eastAsia="宋体" w:cs="宋体"/>
          <w:b w:val="0"/>
          <w:bCs/>
          <w:color w:val="auto"/>
          <w:sz w:val="21"/>
          <w:szCs w:val="21"/>
          <w:highlight w:val="none"/>
          <w:u w:val="none"/>
          <w:lang w:val="en-US" w:eastAsia="zh-CN" w:bidi="ar-SA"/>
        </w:rPr>
        <w:t xml:space="preserve">（一）项目概况</w:t>
      </w:r>
      <w:r>
        <w:rPr>
          <w:rFonts w:hint="eastAsia" w:ascii="宋体" w:hAnsi="宋体" w:eastAsia="宋体" w:cs="宋体"/>
          <w:b/>
          <w:bCs w:val="0"/>
          <w:color w:val="auto"/>
          <w:sz w:val="21"/>
          <w:szCs w:val="21"/>
          <w:highlight w:val="none"/>
          <w:u w:val="none"/>
          <w:lang w:val="en-US" w:eastAsia="zh-CN" w:bidi="ar-SA"/>
        </w:rPr>
        <w:t xml:space="preserve">   </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bookmarkStart w:id="8" w:name="_Hlk98098390"/>
      <w:r>
        <w:rPr>
          <w:rFonts w:hint="eastAsia" w:ascii="宋体" w:hAnsi="宋体" w:cs="宋体"/>
          <w:bCs/>
          <w:color w:val="auto"/>
          <w:sz w:val="21"/>
          <w:szCs w:val="21"/>
          <w:highlight w:val="none"/>
          <w:u w:val="none"/>
          <w:lang w:val="en-US" w:eastAsia="zh-CN" w:bidi="ar-SA"/>
        </w:rPr>
        <w:t xml:space="preserve">为开展</w:t>
      </w:r>
      <w:r>
        <w:rPr>
          <w:rFonts w:hint="eastAsia" w:ascii="宋体" w:hAnsi="宋体" w:cs="宋体"/>
          <w:color w:val="auto"/>
          <w:szCs w:val="21"/>
          <w:highlight w:val="none"/>
          <w:lang w:val="zh-CN"/>
        </w:rPr>
        <w:t xml:space="preserve">G1522常台高速</w:t>
      </w:r>
      <w:r>
        <w:rPr>
          <w:rFonts w:hint="eastAsia" w:ascii="宋体" w:hAnsi="宋体" w:cs="宋体"/>
          <w:color w:val="auto"/>
          <w:szCs w:val="21"/>
          <w:highlight w:val="none"/>
          <w:lang w:val="en-US" w:eastAsia="zh-CN"/>
        </w:rPr>
        <w:t xml:space="preserve">江苏省</w:t>
      </w:r>
      <w:r>
        <w:rPr>
          <w:rFonts w:hint="eastAsia" w:ascii="宋体" w:hAnsi="宋体" w:cs="宋体"/>
          <w:color w:val="auto"/>
          <w:szCs w:val="21"/>
          <w:highlight w:val="none"/>
          <w:lang w:val="zh-CN"/>
        </w:rPr>
        <w:t xml:space="preserve">尹山枢纽至苏浙省界段改扩建工程征地拆迁</w:t>
      </w:r>
      <w:r>
        <w:rPr>
          <w:rFonts w:hint="eastAsia" w:ascii="宋体" w:hAnsi="宋体" w:cs="宋体"/>
          <w:color w:val="auto"/>
          <w:szCs w:val="21"/>
          <w:highlight w:val="none"/>
          <w:lang w:val="en-US" w:eastAsia="zh-CN"/>
        </w:rPr>
        <w:t xml:space="preserve">工作，现需对本项目吴江区段涉及协议拆迁的房屋（含农户和企业及相关资产）、苗木等地面附着物等进行评估</w:t>
      </w:r>
      <w:r>
        <w:rPr>
          <w:rFonts w:hint="eastAsia" w:ascii="宋体" w:hAnsi="宋体" w:eastAsia="宋体" w:cs="宋体"/>
          <w:b w:val="0"/>
          <w:bCs w:val="0"/>
          <w:color w:val="auto"/>
          <w:sz w:val="21"/>
          <w:szCs w:val="21"/>
          <w:highlight w:val="none"/>
          <w:lang w:val="en-US" w:eastAsia="zh-CN" w:bidi="ar-SA"/>
        </w:rPr>
        <w:t xml:space="preserve">。具体服务需求以</w:t>
      </w:r>
      <w:r>
        <w:rPr>
          <w:rFonts w:hint="eastAsia" w:ascii="宋体" w:hAnsi="宋体" w:cs="宋体"/>
          <w:b w:val="0"/>
          <w:bCs w:val="0"/>
          <w:color w:val="auto"/>
          <w:sz w:val="21"/>
          <w:szCs w:val="21"/>
          <w:highlight w:val="none"/>
          <w:lang w:val="en-US" w:eastAsia="zh-CN" w:bidi="ar-SA"/>
        </w:rPr>
        <w:t xml:space="preserve">采购单位</w:t>
      </w:r>
      <w:r>
        <w:rPr>
          <w:rFonts w:hint="eastAsia" w:ascii="宋体" w:hAnsi="宋体" w:eastAsia="宋体" w:cs="宋体"/>
          <w:b w:val="0"/>
          <w:bCs w:val="0"/>
          <w:color w:val="auto"/>
          <w:sz w:val="21"/>
          <w:szCs w:val="21"/>
          <w:highlight w:val="none"/>
          <w:lang w:val="en-US" w:eastAsia="zh-CN" w:bidi="ar-SA"/>
        </w:rPr>
        <w:t xml:space="preserve">要求为准，最终解释权归</w:t>
      </w:r>
      <w:r>
        <w:rPr>
          <w:rFonts w:hint="eastAsia" w:ascii="宋体" w:hAnsi="宋体" w:cs="宋体"/>
          <w:b w:val="0"/>
          <w:bCs w:val="0"/>
          <w:color w:val="auto"/>
          <w:sz w:val="21"/>
          <w:szCs w:val="21"/>
          <w:highlight w:val="none"/>
          <w:lang w:val="en-US" w:eastAsia="zh-CN" w:bidi="ar-SA"/>
        </w:rPr>
        <w:t xml:space="preserve">采购单位。</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（二）本项目具体要求：</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1.严格按照省、市、区、建设单位对该项目建设的总体计划及相关考核要求，做好项目的评估服务。</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2.严格按照</w:t>
      </w:r>
      <w:r>
        <w:rPr>
          <w:rFonts w:hint="eastAsia" w:ascii="宋体" w:hAnsi="宋体" w:cs="宋体"/>
          <w:b w:val="0"/>
          <w:bCs w:val="0"/>
          <w:color w:val="auto"/>
          <w:sz w:val="21"/>
          <w:szCs w:val="21"/>
          <w:highlight w:val="none"/>
          <w:lang w:val="en-US" w:eastAsia="zh-CN" w:bidi="ar-SA"/>
        </w:rPr>
        <w:t xml:space="preserve">高速公路</w:t>
      </w:r>
      <w:r>
        <w:rPr>
          <w:rFonts w:hint="eastAsia" w:ascii="宋体" w:hAnsi="宋体" w:eastAsia="宋体" w:cs="宋体"/>
          <w:b w:val="0"/>
          <w:bCs w:val="0"/>
          <w:color w:val="auto"/>
          <w:sz w:val="21"/>
          <w:szCs w:val="21"/>
          <w:highlight w:val="none"/>
          <w:lang w:val="en-US" w:eastAsia="zh-CN" w:bidi="ar-SA"/>
        </w:rPr>
        <w:t xml:space="preserve">建设工程前期拆迁资料的</w:t>
      </w:r>
      <w:r>
        <w:rPr>
          <w:rFonts w:hint="eastAsia" w:ascii="宋体" w:hAnsi="宋体" w:cs="宋体"/>
          <w:b w:val="0"/>
          <w:bCs w:val="0"/>
          <w:color w:val="auto"/>
          <w:sz w:val="21"/>
          <w:szCs w:val="21"/>
          <w:highlight w:val="none"/>
          <w:lang w:val="en-US" w:eastAsia="zh-CN" w:bidi="ar-SA"/>
        </w:rPr>
        <w:t xml:space="preserve">相关</w:t>
      </w:r>
      <w:r>
        <w:rPr>
          <w:rFonts w:hint="eastAsia" w:ascii="宋体" w:hAnsi="宋体" w:eastAsia="宋体" w:cs="宋体"/>
          <w:b w:val="0"/>
          <w:bCs w:val="0"/>
          <w:color w:val="auto"/>
          <w:sz w:val="21"/>
          <w:szCs w:val="21"/>
          <w:highlight w:val="none"/>
          <w:lang w:val="en-US" w:eastAsia="zh-CN" w:bidi="ar-SA"/>
        </w:rPr>
        <w:t xml:space="preserve">要求，做好并及时提交相关评估资料，做好“五方”会审确认资料，拆迁资料按“一户一档”形式进行收集、制作和扫描，确保资料最终通过审计。</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3.服从采购人及有关地方政府部门的调度及管理，配合做好评估工作。</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4.汇总整理涉及拆迁房屋的房地产（含企业设备等资产）情况，包括已登记房屋性质、用途和建筑面积、未经登记建筑的认定处理情况等。</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实地查勘、调查被评估房屋的房地产（含企业设备等资产）情况，做好丈量、影像、实地查勘记录等工作。并对评估对象的位置、环境等各项因素进行调查记录。在线路未完全确定时，需开始进行前期调查摸底，做好拆迁补偿资金的测算工作。</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6.拟定评估作业方案，包括拟采用的评估方法及评估技术路线的选定，拟定整体评估及分户评估的作业步骤和作业进度。</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7.评估机构及其专业人员不得利用开展业务之便，为自己或者他人谋取不正当利益，不得向采购人或者其他相关当事人索要、收受或者变相索要、收受评估委托协议约定以外的酬金、财物等。</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8.评估机构及其专业人员执行评估业务，应当保持公正的态度，以客观事实为依据，实事求是地进行分析和判断，拒绝采购人或者其他相关当事人的非法干预，不得直接以预先设定的价值作为评估结论。</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9.评估机构及其专业人员执行评估业务，应当与采购人进行必要沟通，提醒评估报告使用人正确理解评估结论。</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10.评估机构及其专业人员应当遵守保密原则，对评估活动中知悉的国家秘密、商业秘密和个人隐私予以保密，不得在保密期限内向采购人以外的第三方提供保密信息，除非得到采购人的同意或者属于法律、行政法规允许的范围。</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11.评估机构及其专业人员应当诚实守信，勤勉尽责，谨慎从业，坚持独立、客观、公正的原则，不得出具或者签署虚假房地产、资产评估报告或者有重大遗漏的房地产、资产评估报告。</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（三）确定评估机构后的其他要求：</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1.接受委托，按时开始评估工作。</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2.开展评估</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评估机构根据委托评估协议书和评估项目的具体要求依法执业、客观公正地出具专项评估报告等材料、严格履行保密义务。</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对要求评估的采购人出具评估报告，评估的方法根据国家国有资产管理及相关评估方法、要求进行。</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评估机构完成评估后，应出具书面专项评估报告，移交评估资料。</w:t>
      </w:r>
      <w:r/>
    </w:p>
    <w:p>
      <w:pPr>
        <w:numPr>
          <w:ilvl w:val="0"/>
          <w:numId w:val="9"/>
        </w:num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收费标准：</w:t>
      </w:r>
      <w:r/>
    </w:p>
    <w:tbl>
      <w:tblPr>
        <w:tblStyle w:val="737"/>
        <w:tblW w:w="5008" w:type="pct"/>
        <w:tblInd w:w="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904"/>
        <w:gridCol w:w="3357"/>
        <w:gridCol w:w="2537"/>
        <w:gridCol w:w="2535"/>
      </w:tblGrid>
      <w:tr>
        <w:trPr>
          <w:trHeight w:val="454"/>
        </w:trPr>
        <w:tc>
          <w:tcPr>
            <w:tcBorders>
              <w:top w:val="single" w:color="000000" w:sz="2" w:space="0"/>
              <w:bottom w:val="single" w:color="000000" w:sz="2" w:space="0"/>
            </w:tcBorders>
            <w:tcW w:w="484" w:type="pct"/>
            <w:vAlign w:val="center"/>
            <w:textDirection w:val="lrTb"/>
            <w:noWrap w:val="false"/>
          </w:tcPr>
          <w:p>
            <w:pPr>
              <w:jc w:val="center"/>
              <w:spacing w:before="98" w:line="219" w:lineRule="auto"/>
              <w:rPr>
                <w:rFonts w:hint="default" w:ascii="宋体" w:eastAsia="宋体"/>
                <w:color w:val="auto"/>
                <w:szCs w:val="21"/>
                <w:highlight w:val="none"/>
              </w:rPr>
            </w:pPr>
            <w:r>
              <w:rPr>
                <w:rFonts w:hint="eastAsia" w:ascii="宋体" w:hAnsi="宋体" w:eastAsia="宋体" w:cs="宋体"/>
                <w:color w:val="auto"/>
                <w:spacing w:val="5"/>
                <w:szCs w:val="21"/>
                <w:highlight w:val="none"/>
              </w:rPr>
              <w:t xml:space="preserve">序号</w:t>
            </w:r>
            <w:r/>
          </w:p>
        </w:tc>
        <w:tc>
          <w:tcPr>
            <w:tcBorders>
              <w:top w:val="single" w:color="000000" w:sz="2" w:space="0"/>
              <w:bottom w:val="single" w:color="000000" w:sz="2" w:space="0"/>
            </w:tcBorders>
            <w:tcW w:w="1798" w:type="pct"/>
            <w:vAlign w:val="center"/>
            <w:textDirection w:val="lrTb"/>
            <w:noWrap w:val="false"/>
          </w:tcPr>
          <w:p>
            <w:pPr>
              <w:ind w:firstLine="312"/>
              <w:jc w:val="center"/>
              <w:spacing w:before="145" w:line="218" w:lineRule="auto"/>
              <w:rPr>
                <w:rFonts w:hint="default" w:ascii="宋体" w:eastAsia="宋体"/>
                <w:color w:val="auto"/>
                <w:szCs w:val="21"/>
                <w:highlight w:val="none"/>
              </w:rPr>
            </w:pPr>
            <w:r>
              <w:rPr>
                <w:rFonts w:hint="eastAsia" w:ascii="宋体" w:hAnsi="宋体" w:eastAsia="宋体" w:cs="宋体"/>
                <w:color w:val="auto"/>
                <w:spacing w:val="1"/>
                <w:szCs w:val="21"/>
                <w:highlight w:val="none"/>
              </w:rPr>
              <w:t xml:space="preserve">分类</w:t>
            </w:r>
            <w:r/>
          </w:p>
        </w:tc>
        <w:tc>
          <w:tcPr>
            <w:tcBorders>
              <w:top w:val="single" w:color="000000" w:sz="2" w:space="0"/>
              <w:bottom w:val="single" w:color="000000" w:sz="2" w:space="0"/>
            </w:tcBorders>
            <w:tcW w:w="1359" w:type="pct"/>
            <w:vAlign w:val="center"/>
            <w:textDirection w:val="lrTb"/>
            <w:noWrap w:val="false"/>
          </w:tcPr>
          <w:p>
            <w:pPr>
              <w:jc w:val="center"/>
              <w:spacing w:before="98" w:line="219" w:lineRule="auto"/>
              <w:rPr>
                <w:rFonts w:hint="default" w:ascii="宋体" w:eastAsia="宋体"/>
                <w:color w:val="auto"/>
                <w:szCs w:val="21"/>
                <w:highlight w:val="none"/>
              </w:rPr>
            </w:pPr>
            <w:r>
              <w:rPr>
                <w:rFonts w:hint="eastAsia" w:ascii="宋体" w:hAnsi="宋体" w:eastAsia="宋体" w:cs="宋体"/>
                <w:color w:val="auto"/>
                <w:spacing w:val="14"/>
                <w:szCs w:val="21"/>
                <w:highlight w:val="none"/>
              </w:rPr>
              <w:t xml:space="preserve">评估收费上限</w:t>
            </w:r>
            <w:r/>
          </w:p>
        </w:tc>
        <w:tc>
          <w:tcPr>
            <w:tcBorders>
              <w:top w:val="single" w:color="000000" w:sz="2" w:space="0"/>
              <w:bottom w:val="single" w:color="000000" w:sz="2" w:space="0"/>
            </w:tcBorders>
            <w:tcW w:w="1358" w:type="pct"/>
            <w:vAlign w:val="center"/>
            <w:textDirection w:val="lrTb"/>
            <w:noWrap w:val="false"/>
          </w:tcPr>
          <w:p>
            <w:pPr>
              <w:jc w:val="center"/>
              <w:spacing w:before="98" w:line="219" w:lineRule="auto"/>
              <w:rPr>
                <w:rFonts w:hint="default" w:ascii="宋体" w:hAnsi="宋体" w:eastAsia="宋体" w:cs="宋体"/>
                <w:color w:val="auto"/>
                <w:spacing w:val="14"/>
                <w:szCs w:val="21"/>
                <w:highlight w:val="none"/>
                <w:lang w:val="en-US" w:eastAsia="zh-CN"/>
              </w:rPr>
            </w:pPr>
            <w:r>
              <w:rPr>
                <w:rFonts w:hint="eastAsia" w:ascii="宋体" w:hAnsi="宋体" w:eastAsia="宋体" w:cs="宋体"/>
                <w:color w:val="auto"/>
                <w:spacing w:val="14"/>
                <w:szCs w:val="21"/>
                <w:highlight w:val="none"/>
                <w:lang w:val="en-US" w:eastAsia="zh-CN"/>
              </w:rPr>
              <w:t xml:space="preserve">备注</w:t>
            </w:r>
            <w:r/>
          </w:p>
        </w:tc>
      </w:tr>
      <w:tr>
        <w:trPr>
          <w:trHeight w:val="454"/>
        </w:trPr>
        <w:tc>
          <w:tcPr>
            <w:tcBorders>
              <w:top w:val="single" w:color="000000" w:sz="2" w:space="0"/>
              <w:bottom w:val="single" w:color="000000" w:sz="2" w:space="0"/>
            </w:tcBorders>
            <w:tcW w:w="484" w:type="pct"/>
            <w:vAlign w:val="center"/>
            <w:textDirection w:val="lrTb"/>
            <w:noWrap w:val="false"/>
          </w:tcPr>
          <w:p>
            <w:pPr>
              <w:ind w:firstLine="439"/>
              <w:jc w:val="both"/>
              <w:spacing w:before="205" w:line="185" w:lineRule="auto"/>
              <w:rPr>
                <w:rFonts w:hint="default" w:ascii="宋体" w:eastAsia="宋体"/>
                <w:color w:val="auto"/>
                <w:szCs w:val="21"/>
                <w:highlight w:val="none"/>
              </w:rPr>
            </w:pPr>
            <w:r>
              <w:rPr>
                <w:rFonts w:hint="default" w:ascii="宋体" w:hAnsi="宋体" w:eastAsia="宋体" w:cs="宋体"/>
                <w:color w:val="auto"/>
                <w:szCs w:val="21"/>
                <w:highlight w:val="none"/>
              </w:rPr>
              <w:t xml:space="preserve">1</w:t>
            </w:r>
            <w:r/>
          </w:p>
        </w:tc>
        <w:tc>
          <w:tcPr>
            <w:tcBorders>
              <w:top w:val="single" w:color="000000" w:sz="2" w:space="0"/>
              <w:bottom w:val="single" w:color="000000" w:sz="2" w:space="0"/>
            </w:tcBorders>
            <w:tcW w:w="1798" w:type="pct"/>
            <w:vAlign w:val="center"/>
            <w:textDirection w:val="lrTb"/>
            <w:noWrap w:val="false"/>
          </w:tcPr>
          <w:p>
            <w:pPr>
              <w:jc w:val="center"/>
              <w:spacing w:before="155" w:line="221" w:lineRule="auto"/>
              <w:rPr>
                <w:rFonts w:hint="default" w:ascii="宋体" w:eastAsia="宋体"/>
                <w:color w:val="auto"/>
                <w:szCs w:val="21"/>
                <w:highlight w:val="none"/>
              </w:rPr>
            </w:pPr>
            <w:r>
              <w:rPr>
                <w:rFonts w:hint="eastAsia" w:ascii="宋体" w:hAnsi="宋体" w:eastAsia="宋体" w:cs="宋体"/>
                <w:color w:val="auto"/>
                <w:spacing w:val="-4"/>
                <w:szCs w:val="21"/>
                <w:highlight w:val="none"/>
              </w:rPr>
              <w:t xml:space="preserve">房地产</w:t>
            </w:r>
            <w:r>
              <w:rPr>
                <w:rFonts w:hint="eastAsia" w:ascii="宋体" w:hAnsi="宋体" w:eastAsia="宋体" w:cs="宋体"/>
                <w:b w:val="0"/>
                <w:bCs w:val="0"/>
                <w:color w:val="auto"/>
                <w:sz w:val="21"/>
                <w:szCs w:val="21"/>
                <w:highlight w:val="none"/>
                <w:lang w:val="en-US" w:eastAsia="zh-CN" w:bidi="ar-SA"/>
              </w:rPr>
              <w:t xml:space="preserve">（含土地）</w:t>
            </w:r>
            <w:r>
              <w:rPr>
                <w:rFonts w:hint="eastAsia" w:ascii="宋体" w:hAnsi="宋体" w:eastAsia="宋体" w:cs="宋体"/>
                <w:color w:val="auto"/>
                <w:spacing w:val="-4"/>
                <w:szCs w:val="21"/>
                <w:highlight w:val="none"/>
              </w:rPr>
              <w:t xml:space="preserve">评估</w:t>
            </w:r>
            <w:r/>
          </w:p>
        </w:tc>
        <w:tc>
          <w:tcPr>
            <w:tcBorders>
              <w:top w:val="single" w:color="000000" w:sz="2" w:space="0"/>
              <w:bottom w:val="single" w:color="000000" w:sz="2" w:space="0"/>
            </w:tcBorders>
            <w:tcW w:w="1359" w:type="pct"/>
            <w:vAlign w:val="center"/>
            <w:textDirection w:val="lrTb"/>
            <w:noWrap w:val="false"/>
          </w:tcPr>
          <w:p>
            <w:pPr>
              <w:jc w:val="center"/>
              <w:spacing w:before="209" w:line="181" w:lineRule="auto"/>
              <w:rPr>
                <w:rFonts w:hint="default" w:ascii="宋体" w:eastAsia="宋体"/>
                <w:color w:val="auto"/>
                <w:szCs w:val="21"/>
                <w:highlight w:val="none"/>
              </w:rPr>
            </w:pPr>
            <w:r>
              <w:rPr>
                <w:rFonts w:hint="eastAsia" w:ascii="宋体" w:hAnsi="宋体" w:eastAsia="宋体" w:cs="宋体"/>
                <w:color w:val="auto"/>
                <w:szCs w:val="21"/>
                <w:highlight w:val="none"/>
              </w:rPr>
              <w:t xml:space="preserve">评估价值的</w:t>
            </w:r>
            <w:r>
              <w:rPr>
                <w:rFonts w:hint="default" w:ascii="宋体" w:hAnsi="宋体" w:eastAsia="宋体" w:cs="宋体"/>
                <w:color w:val="auto"/>
                <w:szCs w:val="21"/>
                <w:highlight w:val="none"/>
              </w:rPr>
              <w:t xml:space="preserve">1%</w:t>
            </w:r>
            <w:r/>
          </w:p>
        </w:tc>
        <w:tc>
          <w:tcPr>
            <w:tcBorders>
              <w:top w:val="single" w:color="000000" w:sz="2" w:space="0"/>
              <w:bottom w:val="single" w:color="000000" w:sz="2" w:space="0"/>
            </w:tcBorders>
            <w:tcW w:w="1358" w:type="pct"/>
            <w:vAlign w:val="center"/>
            <w:textDirection w:val="lrTb"/>
            <w:noWrap w:val="false"/>
          </w:tcPr>
          <w:p>
            <w:pPr>
              <w:jc w:val="center"/>
              <w:spacing w:before="209" w:line="181" w:lineRule="auto"/>
              <w:rPr>
                <w:rFonts w:hint="eastAsia" w:ascii="宋体" w:hAnsi="宋体" w:eastAsia="宋体" w:cs="宋体"/>
                <w:color w:val="auto"/>
                <w:szCs w:val="21"/>
                <w:highlight w:val="none"/>
              </w:rPr>
            </w:pPr>
            <w:r>
              <w:rPr>
                <w:rFonts w:hint="eastAsia" w:ascii="宋体" w:hAnsi="宋体" w:eastAsia="宋体" w:cs="宋体"/>
                <w:b w:val="0"/>
                <w:bCs w:val="0"/>
                <w:color w:val="auto"/>
                <w:sz w:val="21"/>
                <w:szCs w:val="21"/>
                <w:highlight w:val="none"/>
                <w:lang w:val="en-US" w:eastAsia="zh-CN" w:bidi="ar-SA"/>
              </w:rPr>
              <w:t xml:space="preserve">含五方资料确认制作</w:t>
            </w:r>
            <w:r/>
          </w:p>
        </w:tc>
      </w:tr>
      <w:tr>
        <w:trPr>
          <w:trHeight w:val="454"/>
        </w:trPr>
        <w:tc>
          <w:tcPr>
            <w:tcBorders>
              <w:top w:val="single" w:color="000000" w:sz="2" w:space="0"/>
              <w:bottom w:val="single" w:color="000000" w:sz="2" w:space="0"/>
            </w:tcBorders>
            <w:tcW w:w="484" w:type="pct"/>
            <w:vAlign w:val="center"/>
            <w:textDirection w:val="lrTb"/>
            <w:noWrap w:val="false"/>
          </w:tcPr>
          <w:p>
            <w:pPr>
              <w:ind w:firstLine="0"/>
              <w:jc w:val="center"/>
              <w:spacing w:before="206" w:line="184" w:lineRule="auto"/>
              <w:rPr>
                <w:rFonts w:hint="default" w:ascii="宋体" w:eastAsia="宋体"/>
                <w:color w:val="auto"/>
                <w:szCs w:val="21"/>
                <w:highlight w:val="none"/>
              </w:rPr>
            </w:pPr>
            <w:r>
              <w:rPr>
                <w:rFonts w:hint="default" w:ascii="宋体" w:hAnsi="宋体" w:eastAsia="宋体" w:cs="宋体"/>
                <w:color w:val="auto"/>
                <w:szCs w:val="21"/>
                <w:highlight w:val="none"/>
              </w:rPr>
              <w:t xml:space="preserve">2</w:t>
            </w:r>
            <w:r/>
          </w:p>
        </w:tc>
        <w:tc>
          <w:tcPr>
            <w:tcBorders>
              <w:top w:val="single" w:color="000000" w:sz="2" w:space="0"/>
              <w:bottom w:val="single" w:color="000000" w:sz="2" w:space="0"/>
            </w:tcBorders>
            <w:tcW w:w="1798" w:type="pct"/>
            <w:vAlign w:val="center"/>
            <w:textDirection w:val="lrTb"/>
            <w:noWrap w:val="false"/>
          </w:tcPr>
          <w:p>
            <w:pPr>
              <w:jc w:val="center"/>
              <w:spacing w:before="206" w:line="183" w:lineRule="auto"/>
              <w:rPr>
                <w:rFonts w:hint="default" w:ascii="宋体" w:eastAsia="宋体"/>
                <w:color w:val="auto"/>
                <w:szCs w:val="21"/>
                <w:highlight w:val="none"/>
              </w:rPr>
            </w:pPr>
            <w:r>
              <w:rPr>
                <w:rFonts w:hint="eastAsia" w:ascii="宋体" w:hAnsi="宋体" w:eastAsia="宋体" w:cs="宋体"/>
                <w:color w:val="auto"/>
                <w:spacing w:val="-4"/>
                <w:szCs w:val="21"/>
                <w:highlight w:val="none"/>
              </w:rPr>
              <w:t xml:space="preserve">企业设备等资产评估</w:t>
            </w:r>
            <w:r/>
          </w:p>
        </w:tc>
        <w:tc>
          <w:tcPr>
            <w:tcBorders>
              <w:top w:val="single" w:color="000000" w:sz="2" w:space="0"/>
              <w:bottom w:val="single" w:color="000000" w:sz="2" w:space="0"/>
            </w:tcBorders>
            <w:tcW w:w="1359" w:type="pct"/>
            <w:vAlign w:val="center"/>
            <w:textDirection w:val="lrTb"/>
            <w:noWrap w:val="false"/>
          </w:tcPr>
          <w:p>
            <w:pPr>
              <w:jc w:val="center"/>
              <w:spacing w:before="206" w:line="182" w:lineRule="auto"/>
              <w:rPr>
                <w:rFonts w:hint="default" w:ascii="宋体" w:eastAsia="宋体"/>
                <w:color w:val="auto"/>
                <w:szCs w:val="21"/>
                <w:highlight w:val="none"/>
              </w:rPr>
            </w:pPr>
            <w:r>
              <w:rPr>
                <w:rFonts w:hint="eastAsia" w:ascii="宋体" w:hAnsi="宋体" w:eastAsia="宋体" w:cs="宋体"/>
                <w:color w:val="auto"/>
                <w:spacing w:val="-4"/>
                <w:szCs w:val="21"/>
                <w:highlight w:val="none"/>
                <w:lang w:val="en-US" w:eastAsia="zh-CN"/>
              </w:rPr>
              <w:t xml:space="preserve">资产</w:t>
            </w:r>
            <w:r>
              <w:rPr>
                <w:rFonts w:hint="eastAsia" w:ascii="宋体" w:hAnsi="宋体" w:eastAsia="宋体" w:cs="宋体"/>
                <w:color w:val="auto"/>
                <w:spacing w:val="-4"/>
                <w:szCs w:val="21"/>
                <w:highlight w:val="none"/>
              </w:rPr>
              <w:t xml:space="preserve">原值的</w:t>
            </w:r>
            <w:r>
              <w:rPr>
                <w:rFonts w:hint="eastAsia" w:ascii="宋体" w:hAnsi="宋体" w:eastAsia="宋体" w:cs="宋体"/>
                <w:color w:val="auto"/>
                <w:spacing w:val="-4"/>
                <w:szCs w:val="21"/>
                <w:highlight w:val="none"/>
                <w:lang w:val="en-US" w:eastAsia="zh-CN"/>
              </w:rPr>
              <w:t xml:space="preserve">5</w:t>
            </w:r>
            <w:r>
              <w:rPr>
                <w:rFonts w:hint="default" w:eastAsia="宋体"/>
                <w:color w:val="auto"/>
                <w:szCs w:val="21"/>
                <w:highlight w:val="none"/>
              </w:rPr>
              <w:t xml:space="preserve">‰</w:t>
            </w:r>
            <w:r/>
          </w:p>
        </w:tc>
        <w:tc>
          <w:tcPr>
            <w:tcBorders>
              <w:top w:val="single" w:color="000000" w:sz="2" w:space="0"/>
              <w:bottom w:val="single" w:color="000000" w:sz="2" w:space="0"/>
            </w:tcBorders>
            <w:tcW w:w="1358" w:type="pct"/>
            <w:vAlign w:val="center"/>
            <w:textDirection w:val="lrTb"/>
            <w:noWrap w:val="false"/>
          </w:tcPr>
          <w:p>
            <w:pPr>
              <w:jc w:val="center"/>
              <w:spacing w:before="206" w:line="182" w:lineRule="auto"/>
              <w:rPr>
                <w:rFonts w:hint="eastAsia" w:ascii="宋体" w:hAnsi="宋体" w:eastAsia="宋体" w:cs="宋体"/>
                <w:color w:val="auto"/>
                <w:spacing w:val="-4"/>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含五方资料确认制作</w:t>
            </w:r>
            <w:r/>
          </w:p>
        </w:tc>
      </w:tr>
      <w:tr>
        <w:trPr>
          <w:trHeight w:val="57"/>
        </w:trPr>
        <w:tc>
          <w:tcPr>
            <w:tcBorders>
              <w:top w:val="single" w:color="000000" w:sz="2" w:space="0"/>
              <w:bottom w:val="single" w:color="000000" w:sz="2" w:space="0"/>
            </w:tcBorders>
            <w:tcW w:w="484" w:type="pct"/>
            <w:vAlign w:val="center"/>
            <w:textDirection w:val="lrTb"/>
            <w:noWrap w:val="false"/>
          </w:tcPr>
          <w:p>
            <w:pPr>
              <w:jc w:val="center"/>
              <w:spacing w:before="97"/>
              <w:rPr>
                <w:rFonts w:hint="default" w:ascii="宋体" w:eastAsia="宋体"/>
                <w:color w:val="auto"/>
                <w:szCs w:val="21"/>
                <w:highlight w:val="none"/>
              </w:rPr>
            </w:pPr>
            <w:r>
              <w:rPr>
                <w:rFonts w:hint="eastAsia" w:ascii="宋体" w:hAnsi="宋体" w:eastAsia="宋体" w:cs="宋体"/>
                <w:color w:val="auto"/>
                <w:spacing w:val="7"/>
                <w:szCs w:val="21"/>
                <w:highlight w:val="none"/>
              </w:rPr>
              <w:t xml:space="preserve">备注</w:t>
            </w:r>
            <w:r/>
          </w:p>
        </w:tc>
        <w:tc>
          <w:tcPr>
            <w:gridSpan w:val="3"/>
            <w:tcBorders>
              <w:top w:val="single" w:color="000000" w:sz="2" w:space="0"/>
              <w:bottom w:val="single" w:color="000000" w:sz="2" w:space="0"/>
            </w:tcBorders>
            <w:tcW w:w="4515" w:type="pct"/>
            <w:vAlign w:val="center"/>
            <w:textDirection w:val="lrTb"/>
            <w:noWrap w:val="false"/>
          </w:tcPr>
          <w:p>
            <w:pPr>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投标综合优惠率（例如投标优惠率填报10%，则表示在上述</w:t>
            </w:r>
            <w:r>
              <w:rPr>
                <w:rFonts w:hint="eastAsia" w:ascii="宋体" w:hAnsi="宋体" w:cs="宋体"/>
                <w:b w:val="0"/>
                <w:bCs w:val="0"/>
                <w:color w:val="auto"/>
                <w:sz w:val="21"/>
                <w:szCs w:val="21"/>
                <w:highlight w:val="none"/>
                <w:lang w:val="en-US" w:eastAsia="zh-CN" w:bidi="ar-SA"/>
              </w:rPr>
              <w:t xml:space="preserve">评估</w:t>
            </w:r>
            <w:r>
              <w:rPr>
                <w:rFonts w:hint="eastAsia" w:ascii="宋体" w:hAnsi="宋体" w:eastAsia="宋体" w:cs="宋体"/>
                <w:b w:val="0"/>
                <w:bCs w:val="0"/>
                <w:color w:val="auto"/>
                <w:sz w:val="21"/>
                <w:szCs w:val="21"/>
                <w:highlight w:val="none"/>
                <w:lang w:val="en-US" w:eastAsia="zh-CN" w:bidi="ar-SA"/>
              </w:rPr>
              <w:t xml:space="preserve">收费上限打九折，其对应的收费金额=评估服务收费上限*（1-10%））。投标优惠率要求0＜优惠率＜100%</w:t>
            </w:r>
            <w:r>
              <w:rPr>
                <w:rFonts w:hint="eastAsia" w:ascii="宋体" w:hAnsi="宋体" w:cs="宋体"/>
                <w:b w:val="0"/>
                <w:bCs w:val="0"/>
                <w:color w:val="auto"/>
                <w:sz w:val="21"/>
                <w:szCs w:val="21"/>
                <w:highlight w:val="none"/>
                <w:lang w:val="en-US" w:eastAsia="zh-CN" w:bidi="ar-SA"/>
              </w:rPr>
              <w:t xml:space="preserve">。（</w:t>
            </w:r>
            <w:r>
              <w:rPr>
                <w:rFonts w:hint="eastAsia" w:ascii="宋体" w:hAnsi="宋体" w:cs="宋体"/>
                <w:b/>
                <w:bCs/>
                <w:strike w:val="0"/>
                <w:color w:val="auto"/>
                <w:szCs w:val="21"/>
                <w:highlight w:val="none"/>
                <w:lang w:val="en-US" w:eastAsia="zh-CN"/>
              </w:rPr>
              <w:t xml:space="preserve">最终结算价不超过采购预算金额的10%。</w:t>
            </w:r>
            <w:r>
              <w:rPr>
                <w:rFonts w:hint="eastAsia" w:ascii="宋体" w:hAnsi="宋体" w:cs="宋体"/>
                <w:b/>
                <w:bCs/>
                <w:strike w:val="0"/>
                <w:color w:val="auto"/>
                <w:szCs w:val="21"/>
                <w:highlight w:val="none"/>
                <w:lang w:eastAsia="zh-CN"/>
              </w:rPr>
              <w:t xml:space="preserve">）</w:t>
            </w:r>
            <w:r/>
          </w:p>
        </w:tc>
      </w:tr>
    </w:tbl>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4.业务费支付：按</w:t>
      </w:r>
      <w:r>
        <w:rPr>
          <w:rFonts w:hint="eastAsia" w:ascii="宋体" w:hAnsi="宋体" w:eastAsia="宋体" w:cs="宋体"/>
          <w:color w:val="auto"/>
          <w:spacing w:val="14"/>
          <w:szCs w:val="21"/>
          <w:highlight w:val="none"/>
        </w:rPr>
        <w:t xml:space="preserve">评估收费</w:t>
      </w:r>
      <w:r>
        <w:rPr>
          <w:rFonts w:hint="eastAsia" w:ascii="宋体" w:hAnsi="宋体" w:eastAsia="宋体" w:cs="宋体"/>
          <w:color w:val="auto"/>
          <w:spacing w:val="14"/>
          <w:szCs w:val="21"/>
          <w:highlight w:val="none"/>
          <w:lang w:val="en-US" w:eastAsia="zh-CN"/>
        </w:rPr>
        <w:t xml:space="preserve">金额</w:t>
      </w:r>
      <w:r>
        <w:rPr>
          <w:rFonts w:hint="eastAsia" w:ascii="宋体" w:hAnsi="宋体" w:eastAsia="宋体" w:cs="宋体"/>
          <w:b w:val="0"/>
          <w:bCs w:val="0"/>
          <w:color w:val="auto"/>
          <w:sz w:val="21"/>
          <w:szCs w:val="21"/>
          <w:highlight w:val="none"/>
          <w:lang w:val="en-US" w:eastAsia="zh-CN" w:bidi="ar-SA"/>
        </w:rPr>
        <w:t xml:space="preserve">*中标费率计算出评估服务费，中标费率=（1-中标优惠率）。甲方每年根据乙方实际评估进度支付评估费用的60%；全部评估工作结束，累计支付至实际评估费的90%；项目</w:t>
      </w:r>
      <w:r>
        <w:rPr>
          <w:rFonts w:hint="eastAsia" w:ascii="宋体" w:hAnsi="宋体" w:cs="宋体"/>
          <w:b w:val="0"/>
          <w:bCs w:val="0"/>
          <w:color w:val="auto"/>
          <w:sz w:val="21"/>
          <w:szCs w:val="21"/>
          <w:highlight w:val="none"/>
          <w:lang w:val="en-US" w:eastAsia="zh-CN" w:bidi="ar-SA"/>
        </w:rPr>
        <w:t xml:space="preserve">财务结算</w:t>
      </w:r>
      <w:r>
        <w:rPr>
          <w:rFonts w:hint="eastAsia" w:ascii="宋体" w:hAnsi="宋体" w:eastAsia="宋体" w:cs="宋体"/>
          <w:b w:val="0"/>
          <w:bCs w:val="0"/>
          <w:color w:val="auto"/>
          <w:sz w:val="21"/>
          <w:szCs w:val="21"/>
          <w:highlight w:val="none"/>
          <w:lang w:val="en-US" w:eastAsia="zh-CN" w:bidi="ar-SA"/>
        </w:rPr>
        <w:t xml:space="preserve">审计结束后付清余款。</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5.委托评估的责任</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接受委托的评估机构应确保质量，按时完成评估工作。评估工作应当严格遵守国家的有关法律、法规、制度规定及有关执业规范要求。评估机构对评估意见的真实性、完整性、可靠性负责。评估机构的评估报告只向采购人提供，不得自行提供给其他单位。对提供不实或内容虚假的评估结果以及自行对外提供评估报告的，除由评估机构自行承担责任外，采购人可采取必要措施终止委托，情节严重的，依法提请有关部门追究评估单位和相关责任人的行政及法律责任。</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6.违约责任</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评估机构未能在委托评估任务书要求的时间内（含同意延长的时间）提交评估报告或受采购人两次书面警告则视为违约，对评估机构可能已经发生的费用，采购人不予支付；累计三次违约，采购人有权终止合同。</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擅自变更项目评估人员或出现非专业人员参与评估工作时，采购人发出书面警告，两次书面警告则视为违约，对评估机构可能已经发生的费用，采购人不予支付；对在评估过程出现将委托业务外发或请非单位正式职工参与评估工作的，采购人有权终止合同。</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对采购人复核意见未予落实或对评估重大事项未按规定擅自处理的，采购人发出书面警告，一次书面警告则视为违约，对评估机构可能已经发生的费用，采购人不予支付；对于达到质量违约规定的，评估机构仍需同时承担相应违约责任。</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7.评估工作的开展</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评估机构根据委托评估协议书的要求独立开展评估工作。对在评估过程中发现由于委托方提供的资料不全，且由于补送资料不及时而严重影响评估进度的，由评估机构提出要求延长评估时间的书面申请，经采购人核准后给予调整评估时间。</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评估机构应接受国有资产行政管理部门的业务指导。对评估工作中出现重大分歧而又确需协调解决的问题，由评估机构提出书面意见（应附调查取证资料、建议处理方案以及相关单位意见）报采购人，采购人将会同有关单位共同核实资料和具体情况，经研究达成的处理意见，由评估机构在其评估报告中调整，对其分歧较大影响评估进度的，由评估机构提出要求调整评估时间的书面申请，经采购人核准后给予调整评估时间。</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评估机构向采购人出具评估报告，应有评估受托单位、具体评估人员、评估机构负责人签字盖章确认的书面意见。</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对采购人提供的文本材料上法定代表人签字，相关责任人签字进行核实确认。</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评估机构应加强对评估资料的保管。评估机构在完成项目评估后，应按国有资产行政管理部门要求对评估资料存档保管，对档案管理不完善造成资料遗失的评估机构，采购人将予以警告直至不再对其进行委托。</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评估机构须对采购人提供的数据、材料及评估结果具有保密义务。</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8.证据保全</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评估依法代管的房地产（含企业设备等资产）、产权不明确的房地产（含企业设备等资产），评估机构应将评估报告（含技术报告）及评估过程中形成的有关评估资料另行提交委托人。</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9.针对本项目设立对应的服务团队，并在投标文件中提供相应人员名单</w:t>
      </w:r>
      <w:r>
        <w:rPr>
          <w:rFonts w:hint="eastAsia" w:ascii="宋体" w:hAnsi="宋体" w:eastAsia="宋体" w:cs="宋体"/>
          <w:b w:val="0"/>
          <w:bCs w:val="0"/>
          <w:color w:val="auto"/>
          <w:sz w:val="21"/>
          <w:szCs w:val="21"/>
          <w:highlight w:val="none"/>
          <w:lang w:val="en-US" w:eastAsia="zh-CN" w:bidi="ar-SA"/>
        </w:rPr>
        <w:t xml:space="preserve">。</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10.质量要求及验收</w:t>
      </w:r>
      <w:r/>
    </w:p>
    <w:p>
      <w:pPr>
        <w:ind w:firstLine="420"/>
        <w:jc w:val="both"/>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中标单位提供的成果质量不合格或提交的文件不能满足采购文件要求,中标单位将无偿给予重做或采取补救措施，以达到质量要求；中标单位对服务缺陷不予更正，采购方有权另请其他单位更正，所发生的费用由中标单位承担。</w:t>
      </w:r>
      <w:bookmarkEnd w:id="8"/>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 xml:space="preserve">七</w:t>
      </w:r>
      <w:r>
        <w:rPr>
          <w:rFonts w:hint="eastAsia" w:ascii="宋体" w:hAnsi="宋体" w:eastAsia="宋体" w:cs="宋体"/>
          <w:b/>
          <w:bCs/>
          <w:color w:val="auto"/>
          <w:szCs w:val="21"/>
          <w:highlight w:val="none"/>
        </w:rPr>
        <w:t xml:space="preserve">、综合说明：</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单位须在投标文件中提供详细的评估方案、人员配备方案、项目管理方案、服务质量承诺等。对招标文件中提出的全部技术规范要求及服务要求做出承诺，如果以其中某些条款不响应时，应在投标文件中逐条列出，未列出的视同响应。对投标单位的技术应答中的负偏离，如经评标小组一致判定为实质性负偏离的，则该投标文件为无效投标文件，无效投标文件不进行评审也不得中标。</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2.投标单位中标后提供的服务均应符合国家有关条例及规范要求，如出现问题投标单位负责解决，发生的费用由投标单位负责。</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单位应保证采购单位免除且投标单位承担由于采购单位享受投标单位提供的服务而引起第三方提出的侵犯专利权、商标权或设计权等的起诉、行动、行政程序索赔、请求等以及采购单位为此而产生的损失和损害、费用和支出（包括律师费）。</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4.投标单位提供的服务能够至少达到以上采购要求，同时对每项要求做出明确应答并提供详细的服务方案，否则视为非实质响应招标文件。</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5.投标单位应对所投项目的全部内</w:t>
      </w:r>
      <w:r>
        <w:rPr>
          <w:rFonts w:hint="eastAsia" w:ascii="宋体" w:hAnsi="宋体" w:eastAsia="宋体" w:cs="宋体"/>
          <w:color w:val="auto"/>
          <w:szCs w:val="21"/>
          <w:highlight w:val="none"/>
        </w:rPr>
        <w:t xml:space="preserve">容进行报价，只投其中部分内容者或出现选择性报价的，其标书将被拒绝。投标总报价包括在服务期限内人员工资（包含社保、所有发生的加班工资、节假日补贴、管理考核奖、劳保用品、服装费、高温费、保险等）和办公费、设备折旧费、通讯及交通工具、报告费、交通食宿费、保险费、利润、税金等一切费用以及在完成合同及相关要求规定的全部工作所需的费用（包括但不限于意外损害赔偿等）。投标人在投标报价时还应考虑各种风险因素，相关风险因素费用包含在投标总价中。除非合同条款中另有规定，否则，投标人所报价格在合同实施期间不因市场变化因素而变动。</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6.如遇突发情况，中标单位需协助采购单位完成需要中标单位配合的服务。</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中标单位需严格按采购单位规定的时间完成项目的各项工作内容，如在实施的过程中出现错误，误差，需负责及时更正直至采购单位确认合格。中标单位在项目实施过程中，应注意自身和第三方的安全问题，在此项目实施期间出现任何的交通安全、人员安全等一系列问题，均与采购单位无关，中标单位自行承担。</w:t>
      </w:r>
      <w:r/>
    </w:p>
    <w:p>
      <w:pPr>
        <w:ind w:firstLine="420"/>
        <w:spacing w:line="360" w:lineRule="auto"/>
        <w:tabs>
          <w:tab w:val="left" w:pos="1080" w:leader="none"/>
        </w:tabs>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lang w:val="zh-TW" w:eastAsia="zh-TW"/>
        </w:rPr>
        <w:t xml:space="preserve">根据《关于推动解决政府采购异常低价问题相关工作的通知》（苏财购〔2025〕62号）</w:t>
      </w:r>
      <w:r>
        <w:rPr>
          <w:rFonts w:hint="eastAsia" w:ascii="宋体" w:hAnsi="宋体" w:cs="宋体"/>
          <w:color w:val="auto"/>
          <w:szCs w:val="21"/>
          <w:highlight w:val="none"/>
          <w:lang w:val="zh-TW" w:eastAsia="zh-CN"/>
        </w:rPr>
        <w:t xml:space="preserve">、《关于推动解决政府采购异常低价问题的通知》（财库〔2026〕2号）</w:t>
      </w:r>
      <w:r>
        <w:rPr>
          <w:rFonts w:hint="eastAsia" w:ascii="宋体" w:hAnsi="宋体" w:eastAsia="宋体" w:cs="宋体"/>
          <w:color w:val="auto"/>
          <w:szCs w:val="21"/>
          <w:highlight w:val="none"/>
          <w:lang w:val="zh-TW" w:eastAsia="zh-TW"/>
        </w:rPr>
        <w:t xml:space="preserve">文件的规定，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hAnsi="宋体" w:eastAsia="宋体" w:cs="宋体"/>
          <w:color w:val="auto"/>
          <w:szCs w:val="21"/>
          <w:highlight w:val="none"/>
          <w:lang w:val="en-US" w:eastAsia="zh-CN"/>
        </w:rPr>
        <w:t xml:space="preserve">。</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根据政府采购法及相关法规，以及苏州市财政局《关于印发苏州市市级政府采购信用记录查询和使用工作试行办法的通知》（苏财购（2017）11号）文件的规定，招标采购单位将对供应商进行信用查询，凡经确认不符合政府采购相关法律法规规定的，将拒绝其参与政府采购活动。</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.投标单位对所有技术应答负责，一经查实有虚假响应招标要求的情况，视为不实质性响应招标文件，并根据《中华人民共和国政府采购法》第七十七条之规定进行处理。</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.凡涉及招标文件的补充说明和修改，均以苏州市政府采购网发布信息为准。</w:t>
      </w:r>
      <w:r/>
    </w:p>
    <w:p>
      <w:pPr>
        <w:ind w:firstLine="422"/>
        <w:jc w:val="both"/>
        <w:spacing w:line="360" w:lineRule="auto"/>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r>
      <w:r/>
    </w:p>
    <w:p>
      <w:pPr>
        <w:ind w:firstLine="422"/>
        <w:jc w:val="both"/>
        <w:spacing w:line="360" w:lineRule="auto"/>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pStyle w:val="727"/>
        <w:jc w:val="center"/>
        <w:pageBreakBefore/>
        <w:spacing w:line="360" w:lineRule="auto"/>
        <w:rPr>
          <w:rFonts w:ascii="宋体" w:hAnsi="宋体" w:eastAsia="宋体" w:cs="宋体"/>
          <w:color w:val="auto"/>
          <w:sz w:val="32"/>
          <w:szCs w:val="32"/>
          <w:highlight w:val="none"/>
          <w:lang w:val="zh-CN"/>
        </w:rPr>
      </w:pPr>
      <w:r/>
      <w:bookmarkStart w:id="9" w:name="_Toc230158465"/>
      <w:r/>
      <w:bookmarkStart w:id="10" w:name="_Toc288547516"/>
      <w:r/>
      <w:bookmarkStart w:id="11" w:name="_Toc7115790"/>
      <w:r/>
      <w:bookmarkStart w:id="12" w:name="_Toc419388189"/>
      <w:r>
        <w:rPr>
          <w:rFonts w:hint="eastAsia" w:ascii="宋体" w:hAnsi="宋体" w:eastAsia="宋体" w:cs="宋体"/>
          <w:color w:val="auto"/>
          <w:sz w:val="32"/>
          <w:szCs w:val="32"/>
          <w:highlight w:val="none"/>
          <w:lang w:val="zh-CN"/>
        </w:rPr>
        <w:t xml:space="preserve">第三章 投标单位须知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一、说明和释义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1.说明</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1.1本招标文件仅适用于苏州市宇杰工程技术服务咨询有限公司组织的招标活动。</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1.2本次招标活动及因本次招标产生的合同受中国法律制约和保护。</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1.3本招标文件的解释权属于苏州市宇杰工程技术服务咨询有限公司。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2.词语释义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w:t>
      </w:r>
      <w:r>
        <w:rPr>
          <w:rFonts w:hint="eastAsia" w:ascii="宋体" w:hAnsi="宋体" w:cs="宋体"/>
          <w:color w:val="auto"/>
          <w:szCs w:val="21"/>
          <w:highlight w:val="none"/>
          <w:lang w:val="zh-CN"/>
        </w:rPr>
        <w:t xml:space="preserve">采购人或者采购代理机构：具体组织实施招标活动的法人</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color w:val="auto"/>
          <w:szCs w:val="21"/>
          <w:highlight w:val="none"/>
          <w:lang w:val="zh-CN"/>
        </w:rPr>
        <w:t xml:space="preserve">投标单位：经认定有资格响应招标，参加投标竞争的法人或其他组织和自然人</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2.3响应：投标单位根据招标采购单位或招标采购单位发布的招标文件，编制投标文件并按规定投标的行为。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2.5甲方（采购方）：合同中明确规定的实际购买货物和服务的法人或其他组织和自然人（采购人）。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2.6乙方（投标单位）：合同中规定的向采购方提供货物和服务的法人或其他组织和自然人（中标人）。</w:t>
      </w:r>
      <w:r/>
    </w:p>
    <w:p>
      <w:pPr>
        <w:ind w:right="62"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2.7货物：系指乙方按招标文件规定，应向甲方提供的一切设备、备品、备件、工具、手册及其它有关技术资料和材料。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2.8服务：系指本次招标文件规定乙方应承担的</w:t>
      </w:r>
      <w:r>
        <w:rPr>
          <w:rFonts w:hint="eastAsia" w:ascii="宋体" w:hAnsi="宋体" w:cs="宋体"/>
          <w:color w:val="auto"/>
          <w:szCs w:val="21"/>
          <w:highlight w:val="none"/>
          <w:lang w:val="zh-CN"/>
        </w:rPr>
        <w:t xml:space="preserve">G1522常台高速尹山枢纽至苏浙省界段改扩建工程（吴江区段）征地拆迁资产评估</w:t>
      </w:r>
      <w:r>
        <w:rPr>
          <w:rFonts w:hint="eastAsia" w:ascii="宋体" w:hAnsi="宋体" w:cs="宋体"/>
          <w:color w:val="auto"/>
          <w:szCs w:val="21"/>
          <w:highlight w:val="none"/>
          <w:lang w:val="en-US" w:eastAsia="zh-CN"/>
        </w:rPr>
        <w:t xml:space="preserve">服务</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2.9知识产权：指专利权、商标权、著作权等无形财产专有权的统称。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2.10天：日历日。</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地点：合同中明确约定的乙方</w:t>
      </w:r>
      <w:r>
        <w:rPr>
          <w:rFonts w:hint="eastAsia" w:ascii="宋体" w:hAnsi="宋体" w:eastAsia="宋体" w:cs="宋体"/>
          <w:color w:val="auto"/>
          <w:sz w:val="21"/>
          <w:szCs w:val="21"/>
          <w:highlight w:val="none"/>
          <w:lang w:val="en-US" w:eastAsia="zh-CN"/>
        </w:rPr>
        <w:t xml:space="preserve">履行</w:t>
      </w:r>
      <w:r>
        <w:rPr>
          <w:rFonts w:hint="eastAsia" w:ascii="宋体" w:hAnsi="宋体" w:eastAsia="宋体" w:cs="宋体"/>
          <w:color w:val="auto"/>
          <w:sz w:val="21"/>
          <w:szCs w:val="21"/>
          <w:highlight w:val="none"/>
        </w:rPr>
        <w:t xml:space="preserve">服务</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地点。</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2.12验收：系指合同双方依据规定的程序和条件确认合同项下的货物符合技术规范的要求。</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2.13合同价款：根据合同规定，乙方在正确地履行合同义务后甲方应支付乙方的价款。</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2.14不可抗力：不能预见、不能避免并且不能克服的客观情况。</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实质响应：满足有关本次</w:t>
      </w:r>
      <w:r>
        <w:rPr>
          <w:rFonts w:hint="eastAsia" w:ascii="宋体" w:hAnsi="宋体" w:eastAsia="宋体" w:cs="宋体"/>
          <w:color w:val="auto"/>
          <w:sz w:val="21"/>
          <w:szCs w:val="21"/>
          <w:highlight w:val="none"/>
          <w:lang w:val="en-US" w:eastAsia="zh-CN"/>
        </w:rPr>
        <w:t xml:space="preserve">服务内容</w:t>
      </w:r>
      <w:r>
        <w:rPr>
          <w:rFonts w:hint="eastAsia" w:ascii="宋体" w:hAnsi="宋体" w:eastAsia="宋体" w:cs="宋体"/>
          <w:color w:val="auto"/>
          <w:sz w:val="21"/>
          <w:szCs w:val="21"/>
          <w:highlight w:val="none"/>
        </w:rPr>
        <w:t xml:space="preserve">、履行期限、履行地点和方式、违约责任和解决争议方法等要求。</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进口产品：指通过中国海关报关验收进入中国境内且产自境外的产品，具体按照苏财购〔2008〕14号江苏省财政厅转发财政部办公厅关于政府采购进口产品管理有关问题的通知的规定。本次招标不接受全进口设备的投标。</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书面形式：指书面文字、合同书、信件和数据电文（包括传真、电子数据交换和电子邮件）等可以有形地表现所载内容的形式。</w:t>
      </w:r>
      <w:r/>
    </w:p>
    <w:p>
      <w:pPr>
        <w:numPr>
          <w:ilvl w:val="0"/>
          <w:numId w:val="10"/>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投标单位</w:t>
      </w:r>
      <w:r/>
    </w:p>
    <w:p>
      <w:pPr>
        <w:numPr>
          <w:ilvl w:val="0"/>
          <w:numId w:val="0"/>
        </w:numPr>
        <w:ind w:left="0" w:firstLine="422"/>
        <w:jc w:val="left"/>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en-US" w:eastAsia="zh-CN"/>
        </w:rPr>
        <w:t xml:space="preserve">3.</w:t>
      </w:r>
      <w:r>
        <w:rPr>
          <w:rFonts w:hint="eastAsia" w:ascii="宋体" w:hAnsi="宋体" w:eastAsia="宋体" w:cs="宋体"/>
          <w:b/>
          <w:color w:val="auto"/>
          <w:szCs w:val="21"/>
          <w:highlight w:val="none"/>
          <w:lang w:val="zh-CN"/>
        </w:rPr>
        <w:t xml:space="preserve">合格投标人的资格条件：</w:t>
      </w:r>
      <w:r/>
    </w:p>
    <w:p>
      <w:pPr>
        <w:numPr>
          <w:ilvl w:val="0"/>
          <w:numId w:val="0"/>
        </w:numPr>
        <w:ind w:left="0" w:firstLine="420"/>
        <w:jc w:val="left"/>
        <w:keepLines w:val="0"/>
        <w:keepNext w:val="0"/>
        <w:pageBreakBefore w:val="0"/>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3.1满足《中华人民共和国政府采购法》第二十二条规定，投标人应当具备下列条件：</w:t>
      </w:r>
      <w:r/>
    </w:p>
    <w:p>
      <w:pPr>
        <w:ind w:left="0" w:firstLine="420"/>
        <w:jc w:val="left"/>
        <w:keepLines w:val="0"/>
        <w:keepNext w:val="0"/>
        <w:pageBreakBefore w:val="0"/>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（1）具有独立承担民事责任的能力；</w:t>
      </w:r>
      <w:r/>
    </w:p>
    <w:p>
      <w:pPr>
        <w:ind w:left="0" w:firstLine="420"/>
        <w:jc w:val="left"/>
        <w:keepLines w:val="0"/>
        <w:keepNext w:val="0"/>
        <w:pageBreakBefore w:val="0"/>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（2）具有良好的商业信誉和健全的财务会计制度；</w:t>
      </w:r>
      <w:r/>
    </w:p>
    <w:p>
      <w:pPr>
        <w:ind w:left="0" w:firstLine="420"/>
        <w:jc w:val="left"/>
        <w:keepLines w:val="0"/>
        <w:keepNext w:val="0"/>
        <w:pageBreakBefore w:val="0"/>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（3）具有履行合同所必需的设备和专业技术能力；</w:t>
      </w:r>
      <w:r/>
    </w:p>
    <w:p>
      <w:pPr>
        <w:ind w:left="0" w:firstLine="420"/>
        <w:jc w:val="left"/>
        <w:keepLines w:val="0"/>
        <w:keepNext w:val="0"/>
        <w:pageBreakBefore w:val="0"/>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（4）有依法缴纳税收和社会保障资金的良好记录；</w:t>
      </w:r>
      <w:r/>
    </w:p>
    <w:p>
      <w:pPr>
        <w:ind w:left="0" w:firstLine="420"/>
        <w:jc w:val="left"/>
        <w:keepLines w:val="0"/>
        <w:keepNext w:val="0"/>
        <w:pageBreakBefore w:val="0"/>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（5）参加政府采购活动前三年内，在经营活动中没有重大违法记录；</w:t>
      </w:r>
      <w:r/>
    </w:p>
    <w:p>
      <w:pPr>
        <w:ind w:left="0" w:firstLine="420"/>
        <w:jc w:val="left"/>
        <w:keepLines w:val="0"/>
        <w:keepNext w:val="0"/>
        <w:pageBreakBefore w:val="0"/>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（6）法律、行政法规规定的其他条件。</w:t>
      </w:r>
      <w:r/>
    </w:p>
    <w:p>
      <w:pPr>
        <w:ind w:left="0" w:firstLine="420"/>
        <w:jc w:val="left"/>
        <w:keepLines w:val="0"/>
        <w:keepNext w:val="0"/>
        <w:pageBreakBefore w:val="0"/>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3.2落实政府采购政策需满足的资格要求：</w:t>
      </w:r>
      <w:r>
        <w:rPr>
          <w:rFonts w:hint="eastAsia" w:ascii="宋体" w:hAnsi="宋体" w:eastAsia="宋体" w:cs="宋体"/>
          <w:color w:val="auto"/>
          <w:szCs w:val="21"/>
          <w:highlight w:val="none"/>
        </w:rPr>
        <w:t xml:space="preserve">根据《政府采购促进中小企业发展管理办法》的相关规定，本项目专门面向中小企业采购（响应单位必须为中小微企业或残疾人福利性单位或监狱企业，并在响应文件中提供相关声明函或监狱企业证明文件，否则为无效投标），根据《政府采购促进中小企业发展管理办法》（财库〔2020〕46号）及《中小企业划型标准规定》（工信部联企业〔2011〕300号），本采购标的对应的中小企业划分标准所属行业为：其他未列明行业。</w:t>
      </w:r>
      <w:r/>
    </w:p>
    <w:p>
      <w:pPr>
        <w:ind w:left="0" w:firstLine="420"/>
        <w:jc w:val="left"/>
        <w:keepLines w:val="0"/>
        <w:keepNext w:val="0"/>
        <w:pageBreakBefore w:val="0"/>
        <w:spacing w:line="360" w:lineRule="auto"/>
        <w:rPr>
          <w:rFonts w:ascii="宋体" w:hAnsi="宋体" w:eastAsia="宋体" w:cs="宋体"/>
          <w:b/>
          <w:color w:val="auto"/>
          <w:szCs w:val="21"/>
          <w:highlight w:val="none"/>
        </w:rPr>
      </w:pPr>
      <w:r>
        <w:rPr>
          <w:rFonts w:ascii="宋体" w:hAnsi="宋体" w:eastAsia="宋体" w:cs="宋体"/>
          <w:color w:val="auto"/>
          <w:szCs w:val="21"/>
          <w:highlight w:val="none"/>
        </w:rPr>
        <w:t xml:space="preserve">3.3本项目的特定资格要求：</w:t>
      </w:r>
      <w:r>
        <w:rPr>
          <w:rFonts w:hint="eastAsia" w:ascii="宋体" w:hAnsi="宋体" w:eastAsia="宋体" w:cs="宋体"/>
          <w:bCs/>
          <w:color w:val="auto"/>
          <w:szCs w:val="21"/>
          <w:highlight w:val="none"/>
        </w:rPr>
        <w:t xml:space="preserve">投标单位须同时具备由省级住房和城乡建设主管部门颁发的有效期内的房地产估价机构备案证书、由省级自然资源主管部门颁发的有效期内的土地估价机构备案证书、由省级财政部门颁发的有效期内的资产评估机构备案证书。</w:t>
      </w:r>
      <w:r/>
    </w:p>
    <w:p>
      <w:pPr>
        <w:ind w:left="0"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3</w:t>
      </w:r>
      <w:r>
        <w:rPr>
          <w:rFonts w:ascii="宋体" w:hAnsi="宋体" w:eastAsia="宋体" w:cs="宋体"/>
          <w:bCs/>
          <w:color w:val="auto"/>
          <w:szCs w:val="21"/>
          <w:highlight w:val="none"/>
        </w:rPr>
        <w:t xml:space="preserve">.4</w:t>
      </w:r>
      <w:bookmarkStart w:id="13" w:name="_Hlk213148842"/>
      <w:r>
        <w:rPr>
          <w:rFonts w:hint="eastAsia" w:ascii="宋体" w:hAnsi="宋体" w:eastAsia="宋体" w:cs="宋体"/>
          <w:color w:val="auto"/>
          <w:szCs w:val="21"/>
          <w:highlight w:val="none"/>
        </w:rPr>
        <w:t xml:space="preserve">未被“信用中国”网站（www.creditchina.gov.cn）列入</w:t>
      </w:r>
      <w:r>
        <w:rPr>
          <w:rFonts w:hint="eastAsia" w:ascii="宋体" w:hAnsi="宋体" w:cs="宋体"/>
          <w:color w:val="auto"/>
          <w:szCs w:val="21"/>
          <w:highlight w:val="none"/>
          <w:lang w:val="zh-CN"/>
        </w:rPr>
        <w:t xml:space="preserve">失信被执行人名单、重大税收违法案件当事人名单、政府采购严重违法失信行为记录名单以及其他有关部门、单位认定的不良信用记录</w:t>
      </w:r>
      <w:r>
        <w:rPr>
          <w:rFonts w:hint="eastAsia" w:ascii="宋体" w:hAnsi="宋体" w:eastAsia="宋体" w:cs="宋体"/>
          <w:color w:val="auto"/>
          <w:szCs w:val="21"/>
          <w:highlight w:val="none"/>
        </w:rPr>
        <w:t xml:space="preserve">名单。</w:t>
      </w:r>
      <w:bookmarkEnd w:id="13"/>
      <w:r/>
      <w:r/>
    </w:p>
    <w:p>
      <w:pPr>
        <w:ind w:left="0" w:firstLine="420"/>
        <w:jc w:val="left"/>
        <w:keepLines w:val="0"/>
        <w:keepNext w:val="0"/>
        <w:pageBreakBefore w:val="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ascii="宋体" w:hAnsi="宋体" w:eastAsia="宋体" w:cs="宋体"/>
          <w:color w:val="auto"/>
          <w:szCs w:val="21"/>
          <w:highlight w:val="none"/>
        </w:rPr>
        <w:t xml:space="preserve">.5</w:t>
      </w:r>
      <w:r>
        <w:rPr>
          <w:rFonts w:hint="eastAsia" w:ascii="宋体" w:hAnsi="宋体" w:eastAsia="宋体" w:cs="宋体"/>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left="0" w:firstLine="420"/>
        <w:jc w:val="left"/>
        <w:keepLines w:val="0"/>
        <w:keepNext w:val="0"/>
        <w:pageBreakBefore w:val="0"/>
        <w:spacing w:line="360" w:lineRule="auto"/>
        <w:shd w:val="clear" w:color="auto" w:fill="ffffff"/>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3.6</w:t>
      </w:r>
      <w:r>
        <w:rPr>
          <w:rFonts w:hint="eastAsia" w:ascii="宋体" w:hAnsi="宋体" w:eastAsia="宋体" w:cs="宋体"/>
          <w:color w:val="auto"/>
          <w:szCs w:val="21"/>
          <w:highlight w:val="none"/>
        </w:rPr>
        <w:t xml:space="preserve">法人的分支机构不得参加政府采购活动（除银行、保险、石油石化、电力、电信等行业特殊情况外）。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4.投标单位代表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4.1指全权代表投标单位参加投标活动并签署投标文件的人，如果投标单位代表不是法定代表人，须持有《法定代表人授权委托书》（详见统一格式）。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5.投标费用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5.1无论投标过程中的做法和结果如何，投标单位自行承担所有与参加投标有关的全部费用。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6.联合投标及分包转包（如有涉及）</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6.1本次招标</w:t>
      </w:r>
      <w:r>
        <w:rPr>
          <w:rFonts w:hint="eastAsia" w:ascii="宋体" w:hAnsi="宋体" w:cs="宋体"/>
          <w:b/>
          <w:bCs/>
          <w:color w:val="auto"/>
          <w:highlight w:val="none"/>
          <w:u w:val="single"/>
        </w:rPr>
        <w:t xml:space="preserve">不接受</w:t>
      </w:r>
      <w:r>
        <w:rPr>
          <w:rFonts w:hint="eastAsia" w:ascii="宋体" w:hAnsi="宋体" w:cs="宋体"/>
          <w:color w:val="auto"/>
          <w:highlight w:val="none"/>
        </w:rPr>
        <w:t xml:space="preserve">联合投标的方式。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联合体投标联合体除按本须知相关条款提供联合体每一成员的资料外，还应符合以下规定要求：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6.1.1联合体各成员之间应签订《联合投标协议书》（详见统一格式），投标单位的投标文件及中标后签署的合同书，对联合体的每一成员均有法律约束力。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6.1.2由联合体各成员法定代表人签署提交一份授权委托书（详见统一格式），委托投标单位代表参加投标。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6.1.3联合体投标单位代表应被授权作为联合体各方的代表，承担责任和接受指令，并负责整个合同的全面履行和接收本项目款项的支付。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6.1.4所有联合体成员应按合同条件的规定，为实施合同共同和分别承担责任。在联合投标协议书和授权委托书中，以及在投标文件和中标后签署的合同书中应对此</w:t>
      </w:r>
      <w:r>
        <w:rPr>
          <w:rFonts w:hint="eastAsia" w:ascii="宋体" w:hAnsi="宋体" w:cs="宋体"/>
          <w:color w:val="auto"/>
          <w:highlight w:val="none"/>
          <w:lang w:eastAsia="zh-CN"/>
        </w:rPr>
        <w:t xml:space="preserve">作出</w:t>
      </w:r>
      <w:r>
        <w:rPr>
          <w:rFonts w:hint="eastAsia" w:ascii="宋体" w:hAnsi="宋体" w:cs="宋体"/>
          <w:color w:val="auto"/>
          <w:highlight w:val="none"/>
        </w:rPr>
        <w:t xml:space="preserve">相应的声明。</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6.1.5联合体各成员之间签订的联合投标协议书应与投标文件一起递交。</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6.1.6参加联合体的各成员不得再以自己名义单独投标，也不得同时参加两个或两个以上的联合体投标。如有违反将取消该联合体及联合体各成员的投标资格。</w:t>
      </w:r>
      <w:r/>
    </w:p>
    <w:p>
      <w:pPr>
        <w:ind w:firstLine="420"/>
        <w:spacing w:line="360" w:lineRule="auto"/>
        <w:rPr>
          <w:rFonts w:ascii="宋体" w:hAnsi="宋体" w:cs="宋体"/>
          <w:bCs/>
          <w:color w:val="auto"/>
          <w:szCs w:val="21"/>
          <w:highlight w:val="none"/>
        </w:rPr>
      </w:pPr>
      <w:r>
        <w:rPr>
          <w:rFonts w:hint="eastAsia" w:ascii="宋体" w:hAnsi="宋体" w:cs="宋体"/>
          <w:color w:val="auto"/>
          <w:highlight w:val="none"/>
        </w:rPr>
        <w:t xml:space="preserve">6.2本次招标</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分包转包。</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三、招标文件的说明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7.招标文件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招标文件由招标文件总目录所列内容组成，投标单位应仔细检查招标文件的所有内容。若投标单位的投标文件没有按招标文件要求提交全部资料，或投标文件没有对招标文件作出实质性响应，其风险由投标单位自行承担，并根据有关条款规定，该投标有可能被拒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w:t>
      </w:r>
      <w:r>
        <w:rPr>
          <w:rFonts w:hint="eastAsia" w:ascii="宋体" w:hAnsi="宋体" w:eastAsia="宋体" w:cs="宋体"/>
          <w:color w:val="auto"/>
          <w:szCs w:val="21"/>
          <w:highlight w:val="none"/>
          <w:lang w:val="zh-CN"/>
        </w:rPr>
        <w:t xml:space="preserve">招标文件及其补充通知（包括更正公告）</w:t>
      </w:r>
      <w:r>
        <w:rPr>
          <w:rFonts w:hint="eastAsia" w:ascii="宋体" w:hAnsi="宋体" w:cs="宋体"/>
          <w:color w:val="auto"/>
          <w:szCs w:val="21"/>
          <w:highlight w:val="none"/>
        </w:rPr>
        <w:t xml:space="preserve">不是直接从“苏采云”系统或者苏州政府采购网下载获取的，采购单位或采购代理机构对招标文件及其补遗的真实性、完整性不承担任何责任。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8.招标文件的澄清和修改</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8.1采购人或者采购代理机构无论出于自己的考虑，还是出于对投标单位提问的澄清，均可对招标文</w:t>
      </w:r>
      <w:r>
        <w:rPr>
          <w:rFonts w:hint="eastAsia" w:ascii="宋体" w:hAnsi="宋体" w:eastAsia="宋体" w:cs="宋体"/>
          <w:color w:val="auto"/>
          <w:sz w:val="21"/>
          <w:szCs w:val="21"/>
          <w:highlight w:val="none"/>
          <w:lang w:eastAsia="zh-CN"/>
        </w:rPr>
        <w:t xml:space="preserve">件采</w:t>
      </w:r>
      <w:r>
        <w:rPr>
          <w:rFonts w:hint="eastAsia" w:ascii="宋体" w:hAnsi="宋体" w:eastAsia="宋体" w:cs="宋体"/>
          <w:color w:val="auto"/>
          <w:sz w:val="21"/>
          <w:szCs w:val="21"/>
          <w:highlight w:val="none"/>
        </w:rPr>
        <w:t xml:space="preserve">用补充通知（包括更正公告）的方式进行澄清或者修改，但不得改变采购标的和资格条件，并通过苏州市政府采购网对外进行发布。澄清或者修改的内容为招标文件的组成部分。</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8.2补充通知（包括更正公告）将作为招标文件的组成部分，对所有投标单</w:t>
      </w:r>
      <w:r>
        <w:rPr>
          <w:rFonts w:hint="eastAsia" w:ascii="宋体" w:hAnsi="宋体" w:eastAsia="宋体" w:cs="宋体"/>
          <w:color w:val="auto"/>
          <w:sz w:val="21"/>
          <w:szCs w:val="21"/>
          <w:highlight w:val="none"/>
          <w:lang w:eastAsia="zh-CN"/>
        </w:rPr>
        <w:t xml:space="preserve">位具</w:t>
      </w:r>
      <w:r>
        <w:rPr>
          <w:rFonts w:hint="eastAsia" w:ascii="宋体" w:hAnsi="宋体" w:eastAsia="宋体" w:cs="宋体"/>
          <w:color w:val="auto"/>
          <w:sz w:val="21"/>
          <w:szCs w:val="21"/>
          <w:highlight w:val="none"/>
        </w:rPr>
        <w:t xml:space="preserve">有约束力。</w:t>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8.3招标文件的澄清、修改、补充等内容均以苏州市政府采购网上发布的内容为准</w:t>
      </w:r>
      <w:r>
        <w:rPr>
          <w:rFonts w:hint="eastAsia" w:ascii="宋体" w:hAnsi="宋体" w:cs="宋体"/>
          <w:bCs/>
          <w:color w:val="auto"/>
          <w:szCs w:val="21"/>
          <w:highlight w:val="none"/>
        </w:rPr>
        <w:t xml:space="preserve">。</w:t>
      </w:r>
      <w:r/>
    </w:p>
    <w:p>
      <w:pPr>
        <w:numPr>
          <w:ilvl w:val="-1"/>
          <w:numId w:val="0"/>
        </w:numPr>
        <w:ind w:firstLine="420"/>
        <w:spacing w:line="360" w:lineRule="auto"/>
        <w:rPr>
          <w:rFonts w:hint="eastAsia" w:ascii="宋体" w:hAnsi="宋体" w:cs="宋体"/>
          <w:bCs/>
          <w:color w:val="auto"/>
          <w:szCs w:val="21"/>
          <w:highlight w:val="none"/>
        </w:rPr>
      </w:pPr>
      <w:r>
        <w:rPr>
          <w:rFonts w:hint="eastAsia" w:ascii="宋体" w:hAnsi="宋体" w:cs="宋体"/>
          <w:b w:val="0"/>
          <w:bCs/>
          <w:color w:val="auto"/>
          <w:szCs w:val="21"/>
          <w:highlight w:val="none"/>
          <w:lang w:val="en-US" w:eastAsia="zh-CN"/>
        </w:rPr>
        <w:t xml:space="preserve">9.</w:t>
      </w:r>
      <w:r>
        <w:rPr>
          <w:rFonts w:hint="eastAsia" w:ascii="宋体" w:hAnsi="宋体" w:eastAsia="宋体" w:cs="宋体"/>
          <w:b w:val="0"/>
          <w:bCs/>
          <w:color w:val="auto"/>
          <w:szCs w:val="21"/>
          <w:highlight w:val="none"/>
        </w:rPr>
        <w:t xml:space="preserve">投标答疑</w:t>
      </w:r>
      <w:r>
        <w:rPr>
          <w:rFonts w:hint="eastAsia" w:ascii="宋体" w:hAnsi="宋体" w:eastAsia="宋体" w:cs="宋体"/>
          <w:b w:val="0"/>
          <w:bCs/>
          <w:color w:val="auto"/>
          <w:szCs w:val="21"/>
          <w:highlight w:val="none"/>
          <w:lang w:val="en-US" w:eastAsia="zh-CN"/>
        </w:rPr>
        <w:t xml:space="preserve">及</w:t>
      </w:r>
      <w:r>
        <w:rPr>
          <w:rFonts w:hint="eastAsia" w:ascii="宋体" w:hAnsi="宋体" w:cs="宋体"/>
          <w:bCs/>
          <w:color w:val="auto"/>
          <w:szCs w:val="21"/>
          <w:highlight w:val="none"/>
        </w:rPr>
        <w:t xml:space="preserve">勘查现场</w:t>
      </w:r>
      <w:r/>
    </w:p>
    <w:p>
      <w:pPr>
        <w:pStyle w:val="738"/>
        <w:numPr>
          <w:ilvl w:val="0"/>
          <w:numId w:val="0"/>
        </w:num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9.1投标人在获取招标文件后，若对招标文件有疑问，可与代理机构或采购单位联系。</w:t>
      </w:r>
      <w:r/>
    </w:p>
    <w:p>
      <w:pPr>
        <w:pStyle w:val="738"/>
        <w:numPr>
          <w:ilvl w:val="0"/>
          <w:numId w:val="0"/>
        </w:num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 xml:space="preserve">9.2勘察现场：</w:t>
      </w:r>
      <w:r/>
    </w:p>
    <w:p>
      <w:pPr>
        <w:ind w:firstLine="420"/>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t xml:space="preserve">9.2.1</w:t>
      </w:r>
      <w:r>
        <w:rPr>
          <w:rFonts w:hint="eastAsia" w:ascii="宋体" w:hAnsi="宋体" w:eastAsia="宋体" w:cs="宋体"/>
          <w:color w:val="auto"/>
          <w:szCs w:val="21"/>
          <w:highlight w:val="none"/>
        </w:rPr>
        <w:t xml:space="preserve">根据自身投标需要，投标人可对有关现场和周围环境进行勘察，以获取编制投标文件和签署合同所需的信息。勘察现场所发生的费用由投标人自己承担。</w:t>
      </w:r>
      <w:r/>
    </w:p>
    <w:p>
      <w:pPr>
        <w:ind w:firstLine="420"/>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t xml:space="preserve">9.2.1</w:t>
      </w:r>
      <w:r>
        <w:rPr>
          <w:rFonts w:hint="eastAsia" w:ascii="宋体" w:hAnsi="宋体" w:eastAsia="宋体" w:cs="宋体"/>
          <w:color w:val="auto"/>
          <w:szCs w:val="21"/>
          <w:highlight w:val="none"/>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t xml:space="preserve">9.2.3</w:t>
      </w:r>
      <w:r>
        <w:rPr>
          <w:rFonts w:hint="eastAsia" w:ascii="宋体" w:hAnsi="宋体" w:eastAsia="宋体" w:cs="宋体"/>
          <w:color w:val="auto"/>
          <w:szCs w:val="21"/>
          <w:highlight w:val="none"/>
        </w:rPr>
        <w:t xml:space="preserve">经招标采购单位允许，投标人可为勘察目的进入招标采购单位的项目现场，但投标人不得因此使招标采购单位承担有关的责任和蒙受损失。投标人应承担勘察现场的责任和风险。</w:t>
      </w:r>
      <w:r/>
    </w:p>
    <w:p>
      <w:pPr>
        <w:ind w:firstLine="420"/>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t xml:space="preserve">9.2.4</w:t>
      </w:r>
      <w:r>
        <w:rPr>
          <w:rFonts w:hint="eastAsia" w:ascii="宋体" w:hAnsi="宋体" w:eastAsia="宋体" w:cs="宋体"/>
          <w:color w:val="auto"/>
          <w:szCs w:val="21"/>
          <w:highlight w:val="none"/>
        </w:rPr>
        <w:t xml:space="preserve">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420"/>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w:t>
      </w:r>
      <w:r>
        <w:rPr>
          <w:rFonts w:ascii="宋体" w:hAnsi="宋体" w:eastAsia="宋体" w:cs="宋体"/>
          <w:color w:val="auto"/>
          <w:szCs w:val="21"/>
          <w:highlight w:val="none"/>
        </w:rPr>
        <w:t xml:space="preserve">.3</w:t>
      </w:r>
      <w:r>
        <w:rPr>
          <w:rFonts w:hint="eastAsia" w:ascii="宋体" w:hAnsi="宋体" w:eastAsia="宋体" w:cs="宋体"/>
          <w:color w:val="auto"/>
          <w:szCs w:val="21"/>
          <w:highlight w:val="none"/>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苏州政府采购网上发布的内容为准。</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四、投标文件说明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10.提示与要求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10.1投标单位应仔细阅读招标文件的所有内容，按招标文件的要求提供投标文件，并保证所提供的全部资料的真实性，以使其投标对招标文件</w:t>
      </w:r>
      <w:r>
        <w:rPr>
          <w:rFonts w:hint="eastAsia" w:ascii="宋体" w:hAnsi="宋体" w:cs="宋体"/>
          <w:bCs/>
          <w:color w:val="auto"/>
          <w:szCs w:val="21"/>
          <w:highlight w:val="none"/>
          <w:lang w:eastAsia="zh-CN"/>
        </w:rPr>
        <w:t xml:space="preserve">作出</w:t>
      </w:r>
      <w:r>
        <w:rPr>
          <w:rFonts w:hint="eastAsia" w:ascii="宋体" w:hAnsi="宋体" w:cs="宋体"/>
          <w:bCs/>
          <w:color w:val="auto"/>
          <w:szCs w:val="21"/>
          <w:highlight w:val="none"/>
        </w:rPr>
        <w:t xml:space="preserve">实质性响应，否则，其投标可能被拒绝。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10.2无论是否递交投标文件，投标单位都应将招标文件及以后的所有通知、文件等视为保密文件。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投标文件计量单位和使用文字</w:t>
      </w:r>
      <w:r/>
    </w:p>
    <w:p>
      <w:pPr>
        <w:pStyle w:val="739"/>
        <w:jc w:val="both"/>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11.1投标文件中所使用的计量单位，除招标文件中有特殊要求外，均应使用中华人民共和国法定计量单位。</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11.2投标文件应使用中文编制，投标文件中必须使用其他文字的，必须附有中文译本。对于未附有中文译本和中文译本不准确的投标文件可能引起的对投标单位不利的后果，招标代理机构概不负责</w:t>
      </w:r>
      <w:r>
        <w:rPr>
          <w:rFonts w:hint="eastAsia" w:ascii="宋体" w:hAnsi="宋体" w:cs="宋体"/>
          <w:color w:val="auto"/>
          <w:szCs w:val="21"/>
          <w:highlight w:val="none"/>
        </w:rPr>
        <w:t xml:space="preserve">。</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12.投标文件的组成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12.1</w:t>
      </w:r>
      <w:r>
        <w:rPr>
          <w:rFonts w:hint="eastAsia" w:ascii="宋体" w:hAnsi="宋体" w:cs="宋体"/>
          <w:b/>
          <w:color w:val="auto"/>
          <w:szCs w:val="21"/>
          <w:highlight w:val="none"/>
        </w:rPr>
        <w:t xml:space="preserve">封面</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12.2</w:t>
      </w:r>
      <w:r>
        <w:rPr>
          <w:rFonts w:hint="eastAsia" w:ascii="宋体" w:hAnsi="宋体" w:cs="宋体"/>
          <w:b/>
          <w:color w:val="auto"/>
          <w:szCs w:val="21"/>
          <w:highlight w:val="none"/>
        </w:rPr>
        <w:t xml:space="preserve">开标一览表</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总报价</w:t>
      </w:r>
      <w:r>
        <w:rPr>
          <w:rFonts w:hint="eastAsia" w:ascii="宋体" w:hAnsi="宋体" w:cs="宋体"/>
          <w:b/>
          <w:color w:val="auto"/>
          <w:szCs w:val="21"/>
          <w:highlight w:val="none"/>
          <w:lang w:eastAsia="zh-CN"/>
        </w:rPr>
        <w:t xml:space="preserve">）</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12.3</w:t>
      </w:r>
      <w:r>
        <w:rPr>
          <w:rFonts w:hint="eastAsia" w:ascii="宋体" w:hAnsi="宋体" w:cs="宋体"/>
          <w:b/>
          <w:bCs/>
          <w:color w:val="auto"/>
          <w:szCs w:val="21"/>
          <w:highlight w:val="none"/>
          <w:lang w:val="en-US" w:eastAsia="zh-CN"/>
        </w:rPr>
        <w:t xml:space="preserve">投标报价分析表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4</w:t>
      </w:r>
      <w:r>
        <w:rPr>
          <w:rFonts w:hint="eastAsia" w:ascii="宋体" w:hAnsi="宋体" w:cs="宋体"/>
          <w:b/>
          <w:color w:val="auto"/>
          <w:szCs w:val="21"/>
          <w:highlight w:val="none"/>
        </w:rPr>
        <w:t xml:space="preserve">资格审查文件</w:t>
      </w:r>
      <w:r/>
    </w:p>
    <w:p>
      <w:pPr>
        <w:pStyle w:val="739"/>
        <w:spacing w:line="360" w:lineRule="auto"/>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合格投标单位资格证明材料：</w:t>
      </w:r>
      <w:r/>
    </w:p>
    <w:p>
      <w:pPr>
        <w:pStyle w:val="769"/>
        <w:ind w:firstLine="420"/>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p>
    <w:p>
      <w:pPr>
        <w:pStyle w:val="769"/>
        <w:ind w:firstLine="420"/>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（2）具有良好的商业信誉和健全的财务会计制度。包括法人应提供包括但不限于最近一期经会计师事务所审计的财务报告或最近一期（2025年</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月以来任意一期）财务报表（至少包括资产负债表、利润表），其他组织、自然人及成立未满一年的法人应提供银行出具的资信证明（加盖公章）；</w:t>
      </w:r>
      <w:r/>
    </w:p>
    <w:p>
      <w:pPr>
        <w:pStyle w:val="769"/>
        <w:ind w:firstLine="420"/>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依法缴纳税收和社会保障资金的良好记录。提供参加本次采购活动前的最新一期的依法缴纳税收的凭据和依法缴纳社会保险的凭据（专用收据或社会保险缴纳清单），依法免税或不需要缴纳社会保险的供应商，应提供对应证明文件复印件（加盖公章）；</w:t>
      </w:r>
      <w:r/>
    </w:p>
    <w:p>
      <w:pPr>
        <w:pStyle w:val="739"/>
        <w:spacing w:line="360" w:lineRule="auto"/>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（4）具备履行合同所必需的设备和专业技术能力的证明材料或承诺；</w:t>
      </w:r>
      <w:r/>
    </w:p>
    <w:p>
      <w:pPr>
        <w:pStyle w:val="739"/>
        <w:spacing w:line="360" w:lineRule="auto"/>
        <w:tabs>
          <w:tab w:val="left" w:pos="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（5）参加政府采购活动前三年内在经营活动中没有重大违法记录的书面声明函</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zh-CN" w:eastAsia="zh-CN"/>
        </w:rPr>
        <w:t xml:space="preserve">法律、行政法规规定的其他条件；</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特定资格证明材料。</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cs="宋体"/>
          <w:color w:val="auto"/>
          <w:szCs w:val="21"/>
          <w:highlight w:val="none"/>
          <w:lang w:eastAsia="zh-CN"/>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12.</w:t>
      </w:r>
      <w:r>
        <w:rPr>
          <w:rFonts w:hint="eastAsia" w:ascii="宋体" w:hAnsi="宋体" w:cs="宋体"/>
          <w:b/>
          <w:color w:val="auto"/>
          <w:szCs w:val="21"/>
          <w:highlight w:val="none"/>
          <w:lang w:val="en-US" w:eastAsia="zh-CN"/>
        </w:rPr>
        <w:t xml:space="preserve">5</w:t>
      </w:r>
      <w:r>
        <w:rPr>
          <w:rFonts w:hint="eastAsia" w:ascii="宋体" w:hAnsi="宋体" w:cs="宋体"/>
          <w:b/>
          <w:color w:val="auto"/>
          <w:szCs w:val="21"/>
          <w:highlight w:val="none"/>
        </w:rPr>
        <w:t xml:space="preserve">符合性审查文件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.1关于资格文件的声明函（格式见第四章）；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.2投标单位法定代表人身份证复印件；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.3法定代表人授权委托书（如有授权，格式见第四章）；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.4投标单位授权代理人身份证复印件（如有授权）；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投标函（格式见第四章）；</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投标单位基本情况表（格式见第四章）</w:t>
      </w:r>
      <w:r>
        <w:rPr>
          <w:rFonts w:hint="eastAsia" w:ascii="宋体" w:hAnsi="宋体" w:cs="宋体"/>
          <w:color w:val="auto"/>
          <w:szCs w:val="21"/>
          <w:highlight w:val="none"/>
          <w:lang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服务条款偏离表（格式见第四章）；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商务条款偏离表（格式见第四章）；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投标（响应）保证承诺书（必须提供，不提供视为无效标）；</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其他有关符合性证明的文件（实质性条款响应证明等）</w:t>
      </w:r>
      <w:r>
        <w:rPr>
          <w:rFonts w:hint="eastAsia" w:ascii="宋体" w:hAnsi="宋体" w:cs="宋体"/>
          <w:color w:val="auto"/>
          <w:szCs w:val="21"/>
          <w:highlight w:val="none"/>
          <w:lang w:eastAsia="zh-CN"/>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12.</w:t>
      </w: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综合评审文件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.1服务方案； </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人员服务综合素质比较</w:t>
      </w:r>
      <w:r>
        <w:rPr>
          <w:rFonts w:hint="eastAsia" w:ascii="宋体" w:hAnsi="宋体" w:cs="宋体"/>
          <w:color w:val="auto"/>
          <w:szCs w:val="21"/>
          <w:highlight w:val="none"/>
          <w:lang w:eastAsia="zh-CN"/>
        </w:rPr>
        <w:t xml:space="preserve">；</w:t>
      </w:r>
      <w:r/>
    </w:p>
    <w:p>
      <w:pPr>
        <w:pStyle w:val="931"/>
        <w:ind w:firstLine="420"/>
        <w:spacing w:line="360" w:lineRule="auto"/>
        <w:rPr>
          <w:rFonts w:hint="eastAsia" w:hAnsi="宋体" w:eastAsia="宋体" w:cs="宋体"/>
          <w:color w:val="auto"/>
          <w:szCs w:val="21"/>
          <w:highlight w:val="none"/>
          <w:lang w:eastAsia="zh-CN"/>
        </w:rPr>
      </w:pPr>
      <w:r>
        <w:rPr>
          <w:rFonts w:hint="eastAsia" w:hAnsi="宋体" w:cs="宋体"/>
          <w:color w:val="auto"/>
          <w:szCs w:val="21"/>
          <w:highlight w:val="none"/>
        </w:rPr>
        <w:t xml:space="preserve">12.</w:t>
      </w:r>
      <w:r>
        <w:rPr>
          <w:rFonts w:hint="eastAsia" w:hAnsi="宋体" w:cs="宋体"/>
          <w:color w:val="auto"/>
          <w:szCs w:val="21"/>
          <w:highlight w:val="none"/>
          <w:lang w:val="en-US" w:eastAsia="zh-CN"/>
        </w:rPr>
        <w:t xml:space="preserve">6</w:t>
      </w:r>
      <w:r>
        <w:rPr>
          <w:rFonts w:hint="eastAsia" w:hAnsi="宋体" w:cs="宋体"/>
          <w:color w:val="auto"/>
          <w:szCs w:val="21"/>
          <w:highlight w:val="none"/>
        </w:rPr>
        <w:t xml:space="preserve">.3</w:t>
      </w:r>
      <w:r>
        <w:rPr>
          <w:rFonts w:hint="eastAsia" w:hAnsi="宋体" w:cs="宋体"/>
          <w:color w:val="auto"/>
          <w:szCs w:val="21"/>
          <w:highlight w:val="none"/>
          <w:lang w:val="en-US" w:eastAsia="zh-CN"/>
        </w:rPr>
        <w:t xml:space="preserve">综合实力</w:t>
      </w:r>
      <w:r>
        <w:rPr>
          <w:rFonts w:hint="eastAsia" w:hAnsi="宋体" w:cs="宋体"/>
          <w:color w:val="auto"/>
          <w:szCs w:val="21"/>
          <w:highlight w:val="none"/>
          <w:lang w:eastAsia="zh-CN"/>
        </w:rPr>
        <w:t xml:space="preserve">。</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w:t>
      </w: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rPr>
        <w:t xml:space="preserve">其他可以证明投标单位资质、服务质量的证书、文件等相关资料。</w:t>
      </w:r>
      <w:r/>
    </w:p>
    <w:p>
      <w:pPr>
        <w:pStyle w:val="932"/>
        <w:ind w:firstLine="42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注：</w:t>
      </w:r>
      <w:r>
        <w:rPr>
          <w:rFonts w:hint="eastAsia" w:ascii="宋体" w:hAnsi="宋体" w:cs="宋体"/>
          <w:color w:val="auto"/>
          <w:sz w:val="21"/>
          <w:szCs w:val="21"/>
          <w:highlight w:val="none"/>
          <w:lang w:val="en-US"/>
        </w:rPr>
        <w:t xml:space="preserve">★</w:t>
      </w:r>
      <w:r>
        <w:rPr>
          <w:rFonts w:hint="eastAsia" w:ascii="宋体" w:hAnsi="宋体" w:cs="宋体"/>
          <w:b/>
          <w:bCs/>
          <w:color w:val="auto"/>
          <w:sz w:val="21"/>
          <w:szCs w:val="21"/>
          <w:highlight w:val="none"/>
        </w:rPr>
        <w:t xml:space="preserve">（1）以上1</w:t>
      </w:r>
      <w:r>
        <w:rPr>
          <w:rFonts w:hint="eastAsia" w:ascii="宋体" w:hAnsi="宋体" w:cs="宋体"/>
          <w:b/>
          <w:bCs/>
          <w:color w:val="auto"/>
          <w:sz w:val="21"/>
          <w:szCs w:val="21"/>
          <w:highlight w:val="none"/>
          <w:lang w:val="en-US"/>
        </w:rPr>
        <w:t xml:space="preserve">2</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为资格审查要求提供的材料</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作为对投标单位资格审查、质疑身份认定的依据，投标单位必须提供并加盖电子公章。否则，投标文件将被认定为不符合资格审查要求。</w:t>
      </w:r>
      <w:r/>
    </w:p>
    <w:p>
      <w:pPr>
        <w:pStyle w:val="932"/>
        <w:ind w:firstLine="420"/>
        <w:spacing w:line="360" w:lineRule="auto"/>
        <w:widowControl w:val="off"/>
        <w:rPr>
          <w:rFonts w:ascii="宋体" w:hAnsi="宋体" w:cs="宋体"/>
          <w:b/>
          <w:bCs/>
          <w:color w:val="auto"/>
          <w:sz w:val="21"/>
          <w:szCs w:val="21"/>
          <w:highlight w:val="none"/>
        </w:rPr>
      </w:pPr>
      <w:r>
        <w:rPr>
          <w:rFonts w:hint="eastAsia" w:ascii="宋体" w:hAnsi="宋体" w:cs="宋体"/>
          <w:color w:val="auto"/>
          <w:sz w:val="21"/>
          <w:szCs w:val="21"/>
          <w:highlight w:val="none"/>
          <w:lang w:val="en-US"/>
        </w:rPr>
        <w:t xml:space="preserve">★</w:t>
      </w:r>
      <w:r>
        <w:rPr>
          <w:rFonts w:hint="eastAsia" w:ascii="宋体" w:hAnsi="宋体" w:cs="宋体"/>
          <w:b/>
          <w:bCs/>
          <w:color w:val="auto"/>
          <w:sz w:val="21"/>
          <w:szCs w:val="21"/>
          <w:highlight w:val="none"/>
        </w:rPr>
        <w:t xml:space="preserve">（2）以上1</w:t>
      </w:r>
      <w:r>
        <w:rPr>
          <w:rFonts w:hint="eastAsia" w:ascii="宋体" w:hAnsi="宋体" w:cs="宋体"/>
          <w:b/>
          <w:bCs/>
          <w:color w:val="auto"/>
          <w:sz w:val="21"/>
          <w:szCs w:val="21"/>
          <w:highlight w:val="none"/>
          <w:lang w:val="en-US"/>
        </w:rPr>
        <w:t xml:space="preserve">2</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5</w:t>
      </w:r>
      <w:r>
        <w:rPr>
          <w:rFonts w:hint="eastAsia" w:ascii="宋体" w:hAnsi="宋体" w:cs="宋体"/>
          <w:b/>
          <w:bCs/>
          <w:color w:val="auto"/>
          <w:sz w:val="21"/>
          <w:szCs w:val="21"/>
          <w:highlight w:val="none"/>
        </w:rPr>
        <w:t xml:space="preserve">为符合性审查须提供的资料，投标单位必须提供并加盖电子公章。否则，投标文件将被认定为未实质性响应。</w:t>
      </w:r>
      <w:r/>
    </w:p>
    <w:p>
      <w:pPr>
        <w:pStyle w:val="932"/>
        <w:ind w:firstLine="422"/>
        <w:spacing w:line="360" w:lineRule="auto"/>
        <w:widowControl w:val="off"/>
        <w:rPr>
          <w:rFonts w:ascii="宋体" w:hAnsi="宋体" w:cs="宋体"/>
          <w:color w:val="auto"/>
          <w:sz w:val="21"/>
          <w:szCs w:val="21"/>
          <w:highlight w:val="none"/>
        </w:rPr>
      </w:pPr>
      <w:r>
        <w:rPr>
          <w:rFonts w:hint="eastAsia" w:ascii="宋体" w:hAnsi="宋体" w:cs="宋体"/>
          <w:b/>
          <w:color w:val="auto"/>
          <w:sz w:val="21"/>
          <w:szCs w:val="21"/>
          <w:highlight w:val="none"/>
        </w:rPr>
        <w:t xml:space="preserve">（3）“1</w:t>
      </w:r>
      <w:r>
        <w:rPr>
          <w:rFonts w:hint="eastAsia" w:ascii="宋体" w:hAnsi="宋体" w:cs="宋体"/>
          <w:b/>
          <w:color w:val="auto"/>
          <w:sz w:val="21"/>
          <w:szCs w:val="21"/>
          <w:highlight w:val="none"/>
          <w:lang w:val="en-US"/>
        </w:rPr>
        <w:t xml:space="preserve">2</w:t>
      </w: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4</w:t>
      </w: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en-US"/>
        </w:rPr>
        <w:t xml:space="preserve">2</w:t>
      </w: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7</w:t>
      </w:r>
      <w:r>
        <w:rPr>
          <w:rFonts w:hint="eastAsia" w:ascii="宋体" w:hAnsi="宋体" w:cs="宋体"/>
          <w:b/>
          <w:color w:val="auto"/>
          <w:sz w:val="21"/>
          <w:szCs w:val="21"/>
          <w:highlight w:val="none"/>
        </w:rPr>
        <w:t xml:space="preserve">”中不得出现投标总报价。</w:t>
      </w:r>
      <w:r>
        <w:rPr>
          <w:rFonts w:hint="eastAsia" w:ascii="宋体" w:hAnsi="宋体" w:cs="宋体"/>
          <w:color w:val="auto"/>
          <w:sz w:val="21"/>
          <w:szCs w:val="21"/>
          <w:highlight w:val="none"/>
        </w:rPr>
        <w:t xml:space="preserve">投标单位所提交的资料的完整与否，将直接影响投标单位的评分。</w:t>
      </w:r>
      <w:r/>
    </w:p>
    <w:p>
      <w:pPr>
        <w:pStyle w:val="932"/>
        <w:ind w:firstLine="422"/>
        <w:spacing w:line="360" w:lineRule="auto"/>
        <w:widowControl w:val="off"/>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（4）制作电子投标文件时必须与投标文件制作软件目录一一对应，将相关资料上传至相应模块。</w:t>
      </w:r>
      <w:r/>
    </w:p>
    <w:p>
      <w:pPr>
        <w:pStyle w:val="932"/>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（5）开评标过程中如有问题采购代理机构工作人员会及时通过《投标供应商确认函》留存的手机号与投标单位联系。请投标单位确保该手机号通讯畅通，否则导致的不利后果由投标单位自行承担。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13.投标文件编制要求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13.1投标文件按统一格式、顺序编写。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13.2《开标一览表》为在开标仪式上唱标的内容，要求按格式填写，统一规范，不得自行增减内容。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投标报价（编制）要求的说明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除非合同中另有规定，投标单位对《开标一览表》中的报价应综合考量提供全部服务所需的各项成本、法定税费和管理企业的利润、保险及合同包含的所有风险、责任等各项应有费用。投标报价为最终报价，除非因特殊原因并经买卖双方协商同意，投标单位不得再要求追加任何费用。同时，除非合同条款中另有规定，否则，投标单位所报价格在合同实施期间不因市场变化因素而变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14.3投标单位应对招标文件内所要采购的全部内容进行报价，只投其中部分内容者，其标书将被拒绝（如为多标段项目，则上述提到的全部内容是指所投标段对应采购的全部内容）。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14.4一项投标内容只允许一个报价，招标人不接受任何有选择性的投标报价。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14.5投标文件报价采用人民币表示，除非合同的特殊条款另有规定。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14.6最低的报价或最高的折扣率不能作为中标的保证。</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rPr>
        <w:t xml:space="preserve">★</w:t>
      </w:r>
      <w:r>
        <w:rPr>
          <w:rFonts w:hint="eastAsia" w:ascii="宋体" w:hAnsi="宋体" w:cs="宋体"/>
          <w:color w:val="auto"/>
          <w:szCs w:val="21"/>
          <w:highlight w:val="none"/>
          <w:lang w:val="zh-CN"/>
        </w:rPr>
        <w:t xml:space="preserve">投标保证金：</w:t>
      </w:r>
      <w:r>
        <w:rPr>
          <w:rFonts w:hint="eastAsia" w:ascii="宋体" w:hAnsi="宋体" w:cs="宋体"/>
          <w:color w:val="auto"/>
          <w:szCs w:val="21"/>
          <w:highlight w:val="none"/>
        </w:rPr>
        <w:t xml:space="preserve">无，</w:t>
      </w:r>
      <w:r>
        <w:rPr>
          <w:rFonts w:hint="eastAsia" w:ascii="宋体" w:hAnsi="宋体" w:cs="宋体"/>
          <w:b/>
          <w:bCs/>
          <w:color w:val="auto"/>
          <w:szCs w:val="21"/>
          <w:highlight w:val="none"/>
        </w:rPr>
        <w:t xml:space="preserve">但须提供《投标（响应）保证承诺书》（格式见第四章）</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投标文件的有效期</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16.1</w:t>
      </w:r>
      <w:r>
        <w:rPr>
          <w:rFonts w:hint="eastAsia" w:ascii="宋体" w:hAnsi="宋体" w:cs="宋体"/>
          <w:b/>
          <w:bCs/>
          <w:color w:val="auto"/>
          <w:szCs w:val="21"/>
          <w:highlight w:val="none"/>
        </w:rPr>
        <w:t xml:space="preserve">自开标日起90天内，投标单位所提交的投标文件应保持有效。无有效期或有效期短于这个规定期限的投标，视为非实质性响应</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在特殊情况下，采购代理机构可与投标单位协商延长投标书的有效期。这种要求和答复都应以书面、传真的形式进行。同意延长有效期的投标单位不能修改投标文件。拒绝接受延期要求的投标单位的投标将被拒绝。</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17.投标文件的制作、签署、上传</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17.1本项目采用电子招投标形式，请投标单位按照《苏采云系统供应商操作手册》进行制作、上传电子投标文件。</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17.2制作电子投标文件时，应按照招标文件要求加盖投标单位电子公章。</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电子投标文件制作完成后请于投标文件网上提交截止时间前成功上传至“苏采云”系统，否则视为放弃参加该采购项目。投标单位提交投标文件的时间以系统收到上传的电子投标文件时间为准，投标单位应充分考虑到网络环境、网络带宽等风险因素，如因投标单位自身原因造成的电子投标文件上传不成功由投标单位自行承担全部责任。</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五、投标文件的递交、补充、修改和撤回</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18.投标文件的递交</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上传</w:t>
      </w:r>
      <w:r>
        <w:rPr>
          <w:rFonts w:hint="eastAsia" w:ascii="宋体" w:hAnsi="宋体" w:cs="宋体"/>
          <w:color w:val="auto"/>
          <w:szCs w:val="21"/>
          <w:highlight w:val="none"/>
          <w:lang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18.1投标单位</w:t>
      </w:r>
      <w:r>
        <w:rPr>
          <w:rFonts w:hint="eastAsia" w:ascii="宋体" w:hAnsi="宋体" w:cs="宋体"/>
          <w:color w:val="auto"/>
          <w:szCs w:val="21"/>
          <w:highlight w:val="none"/>
          <w:lang w:eastAsia="zh-CN"/>
        </w:rPr>
        <w:t xml:space="preserve">应当在</w:t>
      </w:r>
      <w:r>
        <w:rPr>
          <w:rFonts w:hint="eastAsia" w:ascii="宋体" w:hAnsi="宋体" w:cs="宋体"/>
          <w:color w:val="auto"/>
          <w:szCs w:val="21"/>
          <w:highlight w:val="none"/>
        </w:rPr>
        <w:t xml:space="preserve">投标截止时间前制作并上传电子投标文件。</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18.2投标单位通过“苏采云”系统不见面开标大厅在线参与开标活动。（具体操作详见《苏采云系统供应商操作手册》，网址链接</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"https://czju.suzhou.gov.cn/zfcg/html/content/20231220161910031.shtml）" </w:instrText>
      </w:r>
      <w:r>
        <w:rPr>
          <w:rFonts w:hint="eastAsia" w:ascii="宋体" w:hAnsi="宋体" w:cs="宋体"/>
          <w:color w:val="auto"/>
          <w:szCs w:val="21"/>
          <w:highlight w:val="none"/>
        </w:rPr>
        <w:fldChar w:fldCharType="separate"/>
      </w:r>
      <w:r>
        <w:rPr>
          <w:rStyle w:val="780"/>
          <w:rFonts w:hint="eastAsia" w:ascii="宋体" w:hAnsi="宋体" w:cs="宋体"/>
          <w:color w:val="auto"/>
          <w:szCs w:val="21"/>
          <w:highlight w:val="none"/>
        </w:rPr>
        <w:t xml:space="preserve">https://czju.suzhou.gov.cn/zfcg/html/content/20231220161910031.shtml）</w:t>
      </w:r>
      <w:r>
        <w:rPr>
          <w:rFonts w:hint="eastAsia" w:ascii="宋体" w:hAnsi="宋体" w:cs="宋体"/>
          <w:color w:val="auto"/>
          <w:szCs w:val="21"/>
          <w:highlight w:val="none"/>
        </w:rPr>
        <w:fldChar w:fldCharType="end"/>
      </w:r>
      <w:r/>
    </w:p>
    <w:p>
      <w:pPr>
        <w:ind w:firstLine="422"/>
        <w:spacing w:line="360" w:lineRule="auto"/>
        <w:rPr>
          <w:rFonts w:ascii="宋体" w:hAnsi="宋体" w:eastAsia="宋体" w:cs="宋体"/>
          <w:color w:val="auto"/>
          <w:highlight w:val="none"/>
        </w:rPr>
      </w:pPr>
      <w:r>
        <w:rPr>
          <w:rFonts w:hint="eastAsia" w:ascii="宋体" w:hAnsi="宋体" w:eastAsia="宋体" w:cs="宋体"/>
          <w:b/>
          <w:color w:val="auto"/>
          <w:szCs w:val="21"/>
          <w:highlight w:val="none"/>
        </w:rPr>
        <w:t xml:space="preserve">18.3</w:t>
      </w:r>
      <w:r>
        <w:rPr>
          <w:rFonts w:hint="eastAsia" w:ascii="宋体" w:hAnsi="宋体" w:eastAsia="宋体" w:cs="宋体"/>
          <w:b/>
          <w:bCs/>
          <w:color w:val="auto"/>
          <w:szCs w:val="21"/>
          <w:highlight w:val="none"/>
          <w:lang w:val="zh-CN"/>
        </w:rPr>
        <w:t xml:space="preserve">纸质</w:t>
      </w:r>
      <w:r>
        <w:rPr>
          <w:rFonts w:hint="eastAsia" w:ascii="宋体" w:hAnsi="宋体" w:eastAsia="宋体" w:cs="宋体"/>
          <w:b/>
          <w:bCs/>
          <w:color w:val="auto"/>
          <w:szCs w:val="21"/>
          <w:highlight w:val="none"/>
        </w:rPr>
        <w:t xml:space="preserve">投标</w:t>
      </w:r>
      <w:r>
        <w:rPr>
          <w:rFonts w:hint="eastAsia" w:ascii="宋体" w:hAnsi="宋体" w:eastAsia="宋体" w:cs="宋体"/>
          <w:b/>
          <w:bCs/>
          <w:color w:val="auto"/>
          <w:szCs w:val="21"/>
          <w:highlight w:val="none"/>
          <w:lang w:val="zh-CN"/>
        </w:rPr>
        <w:t xml:space="preserve">文件：</w:t>
      </w:r>
      <w:r>
        <w:rPr>
          <w:rFonts w:hint="eastAsia" w:ascii="宋体" w:hAnsi="宋体" w:eastAsia="宋体" w:cs="宋体"/>
          <w:color w:val="auto"/>
          <w:szCs w:val="21"/>
          <w:highlight w:val="none"/>
        </w:rPr>
        <w:t xml:space="preserve">中标后5个工作日内，中标单位向</w:t>
      </w:r>
      <w:r>
        <w:rPr>
          <w:rFonts w:hint="eastAsia" w:ascii="宋体" w:hAnsi="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代理机构提供与电子投标文件内容一致的</w:t>
      </w:r>
      <w:r>
        <w:rPr>
          <w:rFonts w:hint="eastAsia" w:ascii="宋体" w:hAnsi="宋体" w:eastAsia="宋体" w:cs="宋体"/>
          <w:color w:val="auto"/>
          <w:highlight w:val="none"/>
        </w:rPr>
        <w:t xml:space="preserve">纸质投标文件</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19.投标截止时间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19.1投标单位应当在招标文件要求投标文件网上提交截止时间前，将投标文件完成提交（上传）。逾期提交（上传）的投标文件，采购人和采购代理机构拒绝接收。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19.2采购人和采购代理机构推迟投标截止时间时，将按本须知规定的更正公告的方式对外发布。在这种情况下，采购人、采购代理机构和投标单位的权利和义务将受到新的截止期的约束。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20.投标文件的补充、修改和撤回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20.1投标单位在投标文件网上提交截止时间前，可以对其电子投标文件进行补充、修改，具体操作方法见《苏采云系统供应商操作手册》。在投标文件网上提交截止时间之后，投标单位不得对其电子投标文件作任何修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投标单位在投标文件网上提交截止时间前，可以撤回其电子投标文件，具体操作方法见《苏采云系统供应商操作手册》。投标单位撤回电子投标文件，则认为其不再参与本项目投标活动。在投标截止时间至招标文件中规定的投标有效期满之间的这段时间内，投标单位不得撤回其投标。</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六、开标和评标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21.开标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21.1开标由采购代理机构在线主持，邀请投标单位在线参加。投标单位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21.2开标时，由采购代理机构通过“苏采云”系统在线宣布投标单位名称、投标价格和招标文件规定的需要宣布的其他内容。投标单位在不见面开标系统中确认投标价格，如投标单位未在线参加开标或未在规定时间内确认价格的，视同认可开标结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21.3投标单位对开标过程和开标记录有疑义，以及认为采购人、采购代理机构相关工作人员有需要回避的情形的，应当场提出询问或者回避申请。采购人、采购代理机构对投标单位代表提出的询问或者回避申请应当及时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21.4如因软件系统出现问题或其他因素导致开标当天不能完成整个开、评标程序的，可以进行封标。采购人或者采购代理机构应把继续开、评标程序的时间、地点通知到每个投标单位。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21.5投标单位不足3家的，不得开标。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w:t>
      </w:r>
      <w:r>
        <w:rPr>
          <w:rFonts w:hint="eastAsia" w:ascii="宋体" w:hAnsi="宋体" w:cs="宋体"/>
          <w:bCs/>
          <w:color w:val="auto"/>
          <w:szCs w:val="21"/>
          <w:highlight w:val="none"/>
          <w:lang w:val="zh-CN"/>
        </w:rPr>
        <w:t xml:space="preserve">对投标文件的初审</w:t>
      </w:r>
      <w:r>
        <w:rPr>
          <w:rFonts w:hint="eastAsia" w:ascii="宋体" w:hAnsi="宋体" w:cs="宋体"/>
          <w:bCs/>
          <w:color w:val="auto"/>
          <w:szCs w:val="21"/>
          <w:highlight w:val="none"/>
        </w:rPr>
        <w:t xml:space="preserve">及信用查询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22.1投标文件初审分为资格审查和符合性审查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22.1.1资格审查：依据法律法规和招标文件的规定，由采购人代表对投标文件中的资格证明文件进行审查。资格审查的结论，采购人代表以书面形式向评标委员会进行反馈。</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22.1.2符合性审查：依据招标文件的规定，由评标委员会从投标文件的有效性、完整性和对招标文件的响应程度进行审查，以确定是否对招标文件的实质性要求作出响应。</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22.1.3未通过资格审查或符合性审查的投标单位，代理机构将在苏采云系统中告知未通过资格审查或符合性审查的原因，评审结束后，代理机构将不再告知未通过资格审查或符合性审查的原因。</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22.2信用查询：根据政府采购法及相关法规，以及苏州市财政局《关于印发苏州市市级政府采购信用记录查询和使用工作试行办法的通知》（苏财购〔2017〕11号）文件的规定，招标代理人将对投标单位进行信用查询。</w:t>
      </w:r>
      <w:r>
        <w:rPr>
          <w:rFonts w:hint="eastAsia" w:ascii="宋体" w:hAnsi="宋体" w:cs="宋体"/>
          <w:bCs/>
          <w:color w:val="auto"/>
          <w:highlight w:val="none"/>
        </w:rPr>
        <w:t xml:space="preserve">对列入失信被执行人、重大税收违法案件当事人名单、政府采购严重违法失信行为记录名单的投标单位，拒绝其参与政府采购活动。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查询时间：投标文件递交截止时间后。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查询渠道：采购代理机构会在接收投标文件截止时间后，登录“苏采云”系统可一键链接至“信用中国”查询投标单位的信用记录，并将查询结果递交评标委员会。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cs="宋体"/>
          <w:color w:val="auto"/>
          <w:szCs w:val="21"/>
          <w:highlight w:val="none"/>
          <w:lang w:eastAsia="zh-CN"/>
        </w:rPr>
        <w:t xml:space="preserve">登录</w:t>
      </w:r>
      <w:r>
        <w:rPr>
          <w:rFonts w:hint="eastAsia" w:ascii="宋体" w:hAnsi="宋体" w:cs="宋体"/>
          <w:color w:val="auto"/>
          <w:szCs w:val="21"/>
          <w:highlight w:val="none"/>
        </w:rPr>
        <w:t xml:space="preserve">来源网站页面进行复核并打印，作为证据留存。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经查询，投标单位被“信用中国”网站、“中国政府采购网”列入失信被执行人或重大税收违法案件当事人名单或政府采购严重失信行为记录名单，或查询“信用中国”网站、“中国政府采购网”后发现投标单位存在其他不符合《中华人民共和国政府采购法》第二十二条规定条件的信用记录，其投标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信用记录使用规则：对投标单位进行资格性审查时，应根据查询结果对投标单位的不良信用记录逐项甄别确认。按照《中华人民共和国政府采购法》第二十二条规定，下列信用记录属于应依法拒绝投标单位参加政府采购的失信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政府采购严重违法记录，即投标单位被全国各级财政部门列入“政府采购严重违法失信行为记录名单”，且在处罚有效期内的。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财政部门与法院、工商、税务等部门联合惩戒的失信信息，包括：</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（1）被列入失信被执行人名单；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（2）被列入重大税收违法案件当事人名单；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23.评标委员会或评标小组</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23.1评标委员会负责具体评标事务，并独立履行下列职责：</w:t>
      </w:r>
      <w:r/>
    </w:p>
    <w:p>
      <w:pPr>
        <w:pStyle w:val="769"/>
        <w:ind w:firstLine="420"/>
        <w:jc w:val="both"/>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23.1.1审查、评价投标文件是否符合招标文件的商务、技术等实质性要求；</w:t>
      </w:r>
      <w:r/>
    </w:p>
    <w:p>
      <w:pPr>
        <w:pStyle w:val="769"/>
        <w:ind w:firstLine="420"/>
        <w:jc w:val="both"/>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23.1.2要求投标单位对投标文件有关事项作出澄清或者说明；</w:t>
      </w:r>
      <w:r/>
    </w:p>
    <w:p>
      <w:pPr>
        <w:pStyle w:val="769"/>
        <w:ind w:firstLine="420"/>
        <w:jc w:val="both"/>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23.1.3对投标文件进行比较和评价；</w:t>
      </w:r>
      <w:r/>
    </w:p>
    <w:p>
      <w:pPr>
        <w:pStyle w:val="769"/>
        <w:ind w:firstLine="420"/>
        <w:jc w:val="both"/>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23.1.4确定中标候选人名单，以及根据采购人委托直接确定中标人；</w:t>
      </w:r>
      <w:r/>
    </w:p>
    <w:p>
      <w:pPr>
        <w:pStyle w:val="769"/>
        <w:ind w:firstLine="420"/>
        <w:jc w:val="both"/>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23.1.5向采购人、采购代理机构或者有关部门报告评标中发现的违法行为。</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23.2评标委员会成员应当履行下列义务：</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23.2.1遵纪守法，客观、公正、廉洁地履行职责；</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23.2.2按照招标文件规定的评标办法和评标标准进行评标，对评审意见承担个人责任；</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23.2.3对评标过程和结果，以及投标单位的商业秘密保密；</w:t>
      </w:r>
      <w:r/>
    </w:p>
    <w:p>
      <w:pPr>
        <w:pStyle w:val="739"/>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23.2.4</w:t>
      </w:r>
      <w:r>
        <w:rPr>
          <w:rStyle w:val="1020"/>
          <w:rFonts w:hint="eastAsia" w:ascii="宋体" w:hAnsi="宋体" w:eastAsia="宋体" w:cs="宋体"/>
          <w:color w:val="auto"/>
          <w:sz w:val="21"/>
          <w:szCs w:val="21"/>
          <w:highlight w:val="none"/>
          <w:shd w:val="clear" w:color="auto" w:fill="ffffff"/>
        </w:rPr>
        <w:t xml:space="preserve">评标</w:t>
      </w:r>
      <w:r>
        <w:rPr>
          <w:rFonts w:hint="eastAsia" w:ascii="宋体" w:hAnsi="宋体" w:eastAsia="宋体" w:cs="宋体"/>
          <w:color w:val="auto"/>
          <w:sz w:val="21"/>
          <w:szCs w:val="21"/>
          <w:highlight w:val="none"/>
          <w:shd w:val="clear" w:color="auto" w:fill="ffffff"/>
        </w:rPr>
        <w:t xml:space="preserve">委员会根据全体评标成员签字的原始评标记录和评标结果编写评标报告</w:t>
      </w:r>
      <w:r>
        <w:rPr>
          <w:rFonts w:hint="eastAsia" w:ascii="宋体" w:hAnsi="宋体" w:eastAsia="宋体" w:cs="宋体"/>
          <w:color w:val="auto"/>
          <w:sz w:val="21"/>
          <w:szCs w:val="21"/>
          <w:highlight w:val="none"/>
          <w:shd w:val="clear" w:color="auto" w:fill="ffffff"/>
          <w:lang w:val="en-US" w:eastAsia="zh-CN"/>
        </w:rPr>
        <w:t xml:space="preserve">；</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评标报告应当包括以下内容： </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（一）招标公告刊登的媒体名称、开标日期和地点；</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（二）投标单位名单和评标委员会成员名单；</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（三）评标方法和标准；</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（四）开标记录和评标情况及说明，包括无效投标单位名单及原因；</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（五）评标结果，确定的中标候选人名单或者经采购人委托直接确定的中标人；</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（六）其他需要说明的情况，包括评标过程中投标单位根据评标委员会要求进行的澄清、说明或者补正，评标委员会成员的更换等。</w:t>
      </w:r>
      <w:r/>
    </w:p>
    <w:p>
      <w:pPr>
        <w:pStyle w:val="739"/>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23.2.5配合招标采购单位答复投标单位提出的质疑</w:t>
      </w:r>
      <w:r>
        <w:rPr>
          <w:rFonts w:hint="eastAsia" w:ascii="宋体" w:hAnsi="宋体" w:eastAsia="宋体" w:cs="宋体"/>
          <w:color w:val="auto"/>
          <w:sz w:val="21"/>
          <w:szCs w:val="21"/>
          <w:highlight w:val="none"/>
          <w:lang w:val="en-US" w:eastAsia="zh-CN"/>
        </w:rPr>
        <w:t xml:space="preserve">；</w:t>
      </w:r>
      <w:r/>
    </w:p>
    <w:p>
      <w:pPr>
        <w:pStyle w:val="739"/>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23.2.6配合相关部门的投诉处理工作</w:t>
      </w:r>
      <w:r>
        <w:rPr>
          <w:rFonts w:hint="eastAsia" w:ascii="宋体" w:hAnsi="宋体" w:eastAsia="宋体" w:cs="宋体"/>
          <w:color w:val="auto"/>
          <w:sz w:val="21"/>
          <w:szCs w:val="21"/>
          <w:highlight w:val="none"/>
          <w:lang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23.3对投标文件的审核：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23.3.1投标文件报价出现前后不一致的，除招标文件另有规定外，按照下列规定修正：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同时出现两种以上不一致的，按照前款规定的顺序修正。修正后的报价按照中华人民共和国财政部</w:t>
      </w:r>
      <w:r>
        <w:rPr>
          <w:rFonts w:hint="eastAsia" w:ascii="宋体" w:hAnsi="宋体" w:cs="宋体"/>
          <w:color w:val="auto"/>
          <w:szCs w:val="21"/>
          <w:highlight w:val="none"/>
          <w:lang w:eastAsia="zh-CN"/>
        </w:rPr>
        <w:t xml:space="preserve">令第</w:t>
      </w:r>
      <w:r>
        <w:rPr>
          <w:rFonts w:hint="eastAsia" w:ascii="宋体" w:hAnsi="宋体" w:cs="宋体"/>
          <w:color w:val="auto"/>
          <w:szCs w:val="21"/>
          <w:highlight w:val="none"/>
        </w:rPr>
        <w:t xml:space="preserve">87号《政府采购货物和服务招标投标管理办法》第五十一条第二款的规定经投标单位确认后产生约束力，投标单位不确认的，其投标无效。</w:t>
      </w:r>
      <w:r/>
    </w:p>
    <w:p>
      <w:pPr>
        <w:pStyle w:val="931"/>
        <w:ind w:firstLine="420"/>
        <w:spacing w:line="360" w:lineRule="auto"/>
        <w:rPr>
          <w:rFonts w:hAnsi="宋体" w:cs="宋体"/>
          <w:color w:val="auto"/>
          <w:highlight w:val="none"/>
        </w:rPr>
      </w:pPr>
      <w:r>
        <w:rPr>
          <w:rFonts w:hint="eastAsia" w:hAnsi="宋体" w:cs="宋体"/>
          <w:color w:val="auto"/>
          <w:szCs w:val="21"/>
          <w:highlight w:val="none"/>
        </w:rPr>
        <w:t xml:space="preserve">23.3.2招标采购单位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23.4评标委员会成员对需要共同认定的事项存在争议的，应当按照少数服从多数的原则作出结论。持不同意见的评标委员会成员应当在评标报告上签署不同意见及理由，否则视为同意评标报告。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24.评标内容的保密</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24.1公开开标后，直到宣布授予中标单位合同为止，凡属于审查、澄清、评价和比较投标的所有资料，有关授予合同的信息都不应向投标单位或与评标无关的其他人泄露。</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24.2在投标文件的审查、澄清、评价和比较以及授予合同的过程中，投标单位对招标代理机构和评标委员会成员施加影响的任何行为，都将取消其中标资格。</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24.3在评标期间，招标采购单位将通过指定联络人与投标单位进行联系。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25.投标的澄清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25.1评标期间，评标委员会对投标文件中含义不明确、同类问题表述不一致或者有明显文字和计算错误的内容，有权要求投标单位作出必要的澄清、说明或者补正。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投标单位的澄清、说明或者补正不得超出投标文件的范围或者改变投标文件的实质性内容。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评标委员会并非对每个投标单位都做澄清要求。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25.2需要供应商进行澄清、说明和补正的，评标委员会将通过苏采云系统向供应商发出“澄清要求函”，接到“澄清要求函”的投标单位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25.3接到评标委员会澄清、说明和补正要求的投标单位如未按规定</w:t>
      </w:r>
      <w:r>
        <w:rPr>
          <w:rFonts w:hint="eastAsia" w:ascii="宋体" w:hAnsi="宋体" w:cs="宋体"/>
          <w:bCs/>
          <w:color w:val="auto"/>
          <w:szCs w:val="21"/>
          <w:highlight w:val="none"/>
          <w:lang w:eastAsia="zh-CN"/>
        </w:rPr>
        <w:t xml:space="preserve">作出</w:t>
      </w:r>
      <w:r>
        <w:rPr>
          <w:rFonts w:hint="eastAsia" w:ascii="宋体" w:hAnsi="宋体" w:cs="宋体"/>
          <w:bCs/>
          <w:color w:val="auto"/>
          <w:szCs w:val="21"/>
          <w:highlight w:val="none"/>
        </w:rPr>
        <w:t xml:space="preserve">澄清、说明和补正，其风险由投标单位自行承担。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26.投标无效</w:t>
      </w:r>
      <w:r/>
    </w:p>
    <w:p>
      <w:pPr>
        <w:pStyle w:val="769"/>
        <w:ind w:firstLine="420"/>
        <w:jc w:val="both"/>
        <w:spacing w:before="0" w:beforeAutospacing="0" w:after="0" w:afterAutospacing="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26.1投标单位存在下列情况之一的，投标无效：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（1）投标单位在苏采云系统规定的时间内未成功解密电子投标文件的。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（2）投标单位未按照招标文件要求上传电子投标文件的。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（3）同一投标单位提交两个（含两个）以上不同的投标报价的。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（4）投标单位不具备招标文件中规定资格要求的。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（5）投标单位的报价超过</w:t>
      </w:r>
      <w:r>
        <w:rPr>
          <w:rFonts w:hint="eastAsia" w:ascii="宋体" w:hAnsi="宋体" w:eastAsia="宋体" w:cs="宋体"/>
          <w:b/>
          <w:bCs/>
          <w:color w:val="auto"/>
          <w:szCs w:val="21"/>
          <w:highlight w:val="none"/>
          <w:lang w:val="zh-CN"/>
        </w:rPr>
        <w:t xml:space="preserve">招标文件中规定的预算金额（总预算和单项预算）或者最高限价的</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（6）未通过符合性审查的。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（7）不符合招标文件中规定的实质性要求和条件的。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投标单位被“信用中国”网站（www.creditchina.gov.cn）列入失信被执行人或重大税收违法案件当事人名单或政府采购严重失信行为记录名单。或查询“信用中国”网站后发现投标单位存在其他不符合《中华人民共和国政府采购法》第二十二条规定条件的信用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（9）投标文件含有采购人不能接受的附加条件的。</w:t>
      </w:r>
      <w:r/>
    </w:p>
    <w:p>
      <w:pPr>
        <w:ind w:firstLine="420"/>
        <w:spacing w:line="360" w:lineRule="auto"/>
        <w:rPr>
          <w:rFonts w:ascii="宋体" w:hAnsi="宋体" w:eastAsia="宋体" w:cs="宋体"/>
          <w:color w:val="auto"/>
          <w:szCs w:val="21"/>
          <w:highlight w:val="none"/>
          <w:lang w:val="zh-CN"/>
        </w:rPr>
      </w:pPr>
      <w:r>
        <w:rPr>
          <w:rFonts w:hint="eastAsia" w:ascii="宋体" w:hAnsi="宋体" w:cs="宋体"/>
          <w:bCs/>
          <w:color w:val="auto"/>
          <w:szCs w:val="21"/>
          <w:highlight w:val="none"/>
        </w:rPr>
        <w:t xml:space="preserve">（10）</w:t>
      </w:r>
      <w:r>
        <w:rPr>
          <w:rFonts w:hint="eastAsia" w:ascii="宋体" w:hAnsi="宋体" w:eastAsia="宋体" w:cs="宋体"/>
          <w:b/>
          <w:bCs/>
          <w:color w:val="auto"/>
          <w:szCs w:val="21"/>
          <w:highlight w:val="none"/>
          <w:lang w:val="zh-CN"/>
        </w:rPr>
        <w:t xml:space="preserve">投标人的报价经评标小组评定为无效报价。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）投标文件未按照招标文件要求加盖CA电子公章的。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）其他</w:t>
      </w:r>
      <w:r>
        <w:rPr>
          <w:rFonts w:hint="eastAsia" w:ascii="宋体" w:hAnsi="宋体" w:cs="宋体"/>
          <w:bCs/>
          <w:color w:val="auto"/>
          <w:szCs w:val="21"/>
          <w:highlight w:val="none"/>
          <w:lang w:eastAsia="zh-CN"/>
        </w:rPr>
        <w:t xml:space="preserve">法律法规</w:t>
      </w:r>
      <w:r>
        <w:rPr>
          <w:rFonts w:hint="eastAsia" w:ascii="宋体" w:hAnsi="宋体" w:cs="宋体"/>
          <w:bCs/>
          <w:color w:val="auto"/>
          <w:szCs w:val="21"/>
          <w:highlight w:val="none"/>
        </w:rPr>
        <w:t xml:space="preserve">及本招标文件规定的属无效投标的情形。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26.2投标单位应当遵循公平竞争的原则，不得恶意串通，不得妨碍其他投标单位的竞争行为，不得损害采购人或者其他投标单位的合法权益。</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评标过程中发现投标单位有上述情形的，评标委员会应当认定其投标无效，并书面报告本级财政部门。</w:t>
      </w:r>
      <w:r/>
    </w:p>
    <w:p>
      <w:pPr>
        <w:pStyle w:val="769"/>
        <w:ind w:firstLine="420"/>
        <w:jc w:val="both"/>
        <w:spacing w:before="0" w:beforeAutospacing="0" w:after="0" w:afterAutospacing="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26.3有下列情形之一的，视为投标单位串通投标，其投标无效：</w:t>
      </w:r>
      <w:r/>
    </w:p>
    <w:p>
      <w:pPr>
        <w:pStyle w:val="769"/>
        <w:ind w:firstLine="420"/>
        <w:jc w:val="both"/>
        <w:spacing w:before="0" w:beforeAutospacing="0" w:after="0" w:afterAutospacing="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（1）不同投标单位的电子投标文件制作机器码一致；</w:t>
      </w:r>
      <w:r/>
    </w:p>
    <w:p>
      <w:pPr>
        <w:pStyle w:val="769"/>
        <w:ind w:firstLine="420"/>
        <w:jc w:val="both"/>
        <w:spacing w:before="0" w:beforeAutospacing="0" w:after="0" w:afterAutospacing="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（2）不同投标单位委托同一单位或者个人办理投标事宜；</w:t>
      </w:r>
      <w:r/>
    </w:p>
    <w:p>
      <w:pPr>
        <w:pStyle w:val="769"/>
        <w:ind w:firstLine="420"/>
        <w:jc w:val="both"/>
        <w:spacing w:before="0" w:beforeAutospacing="0" w:after="0" w:afterAutospacing="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（3）不同投标单位的投标文件载明的项目管理成员或者联系人员为同一人；</w:t>
      </w:r>
      <w:r/>
    </w:p>
    <w:p>
      <w:pPr>
        <w:pStyle w:val="769"/>
        <w:ind w:firstLine="420"/>
        <w:jc w:val="both"/>
        <w:spacing w:before="0" w:beforeAutospacing="0" w:after="0" w:afterAutospacing="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（4）不同投标单位的投标文件异常一致或者投标报价呈规律性差异；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27．废标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27.1在招标过程中，出现下列情况之一的，应予废标：</w:t>
      </w:r>
      <w:r/>
    </w:p>
    <w:p>
      <w:pPr>
        <w:numPr>
          <w:ilvl w:val="0"/>
          <w:numId w:val="11"/>
        </w:num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符合专业条件的供应商或者对招标文件作实质响应的供应商不足三家的。</w:t>
      </w:r>
      <w:r/>
    </w:p>
    <w:p>
      <w:pPr>
        <w:numPr>
          <w:ilvl w:val="0"/>
          <w:numId w:val="11"/>
        </w:num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出现影响采购公正的违法、违规行为的。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（3）因重大变故，采购任务取消的。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（4）评标委员会认定招标文件存在歧义、重大缺陷导致评审工作无法进行。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（5）因苏采云系统故障原因造成开标不成功的。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（6）投标截止时间结束后参加投标的供应商不足三家的处理：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27.2废标后，招标采购单位将把废标的理由通知所有投标单位。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28.投标文件的评价和比较</w:t>
      </w:r>
      <w:r/>
    </w:p>
    <w:p>
      <w:pPr>
        <w:ind w:firstLine="420"/>
        <w:spacing w:line="360" w:lineRule="auto"/>
        <w:tabs>
          <w:tab w:val="left" w:pos="540" w:leader="none"/>
          <w:tab w:val="left" w:pos="567" w:leader="none"/>
        </w:tabs>
        <w:rPr>
          <w:rFonts w:ascii="宋体" w:hAnsi="宋体" w:cs="宋体"/>
          <w:bCs/>
          <w:color w:val="auto"/>
          <w:szCs w:val="21"/>
          <w:highlight w:val="none"/>
        </w:rPr>
      </w:pPr>
      <w:r>
        <w:rPr>
          <w:rFonts w:hint="eastAsia" w:ascii="宋体" w:hAnsi="宋体" w:cs="宋体"/>
          <w:color w:val="auto"/>
          <w:szCs w:val="21"/>
          <w:highlight w:val="none"/>
        </w:rPr>
        <w:t xml:space="preserve">28.1评</w:t>
      </w:r>
      <w:r>
        <w:rPr>
          <w:rFonts w:hint="eastAsia" w:ascii="宋体" w:hAnsi="宋体" w:cs="宋体"/>
          <w:bCs/>
          <w:color w:val="auto"/>
          <w:szCs w:val="21"/>
          <w:highlight w:val="none"/>
        </w:rPr>
        <w:t xml:space="preserve">标委员会按招标文件规定的评标方法和标准，仅对资格性检查和符合性检查合格的投标文件进行商务和技术评估，综合比较与评价。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28.2评价和比较采用的办法详见招标文件第六章。</w:t>
      </w:r>
      <w:r/>
    </w:p>
    <w:p>
      <w:pPr>
        <w:ind w:firstLine="420"/>
        <w:spacing w:line="360" w:lineRule="auto"/>
        <w:tabs>
          <w:tab w:val="left" w:pos="540" w:leader="none"/>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28.3最低的投标报价或最高的折扣比例是中标的重要条件，但不是唯一条件。</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w:t>
      </w:r>
      <w:r>
        <w:rPr>
          <w:rFonts w:hint="eastAsia" w:ascii="宋体" w:hAnsi="宋体" w:cs="宋体"/>
          <w:b/>
          <w:bCs/>
          <w:color w:val="auto"/>
          <w:szCs w:val="21"/>
          <w:highlight w:val="none"/>
        </w:rPr>
        <w:t xml:space="preserve">授予</w:t>
      </w:r>
      <w:r>
        <w:rPr>
          <w:rFonts w:hint="eastAsia" w:ascii="宋体" w:hAnsi="宋体" w:cs="宋体"/>
          <w:b/>
          <w:bCs/>
          <w:color w:val="auto"/>
          <w:szCs w:val="21"/>
          <w:highlight w:val="none"/>
          <w:lang w:val="zh-CN"/>
        </w:rPr>
        <w:t xml:space="preserve">合同</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29.中标单位的确认</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29.1评标委员会根据投标单位资格审查情况，对投标文件进行评价和比较，按照评标办法和标准进行评标，并按招标采购单位的委托向招标采购单位推荐中标单位。</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29.2自中标人确定之日起2个工作日内，中标结果将在省级以上财政部门指定的媒体上进行公告，公告期限为1个工作日。</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30.投标质疑</w:t>
      </w:r>
      <w:r/>
    </w:p>
    <w:p>
      <w:pPr>
        <w:pStyle w:val="739"/>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投标单位认为招标文件、采购过程或中标、成交结果使自己的权益受到损害的，可以在知道或者应知其权益受到损害之日起7个工作日内，以书面形式向采购人、采购代理机构提出质疑，该质疑须按《政府采购质疑和投诉办法》《江苏省政府采购供应商监督管理暂行办法》的规定提交。采购代理机构应当在收到投标单位书面质疑后7个工作日内，对质疑内容</w:t>
      </w:r>
      <w:r>
        <w:rPr>
          <w:rFonts w:hint="eastAsia" w:ascii="宋体" w:hAnsi="宋体" w:eastAsia="宋体" w:cs="宋体"/>
          <w:color w:val="auto"/>
          <w:sz w:val="21"/>
          <w:szCs w:val="21"/>
          <w:highlight w:val="none"/>
          <w:lang w:eastAsia="zh-CN"/>
        </w:rPr>
        <w:t xml:space="preserve">作出</w:t>
      </w:r>
      <w:r>
        <w:rPr>
          <w:rFonts w:hint="eastAsia" w:ascii="宋体" w:hAnsi="宋体" w:eastAsia="宋体" w:cs="宋体"/>
          <w:color w:val="auto"/>
          <w:sz w:val="21"/>
          <w:szCs w:val="21"/>
          <w:highlight w:val="none"/>
        </w:rPr>
        <w:t xml:space="preserve">答复。在此期限后向采购代理机构提出质疑或质疑未经投标单位法定代表人或参加投标的代理人签署</w:t>
      </w:r>
      <w:r>
        <w:rPr>
          <w:rFonts w:hint="eastAsia" w:ascii="宋体" w:hAnsi="宋体" w:eastAsia="宋体" w:cs="宋体"/>
          <w:color w:val="auto"/>
          <w:sz w:val="21"/>
          <w:szCs w:val="21"/>
          <w:highlight w:val="none"/>
          <w:lang w:eastAsia="zh-CN"/>
        </w:rPr>
        <w:t xml:space="preserve">和加</w:t>
      </w:r>
      <w:r>
        <w:rPr>
          <w:rFonts w:hint="eastAsia" w:ascii="宋体" w:hAnsi="宋体" w:eastAsia="宋体" w:cs="宋体"/>
          <w:color w:val="auto"/>
          <w:sz w:val="21"/>
          <w:szCs w:val="21"/>
          <w:highlight w:val="none"/>
        </w:rPr>
        <w:t xml:space="preserve">盖公章（原件），采购代理机构有权对该质疑不予答复。</w:t>
      </w:r>
      <w:r/>
    </w:p>
    <w:p>
      <w:pPr>
        <w:pStyle w:val="739"/>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30.2本次招标文件要求投标单位在法定质疑期内一次性提出针对同一采购程序环节的质疑，否则不予受理。</w:t>
      </w:r>
      <w:r/>
    </w:p>
    <w:p>
      <w:pPr>
        <w:pStyle w:val="739"/>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30.3投标单位提出质疑应当提交质疑函和必要的证明材料，质疑函应当包括下列内容：</w:t>
      </w:r>
      <w:r/>
    </w:p>
    <w:p>
      <w:pPr>
        <w:pStyle w:val="739"/>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（1）投标单位的姓名或者名称（以提供的营业执照副本复印件为准）、地址、邮编、联系人及联系电话；</w:t>
      </w:r>
      <w:r/>
    </w:p>
    <w:p>
      <w:pPr>
        <w:pStyle w:val="739"/>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（2）质疑项目的名称、编号；</w:t>
      </w:r>
      <w:r/>
    </w:p>
    <w:p>
      <w:pPr>
        <w:pStyle w:val="739"/>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（3）具体、明确的质疑事项和与质疑事项相关的请求；</w:t>
      </w:r>
      <w:r/>
    </w:p>
    <w:p>
      <w:pPr>
        <w:pStyle w:val="739"/>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（4）事实依据；</w:t>
      </w:r>
      <w:r/>
    </w:p>
    <w:p>
      <w:pPr>
        <w:pStyle w:val="739"/>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（5）必要的法律依据；</w:t>
      </w:r>
      <w:r/>
    </w:p>
    <w:p>
      <w:pPr>
        <w:pStyle w:val="739"/>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（6）提出质疑的日期。</w:t>
      </w:r>
      <w:r/>
    </w:p>
    <w:p>
      <w:pPr>
        <w:pStyle w:val="739"/>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为自然人的，应当由本人签字；投标单位为法人或者其他组织的，应当由法定代表人、主要负责人，或者其授权代表签字或者盖章，并加盖公章。投标单位委托代理人进行质疑的，其授权委托书上应当载明代理人的姓名或者名称、代理事项、具体权限、期限和相关事项。</w:t>
      </w:r>
      <w:r/>
    </w:p>
    <w:p>
      <w:pPr>
        <w:pStyle w:val="739"/>
        <w:ind w:firstLine="420"/>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投标单位提交的质疑函必须按照《政府采购供应商质疑函范本》要求的格式和内容进行填写，质疑函范本下载网址详见链接：ttps://czju.suzhou.gov.cn/zfcg/html/content/20180305093615738.shtml。</w:t>
      </w:r>
      <w:r/>
    </w:p>
    <w:p>
      <w:pPr>
        <w:pStyle w:val="739"/>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30.4根据《政府采购质疑和投诉办法》（财政部第94号令）第十一条规定，提出质疑的投标单位应当是参与所质疑项目采购活动的投标单位。因此凡是对招标文件提出质疑的投标单位，</w:t>
      </w:r>
      <w:r>
        <w:rPr>
          <w:rFonts w:hint="eastAsia" w:ascii="宋体" w:hAnsi="宋体" w:eastAsia="宋体" w:cs="宋体"/>
          <w:color w:val="auto"/>
          <w:sz w:val="21"/>
          <w:szCs w:val="21"/>
          <w:highlight w:val="none"/>
          <w:lang w:eastAsia="zh-CN"/>
        </w:rPr>
        <w:t xml:space="preserve">必须</w:t>
      </w:r>
      <w:r>
        <w:rPr>
          <w:rFonts w:hint="eastAsia" w:ascii="宋体" w:hAnsi="宋体" w:eastAsia="宋体" w:cs="宋体"/>
          <w:color w:val="auto"/>
          <w:sz w:val="21"/>
          <w:szCs w:val="21"/>
          <w:highlight w:val="none"/>
        </w:rPr>
        <w:t xml:space="preserve">依法获取招标文件，请将合法获取招标文件的证明材料（即</w:t>
      </w:r>
      <w:r>
        <w:rPr>
          <w:rFonts w:hint="eastAsia" w:ascii="宋体" w:hAnsi="宋体" w:eastAsia="宋体" w:cs="宋体"/>
          <w:b/>
          <w:bCs/>
          <w:color w:val="auto"/>
          <w:sz w:val="21"/>
          <w:szCs w:val="21"/>
          <w:highlight w:val="none"/>
        </w:rPr>
        <w:t xml:space="preserve">《投标供应商确认函》</w:t>
      </w:r>
      <w:r>
        <w:rPr>
          <w:rFonts w:hint="eastAsia" w:ascii="宋体" w:hAnsi="宋体" w:eastAsia="宋体" w:cs="宋体"/>
          <w:color w:val="auto"/>
          <w:sz w:val="21"/>
          <w:szCs w:val="21"/>
          <w:highlight w:val="none"/>
        </w:rPr>
        <w:t xml:space="preserve">）与质疑函一起递交，否则不予受理。</w:t>
      </w:r>
      <w:r/>
    </w:p>
    <w:p>
      <w:pPr>
        <w:pStyle w:val="739"/>
        <w:ind w:firstLine="422"/>
        <w:spacing w:line="360" w:lineRule="auto"/>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30.5接收质疑函的方式：书面形式（当场送达或邮寄方式）</w:t>
      </w:r>
      <w:r/>
    </w:p>
    <w:p>
      <w:pPr>
        <w:pStyle w:val="739"/>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采购代理机构：苏州市宇杰工程技术服务咨询有限公司</w:t>
      </w:r>
      <w:r/>
    </w:p>
    <w:p>
      <w:pPr>
        <w:pStyle w:val="739"/>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地址：吴江区</w:t>
      </w:r>
      <w:r>
        <w:rPr>
          <w:rFonts w:hint="eastAsia" w:ascii="宋体" w:hAnsi="宋体" w:eastAsia="宋体" w:cs="宋体"/>
          <w:color w:val="auto"/>
          <w:sz w:val="21"/>
          <w:szCs w:val="21"/>
          <w:highlight w:val="none"/>
          <w:lang w:val="en-US" w:eastAsia="zh-CN"/>
        </w:rPr>
        <w:t xml:space="preserve">松陵街道</w:t>
      </w:r>
      <w:r>
        <w:rPr>
          <w:rFonts w:hint="eastAsia" w:ascii="宋体" w:hAnsi="宋体" w:eastAsia="宋体" w:cs="宋体"/>
          <w:color w:val="auto"/>
          <w:sz w:val="21"/>
          <w:szCs w:val="21"/>
          <w:highlight w:val="none"/>
        </w:rPr>
        <w:t xml:space="preserve">交通路3236号       邮编：215200</w:t>
      </w:r>
      <w:r/>
    </w:p>
    <w:p>
      <w:pPr>
        <w:pStyle w:val="739"/>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沈宇</w:t>
      </w:r>
      <w:r/>
    </w:p>
    <w:p>
      <w:pPr>
        <w:pStyle w:val="739"/>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电话：0512-63663868、18913055868</w:t>
      </w:r>
      <w:r/>
    </w:p>
    <w:p>
      <w:pPr>
        <w:pStyle w:val="739"/>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提交方式：书面形式（当场送达或邮寄）</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30.6投标单位提出书面质疑必须有理、有据，不得恶意质疑或提交虚假质疑。否则，一经查实，招标采购人有权依据政府采购的有关规定，报请政府采购监管部门对该投标单位进行相应的行政处罚。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31.合同授予标准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w:t>
      </w:r>
      <w:r>
        <w:rPr>
          <w:rFonts w:hint="eastAsia" w:ascii="宋体" w:hAnsi="宋体" w:cs="宋体"/>
          <w:color w:val="auto"/>
          <w:szCs w:val="21"/>
          <w:highlight w:val="none"/>
          <w:lang w:val="zh-CN"/>
        </w:rPr>
        <w:t xml:space="preserve">采购人或者采购代理机构</w:t>
      </w:r>
      <w:r>
        <w:rPr>
          <w:rFonts w:hint="eastAsia" w:ascii="宋体" w:hAnsi="宋体" w:cs="宋体"/>
          <w:color w:val="auto"/>
          <w:szCs w:val="21"/>
          <w:highlight w:val="none"/>
        </w:rPr>
        <w:t xml:space="preserve">将把合同授予其投标文件在实质上响应招标文件要求和按本须知规定评选出的投标单位。确定为中标的投标单位必须具有实施本合同的能力和资源。</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31.2在合同签订之前，如发现中标投标单位提供的材料或对招标文件所要求说明的情况故意隐瞒或虚报，则采购人有权取消其签约资格，并依据本办法的规定从其他中标人或中标候选人中重新确定，或者重新进行招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32.中标通知书</w:t>
      </w:r>
      <w:r/>
    </w:p>
    <w:p>
      <w:pPr>
        <w:pStyle w:val="739"/>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39"/>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32.2中标通知书将成为合同的组成部分，对采购人和中标人具有同等法律效力。</w:t>
      </w:r>
      <w:r/>
    </w:p>
    <w:p>
      <w:pPr>
        <w:ind w:firstLine="420"/>
        <w:spacing w:line="360" w:lineRule="auto"/>
        <w:tabs>
          <w:tab w:val="left" w:pos="540" w:leader="none"/>
          <w:tab w:val="left" w:pos="567" w:leader="none"/>
        </w:tabs>
        <w:rPr>
          <w:rFonts w:ascii="宋体" w:hAnsi="宋体" w:cs="宋体"/>
          <w:color w:val="auto"/>
          <w:szCs w:val="21"/>
          <w:highlight w:val="none"/>
        </w:rPr>
      </w:pPr>
      <w:r>
        <w:rPr>
          <w:rFonts w:hint="eastAsia" w:ascii="宋体" w:hAnsi="宋体" w:cs="宋体"/>
          <w:bCs/>
          <w:color w:val="auto"/>
          <w:szCs w:val="21"/>
          <w:highlight w:val="none"/>
        </w:rPr>
        <w:t xml:space="preserve">32.3招标采</w:t>
      </w:r>
      <w:r>
        <w:rPr>
          <w:rFonts w:hint="eastAsia" w:ascii="宋体" w:hAnsi="宋体" w:cs="宋体"/>
          <w:color w:val="auto"/>
          <w:szCs w:val="21"/>
          <w:highlight w:val="none"/>
        </w:rPr>
        <w:t xml:space="preserve">购单位对未中标投标单位不承担解释未中标原因的义务。</w:t>
      </w:r>
      <w:r/>
    </w:p>
    <w:p>
      <w:pPr>
        <w:ind w:left="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32.4</w:t>
      </w:r>
      <w:r>
        <w:rPr>
          <w:rFonts w:hint="eastAsia" w:ascii="宋体" w:hAnsi="宋体" w:cs="宋体"/>
          <w:color w:val="auto"/>
          <w:szCs w:val="21"/>
          <w:highlight w:val="none"/>
        </w:rPr>
        <w:t xml:space="preserve">中标通知书发出后，采购人不得违法改变中标结果，中标人无正当理由不得放弃中标</w:t>
      </w:r>
      <w:r>
        <w:rPr>
          <w:rFonts w:hint="eastAsia" w:ascii="宋体" w:hAnsi="宋体" w:cs="宋体"/>
          <w:color w:val="auto"/>
          <w:szCs w:val="21"/>
          <w:highlight w:val="none"/>
          <w:lang w:eastAsia="zh-CN"/>
        </w:rPr>
        <w:t xml:space="preserve">。</w:t>
      </w:r>
      <w:r/>
    </w:p>
    <w:p>
      <w:pPr>
        <w:ind w:left="420"/>
        <w:spacing w:line="360" w:lineRule="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33.履约保证金：</w:t>
      </w:r>
      <w:r>
        <w:rPr>
          <w:rFonts w:hint="eastAsia" w:ascii="宋体" w:hAnsi="宋体" w:cs="宋体"/>
          <w:bCs/>
          <w:color w:val="auto"/>
          <w:szCs w:val="21"/>
          <w:highlight w:val="none"/>
          <w:lang w:val="en-US" w:eastAsia="zh-CN"/>
        </w:rPr>
        <w:t xml:space="preserve">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34.合同的签订</w:t>
      </w:r>
      <w:r/>
    </w:p>
    <w:p>
      <w:pPr>
        <w:pStyle w:val="769"/>
        <w:ind w:firstLine="420"/>
        <w:jc w:val="both"/>
        <w:spacing w:before="0" w:beforeAutospacing="0" w:after="0" w:afterAutospacing="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34.1中标单位应按中标通知书中规定的时间和地点，由法定代表人（负责人）或代理人与采购人代表签订合同，否则按放弃中标权处理。</w:t>
      </w:r>
      <w:r/>
    </w:p>
    <w:p>
      <w:pPr>
        <w:pStyle w:val="769"/>
        <w:ind w:firstLine="420"/>
        <w:jc w:val="both"/>
        <w:spacing w:before="0" w:beforeAutospacing="0" w:after="0" w:afterAutospacing="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34.2签订合同及合同条款应以招标文件和中标单位的投标文件及其澄清文件为依据。</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34.3</w:t>
      </w:r>
      <w:r>
        <w:rPr>
          <w:rFonts w:hint="eastAsia" w:ascii="宋体" w:hAnsi="宋体" w:cs="宋体"/>
          <w:bCs/>
          <w:color w:val="auto"/>
          <w:szCs w:val="21"/>
          <w:highlight w:val="none"/>
        </w:rPr>
        <w:t xml:space="preserve">中标人无正当理由拒签合同的，或在签订合同时向采购人提出附加条件或者更改合同实质性内容的，采购</w:t>
      </w:r>
      <w:r>
        <w:rPr>
          <w:rFonts w:hint="eastAsia" w:ascii="宋体" w:hAnsi="宋体" w:cs="宋体"/>
          <w:color w:val="auto"/>
          <w:szCs w:val="21"/>
          <w:highlight w:val="none"/>
        </w:rPr>
        <w:t xml:space="preserve">人可取消其中标资格，对中标人按投标（响应）保证承诺书中承诺履行违约赔偿，同时由中标人承担相应的法律责任。</w:t>
      </w:r>
      <w:r/>
    </w:p>
    <w:p>
      <w:pPr>
        <w:pStyle w:val="769"/>
        <w:ind w:firstLine="420"/>
        <w:jc w:val="both"/>
        <w:spacing w:before="0" w:beforeAutospacing="0" w:after="0" w:afterAutospacing="0"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34.4</w:t>
      </w:r>
      <w:r>
        <w:rPr>
          <w:rFonts w:hint="eastAsia" w:ascii="宋体" w:hAnsi="宋体" w:eastAsia="宋体" w:cs="宋体"/>
          <w:color w:val="auto"/>
          <w:sz w:val="21"/>
          <w:szCs w:val="21"/>
          <w:highlight w:val="none"/>
          <w:lang w:val="zh-CN"/>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八、其他事项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35.采购代理服务费</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采购人</w:t>
      </w:r>
      <w:r>
        <w:rPr>
          <w:rFonts w:hint="eastAsia" w:ascii="宋体" w:hAnsi="宋体" w:cs="宋体"/>
          <w:color w:val="auto"/>
          <w:szCs w:val="21"/>
          <w:highlight w:val="none"/>
        </w:rPr>
        <w:t xml:space="preserve">须按前附表规定支付采购代理服务费</w:t>
      </w:r>
      <w:r>
        <w:rPr>
          <w:rFonts w:hint="eastAsia" w:ascii="宋体" w:hAnsi="宋体" w:cs="宋体"/>
          <w:color w:val="auto"/>
          <w:szCs w:val="21"/>
          <w:highlight w:val="none"/>
        </w:rPr>
        <w:t xml:space="preserve">。本项目采购代理服务费</w:t>
      </w:r>
      <w:r>
        <w:rPr>
          <w:rFonts w:hint="eastAsia" w:ascii="宋体" w:hAnsi="宋体" w:cs="宋体"/>
          <w:color w:val="auto"/>
          <w:szCs w:val="21"/>
          <w:highlight w:val="none"/>
          <w:lang w:val="en-US" w:eastAsia="zh-CN"/>
        </w:rPr>
        <w:t xml:space="preserve">经中介超市竞价为</w:t>
      </w:r>
      <w:r>
        <w:rPr>
          <w:rFonts w:hint="eastAsia" w:ascii="宋体" w:hAnsi="宋体" w:cs="宋体"/>
          <w:color w:val="auto"/>
          <w:szCs w:val="21"/>
          <w:highlight w:val="none"/>
        </w:rPr>
        <w:t xml:space="preserve">：人民币</w:t>
      </w:r>
      <w:r>
        <w:rPr>
          <w:rFonts w:hint="eastAsia" w:ascii="宋体" w:hAnsi="宋体" w:cs="宋体"/>
          <w:color w:val="auto"/>
          <w:szCs w:val="21"/>
          <w:highlight w:val="none"/>
          <w:lang w:val="en-US" w:eastAsia="zh-CN"/>
        </w:rPr>
        <w:t xml:space="preserve">壹万伍仟</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15000</w:t>
      </w:r>
      <w:r>
        <w:rPr>
          <w:rFonts w:hint="eastAsia" w:ascii="宋体" w:hAnsi="宋体" w:cs="宋体"/>
          <w:color w:val="auto"/>
          <w:szCs w:val="21"/>
          <w:highlight w:val="none"/>
        </w:rPr>
        <w:t xml:space="preserve">.00）</w:t>
      </w:r>
      <w:r>
        <w:rPr>
          <w:rFonts w:hint="eastAsia" w:ascii="宋体" w:hAnsi="宋体" w:cs="宋体"/>
          <w:color w:val="auto"/>
          <w:szCs w:val="21"/>
          <w:highlight w:val="none"/>
          <w:lang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36.监督和公证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36.1政府有关监督部门将对招投标全过程进行监督。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37.未尽事宜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按照</w:t>
      </w:r>
      <w:r>
        <w:rPr>
          <w:rFonts w:hint="eastAsia" w:ascii="宋体" w:hAnsi="宋体" w:cs="宋体"/>
          <w:color w:val="auto"/>
          <w:szCs w:val="21"/>
          <w:highlight w:val="none"/>
        </w:rPr>
        <w:t xml:space="preserve">《中华人民共和国政府采购法》及其他有关政府采购的法律法规的规定执行。</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九、备注：本文件打“★”为实质性条款，不可偏离；如偏离，投标文件无效。</w:t>
      </w:r>
      <w:r/>
    </w:p>
    <w:p>
      <w:pPr>
        <w:pStyle w:val="783"/>
        <w:spacing w:line="360" w:lineRule="auto"/>
        <w:rPr>
          <w:rFonts w:hAnsi="宋体" w:cs="宋体"/>
          <w:color w:val="auto"/>
          <w:highlight w:val="none"/>
        </w:rPr>
      </w:pPr>
      <w:r>
        <w:rPr>
          <w:rFonts w:hAnsi="宋体" w:cs="宋体"/>
          <w:color w:val="auto"/>
          <w:highlight w:val="none"/>
        </w:rPr>
      </w:r>
      <w:r/>
    </w:p>
    <w:p>
      <w:pPr>
        <w:pStyle w:val="727"/>
        <w:jc w:val="center"/>
        <w:pageBreakBefore/>
        <w:spacing w:line="360" w:lineRule="auto"/>
        <w:rPr>
          <w:rFonts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第四章 投标文件格式</w:t>
      </w:r>
      <w:bookmarkEnd w:id="9"/>
      <w:r/>
      <w:bookmarkEnd w:id="10"/>
      <w:r/>
      <w:bookmarkEnd w:id="11"/>
      <w:r/>
      <w:bookmarkEnd w:id="12"/>
      <w:r/>
      <w:r/>
    </w:p>
    <w:p>
      <w:pPr>
        <w:ind w:left="-73" w:firstLine="517"/>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说明：对本章所有的投标书格式，投标方可根据自身情况进行补充和修改，但补充和修改不得造成与本格式内容有实质性的违背。</w:t>
      </w:r>
      <w:r/>
    </w:p>
    <w:p>
      <w:pPr>
        <w:pStyle w:val="728"/>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附件1：授权委托书</w:t>
      </w:r>
      <w:r/>
    </w:p>
    <w:p>
      <w:pPr>
        <w:pStyle w:val="739"/>
        <w:ind w:firstLine="0"/>
        <w:spacing w:line="360" w:lineRule="auto"/>
        <w:rPr>
          <w:rFonts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法定代表人（负责人）授权委托书</w:t>
      </w:r>
      <w:r/>
    </w:p>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授权委托书</w:t>
      </w:r>
      <w:r/>
    </w:p>
    <w:p>
      <w:pPr>
        <w:pStyle w:val="739"/>
        <w:jc w:val="both"/>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39"/>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本授权委托书声明：我 </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（姓名）系</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（投标单位名称）的法定代表人（单位负责人），现授权委托</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单位名称）的</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（姓名）为我公司代理人，以本公司的名义参加苏州市宇杰工程技术服务咨询有限公司组织实施的编号为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的招标活动。代理人在报名、制作投标文件、开标、评标、合同谈判过程中所签署的一切文件和处理与这有关的一切事务，我均予以承认。</w:t>
      </w:r>
      <w:r/>
    </w:p>
    <w:p>
      <w:pPr>
        <w:pStyle w:val="739"/>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代理人在授权委托书有效期内签署的所有文件不因授权委托的撤销而失效，除非有撤销授权委托的书面通知，本授权委托书自签署之日起至合同履行完毕止均有效。</w:t>
      </w:r>
      <w:r/>
    </w:p>
    <w:p>
      <w:pPr>
        <w:pStyle w:val="739"/>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代理人无转委托权。特此委托。</w:t>
      </w:r>
      <w:r/>
    </w:p>
    <w:p>
      <w:pPr>
        <w:pStyle w:val="739"/>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p>
    <w:p>
      <w:pPr>
        <w:pStyle w:val="739"/>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投标单位：（公章）</w:t>
      </w:r>
      <w:r/>
    </w:p>
    <w:p>
      <w:pPr>
        <w:pStyle w:val="739"/>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法定代表人（单位负责人）：（签字或盖章）</w:t>
      </w:r>
      <w:r/>
    </w:p>
    <w:p>
      <w:pPr>
        <w:pStyle w:val="739"/>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代理人：（签字或盖章）</w:t>
      </w:r>
      <w:r/>
    </w:p>
    <w:p>
      <w:pPr>
        <w:pStyle w:val="739"/>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p>
      <w:pPr>
        <w:pStyle w:val="739"/>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line="360" w:lineRule="auto"/>
        <w:tabs>
          <w:tab w:val="left" w:pos="1275" w:leader="none"/>
        </w:tabs>
        <w:rPr>
          <w:rFonts w:ascii="宋体" w:hAnsi="宋体" w:cs="宋体"/>
          <w:b/>
          <w:bCs/>
          <w:color w:val="auto"/>
          <w:sz w:val="22"/>
          <w:szCs w:val="20"/>
          <w:highlight w:val="none"/>
        </w:rPr>
      </w:pPr>
      <w:r>
        <w:rPr>
          <w:rFonts w:hint="eastAsia" w:ascii="宋体" w:hAnsi="宋体" w:cs="宋体"/>
          <w:b/>
          <w:bCs/>
          <w:color w:val="auto"/>
          <w:sz w:val="22"/>
          <w:szCs w:val="20"/>
          <w:highlight w:val="none"/>
        </w:rPr>
        <w:t xml:space="preserve">注：须单位签章、法定代表人签字或盖章、代理人签字或盖章三者齐全，否则该授权委托书无效。</w:t>
      </w:r>
      <w:r/>
    </w:p>
    <w:p>
      <w:pPr>
        <w:pStyle w:val="739"/>
        <w:ind w:firstLine="0"/>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739"/>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28"/>
        <w:jc w:val="left"/>
        <w:spacing w:before="480" w:after="240"/>
        <w:rPr>
          <w:rFonts w:ascii="宋体" w:hAnsi="宋体" w:eastAsia="宋体" w:cs="宋体"/>
          <w:bCs w:val="0"/>
          <w:color w:val="auto"/>
          <w:sz w:val="21"/>
          <w:szCs w:val="21"/>
          <w:highlight w:val="none"/>
        </w:rPr>
      </w:pPr>
      <w:r>
        <w:rPr>
          <w:rFonts w:hint="eastAsia" w:ascii="宋体" w:hAnsi="宋体" w:eastAsia="宋体" w:cs="宋体"/>
          <w:color w:val="auto"/>
          <w:spacing w:val="0"/>
          <w:sz w:val="21"/>
          <w:szCs w:val="21"/>
          <w:highlight w:val="none"/>
          <w:lang w:val="zh-CN"/>
        </w:rPr>
        <w:t xml:space="preserve">附件2：投标函</w:t>
      </w:r>
      <w:r/>
    </w:p>
    <w:p>
      <w:pPr>
        <w:jc w:val="cente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投标函</w:t>
      </w:r>
      <w:r/>
    </w:p>
    <w:p>
      <w:pP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 xml:space="preserve">苏州市宇杰工程技术服务咨询有限公司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3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（项目编号）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招标文件，经仔细阅读和研究，我们决定参加投标。并向贵单位承诺：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1.我们愿意按照招标文件的一切要求，履行招标文件所约定的一切相关职责，提供本次招标范围内的货物及服务，投标总价包括在承包期内服务所需要的各项应有费用</w:t>
      </w:r>
      <w:r>
        <w:rPr>
          <w:rFonts w:hint="eastAsia" w:ascii="宋体" w:hAnsi="宋体" w:cs="宋体"/>
          <w:bCs/>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2.如果我们的投标书被接受，我们将严格履行招标文件中规定的每一项要求，保证按期、按质、按量履行合同，完成合同内容所规定的全部工作。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3.我们同意</w:t>
      </w:r>
      <w:r>
        <w:rPr>
          <w:rFonts w:hint="eastAsia" w:ascii="宋体" w:hAnsi="宋体" w:cs="宋体"/>
          <w:color w:val="auto"/>
          <w:szCs w:val="21"/>
          <w:highlight w:val="none"/>
          <w:lang w:eastAsia="zh-CN"/>
        </w:rPr>
        <w:t xml:space="preserve">按照</w:t>
      </w:r>
      <w:r>
        <w:rPr>
          <w:rFonts w:hint="eastAsia" w:ascii="宋体" w:hAnsi="宋体" w:cs="宋体"/>
          <w:color w:val="auto"/>
          <w:szCs w:val="21"/>
          <w:highlight w:val="none"/>
        </w:rPr>
        <w:t xml:space="preserve">招标文件中的规定，本投标书的有效期限为开标后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4.我们愿意提供采购代理机构在招标文件中要求的所有资料。也同意向贵方提供贵方可能另外要求的与我方投标有关的任何证据或资料。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5.我们认为你们有权决定中标者，还认为你们有权接受或拒绝所有的投标者。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6.我们愿意遵守招标</w:t>
      </w:r>
      <w:r>
        <w:rPr>
          <w:rFonts w:hint="eastAsia" w:ascii="宋体" w:hAnsi="宋体" w:cs="宋体"/>
          <w:color w:val="auto"/>
          <w:szCs w:val="21"/>
          <w:highlight w:val="none"/>
          <w:lang w:val="en-US" w:eastAsia="zh-CN"/>
        </w:rPr>
        <w:t xml:space="preserve">公告</w:t>
      </w:r>
      <w:r>
        <w:rPr>
          <w:rFonts w:hint="eastAsia" w:ascii="宋体" w:hAnsi="宋体" w:cs="宋体"/>
          <w:color w:val="auto"/>
          <w:szCs w:val="21"/>
          <w:highlight w:val="none"/>
        </w:rPr>
        <w:t xml:space="preserve">及招标文件中所列的收费标准。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7.我们承诺该项投标在开标后的全过程中保持有效，不作任何更改和变动。</w:t>
      </w:r>
      <w:r>
        <w:rPr>
          <w:rFonts w:hint="eastAsia" w:ascii="宋体" w:hAnsi="宋体" w:cs="宋体"/>
          <w:color w:val="auto"/>
          <w:szCs w:val="21"/>
          <w:highlight w:val="none"/>
          <w:lang w:val="zh-CN"/>
        </w:rPr>
        <w:t xml:space="preserve">我们同意中标后若不履行投标文件的内容要求和各项承诺及义务的即被视为违约，中标资格将被取消</w:t>
      </w:r>
      <w:r>
        <w:rPr>
          <w:rFonts w:hint="eastAsia" w:ascii="宋体" w:hAnsi="宋体" w:cs="宋体"/>
          <w:color w:val="auto"/>
          <w:szCs w:val="21"/>
          <w:highlight w:val="none"/>
        </w:rPr>
        <w:t xml:space="preserve">，并可就因我方未能履约而导致采购单位损失的向我方进行索赔。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8.我们愿意按照《中华人民共和国民法典》履行自己应该承担的全部责任。</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所有有关标书的函电，请按下列地址联系：</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单位：                      联系人：</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地址：                      联系电话：</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 </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28"/>
        <w:jc w:val="left"/>
        <w:keepLines/>
        <w:keepNext/>
        <w:spacing w:before="0" w:after="0" w:line="413" w:lineRule="auto"/>
        <w:rPr>
          <w:rFonts w:ascii="宋体" w:hAnsi="宋体" w:eastAsia="宋体" w:cs="宋体"/>
          <w:b w:val="0"/>
          <w:bCs w:val="0"/>
          <w:color w:val="auto"/>
          <w:spacing w:val="0"/>
          <w:sz w:val="32"/>
          <w:szCs w:val="21"/>
          <w:highlight w:val="none"/>
        </w:rPr>
      </w:pPr>
      <w:r>
        <w:rPr>
          <w:rFonts w:hint="eastAsia" w:ascii="宋体" w:hAnsi="宋体" w:eastAsia="宋体" w:cs="宋体"/>
          <w:color w:val="auto"/>
          <w:szCs w:val="21"/>
          <w:highlight w:val="none"/>
          <w:lang w:val="zh-CN"/>
        </w:rPr>
        <w:br w:type="page" w:clear="all"/>
      </w:r>
      <w:r>
        <w:rPr>
          <w:rFonts w:hint="eastAsia" w:ascii="宋体" w:hAnsi="宋体" w:eastAsia="宋体" w:cs="宋体"/>
          <w:color w:val="auto"/>
          <w:spacing w:val="0"/>
          <w:sz w:val="21"/>
          <w:szCs w:val="21"/>
          <w:highlight w:val="none"/>
          <w:lang w:val="zh-CN"/>
        </w:rPr>
        <w:t xml:space="preserve">附件3：</w:t>
      </w:r>
      <w:r>
        <w:rPr>
          <w:rFonts w:hint="eastAsia" w:ascii="宋体" w:hAnsi="宋体" w:eastAsia="宋体" w:cs="宋体"/>
          <w:bCs w:val="0"/>
          <w:color w:val="auto"/>
          <w:spacing w:val="0"/>
          <w:sz w:val="21"/>
          <w:szCs w:val="21"/>
          <w:highlight w:val="none"/>
          <w:lang w:val="zh-CN"/>
        </w:rPr>
        <w:t xml:space="preserve">开标一览表</w:t>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开标一览表（</w:t>
      </w:r>
      <w:r>
        <w:rPr>
          <w:rFonts w:hint="eastAsia" w:ascii="宋体" w:hAnsi="宋体" w:cs="宋体"/>
          <w:b/>
          <w:bCs/>
          <w:color w:val="auto"/>
          <w:szCs w:val="21"/>
          <w:highlight w:val="none"/>
          <w:lang w:val="en-US" w:eastAsia="zh-CN"/>
        </w:rPr>
        <w:t xml:space="preserve">优惠率</w:t>
      </w:r>
      <w:r>
        <w:rPr>
          <w:rFonts w:hint="eastAsia" w:ascii="宋体" w:hAnsi="宋体" w:cs="宋体"/>
          <w:b/>
          <w:bCs/>
          <w:color w:val="auto"/>
          <w:szCs w:val="21"/>
          <w:highlight w:val="none"/>
        </w:rPr>
        <w:t xml:space="preserve">）</w:t>
      </w:r>
      <w:r/>
    </w:p>
    <w:p>
      <w:pPr>
        <w:jc w:val="left"/>
        <w:spacing w:before="100" w:beforeAutospacing="1" w:after="100" w:afterAutospacing="1"/>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投标人全称（加盖公章）：供应商名称 </w:t>
      </w:r>
      <w:r/>
    </w:p>
    <w:p>
      <w:pPr>
        <w:jc w:val="left"/>
        <w:spacing w:before="100" w:beforeAutospacing="1" w:after="100" w:afterAutospacing="1"/>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项目编号：项目编号 </w:t>
      </w:r>
      <w:r/>
    </w:p>
    <w:p>
      <w:pPr>
        <w:jc w:val="left"/>
        <w:spacing w:before="100" w:beforeAutospacing="1" w:after="100" w:afterAutospacing="1"/>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分包号：分包号</w:t>
      </w:r>
      <w:r/>
    </w:p>
    <w:tbl>
      <w:tblPr>
        <w:tblStyle w:val="737"/>
        <w:tblW w:w="8338" w:type="dxa"/>
        <w:jc w:val="center"/>
        <w:tblLayout w:type="autofit"/>
        <w:tblCellMar>
          <w:left w:w="108" w:type="dxa"/>
          <w:top w:w="0" w:type="dxa"/>
          <w:right w:w="108" w:type="dxa"/>
          <w:bottom w:w="0" w:type="dxa"/>
        </w:tblCellMar>
        <w:tblLook w:val="04A0" w:firstRow="1" w:lastRow="0" w:firstColumn="1" w:lastColumn="0" w:noHBand="0" w:noVBand="1"/>
      </w:tblPr>
      <w:tblGrid>
        <w:gridCol w:w="2328"/>
        <w:gridCol w:w="3994"/>
        <w:gridCol w:w="2016"/>
      </w:tblGrid>
      <w:tr>
        <w:trPr>
          <w:jc w:val="center"/>
          <w:trHeight w:val="713"/>
        </w:trPr>
        <w:tc>
          <w:tcPr>
            <w:shd w:val="clear" w:color="auto" w:fill="auto"/>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 投标单位名称</w:t>
            </w:r>
            <w:r/>
          </w:p>
        </w:tc>
        <w:tc>
          <w:tcPr>
            <w:shd w:val="clear" w:color="auto" w:fill="auto"/>
            <w:tcBorders>
              <w:top w:val="single" w:color="000000" w:sz="4" w:space="0"/>
              <w:left w:val="single" w:color="000000" w:sz="4" w:space="0"/>
              <w:bottom w:val="single" w:color="000000" w:sz="4" w:space="0"/>
              <w:right w:val="single" w:color="000000" w:sz="4" w:space="0"/>
            </w:tcBorders>
            <w:tcW w:w="39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bidi="ar"/>
              </w:rPr>
              <w:t xml:space="preserve">投标综合</w:t>
            </w:r>
            <w:r>
              <w:rPr>
                <w:rFonts w:hint="eastAsia" w:ascii="宋体" w:hAnsi="宋体" w:cs="宋体"/>
                <w:color w:val="auto"/>
                <w:szCs w:val="21"/>
                <w:highlight w:val="none"/>
                <w:lang w:bidi="ar"/>
              </w:rPr>
              <w:t xml:space="preserve">优惠率（%）</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备注</w:t>
            </w:r>
            <w:r/>
          </w:p>
        </w:tc>
      </w:tr>
      <w:tr>
        <w:trPr>
          <w:jc w:val="center"/>
          <w:trHeight w:val="744"/>
        </w:trPr>
        <w:tc>
          <w:tcPr>
            <w:shd w:val="clear" w:color="auto" w:fill="auto"/>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 供应商名称 </w:t>
            </w:r>
            <w:r/>
          </w:p>
        </w:tc>
        <w:tc>
          <w:tcPr>
            <w:shd w:val="clear" w:color="auto" w:fill="auto"/>
            <w:tcBorders>
              <w:top w:val="single" w:color="000000" w:sz="4" w:space="0"/>
              <w:left w:val="single" w:color="000000" w:sz="4" w:space="0"/>
              <w:bottom w:val="single" w:color="000000" w:sz="4" w:space="0"/>
              <w:right w:val="single" w:color="000000" w:sz="4" w:space="0"/>
            </w:tcBorders>
            <w:tcW w:w="39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ind w:left="359" w:hanging="359"/>
        <w:jc w:val="both"/>
        <w:spacing w:line="500" w:lineRule="exact"/>
        <w:widowControl w:val="off"/>
        <w:rPr>
          <w:rFonts w:ascii="黑体" w:hAnsi="宋体" w:eastAsia="宋体" w:cs="Times New Roman"/>
          <w:color w:val="auto"/>
          <w:sz w:val="21"/>
          <w:szCs w:val="21"/>
          <w:highlight w:val="none"/>
          <w:lang w:val="en-US" w:eastAsia="zh-CN" w:bidi="ar-SA"/>
        </w:rPr>
      </w:pPr>
      <w:r>
        <w:rPr>
          <w:rFonts w:ascii="黑体" w:hAnsi="宋体" w:eastAsia="宋体" w:cs="Times New Roman"/>
          <w:color w:val="auto"/>
          <w:sz w:val="21"/>
          <w:szCs w:val="21"/>
          <w:highlight w:val="none"/>
          <w:lang w:val="en-US" w:eastAsia="zh-CN" w:bidi="ar-SA"/>
        </w:rPr>
      </w:r>
      <w:r/>
    </w:p>
    <w:p>
      <w:pPr>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210"/>
        <w:jc w:val="left"/>
        <w:spacing w:line="360" w:lineRule="auto"/>
        <w:rPr>
          <w:rFonts w:ascii="宋体" w:hAnsi="宋体" w:cs="宋体"/>
          <w:color w:val="auto"/>
          <w:szCs w:val="20"/>
          <w:highlight w:val="none"/>
        </w:rPr>
      </w:pPr>
      <w:r>
        <w:rPr>
          <w:rFonts w:ascii="宋体" w:hAnsi="宋体" w:cs="宋体"/>
          <w:color w:val="auto"/>
          <w:szCs w:val="20"/>
          <w:highlight w:val="none"/>
        </w:rPr>
      </w:r>
      <w:r/>
    </w:p>
    <w:p>
      <w:pPr>
        <w:jc w:val="left"/>
        <w:spacing w:before="100" w:beforeAutospacing="1" w:after="100" w:afterAutospacing="1"/>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填写说明：</w:t>
      </w:r>
      <w:r/>
    </w:p>
    <w:p>
      <w:pPr>
        <w:jc w:val="left"/>
        <w:spacing w:before="100" w:beforeAutospacing="1" w:after="100" w:afterAutospacing="1"/>
        <w:widowControl/>
        <w:rPr>
          <w:rFonts w:ascii="宋体" w:hAnsi="宋体" w:eastAsia="宋体" w:cs="宋体"/>
          <w:color w:val="auto"/>
          <w:sz w:val="21"/>
          <w:szCs w:val="21"/>
          <w:highlight w:val="none"/>
          <w:lang w:val="en-US" w:eastAsia="zh-CN" w:bidi="ar-SA"/>
        </w:rPr>
      </w:pPr>
      <w:r>
        <w:rPr>
          <w:rFonts w:hint="eastAsia" w:ascii="Times New Roman" w:hAnsi="Times New Roman" w:eastAsia="宋体" w:cs="Times New Roman"/>
          <w:i w:val="0"/>
          <w:iCs w:val="0"/>
          <w:color w:val="auto"/>
          <w:sz w:val="21"/>
          <w:szCs w:val="21"/>
          <w:highlight w:val="none"/>
          <w:u w:val="single"/>
          <w:lang w:val="en-US" w:eastAsia="zh-CN" w:bidi="ar-SA"/>
        </w:rPr>
        <w:t xml:space="preserve">1、开标一览表必须加盖投标人公章（复印件无效）。</w:t>
      </w:r>
      <w:r/>
    </w:p>
    <w:p>
      <w:pPr>
        <w:jc w:val="left"/>
        <w:spacing w:before="100" w:beforeAutospacing="1" w:after="100" w:afterAutospacing="1"/>
        <w:widowControl/>
        <w:rPr>
          <w:rFonts w:hint="eastAsia" w:ascii="Times New Roman" w:hAnsi="Times New Roman" w:eastAsia="宋体" w:cs="Times New Roman"/>
          <w:i w:val="0"/>
          <w:iCs w:val="0"/>
          <w:color w:val="auto"/>
          <w:sz w:val="21"/>
          <w:szCs w:val="21"/>
          <w:highlight w:val="none"/>
          <w:u w:val="single"/>
          <w:lang w:val="en-US" w:eastAsia="zh-CN" w:bidi="ar-SA"/>
        </w:rPr>
      </w:pPr>
      <w:r>
        <w:rPr>
          <w:rFonts w:hint="eastAsia" w:ascii="Times New Roman" w:hAnsi="Times New Roman" w:eastAsia="宋体" w:cs="Times New Roman"/>
          <w:i w:val="0"/>
          <w:iCs w:val="0"/>
          <w:color w:val="auto"/>
          <w:sz w:val="21"/>
          <w:szCs w:val="21"/>
          <w:highlight w:val="none"/>
          <w:u w:val="single"/>
          <w:lang w:val="en-US" w:eastAsia="zh-CN" w:bidi="ar-SA"/>
        </w:rPr>
        <w:t xml:space="preserve">2、如有分包，投标人投任何一个包的标的，都需单独填写开标一览表。</w:t>
      </w:r>
      <w:r/>
    </w:p>
    <w:p>
      <w:pPr>
        <w:jc w:val="left"/>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本项目为优惠率报价，请各投标单位正确理解优惠率报价含义，如导致不利的后果由投标单位自行承担。</w:t>
      </w:r>
      <w:r>
        <w:rPr>
          <w:rFonts w:hint="eastAsia" w:ascii="宋体" w:hAnsi="宋体" w:eastAsia="宋体" w:cs="宋体"/>
          <w:color w:val="auto"/>
          <w:szCs w:val="21"/>
          <w:highlight w:val="none"/>
          <w:lang w:val="zh-CN"/>
        </w:rPr>
        <w:t xml:space="preserve">如投标综合优惠率为10%，则房地产评估和企业设备等资产评估均按优惠10%计算，</w:t>
      </w:r>
      <w:r>
        <w:rPr>
          <w:rFonts w:hint="eastAsia" w:ascii="宋体" w:hAnsi="宋体" w:eastAsia="宋体" w:cs="宋体"/>
          <w:color w:val="auto"/>
          <w:szCs w:val="21"/>
          <w:highlight w:val="none"/>
        </w:rPr>
        <w:t xml:space="preserve">例如投标优惠率填报1</w:t>
      </w:r>
      <w:r>
        <w:rPr>
          <w:rFonts w:ascii="宋体" w:hAnsi="宋体" w:eastAsia="宋体" w:cs="宋体"/>
          <w:color w:val="auto"/>
          <w:szCs w:val="21"/>
          <w:highlight w:val="none"/>
        </w:rPr>
        <w:t xml:space="preserve">0</w:t>
      </w:r>
      <w:r>
        <w:rPr>
          <w:rFonts w:hint="eastAsia" w:ascii="宋体" w:hAnsi="宋体" w:eastAsia="宋体" w:cs="宋体"/>
          <w:color w:val="auto"/>
          <w:szCs w:val="21"/>
          <w:highlight w:val="none"/>
        </w:rPr>
        <w:t xml:space="preserve">%，则表示在</w:t>
      </w:r>
      <w:r>
        <w:rPr>
          <w:rFonts w:hint="eastAsia" w:ascii="宋体" w:hAnsi="宋体" w:cs="宋体"/>
          <w:b w:val="0"/>
          <w:bCs w:val="0"/>
          <w:color w:val="auto"/>
          <w:sz w:val="21"/>
          <w:szCs w:val="21"/>
          <w:highlight w:val="none"/>
          <w:lang w:val="en-US" w:eastAsia="zh-CN" w:bidi="ar-SA"/>
        </w:rPr>
        <w:t xml:space="preserve">评估</w:t>
      </w:r>
      <w:r>
        <w:rPr>
          <w:rFonts w:hint="eastAsia" w:ascii="宋体" w:hAnsi="宋体" w:eastAsia="宋体" w:cs="宋体"/>
          <w:b w:val="0"/>
          <w:bCs w:val="0"/>
          <w:color w:val="auto"/>
          <w:sz w:val="21"/>
          <w:szCs w:val="21"/>
          <w:highlight w:val="none"/>
          <w:lang w:val="en-US" w:eastAsia="zh-CN" w:bidi="ar-SA"/>
        </w:rPr>
        <w:t xml:space="preserve">收费上限</w:t>
      </w:r>
      <w:r>
        <w:rPr>
          <w:rFonts w:hint="eastAsia" w:ascii="宋体" w:hAnsi="宋体" w:eastAsia="宋体" w:cs="宋体"/>
          <w:color w:val="auto"/>
          <w:szCs w:val="21"/>
          <w:highlight w:val="none"/>
        </w:rPr>
        <w:t xml:space="preserve">打九折，其对应的收费金额=评估服务收费</w:t>
      </w:r>
      <w:r>
        <w:rPr>
          <w:rFonts w:hint="eastAsia" w:ascii="宋体" w:hAnsi="宋体" w:eastAsia="宋体" w:cs="宋体"/>
          <w:color w:val="auto"/>
          <w:szCs w:val="21"/>
          <w:highlight w:val="none"/>
          <w:lang w:val="en-US" w:eastAsia="zh-CN"/>
        </w:rPr>
        <w:t xml:space="preserve">上限</w:t>
      </w:r>
      <w:r>
        <w:rPr>
          <w:rFonts w:hint="eastAsia" w:ascii="宋体" w:hAnsi="宋体" w:eastAsia="宋体" w:cs="宋体"/>
          <w:color w:val="auto"/>
          <w:szCs w:val="21"/>
          <w:highlight w:val="none"/>
        </w:rPr>
        <w:t xml:space="preserve">*（1-1</w:t>
      </w:r>
      <w:r>
        <w:rPr>
          <w:rFonts w:ascii="宋体" w:hAnsi="宋体" w:eastAsia="宋体" w:cs="宋体"/>
          <w:color w:val="auto"/>
          <w:szCs w:val="21"/>
          <w:highlight w:val="none"/>
        </w:rPr>
        <w:t xml:space="preserve">0</w:t>
      </w:r>
      <w:r>
        <w:rPr>
          <w:rFonts w:hint="eastAsia" w:ascii="宋体" w:hAnsi="宋体" w:eastAsia="宋体" w:cs="宋体"/>
          <w:color w:val="auto"/>
          <w:szCs w:val="21"/>
          <w:highlight w:val="none"/>
        </w:rPr>
        <w:t xml:space="preserve">%）。投标优惠率要求</w:t>
      </w:r>
      <w:r>
        <w:rPr>
          <w:rFonts w:hint="eastAsia" w:ascii="宋体" w:hAnsi="宋体" w:eastAsia="宋体" w:cs="宋体"/>
          <w:color w:val="auto"/>
          <w:spacing w:val="1"/>
          <w:szCs w:val="21"/>
          <w:highlight w:val="none"/>
        </w:rPr>
        <w:t xml:space="preserve">0＜优惠率＜100%，</w:t>
      </w:r>
      <w:r>
        <w:rPr>
          <w:rFonts w:hint="eastAsia" w:ascii="宋体" w:hAnsi="宋体" w:eastAsia="宋体" w:cs="宋体"/>
          <w:color w:val="auto"/>
          <w:szCs w:val="21"/>
          <w:highlight w:val="none"/>
          <w:lang w:val="zh-CN"/>
        </w:rPr>
        <w:t xml:space="preserve">投标优惠率不接受区间报价。投标单位自行考虑项目实施期间的风险。</w:t>
      </w:r>
      <w:r>
        <w:rPr>
          <w:rFonts w:hint="eastAsia" w:ascii="宋体" w:hAnsi="宋体" w:cs="宋体"/>
          <w:color w:val="auto"/>
          <w:highlight w:val="none"/>
          <w:lang w:val="zh-CN"/>
        </w:rPr>
        <w:t xml:space="preserve">投标</w:t>
      </w:r>
      <w:r>
        <w:rPr>
          <w:rFonts w:hint="eastAsia" w:ascii="宋体" w:hAnsi="宋体" w:cs="宋体"/>
          <w:color w:val="auto"/>
          <w:highlight w:val="none"/>
          <w:lang w:val="en-US" w:eastAsia="zh-CN"/>
        </w:rPr>
        <w:t xml:space="preserve">优惠</w:t>
      </w:r>
      <w:r>
        <w:rPr>
          <w:rFonts w:hint="eastAsia" w:ascii="宋体" w:hAnsi="宋体" w:cs="宋体"/>
          <w:color w:val="auto"/>
          <w:highlight w:val="none"/>
        </w:rPr>
        <w:t xml:space="preserve">率精确到小数点后两位</w:t>
      </w:r>
      <w:r>
        <w:rPr>
          <w:rFonts w:hint="eastAsia" w:ascii="宋体" w:hAnsi="宋体" w:cs="宋体"/>
          <w:color w:val="auto"/>
          <w:highlight w:val="none"/>
          <w:lang w:eastAsia="zh-CN"/>
        </w:rPr>
        <w:t xml:space="preserve">。</w:t>
      </w: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本&lt;开标一览表&gt;按标段分别填报。</w:t>
      </w:r>
      <w:r/>
    </w:p>
    <w:p>
      <w:pPr>
        <w:spacing w:line="360" w:lineRule="auto"/>
        <w:rPr>
          <w:rFonts w:hint="eastAsia" w:ascii="宋体" w:hAnsi="宋体" w:eastAsia="宋体" w:cs="宋体"/>
          <w:b/>
          <w:bCs/>
          <w:color w:val="auto"/>
          <w:szCs w:val="20"/>
          <w:highlight w:val="none"/>
          <w:u w:val="none"/>
          <w:lang w:val="en-US" w:eastAsia="zh-CN"/>
        </w:rPr>
      </w:pPr>
      <w:r>
        <w:rPr>
          <w:rFonts w:hint="eastAsia" w:ascii="宋体" w:hAnsi="宋体" w:cs="宋体"/>
          <w:b/>
          <w:bCs/>
          <w:color w:val="auto"/>
          <w:szCs w:val="20"/>
          <w:highlight w:val="none"/>
          <w:u w:val="none"/>
          <w:lang w:val="en-US" w:eastAsia="zh-CN"/>
        </w:rPr>
        <w:t xml:space="preserve">5、</w:t>
      </w:r>
      <w:r/>
    </w:p>
    <w:tbl>
      <w:tblPr>
        <w:tblStyle w:val="737"/>
        <w:tblW w:w="5018" w:type="pct"/>
        <w:tblInd w:w="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905"/>
        <w:gridCol w:w="3364"/>
        <w:gridCol w:w="2542"/>
        <w:gridCol w:w="2541"/>
      </w:tblGrid>
      <w:tr>
        <w:trPr>
          <w:trHeight w:val="223"/>
        </w:trPr>
        <w:tc>
          <w:tcPr>
            <w:tcBorders>
              <w:top w:val="single" w:color="000000" w:sz="2" w:space="0"/>
              <w:bottom w:val="single" w:color="000000" w:sz="2" w:space="0"/>
            </w:tcBorders>
            <w:tcW w:w="484" w:type="pct"/>
            <w:vAlign w:val="center"/>
            <w:textDirection w:val="lrTb"/>
            <w:noWrap w:val="false"/>
          </w:tcPr>
          <w:p>
            <w:pPr>
              <w:jc w:val="center"/>
              <w:spacing w:before="98" w:line="219" w:lineRule="auto"/>
              <w:rPr>
                <w:rFonts w:hint="default" w:ascii="宋体" w:eastAsia="宋体"/>
                <w:color w:val="auto"/>
                <w:szCs w:val="21"/>
                <w:highlight w:val="none"/>
              </w:rPr>
            </w:pPr>
            <w:r>
              <w:rPr>
                <w:rFonts w:hint="eastAsia" w:ascii="宋体" w:hAnsi="宋体" w:eastAsia="宋体" w:cs="宋体"/>
                <w:color w:val="auto"/>
                <w:spacing w:val="5"/>
                <w:szCs w:val="21"/>
                <w:highlight w:val="none"/>
              </w:rPr>
              <w:t xml:space="preserve">序号</w:t>
            </w:r>
            <w:r/>
          </w:p>
        </w:tc>
        <w:tc>
          <w:tcPr>
            <w:tcBorders>
              <w:top w:val="single" w:color="000000" w:sz="2" w:space="0"/>
              <w:bottom w:val="single" w:color="000000" w:sz="2" w:space="0"/>
            </w:tcBorders>
            <w:tcW w:w="1798" w:type="pct"/>
            <w:vAlign w:val="center"/>
            <w:textDirection w:val="lrTb"/>
            <w:noWrap w:val="false"/>
          </w:tcPr>
          <w:p>
            <w:pPr>
              <w:ind w:firstLine="312"/>
              <w:jc w:val="center"/>
              <w:spacing w:before="145" w:line="218" w:lineRule="auto"/>
              <w:rPr>
                <w:rFonts w:hint="default" w:ascii="宋体" w:eastAsia="宋体"/>
                <w:color w:val="auto"/>
                <w:szCs w:val="21"/>
                <w:highlight w:val="none"/>
              </w:rPr>
            </w:pPr>
            <w:r>
              <w:rPr>
                <w:rFonts w:hint="eastAsia" w:ascii="宋体" w:hAnsi="宋体" w:eastAsia="宋体" w:cs="宋体"/>
                <w:color w:val="auto"/>
                <w:spacing w:val="1"/>
                <w:szCs w:val="21"/>
                <w:highlight w:val="none"/>
              </w:rPr>
              <w:t xml:space="preserve">分类</w:t>
            </w:r>
            <w:r/>
          </w:p>
        </w:tc>
        <w:tc>
          <w:tcPr>
            <w:tcBorders>
              <w:top w:val="single" w:color="000000" w:sz="2" w:space="0"/>
              <w:bottom w:val="single" w:color="000000" w:sz="2" w:space="0"/>
            </w:tcBorders>
            <w:tcW w:w="1359" w:type="pct"/>
            <w:vAlign w:val="center"/>
            <w:textDirection w:val="lrTb"/>
            <w:noWrap w:val="false"/>
          </w:tcPr>
          <w:p>
            <w:pPr>
              <w:jc w:val="center"/>
              <w:spacing w:before="98" w:line="219" w:lineRule="auto"/>
              <w:rPr>
                <w:rFonts w:hint="default" w:ascii="宋体" w:eastAsia="宋体"/>
                <w:color w:val="auto"/>
                <w:szCs w:val="21"/>
                <w:highlight w:val="none"/>
              </w:rPr>
            </w:pPr>
            <w:r>
              <w:rPr>
                <w:rFonts w:hint="eastAsia" w:ascii="宋体" w:hAnsi="宋体" w:eastAsia="宋体" w:cs="宋体"/>
                <w:color w:val="auto"/>
                <w:spacing w:val="14"/>
                <w:szCs w:val="21"/>
                <w:highlight w:val="none"/>
              </w:rPr>
              <w:t xml:space="preserve">评估收费上限</w:t>
            </w:r>
            <w:r/>
          </w:p>
        </w:tc>
        <w:tc>
          <w:tcPr>
            <w:tcBorders>
              <w:top w:val="single" w:color="000000" w:sz="2" w:space="0"/>
              <w:bottom w:val="single" w:color="000000" w:sz="2" w:space="0"/>
            </w:tcBorders>
            <w:tcW w:w="1358" w:type="pct"/>
            <w:vAlign w:val="center"/>
            <w:textDirection w:val="lrTb"/>
            <w:noWrap w:val="false"/>
          </w:tcPr>
          <w:p>
            <w:pPr>
              <w:jc w:val="center"/>
              <w:spacing w:before="98" w:line="219" w:lineRule="auto"/>
              <w:rPr>
                <w:rFonts w:hint="default" w:ascii="宋体" w:hAnsi="宋体" w:eastAsia="宋体" w:cs="宋体"/>
                <w:color w:val="auto"/>
                <w:spacing w:val="14"/>
                <w:szCs w:val="21"/>
                <w:highlight w:val="none"/>
                <w:lang w:val="en-US" w:eastAsia="zh-CN"/>
              </w:rPr>
            </w:pPr>
            <w:r>
              <w:rPr>
                <w:rFonts w:hint="eastAsia" w:ascii="宋体" w:hAnsi="宋体" w:eastAsia="宋体" w:cs="宋体"/>
                <w:color w:val="auto"/>
                <w:spacing w:val="14"/>
                <w:szCs w:val="21"/>
                <w:highlight w:val="none"/>
                <w:lang w:val="en-US" w:eastAsia="zh-CN"/>
              </w:rPr>
              <w:t xml:space="preserve">备注</w:t>
            </w:r>
            <w:r/>
          </w:p>
        </w:tc>
      </w:tr>
      <w:tr>
        <w:trPr>
          <w:trHeight w:val="557" w:hRule="exact"/>
        </w:trPr>
        <w:tc>
          <w:tcPr>
            <w:tcBorders>
              <w:top w:val="single" w:color="000000" w:sz="2" w:space="0"/>
              <w:bottom w:val="single" w:color="000000" w:sz="2" w:space="0"/>
            </w:tcBorders>
            <w:tcW w:w="484" w:type="pct"/>
            <w:vAlign w:val="center"/>
            <w:textDirection w:val="lrTb"/>
            <w:noWrap w:val="false"/>
          </w:tcPr>
          <w:p>
            <w:pPr>
              <w:ind w:firstLine="439"/>
              <w:jc w:val="both"/>
              <w:spacing w:before="205" w:line="185" w:lineRule="auto"/>
              <w:rPr>
                <w:rFonts w:hint="default" w:ascii="宋体" w:eastAsia="宋体"/>
                <w:color w:val="auto"/>
                <w:szCs w:val="21"/>
                <w:highlight w:val="none"/>
              </w:rPr>
            </w:pPr>
            <w:r>
              <w:rPr>
                <w:rFonts w:hint="default" w:ascii="宋体" w:hAnsi="宋体" w:eastAsia="宋体" w:cs="宋体"/>
                <w:color w:val="auto"/>
                <w:szCs w:val="21"/>
                <w:highlight w:val="none"/>
              </w:rPr>
              <w:t xml:space="preserve">1</w:t>
            </w:r>
            <w:r/>
          </w:p>
        </w:tc>
        <w:tc>
          <w:tcPr>
            <w:tcBorders>
              <w:top w:val="single" w:color="000000" w:sz="2" w:space="0"/>
              <w:bottom w:val="single" w:color="000000" w:sz="2" w:space="0"/>
            </w:tcBorders>
            <w:tcW w:w="1798" w:type="pct"/>
            <w:vAlign w:val="center"/>
            <w:textDirection w:val="lrTb"/>
            <w:noWrap w:val="false"/>
          </w:tcPr>
          <w:p>
            <w:pPr>
              <w:jc w:val="center"/>
              <w:spacing w:before="155" w:line="221" w:lineRule="auto"/>
              <w:rPr>
                <w:rFonts w:hint="default" w:ascii="宋体" w:eastAsia="宋体"/>
                <w:color w:val="auto"/>
                <w:szCs w:val="21"/>
                <w:highlight w:val="none"/>
              </w:rPr>
            </w:pPr>
            <w:r>
              <w:rPr>
                <w:rFonts w:hint="eastAsia" w:ascii="宋体" w:hAnsi="宋体" w:eastAsia="宋体" w:cs="宋体"/>
                <w:color w:val="auto"/>
                <w:spacing w:val="-4"/>
                <w:szCs w:val="21"/>
                <w:highlight w:val="none"/>
              </w:rPr>
              <w:t xml:space="preserve">房地产</w:t>
            </w:r>
            <w:r>
              <w:rPr>
                <w:rFonts w:hint="eastAsia" w:ascii="宋体" w:hAnsi="宋体" w:eastAsia="宋体" w:cs="宋体"/>
                <w:b w:val="0"/>
                <w:bCs w:val="0"/>
                <w:color w:val="auto"/>
                <w:sz w:val="21"/>
                <w:szCs w:val="21"/>
                <w:highlight w:val="none"/>
                <w:lang w:val="en-US" w:eastAsia="zh-CN" w:bidi="ar-SA"/>
              </w:rPr>
              <w:t xml:space="preserve">（含土地）</w:t>
            </w:r>
            <w:r>
              <w:rPr>
                <w:rFonts w:hint="eastAsia" w:ascii="宋体" w:hAnsi="宋体" w:eastAsia="宋体" w:cs="宋体"/>
                <w:color w:val="auto"/>
                <w:spacing w:val="-4"/>
                <w:szCs w:val="21"/>
                <w:highlight w:val="none"/>
              </w:rPr>
              <w:t xml:space="preserve">评估</w:t>
            </w:r>
            <w:r/>
          </w:p>
        </w:tc>
        <w:tc>
          <w:tcPr>
            <w:tcBorders>
              <w:top w:val="single" w:color="000000" w:sz="2" w:space="0"/>
              <w:bottom w:val="single" w:color="000000" w:sz="2" w:space="0"/>
            </w:tcBorders>
            <w:tcW w:w="1359" w:type="pct"/>
            <w:vAlign w:val="center"/>
            <w:textDirection w:val="lrTb"/>
            <w:noWrap w:val="false"/>
          </w:tcPr>
          <w:p>
            <w:pPr>
              <w:jc w:val="center"/>
              <w:spacing w:before="209" w:line="181" w:lineRule="auto"/>
              <w:rPr>
                <w:rFonts w:hint="default" w:ascii="宋体" w:eastAsia="宋体"/>
                <w:color w:val="auto"/>
                <w:szCs w:val="21"/>
                <w:highlight w:val="none"/>
              </w:rPr>
            </w:pPr>
            <w:r>
              <w:rPr>
                <w:rFonts w:hint="eastAsia" w:ascii="宋体" w:hAnsi="宋体" w:eastAsia="宋体" w:cs="宋体"/>
                <w:color w:val="auto"/>
                <w:szCs w:val="21"/>
                <w:highlight w:val="none"/>
              </w:rPr>
              <w:t xml:space="preserve">评估价值的</w:t>
            </w:r>
            <w:r>
              <w:rPr>
                <w:rFonts w:hint="default" w:ascii="宋体" w:hAnsi="宋体" w:eastAsia="宋体" w:cs="宋体"/>
                <w:color w:val="auto"/>
                <w:szCs w:val="21"/>
                <w:highlight w:val="none"/>
              </w:rPr>
              <w:t xml:space="preserve">1%</w:t>
            </w:r>
            <w:r/>
          </w:p>
        </w:tc>
        <w:tc>
          <w:tcPr>
            <w:tcBorders>
              <w:top w:val="single" w:color="000000" w:sz="2" w:space="0"/>
              <w:bottom w:val="single" w:color="000000" w:sz="2" w:space="0"/>
            </w:tcBorders>
            <w:tcW w:w="1358" w:type="pct"/>
            <w:vAlign w:val="center"/>
            <w:textDirection w:val="lrTb"/>
            <w:noWrap w:val="false"/>
          </w:tcPr>
          <w:p>
            <w:pPr>
              <w:jc w:val="center"/>
              <w:spacing w:before="209" w:line="181" w:lineRule="auto"/>
              <w:rPr>
                <w:rFonts w:hint="eastAsia" w:ascii="宋体" w:hAnsi="宋体" w:eastAsia="宋体" w:cs="宋体"/>
                <w:color w:val="auto"/>
                <w:szCs w:val="21"/>
                <w:highlight w:val="none"/>
              </w:rPr>
            </w:pPr>
            <w:r>
              <w:rPr>
                <w:rFonts w:hint="eastAsia" w:ascii="宋体" w:hAnsi="宋体" w:eastAsia="宋体" w:cs="宋体"/>
                <w:b w:val="0"/>
                <w:bCs w:val="0"/>
                <w:color w:val="auto"/>
                <w:sz w:val="21"/>
                <w:szCs w:val="21"/>
                <w:highlight w:val="none"/>
                <w:lang w:val="en-US" w:eastAsia="zh-CN" w:bidi="ar-SA"/>
              </w:rPr>
              <w:t xml:space="preserve">含五方资料确认制作</w:t>
            </w:r>
            <w:r/>
          </w:p>
        </w:tc>
      </w:tr>
      <w:tr>
        <w:trPr>
          <w:trHeight w:val="609"/>
        </w:trPr>
        <w:tc>
          <w:tcPr>
            <w:tcBorders>
              <w:top w:val="single" w:color="000000" w:sz="2" w:space="0"/>
              <w:bottom w:val="single" w:color="000000" w:sz="2" w:space="0"/>
            </w:tcBorders>
            <w:tcW w:w="484" w:type="pct"/>
            <w:vAlign w:val="center"/>
            <w:textDirection w:val="lrTb"/>
            <w:noWrap w:val="false"/>
          </w:tcPr>
          <w:p>
            <w:pPr>
              <w:ind w:firstLine="439"/>
              <w:jc w:val="both"/>
              <w:spacing w:before="206" w:line="184" w:lineRule="auto"/>
              <w:rPr>
                <w:rFonts w:hint="default" w:ascii="宋体" w:eastAsia="宋体"/>
                <w:color w:val="auto"/>
                <w:szCs w:val="21"/>
                <w:highlight w:val="none"/>
              </w:rPr>
            </w:pPr>
            <w:r>
              <w:rPr>
                <w:rFonts w:hint="default" w:ascii="宋体" w:hAnsi="宋体" w:eastAsia="宋体" w:cs="宋体"/>
                <w:color w:val="auto"/>
                <w:szCs w:val="21"/>
                <w:highlight w:val="none"/>
              </w:rPr>
              <w:t xml:space="preserve">2</w:t>
            </w:r>
            <w:r/>
          </w:p>
        </w:tc>
        <w:tc>
          <w:tcPr>
            <w:tcBorders>
              <w:top w:val="single" w:color="000000" w:sz="2" w:space="0"/>
              <w:bottom w:val="single" w:color="000000" w:sz="2" w:space="0"/>
            </w:tcBorders>
            <w:tcW w:w="1798" w:type="pct"/>
            <w:vAlign w:val="center"/>
            <w:textDirection w:val="lrTb"/>
            <w:noWrap w:val="false"/>
          </w:tcPr>
          <w:p>
            <w:pPr>
              <w:jc w:val="center"/>
              <w:spacing w:before="206" w:line="183" w:lineRule="auto"/>
              <w:rPr>
                <w:rFonts w:hint="default" w:ascii="宋体" w:eastAsia="宋体"/>
                <w:color w:val="auto"/>
                <w:szCs w:val="21"/>
                <w:highlight w:val="none"/>
              </w:rPr>
            </w:pPr>
            <w:r>
              <w:rPr>
                <w:rFonts w:hint="eastAsia" w:ascii="宋体" w:hAnsi="宋体" w:eastAsia="宋体" w:cs="宋体"/>
                <w:color w:val="auto"/>
                <w:spacing w:val="-4"/>
                <w:szCs w:val="21"/>
                <w:highlight w:val="none"/>
              </w:rPr>
              <w:t xml:space="preserve">企业设备等资产评估</w:t>
            </w:r>
            <w:r/>
          </w:p>
        </w:tc>
        <w:tc>
          <w:tcPr>
            <w:tcBorders>
              <w:top w:val="single" w:color="000000" w:sz="2" w:space="0"/>
              <w:bottom w:val="single" w:color="000000" w:sz="2" w:space="0"/>
            </w:tcBorders>
            <w:tcW w:w="1359" w:type="pct"/>
            <w:vAlign w:val="center"/>
            <w:textDirection w:val="lrTb"/>
            <w:noWrap w:val="false"/>
          </w:tcPr>
          <w:p>
            <w:pPr>
              <w:jc w:val="center"/>
              <w:spacing w:before="206" w:line="182" w:lineRule="auto"/>
              <w:rPr>
                <w:rFonts w:hint="default" w:ascii="宋体" w:eastAsia="宋体"/>
                <w:color w:val="auto"/>
                <w:szCs w:val="21"/>
                <w:highlight w:val="none"/>
              </w:rPr>
            </w:pPr>
            <w:r>
              <w:rPr>
                <w:rFonts w:hint="eastAsia" w:ascii="宋体" w:hAnsi="宋体" w:eastAsia="宋体" w:cs="宋体"/>
                <w:color w:val="auto"/>
                <w:spacing w:val="-4"/>
                <w:szCs w:val="21"/>
                <w:highlight w:val="none"/>
                <w:lang w:val="en-US" w:eastAsia="zh-CN"/>
              </w:rPr>
              <w:t xml:space="preserve">资产</w:t>
            </w:r>
            <w:r>
              <w:rPr>
                <w:rFonts w:hint="eastAsia" w:ascii="宋体" w:hAnsi="宋体" w:eastAsia="宋体" w:cs="宋体"/>
                <w:color w:val="auto"/>
                <w:spacing w:val="-4"/>
                <w:szCs w:val="21"/>
                <w:highlight w:val="none"/>
              </w:rPr>
              <w:t xml:space="preserve">原值的</w:t>
            </w:r>
            <w:r>
              <w:rPr>
                <w:rFonts w:hint="eastAsia" w:ascii="宋体" w:hAnsi="宋体" w:eastAsia="宋体" w:cs="宋体"/>
                <w:color w:val="auto"/>
                <w:spacing w:val="-4"/>
                <w:szCs w:val="21"/>
                <w:highlight w:val="none"/>
                <w:lang w:val="en-US" w:eastAsia="zh-CN"/>
              </w:rPr>
              <w:t xml:space="preserve">5</w:t>
            </w:r>
            <w:r>
              <w:rPr>
                <w:rFonts w:hint="default" w:eastAsia="宋体"/>
                <w:color w:val="auto"/>
                <w:szCs w:val="21"/>
                <w:highlight w:val="none"/>
              </w:rPr>
              <w:t xml:space="preserve">‰</w:t>
            </w:r>
            <w:r/>
          </w:p>
        </w:tc>
        <w:tc>
          <w:tcPr>
            <w:tcBorders>
              <w:top w:val="single" w:color="000000" w:sz="2" w:space="0"/>
              <w:bottom w:val="single" w:color="000000" w:sz="2" w:space="0"/>
            </w:tcBorders>
            <w:tcW w:w="1358" w:type="pct"/>
            <w:vAlign w:val="center"/>
            <w:textDirection w:val="lrTb"/>
            <w:noWrap w:val="false"/>
          </w:tcPr>
          <w:p>
            <w:pPr>
              <w:jc w:val="center"/>
              <w:spacing w:before="206" w:line="182" w:lineRule="auto"/>
              <w:rPr>
                <w:rFonts w:hint="eastAsia" w:ascii="宋体" w:hAnsi="宋体" w:eastAsia="宋体" w:cs="宋体"/>
                <w:color w:val="auto"/>
                <w:spacing w:val="-4"/>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含五方资料确认制作</w:t>
            </w:r>
            <w:r/>
          </w:p>
        </w:tc>
      </w:tr>
    </w:tbl>
    <w:p>
      <w:pPr>
        <w:spacing w:line="360" w:lineRule="auto"/>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spacing w:line="360" w:lineRule="auto"/>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931"/>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931"/>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spacing w:line="360" w:lineRule="auto"/>
        <w:rPr>
          <w:rFonts w:ascii="宋体" w:hAnsi="宋体" w:cs="宋体"/>
          <w:color w:val="auto"/>
          <w:szCs w:val="20"/>
          <w:highlight w:val="none"/>
        </w:rPr>
      </w:pPr>
      <w:r>
        <w:rPr>
          <w:rFonts w:hint="eastAsia" w:ascii="宋体" w:hAnsi="宋体" w:cs="宋体"/>
          <w:color w:val="auto"/>
          <w:szCs w:val="20"/>
          <w:highlight w:val="none"/>
        </w:rPr>
        <w:br w:type="page" w:clear="all"/>
      </w:r>
      <w:r/>
    </w:p>
    <w:p>
      <w:pPr>
        <w:pStyle w:val="728"/>
        <w:jc w:val="left"/>
        <w:spacing w:before="480" w:after="240"/>
        <w:rPr>
          <w:rFonts w:hint="eastAsia" w:ascii="宋体" w:hAnsi="宋体" w:eastAsia="宋体" w:cs="宋体"/>
          <w:b w:val="0"/>
          <w:bCs w:val="0"/>
          <w:color w:val="auto"/>
          <w:szCs w:val="21"/>
          <w:highlight w:val="none"/>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lang w:val="zh-CN"/>
        </w:rPr>
        <w:t xml:space="preserve">：偏离表（商务条款偏离表、服务条款偏离表）</w:t>
      </w:r>
      <w:r/>
    </w:p>
    <w:p>
      <w:pPr>
        <w:ind w:left="170"/>
        <w:jc w:val="left"/>
        <w:spacing w:line="276"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（1） 服务条款偏离表</w:t>
      </w:r>
      <w:r/>
    </w:p>
    <w:p>
      <w:pPr>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项目名称：</w:t>
      </w:r>
      <w:r>
        <w:rPr>
          <w:rFonts w:hint="eastAsia" w:ascii="宋体" w:hAnsi="宋体" w:cs="宋体"/>
          <w:color w:val="auto"/>
          <w:szCs w:val="21"/>
          <w:highlight w:val="none"/>
          <w:lang w:val="zh-CN" w:eastAsia="zh-CN"/>
        </w:rPr>
        <w:t xml:space="preserve">G1522常台高速尹山枢纽至苏浙省界段改扩建工程（吴江区段）征地拆迁资产评估项目</w:t>
      </w:r>
      <w:r>
        <w:rPr>
          <w:rFonts w:hint="eastAsia" w:ascii="宋体" w:hAnsi="宋体" w:eastAsia="宋体" w:cs="宋体"/>
          <w:color w:val="auto"/>
          <w:szCs w:val="21"/>
          <w:highlight w:val="none"/>
          <w:lang w:val="zh-CN"/>
        </w:rPr>
        <w:t xml:space="preserve">（</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zh-CN"/>
        </w:rPr>
        <w:t xml:space="preserve">）</w:t>
      </w:r>
      <w:r/>
    </w:p>
    <w:p>
      <w:pPr>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采购编号：</w:t>
      </w:r>
      <w:r>
        <w:rPr>
          <w:rFonts w:hint="eastAsia" w:ascii="宋体" w:hAnsi="宋体" w:cs="宋体"/>
          <w:color w:val="auto"/>
          <w:szCs w:val="21"/>
          <w:highlight w:val="none"/>
          <w:lang w:val="zh-CN" w:eastAsia="zh-CN"/>
        </w:rPr>
        <w:t xml:space="preserve">JSZC-320509-SZYJ-G2026-0010</w:t>
      </w:r>
      <w:r/>
    </w:p>
    <w:tbl>
      <w:tblPr>
        <w:tblStyle w:val="7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205"/>
        <w:gridCol w:w="1652"/>
        <w:gridCol w:w="1652"/>
        <w:gridCol w:w="1652"/>
        <w:gridCol w:w="1208"/>
      </w:tblGrid>
      <w:tr>
        <w:trPr>
          <w:jc w:val="center"/>
          <w:trHeight w:val="397"/>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2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项目内容</w:t>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采购要求</w:t>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响应要求</w:t>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偏离说明</w:t>
            </w:r>
            <w:r/>
          </w:p>
        </w:tc>
        <w:tc>
          <w:tcPr>
            <w:tcW w:w="12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397"/>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2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97"/>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2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97"/>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2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97"/>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22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2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投标单位提交的投标文件中与采购文件的技术部分的要求有不同时，应在本表中把采购文件要求与实际响应内容逐项对应列出，并在“偏离说明”项下填写以下内容：优于的，填写“正偏离”；符合的，填写“无偏离”；低于的，填写“负偏离”；未在上表中说明的，将被认为完全响应采购文件的规定。</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2.若事项较多，响应人可根据响应内容的实际情况另纸说明。</w:t>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投标单位：（公章）</w:t>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法定代表人或代理人：（签字或盖章）</w:t>
      </w:r>
      <w:r/>
    </w:p>
    <w:p>
      <w:pPr>
        <w:ind w:firstLine="210"/>
        <w:jc w:val="both"/>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日期：      年    月    日</w:t>
      </w:r>
      <w:r/>
    </w:p>
    <w:p>
      <w:pPr>
        <w:jc w:val="cente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left="170"/>
        <w:jc w:val="center"/>
        <w:spacing w:line="276"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w:t>
      </w:r>
      <w:r>
        <w:rPr>
          <w:rFonts w:hint="eastAsia" w:ascii="宋体" w:hAnsi="宋体" w:eastAsia="宋体" w:cs="宋体"/>
          <w:b/>
          <w:color w:val="auto"/>
          <w:szCs w:val="21"/>
          <w:highlight w:val="none"/>
        </w:rPr>
        <w:t xml:space="preserve">商务条款偏离表</w:t>
      </w:r>
      <w:r/>
    </w:p>
    <w:p>
      <w:pPr>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项目名称：</w:t>
      </w:r>
      <w:r>
        <w:rPr>
          <w:rFonts w:hint="eastAsia" w:ascii="宋体" w:hAnsi="宋体" w:cs="宋体"/>
          <w:color w:val="auto"/>
          <w:szCs w:val="21"/>
          <w:highlight w:val="none"/>
          <w:lang w:val="zh-CN" w:eastAsia="zh-CN"/>
        </w:rPr>
        <w:t xml:space="preserve">G1522常台高速尹山枢纽至苏浙省界段改扩建工程（吴江区段）征地拆迁资产评估项目</w:t>
      </w:r>
      <w:r>
        <w:rPr>
          <w:rFonts w:hint="eastAsia" w:ascii="宋体" w:hAnsi="宋体" w:eastAsia="宋体" w:cs="宋体"/>
          <w:color w:val="auto"/>
          <w:szCs w:val="21"/>
          <w:highlight w:val="none"/>
          <w:lang w:val="zh-CN"/>
        </w:rPr>
        <w:t xml:space="preserve">（</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zh-CN"/>
        </w:rPr>
        <w:t xml:space="preserve">）</w:t>
      </w:r>
      <w:r/>
    </w:p>
    <w:p>
      <w:pPr>
        <w:spacing w:line="276"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zh-CN"/>
        </w:rPr>
        <w:t xml:space="preserve">采购编号：</w:t>
      </w:r>
      <w:r>
        <w:rPr>
          <w:rFonts w:hint="eastAsia" w:ascii="宋体" w:hAnsi="宋体" w:cs="宋体"/>
          <w:color w:val="auto"/>
          <w:szCs w:val="21"/>
          <w:highlight w:val="none"/>
          <w:lang w:val="zh-CN" w:eastAsia="zh-CN"/>
        </w:rPr>
        <w:t xml:space="preserve">JSZC-320509-SZYJ-G2026-0010</w:t>
      </w:r>
      <w:r/>
    </w:p>
    <w:tbl>
      <w:tblPr>
        <w:tblStyle w:val="737"/>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243"/>
        <w:gridCol w:w="2805"/>
        <w:gridCol w:w="2805"/>
        <w:gridCol w:w="1033"/>
      </w:tblGrid>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24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采购文件要求</w:t>
            </w:r>
            <w:r/>
          </w:p>
        </w:tc>
        <w:tc>
          <w:tcPr>
            <w:tcW w:w="28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投标单位响应</w:t>
            </w:r>
            <w:r/>
          </w:p>
        </w:tc>
        <w:tc>
          <w:tcPr>
            <w:tcW w:w="28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偏离说明</w:t>
            </w:r>
            <w:r/>
          </w:p>
        </w:tc>
        <w:tc>
          <w:tcPr>
            <w:tcW w:w="103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243"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服务期限</w:t>
            </w:r>
            <w:r/>
          </w:p>
        </w:tc>
        <w:tc>
          <w:tcPr>
            <w:tcW w:w="28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243"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付款方式</w:t>
            </w:r>
            <w:r/>
          </w:p>
        </w:tc>
        <w:tc>
          <w:tcPr>
            <w:tcW w:w="28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p>
        </w:tc>
        <w:tc>
          <w:tcPr>
            <w:tcW w:w="2243"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其他商务要求</w:t>
            </w:r>
            <w:r/>
          </w:p>
        </w:tc>
        <w:tc>
          <w:tcPr>
            <w:tcW w:w="2805"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805"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33"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c>
          <w:tcPr>
            <w:tcW w:w="224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c>
          <w:tcPr>
            <w:tcW w:w="28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c>
          <w:tcPr>
            <w:tcW w:w="28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c>
          <w:tcPr>
            <w:tcW w:w="103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投标单位提交的投标文件（除技术要求部分）与采购文件要求有不同时，应在本表中把采购文件要求与实际响应内容逐项对应列出，并在“偏离说明”项下填写以下内容：优于的，填写“正偏离”；符合的，填写“无偏离”；低于的，填写“负偏离”；未在上表中说明的，将被认为完全响应采购文件的规定。</w:t>
      </w:r>
      <w:r/>
    </w:p>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2.若事项较多，</w:t>
      </w:r>
      <w:r>
        <w:rPr>
          <w:rFonts w:hint="eastAsia" w:ascii="宋体" w:hAnsi="宋体" w:eastAsia="宋体" w:cs="宋体"/>
          <w:color w:val="auto"/>
          <w:sz w:val="21"/>
          <w:szCs w:val="20"/>
          <w:highlight w:val="none"/>
          <w:lang w:val="en-US" w:eastAsia="zh-CN" w:bidi="ar-SA"/>
        </w:rPr>
        <w:t xml:space="preserve">投标单位</w:t>
      </w:r>
      <w:r>
        <w:rPr>
          <w:rFonts w:hint="eastAsia" w:ascii="宋体" w:hAnsi="宋体" w:eastAsia="宋体" w:cs="宋体"/>
          <w:color w:val="auto"/>
          <w:szCs w:val="21"/>
          <w:highlight w:val="none"/>
        </w:rPr>
        <w:t xml:space="preserve">可根据</w:t>
      </w:r>
      <w:r>
        <w:rPr>
          <w:rFonts w:hint="eastAsia" w:ascii="宋体" w:hAnsi="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内容的实际情况另纸说明</w:t>
      </w:r>
      <w:r>
        <w:rPr>
          <w:rFonts w:hint="eastAsia" w:ascii="宋体" w:hAnsi="宋体" w:cs="宋体"/>
          <w:color w:val="auto"/>
          <w:szCs w:val="21"/>
          <w:highlight w:val="none"/>
          <w:lang w:eastAsia="zh-CN"/>
        </w:rPr>
        <w:t xml:space="preserve">。</w:t>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投标单位：（公章）</w:t>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法定代表人或代理人：（签字或盖章）</w:t>
      </w:r>
      <w:r/>
    </w:p>
    <w:p>
      <w:pPr>
        <w:ind w:firstLine="210"/>
        <w:jc w:val="both"/>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日期：      年    月    日</w:t>
      </w:r>
      <w:r/>
    </w:p>
    <w:p>
      <w:pPr>
        <w:pStyle w:val="728"/>
        <w:jc w:val="left"/>
        <w:spacing w:before="480" w:after="240"/>
        <w:rPr>
          <w:rFonts w:hint="eastAsia" w:ascii="宋体" w:hAnsi="宋体" w:eastAsia="宋体" w:cs="宋体"/>
          <w:color w:val="auto"/>
          <w:sz w:val="30"/>
          <w:szCs w:val="30"/>
          <w:highlight w:val="none"/>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lang w:val="zh-CN"/>
        </w:rPr>
        <w:t xml:space="preserve">：针对本项目的人员配置表</w:t>
      </w:r>
      <w:r/>
    </w:p>
    <w:p>
      <w:pPr>
        <w:jc w:val="center"/>
        <w:spacing w:line="360" w:lineRule="auto"/>
        <w:rPr>
          <w:rFonts w:hint="eastAsia" w:ascii="宋体" w:hAnsi="宋体" w:eastAsia="宋体" w:cs="宋体"/>
          <w:b/>
          <w:bCs/>
          <w:color w:val="auto"/>
          <w:spacing w:val="20"/>
          <w:szCs w:val="21"/>
          <w:highlight w:val="none"/>
        </w:rPr>
      </w:pPr>
      <w:r>
        <w:rPr>
          <w:rFonts w:hint="eastAsia" w:ascii="宋体" w:hAnsi="宋体" w:eastAsia="宋体" w:cs="宋体"/>
          <w:b/>
          <w:bCs/>
          <w:color w:val="auto"/>
          <w:spacing w:val="20"/>
          <w:szCs w:val="21"/>
          <w:highlight w:val="none"/>
        </w:rPr>
        <w:t xml:space="preserve">针对本项目的人员配置表（</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b/>
          <w:bCs/>
          <w:color w:val="auto"/>
          <w:spacing w:val="20"/>
          <w:szCs w:val="21"/>
          <w:highlight w:val="none"/>
        </w:rPr>
        <w:t xml:space="preserve">标段）</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编号：           号</w:t>
      </w:r>
      <w:r/>
    </w:p>
    <w:tbl>
      <w:tblPr>
        <w:tblStyle w:val="737"/>
        <w:tblW w:w="92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940"/>
        <w:gridCol w:w="720"/>
        <w:gridCol w:w="1013"/>
        <w:gridCol w:w="850"/>
        <w:gridCol w:w="1557"/>
        <w:gridCol w:w="1620"/>
        <w:gridCol w:w="842"/>
      </w:tblGrid>
      <w:tr>
        <w:trPr>
          <w:jc w:val="center"/>
          <w:trHeight w:val="760"/>
        </w:trPr>
        <w:tc>
          <w:tcPr>
            <w:tcW w:w="68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在本项目中负责的岗位（按照采购要求填写）</w:t>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学历</w:t>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职称</w:t>
            </w:r>
            <w:r/>
          </w:p>
        </w:tc>
        <w:tc>
          <w:tcPr>
            <w:tcW w:w="84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投标单位：（公章）</w:t>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法定代表人或代理人：（签字或盖章）</w:t>
      </w:r>
      <w:r/>
    </w:p>
    <w:p>
      <w:pPr>
        <w:ind w:firstLine="210"/>
        <w:jc w:val="both"/>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日期：      年    月    日</w:t>
      </w:r>
      <w:r/>
    </w:p>
    <w:p>
      <w:pPr>
        <w:ind w:firstLine="63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w:t>
      </w:r>
      <w:r>
        <w:rPr>
          <w:rFonts w:hint="eastAsia" w:ascii="宋体" w:hAnsi="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单位可参照上述格式自行设计表格投标。</w:t>
      </w:r>
      <w:r/>
    </w:p>
    <w:p>
      <w:pPr>
        <w:pStyle w:val="941"/>
        <w:ind w:firstLine="210"/>
        <w:spacing w:line="360" w:lineRule="auto"/>
        <w:rPr>
          <w:rFonts w:hAnsi="宋体" w:eastAsia="宋体" w:cs="宋体"/>
          <w:color w:val="auto"/>
          <w:sz w:val="21"/>
          <w:highlight w:val="none"/>
        </w:rPr>
      </w:pPr>
      <w:r>
        <w:rPr>
          <w:rFonts w:hint="eastAsia" w:ascii="宋体" w:hAnsi="宋体" w:eastAsia="宋体" w:cs="宋体"/>
          <w:color w:val="auto"/>
          <w:sz w:val="21"/>
          <w:szCs w:val="21"/>
          <w:highlight w:val="none"/>
        </w:rPr>
        <w:br w:type="page" w:clear="all"/>
      </w:r>
      <w:r/>
    </w:p>
    <w:p>
      <w:pPr>
        <w:pStyle w:val="728"/>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lang w:val="zh-CN"/>
        </w:rPr>
        <w:t xml:space="preserve">：类似项目业绩一览表</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类似项目业绩一览表</w:t>
      </w:r>
      <w:r/>
    </w:p>
    <w:p>
      <w:pPr>
        <w:spacing w:line="360" w:lineRule="auto"/>
        <w:rPr>
          <w:rFonts w:ascii="宋体" w:hAnsi="宋体" w:cs="宋体"/>
          <w:color w:val="auto"/>
          <w:highlight w:val="none"/>
        </w:rPr>
      </w:pPr>
      <w:r>
        <w:rPr>
          <w:rFonts w:hint="eastAsia" w:ascii="宋体" w:hAnsi="宋体" w:cs="宋体"/>
          <w:color w:val="auto"/>
          <w:szCs w:val="21"/>
          <w:highlight w:val="none"/>
        </w:rPr>
        <w:t xml:space="preserve">项目名称：</w:t>
      </w:r>
      <w:r>
        <w:rPr>
          <w:rFonts w:hint="eastAsia" w:ascii="宋体" w:hAnsi="宋体" w:cs="宋体"/>
          <w:color w:val="auto"/>
          <w:spacing w:val="20"/>
          <w:highlight w:val="none"/>
        </w:rPr>
        <w:t xml:space="preserve">                            招标编号：          号</w:t>
      </w:r>
      <w:r>
        <w:rPr>
          <w:rFonts w:hint="eastAsia" w:ascii="宋体" w:hAnsi="宋体" w:cs="宋体"/>
          <w:color w:val="auto"/>
          <w:highlight w:val="none"/>
        </w:rPr>
        <w:t xml:space="preserve"> </w:t>
      </w:r>
      <w:r>
        <w:rPr>
          <w:rFonts w:hint="eastAsia" w:ascii="宋体" w:hAnsi="宋体" w:cs="宋体"/>
          <w:color w:val="auto"/>
          <w:szCs w:val="21"/>
          <w:highlight w:val="none"/>
        </w:rPr>
        <w:t xml:space="preserve">    </w:t>
      </w:r>
      <w:r/>
    </w:p>
    <w:tbl>
      <w:tblPr>
        <w:tblStyle w:val="737"/>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500"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合同</w:t>
            </w:r>
            <w:r>
              <w:rPr>
                <w:rFonts w:hint="eastAsia" w:ascii="宋体" w:hAnsi="宋体" w:cs="宋体"/>
                <w:color w:val="auto"/>
                <w:szCs w:val="21"/>
                <w:highlight w:val="none"/>
                <w:lang w:val="en-US" w:eastAsia="zh-CN"/>
              </w:rPr>
              <w:t xml:space="preserve">签订时间</w:t>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合同金额（万元）</w:t>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甲方联系人</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及电话</w:t>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tbRlV"/>
            <w:noWrap w:val="false"/>
          </w:tcPr>
          <w:p>
            <w:pPr>
              <w:ind w:left="113" w:right="113"/>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注：投标单位应随此表附上相关的业绩证明（如合同）。</w:t>
      </w:r>
      <w:r/>
    </w:p>
    <w:p>
      <w:pPr>
        <w:spacing w:line="360" w:lineRule="auto"/>
        <w:rPr>
          <w:rFonts w:ascii="宋体" w:hAnsi="宋体" w:cs="宋体"/>
          <w:color w:val="auto"/>
          <w:highlight w:val="none"/>
        </w:rPr>
      </w:pPr>
      <w:r>
        <w:rPr>
          <w:rFonts w:ascii="宋体" w:hAnsi="宋体" w:cs="宋体"/>
          <w:color w:val="auto"/>
          <w:highlight w:val="none"/>
        </w:rPr>
      </w:r>
      <w:r/>
    </w:p>
    <w:p>
      <w:pPr>
        <w:pStyle w:val="941"/>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941"/>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941"/>
        <w:ind w:firstLine="21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pStyle w:val="941"/>
        <w:spacing w:line="360" w:lineRule="auto"/>
        <w:rPr>
          <w:rFonts w:hAnsi="宋体" w:eastAsia="宋体" w:cs="宋体"/>
          <w:color w:val="auto"/>
          <w:sz w:val="21"/>
          <w:highlight w:val="none"/>
        </w:rPr>
      </w:pPr>
      <w:r>
        <w:rPr>
          <w:rFonts w:hAnsi="宋体" w:eastAsia="宋体" w:cs="宋体"/>
          <w:color w:val="auto"/>
          <w:sz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72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7</w:t>
      </w:r>
      <w:r>
        <w:rPr>
          <w:rFonts w:hint="eastAsia" w:ascii="宋体" w:hAnsi="宋体" w:eastAsia="宋体" w:cs="宋体"/>
          <w:color w:val="auto"/>
          <w:spacing w:val="0"/>
          <w:sz w:val="21"/>
          <w:szCs w:val="21"/>
          <w:highlight w:val="none"/>
          <w:lang w:val="zh-CN"/>
        </w:rPr>
        <w:t xml:space="preserve">：安全承诺责任书</w:t>
      </w:r>
      <w:r/>
    </w:p>
    <w:p>
      <w:pPr>
        <w:jc w:val="center"/>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r>
      <w:r/>
    </w:p>
    <w:p>
      <w:pPr>
        <w:jc w:val="center"/>
        <w:rPr>
          <w:rFonts w:hint="eastAsia" w:ascii="宋体" w:hAnsi="宋体" w:eastAsia="宋体" w:cs="宋体"/>
          <w:b/>
          <w:bCs/>
          <w:color w:val="auto"/>
          <w:sz w:val="22"/>
          <w:szCs w:val="22"/>
          <w:highlight w:val="none"/>
          <w:lang w:val="zh-CN"/>
        </w:rPr>
      </w:pPr>
      <w:r>
        <w:rPr>
          <w:rFonts w:hint="eastAsia" w:ascii="宋体" w:hAnsi="宋体" w:eastAsia="宋体" w:cs="宋体"/>
          <w:b/>
          <w:bCs/>
          <w:color w:val="auto"/>
          <w:sz w:val="22"/>
          <w:szCs w:val="22"/>
          <w:highlight w:val="none"/>
          <w:lang w:val="zh-CN"/>
        </w:rPr>
        <w:t xml:space="preserve">安全承诺责任书</w:t>
      </w:r>
      <w:r/>
    </w:p>
    <w:p>
      <w:pPr>
        <w:rPr>
          <w:rFonts w:hint="eastAsia" w:ascii="宋体" w:hAnsi="宋体" w:eastAsia="宋体" w:cs="宋体"/>
          <w:color w:val="auto"/>
          <w:sz w:val="36"/>
          <w:szCs w:val="28"/>
          <w:highlight w:val="none"/>
        </w:rPr>
      </w:pPr>
      <w:r>
        <w:rPr>
          <w:rFonts w:hint="eastAsia" w:ascii="宋体" w:hAnsi="宋体" w:eastAsia="宋体" w:cs="宋体"/>
          <w:color w:val="auto"/>
          <w:sz w:val="36"/>
          <w:szCs w:val="28"/>
          <w:highlight w:val="none"/>
        </w:rPr>
      </w:r>
      <w:r/>
    </w:p>
    <w:p>
      <w:pPr>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en-US" w:eastAsia="zh-CN"/>
        </w:rPr>
        <w:t xml:space="preserve">                   （采购单位）</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如我单位中标，我方将认真履行本次采购项目的所有承诺，我方愿承担所聘全部人员的人身安全及设备的财产安全的全部责任，一旦发生安全问题，均由我方全权负责。</w:t>
      </w:r>
      <w:r/>
    </w:p>
    <w:p>
      <w:pPr>
        <w:ind w:firstLine="2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ind w:firstLine="2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ind w:firstLine="2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2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2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2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2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2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2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2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2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2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2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2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28"/>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8</w:t>
      </w:r>
      <w:r>
        <w:rPr>
          <w:rFonts w:hint="eastAsia" w:ascii="宋体" w:hAnsi="宋体" w:eastAsia="宋体" w:cs="宋体"/>
          <w:color w:val="auto"/>
          <w:spacing w:val="0"/>
          <w:sz w:val="21"/>
          <w:szCs w:val="21"/>
          <w:highlight w:val="none"/>
          <w:lang w:val="zh-CN"/>
        </w:rPr>
        <w:t xml:space="preserve">：服务方案说明</w:t>
      </w:r>
      <w:r/>
    </w:p>
    <w:p>
      <w:pPr>
        <w:jc w:val="center"/>
        <w:spacing w:line="360" w:lineRule="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服务方案说明</w:t>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tbl>
      <w:tblPr>
        <w:tblStyle w:val="7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726"/>
      </w:tblGrid>
      <w:tr>
        <w:trPr>
          <w:jc w:val="center"/>
          <w:trHeight w:val="1152"/>
        </w:trPr>
        <w:tc>
          <w:tcPr>
            <w:tcW w:w="9726" w:type="dxa"/>
            <w:textDirection w:val="lrTb"/>
            <w:noWrap w:val="false"/>
          </w:tcPr>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提示：</w:t>
            </w:r>
            <w:r/>
          </w:p>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1.投标单位应根据本次采购项目要求，对本项目的方案进行说明与描述。</w:t>
            </w:r>
            <w:r/>
          </w:p>
          <w:p>
            <w:pPr>
              <w:ind w:right="24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2.投标供应商可根据自身情况编写，本页不够可另加页附后。</w:t>
            </w:r>
            <w:r/>
          </w:p>
        </w:tc>
      </w:tr>
      <w:tr>
        <w:trPr>
          <w:jc w:val="center"/>
          <w:trHeight w:val="8594"/>
        </w:trPr>
        <w:tc>
          <w:tcPr>
            <w:tcW w:w="9726" w:type="dxa"/>
            <w:textDirection w:val="lrTb"/>
            <w:noWrap w:val="false"/>
          </w:tcPr>
          <w:p>
            <w:pPr>
              <w:ind w:right="240"/>
              <w:spacing w:line="360" w:lineRule="auto"/>
              <w:rPr>
                <w:rFonts w:ascii="宋体" w:hAnsi="宋体" w:cs="宋体"/>
                <w:bCs/>
                <w:color w:val="auto"/>
                <w:szCs w:val="21"/>
                <w:highlight w:val="none"/>
              </w:rPr>
            </w:pPr>
            <w:r>
              <w:rPr>
                <w:rFonts w:ascii="宋体" w:hAnsi="宋体" w:cs="宋体"/>
                <w:bCs/>
                <w:color w:val="auto"/>
                <w:szCs w:val="21"/>
                <w:highlight w:val="none"/>
              </w:rPr>
            </w:r>
            <w:r/>
          </w:p>
        </w:tc>
      </w:tr>
    </w:tbl>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pStyle w:val="941"/>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941"/>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941"/>
        <w:ind w:firstLine="21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p>
      <w:pPr>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br w:type="page" w:clear="all"/>
      </w:r>
      <w:r/>
    </w:p>
    <w:p>
      <w:pPr>
        <w:pStyle w:val="728"/>
        <w:jc w:val="left"/>
        <w:spacing w:before="480" w:after="240"/>
        <w:rPr>
          <w:rFonts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9</w:t>
      </w:r>
      <w:r>
        <w:rPr>
          <w:rFonts w:hint="eastAsia" w:ascii="宋体" w:hAnsi="宋体" w:eastAsia="宋体" w:cs="宋体"/>
          <w:color w:val="auto"/>
          <w:spacing w:val="0"/>
          <w:sz w:val="21"/>
          <w:szCs w:val="21"/>
          <w:highlight w:val="none"/>
          <w:lang w:val="zh-CN"/>
        </w:rPr>
        <w:t xml:space="preserve">：</w:t>
      </w:r>
      <w:r>
        <w:rPr>
          <w:rFonts w:hint="eastAsia" w:ascii="宋体" w:hAnsi="宋体" w:eastAsia="宋体" w:cs="宋体"/>
          <w:color w:val="auto"/>
          <w:sz w:val="21"/>
          <w:szCs w:val="21"/>
          <w:highlight w:val="none"/>
        </w:rPr>
        <w:t xml:space="preserve">关于资格文件的声明函</w:t>
      </w:r>
      <w:r/>
    </w:p>
    <w:p>
      <w:pPr>
        <w:pStyle w:val="1019"/>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19"/>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关于资格文件的声明函</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采购代理机构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本公司愿就由贵公司组织实施的编号为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招标活动进行投标。本公司所提交的投标文件中所有关于投标资格的文件、证明和陈述均是真实的、有效的、准确的。本公司愿意提供招标文件中要求的所有资料，本公司承诺我单位符合《中华人民共和国政府采购法》</w:t>
      </w:r>
      <w:r>
        <w:rPr>
          <w:rFonts w:hint="eastAsia" w:ascii="宋体" w:hAnsi="宋体" w:cs="宋体"/>
          <w:bCs/>
          <w:color w:val="auto"/>
          <w:szCs w:val="21"/>
          <w:highlight w:val="none"/>
        </w:rPr>
        <w:t xml:space="preserve">之第二十二条供应商参加政府采购活动应当具备的合格申请人的</w:t>
      </w:r>
      <w:r>
        <w:rPr>
          <w:rFonts w:hint="eastAsia" w:ascii="宋体" w:hAnsi="宋体" w:cs="宋体"/>
          <w:color w:val="auto"/>
          <w:szCs w:val="21"/>
          <w:highlight w:val="none"/>
        </w:rPr>
        <w:t xml:space="preserve">资格要求。若与真实情况不符，本公司愿意承担由此而产生的一切后果。</w:t>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5518"/>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5518"/>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5518"/>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45"/>
        <w:rPr>
          <w:rFonts w:ascii="宋体" w:hAnsi="宋体" w:cs="宋体"/>
          <w:color w:val="auto"/>
          <w:highlight w:val="none"/>
        </w:rPr>
      </w:pPr>
      <w:r>
        <w:rPr>
          <w:rFonts w:ascii="宋体" w:hAnsi="宋体" w:cs="宋体"/>
          <w:color w:val="auto"/>
          <w:highlight w:val="none"/>
        </w:rPr>
      </w:r>
      <w:r/>
    </w:p>
    <w:p>
      <w:pPr>
        <w:pStyle w:val="745"/>
        <w:rPr>
          <w:rFonts w:ascii="宋体" w:hAnsi="宋体" w:cs="宋体"/>
          <w:color w:val="auto"/>
          <w:highlight w:val="none"/>
        </w:rPr>
      </w:pPr>
      <w:r>
        <w:rPr>
          <w:rFonts w:ascii="宋体" w:hAnsi="宋体" w:cs="宋体"/>
          <w:color w:val="auto"/>
          <w:highlight w:val="none"/>
        </w:rPr>
      </w:r>
      <w:r/>
    </w:p>
    <w:p>
      <w:pPr>
        <w:pStyle w:val="745"/>
        <w:rPr>
          <w:rFonts w:ascii="宋体" w:hAnsi="宋体" w:cs="宋体"/>
          <w:color w:val="auto"/>
          <w:highlight w:val="none"/>
        </w:rPr>
      </w:pPr>
      <w:r>
        <w:rPr>
          <w:rFonts w:ascii="宋体" w:hAnsi="宋体" w:cs="宋体"/>
          <w:color w:val="auto"/>
          <w:highlight w:val="none"/>
        </w:rPr>
      </w:r>
      <w:r/>
    </w:p>
    <w:p>
      <w:pPr>
        <w:pStyle w:val="745"/>
        <w:rPr>
          <w:rFonts w:ascii="宋体" w:hAnsi="宋体" w:cs="宋体"/>
          <w:color w:val="auto"/>
          <w:highlight w:val="none"/>
        </w:rPr>
      </w:pPr>
      <w:r>
        <w:rPr>
          <w:rFonts w:ascii="宋体" w:hAnsi="宋体" w:cs="宋体"/>
          <w:color w:val="auto"/>
          <w:highlight w:val="none"/>
        </w:rPr>
      </w:r>
      <w:r/>
    </w:p>
    <w:p>
      <w:pPr>
        <w:pStyle w:val="745"/>
        <w:rPr>
          <w:rFonts w:ascii="宋体" w:hAnsi="宋体" w:cs="宋体"/>
          <w:color w:val="auto"/>
          <w:highlight w:val="none"/>
        </w:rPr>
      </w:pPr>
      <w:r>
        <w:rPr>
          <w:rFonts w:ascii="宋体" w:hAnsi="宋体" w:cs="宋体"/>
          <w:color w:val="auto"/>
          <w:highlight w:val="none"/>
        </w:rPr>
      </w:r>
      <w:r/>
    </w:p>
    <w:p>
      <w:pPr>
        <w:pStyle w:val="745"/>
        <w:rPr>
          <w:rFonts w:ascii="宋体" w:hAnsi="宋体" w:cs="宋体"/>
          <w:color w:val="auto"/>
          <w:highlight w:val="none"/>
        </w:rPr>
      </w:pPr>
      <w:r>
        <w:rPr>
          <w:rFonts w:ascii="宋体" w:hAnsi="宋体" w:cs="宋体"/>
          <w:color w:val="auto"/>
          <w:highlight w:val="none"/>
        </w:rPr>
      </w:r>
      <w:r/>
    </w:p>
    <w:p>
      <w:pPr>
        <w:pStyle w:val="745"/>
        <w:rPr>
          <w:rFonts w:ascii="宋体" w:hAnsi="宋体" w:cs="宋体"/>
          <w:color w:val="auto"/>
          <w:highlight w:val="none"/>
        </w:rPr>
      </w:pPr>
      <w:r>
        <w:rPr>
          <w:rFonts w:ascii="宋体" w:hAnsi="宋体" w:cs="宋体"/>
          <w:color w:val="auto"/>
          <w:highlight w:val="none"/>
        </w:rPr>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728"/>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附件1</w:t>
      </w:r>
      <w:r>
        <w:rPr>
          <w:rFonts w:hint="eastAsia" w:ascii="宋体" w:hAnsi="宋体" w:eastAsia="宋体" w:cs="宋体"/>
          <w:color w:val="auto"/>
          <w:spacing w:val="0"/>
          <w:sz w:val="21"/>
          <w:szCs w:val="21"/>
          <w:highlight w:val="none"/>
          <w:lang w:val="en-US" w:eastAsia="zh-CN"/>
        </w:rPr>
        <w:t xml:space="preserve">0</w:t>
      </w:r>
      <w:r>
        <w:rPr>
          <w:rFonts w:hint="eastAsia" w:ascii="宋体" w:hAnsi="宋体" w:eastAsia="宋体" w:cs="宋体"/>
          <w:color w:val="auto"/>
          <w:spacing w:val="0"/>
          <w:sz w:val="21"/>
          <w:szCs w:val="21"/>
          <w:highlight w:val="none"/>
          <w:lang w:val="zh-CN"/>
        </w:rPr>
        <w:t xml:space="preserve">：投标单位情况表</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投标单位情况表</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rPr>
          <w:rFonts w:hint="eastAsia" w:ascii="宋体" w:hAnsi="宋体" w:cs="宋体"/>
          <w:color w:val="auto"/>
          <w:szCs w:val="21"/>
          <w:highlight w:val="none"/>
          <w:u w:val="single"/>
        </w:rPr>
        <w:t xml:space="preserve">                       </w:t>
      </w:r>
      <w:r/>
    </w:p>
    <w:tbl>
      <w:tblPr>
        <w:tblStyle w:val="737"/>
        <w:tblW w:w="932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6"/>
        <w:gridCol w:w="2475"/>
        <w:gridCol w:w="1700"/>
        <w:gridCol w:w="2552"/>
      </w:tblGrid>
      <w:tr>
        <w:trPr>
          <w:cantSplit/>
          <w:jc w:val="center"/>
          <w:trHeight w:val="546"/>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 </w:t>
            </w:r>
            <w:r/>
          </w:p>
        </w:tc>
        <w:tc>
          <w:tcPr>
            <w:tcW w:w="247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552"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55"/>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注册地址</w:t>
            </w:r>
            <w:r/>
          </w:p>
        </w:tc>
        <w:tc>
          <w:tcPr>
            <w:tcW w:w="247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注册资金</w:t>
            </w:r>
            <w:r/>
          </w:p>
        </w:tc>
        <w:tc>
          <w:tcPr>
            <w:tcW w:w="2552" w:type="dxa"/>
            <w:textDirection w:val="lrTb"/>
            <w:noWrap w:val="false"/>
          </w:tcPr>
          <w:p>
            <w:pPr>
              <w:ind w:firstLine="2160"/>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18"/>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3"/>
            <w:tcW w:w="672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52"/>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企业资质等级</w:t>
            </w:r>
            <w:r/>
          </w:p>
        </w:tc>
        <w:tc>
          <w:tcPr>
            <w:tcW w:w="2475" w:type="dxa"/>
            <w:vAlign w:val="bottom"/>
            <w:textDirection w:val="lrTb"/>
            <w:noWrap w:val="false"/>
          </w:tcPr>
          <w:p>
            <w:pPr>
              <w:jc w:val="right"/>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员工总人数</w:t>
            </w:r>
            <w:r/>
          </w:p>
        </w:tc>
        <w:tc>
          <w:tcPr>
            <w:tcW w:w="2552" w:type="dxa"/>
            <w:vAlign w:val="bottom"/>
            <w:textDirection w:val="lrTb"/>
            <w:noWrap w:val="false"/>
          </w:tcPr>
          <w:p>
            <w:pPr>
              <w:jc w:val="righ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80"/>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2475" w:type="dxa"/>
            <w:vAlign w:val="bottom"/>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c>
          <w:tcPr>
            <w:tcW w:w="170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营业收入</w:t>
            </w:r>
            <w:r/>
          </w:p>
        </w:tc>
        <w:tc>
          <w:tcPr>
            <w:tcW w:w="2552" w:type="dxa"/>
            <w:vAlign w:val="bottom"/>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rPr>
              <w:t xml:space="preserve">年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r>
      <w:tr>
        <w:trPr>
          <w:cantSplit/>
          <w:jc w:val="center"/>
          <w:trHeight w:val="532"/>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实现利润</w:t>
            </w:r>
            <w:r/>
          </w:p>
        </w:tc>
        <w:tc>
          <w:tcPr>
            <w:tcW w:w="2475" w:type="dxa"/>
            <w:vAlign w:val="bottom"/>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万</w:t>
            </w:r>
            <w:r>
              <w:rPr>
                <w:rFonts w:hint="eastAsia" w:ascii="宋体" w:hAnsi="宋体" w:cs="宋体"/>
                <w:color w:val="auto"/>
                <w:szCs w:val="21"/>
                <w:highlight w:val="none"/>
              </w:rPr>
              <w:t xml:space="preserve">元</w:t>
            </w:r>
            <w:r/>
          </w:p>
        </w:tc>
        <w:tc>
          <w:tcPr>
            <w:tcW w:w="17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营业面积</w:t>
            </w:r>
            <w:r/>
          </w:p>
        </w:tc>
        <w:tc>
          <w:tcPr>
            <w:tcW w:w="2552" w:type="dxa"/>
            <w:vAlign w:val="bottom"/>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平方米</w:t>
            </w:r>
            <w:r/>
          </w:p>
        </w:tc>
      </w:tr>
      <w:tr>
        <w:trPr>
          <w:cantSplit/>
          <w:jc w:val="center"/>
          <w:trHeight w:val="592"/>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单位简历及内设机构情况</w:t>
            </w:r>
            <w:r/>
          </w:p>
        </w:tc>
        <w:tc>
          <w:tcPr>
            <w:gridSpan w:val="3"/>
            <w:tcW w:w="6727"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7"/>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单位优势及特长</w:t>
            </w:r>
            <w:r/>
          </w:p>
        </w:tc>
        <w:tc>
          <w:tcPr>
            <w:gridSpan w:val="3"/>
            <w:tcW w:w="6727"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74"/>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商业信誉和健全的财务会计制度介绍</w:t>
            </w:r>
            <w:r/>
          </w:p>
        </w:tc>
        <w:tc>
          <w:tcPr>
            <w:gridSpan w:val="3"/>
            <w:tcW w:w="6727"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29"/>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履行合同所必需的设备和专业技术能力情况</w:t>
            </w:r>
            <w:r/>
          </w:p>
        </w:tc>
        <w:tc>
          <w:tcPr>
            <w:gridSpan w:val="3"/>
            <w:tcW w:w="6727"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87"/>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依法缴纳税收和社会保障资金情况</w:t>
            </w:r>
            <w:r/>
          </w:p>
        </w:tc>
        <w:tc>
          <w:tcPr>
            <w:gridSpan w:val="3"/>
            <w:tcW w:w="6727"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8"/>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参加采购活动前三年内，在经营活动中有无重大违法记录</w:t>
            </w:r>
            <w:r/>
          </w:p>
        </w:tc>
        <w:tc>
          <w:tcPr>
            <w:gridSpan w:val="3"/>
            <w:tcW w:w="6727"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82"/>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6727"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20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pStyle w:val="1034"/>
        <w:ind w:firstLine="260"/>
        <w:spacing w:line="360" w:lineRule="auto"/>
        <w:rPr>
          <w:rFonts w:hAnsi="宋体" w:eastAsia="宋体" w:cs="宋体"/>
          <w:b/>
          <w:bCs/>
          <w:color w:val="auto"/>
          <w:sz w:val="21"/>
          <w:szCs w:val="21"/>
          <w:highlight w:val="none"/>
        </w:rPr>
      </w:pPr>
      <w:r>
        <w:rPr>
          <w:rFonts w:hint="eastAsia" w:ascii="宋体" w:hAnsi="宋体" w:eastAsia="宋体" w:cs="宋体"/>
          <w:color w:val="auto"/>
          <w:highlight w:val="none"/>
        </w:rPr>
        <w:br w:type="page" w:clear="all"/>
      </w:r>
      <w:bookmarkStart w:id="14" w:name="_Toc26968_WPSOffice_Level1"/>
      <w:r/>
      <w:r/>
    </w:p>
    <w:p>
      <w:pPr>
        <w:pStyle w:val="728"/>
        <w:jc w:val="left"/>
        <w:spacing w:before="480" w:after="240"/>
        <w:rPr>
          <w:rFonts w:ascii="宋体" w:hAnsi="宋体" w:eastAsia="宋体" w:cs="宋体"/>
          <w:b w:val="0"/>
          <w:color w:val="auto"/>
          <w:sz w:val="24"/>
          <w:highlight w:val="none"/>
        </w:rPr>
      </w:pPr>
      <w:r>
        <w:rPr>
          <w:rFonts w:hint="eastAsia" w:ascii="宋体" w:hAnsi="宋体" w:eastAsia="宋体" w:cs="宋体"/>
          <w:color w:val="auto"/>
          <w:spacing w:val="0"/>
          <w:sz w:val="21"/>
          <w:szCs w:val="21"/>
          <w:highlight w:val="none"/>
        </w:rPr>
        <w:t xml:space="preserve">附件1</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zh-CN"/>
        </w:rPr>
        <w:t xml:space="preserve">《中小微企业声明函》《残疾人福利性单位声明函》《监狱企业证明文件》。</w:t>
      </w:r>
      <w:bookmarkEnd w:id="14"/>
      <w:r/>
      <w:r/>
    </w:p>
    <w:p>
      <w:pPr>
        <w:jc w:val="center"/>
        <w:spacing w:line="360" w:lineRule="auto"/>
        <w:rPr>
          <w:rFonts w:ascii="宋体" w:hAnsi="宋体" w:cs="宋体"/>
          <w:color w:val="auto"/>
          <w:spacing w:val="-2"/>
          <w:highlight w:val="none"/>
        </w:rPr>
      </w:pPr>
      <w:r>
        <w:rPr>
          <w:rFonts w:ascii="宋体" w:hAnsi="宋体" w:cs="宋体"/>
          <w:color w:val="auto"/>
          <w:spacing w:val="-2"/>
          <w:highlight w:val="none"/>
        </w:rPr>
      </w:r>
      <w:r/>
    </w:p>
    <w:p>
      <w:pPr>
        <w:jc w:val="center"/>
        <w:spacing w:line="360" w:lineRule="auto"/>
        <w:rPr>
          <w:rFonts w:ascii="宋体" w:hAnsi="宋体" w:cs="宋体"/>
          <w:b/>
          <w:bCs/>
          <w:color w:val="auto"/>
          <w:szCs w:val="21"/>
          <w:highlight w:val="none"/>
          <w:lang w:val="zh-CN" w:bidi="zh-CN"/>
        </w:rPr>
      </w:pPr>
      <w:r>
        <w:rPr>
          <w:rFonts w:hint="eastAsia" w:ascii="宋体" w:hAnsi="宋体" w:cs="宋体"/>
          <w:b/>
          <w:bCs/>
          <w:color w:val="auto"/>
          <w:szCs w:val="21"/>
          <w:highlight w:val="none"/>
          <w:lang w:val="zh-CN" w:bidi="zh-CN"/>
        </w:rPr>
        <w:t xml:space="preserve">中小企业声明函（工程、服务）</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lang w:val="zh-CN" w:bidi="zh-CN"/>
        </w:rPr>
        <w:t xml:space="preserve">（单位名称）</w:t>
      </w:r>
      <w:r>
        <w:rPr>
          <w:rFonts w:hint="eastAsia" w:ascii="宋体" w:hAnsi="宋体" w:cs="宋体"/>
          <w:color w:val="auto"/>
          <w:szCs w:val="21"/>
          <w:highlight w:val="none"/>
          <w:lang w:val="zh-CN" w:bidi="zh-CN"/>
        </w:rPr>
        <w:t xml:space="preserve">的</w:t>
      </w:r>
      <w:r>
        <w:rPr>
          <w:rFonts w:hint="eastAsia" w:ascii="宋体" w:hAnsi="宋体" w:cs="宋体"/>
          <w:color w:val="auto"/>
          <w:szCs w:val="21"/>
          <w:highlight w:val="none"/>
          <w:u w:val="single"/>
          <w:lang w:val="zh-CN" w:bidi="zh-CN"/>
        </w:rPr>
        <w:t xml:space="preserve">（项目名称）</w:t>
      </w:r>
      <w:r>
        <w:rPr>
          <w:rFonts w:hint="eastAsia" w:ascii="宋体" w:hAnsi="宋体" w:cs="宋体"/>
          <w:color w:val="auto"/>
          <w:szCs w:val="21"/>
          <w:highlight w:val="none"/>
          <w:lang w:val="zh-CN"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（招标文件中明确的所属行业</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cs="宋体"/>
          <w:color w:val="auto"/>
          <w:position w:val="16"/>
          <w:szCs w:val="21"/>
          <w:highlight w:val="none"/>
          <w:lang w:val="zh-CN" w:bidi="zh-CN"/>
        </w:rPr>
        <w:t xml:space="preserve">1</w:t>
      </w:r>
      <w:r>
        <w:rPr>
          <w:rFonts w:hint="eastAsia" w:ascii="宋体" w:hAnsi="宋体" w:cs="宋体"/>
          <w:color w:val="auto"/>
          <w:position w:val="16"/>
          <w:szCs w:val="21"/>
          <w:highlight w:val="none"/>
          <w:lang w:val="zh-CN" w:bidi="zh-CN"/>
        </w:rPr>
        <w:fldChar w:fldCharType="end"/>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ind w:firstLine="420"/>
        <w:jc w:val="left"/>
        <w:spacing w:line="360" w:lineRule="auto"/>
        <w:tabs>
          <w:tab w:val="left" w:pos="1243" w:leader="none"/>
          <w:tab w:val="left" w:pos="1806" w:leader="none"/>
          <w:tab w:val="left" w:pos="5005" w:leader="none"/>
          <w:tab w:val="left" w:pos="7213" w:leader="none"/>
        </w:tabs>
        <w:rPr>
          <w:rFonts w:ascii="宋体" w:hAnsi="宋体" w:cs="宋体"/>
          <w:color w:val="auto"/>
          <w:szCs w:val="21"/>
          <w:highlight w:val="none"/>
          <w:lang w:val="zh-CN" w:bidi="zh-CN"/>
        </w:rPr>
      </w:pPr>
      <w:r>
        <w:rPr>
          <w:rFonts w:hint="eastAsia" w:ascii="宋体" w:hAnsi="宋体" w:cs="宋体"/>
          <w:color w:val="auto"/>
          <w:szCs w:val="21"/>
          <w:highlight w:val="none"/>
          <w:lang w:bidi="zh-CN"/>
        </w:rPr>
        <w:t xml:space="preserve">2.</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（招标文件中明确的所属行业</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cs="宋体"/>
          <w:color w:val="auto"/>
          <w:position w:val="16"/>
          <w:szCs w:val="21"/>
          <w:highlight w:val="none"/>
          <w:lang w:val="zh-CN" w:bidi="zh-CN"/>
        </w:rPr>
        <w:t xml:space="preserve">1</w:t>
      </w:r>
      <w:r>
        <w:rPr>
          <w:rFonts w:hint="eastAsia" w:ascii="宋体" w:hAnsi="宋体" w:cs="宋体"/>
          <w:color w:val="auto"/>
          <w:position w:val="16"/>
          <w:szCs w:val="21"/>
          <w:highlight w:val="none"/>
          <w:lang w:val="zh-CN" w:bidi="zh-CN"/>
        </w:rPr>
        <w:fldChar w:fldCharType="end"/>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本企业对上述声明内容的真实性负责。如有虚假，将依法承担相应责任。</w:t>
      </w:r>
      <w:r/>
    </w:p>
    <w:p>
      <w:pPr>
        <w:ind w:left="4410" w:firstLine="420"/>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企业名称（盖章）：</w:t>
      </w:r>
      <w:r/>
    </w:p>
    <w:p>
      <w:pPr>
        <w:ind w:left="4410" w:firstLine="420"/>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日期：</w:t>
      </w:r>
      <w:r/>
    </w:p>
    <w:p>
      <w:pPr>
        <w:jc w:val="left"/>
        <w:spacing w:line="360" w:lineRule="auto"/>
        <w:rPr>
          <w:rFonts w:ascii="宋体" w:hAnsi="宋体" w:cs="宋体"/>
          <w:color w:val="auto"/>
          <w:sz w:val="22"/>
          <w:szCs w:val="22"/>
          <w:highlight w:val="none"/>
          <w:lang w:val="zh-CN" w:bidi="zh-CN"/>
        </w:rPr>
      </w:pPr>
      <w:r>
        <w:rPr>
          <w:rFonts w:ascii="宋体" w:hAnsi="宋体" w:cs="宋体"/>
          <w:color w:val="auto"/>
          <w:sz w:val="22"/>
          <w:szCs w:val="22"/>
          <w:highlight w:val="none"/>
          <w:lang w:val="zh-CN" w:bidi="zh-CN"/>
        </w:rPr>
      </w:r>
      <w:r/>
    </w:p>
    <w:p>
      <w:pPr>
        <w:jc w:val="left"/>
        <w:spacing w:line="360" w:lineRule="auto"/>
        <w:rPr>
          <w:rFonts w:ascii="宋体" w:hAnsi="宋体" w:cs="宋体"/>
          <w:color w:val="auto"/>
          <w:sz w:val="22"/>
          <w:szCs w:val="22"/>
          <w:highlight w:val="none"/>
          <w:lang w:val="zh-CN" w:bidi="zh-CN"/>
        </w:rPr>
      </w:pPr>
      <w:r>
        <w:rPr>
          <w:rFonts w:ascii="宋体" w:hAnsi="宋体" w:cs="宋体"/>
          <w:color w:val="auto"/>
          <w:sz w:val="22"/>
          <w:szCs w:val="22"/>
          <w:highlight w:val="none"/>
          <w:lang w:val="zh-CN" w:bidi="zh-CN"/>
        </w:rPr>
      </w:r>
      <w:r/>
    </w:p>
    <w:p>
      <w:pPr>
        <w:jc w:val="left"/>
        <w:spacing w:line="360" w:lineRule="auto"/>
        <w:rPr>
          <w:rFonts w:ascii="宋体" w:hAnsi="宋体" w:cs="宋体"/>
          <w:color w:val="auto"/>
          <w:sz w:val="22"/>
          <w:szCs w:val="22"/>
          <w:highlight w:val="none"/>
          <w:lang w:val="zh-CN" w:bidi="zh-CN"/>
        </w:rPr>
      </w:pPr>
      <w:r>
        <w:rPr>
          <w:rFonts w:hint="eastAsia" w:ascii="宋体" w:hAnsi="宋体" w:cs="宋体"/>
          <w:color w:val="auto"/>
          <w:sz w:val="22"/>
          <w:szCs w:val="22"/>
          <w:highlight w:val="none"/>
          <w:lang w:val="zh-CN" w:bidi="zh-CN"/>
        </w:rPr>
        <w:t xml:space="preserve">备注：</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lang w:val="zh-CN" w:bidi="zh-CN"/>
        </w:rPr>
        <w:t xml:space="preserve">从业人员、营业收入、资产总额填报上一年度数据，无上一年度数据的新成立企业可不填报。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2.如未对（中型企业、小型企业、微型企业）进行勾选，视同非小微企业，不可享受相应优惠。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中小企业划分标准详见“工信部联企业〔2011〕300号通知” 中的《中小企业划型标准规定》。</w:t>
      </w:r>
      <w:r/>
    </w:p>
    <w:p>
      <w:pPr>
        <w:ind w:firstLine="452"/>
        <w:jc w:val="left"/>
        <w:spacing w:line="360" w:lineRule="auto"/>
        <w:rPr>
          <w:rFonts w:ascii="宋体" w:hAnsi="宋体" w:cs="宋体"/>
          <w:color w:val="auto"/>
          <w:spacing w:val="8"/>
          <w:szCs w:val="21"/>
          <w:highlight w:val="none"/>
        </w:rPr>
      </w:pPr>
      <w:r>
        <w:rPr>
          <w:rFonts w:hint="eastAsia" w:ascii="宋体" w:hAnsi="宋体" w:cs="宋体"/>
          <w:color w:val="auto"/>
          <w:spacing w:val="8"/>
          <w:szCs w:val="21"/>
          <w:highlight w:val="none"/>
        </w:rPr>
        <w:t xml:space="preserve">4.投标单位按照《政府采购促进中小企业发展管理办法》办法规定提供声明函内容不实的，属于提供虚假材料谋取中标、成交，依照《中华人民共和国政府采购法》等国家有关规定追究相应责任。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附：中小企业划型标准规定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（一）农、林、牧、渔业。</w:t>
      </w:r>
      <w:r>
        <w:rPr>
          <w:rFonts w:hint="eastAsia" w:ascii="宋体" w:hAnsi="宋体" w:eastAsia="宋体" w:cs="宋体"/>
          <w:color w:val="auto"/>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（二）工业。</w:t>
      </w:r>
      <w:r>
        <w:rPr>
          <w:rFonts w:hint="eastAsia" w:ascii="宋体" w:hAnsi="宋体" w:eastAsia="宋体" w:cs="宋体"/>
          <w:color w:val="auto"/>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（三）建筑业。</w:t>
      </w:r>
      <w:r>
        <w:rPr>
          <w:rFonts w:hint="eastAsia" w:ascii="宋体" w:hAnsi="宋体" w:eastAsia="宋体" w:cs="宋体"/>
          <w:color w:val="auto"/>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（四）批发业。</w:t>
      </w:r>
      <w:r>
        <w:rPr>
          <w:rFonts w:hint="eastAsia" w:ascii="宋体" w:hAnsi="宋体" w:eastAsia="宋体" w:cs="宋体"/>
          <w:color w:val="auto"/>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（五）零售业。</w:t>
      </w:r>
      <w:r>
        <w:rPr>
          <w:rFonts w:hint="eastAsia" w:ascii="宋体" w:hAnsi="宋体" w:eastAsia="宋体" w:cs="宋体"/>
          <w:color w:val="auto"/>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（六）交通运输业。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（七）仓储业。</w:t>
      </w:r>
      <w:r>
        <w:rPr>
          <w:rFonts w:hint="eastAsia" w:ascii="宋体" w:hAnsi="宋体" w:eastAsia="宋体" w:cs="宋体"/>
          <w:color w:val="auto"/>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（八）邮政业。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（九）住宿业。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（十）餐饮业。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（十一）信息传输业。</w:t>
      </w:r>
      <w:r>
        <w:rPr>
          <w:rFonts w:hint="eastAsia" w:ascii="宋体" w:hAnsi="宋体" w:eastAsia="宋体" w:cs="宋体"/>
          <w:color w:val="auto"/>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（十二）软件和信息技术服务业。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（十三）房地产开发经营。</w:t>
      </w:r>
      <w:r>
        <w:rPr>
          <w:rFonts w:hint="eastAsia" w:ascii="宋体" w:hAnsi="宋体" w:eastAsia="宋体" w:cs="宋体"/>
          <w:color w:val="auto"/>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（十四）物业管理。</w:t>
      </w:r>
      <w:r>
        <w:rPr>
          <w:rFonts w:hint="eastAsia" w:ascii="宋体" w:hAnsi="宋体" w:eastAsia="宋体" w:cs="宋体"/>
          <w:color w:val="auto"/>
          <w:sz w:val="21"/>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（十五）租赁和商务服务业。</w:t>
      </w:r>
      <w:r>
        <w:rPr>
          <w:rFonts w:hint="eastAsia" w:ascii="宋体" w:hAnsi="宋体" w:eastAsia="宋体" w:cs="宋体"/>
          <w:color w:val="auto"/>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keepLines w:val="0"/>
        <w:keepNext w:val="0"/>
        <w:pageBreakBefore w:val="0"/>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rPr>
        <w:t xml:space="preserve">（十六）其他未列明行业。</w:t>
      </w:r>
      <w:r>
        <w:rPr>
          <w:rFonts w:hint="eastAsia" w:ascii="宋体" w:hAnsi="宋体" w:eastAsia="宋体" w:cs="宋体"/>
          <w:color w:val="auto"/>
          <w:sz w:val="21"/>
          <w:szCs w:val="21"/>
          <w:highlight w:val="none"/>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rPr>
        <w:t xml:space="preserve">残疾人福利性单位声明函</w:t>
      </w:r>
      <w:r>
        <w:rPr>
          <w:rFonts w:hint="eastAsia" w:ascii="宋体" w:hAnsi="宋体" w:cs="宋体"/>
          <w:b/>
          <w:bCs/>
          <w:color w:val="auto"/>
          <w:highlight w:val="none"/>
        </w:rPr>
        <w:t xml:space="preserve">（如属）</w:t>
      </w: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  </w:t>
      </w:r>
      <w:r/>
    </w:p>
    <w:p>
      <w:pPr>
        <w:ind w:left="105"/>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w:t>
      </w:r>
      <w:r/>
    </w:p>
    <w:p>
      <w:pPr>
        <w:ind w:left="105"/>
        <w:jc w:val="center"/>
        <w:tabs>
          <w:tab w:val="center" w:pos="4201" w:leader="none"/>
          <w:tab w:val="right" w:pos="9298" w:leader="dot"/>
        </w:tabs>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rPr>
          <w:rFonts w:ascii="宋体" w:hAnsi="宋体" w:cs="宋体"/>
          <w:color w:val="auto"/>
          <w:highlight w:val="none"/>
        </w:rPr>
      </w:pPr>
      <w:r>
        <w:rPr>
          <w:rFonts w:ascii="宋体" w:hAnsi="宋体" w:cs="宋体"/>
          <w:color w:val="auto"/>
          <w:highlight w:val="none"/>
        </w:rPr>
      </w:r>
      <w:r/>
    </w:p>
    <w:p>
      <w:pPr>
        <w:pStyle w:val="769"/>
        <w:ind w:left="5" w:firstLine="474"/>
        <w:spacing w:line="48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5" w:firstLine="474"/>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本公司对上述声明的真实性负责。如有虚假，将依法承担相应责任。</w:t>
      </w:r>
      <w:r/>
    </w:p>
    <w:p>
      <w:pPr>
        <w:ind w:firstLine="527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548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548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left="105"/>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left"/>
        <w:spacing w:line="440" w:lineRule="exact"/>
        <w:tabs>
          <w:tab w:val="left" w:pos="250" w:leader="none"/>
        </w:tabs>
        <w:rPr>
          <w:rFonts w:ascii="宋体" w:hAnsi="宋体" w:cs="宋体"/>
          <w:bCs/>
          <w:color w:val="auto"/>
          <w:szCs w:val="21"/>
          <w:highlight w:val="none"/>
        </w:rPr>
      </w:pPr>
      <w:r>
        <w:rPr>
          <w:rFonts w:hint="eastAsia" w:ascii="宋体" w:hAnsi="宋体" w:cs="宋体"/>
          <w:bCs/>
          <w:color w:val="auto"/>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bCs/>
          <w:color w:val="auto"/>
          <w:szCs w:val="21"/>
          <w:highlight w:val="none"/>
          <w:lang w:eastAsia="zh-CN"/>
        </w:rPr>
        <w:t xml:space="preserve">中华人民共和国政府采购法</w:t>
      </w:r>
      <w:r>
        <w:rPr>
          <w:rFonts w:hint="eastAsia" w:ascii="宋体" w:hAnsi="宋体" w:cs="宋体"/>
          <w:bCs/>
          <w:color w:val="auto"/>
          <w:szCs w:val="21"/>
          <w:highlight w:val="none"/>
        </w:rPr>
        <w:t xml:space="preserve">》第七十七条第一款的规定追究法律责任。中标、成交供应商为残疾人福利性单位的，采购单位或者其委托的采购代理机构应当随中标、成交结果同时公告其《残疾人福利性单位声明函》，接受社会监督。</w:t>
      </w:r>
      <w:r/>
    </w:p>
    <w:p>
      <w:pPr>
        <w:jc w:val="left"/>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监狱企业证明文件（如属）</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监狱企业证明文件</w:t>
      </w:r>
      <w:r/>
    </w:p>
    <w:p>
      <w:pPr>
        <w:pStyle w:val="769"/>
        <w:ind w:firstLine="480"/>
        <w:spacing w:before="75" w:after="75" w:line="435" w:lineRule="atLeas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769"/>
        <w:ind w:firstLine="480"/>
        <w:spacing w:before="75" w:after="75" w:line="435"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本企业（单位）郑重声明下列事项（按照实际情况勾选或填空）：</w:t>
      </w:r>
      <w:r/>
    </w:p>
    <w:p>
      <w:pPr>
        <w:pStyle w:val="769"/>
        <w:ind w:firstLine="480"/>
        <w:spacing w:before="75" w:after="75" w:line="435"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本企业（单位）为直接投标单位提供本企业（单位）的服务。</w:t>
      </w:r>
      <w:r/>
    </w:p>
    <w:p>
      <w:pPr>
        <w:pStyle w:val="769"/>
        <w:ind w:firstLine="480"/>
        <w:spacing w:before="75" w:after="75" w:line="435"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（1）本企业（单位）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（请填写：是、不是）监狱企业。后附省级以上监狱管理局、戒毒管理局（含新疆生产建设兵团）出具的属于监狱企业的证明文件。</w:t>
      </w:r>
      <w:r/>
    </w:p>
    <w:p>
      <w:pPr>
        <w:pStyle w:val="769"/>
        <w:ind w:firstLine="480"/>
        <w:spacing w:before="75" w:after="75" w:line="435"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（2）本企业（单位）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（请填写：是、不是）为联合体一方，提供本企业（单位）的服务。本企业（单位）提供协议合同金额占到共同投标协议合同总金额的比例为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769"/>
        <w:ind w:firstLine="480"/>
        <w:spacing w:before="75" w:after="75" w:line="435"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本企业（单位）对上述声明的真实性负责。如有虚假，将依法承担相应责任。</w:t>
      </w:r>
      <w:r/>
    </w:p>
    <w:p>
      <w:pPr>
        <w:pStyle w:val="769"/>
        <w:ind w:firstLine="480"/>
        <w:spacing w:before="75" w:after="75" w:line="435" w:lineRule="atLeas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企业名称（盖章）：</w:t>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br w:type="page" w:clear="all"/>
      </w:r>
      <w:r/>
    </w:p>
    <w:p>
      <w:pPr>
        <w:pStyle w:val="728"/>
        <w:jc w:val="left"/>
        <w:spacing w:before="480" w:after="240"/>
        <w:rPr>
          <w:rFonts w:ascii="宋体" w:hAnsi="宋体" w:eastAsia="宋体" w:cs="宋体"/>
          <w:color w:val="auto"/>
          <w:szCs w:val="21"/>
          <w:highlight w:val="none"/>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12</w:t>
      </w:r>
      <w:r>
        <w:rPr>
          <w:rFonts w:hint="eastAsia" w:ascii="宋体" w:hAnsi="宋体" w:eastAsia="宋体" w:cs="宋体"/>
          <w:color w:val="auto"/>
          <w:spacing w:val="0"/>
          <w:sz w:val="21"/>
          <w:szCs w:val="21"/>
          <w:highlight w:val="none"/>
          <w:lang w:val="zh-CN"/>
        </w:rPr>
        <w:t xml:space="preserve">：投标（响应）保证承诺书 </w:t>
      </w:r>
      <w:r/>
    </w:p>
    <w:p>
      <w:pPr>
        <w:ind w:firstLine="420"/>
        <w:jc w:val="center"/>
        <w:spacing w:line="360" w:lineRule="auto"/>
        <w:tabs>
          <w:tab w:val="center" w:pos="4201" w:leader="none"/>
          <w:tab w:val="right" w:pos="9298" w:leader="dot"/>
        </w:tabs>
        <w:rPr>
          <w:rFonts w:ascii="宋体" w:hAnsi="宋体" w:cs="宋体"/>
          <w:color w:val="auto"/>
          <w:szCs w:val="21"/>
          <w:highlight w:val="none"/>
        </w:rPr>
      </w:pPr>
      <w:r>
        <w:rPr>
          <w:rFonts w:ascii="宋体" w:hAnsi="宋体" w:cs="宋体"/>
          <w:color w:val="auto"/>
          <w:szCs w:val="21"/>
          <w:highlight w:val="none"/>
        </w:rPr>
      </w:r>
      <w:r/>
    </w:p>
    <w:p>
      <w:pPr>
        <w:ind w:firstLine="420"/>
        <w:jc w:val="center"/>
        <w:spacing w:line="360" w:lineRule="auto"/>
        <w:tabs>
          <w:tab w:val="center" w:pos="4201" w:leader="none"/>
          <w:tab w:val="right" w:pos="9298" w:leader="dot"/>
        </w:tabs>
        <w:rPr>
          <w:rFonts w:ascii="宋体" w:hAnsi="宋体" w:cs="宋体"/>
          <w:b/>
          <w:bCs/>
          <w:color w:val="auto"/>
          <w:szCs w:val="21"/>
          <w:highlight w:val="none"/>
        </w:rPr>
      </w:pPr>
      <w:r>
        <w:rPr>
          <w:rFonts w:hint="eastAsia" w:ascii="宋体" w:hAnsi="宋体" w:cs="宋体"/>
          <w:b/>
          <w:bCs/>
          <w:color w:val="auto"/>
          <w:szCs w:val="21"/>
          <w:highlight w:val="none"/>
        </w:rPr>
        <w:t xml:space="preserve">投标（响应）保证承诺书</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8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  除不可抗力外，我单位如果发生以下行为，将在行为发生的10个工作日内，向贵方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支付本招标文件公布的预算金额（或最高限价）的2%作为违约赔偿金（数量不确定的单价采购须约定具体金额）。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2.中标（成交）后不依法与采购单位签订合同；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3.中标（成交）后不按本招标文件规定向采购单位提交履约保证金；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4.中标（成交）后不按本招标文件规定向贵方缴纳采购代理费。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  我单位知晓上述行为的法律后果，承认本承诺书作为贵方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要求我单位履行违约赔偿义务的依据作用。</w:t>
      </w:r>
      <w:r/>
    </w:p>
    <w:p>
      <w:pPr>
        <w:ind w:firstLine="20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电子邮件：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邮编：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w:t>
      </w:r>
      <w:r/>
    </w:p>
    <w:p>
      <w:pPr>
        <w:ind w:firstLine="480"/>
        <w:spacing w:before="120" w:after="120" w:line="360" w:lineRule="auto"/>
        <w:rPr>
          <w:rFonts w:ascii="宋体" w:hAnsi="宋体" w:cs="宋体"/>
          <w:color w:val="auto"/>
          <w:sz w:val="24"/>
          <w:szCs w:val="21"/>
          <w:highlight w:val="none"/>
        </w:rPr>
      </w:pPr>
      <w:r>
        <w:rPr>
          <w:rFonts w:ascii="宋体" w:hAnsi="宋体" w:cs="宋体"/>
          <w:color w:val="auto"/>
          <w:sz w:val="24"/>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728"/>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lang w:val="zh-CN"/>
        </w:rPr>
        <w:t xml:space="preserve">：中标通知书回执 （中标后提供）</w:t>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中标通知书回执</w:t>
      </w:r>
      <w:r/>
    </w:p>
    <w:p>
      <w:pPr>
        <w:spacing w:line="360" w:lineRule="auto"/>
        <w:rPr>
          <w:rFonts w:ascii="宋体" w:hAnsi="宋体" w:cs="宋体"/>
          <w:color w:val="auto"/>
          <w:szCs w:val="20"/>
          <w:highlight w:val="none"/>
        </w:rPr>
      </w:pPr>
      <w:r>
        <w:rPr>
          <w:rFonts w:ascii="宋体" w:hAnsi="宋体" w:cs="宋体"/>
          <w:color w:val="auto"/>
          <w:szCs w:val="20"/>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我们于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日收到贵公司编号为</w:t>
      </w:r>
      <w:r>
        <w:rPr>
          <w:rFonts w:hint="eastAsia" w:ascii="宋体" w:hAnsi="宋体" w:cs="宋体"/>
          <w:color w:val="auto"/>
          <w:szCs w:val="21"/>
          <w:highlight w:val="none"/>
          <w:u w:val="single"/>
          <w:lang w:eastAsia="zh-CN"/>
        </w:rPr>
        <w:t xml:space="preserve">JSZC-320509-SZYJ-G2026-0010</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G1522常台高速尹山枢纽至苏浙省界段改扩建工程（吴江区段）征地拆迁资产评估项目</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lang w:eastAsia="zh-CN"/>
        </w:rPr>
        <w:t xml:space="preserve">标段）</w:t>
      </w:r>
      <w:r>
        <w:rPr>
          <w:rFonts w:hint="eastAsia" w:ascii="宋体" w:hAnsi="宋体" w:cs="宋体"/>
          <w:color w:val="auto"/>
          <w:szCs w:val="21"/>
          <w:highlight w:val="none"/>
        </w:rPr>
        <w:t xml:space="preserve">的中标通知书，特作以下确认：</w:t>
      </w:r>
      <w:r/>
    </w:p>
    <w:p>
      <w:pPr>
        <w:ind w:firstLine="5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1.我们愿意遵守招标文件和中标通知书的规定，在规定期限和地点与采购单位签订合同。</w:t>
      </w:r>
      <w:r/>
    </w:p>
    <w:p>
      <w:pPr>
        <w:ind w:firstLine="5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2.如果我们不遵守招标文件和中标通知书上的规定，贵公司可以按招标文件的规定有进一步向我公司要求赔偿的权利。</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left="2550" w:firstLine="165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中标单位：（盖章）</w:t>
      </w:r>
      <w:r/>
    </w:p>
    <w:p>
      <w:pPr>
        <w:ind w:firstLine="23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法定代表人（投资人）或代理人签字：</w:t>
      </w:r>
      <w:r/>
    </w:p>
    <w:p>
      <w:pPr>
        <w:ind w:left="5376" w:firstLine="480"/>
        <w:spacing w:line="360" w:lineRule="auto"/>
        <w:rPr>
          <w:rFonts w:ascii="宋体" w:hAnsi="宋体" w:cs="宋体"/>
          <w:color w:val="auto"/>
          <w:szCs w:val="21"/>
          <w:highlight w:val="none"/>
        </w:rPr>
      </w:pPr>
      <w:r>
        <w:rPr>
          <w:rFonts w:ascii="宋体" w:hAnsi="宋体" w:cs="宋体"/>
          <w:color w:val="auto"/>
          <w:szCs w:val="21"/>
          <w:highlight w:val="none"/>
        </w:rPr>
      </w:r>
      <w:r/>
    </w:p>
    <w:p>
      <w:pPr>
        <w:ind w:left="420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w:t>
      </w:r>
      <w:r>
        <w:rPr>
          <w:rFonts w:hint="eastAsia" w:ascii="宋体" w:hAnsi="宋体" w:cs="宋体"/>
          <w:color w:val="auto"/>
          <w:szCs w:val="21"/>
          <w:highlight w:val="none"/>
        </w:rPr>
        <w:t xml:space="preserve">年    月    日</w:t>
      </w:r>
      <w:r/>
    </w:p>
    <w:p>
      <w:pPr>
        <w:jc w:val="left"/>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pStyle w:val="738"/>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pStyle w:val="739"/>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rPr>
          <w:rFonts w:hint="eastAsia"/>
          <w:color w:val="auto"/>
          <w:highlight w:val="none"/>
          <w:lang w:val="zh-CN"/>
        </w:rPr>
      </w:pPr>
      <w:r>
        <w:rPr>
          <w:rFonts w:hint="eastAsia"/>
          <w:color w:val="auto"/>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ascii="宋体" w:hAnsi="宋体" w:eastAsia="宋体" w:cs="宋体"/>
          <w:b/>
          <w:color w:val="auto"/>
          <w:szCs w:val="21"/>
          <w:highlight w:val="none"/>
        </w:rPr>
      </w:pPr>
      <w:r>
        <w:rPr>
          <w:rFonts w:hint="eastAsia" w:ascii="宋体" w:hAnsi="宋体" w:eastAsia="宋体" w:cs="宋体"/>
          <w:b/>
          <w:bCs/>
          <w:color w:val="auto"/>
          <w:spacing w:val="0"/>
          <w:sz w:val="21"/>
          <w:szCs w:val="21"/>
          <w:highlight w:val="none"/>
          <w:lang w:val="zh-CN"/>
        </w:rPr>
        <w:t xml:space="preserve">附件</w:t>
      </w:r>
      <w:r>
        <w:rPr>
          <w:rFonts w:hint="eastAsia" w:ascii="宋体" w:hAnsi="宋体" w:eastAsia="宋体" w:cs="宋体"/>
          <w:b/>
          <w:bCs/>
          <w:color w:val="auto"/>
          <w:spacing w:val="0"/>
          <w:sz w:val="21"/>
          <w:szCs w:val="21"/>
          <w:highlight w:val="none"/>
        </w:rPr>
        <w:t xml:space="preserve">1</w:t>
      </w:r>
      <w:r>
        <w:rPr>
          <w:rFonts w:hint="eastAsia" w:ascii="宋体" w:hAnsi="宋体" w:cs="宋体"/>
          <w:b/>
          <w:bCs/>
          <w:color w:val="auto"/>
          <w:spacing w:val="0"/>
          <w:sz w:val="21"/>
          <w:szCs w:val="21"/>
          <w:highlight w:val="none"/>
          <w:lang w:val="en-US" w:eastAsia="zh-CN"/>
        </w:rPr>
        <w:t xml:space="preserve">4</w:t>
      </w:r>
      <w:r>
        <w:rPr>
          <w:rFonts w:hint="eastAsia" w:ascii="宋体" w:hAnsi="宋体" w:eastAsia="宋体" w:cs="宋体"/>
          <w:b/>
          <w:bCs/>
          <w:color w:val="auto"/>
          <w:spacing w:val="0"/>
          <w:sz w:val="21"/>
          <w:szCs w:val="21"/>
          <w:highlight w:val="none"/>
          <w:lang w:val="zh-CN"/>
        </w:rPr>
        <w:t xml:space="preserve">：</w:t>
      </w:r>
      <w:r>
        <w:rPr>
          <w:rFonts w:hint="eastAsia" w:ascii="宋体" w:hAnsi="宋体" w:eastAsia="宋体" w:cs="宋体"/>
          <w:b/>
          <w:color w:val="auto"/>
          <w:szCs w:val="21"/>
          <w:highlight w:val="none"/>
        </w:rPr>
        <w:t xml:space="preserve">（该项为通知内容，不需要作为投标文件组成）</w:t>
      </w:r>
      <w:r/>
    </w:p>
    <w:p>
      <w:pPr>
        <w:jc w:val="cente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政府采购合同信用融资政策告知函</w:t>
      </w:r>
      <w:r/>
    </w:p>
    <w:p>
      <w:pPr>
        <w:spacing w:line="360" w:lineRule="auto"/>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各政府采购供应商</w:t>
      </w:r>
      <w:r>
        <w:rPr>
          <w:rFonts w:hint="eastAsia" w:ascii="宋体" w:hAnsi="宋体" w:eastAsia="宋体" w:cs="宋体"/>
          <w:b/>
          <w:color w:val="auto"/>
          <w:szCs w:val="21"/>
          <w:highlight w:val="none"/>
          <w:lang w:eastAsia="zh-CN"/>
        </w:rPr>
        <w:t xml:space="preserve">：</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欢迎贵公司参加苏州市政府采购活动！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lang w:val="en-US" w:eastAsia="zh-CN" w:bidi="ar-SA"/>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ascii="宋体" w:hAnsi="宋体" w:cs="宋体"/>
          <w:color w:val="auto"/>
          <w:szCs w:val="21"/>
          <w:highlight w:val="none"/>
          <w:lang w:val="zh-CN"/>
        </w:rPr>
      </w:pPr>
      <w:r>
        <w:rPr>
          <w:rFonts w:ascii="宋体" w:hAnsi="宋体" w:cs="宋体"/>
          <w:color w:val="auto"/>
          <w:szCs w:val="21"/>
          <w:highlight w:val="none"/>
          <w:lang w:val="zh-CN"/>
        </w:rPr>
      </w:r>
      <w:r/>
    </w:p>
    <w:p>
      <w:pPr>
        <w:pStyle w:val="727"/>
        <w:jc w:val="center"/>
        <w:pageBreakBefore/>
        <w:spacing w:line="240" w:lineRule="auto"/>
        <w:rPr>
          <w:rFonts w:ascii="宋体" w:hAnsi="宋体" w:eastAsia="宋体" w:cs="宋体"/>
          <w:color w:val="auto"/>
          <w:sz w:val="32"/>
          <w:szCs w:val="32"/>
          <w:highlight w:val="none"/>
          <w:lang w:val="zh-CN"/>
        </w:rPr>
      </w:pPr>
      <w:r/>
      <w:bookmarkStart w:id="15" w:name="_Toc288547517"/>
      <w:r/>
      <w:bookmarkStart w:id="16" w:name="_Toc230158466"/>
      <w:r/>
      <w:bookmarkStart w:id="17" w:name="_Toc7115792"/>
      <w:r/>
      <w:bookmarkStart w:id="18" w:name="_Toc419388191"/>
      <w:r>
        <w:rPr>
          <w:rFonts w:hint="eastAsia" w:ascii="宋体" w:hAnsi="宋体" w:eastAsia="宋体" w:cs="宋体"/>
          <w:color w:val="auto"/>
          <w:sz w:val="32"/>
          <w:szCs w:val="32"/>
          <w:highlight w:val="none"/>
          <w:lang w:val="zh-CN"/>
        </w:rPr>
        <w:t xml:space="preserve">第五章 </w:t>
      </w:r>
      <w:bookmarkEnd w:id="15"/>
      <w:r/>
      <w:bookmarkEnd w:id="16"/>
      <w:r/>
      <w:bookmarkEnd w:id="17"/>
      <w:r/>
      <w:bookmarkEnd w:id="18"/>
      <w:r>
        <w:rPr>
          <w:rFonts w:hint="eastAsia" w:ascii="宋体" w:hAnsi="宋体" w:eastAsia="宋体" w:cs="宋体"/>
          <w:color w:val="auto"/>
          <w:sz w:val="32"/>
          <w:szCs w:val="32"/>
          <w:highlight w:val="none"/>
          <w:lang w:val="zh-CN"/>
        </w:rPr>
        <w:t xml:space="preserve">拟签订的合同文本</w:t>
      </w:r>
      <w:r/>
    </w:p>
    <w:tbl>
      <w:tblPr>
        <w:tblStyle w:val="737"/>
        <w:tblW w:w="93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21"/>
        <w:gridCol w:w="4898"/>
      </w:tblGrid>
      <w:tr>
        <w:trPr>
          <w:jc w:val="center"/>
          <w:trHeight w:val="352"/>
        </w:trPr>
        <w:tc>
          <w:tcPr>
            <w:tcBorders>
              <w:top w:val="none" w:color="000000" w:sz="4" w:space="0"/>
              <w:left w:val="none" w:color="000000" w:sz="4" w:space="0"/>
              <w:bottom w:val="none" w:color="000000" w:sz="4" w:space="0"/>
              <w:right w:val="none" w:color="000000" w:sz="4" w:space="0"/>
            </w:tcBorders>
            <w:tcW w:w="4421" w:type="dxa"/>
            <w:vAlign w:val="top"/>
            <w:textDirection w:val="lrTb"/>
            <w:noWrap w:val="false"/>
          </w:tcPr>
          <w:p>
            <w:pPr>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甲方（采购人）：</w:t>
            </w:r>
            <w:r/>
          </w:p>
        </w:tc>
        <w:tc>
          <w:tcPr>
            <w:tcBorders>
              <w:top w:val="none" w:color="000000" w:sz="4" w:space="0"/>
              <w:left w:val="none" w:color="000000" w:sz="4" w:space="0"/>
              <w:bottom w:val="none" w:color="000000" w:sz="4" w:space="0"/>
              <w:right w:val="none" w:color="000000" w:sz="4" w:space="0"/>
            </w:tcBorders>
            <w:tcW w:w="4898" w:type="dxa"/>
            <w:vAlign w:val="top"/>
            <w:textDirection w:val="lrTb"/>
            <w:noWrap w:val="false"/>
          </w:tcPr>
          <w:p>
            <w:pPr>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rPr>
                <w:rFonts w:hint="eastAsia" w:ascii="宋体" w:hAnsi="宋体" w:eastAsia="宋体" w:cs="宋体"/>
                <w:b w:val="0"/>
                <w:color w:val="auto"/>
                <w:sz w:val="21"/>
                <w:szCs w:val="21"/>
                <w:highlight w:val="none"/>
                <w:lang w:eastAsia="zh-CN"/>
              </w:rPr>
              <w:t xml:space="preserve">（</w:t>
            </w:r>
            <w:r>
              <w:rPr>
                <w:rFonts w:hint="eastAsia" w:ascii="宋体" w:hAnsi="宋体" w:eastAsia="宋体" w:cs="宋体"/>
                <w:b w:val="0"/>
                <w:color w:val="auto"/>
                <w:sz w:val="21"/>
                <w:szCs w:val="21"/>
                <w:highlight w:val="none"/>
                <w:lang w:val="en-US" w:eastAsia="zh-CN"/>
              </w:rPr>
              <w:t xml:space="preserve">供应商</w:t>
            </w:r>
            <w:r>
              <w:rPr>
                <w:rFonts w:hint="eastAsia" w:ascii="宋体" w:hAnsi="宋体" w:eastAsia="宋体" w:cs="宋体"/>
                <w:b w:val="0"/>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tc>
      </w:tr>
      <w:tr>
        <w:trPr>
          <w:jc w:val="center"/>
          <w:trHeight w:val="427"/>
        </w:trPr>
        <w:tc>
          <w:tcPr>
            <w:tcBorders>
              <w:top w:val="none" w:color="000000" w:sz="4" w:space="0"/>
              <w:left w:val="none" w:color="000000" w:sz="4" w:space="0"/>
              <w:bottom w:val="none" w:color="000000" w:sz="4" w:space="0"/>
              <w:right w:val="none" w:color="000000" w:sz="4" w:space="0"/>
            </w:tcBorders>
            <w:tcW w:w="4421" w:type="dxa"/>
            <w:vAlign w:val="top"/>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单位地址：</w:t>
            </w:r>
            <w:r>
              <w:rPr>
                <w:rFonts w:hint="eastAsia" w:ascii="宋体" w:hAnsi="宋体" w:eastAsia="宋体" w:cs="宋体"/>
                <w:color w:val="auto"/>
                <w:sz w:val="21"/>
                <w:szCs w:val="21"/>
                <w:highlight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4898" w:type="dxa"/>
            <w:vAlign w:val="top"/>
            <w:textDirection w:val="lrTb"/>
            <w:noWrap w:val="false"/>
          </w:tcPr>
          <w:p>
            <w:pPr>
              <w:ind w:left="1050" w:hanging="105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单位地址：</w:t>
            </w:r>
            <w:r/>
          </w:p>
        </w:tc>
      </w:tr>
      <w:tr>
        <w:trPr>
          <w:jc w:val="center"/>
          <w:trHeight w:val="453"/>
        </w:trPr>
        <w:tc>
          <w:tcPr>
            <w:tcBorders>
              <w:top w:val="none" w:color="000000" w:sz="4" w:space="0"/>
              <w:left w:val="none" w:color="000000" w:sz="4" w:space="0"/>
              <w:bottom w:val="none" w:color="000000" w:sz="4" w:space="0"/>
              <w:right w:val="none" w:color="000000" w:sz="4" w:space="0"/>
            </w:tcBorders>
            <w:tcW w:w="4421" w:type="dxa"/>
            <w:vAlign w:val="top"/>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4898" w:type="dxa"/>
            <w:vAlign w:val="top"/>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 </w:t>
            </w:r>
            <w:r/>
          </w:p>
        </w:tc>
      </w:tr>
      <w:tr>
        <w:trPr>
          <w:jc w:val="center"/>
          <w:trHeight w:val="453"/>
        </w:trPr>
        <w:tc>
          <w:tcPr>
            <w:tcBorders>
              <w:top w:val="none" w:color="000000" w:sz="4" w:space="0"/>
              <w:left w:val="none" w:color="000000" w:sz="4" w:space="0"/>
              <w:bottom w:val="none" w:color="000000" w:sz="4" w:space="0"/>
              <w:right w:val="none" w:color="000000" w:sz="4" w:space="0"/>
            </w:tcBorders>
            <w:tcW w:w="4421" w:type="dxa"/>
            <w:vAlign w:val="top"/>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4898" w:type="dxa"/>
            <w:vAlign w:val="top"/>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 </w:t>
            </w:r>
            <w:r/>
          </w:p>
        </w:tc>
      </w:tr>
    </w:tbl>
    <w:p>
      <w:pPr>
        <w:ind w:firstLine="420"/>
        <w:keepLines w:val="0"/>
        <w:keepNext w:val="0"/>
        <w:pageBreakBefore w:val="0"/>
        <w:spacing w:line="36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依据甲方委托</w:t>
      </w:r>
      <w:r>
        <w:rPr>
          <w:rFonts w:hint="eastAsia" w:ascii="宋体" w:hAnsi="宋体" w:eastAsia="宋体" w:cs="宋体"/>
          <w:color w:val="auto"/>
          <w:szCs w:val="21"/>
          <w:highlight w:val="none"/>
          <w:u w:val="single"/>
        </w:rPr>
        <w:t xml:space="preserve">苏州市宇杰工程技术服务咨询有限公司</w:t>
      </w:r>
      <w:r>
        <w:rPr>
          <w:rFonts w:hint="eastAsia" w:ascii="宋体" w:hAnsi="宋体" w:eastAsia="宋体" w:cs="宋体"/>
          <w:color w:val="auto"/>
          <w:szCs w:val="21"/>
          <w:highlight w:val="none"/>
        </w:rPr>
        <w:t xml:space="preserve">进行</w:t>
      </w:r>
      <w:r>
        <w:rPr>
          <w:rFonts w:hint="eastAsia" w:ascii="宋体" w:hAnsi="宋体" w:cs="宋体"/>
          <w:color w:val="auto"/>
          <w:szCs w:val="21"/>
          <w:highlight w:val="none"/>
          <w:u w:val="single"/>
          <w:lang w:eastAsia="zh-CN"/>
        </w:rPr>
        <w:t xml:space="preserve">G1522常台高速尹山枢纽至苏浙省界段改扩建工程（吴江区段）征地拆迁资产评估项目</w:t>
      </w:r>
      <w:r>
        <w:rPr>
          <w:rFonts w:hint="eastAsia" w:ascii="宋体" w:hAnsi="宋体" w:eastAsia="宋体" w:cs="宋体"/>
          <w:color w:val="auto"/>
          <w:szCs w:val="21"/>
          <w:highlight w:val="none"/>
          <w:u w:val="single"/>
        </w:rPr>
        <w:t xml:space="preserve">（采购编号：</w:t>
      </w:r>
      <w:r>
        <w:rPr>
          <w:rFonts w:hint="eastAsia" w:ascii="宋体" w:hAnsi="宋体" w:cs="宋体"/>
          <w:color w:val="auto"/>
          <w:szCs w:val="21"/>
          <w:highlight w:val="none"/>
          <w:u w:val="single"/>
          <w:lang w:val="zh-CN"/>
        </w:rPr>
        <w:t xml:space="preserve">JSZC-320509-SZYJ-G2026-0010</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政府采购的招标结果，确定乙方为本次成交服务商，现依照招标文件、乙方的投标文件及相关文件的内容和中标通知书，按《中华人民共和国民法典》有关规定，为明确采购单位（甲方）和供应商（乙方）在合同履行过程中的权利、义务和经济责任，经双方友好协商，甲乙双方就此次中标的事宜，签订以下条款，</w:t>
      </w:r>
      <w:r>
        <w:rPr>
          <w:rFonts w:hint="eastAsia" w:ascii="宋体" w:hAnsi="宋体" w:cs="宋体"/>
          <w:color w:val="auto"/>
          <w:szCs w:val="21"/>
          <w:highlight w:val="none"/>
          <w:lang w:val="en-US" w:eastAsia="zh-CN"/>
        </w:rPr>
        <w:t xml:space="preserve">以咨</w:t>
      </w:r>
      <w:r>
        <w:rPr>
          <w:rFonts w:hint="eastAsia" w:ascii="宋体" w:hAnsi="宋体" w:eastAsia="宋体" w:cs="宋体"/>
          <w:color w:val="auto"/>
          <w:szCs w:val="21"/>
          <w:highlight w:val="none"/>
        </w:rPr>
        <w:t xml:space="preserve">共同遵守。</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一、合同内容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1、乙方负责提供甲方所需的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服务；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2、下列文件为本合同不可分割部分：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）中标通知书；</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）招标文件及其补充文件（如有）；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）乙方中标的投标文件；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）乙方在招投标过程中所作的其它承诺、声明、书面澄清等。</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以上与本合同具有同等法律效力。</w:t>
      </w:r>
      <w:r/>
    </w:p>
    <w:p>
      <w:pPr>
        <w:numPr>
          <w:ilvl w:val="0"/>
          <w:numId w:val="12"/>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Cs w:val="21"/>
          <w:highlight w:val="none"/>
          <w:lang w:val="en-US" w:eastAsia="zh-CN"/>
        </w:rPr>
        <w:t xml:space="preserve">合同履行期限（服务期限）</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zh-TW" w:eastAsia="zh-CN" w:bidi="ar-SA"/>
        </w:rPr>
      </w:pPr>
      <w:r/>
      <w:bookmarkStart w:id="19" w:name="_Toc28390"/>
      <w:r/>
      <w:bookmarkStart w:id="20" w:name="_Toc19741"/>
      <w:r>
        <w:rPr>
          <w:rFonts w:hint="eastAsia" w:ascii="宋体" w:hAnsi="宋体" w:cs="宋体"/>
          <w:b/>
          <w:bCs/>
          <w:color w:val="auto"/>
          <w:sz w:val="21"/>
          <w:szCs w:val="21"/>
          <w:highlight w:val="none"/>
          <w:lang w:val="en-US" w:eastAsia="zh-CN" w:bidi="ar-SA"/>
        </w:rPr>
        <w:t xml:space="preserve">4、</w:t>
      </w:r>
      <w:r>
        <w:rPr>
          <w:rFonts w:hint="eastAsia" w:ascii="宋体" w:hAnsi="宋体" w:eastAsia="宋体" w:cs="宋体"/>
          <w:b/>
          <w:bCs/>
          <w:color w:val="auto"/>
          <w:sz w:val="21"/>
          <w:szCs w:val="21"/>
          <w:highlight w:val="none"/>
          <w:lang w:val="zh-TW" w:eastAsia="zh-CN" w:bidi="ar-SA"/>
        </w:rPr>
        <w:t xml:space="preserve">本项目可能因政策调整等原因导致数量发生变化或取消的，中标单位应充分考虑该风险，如遇上述情况，不得向采购人进行任何形式的索赔事宜。</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zh-TW" w:eastAsia="zh-TW" w:bidi="ar-SA"/>
        </w:rPr>
      </w:pPr>
      <w:r>
        <w:rPr>
          <w:rFonts w:hint="eastAsia" w:ascii="宋体" w:hAnsi="宋体" w:eastAsia="宋体" w:cs="宋体"/>
          <w:b/>
          <w:bCs/>
          <w:color w:val="auto"/>
          <w:sz w:val="21"/>
          <w:szCs w:val="21"/>
          <w:highlight w:val="none"/>
          <w:lang w:val="zh-TW" w:eastAsia="zh-CN" w:bidi="ar-SA"/>
        </w:rPr>
        <w:t xml:space="preserve">二</w:t>
      </w:r>
      <w:r>
        <w:rPr>
          <w:rFonts w:hint="eastAsia" w:ascii="宋体" w:hAnsi="宋体" w:eastAsia="宋体" w:cs="宋体"/>
          <w:b/>
          <w:bCs/>
          <w:color w:val="auto"/>
          <w:sz w:val="21"/>
          <w:szCs w:val="21"/>
          <w:highlight w:val="none"/>
          <w:lang w:val="zh-TW" w:eastAsia="zh-TW" w:bidi="ar-SA"/>
        </w:rPr>
        <w:t xml:space="preserve">、</w:t>
      </w:r>
      <w:r>
        <w:rPr>
          <w:rFonts w:hint="eastAsia" w:ascii="宋体" w:hAnsi="宋体" w:cs="宋体"/>
          <w:b/>
          <w:bCs/>
          <w:color w:val="auto"/>
          <w:sz w:val="21"/>
          <w:szCs w:val="21"/>
          <w:highlight w:val="none"/>
          <w:lang w:val="en-US" w:eastAsia="zh-CN" w:bidi="ar-SA"/>
        </w:rPr>
        <w:t xml:space="preserve">合同</w:t>
      </w:r>
      <w:r>
        <w:rPr>
          <w:rFonts w:hint="eastAsia" w:ascii="宋体" w:hAnsi="宋体" w:eastAsia="宋体" w:cs="宋体"/>
          <w:b/>
          <w:bCs/>
          <w:color w:val="auto"/>
          <w:sz w:val="21"/>
          <w:szCs w:val="21"/>
          <w:highlight w:val="none"/>
          <w:lang w:val="zh-TW" w:eastAsia="zh-TW" w:bidi="ar-SA"/>
        </w:rPr>
        <w:t xml:space="preserve">价格与支付</w:t>
      </w:r>
      <w:r/>
    </w:p>
    <w:p>
      <w:pPr>
        <w:ind w:firstLine="422"/>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合同价款：</w:t>
      </w:r>
      <w:r>
        <w:rPr>
          <w:rStyle w:val="1058"/>
          <w:rFonts w:hint="eastAsia" w:ascii="宋体" w:hAnsi="宋体" w:eastAsia="宋体" w:cs="宋体"/>
          <w:b/>
          <w:bCs/>
          <w:color w:val="auto"/>
          <w:szCs w:val="21"/>
          <w:highlight w:val="none"/>
        </w:rPr>
        <w:t xml:space="preserve">暂按标段采购预算金额（第</w:t>
      </w:r>
      <w:r>
        <w:rPr>
          <w:rStyle w:val="1058"/>
          <w:rFonts w:hint="eastAsia" w:ascii="宋体" w:hAnsi="宋体" w:eastAsia="宋体" w:cs="宋体"/>
          <w:b/>
          <w:bCs/>
          <w:color w:val="auto"/>
          <w:szCs w:val="21"/>
          <w:highlight w:val="none"/>
          <w:u w:val="single"/>
        </w:rPr>
        <w:t xml:space="preserve">  </w:t>
      </w:r>
      <w:r>
        <w:rPr>
          <w:rStyle w:val="1058"/>
          <w:rFonts w:hint="eastAsia" w:ascii="宋体" w:hAnsi="宋体" w:eastAsia="宋体" w:cs="宋体"/>
          <w:b/>
          <w:bCs/>
          <w:color w:val="auto"/>
          <w:szCs w:val="21"/>
          <w:highlight w:val="none"/>
          <w:u w:val="single"/>
          <w:lang w:val="en-US" w:eastAsia="zh-CN"/>
        </w:rPr>
        <w:t xml:space="preserve"> </w:t>
      </w:r>
      <w:r>
        <w:rPr>
          <w:rStyle w:val="1058"/>
          <w:rFonts w:hint="eastAsia" w:ascii="宋体" w:hAnsi="宋体" w:eastAsia="宋体" w:cs="宋体"/>
          <w:b/>
          <w:bCs/>
          <w:color w:val="auto"/>
          <w:szCs w:val="21"/>
          <w:highlight w:val="none"/>
        </w:rPr>
        <w:t xml:space="preserve">标段为</w:t>
      </w:r>
      <w:r>
        <w:rPr>
          <w:rStyle w:val="1058"/>
          <w:rFonts w:hint="eastAsia" w:ascii="宋体" w:hAnsi="宋体" w:eastAsia="宋体" w:cs="宋体"/>
          <w:b/>
          <w:bCs/>
          <w:color w:val="auto"/>
          <w:szCs w:val="21"/>
          <w:highlight w:val="none"/>
          <w:u w:val="single"/>
        </w:rPr>
        <w:t xml:space="preserve">  </w:t>
      </w:r>
      <w:r>
        <w:rPr>
          <w:rStyle w:val="1058"/>
          <w:rFonts w:hint="eastAsia" w:ascii="宋体" w:hAnsi="宋体" w:eastAsia="宋体" w:cs="宋体"/>
          <w:b/>
          <w:bCs/>
          <w:color w:val="auto"/>
          <w:szCs w:val="21"/>
          <w:highlight w:val="none"/>
          <w:u w:val="single"/>
          <w:lang w:val="en-US" w:eastAsia="zh-CN"/>
        </w:rPr>
        <w:t xml:space="preserve">   </w:t>
      </w:r>
      <w:r>
        <w:rPr>
          <w:rStyle w:val="1058"/>
          <w:rFonts w:hint="eastAsia" w:ascii="宋体" w:hAnsi="宋体" w:eastAsia="宋体" w:cs="宋体"/>
          <w:b/>
          <w:bCs/>
          <w:color w:val="auto"/>
          <w:szCs w:val="21"/>
          <w:highlight w:val="none"/>
        </w:rPr>
        <w:t xml:space="preserve">万元）；</w:t>
      </w:r>
      <w:r>
        <w:rPr>
          <w:rFonts w:hint="eastAsia" w:ascii="宋体" w:hAnsi="宋体" w:cs="宋体"/>
          <w:color w:val="auto"/>
          <w:highlight w:val="none"/>
        </w:rPr>
        <w:t xml:space="preserve">（</w:t>
      </w:r>
      <w:r>
        <w:rPr>
          <w:rStyle w:val="1058"/>
          <w:rFonts w:hint="eastAsia" w:ascii="宋体" w:hAnsi="宋体" w:eastAsia="宋体" w:cs="宋体"/>
          <w:b/>
          <w:bCs/>
          <w:color w:val="auto"/>
          <w:szCs w:val="21"/>
          <w:highlight w:val="none"/>
        </w:rPr>
        <w:t xml:space="preserve">第</w:t>
      </w:r>
      <w:r>
        <w:rPr>
          <w:rStyle w:val="1058"/>
          <w:rFonts w:hint="eastAsia" w:ascii="宋体" w:hAnsi="宋体" w:eastAsia="宋体" w:cs="宋体"/>
          <w:b/>
          <w:bCs/>
          <w:color w:val="auto"/>
          <w:szCs w:val="21"/>
          <w:highlight w:val="none"/>
          <w:u w:val="single"/>
        </w:rPr>
        <w:t xml:space="preserve"> </w:t>
      </w:r>
      <w:r>
        <w:rPr>
          <w:rStyle w:val="1058"/>
          <w:rFonts w:hint="eastAsia" w:ascii="宋体" w:hAnsi="宋体" w:eastAsia="宋体" w:cs="宋体"/>
          <w:b/>
          <w:bCs/>
          <w:color w:val="auto"/>
          <w:szCs w:val="21"/>
          <w:highlight w:val="none"/>
          <w:u w:val="single"/>
          <w:lang w:val="en-US" w:eastAsia="zh-CN"/>
        </w:rPr>
        <w:t xml:space="preserve">  </w:t>
      </w:r>
      <w:r>
        <w:rPr>
          <w:rStyle w:val="1058"/>
          <w:rFonts w:hint="eastAsia" w:ascii="宋体" w:hAnsi="宋体" w:eastAsia="宋体" w:cs="宋体"/>
          <w:b/>
          <w:bCs/>
          <w:color w:val="auto"/>
          <w:szCs w:val="21"/>
          <w:highlight w:val="none"/>
        </w:rPr>
        <w:t xml:space="preserve">标段中标优惠率为</w:t>
      </w:r>
      <w:r>
        <w:rPr>
          <w:rStyle w:val="1058"/>
          <w:rFonts w:hint="eastAsia" w:ascii="宋体" w:hAnsi="宋体" w:eastAsia="宋体" w:cs="宋体"/>
          <w:b/>
          <w:bCs/>
          <w:color w:val="auto"/>
          <w:szCs w:val="21"/>
          <w:highlight w:val="none"/>
          <w:u w:val="single"/>
        </w:rPr>
        <w:t xml:space="preserve">   </w:t>
      </w:r>
      <w:r>
        <w:rPr>
          <w:rStyle w:val="1058"/>
          <w:rFonts w:hint="eastAsia" w:ascii="宋体" w:hAnsi="宋体" w:eastAsia="宋体" w:cs="宋体"/>
          <w:b/>
          <w:bCs/>
          <w:color w:val="auto"/>
          <w:szCs w:val="21"/>
          <w:highlight w:val="none"/>
        </w:rPr>
        <w:t xml:space="preserve">%</w:t>
      </w:r>
      <w:r>
        <w:rPr>
          <w:rStyle w:val="1058"/>
          <w:rFonts w:hint="eastAsia" w:ascii="宋体" w:hAnsi="宋体" w:eastAsia="宋体" w:cs="宋体"/>
          <w:b/>
          <w:bCs/>
          <w:color w:val="auto"/>
          <w:szCs w:val="21"/>
          <w:highlight w:val="none"/>
          <w:lang w:eastAsia="zh-CN"/>
        </w:rPr>
        <w:t xml:space="preserve">，</w:t>
      </w:r>
      <w:r>
        <w:rPr>
          <w:rFonts w:hint="eastAsia" w:ascii="宋体" w:hAnsi="宋体" w:cs="宋体"/>
          <w:color w:val="auto"/>
          <w:spacing w:val="-4"/>
          <w:highlight w:val="none"/>
        </w:rPr>
        <w:t xml:space="preserve">房地产评估：</w:t>
      </w:r>
      <w:r>
        <w:rPr>
          <w:rFonts w:hint="eastAsia" w:ascii="宋体" w:hAnsi="宋体" w:cs="宋体"/>
          <w:color w:val="auto"/>
          <w:highlight w:val="none"/>
        </w:rPr>
        <w:t xml:space="preserve">评估价值的</w:t>
      </w:r>
      <w:r>
        <w:rPr>
          <w:rFonts w:ascii="宋体" w:hAnsi="宋体" w:cs="宋体"/>
          <w:color w:val="auto"/>
          <w:highlight w:val="none"/>
          <w:u w:val="single"/>
        </w:rPr>
        <w:t xml:space="preserve">  %</w:t>
      </w:r>
      <w:r>
        <w:rPr>
          <w:rFonts w:hint="eastAsia" w:ascii="宋体" w:hAnsi="宋体" w:cs="宋体"/>
          <w:color w:val="auto"/>
          <w:highlight w:val="none"/>
        </w:rPr>
        <w:t xml:space="preserve">；</w:t>
      </w:r>
      <w:r>
        <w:rPr>
          <w:rFonts w:hint="eastAsia" w:ascii="宋体" w:hAnsi="宋体" w:cs="宋体"/>
          <w:color w:val="auto"/>
          <w:spacing w:val="-4"/>
          <w:highlight w:val="none"/>
        </w:rPr>
        <w:t xml:space="preserve">企业设备等资产评估：</w:t>
      </w:r>
      <w:r>
        <w:rPr>
          <w:rFonts w:hint="eastAsia" w:ascii="宋体" w:hAnsi="宋体" w:cs="宋体"/>
          <w:color w:val="auto"/>
          <w:spacing w:val="-4"/>
          <w:highlight w:val="none"/>
          <w:lang w:val="en-US" w:eastAsia="zh-CN"/>
        </w:rPr>
        <w:t xml:space="preserve">资产</w:t>
      </w:r>
      <w:r>
        <w:rPr>
          <w:rFonts w:hint="eastAsia" w:ascii="宋体" w:hAnsi="宋体" w:cs="宋体"/>
          <w:color w:val="auto"/>
          <w:spacing w:val="-4"/>
          <w:highlight w:val="none"/>
        </w:rPr>
        <w:t xml:space="preserve">原值的</w:t>
      </w:r>
      <w:r>
        <w:rPr>
          <w:rFonts w:ascii="宋体" w:hAnsi="宋体" w:cs="宋体"/>
          <w:color w:val="auto"/>
          <w:spacing w:val="-4"/>
          <w:highlight w:val="none"/>
          <w:u w:val="single"/>
        </w:rPr>
        <w:t xml:space="preserve">  </w:t>
      </w:r>
      <w:r>
        <w:rPr>
          <w:color w:val="auto"/>
          <w:highlight w:val="none"/>
          <w:u w:val="single"/>
        </w:rPr>
        <w:t xml:space="preserve">‰</w:t>
      </w:r>
      <w:r>
        <w:rPr>
          <w:rFonts w:hint="eastAsia" w:ascii="宋体" w:hAnsi="宋体" w:cs="宋体"/>
          <w:color w:val="auto"/>
          <w:highlight w:val="none"/>
        </w:rPr>
        <w:t xml:space="preserve">）</w:t>
      </w:r>
      <w:r>
        <w:rPr>
          <w:rStyle w:val="1058"/>
          <w:rFonts w:hint="eastAsia" w:ascii="宋体" w:hAnsi="宋体" w:eastAsia="宋体" w:cs="宋体"/>
          <w:b/>
          <w:bCs/>
          <w:color w:val="auto"/>
          <w:szCs w:val="21"/>
          <w:highlight w:val="none"/>
        </w:rPr>
        <w:t xml:space="preserve">。</w:t>
      </w:r>
      <w:r>
        <w:rPr>
          <w:rFonts w:hint="eastAsia" w:ascii="宋体" w:hAnsi="宋体" w:eastAsia="宋体" w:cs="宋体"/>
          <w:color w:val="auto"/>
          <w:szCs w:val="21"/>
          <w:highlight w:val="none"/>
        </w:rPr>
        <w:t xml:space="preserve">合同</w:t>
      </w:r>
      <w:r>
        <w:rPr>
          <w:rFonts w:hint="eastAsia" w:ascii="宋体" w:hAnsi="宋体" w:cs="宋体"/>
          <w:color w:val="auto"/>
          <w:szCs w:val="21"/>
          <w:highlight w:val="none"/>
          <w:lang w:val="en-US" w:eastAsia="zh-CN"/>
        </w:rPr>
        <w:t xml:space="preserve">价款</w:t>
      </w:r>
      <w:r>
        <w:rPr>
          <w:rFonts w:hint="eastAsia" w:ascii="宋体" w:hAnsi="宋体" w:eastAsia="宋体" w:cs="宋体"/>
          <w:color w:val="auto"/>
          <w:szCs w:val="21"/>
          <w:highlight w:val="none"/>
        </w:rPr>
        <w:t xml:space="preserve">包括服务期限内人员工资（包含社保、所有发生的加班工资、节假日补贴、管理考核奖、劳保用品、服装费、高温费、保险等）和办公费、设备折旧费、通讯及交通工具、报告费、交通食宿费、保险费、利润、税金等一切费用以及在完成合同及相关要求规定的全部工作所需的费用（包括但不限于意外损害赔偿等）。合同费用包含项目前期调查摸底测算及制作“五方”会审资料等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甲方支付此项费用外不再承担其它任何费用（包括个人），乙方的服务人员代表乙方为甲方提供合同服务事项、履行本合同义务，故其薪金、福利、休假日补贴等应仅由乙方付给，与甲方无关，乙方指派的任何人员的任何财产损失或人身安全问题由乙方负全责，与甲方无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确因甲方工作需要，乙方应无条件配合甲方完成一些突击工作。如：安排服务人员（内部）临时加班。</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根据现行税法对甲方征收的与本合同有关的一切税费均由甲方承担；根据现行税法对乙方征收的与本合同有关的一切税费均由乙方承担。</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付款：</w:t>
      </w:r>
      <w:r>
        <w:rPr>
          <w:rFonts w:hint="eastAsia" w:ascii="宋体" w:hAnsi="宋体" w:eastAsia="宋体" w:cs="宋体"/>
          <w:color w:val="auto"/>
          <w:szCs w:val="21"/>
          <w:highlight w:val="none"/>
        </w:rPr>
        <w:t xml:space="preserve">按</w:t>
      </w:r>
      <w:r>
        <w:rPr>
          <w:rFonts w:hint="eastAsia" w:ascii="宋体" w:hAnsi="宋体" w:eastAsia="宋体" w:cs="宋体"/>
          <w:color w:val="auto"/>
          <w:spacing w:val="14"/>
          <w:szCs w:val="21"/>
          <w:highlight w:val="none"/>
        </w:rPr>
        <w:t xml:space="preserve">评估收费</w:t>
      </w:r>
      <w:r>
        <w:rPr>
          <w:rFonts w:hint="eastAsia" w:ascii="宋体" w:hAnsi="宋体" w:eastAsia="宋体" w:cs="宋体"/>
          <w:color w:val="auto"/>
          <w:spacing w:val="14"/>
          <w:szCs w:val="21"/>
          <w:highlight w:val="none"/>
          <w:lang w:val="en-US" w:eastAsia="zh-CN"/>
        </w:rPr>
        <w:t xml:space="preserve">金额</w:t>
      </w:r>
      <w:r>
        <w:rPr>
          <w:rFonts w:hint="eastAsia" w:ascii="宋体" w:hAnsi="宋体" w:eastAsia="宋体" w:cs="宋体"/>
          <w:color w:val="auto"/>
          <w:szCs w:val="21"/>
          <w:highlight w:val="none"/>
        </w:rPr>
        <w:t xml:space="preserve">*中标费率计算出评估服务费，中标费率=</w:t>
      </w:r>
      <w:r>
        <w:rPr>
          <w:rFonts w:hint="eastAsia" w:ascii="宋体" w:hAnsi="宋体" w:eastAsia="宋体" w:cs="宋体"/>
          <w:color w:val="auto"/>
          <w:szCs w:val="21"/>
          <w:highlight w:val="none"/>
          <w:u w:val="single"/>
        </w:rPr>
        <w:t xml:space="preserve">（1-中标优惠率）</w:t>
      </w:r>
      <w:r>
        <w:rPr>
          <w:rFonts w:hint="eastAsia" w:ascii="宋体" w:hAnsi="宋体" w:eastAsia="宋体" w:cs="宋体"/>
          <w:color w:val="auto"/>
          <w:szCs w:val="21"/>
          <w:highlight w:val="none"/>
        </w:rPr>
        <w:t xml:space="preserve">。甲方每年根据乙方实际评估进度支付评估费用的60%；全部评估工作结束，累计支付至实际评估费的90%；项目</w:t>
      </w:r>
      <w:r>
        <w:rPr>
          <w:rFonts w:hint="eastAsia" w:ascii="宋体" w:hAnsi="宋体" w:cs="宋体"/>
          <w:color w:val="auto"/>
          <w:szCs w:val="21"/>
          <w:highlight w:val="none"/>
          <w:lang w:val="en-US" w:eastAsia="zh-CN"/>
        </w:rPr>
        <w:t xml:space="preserve">财务结算</w:t>
      </w:r>
      <w:r>
        <w:rPr>
          <w:rFonts w:hint="eastAsia" w:ascii="宋体" w:hAnsi="宋体" w:eastAsia="宋体" w:cs="宋体"/>
          <w:color w:val="auto"/>
          <w:szCs w:val="21"/>
          <w:highlight w:val="none"/>
        </w:rPr>
        <w:t xml:space="preserve">审计结束后付清余款。</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乙方要求付款应提供以下资料：</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（1）合格的发票。</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（2）其他（如有）。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支付方式：银行转账、银行汇票或转账支票，具体支付方式甲方有权根据财务安排自主选择。</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乙方须保证甲方在使用其提供的服务或其任何部分时不受到第三方提出的关于侵犯其版权、专利权、商标权或其他权利的指控，一旦出现此类情况，乙方应负责与第三方交涉并承担可能发生的一切责任。</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本次招标的各项服务内容数量为预估，最终合同结算价以实际完成</w:t>
      </w:r>
      <w:r>
        <w:rPr>
          <w:rFonts w:hint="eastAsia" w:ascii="宋体" w:hAnsi="宋体" w:cs="宋体"/>
          <w:color w:val="auto"/>
          <w:szCs w:val="21"/>
          <w:highlight w:val="none"/>
          <w:lang w:val="en-US" w:eastAsia="zh-CN"/>
        </w:rPr>
        <w:t xml:space="preserve">该标段所有服务内容</w:t>
      </w:r>
      <w:r>
        <w:rPr>
          <w:rFonts w:hint="eastAsia" w:ascii="宋体" w:hAnsi="宋体" w:cs="宋体"/>
          <w:color w:val="auto"/>
          <w:szCs w:val="21"/>
          <w:highlight w:val="none"/>
        </w:rPr>
        <w:t xml:space="preserve">且经采购人最终认可的工作量来进行结算。</w:t>
      </w:r>
      <w:r>
        <w:rPr>
          <w:rFonts w:hint="eastAsia" w:ascii="宋体" w:hAnsi="宋体" w:cs="宋体"/>
          <w:color w:val="auto"/>
          <w:szCs w:val="21"/>
          <w:highlight w:val="none"/>
          <w:lang w:val="en-US" w:eastAsia="zh-CN"/>
        </w:rPr>
        <w:t xml:space="preserve">如最终结算金额低于</w:t>
      </w:r>
      <w:r>
        <w:rPr>
          <w:rFonts w:hint="eastAsia" w:ascii="宋体" w:hAnsi="宋体" w:cs="宋体"/>
          <w:color w:val="auto"/>
          <w:szCs w:val="21"/>
          <w:highlight w:val="none"/>
        </w:rPr>
        <w:t xml:space="preserve">合同价款</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则根据</w:t>
      </w:r>
      <w:r>
        <w:rPr>
          <w:rFonts w:hint="eastAsia" w:ascii="宋体" w:hAnsi="宋体" w:cs="宋体"/>
          <w:color w:val="auto"/>
          <w:szCs w:val="21"/>
          <w:highlight w:val="none"/>
        </w:rPr>
        <w:t xml:space="preserve">最终认可的工作量来进行结算</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如</w:t>
      </w:r>
      <w:r>
        <w:rPr>
          <w:rFonts w:hint="eastAsia" w:ascii="宋体" w:hAnsi="宋体" w:cs="宋体"/>
          <w:color w:val="auto"/>
          <w:szCs w:val="21"/>
          <w:highlight w:val="none"/>
        </w:rPr>
        <w:t xml:space="preserve">最终结算金额</w:t>
      </w:r>
      <w:r>
        <w:rPr>
          <w:rFonts w:hint="eastAsia" w:ascii="宋体" w:hAnsi="宋体" w:cs="宋体"/>
          <w:color w:val="auto"/>
          <w:szCs w:val="21"/>
          <w:highlight w:val="none"/>
          <w:lang w:val="en-US" w:eastAsia="zh-CN"/>
        </w:rPr>
        <w:t xml:space="preserve">超出</w:t>
      </w:r>
      <w:r>
        <w:rPr>
          <w:rFonts w:hint="eastAsia" w:ascii="宋体" w:hAnsi="宋体" w:cs="宋体"/>
          <w:color w:val="auto"/>
          <w:szCs w:val="21"/>
          <w:highlight w:val="none"/>
        </w:rPr>
        <w:t xml:space="preserve">合同价款</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则</w:t>
      </w:r>
      <w:r>
        <w:rPr>
          <w:rFonts w:hint="eastAsia" w:ascii="宋体" w:hAnsi="宋体" w:cs="宋体"/>
          <w:color w:val="auto"/>
          <w:szCs w:val="21"/>
          <w:highlight w:val="none"/>
        </w:rPr>
        <w:t xml:space="preserve">增加的总金额不得超过原合同采购</w:t>
      </w:r>
      <w:r>
        <w:rPr>
          <w:rFonts w:hint="eastAsia" w:ascii="宋体" w:hAnsi="宋体" w:cs="宋体"/>
          <w:color w:val="auto"/>
          <w:szCs w:val="21"/>
          <w:highlight w:val="none"/>
          <w:lang w:val="en-US" w:eastAsia="zh-CN"/>
        </w:rPr>
        <w:t xml:space="preserve">预算</w:t>
      </w:r>
      <w:r>
        <w:rPr>
          <w:rFonts w:hint="eastAsia" w:ascii="宋体" w:hAnsi="宋体" w:cs="宋体"/>
          <w:color w:val="auto"/>
          <w:szCs w:val="21"/>
          <w:highlight w:val="none"/>
        </w:rPr>
        <w:t xml:space="preserve">金额的10%</w:t>
      </w:r>
      <w:r>
        <w:rPr>
          <w:rFonts w:hint="eastAsia" w:ascii="宋体" w:hAnsi="宋体" w:cs="宋体"/>
          <w:color w:val="auto"/>
          <w:szCs w:val="21"/>
          <w:highlight w:val="none"/>
          <w:lang w:eastAsia="zh-CN"/>
        </w:rPr>
        <w:t xml:space="preserve">。</w:t>
      </w:r>
      <w:r/>
    </w:p>
    <w:p>
      <w:pPr>
        <w:ind w:firstLine="420"/>
        <w:keepLines w:val="0"/>
        <w:keepNext w:val="0"/>
        <w:pageBreakBefore w:val="0"/>
        <w:spacing w:line="360" w:lineRule="auto"/>
        <w:widowControl w:val="off"/>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三、考核与验收</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cs="宋体" w:asciiTheme="minorEastAsia" w:hAnsiTheme="minorEastAsia" w:eastAsiaTheme="minorEastAsia"/>
          <w:bCs/>
          <w:color w:val="auto"/>
          <w:szCs w:val="21"/>
          <w:highlight w:val="none"/>
          <w:lang w:val="zh-CN"/>
        </w:rPr>
        <w:t xml:space="preserve">甲方委派专门部门负责乙方日常工作的监管、协调、考核，乙方应服从甲方管理。本项目将根据政府采购法及相关法规、《江苏省政府采购履约验收管理办法》文件的规定，对乙方进行履约验收，确认验收合格的，将出具《政府采购履约验收书》。《政府采购履约验收书》、合同是申请支付政府采购合同价款的必备资料。</w:t>
      </w:r>
      <w:r>
        <w:rPr>
          <w:rFonts w:hint="eastAsia" w:cs="宋体" w:asciiTheme="minorEastAsia" w:hAnsiTheme="minorEastAsia" w:eastAsiaTheme="minorEastAsia"/>
          <w:b/>
          <w:color w:val="auto"/>
          <w:szCs w:val="21"/>
          <w:highlight w:val="none"/>
          <w:lang w:val="zh-CN"/>
        </w:rPr>
        <w:t xml:space="preserve">具体履约验收方案详见合同文本—附件</w:t>
      </w:r>
      <w:r>
        <w:rPr>
          <w:rFonts w:hint="eastAsia" w:cs="宋体" w:asciiTheme="minorEastAsia" w:hAnsiTheme="minorEastAsia" w:eastAsiaTheme="minorEastAsia"/>
          <w:bCs/>
          <w:color w:val="auto"/>
          <w:szCs w:val="21"/>
          <w:highlight w:val="none"/>
          <w:lang w:val="zh-CN"/>
        </w:rPr>
        <w:t xml:space="preserve">。</w:t>
      </w:r>
      <w:r/>
    </w:p>
    <w:p>
      <w:pPr>
        <w:ind w:firstLine="422"/>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bookmarkStart w:id="21" w:name="_Toc30954"/>
      <w:r/>
      <w:bookmarkStart w:id="22" w:name="_Toc27048"/>
      <w:r>
        <w:rPr>
          <w:rFonts w:hint="eastAsia" w:ascii="宋体" w:hAnsi="宋体" w:cs="宋体"/>
          <w:b/>
          <w:bCs/>
          <w:i w:val="0"/>
          <w:iCs w:val="0"/>
          <w:color w:val="auto"/>
          <w:sz w:val="21"/>
          <w:szCs w:val="21"/>
          <w:highlight w:val="none"/>
          <w:lang w:val="en-US" w:eastAsia="zh-CN"/>
        </w:rPr>
        <w:t xml:space="preserve">四</w:t>
      </w:r>
      <w:r>
        <w:rPr>
          <w:rFonts w:hint="eastAsia" w:ascii="宋体" w:hAnsi="宋体" w:eastAsia="宋体" w:cs="宋体"/>
          <w:b/>
          <w:bCs/>
          <w:i w:val="0"/>
          <w:iCs w:val="0"/>
          <w:color w:val="auto"/>
          <w:sz w:val="21"/>
          <w:szCs w:val="21"/>
          <w:highlight w:val="none"/>
        </w:rPr>
        <w:t xml:space="preserve">、</w:t>
      </w:r>
      <w:bookmarkEnd w:id="21"/>
      <w:r/>
      <w:bookmarkEnd w:id="22"/>
      <w:r>
        <w:rPr>
          <w:rFonts w:hint="eastAsia" w:ascii="宋体" w:hAnsi="宋体" w:eastAsia="宋体" w:cs="宋体"/>
          <w:b/>
          <w:bCs/>
          <w:i w:val="0"/>
          <w:iCs w:val="0"/>
          <w:color w:val="auto"/>
          <w:sz w:val="21"/>
          <w:szCs w:val="21"/>
          <w:highlight w:val="none"/>
        </w:rPr>
        <w:t xml:space="preserve">双方权利义务</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（一）甲方的权利和义务</w:t>
      </w:r>
      <w:r/>
    </w:p>
    <w:p>
      <w:pPr>
        <w:ind w:firstLine="420"/>
        <w:keepLines w:val="0"/>
        <w:keepNext w:val="0"/>
        <w:pageBreakBefore w:val="0"/>
        <w:spacing w:line="360" w:lineRule="auto"/>
        <w:widowControl w:val="off"/>
        <w:tabs>
          <w:tab w:val="left" w:pos="6195" w:leader="none"/>
        </w:tabs>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1.根据甲方管理要求及乙方投标响应文件中的承诺，对乙方提供的服务及履行本合同情况实行服务质量验收考核。</w:t>
      </w:r>
      <w:r/>
    </w:p>
    <w:p>
      <w:pPr>
        <w:ind w:firstLine="420"/>
        <w:keepLines w:val="0"/>
        <w:keepNext w:val="0"/>
        <w:pageBreakBefore w:val="0"/>
        <w:spacing w:line="360" w:lineRule="auto"/>
        <w:widowControl w:val="off"/>
        <w:tabs>
          <w:tab w:val="left" w:pos="6195" w:leader="none"/>
        </w:tabs>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val="en-US" w:eastAsia="zh-CN"/>
        </w:rPr>
        <w:t xml:space="preserve">.甲方按需会聘请第三方对乙方的评估报告进行抽查，如发现质量问题，视情节轻重，按照招标文件中规定情况扣减服务费，并通报相关部门。</w:t>
      </w:r>
      <w:r/>
    </w:p>
    <w:p>
      <w:pPr>
        <w:ind w:firstLine="420"/>
        <w:keepLines w:val="0"/>
        <w:keepNext w:val="0"/>
        <w:pageBreakBefore w:val="0"/>
        <w:spacing w:line="360" w:lineRule="auto"/>
        <w:widowControl w:val="off"/>
        <w:tabs>
          <w:tab w:val="left" w:pos="6195" w:leader="none"/>
        </w:tabs>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法规、政策规定由甲方承担的其他责任。</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（二）乙方的权利和义务</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乙方须按照招标文件要求提供服务，履行承诺，保证质量。不能完成合同时，甲方有权终止合同，由此造成乙方的直接损失和间接损失甲方不给予补偿和赔偿，造成甲方损失时，甲方有权要求乙方赔偿，可从余款中扣除。</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乙方应主动接受并配合甲方及审计等部门对本项目的检查、指导和监督。</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在项目实施过程中，如发现乙方提供虚假资料或信息，甲方有权立即停止合同。</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乙方必须自己完成合同内容，不得转包、分包，否则，甲方有权按乙方不能完成合同处理；</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乙方应执行国家有关规定，负责乙方员工的生病、事故、伤残、死亡和劳务纠纷，甲方不承担任何相关责任；</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因乙方工作原因，造成甲方人员或其他第三人伤害或财产损坏，乙方应当及时赔付甲方因处理上述事件而支出的全部费用由乙方承担；</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乙方实施本项目产生的报告等所有文字资料和影像资料归甲方所有。</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法规、政策规定由乙方承担的其他责任。</w:t>
      </w:r>
      <w:r/>
    </w:p>
    <w:p>
      <w:pPr>
        <w:ind w:firstLine="422"/>
        <w:keepLines w:val="0"/>
        <w:keepNext w:val="0"/>
        <w:pageBreakBefore w:val="0"/>
        <w:spacing w:line="360" w:lineRule="auto"/>
        <w:widowControl w:val="off"/>
        <w:tabs>
          <w:tab w:val="left" w:pos="6195" w:leader="none"/>
        </w:tabs>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、违约责任</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1.甲方对本合同规定的义务未履行或履行不力的，乙方可依法向甲方要求经济赔偿。</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2.乙方对本合同规定的义务未履行或履行不力的，甲方可按相关法律、法规和招标文件约定采取必要</w:t>
      </w:r>
      <w:bookmarkStart w:id="23" w:name="_Hlk528308154"/>
      <w:r>
        <w:rPr>
          <w:rFonts w:hint="eastAsia" w:ascii="宋体" w:hAnsi="宋体" w:eastAsia="宋体" w:cs="宋体"/>
          <w:color w:val="auto"/>
          <w:sz w:val="21"/>
          <w:szCs w:val="21"/>
          <w:highlight w:val="none"/>
        </w:rPr>
        <w:t xml:space="preserve">惩处措施</w:t>
      </w:r>
      <w:bookmarkEnd w:id="23"/>
      <w:r>
        <w:rPr>
          <w:rFonts w:hint="eastAsia" w:ascii="宋体" w:hAnsi="宋体" w:eastAsia="宋体" w:cs="宋体"/>
          <w:color w:val="auto"/>
          <w:sz w:val="21"/>
          <w:szCs w:val="21"/>
          <w:highlight w:val="none"/>
        </w:rPr>
        <w:t xml:space="preserve">，直至取消乙方服务商资格。情节严重的，甲方有权依法提请有关部门追究乙方和相关责任人的行政及法律责任。</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3.甲方、乙方可就违反服务合同规定或违纪事项向相关部门投诉。 </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4.经甲方及相关部门联合核查，如情况属实则投诉有效，将作为有效投诉记录在案。</w:t>
      </w:r>
      <w:r/>
    </w:p>
    <w:p>
      <w:pPr>
        <w:ind w:firstLine="420"/>
        <w:keepLines w:val="0"/>
        <w:keepNext w:val="0"/>
        <w:pageBreakBefore w:val="0"/>
        <w:spacing w:line="360" w:lineRule="auto"/>
        <w:widowControl w:val="off"/>
        <w:tabs>
          <w:tab w:val="left" w:pos="6195" w:leader="none"/>
        </w:tabs>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rPr>
        <w:t xml:space="preserve">5.违约方承担违约责任并不影响其合同项下的义务（合同解除的除外）。</w:t>
      </w:r>
      <w:r/>
    </w:p>
    <w:p>
      <w:pPr>
        <w:ind w:firstLine="422"/>
        <w:keepLines w:val="0"/>
        <w:keepNext w:val="0"/>
        <w:pageBreakBefore w:val="0"/>
        <w:spacing w:line="360" w:lineRule="auto"/>
        <w:widowControl w:val="off"/>
        <w:tabs>
          <w:tab w:val="left" w:pos="6195" w:leader="none"/>
        </w:tabs>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、不可抗力</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1.因不可抗力不能履行合同的，根据不可抗力的影响，部分或者全部免除责任。但合同一方延迟履行后发生不可抗力的，不能免除责任。</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3.发生不可抗力事件，任何一方均不对因不可抗力无法履行或迟延履行本合同义务而使另一方蒙受的任何损失承担责任，法律另有规定的除外。</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4.合同各方应根据不可抗力对本合同履行的影响程度，协商确定是否终止本合同或是继续履行本合同。</w:t>
      </w:r>
      <w:r/>
    </w:p>
    <w:p>
      <w:pPr>
        <w:ind w:firstLine="422"/>
        <w:keepLines w:val="0"/>
        <w:keepNext w:val="0"/>
        <w:pageBreakBefore w:val="0"/>
        <w:spacing w:line="360" w:lineRule="auto"/>
        <w:widowControl w:val="off"/>
        <w:tabs>
          <w:tab w:val="left" w:pos="567" w:leader="none"/>
        </w:tabs>
        <w:rPr>
          <w:rFonts w:asciiTheme="minorEastAsia" w:hAnsiTheme="minorEastAsia" w:eastAsiaTheme="minorEastAsia"/>
          <w:b/>
          <w:bCs/>
          <w:color w:val="auto"/>
          <w:szCs w:val="21"/>
          <w:highlight w:val="none"/>
        </w:rPr>
      </w:pPr>
      <w:r>
        <w:rPr>
          <w:rFonts w:hint="eastAsia" w:cs="宋体" w:asciiTheme="minorEastAsia" w:hAnsiTheme="minorEastAsia"/>
          <w:b/>
          <w:bCs/>
          <w:color w:val="auto"/>
          <w:szCs w:val="21"/>
          <w:highlight w:val="none"/>
          <w:lang w:val="en-US" w:eastAsia="zh-CN"/>
        </w:rPr>
        <w:t xml:space="preserve">七</w:t>
      </w:r>
      <w:r>
        <w:rPr>
          <w:rFonts w:hint="eastAsia" w:cs="宋体" w:asciiTheme="minorEastAsia" w:hAnsiTheme="minorEastAsia" w:eastAsiaTheme="minorEastAsia"/>
          <w:b/>
          <w:bCs/>
          <w:color w:val="auto"/>
          <w:szCs w:val="21"/>
          <w:highlight w:val="none"/>
        </w:rPr>
        <w:t xml:space="preserve">、合同修改</w:t>
      </w:r>
      <w:r/>
    </w:p>
    <w:p>
      <w:pPr>
        <w:ind w:firstLine="420"/>
        <w:keepLines w:val="0"/>
        <w:keepNext w:val="0"/>
        <w:pageBreakBefore w:val="0"/>
        <w:spacing w:line="360" w:lineRule="auto"/>
        <w:widowControl w:val="off"/>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甲方和乙方都不得擅自变更本合同，但合同继续履行将损害国家和社会公共利益的除外。根据项目实际的实施情况，如服务期满后，项目未终审结束，乙方需配合甲方完成后续的项目终审工作，甲方不另行支付相关费用。</w:t>
      </w:r>
      <w:r/>
    </w:p>
    <w:p>
      <w:pPr>
        <w:ind w:firstLine="422"/>
        <w:keepLines w:val="0"/>
        <w:keepNext w:val="0"/>
        <w:pageBreakBefore w:val="0"/>
        <w:spacing w:line="360" w:lineRule="auto"/>
        <w:widowControl w:val="off"/>
        <w:tabs>
          <w:tab w:val="left" w:pos="567"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八</w:t>
      </w:r>
      <w:r>
        <w:rPr>
          <w:rFonts w:hint="eastAsia" w:ascii="宋体" w:hAnsi="宋体" w:eastAsia="宋体" w:cs="宋体"/>
          <w:b/>
          <w:bCs/>
          <w:color w:val="auto"/>
          <w:szCs w:val="21"/>
          <w:highlight w:val="none"/>
        </w:rPr>
        <w:t xml:space="preserve">、合同的解除</w:t>
      </w:r>
      <w:r/>
    </w:p>
    <w:p>
      <w:pPr>
        <w:ind w:firstLine="420"/>
        <w:keepLines w:val="0"/>
        <w:keepNext w:val="0"/>
        <w:pageBreakBefore w:val="0"/>
        <w:spacing w:line="360" w:lineRule="auto"/>
        <w:widowControl w:val="off"/>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有下列情形之一，合同一方可以解除合同：</w:t>
      </w:r>
      <w:r/>
    </w:p>
    <w:p>
      <w:pPr>
        <w:ind w:firstLine="420"/>
        <w:keepLines w:val="0"/>
        <w:keepNext w:val="0"/>
        <w:pageBreakBefore w:val="0"/>
        <w:spacing w:line="360" w:lineRule="auto"/>
        <w:widowControl w:val="off"/>
        <w:tabs>
          <w:tab w:val="left" w:pos="1080" w:leader="none"/>
          <w:tab w:val="left" w:pos="257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1.因不可抗力致使不能实现合同目的，未受不可抗力影响的一方有权解除合同；</w:t>
      </w:r>
      <w:r/>
    </w:p>
    <w:p>
      <w:pPr>
        <w:ind w:firstLine="420"/>
        <w:keepLines w:val="0"/>
        <w:keepNext w:val="0"/>
        <w:pageBreakBefore w:val="0"/>
        <w:spacing w:line="360" w:lineRule="auto"/>
        <w:widowControl w:val="off"/>
        <w:tabs>
          <w:tab w:val="left" w:pos="1080" w:leader="none"/>
          <w:tab w:val="left" w:pos="257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2.因合同一方违约导致合同不能履行，另一方有权解除合同。</w:t>
      </w:r>
      <w:r/>
    </w:p>
    <w:p>
      <w:pPr>
        <w:ind w:firstLine="420"/>
        <w:keepLines w:val="0"/>
        <w:keepNext w:val="0"/>
        <w:pageBreakBefore w:val="0"/>
        <w:spacing w:line="360" w:lineRule="auto"/>
        <w:widowControl w:val="off"/>
        <w:tabs>
          <w:tab w:val="left" w:pos="1080" w:leader="none"/>
          <w:tab w:val="left" w:pos="257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3.乙方有下列</w:t>
      </w:r>
      <w:bookmarkStart w:id="24" w:name="_Hlk528243553"/>
      <w:r>
        <w:rPr>
          <w:rFonts w:hint="eastAsia" w:ascii="宋体" w:hAnsi="宋体" w:eastAsia="宋体" w:cs="宋体"/>
          <w:color w:val="auto"/>
          <w:szCs w:val="21"/>
          <w:highlight w:val="none"/>
        </w:rPr>
        <w:t xml:space="preserve">情形之一</w:t>
      </w:r>
      <w:bookmarkEnd w:id="24"/>
      <w:r>
        <w:rPr>
          <w:rFonts w:hint="eastAsia" w:ascii="宋体" w:hAnsi="宋体" w:eastAsia="宋体" w:cs="宋体"/>
          <w:color w:val="auto"/>
          <w:szCs w:val="21"/>
          <w:highlight w:val="none"/>
        </w:rPr>
        <w:t xml:space="preserve">的，甲方有权终止本合同：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3.1经查实乙方存在行贿或有收受、索要</w:t>
      </w:r>
      <w:bookmarkStart w:id="25" w:name="_Hlk530512085"/>
      <w:r>
        <w:rPr>
          <w:rFonts w:hint="eastAsia" w:ascii="宋体" w:hAnsi="宋体" w:eastAsia="宋体" w:cs="宋体"/>
          <w:color w:val="auto"/>
          <w:szCs w:val="21"/>
          <w:highlight w:val="none"/>
        </w:rPr>
        <w:t xml:space="preserve">委托单位和被评估单位</w:t>
      </w:r>
      <w:bookmarkEnd w:id="25"/>
      <w:r>
        <w:rPr>
          <w:rFonts w:hint="eastAsia" w:ascii="宋体" w:hAnsi="宋体" w:eastAsia="宋体" w:cs="宋体"/>
          <w:color w:val="auto"/>
          <w:szCs w:val="21"/>
          <w:highlight w:val="none"/>
        </w:rPr>
        <w:t xml:space="preserve">提供的各种财物和免费服务行为的。</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3.2在合同有效期内，被行业主管部门取消执业资格的。</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3.3在合同有效期内，乙方擅自变更、转让、租借服务商资格的。</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3.4乙方提供不实或内容虚假的评估结果，以及擅自对外透露评估报告相关信息，经查实且情节严重的。</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3.5未按承诺的价格提供服务的。</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3.6未经甲方和委托单位同意，擅自更换投标承诺的投入本项目人员的。</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3.7在服务期限内，乙方无特殊情况和充分理由拒绝评估委托单位（包括甲方）提出的评估业务邀请达2次的。</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4.有权解除合同的一方，应当在违约事实或不可抗力发生之后三十天内书面通知对方以主张解除合同，合同在书面通知到达对方时解除。</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val="en-US" w:eastAsia="zh-CN"/>
        </w:rPr>
        <w:t xml:space="preserve">九</w:t>
      </w:r>
      <w:r>
        <w:rPr>
          <w:rFonts w:hint="eastAsia" w:ascii="宋体" w:hAnsi="宋体" w:eastAsia="宋体" w:cs="宋体"/>
          <w:b/>
          <w:bCs/>
          <w:color w:val="auto"/>
          <w:szCs w:val="21"/>
          <w:highlight w:val="none"/>
        </w:rPr>
        <w:t xml:space="preserve">、保密条款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甲乙双方对在本合同签订、履行过程中知悉的对方资料和信息，除该方作出相反的书面说明外，均应视为该方的商业秘密，未经该方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2.乙方应与其派驻甲方实施服务的人员签订保密协议，并在甲方进行备案。</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十、争议解决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本合同及其修订本的有效性、履行和与本合同及其修订本效力有关的所有事宜，将受中华人民共和国法律管辖，任何争议仅适用中华人民共和国法律。</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甲乙双方因合同的解释或履行发生争议时，首先应争取通过友好协商解决，该协商应在三十天内解决。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协商不能解决时，因本合同引起的或本合同有关的争议，任意一方均有权提请苏州仲裁委员会按照该会仲裁规则进行仲裁。仲裁裁决是终局的，对双方均有约束力。败诉方需要承担胜诉方支出的包括律师费、差旅费、诉讼费用在内的全部费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争议进行裁决期间，除争议事项外，甲乙双方应继续履行各自本合同中规定的义务和行使权利。</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w:t>
      </w:r>
      <w:r>
        <w:rPr>
          <w:rFonts w:hint="eastAsia" w:ascii="宋体" w:hAnsi="宋体" w:eastAsia="宋体" w:cs="宋体"/>
          <w:b/>
          <w:bCs/>
          <w:color w:val="auto"/>
          <w:szCs w:val="21"/>
          <w:highlight w:val="none"/>
          <w:lang w:val="en-US" w:eastAsia="zh-CN"/>
        </w:rPr>
        <w:t xml:space="preserve">一</w:t>
      </w:r>
      <w:r>
        <w:rPr>
          <w:rFonts w:hint="eastAsia" w:ascii="宋体" w:hAnsi="宋体" w:eastAsia="宋体" w:cs="宋体"/>
          <w:b/>
          <w:bCs/>
          <w:color w:val="auto"/>
          <w:szCs w:val="21"/>
          <w:highlight w:val="none"/>
        </w:rPr>
        <w:t xml:space="preserve">、合同生效及其他：</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本合同经甲乙双方法定代表人或其委托代理人签字并加盖公章（或合同章）后生效，多页合同需甲、乙、采购代理机构加盖骑缝章，</w:t>
      </w:r>
      <w:r>
        <w:rPr>
          <w:rFonts w:hint="eastAsia" w:ascii="宋体" w:hAnsi="宋体" w:eastAsia="宋体" w:cs="宋体"/>
          <w:color w:val="auto"/>
          <w:szCs w:val="21"/>
          <w:highlight w:val="none"/>
          <w:lang w:val="zh-CN"/>
        </w:rPr>
        <w:t xml:space="preserve">生效的合同在规定时间内</w:t>
      </w:r>
      <w:r>
        <w:rPr>
          <w:rFonts w:hint="eastAsia" w:ascii="宋体" w:hAnsi="宋体" w:eastAsia="宋体" w:cs="宋体"/>
          <w:color w:val="auto"/>
          <w:szCs w:val="21"/>
          <w:highlight w:val="none"/>
        </w:rPr>
        <w:t xml:space="preserve">需通过政府采购监督管理部门</w:t>
      </w:r>
      <w:r>
        <w:rPr>
          <w:rFonts w:hint="eastAsia" w:ascii="宋体" w:hAnsi="宋体" w:eastAsia="宋体" w:cs="宋体"/>
          <w:color w:val="auto"/>
          <w:szCs w:val="21"/>
          <w:highlight w:val="none"/>
          <w:lang w:val="zh-CN"/>
        </w:rPr>
        <w:t xml:space="preserve">的网上备案。</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2.合同签订后甲乙双方即直接产生权利与义务的关系，合同执行过程中出现的问题应按照《民法典》的规定办理，在合同履行过程中，</w:t>
      </w:r>
      <w:r>
        <w:rPr>
          <w:rFonts w:hint="eastAsia" w:ascii="宋体" w:hAnsi="宋体" w:eastAsia="宋体" w:cs="宋体"/>
          <w:color w:val="auto"/>
          <w:szCs w:val="21"/>
          <w:highlight w:val="none"/>
        </w:rPr>
        <w:t xml:space="preserve">甲乙双方因合同的解释或履行发生争议时，首先应争取通过友好协商解决，该协商应在三十天内解决。如协商不能解决时，因本合同引起的或本合同有关的争议，</w:t>
      </w:r>
      <w:r>
        <w:rPr>
          <w:rFonts w:hint="eastAsia" w:ascii="宋体" w:hAnsi="宋体" w:eastAsia="宋体" w:cs="宋体"/>
          <w:color w:val="auto"/>
          <w:szCs w:val="21"/>
          <w:highlight w:val="none"/>
          <w:lang w:val="zh-CN"/>
        </w:rPr>
        <w:t xml:space="preserve">任何一方可向</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val="zh-CN"/>
        </w:rPr>
        <w:t xml:space="preserve">所在地人民法院提起诉讼</w:t>
      </w:r>
      <w:r>
        <w:rPr>
          <w:rFonts w:hint="eastAsia" w:ascii="宋体" w:hAnsi="宋体" w:eastAsia="宋体" w:cs="宋体"/>
          <w:color w:val="auto"/>
          <w:szCs w:val="21"/>
          <w:highlight w:val="none"/>
        </w:rPr>
        <w:t xml:space="preserve">。败诉方需要承担胜诉方支出的包括律师费、差旅费、诉讼费用在内的全部费用。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.合同在执行过程中出现的未尽事宜，双方在不违背本合同和招标文件的原则下协商解决，协商结果以书面形式盖章记录在案，作为本合同的附件，与本合同具有同等效力，但需提交采购代理机构一份备存。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.本合同一式6份，甲乙双方各执2份，采购代理机构执2份，各份具有同等法律效力。</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.本合同未尽事宜应按《中华人民共和国民法典》、《中华人民共和国政府采购法》以及相关法律、法规之规定解释。</w:t>
      </w:r>
      <w:r/>
    </w:p>
    <w:p>
      <w:pPr>
        <w:pStyle w:val="783"/>
        <w:rPr>
          <w:rFonts w:hint="eastAsia"/>
          <w:color w:val="auto"/>
          <w:highlight w:val="none"/>
          <w:lang w:val="zh-TW" w:eastAsia="zh-CN"/>
        </w:rPr>
      </w:pPr>
      <w:r>
        <w:rPr>
          <w:rFonts w:hint="eastAsia"/>
          <w:color w:val="auto"/>
          <w:highlight w:val="none"/>
          <w:lang w:val="zh-TW" w:eastAsia="zh-CN"/>
        </w:rPr>
      </w:r>
      <w:r/>
    </w:p>
    <w:tbl>
      <w:tblPr>
        <w:tblStyle w:val="737"/>
        <w:tblW w:w="8599" w:type="dxa"/>
        <w:jc w:val="center"/>
        <w:tblLayout w:type="fixed"/>
        <w:tblCellMar>
          <w:left w:w="108" w:type="dxa"/>
          <w:top w:w="0" w:type="dxa"/>
          <w:right w:w="108" w:type="dxa"/>
          <w:bottom w:w="0" w:type="dxa"/>
        </w:tblCellMar>
        <w:tblLook w:val="04A0" w:firstRow="1" w:lastRow="0" w:firstColumn="1" w:lastColumn="0" w:noHBand="0" w:noVBand="1"/>
      </w:tblPr>
      <w:tblGrid>
        <w:gridCol w:w="4360"/>
        <w:gridCol w:w="4239"/>
      </w:tblGrid>
      <w:tr>
        <w:trPr>
          <w:jc w:val="center"/>
          <w:trHeight w:val="510"/>
        </w:trPr>
        <w:tc>
          <w:tcPr>
            <w:tcW w:w="436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甲方（盖章）：</w:t>
            </w:r>
            <w:r/>
          </w:p>
        </w:tc>
        <w:tc>
          <w:tcPr>
            <w:tcW w:w="4239"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乙方（盖章）：</w:t>
            </w:r>
            <w:r/>
          </w:p>
        </w:tc>
      </w:tr>
      <w:tr>
        <w:trPr>
          <w:jc w:val="center"/>
          <w:trHeight w:val="510"/>
        </w:trPr>
        <w:tc>
          <w:tcPr>
            <w:tcW w:w="436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c>
          <w:tcPr>
            <w:tcW w:w="4239"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r>
      <w:tr>
        <w:trPr>
          <w:jc w:val="center"/>
          <w:trHeight w:val="510"/>
        </w:trPr>
        <w:tc>
          <w:tcPr>
            <w:tcW w:w="436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签订日期：</w:t>
            </w:r>
            <w:r/>
          </w:p>
        </w:tc>
        <w:tc>
          <w:tcPr>
            <w:tcW w:w="4239"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签订日期：</w:t>
            </w:r>
            <w:r/>
          </w:p>
        </w:tc>
      </w:tr>
      <w:tr>
        <w:trPr>
          <w:jc w:val="center"/>
          <w:trHeight w:val="510"/>
        </w:trPr>
        <w:tc>
          <w:tcPr>
            <w:tcW w:w="4360" w:type="dxa"/>
            <w:vAlign w:val="center"/>
            <w:textDirection w:val="lrTb"/>
            <w:noWrap w:val="false"/>
          </w:tcPr>
          <w:p>
            <w:pPr>
              <w:rPr>
                <w:rFonts w:ascii="宋体" w:hAnsi="宋体" w:eastAsia="宋体" w:cs="宋体"/>
                <w:bCs/>
                <w:color w:val="auto"/>
                <w:szCs w:val="32"/>
                <w:highlight w:val="none"/>
              </w:rPr>
            </w:pPr>
            <w:r>
              <w:rPr>
                <w:rFonts w:hint="eastAsia" w:ascii="宋体" w:hAnsi="宋体" w:eastAsia="宋体" w:cs="宋体"/>
                <w:bCs/>
                <w:color w:val="auto"/>
                <w:szCs w:val="32"/>
                <w:highlight w:val="none"/>
              </w:rPr>
              <w:t xml:space="preserve">代理机构（盖章）：</w:t>
            </w:r>
            <w:r/>
          </w:p>
        </w:tc>
        <w:tc>
          <w:tcPr>
            <w:tcW w:w="4239" w:type="dxa"/>
            <w:vAlign w:val="center"/>
            <w:textDirection w:val="lrTb"/>
            <w:noWrap w:val="false"/>
          </w:tcPr>
          <w:p>
            <w:pPr>
              <w:rPr>
                <w:rFonts w:ascii="宋体" w:hAnsi="宋体" w:eastAsia="宋体" w:cs="宋体"/>
                <w:bCs/>
                <w:color w:val="auto"/>
                <w:szCs w:val="32"/>
                <w:highlight w:val="none"/>
              </w:rPr>
            </w:pPr>
            <w:r>
              <w:rPr>
                <w:rFonts w:ascii="宋体" w:hAnsi="宋体" w:eastAsia="宋体" w:cs="宋体"/>
                <w:bCs/>
                <w:color w:val="auto"/>
                <w:szCs w:val="32"/>
                <w:highlight w:val="none"/>
              </w:rPr>
            </w:r>
            <w:r/>
          </w:p>
        </w:tc>
      </w:tr>
    </w:tbl>
    <w:p>
      <w:pPr>
        <w:ind w:left="359" w:firstLine="58"/>
        <w:spacing w:line="360" w:lineRule="auto"/>
        <w:tabs>
          <w:tab w:val="left" w:pos="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left"/>
        <w:spacing w:before="72" w:line="219" w:lineRule="auto"/>
        <w:widowControl/>
        <w:rPr>
          <w:rFonts w:hint="eastAsia" w:ascii="宋体" w:hAnsi="宋体" w:eastAsia="宋体" w:cs="宋体"/>
          <w:color w:val="auto"/>
          <w:spacing w:val="8"/>
          <w:sz w:val="21"/>
          <w:szCs w:val="21"/>
          <w:highlight w:val="none"/>
          <w:lang w:val="en-US" w:eastAsia="zh-CN"/>
        </w:rPr>
      </w:pPr>
      <w:r>
        <w:rPr>
          <w:rFonts w:hint="eastAsia" w:ascii="宋体" w:hAnsi="宋体" w:eastAsia="宋体" w:cs="宋体"/>
          <w:color w:val="auto"/>
          <w:spacing w:val="8"/>
          <w:sz w:val="21"/>
          <w:szCs w:val="21"/>
          <w:highlight w:val="none"/>
          <w:lang w:val="en-US" w:eastAsia="zh-CN"/>
        </w:rPr>
      </w:r>
      <w:r/>
    </w:p>
    <w:p>
      <w:pPr>
        <w:ind w:firstLine="452"/>
        <w:jc w:val="both"/>
        <w:rPr>
          <w:rFonts w:hint="eastAsia" w:ascii="宋体" w:hAnsi="宋体" w:eastAsia="宋体" w:cs="宋体"/>
          <w:color w:val="auto"/>
          <w:spacing w:val="8"/>
          <w:sz w:val="21"/>
          <w:szCs w:val="21"/>
          <w:highlight w:val="none"/>
          <w:lang w:val="en-US" w:eastAsia="zh-CN" w:bidi="ar-SA"/>
        </w:rPr>
      </w:pPr>
      <w:r>
        <w:rPr>
          <w:rFonts w:hint="eastAsia" w:ascii="宋体" w:hAnsi="宋体" w:eastAsia="宋体" w:cs="宋体"/>
          <w:color w:val="auto"/>
          <w:spacing w:val="8"/>
          <w:sz w:val="21"/>
          <w:szCs w:val="21"/>
          <w:highlight w:val="none"/>
          <w:lang w:val="en-US" w:eastAsia="zh-CN" w:bidi="ar-SA"/>
        </w:rPr>
      </w:r>
      <w:r/>
    </w:p>
    <w:p>
      <w:pPr>
        <w:rPr>
          <w:rFonts w:hint="eastAsia" w:ascii="宋体" w:hAnsi="宋体" w:eastAsia="宋体" w:cs="宋体"/>
          <w:color w:val="auto"/>
          <w:spacing w:val="8"/>
          <w:sz w:val="21"/>
          <w:szCs w:val="21"/>
          <w:highlight w:val="none"/>
          <w:lang w:val="en-US" w:eastAsia="zh-CN"/>
        </w:rPr>
      </w:pPr>
      <w:r>
        <w:rPr>
          <w:rFonts w:hint="eastAsia" w:ascii="宋体" w:hAnsi="宋体" w:eastAsia="宋体" w:cs="宋体"/>
          <w:color w:val="auto"/>
          <w:spacing w:val="8"/>
          <w:sz w:val="21"/>
          <w:szCs w:val="21"/>
          <w:highlight w:val="none"/>
          <w:lang w:val="en-US" w:eastAsia="zh-CN"/>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合同附件</w:t>
      </w:r>
      <w:r>
        <w:rPr>
          <w:rFonts w:hint="eastAsia" w:ascii="宋体" w:hAnsi="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政府采购履约验收通知单</w:t>
      </w:r>
      <w:r/>
    </w:p>
    <w:p>
      <w:pPr>
        <w:ind w:firstLine="48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w:t>
      </w:r>
      <w:r/>
    </w:p>
    <w:tbl>
      <w:tblPr>
        <w:tblStyle w:val="737"/>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605"/>
        <w:gridCol w:w="1957"/>
        <w:gridCol w:w="2134"/>
        <w:gridCol w:w="2606"/>
      </w:tblGrid>
      <w:tr>
        <w:trPr>
          <w:trHeight w:val="23"/>
        </w:trPr>
        <w:tc>
          <w:tcPr>
            <w:tcW w:w="1400" w:type="pct"/>
            <w:textDirection w:val="lrTb"/>
            <w:noWrap w:val="false"/>
          </w:tcPr>
          <w:p>
            <w:pPr>
              <w:ind w:left="961"/>
              <w:jc w:val="left"/>
              <w:spacing w:before="249"/>
              <w:widowControl/>
              <w:rPr>
                <w:rFonts w:cs="宋体" w:asciiTheme="minorEastAsia" w:hAnsiTheme="minorEastAsia" w:eastAsiaTheme="minorEastAsia"/>
                <w:color w:val="auto"/>
                <w:szCs w:val="21"/>
                <w:highlight w:val="none"/>
                <w:lang w:eastAsia="en-US"/>
              </w:rPr>
            </w:pPr>
            <w:r>
              <w:rPr>
                <w:rFonts w:hint="eastAsia" w:cs="宋体" w:asciiTheme="minorEastAsia" w:hAnsiTheme="minorEastAsia" w:eastAsiaTheme="minorEastAsia"/>
                <w:color w:val="auto"/>
                <w:spacing w:val="2"/>
                <w:szCs w:val="21"/>
                <w:highlight w:val="none"/>
                <w:lang w:eastAsia="en-US"/>
              </w:rPr>
              <w:t xml:space="preserve">采购人</w:t>
            </w:r>
            <w:r/>
          </w:p>
        </w:tc>
        <w:tc>
          <w:tcPr>
            <w:gridSpan w:val="3"/>
            <w:tcW w:w="3599" w:type="pct"/>
            <w:textDirection w:val="lrTb"/>
            <w:noWrap w:val="false"/>
          </w:tcPr>
          <w:p>
            <w:pPr>
              <w:jc w:val="left"/>
              <w:rPr>
                <w:rFonts w:cs="宋体" w:asciiTheme="minorEastAsia" w:hAnsiTheme="minorEastAsia" w:eastAsiaTheme="minorEastAsia"/>
                <w:color w:val="auto"/>
                <w:szCs w:val="21"/>
                <w:highlight w:val="none"/>
                <w:lang w:eastAsia="en-US"/>
              </w:rPr>
            </w:pPr>
            <w:r>
              <w:rPr>
                <w:rFonts w:cs="宋体" w:asciiTheme="minorEastAsia" w:hAnsiTheme="minorEastAsia" w:eastAsiaTheme="minorEastAsia"/>
                <w:color w:val="auto"/>
                <w:szCs w:val="21"/>
                <w:highlight w:val="none"/>
                <w:lang w:eastAsia="en-US"/>
              </w:rPr>
            </w:r>
            <w:r/>
          </w:p>
        </w:tc>
      </w:tr>
      <w:tr>
        <w:trPr>
          <w:trHeight w:val="23"/>
        </w:trPr>
        <w:tc>
          <w:tcPr>
            <w:tcW w:w="1400" w:type="pct"/>
            <w:textDirection w:val="lrTb"/>
            <w:noWrap w:val="false"/>
          </w:tcPr>
          <w:p>
            <w:pPr>
              <w:ind w:left="841"/>
              <w:jc w:val="left"/>
              <w:spacing w:before="249"/>
              <w:widowControl/>
              <w:rPr>
                <w:rFonts w:cs="宋体" w:asciiTheme="minorEastAsia" w:hAnsiTheme="minorEastAsia" w:eastAsiaTheme="minorEastAsia"/>
                <w:color w:val="auto"/>
                <w:szCs w:val="21"/>
                <w:highlight w:val="none"/>
                <w:lang w:eastAsia="en-US"/>
              </w:rPr>
            </w:pPr>
            <w:r>
              <w:rPr>
                <w:rFonts w:hint="eastAsia" w:cs="宋体" w:asciiTheme="minorEastAsia" w:hAnsiTheme="minorEastAsia" w:eastAsiaTheme="minorEastAsia"/>
                <w:color w:val="auto"/>
                <w:spacing w:val="2"/>
                <w:szCs w:val="21"/>
                <w:highlight w:val="none"/>
                <w:lang w:eastAsia="en-US"/>
              </w:rPr>
              <w:t xml:space="preserve">项目名称</w:t>
            </w:r>
            <w:r/>
          </w:p>
        </w:tc>
        <w:tc>
          <w:tcPr>
            <w:gridSpan w:val="3"/>
            <w:tcW w:w="3599" w:type="pct"/>
            <w:textDirection w:val="lrTb"/>
            <w:noWrap w:val="false"/>
          </w:tcPr>
          <w:p>
            <w:pPr>
              <w:jc w:val="left"/>
              <w:rPr>
                <w:rFonts w:cs="宋体" w:asciiTheme="minorEastAsia" w:hAnsiTheme="minorEastAsia" w:eastAsiaTheme="minorEastAsia"/>
                <w:color w:val="auto"/>
                <w:szCs w:val="21"/>
                <w:highlight w:val="none"/>
                <w:lang w:eastAsia="en-US"/>
              </w:rPr>
            </w:pPr>
            <w:r>
              <w:rPr>
                <w:rFonts w:cs="宋体" w:asciiTheme="minorEastAsia" w:hAnsiTheme="minorEastAsia" w:eastAsiaTheme="minorEastAsia"/>
                <w:color w:val="auto"/>
                <w:szCs w:val="21"/>
                <w:highlight w:val="none"/>
                <w:lang w:eastAsia="en-US"/>
              </w:rPr>
            </w:r>
            <w:r/>
          </w:p>
        </w:tc>
      </w:tr>
      <w:tr>
        <w:trPr>
          <w:trHeight w:val="23"/>
        </w:trPr>
        <w:tc>
          <w:tcPr>
            <w:tcW w:w="1400" w:type="pct"/>
            <w:textDirection w:val="lrTb"/>
            <w:noWrap w:val="false"/>
          </w:tcPr>
          <w:p>
            <w:pPr>
              <w:ind w:left="841"/>
              <w:jc w:val="left"/>
              <w:spacing w:before="247"/>
              <w:widowControl/>
              <w:rPr>
                <w:rFonts w:cs="宋体" w:asciiTheme="minorEastAsia" w:hAnsiTheme="minorEastAsia" w:eastAsiaTheme="minorEastAsia"/>
                <w:color w:val="auto"/>
                <w:szCs w:val="21"/>
                <w:highlight w:val="none"/>
                <w:lang w:eastAsia="en-US"/>
              </w:rPr>
            </w:pPr>
            <w:r>
              <w:rPr>
                <w:rFonts w:hint="eastAsia" w:cs="宋体" w:asciiTheme="minorEastAsia" w:hAnsiTheme="minorEastAsia" w:eastAsiaTheme="minorEastAsia"/>
                <w:color w:val="auto"/>
                <w:spacing w:val="2"/>
                <w:szCs w:val="21"/>
                <w:highlight w:val="none"/>
                <w:lang w:eastAsia="en-US"/>
              </w:rPr>
              <w:t xml:space="preserve">合同名称</w:t>
            </w:r>
            <w:r/>
          </w:p>
        </w:tc>
        <w:tc>
          <w:tcPr>
            <w:gridSpan w:val="3"/>
            <w:tcW w:w="3599" w:type="pct"/>
            <w:textDirection w:val="lrTb"/>
            <w:noWrap w:val="false"/>
          </w:tcPr>
          <w:p>
            <w:pPr>
              <w:jc w:val="left"/>
              <w:rPr>
                <w:rFonts w:cs="宋体" w:asciiTheme="minorEastAsia" w:hAnsiTheme="minorEastAsia" w:eastAsiaTheme="minorEastAsia"/>
                <w:color w:val="auto"/>
                <w:szCs w:val="21"/>
                <w:highlight w:val="none"/>
                <w:lang w:eastAsia="en-US"/>
              </w:rPr>
            </w:pPr>
            <w:r>
              <w:rPr>
                <w:rFonts w:cs="宋体" w:asciiTheme="minorEastAsia" w:hAnsiTheme="minorEastAsia" w:eastAsiaTheme="minorEastAsia"/>
                <w:color w:val="auto"/>
                <w:szCs w:val="21"/>
                <w:highlight w:val="none"/>
                <w:lang w:eastAsia="en-US"/>
              </w:rPr>
            </w:r>
            <w:r/>
          </w:p>
        </w:tc>
      </w:tr>
      <w:tr>
        <w:trPr>
          <w:trHeight w:val="23"/>
        </w:trPr>
        <w:tc>
          <w:tcPr>
            <w:tcW w:w="1400" w:type="pct"/>
            <w:textDirection w:val="lrTb"/>
            <w:noWrap w:val="false"/>
          </w:tcPr>
          <w:p>
            <w:pPr>
              <w:ind w:left="841"/>
              <w:jc w:val="left"/>
              <w:spacing w:before="247"/>
              <w:widowControl/>
              <w:rPr>
                <w:rFonts w:cs="宋体" w:asciiTheme="minorEastAsia" w:hAnsiTheme="minorEastAsia" w:eastAsiaTheme="minorEastAsia"/>
                <w:color w:val="auto"/>
                <w:szCs w:val="21"/>
                <w:highlight w:val="none"/>
                <w:lang w:eastAsia="en-US"/>
              </w:rPr>
            </w:pPr>
            <w:r>
              <w:rPr>
                <w:rFonts w:hint="eastAsia" w:cs="宋体" w:asciiTheme="minorEastAsia" w:hAnsiTheme="minorEastAsia" w:eastAsiaTheme="minorEastAsia"/>
                <w:color w:val="auto"/>
                <w:spacing w:val="2"/>
                <w:szCs w:val="21"/>
                <w:highlight w:val="none"/>
                <w:lang w:eastAsia="en-US"/>
              </w:rPr>
              <w:t xml:space="preserve">合同编号</w:t>
            </w:r>
            <w:r/>
          </w:p>
        </w:tc>
        <w:tc>
          <w:tcPr>
            <w:tcW w:w="1052" w:type="pct"/>
            <w:textDirection w:val="lrTb"/>
            <w:noWrap w:val="false"/>
          </w:tcPr>
          <w:p>
            <w:pPr>
              <w:jc w:val="left"/>
              <w:rPr>
                <w:rFonts w:cs="宋体" w:asciiTheme="minorEastAsia" w:hAnsiTheme="minorEastAsia" w:eastAsiaTheme="minorEastAsia"/>
                <w:color w:val="auto"/>
                <w:szCs w:val="21"/>
                <w:highlight w:val="none"/>
                <w:lang w:eastAsia="en-US"/>
              </w:rPr>
            </w:pPr>
            <w:r>
              <w:rPr>
                <w:rFonts w:cs="宋体" w:asciiTheme="minorEastAsia" w:hAnsiTheme="minorEastAsia" w:eastAsiaTheme="minorEastAsia"/>
                <w:color w:val="auto"/>
                <w:szCs w:val="21"/>
                <w:highlight w:val="none"/>
                <w:lang w:eastAsia="en-US"/>
              </w:rPr>
            </w:r>
            <w:r/>
          </w:p>
        </w:tc>
        <w:tc>
          <w:tcPr>
            <w:tcW w:w="1147" w:type="pct"/>
            <w:textDirection w:val="lrTb"/>
            <w:noWrap w:val="false"/>
          </w:tcPr>
          <w:p>
            <w:pPr>
              <w:ind w:left="607"/>
              <w:jc w:val="left"/>
              <w:spacing w:before="247"/>
              <w:widowControl/>
              <w:rPr>
                <w:rFonts w:cs="宋体" w:asciiTheme="minorEastAsia" w:hAnsiTheme="minorEastAsia" w:eastAsiaTheme="minorEastAsia"/>
                <w:color w:val="auto"/>
                <w:szCs w:val="21"/>
                <w:highlight w:val="none"/>
                <w:lang w:eastAsia="en-US"/>
              </w:rPr>
            </w:pPr>
            <w:r>
              <w:rPr>
                <w:rFonts w:hint="eastAsia" w:cs="宋体" w:asciiTheme="minorEastAsia" w:hAnsiTheme="minorEastAsia" w:eastAsiaTheme="minorEastAsia"/>
                <w:color w:val="auto"/>
                <w:spacing w:val="2"/>
                <w:szCs w:val="21"/>
                <w:highlight w:val="none"/>
                <w:lang w:eastAsia="en-US"/>
              </w:rPr>
              <w:t xml:space="preserve">合同金额</w:t>
            </w:r>
            <w:r/>
          </w:p>
        </w:tc>
        <w:tc>
          <w:tcPr>
            <w:tcW w:w="1399" w:type="pct"/>
            <w:textDirection w:val="lrTb"/>
            <w:noWrap w:val="false"/>
          </w:tcPr>
          <w:p>
            <w:pPr>
              <w:jc w:val="left"/>
              <w:rPr>
                <w:rFonts w:cs="宋体" w:asciiTheme="minorEastAsia" w:hAnsiTheme="minorEastAsia" w:eastAsiaTheme="minorEastAsia"/>
                <w:color w:val="auto"/>
                <w:szCs w:val="21"/>
                <w:highlight w:val="none"/>
                <w:lang w:eastAsia="en-US"/>
              </w:rPr>
            </w:pPr>
            <w:r>
              <w:rPr>
                <w:rFonts w:cs="宋体" w:asciiTheme="minorEastAsia" w:hAnsiTheme="minorEastAsia" w:eastAsiaTheme="minorEastAsia"/>
                <w:color w:val="auto"/>
                <w:szCs w:val="21"/>
                <w:highlight w:val="none"/>
                <w:lang w:eastAsia="en-US"/>
              </w:rPr>
            </w:r>
            <w:r/>
          </w:p>
        </w:tc>
      </w:tr>
      <w:tr>
        <w:trPr>
          <w:trHeight w:val="23"/>
        </w:trPr>
        <w:tc>
          <w:tcPr>
            <w:tcW w:w="1400" w:type="pct"/>
            <w:textDirection w:val="lrTb"/>
            <w:noWrap w:val="false"/>
          </w:tcPr>
          <w:p>
            <w:pPr>
              <w:ind w:left="841"/>
              <w:jc w:val="left"/>
              <w:spacing w:before="248"/>
              <w:widowControl/>
              <w:rPr>
                <w:rFonts w:cs="宋体" w:asciiTheme="minorEastAsia" w:hAnsiTheme="minorEastAsia" w:eastAsiaTheme="minorEastAsia"/>
                <w:color w:val="auto"/>
                <w:szCs w:val="21"/>
                <w:highlight w:val="none"/>
                <w:lang w:eastAsia="en-US"/>
              </w:rPr>
            </w:pPr>
            <w:r>
              <w:rPr>
                <w:rFonts w:hint="eastAsia" w:cs="宋体" w:asciiTheme="minorEastAsia" w:hAnsiTheme="minorEastAsia" w:eastAsiaTheme="minorEastAsia"/>
                <w:color w:val="auto"/>
                <w:spacing w:val="4"/>
                <w:szCs w:val="21"/>
                <w:highlight w:val="none"/>
                <w:lang w:eastAsia="en-US"/>
              </w:rPr>
              <w:t xml:space="preserve">验收时间</w:t>
            </w:r>
            <w:r/>
          </w:p>
        </w:tc>
        <w:tc>
          <w:tcPr>
            <w:tcW w:w="1052" w:type="pct"/>
            <w:textDirection w:val="lrTb"/>
            <w:noWrap w:val="false"/>
          </w:tcPr>
          <w:p>
            <w:pPr>
              <w:jc w:val="left"/>
              <w:rPr>
                <w:rFonts w:cs="宋体" w:asciiTheme="minorEastAsia" w:hAnsiTheme="minorEastAsia" w:eastAsiaTheme="minorEastAsia"/>
                <w:color w:val="auto"/>
                <w:szCs w:val="21"/>
                <w:highlight w:val="none"/>
                <w:lang w:eastAsia="en-US"/>
              </w:rPr>
            </w:pPr>
            <w:r>
              <w:rPr>
                <w:rFonts w:cs="宋体" w:asciiTheme="minorEastAsia" w:hAnsiTheme="minorEastAsia" w:eastAsiaTheme="minorEastAsia"/>
                <w:color w:val="auto"/>
                <w:szCs w:val="21"/>
                <w:highlight w:val="none"/>
                <w:lang w:eastAsia="en-US"/>
              </w:rPr>
            </w:r>
            <w:r/>
          </w:p>
        </w:tc>
        <w:tc>
          <w:tcPr>
            <w:tcW w:w="1147" w:type="pct"/>
            <w:textDirection w:val="lrTb"/>
            <w:noWrap w:val="false"/>
          </w:tcPr>
          <w:p>
            <w:pPr>
              <w:ind w:left="607"/>
              <w:jc w:val="left"/>
              <w:spacing w:before="248"/>
              <w:widowControl/>
              <w:rPr>
                <w:rFonts w:cs="宋体" w:asciiTheme="minorEastAsia" w:hAnsiTheme="minorEastAsia" w:eastAsiaTheme="minorEastAsia"/>
                <w:color w:val="auto"/>
                <w:szCs w:val="21"/>
                <w:highlight w:val="none"/>
                <w:lang w:eastAsia="en-US"/>
              </w:rPr>
            </w:pPr>
            <w:r>
              <w:rPr>
                <w:rFonts w:hint="eastAsia" w:cs="宋体" w:asciiTheme="minorEastAsia" w:hAnsiTheme="minorEastAsia" w:eastAsiaTheme="minorEastAsia"/>
                <w:color w:val="auto"/>
                <w:spacing w:val="4"/>
                <w:szCs w:val="21"/>
                <w:highlight w:val="none"/>
                <w:lang w:eastAsia="en-US"/>
              </w:rPr>
              <w:t xml:space="preserve">验收地点</w:t>
            </w:r>
            <w:r/>
          </w:p>
        </w:tc>
        <w:tc>
          <w:tcPr>
            <w:tcW w:w="1399" w:type="pct"/>
            <w:textDirection w:val="lrTb"/>
            <w:noWrap w:val="false"/>
          </w:tcPr>
          <w:p>
            <w:pPr>
              <w:jc w:val="left"/>
              <w:rPr>
                <w:rFonts w:cs="宋体" w:asciiTheme="minorEastAsia" w:hAnsiTheme="minorEastAsia" w:eastAsiaTheme="minorEastAsia"/>
                <w:color w:val="auto"/>
                <w:szCs w:val="21"/>
                <w:highlight w:val="none"/>
                <w:lang w:eastAsia="en-US"/>
              </w:rPr>
            </w:pPr>
            <w:r>
              <w:rPr>
                <w:rFonts w:cs="宋体" w:asciiTheme="minorEastAsia" w:hAnsiTheme="minorEastAsia" w:eastAsiaTheme="minorEastAsia"/>
                <w:color w:val="auto"/>
                <w:szCs w:val="21"/>
                <w:highlight w:val="none"/>
                <w:lang w:eastAsia="en-US"/>
              </w:rPr>
            </w:r>
            <w:r/>
          </w:p>
        </w:tc>
      </w:tr>
      <w:tr>
        <w:trPr>
          <w:trHeight w:val="23"/>
        </w:trPr>
        <w:tc>
          <w:tcPr>
            <w:tcW w:w="1400" w:type="pct"/>
            <w:textDirection w:val="lrTb"/>
            <w:noWrap w:val="false"/>
          </w:tcPr>
          <w:p>
            <w:pPr>
              <w:ind w:left="960"/>
              <w:jc w:val="left"/>
              <w:spacing w:before="248"/>
              <w:widowControl/>
              <w:rPr>
                <w:rFonts w:cs="宋体" w:asciiTheme="minorEastAsia" w:hAnsiTheme="minorEastAsia" w:eastAsiaTheme="minorEastAsia"/>
                <w:color w:val="auto"/>
                <w:szCs w:val="21"/>
                <w:highlight w:val="none"/>
                <w:lang w:eastAsia="en-US"/>
              </w:rPr>
            </w:pPr>
            <w:r>
              <w:rPr>
                <w:rFonts w:hint="eastAsia" w:cs="宋体" w:asciiTheme="minorEastAsia" w:hAnsiTheme="minorEastAsia" w:eastAsiaTheme="minorEastAsia"/>
                <w:color w:val="auto"/>
                <w:spacing w:val="1"/>
                <w:szCs w:val="21"/>
                <w:highlight w:val="none"/>
                <w:lang w:eastAsia="en-US"/>
              </w:rPr>
              <w:t xml:space="preserve">联系人</w:t>
            </w:r>
            <w:r/>
          </w:p>
        </w:tc>
        <w:tc>
          <w:tcPr>
            <w:tcW w:w="1052" w:type="pct"/>
            <w:textDirection w:val="lrTb"/>
            <w:noWrap w:val="false"/>
          </w:tcPr>
          <w:p>
            <w:pPr>
              <w:jc w:val="left"/>
              <w:rPr>
                <w:rFonts w:cs="宋体" w:asciiTheme="minorEastAsia" w:hAnsiTheme="minorEastAsia" w:eastAsiaTheme="minorEastAsia"/>
                <w:color w:val="auto"/>
                <w:szCs w:val="21"/>
                <w:highlight w:val="none"/>
                <w:lang w:eastAsia="en-US"/>
              </w:rPr>
            </w:pPr>
            <w:r>
              <w:rPr>
                <w:rFonts w:cs="宋体" w:asciiTheme="minorEastAsia" w:hAnsiTheme="minorEastAsia" w:eastAsiaTheme="minorEastAsia"/>
                <w:color w:val="auto"/>
                <w:szCs w:val="21"/>
                <w:highlight w:val="none"/>
                <w:lang w:eastAsia="en-US"/>
              </w:rPr>
            </w:r>
            <w:r/>
          </w:p>
        </w:tc>
        <w:tc>
          <w:tcPr>
            <w:tcW w:w="1147" w:type="pct"/>
            <w:textDirection w:val="lrTb"/>
            <w:noWrap w:val="false"/>
          </w:tcPr>
          <w:p>
            <w:pPr>
              <w:ind w:left="605"/>
              <w:jc w:val="left"/>
              <w:spacing w:before="248"/>
              <w:widowControl/>
              <w:rPr>
                <w:rFonts w:cs="宋体" w:asciiTheme="minorEastAsia" w:hAnsiTheme="minorEastAsia" w:eastAsiaTheme="minorEastAsia"/>
                <w:color w:val="auto"/>
                <w:szCs w:val="21"/>
                <w:highlight w:val="none"/>
                <w:lang w:eastAsia="en-US"/>
              </w:rPr>
            </w:pPr>
            <w:r>
              <w:rPr>
                <w:rFonts w:hint="eastAsia" w:cs="宋体" w:asciiTheme="minorEastAsia" w:hAnsiTheme="minorEastAsia" w:eastAsiaTheme="minorEastAsia"/>
                <w:color w:val="auto"/>
                <w:spacing w:val="3"/>
                <w:szCs w:val="21"/>
                <w:highlight w:val="none"/>
                <w:lang w:eastAsia="en-US"/>
              </w:rPr>
              <w:t xml:space="preserve">联系电话</w:t>
            </w:r>
            <w:r/>
          </w:p>
        </w:tc>
        <w:tc>
          <w:tcPr>
            <w:tcW w:w="1399" w:type="pct"/>
            <w:textDirection w:val="lrTb"/>
            <w:noWrap w:val="false"/>
          </w:tcPr>
          <w:p>
            <w:pPr>
              <w:jc w:val="left"/>
              <w:rPr>
                <w:rFonts w:cs="宋体" w:asciiTheme="minorEastAsia" w:hAnsiTheme="minorEastAsia" w:eastAsiaTheme="minorEastAsia"/>
                <w:color w:val="auto"/>
                <w:szCs w:val="21"/>
                <w:highlight w:val="none"/>
                <w:lang w:eastAsia="en-US"/>
              </w:rPr>
            </w:pPr>
            <w:r>
              <w:rPr>
                <w:rFonts w:cs="宋体" w:asciiTheme="minorEastAsia" w:hAnsiTheme="minorEastAsia" w:eastAsiaTheme="minorEastAsia"/>
                <w:color w:val="auto"/>
                <w:szCs w:val="21"/>
                <w:highlight w:val="none"/>
                <w:lang w:eastAsia="en-US"/>
              </w:rPr>
            </w:r>
            <w:r/>
          </w:p>
        </w:tc>
      </w:tr>
      <w:tr>
        <w:trPr>
          <w:trHeight w:val="23"/>
        </w:trPr>
        <w:tc>
          <w:tcPr>
            <w:gridSpan w:val="4"/>
            <w:tcW w:w="5000" w:type="pct"/>
            <w:textDirection w:val="lrTb"/>
            <w:noWrap w:val="false"/>
          </w:tcPr>
          <w:p>
            <w:pPr>
              <w:ind w:left="3353"/>
              <w:jc w:val="left"/>
              <w:spacing w:before="250"/>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pacing w:val="7"/>
                <w:szCs w:val="21"/>
                <w:highlight w:val="none"/>
              </w:rPr>
              <w:t xml:space="preserve">履约验收方案及工作要求</w:t>
            </w:r>
            <w:r/>
          </w:p>
        </w:tc>
      </w:tr>
      <w:tr>
        <w:trPr>
          <w:trHeight w:val="23"/>
        </w:trPr>
        <w:tc>
          <w:tcPr>
            <w:gridSpan w:val="4"/>
            <w:tcW w:w="5000" w:type="pct"/>
            <w:textDirection w:val="lrTb"/>
            <w:noWrap w:val="false"/>
          </w:tcPr>
          <w:p>
            <w:pPr>
              <w:jc w:val="lef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ind w:right="2893"/>
              <w:jc w:val="right"/>
              <w:spacing w:before="75"/>
              <w:widowControl/>
              <w:rPr>
                <w:rFonts w:cs="宋体" w:asciiTheme="minorEastAsia" w:hAnsiTheme="minorEastAsia" w:eastAsiaTheme="minorEastAsia"/>
                <w:color w:val="auto"/>
                <w:spacing w:val="3"/>
                <w:szCs w:val="21"/>
                <w:highlight w:val="none"/>
                <w:lang w:eastAsia="en-US"/>
              </w:rPr>
            </w:pPr>
            <w:r>
              <w:rPr>
                <w:rFonts w:hint="eastAsia" w:cs="宋体" w:asciiTheme="minorEastAsia" w:hAnsiTheme="minorEastAsia" w:eastAsiaTheme="minorEastAsia"/>
                <w:color w:val="auto"/>
                <w:spacing w:val="3"/>
                <w:szCs w:val="21"/>
                <w:highlight w:val="none"/>
                <w:lang w:eastAsia="en-US"/>
              </w:rPr>
              <w:t xml:space="preserve">单位公章</w:t>
            </w:r>
            <w:r/>
          </w:p>
          <w:p>
            <w:pPr>
              <w:ind w:right="2893"/>
              <w:jc w:val="right"/>
              <w:spacing w:before="75"/>
              <w:widowControl/>
              <w:rPr>
                <w:rFonts w:cs="宋体" w:asciiTheme="minorEastAsia" w:hAnsiTheme="minorEastAsia" w:eastAsiaTheme="minorEastAsia"/>
                <w:color w:val="auto"/>
                <w:spacing w:val="-16"/>
                <w:szCs w:val="21"/>
                <w:highlight w:val="none"/>
                <w:lang w:eastAsia="en-US"/>
              </w:rPr>
            </w:pPr>
            <w:r>
              <w:rPr>
                <w:rFonts w:hint="eastAsia" w:cs="宋体" w:asciiTheme="minorEastAsia" w:hAnsiTheme="minorEastAsia" w:eastAsiaTheme="minorEastAsia"/>
                <w:color w:val="auto"/>
                <w:szCs w:val="21"/>
                <w:highlight w:val="none"/>
                <w:lang w:eastAsia="en-US"/>
              </w:rPr>
              <w:t xml:space="preserve"> </w:t>
            </w:r>
            <w:r>
              <w:rPr>
                <w:rFonts w:hint="eastAsia" w:cs="宋体" w:asciiTheme="minorEastAsia" w:hAnsiTheme="minorEastAsia" w:eastAsiaTheme="minorEastAsia"/>
                <w:color w:val="auto"/>
                <w:szCs w:val="21"/>
                <w:highlight w:val="none"/>
              </w:rPr>
              <w:t xml:space="preserve"> </w:t>
            </w:r>
            <w:r>
              <w:rPr>
                <w:rFonts w:hint="eastAsia" w:cs="宋体" w:asciiTheme="minorEastAsia" w:hAnsiTheme="minorEastAsia" w:eastAsiaTheme="minorEastAsia"/>
                <w:color w:val="auto"/>
                <w:szCs w:val="21"/>
                <w:highlight w:val="none"/>
                <w:lang w:eastAsia="en-US"/>
              </w:rPr>
              <w:t xml:space="preserve"> </w:t>
            </w:r>
            <w:r>
              <w:rPr>
                <w:rFonts w:hint="eastAsia" w:cs="宋体" w:asciiTheme="minorEastAsia" w:hAnsiTheme="minorEastAsia" w:eastAsiaTheme="minorEastAsia"/>
                <w:color w:val="auto"/>
                <w:spacing w:val="-16"/>
                <w:szCs w:val="21"/>
                <w:highlight w:val="none"/>
                <w:lang w:eastAsia="en-US"/>
              </w:rPr>
              <w:t xml:space="preserve">年</w:t>
            </w:r>
            <w:r>
              <w:rPr>
                <w:rFonts w:hint="eastAsia" w:cs="宋体" w:asciiTheme="minorEastAsia" w:hAnsiTheme="minorEastAsia" w:eastAsiaTheme="minorEastAsia"/>
                <w:color w:val="auto"/>
                <w:spacing w:val="18"/>
                <w:szCs w:val="21"/>
                <w:highlight w:val="none"/>
                <w:lang w:eastAsia="en-US"/>
              </w:rPr>
              <w:t xml:space="preserve"> </w:t>
            </w:r>
            <w:r>
              <w:rPr>
                <w:rFonts w:hint="eastAsia" w:cs="宋体" w:asciiTheme="minorEastAsia" w:hAnsiTheme="minorEastAsia" w:eastAsiaTheme="minorEastAsia"/>
                <w:color w:val="auto"/>
                <w:spacing w:val="18"/>
                <w:szCs w:val="21"/>
                <w:highlight w:val="none"/>
              </w:rPr>
              <w:t xml:space="preserve"> </w:t>
            </w:r>
            <w:r>
              <w:rPr>
                <w:rFonts w:hint="eastAsia" w:cs="宋体" w:asciiTheme="minorEastAsia" w:hAnsiTheme="minorEastAsia" w:eastAsiaTheme="minorEastAsia"/>
                <w:color w:val="auto"/>
                <w:spacing w:val="18"/>
                <w:szCs w:val="21"/>
                <w:highlight w:val="none"/>
                <w:lang w:eastAsia="en-US"/>
              </w:rPr>
              <w:t xml:space="preserve"> </w:t>
            </w:r>
            <w:r>
              <w:rPr>
                <w:rFonts w:hint="eastAsia" w:cs="宋体" w:asciiTheme="minorEastAsia" w:hAnsiTheme="minorEastAsia" w:eastAsiaTheme="minorEastAsia"/>
                <w:color w:val="auto"/>
                <w:spacing w:val="-16"/>
                <w:szCs w:val="21"/>
                <w:highlight w:val="none"/>
                <w:lang w:eastAsia="en-US"/>
              </w:rPr>
              <w:t xml:space="preserve">月</w:t>
            </w:r>
            <w:r>
              <w:rPr>
                <w:rFonts w:hint="eastAsia" w:cs="宋体" w:asciiTheme="minorEastAsia" w:hAnsiTheme="minorEastAsia" w:eastAsiaTheme="minorEastAsia"/>
                <w:color w:val="auto"/>
                <w:spacing w:val="12"/>
                <w:szCs w:val="21"/>
                <w:highlight w:val="none"/>
                <w:lang w:eastAsia="en-US"/>
              </w:rPr>
              <w:t xml:space="preserve"> </w:t>
            </w:r>
            <w:r>
              <w:rPr>
                <w:rFonts w:hint="eastAsia" w:cs="宋体" w:asciiTheme="minorEastAsia" w:hAnsiTheme="minorEastAsia" w:eastAsiaTheme="minorEastAsia"/>
                <w:color w:val="auto"/>
                <w:spacing w:val="12"/>
                <w:szCs w:val="21"/>
                <w:highlight w:val="none"/>
              </w:rPr>
              <w:t xml:space="preserve"> </w:t>
            </w:r>
            <w:r>
              <w:rPr>
                <w:rFonts w:hint="eastAsia" w:cs="宋体" w:asciiTheme="minorEastAsia" w:hAnsiTheme="minorEastAsia" w:eastAsiaTheme="minorEastAsia"/>
                <w:color w:val="auto"/>
                <w:spacing w:val="12"/>
                <w:szCs w:val="21"/>
                <w:highlight w:val="none"/>
                <w:lang w:eastAsia="en-US"/>
              </w:rPr>
              <w:t xml:space="preserve"> </w:t>
            </w:r>
            <w:r>
              <w:rPr>
                <w:rFonts w:hint="eastAsia" w:cs="宋体" w:asciiTheme="minorEastAsia" w:hAnsiTheme="minorEastAsia" w:eastAsiaTheme="minorEastAsia"/>
                <w:color w:val="auto"/>
                <w:spacing w:val="-16"/>
                <w:szCs w:val="21"/>
                <w:highlight w:val="none"/>
                <w:lang w:eastAsia="en-US"/>
              </w:rPr>
              <w:t xml:space="preserve">日</w:t>
            </w:r>
            <w:r/>
          </w:p>
          <w:p>
            <w:pPr>
              <w:spacing w:line="400" w:lineRule="exact"/>
              <w:rPr>
                <w:rFonts w:cs="宋体" w:asciiTheme="minorEastAsia" w:hAnsiTheme="minorEastAsia" w:eastAsiaTheme="minorEastAsia"/>
                <w:color w:val="auto"/>
                <w:spacing w:val="-16"/>
                <w:szCs w:val="21"/>
                <w:highlight w:val="none"/>
                <w:lang w:eastAsia="en-US"/>
              </w:rPr>
            </w:pPr>
            <w:r>
              <w:rPr>
                <w:rFonts w:cs="宋体" w:asciiTheme="minorEastAsia" w:hAnsiTheme="minorEastAsia" w:eastAsiaTheme="minorEastAsia"/>
                <w:color w:val="auto"/>
                <w:spacing w:val="-16"/>
                <w:szCs w:val="21"/>
                <w:highlight w:val="none"/>
                <w:lang w:eastAsia="en-US"/>
              </w:rPr>
            </w:r>
            <w:r/>
          </w:p>
          <w:p>
            <w:pPr>
              <w:ind w:firstLine="420"/>
              <w:jc w:val="left"/>
              <w:rPr>
                <w:rFonts w:cs="宋体" w:asciiTheme="minorEastAsia" w:hAnsiTheme="minorEastAsia" w:eastAsiaTheme="minorEastAsia"/>
                <w:color w:val="auto"/>
                <w:spacing w:val="-16"/>
                <w:szCs w:val="21"/>
                <w:highlight w:val="none"/>
                <w:lang w:eastAsia="en-US"/>
              </w:rPr>
            </w:pPr>
            <w:r>
              <w:rPr>
                <w:rFonts w:cs="宋体" w:asciiTheme="minorEastAsia" w:hAnsiTheme="minorEastAsia" w:eastAsiaTheme="minorEastAsia"/>
                <w:color w:val="auto"/>
                <w:spacing w:val="-16"/>
                <w:szCs w:val="21"/>
                <w:highlight w:val="none"/>
                <w:lang w:eastAsia="en-US"/>
              </w:rPr>
            </w:r>
            <w:r/>
          </w:p>
          <w:p>
            <w:pPr>
              <w:ind w:firstLine="420"/>
              <w:jc w:val="left"/>
              <w:rPr>
                <w:rFonts w:cs="宋体" w:asciiTheme="minorEastAsia" w:hAnsiTheme="minorEastAsia" w:eastAsiaTheme="minorEastAsia"/>
                <w:color w:val="auto"/>
                <w:spacing w:val="-16"/>
                <w:szCs w:val="21"/>
                <w:highlight w:val="none"/>
                <w:lang w:eastAsia="en-US"/>
              </w:rPr>
            </w:pPr>
            <w:r>
              <w:rPr>
                <w:rFonts w:cs="宋体" w:asciiTheme="minorEastAsia" w:hAnsiTheme="minorEastAsia" w:eastAsiaTheme="minorEastAsia"/>
                <w:color w:val="auto"/>
                <w:spacing w:val="-16"/>
                <w:szCs w:val="21"/>
                <w:highlight w:val="none"/>
                <w:lang w:eastAsia="en-US"/>
              </w:rPr>
            </w:r>
            <w:r/>
          </w:p>
          <w:p>
            <w:pPr>
              <w:ind w:firstLine="420"/>
              <w:jc w:val="left"/>
              <w:rPr>
                <w:rFonts w:cs="宋体" w:asciiTheme="minorEastAsia" w:hAnsiTheme="minorEastAsia" w:eastAsiaTheme="minorEastAsia"/>
                <w:color w:val="auto"/>
                <w:spacing w:val="-16"/>
                <w:szCs w:val="21"/>
                <w:highlight w:val="none"/>
                <w:lang w:eastAsia="en-US"/>
              </w:rPr>
            </w:pPr>
            <w:r>
              <w:rPr>
                <w:rFonts w:cs="宋体" w:asciiTheme="minorEastAsia" w:hAnsiTheme="minorEastAsia" w:eastAsiaTheme="minorEastAsia"/>
                <w:color w:val="auto"/>
                <w:spacing w:val="-16"/>
                <w:szCs w:val="21"/>
                <w:highlight w:val="none"/>
                <w:lang w:eastAsia="en-US"/>
              </w:rPr>
            </w:r>
            <w:r/>
          </w:p>
          <w:p>
            <w:pPr>
              <w:ind w:firstLine="420"/>
              <w:jc w:val="left"/>
              <w:rPr>
                <w:rFonts w:cs="宋体" w:asciiTheme="minorEastAsia" w:hAnsiTheme="minorEastAsia" w:eastAsiaTheme="minorEastAsia"/>
                <w:color w:val="auto"/>
                <w:spacing w:val="-16"/>
                <w:szCs w:val="21"/>
                <w:highlight w:val="none"/>
                <w:lang w:eastAsia="en-US"/>
              </w:rPr>
            </w:pPr>
            <w:r>
              <w:rPr>
                <w:rFonts w:cs="宋体" w:asciiTheme="minorEastAsia" w:hAnsiTheme="minorEastAsia" w:eastAsiaTheme="minorEastAsia"/>
                <w:color w:val="auto"/>
                <w:spacing w:val="-16"/>
                <w:szCs w:val="21"/>
                <w:highlight w:val="none"/>
                <w:lang w:eastAsia="en-US"/>
              </w:rPr>
            </w:r>
            <w:r/>
          </w:p>
          <w:p>
            <w:pPr>
              <w:ind w:firstLine="420"/>
              <w:jc w:val="left"/>
              <w:rPr>
                <w:rFonts w:cs="宋体" w:asciiTheme="minorEastAsia" w:hAnsiTheme="minorEastAsia" w:eastAsiaTheme="minorEastAsia"/>
                <w:color w:val="auto"/>
                <w:spacing w:val="-16"/>
                <w:szCs w:val="21"/>
                <w:highlight w:val="none"/>
                <w:lang w:eastAsia="en-US"/>
              </w:rPr>
            </w:pPr>
            <w:r>
              <w:rPr>
                <w:rFonts w:cs="宋体" w:asciiTheme="minorEastAsia" w:hAnsiTheme="minorEastAsia" w:eastAsiaTheme="minorEastAsia"/>
                <w:color w:val="auto"/>
                <w:spacing w:val="-16"/>
                <w:szCs w:val="21"/>
                <w:highlight w:val="none"/>
                <w:lang w:eastAsia="en-US"/>
              </w:rPr>
            </w:r>
            <w:r/>
          </w:p>
        </w:tc>
      </w:tr>
    </w:tbl>
    <w:p>
      <w:pPr>
        <w:jc w:val="both"/>
        <w:rPr>
          <w:rFonts w:hint="eastAsia"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r>
      <w:r/>
    </w:p>
    <w:p>
      <w:pPr>
        <w:ind w:firstLine="420"/>
        <w:jc w:val="both"/>
        <w:rPr>
          <w:rFonts w:hint="eastAsia"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zh-TW" w:eastAsia="zh-CN" w:bidi="ar-SA"/>
        </w:rPr>
      </w:pPr>
      <w:r>
        <w:rPr>
          <w:rFonts w:hint="eastAsia" w:ascii="宋体" w:hAnsi="宋体" w:eastAsia="宋体" w:cs="宋体"/>
          <w:b/>
          <w:bCs/>
          <w:color w:val="auto"/>
          <w:sz w:val="21"/>
          <w:szCs w:val="21"/>
          <w:highlight w:val="none"/>
          <w:lang w:val="zh-TW" w:eastAsia="zh-CN" w:bidi="ar-SA"/>
        </w:rPr>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zh-TW" w:eastAsia="zh-CN" w:bidi="ar-SA"/>
        </w:rPr>
      </w:pPr>
      <w:r>
        <w:rPr>
          <w:rFonts w:hint="eastAsia" w:ascii="宋体" w:hAnsi="宋体" w:eastAsia="宋体" w:cs="宋体"/>
          <w:b/>
          <w:bCs/>
          <w:color w:val="auto"/>
          <w:sz w:val="21"/>
          <w:szCs w:val="21"/>
          <w:highlight w:val="none"/>
          <w:lang w:val="zh-TW" w:eastAsia="zh-CN" w:bidi="ar-SA"/>
        </w:rPr>
      </w:r>
      <w:bookmarkEnd w:id="19"/>
      <w:r/>
      <w:bookmarkEnd w:id="20"/>
      <w:r/>
      <w:r/>
    </w:p>
    <w:p>
      <w:pPr>
        <w:rPr>
          <w:rFonts w:hint="eastAsia" w:ascii="宋体" w:hAnsi="宋体" w:eastAsia="宋体" w:cs="宋体"/>
          <w:b/>
          <w:bCs/>
          <w:color w:val="auto"/>
          <w:sz w:val="21"/>
          <w:szCs w:val="21"/>
          <w:highlight w:val="none"/>
          <w:lang w:val="zh-TW" w:eastAsia="zh-CN" w:bidi="ar-SA"/>
        </w:rPr>
      </w:pPr>
      <w:r>
        <w:rPr>
          <w:rFonts w:hint="eastAsia" w:ascii="宋体" w:hAnsi="宋体" w:eastAsia="宋体" w:cs="宋体"/>
          <w:b/>
          <w:bCs/>
          <w:color w:val="auto"/>
          <w:sz w:val="21"/>
          <w:szCs w:val="21"/>
          <w:highlight w:val="none"/>
          <w:lang w:val="zh-TW" w:eastAsia="zh-CN" w:bidi="ar-SA"/>
        </w:rPr>
        <w:br w:type="page" w:clear="all"/>
      </w:r>
      <w:r/>
    </w:p>
    <w:p>
      <w:pPr>
        <w:pStyle w:val="727"/>
        <w:jc w:val="center"/>
        <w:pageBreakBefore/>
        <w:spacing w:line="240" w:lineRule="auto"/>
        <w:rPr>
          <w:rFonts w:hint="default" w:ascii="宋体" w:hAnsi="宋体" w:eastAsia="宋体" w:cs="宋体"/>
          <w:color w:val="auto"/>
          <w:sz w:val="32"/>
          <w:szCs w:val="32"/>
          <w:highlight w:val="none"/>
          <w:lang w:val="en-US" w:eastAsia="zh-CN"/>
        </w:rPr>
      </w:pPr>
      <w:r/>
      <w:bookmarkStart w:id="26" w:name="_Toc288547518"/>
      <w:r/>
      <w:bookmarkStart w:id="27" w:name="_Toc419388192"/>
      <w:r/>
      <w:bookmarkStart w:id="28" w:name="_Toc230158467"/>
      <w:r/>
      <w:bookmarkStart w:id="29" w:name="_Toc7115793"/>
      <w:r>
        <w:rPr>
          <w:rFonts w:hint="eastAsia" w:ascii="宋体" w:hAnsi="宋体" w:eastAsia="宋体" w:cs="宋体"/>
          <w:color w:val="auto"/>
          <w:sz w:val="32"/>
          <w:szCs w:val="32"/>
          <w:highlight w:val="none"/>
          <w:lang w:val="zh-CN"/>
        </w:rPr>
        <w:t xml:space="preserve">第六章 评标办法与</w:t>
      </w:r>
      <w:bookmarkEnd w:id="26"/>
      <w:r/>
      <w:bookmarkEnd w:id="27"/>
      <w:r/>
      <w:bookmarkEnd w:id="28"/>
      <w:r>
        <w:rPr>
          <w:rFonts w:hint="eastAsia" w:ascii="宋体" w:hAnsi="宋体" w:eastAsia="宋体" w:cs="宋体"/>
          <w:color w:val="auto"/>
          <w:sz w:val="32"/>
          <w:szCs w:val="32"/>
          <w:highlight w:val="none"/>
          <w:lang w:val="zh-CN"/>
        </w:rPr>
        <w:t xml:space="preserve">评</w:t>
      </w:r>
      <w:bookmarkEnd w:id="29"/>
      <w:r>
        <w:rPr>
          <w:rFonts w:hint="eastAsia" w:ascii="宋体" w:hAnsi="宋体" w:eastAsia="宋体" w:cs="宋体"/>
          <w:color w:val="auto"/>
          <w:sz w:val="32"/>
          <w:szCs w:val="32"/>
          <w:highlight w:val="none"/>
          <w:lang w:val="en-US" w:eastAsia="zh-CN"/>
        </w:rPr>
        <w:t xml:space="preserve">分标准</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一、评标办法</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1.本次招标的评标方法采用综合评标法。即在最大限度地满足招标文件实质性要求的前提下，按照招标文件中规定的评分标准和各项因素进行综合评审，以评标总得分最高的投标单位作为中标单位。</w:t>
      </w:r>
      <w:r>
        <w:rPr>
          <w:rFonts w:hint="eastAsia" w:ascii="宋体" w:hAnsi="宋体" w:eastAsia="宋体" w:cs="宋体"/>
          <w:color w:val="auto"/>
          <w:szCs w:val="21"/>
          <w:highlight w:val="none"/>
          <w:lang w:val="zh-CN" w:eastAsia="zh-CN"/>
        </w:rPr>
        <w:t xml:space="preserve">采购单位</w:t>
      </w:r>
      <w:r>
        <w:rPr>
          <w:rFonts w:hint="eastAsia" w:ascii="宋体" w:hAnsi="宋体" w:eastAsia="宋体" w:cs="宋体"/>
          <w:color w:val="auto"/>
          <w:szCs w:val="21"/>
          <w:highlight w:val="none"/>
          <w:lang w:val="zh-CN"/>
        </w:rPr>
        <w:t xml:space="preserve">书面授权评标委员会直接确定成交供应商。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投标单位，不再具有该标段的得标权，不应计入该标段的实质性响应投标单位数量内。本次招标项目共</w:t>
      </w:r>
      <w:r>
        <w:rPr>
          <w:rFonts w:hint="eastAsia" w:ascii="宋体" w:hAnsi="宋体" w:cs="宋体"/>
          <w:color w:val="auto"/>
          <w:szCs w:val="21"/>
          <w:highlight w:val="none"/>
          <w:lang w:val="en-US" w:eastAsia="zh-CN"/>
        </w:rPr>
        <w:t xml:space="preserve">二</w:t>
      </w:r>
      <w:r>
        <w:rPr>
          <w:rFonts w:hint="eastAsia" w:ascii="宋体" w:hAnsi="宋体" w:eastAsia="宋体" w:cs="宋体"/>
          <w:color w:val="auto"/>
          <w:szCs w:val="21"/>
          <w:highlight w:val="none"/>
          <w:lang w:val="zh-CN"/>
        </w:rPr>
        <w:t xml:space="preserve">个标段，允许一个投标单位报名多个标段，但一个投标单位最多只能就其中</w:t>
      </w:r>
      <w:r>
        <w:rPr>
          <w:rFonts w:hint="eastAsia" w:ascii="宋体" w:hAnsi="宋体" w:cs="宋体"/>
          <w:color w:val="auto"/>
          <w:sz w:val="21"/>
          <w:szCs w:val="21"/>
          <w:highlight w:val="none"/>
          <w:u w:val="none"/>
          <w:lang w:val="en-US" w:eastAsia="zh-CN"/>
        </w:rPr>
        <w:t xml:space="preserve">一</w:t>
      </w:r>
      <w:r>
        <w:rPr>
          <w:rFonts w:hint="eastAsia" w:ascii="宋体" w:hAnsi="宋体" w:eastAsia="宋体" w:cs="宋体"/>
          <w:color w:val="auto"/>
          <w:sz w:val="21"/>
          <w:szCs w:val="21"/>
          <w:highlight w:val="none"/>
          <w:u w:val="none"/>
          <w:lang w:val="zh-CN"/>
        </w:rPr>
        <w:t xml:space="preserve">个标段中标</w:t>
      </w:r>
      <w:r>
        <w:rPr>
          <w:rFonts w:hint="eastAsia" w:ascii="宋体" w:hAnsi="宋体" w:eastAsia="宋体" w:cs="宋体"/>
          <w:color w:val="auto"/>
          <w:szCs w:val="21"/>
          <w:highlight w:val="none"/>
          <w:lang w:val="zh-CN"/>
        </w:rPr>
        <w:t xml:space="preserve">，标段开标顺序按标段号顺序确定。每个标段中标单位为一名</w:t>
      </w:r>
      <w:r>
        <w:rPr>
          <w:rFonts w:hint="eastAsia" w:ascii="宋体" w:hAnsi="宋体" w:eastAsia="宋体" w:cs="宋体"/>
          <w:color w:val="auto"/>
          <w:szCs w:val="21"/>
          <w:highlight w:val="none"/>
          <w:lang w:val="zh-CN" w:eastAsia="zh-CN"/>
        </w:rPr>
        <w:t xml:space="preserve">。</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.本</w:t>
      </w:r>
      <w:r>
        <w:rPr>
          <w:rFonts w:hint="eastAsia" w:ascii="宋体" w:hAnsi="宋体" w:eastAsia="宋体" w:cs="宋体"/>
          <w:color w:val="auto"/>
          <w:szCs w:val="21"/>
          <w:highlight w:val="none"/>
        </w:rPr>
        <w:t xml:space="preserve">次招标的评标方法采用综合评标法。即在最大限度地满足招标文件实质性要求的前提下，按照招标文件中规定的评分标准和各项因素进行综合评审，以评标总得分最高的投标单位作为中标单位。</w:t>
      </w:r>
      <w:r>
        <w:rPr>
          <w:rFonts w:hint="eastAsia" w:ascii="宋体" w:hAnsi="宋体" w:eastAsia="宋体" w:cs="宋体"/>
          <w:bCs/>
          <w:color w:val="auto"/>
          <w:szCs w:val="21"/>
          <w:highlight w:val="none"/>
        </w:rPr>
        <w:t xml:space="preserve">采购人书面授权评标委员会直接确定中标单位。</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评标委员会各成员独立对每个进入打分程序的有效投标单位的标书技术和资质部分以打分的形式进行评审和评价。评标时，评标委员会各成员独立对每个有效投标单位的投标文件技术及资质部分进行评价、打分，然后汇总，按算术平均方法，计算出每个投标单位的技术得分（四舍五入保留两位小数）；报价得分通过计算公式直接取得（四舍五入保留两位小数）；报价得分加评委算术平均得分，为投标单位的总得分（四舍五入保留两位小数）。</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.如出现评标总得分最高的投标单位有两个或两个以上的，以实际投标报价较低者优先作为中标单位，如果实际投标报价也相同的，则由采购人组织以抽签方式确定中标单位。</w:t>
      </w:r>
      <w:r/>
    </w:p>
    <w:p>
      <w:pPr>
        <w:ind w:left="0" w:firstLine="420"/>
        <w:spacing w:line="360" w:lineRule="auto"/>
        <w:widowControl w:val="off"/>
        <w:rPr>
          <w:rFonts w:ascii="宋体" w:hAnsi="宋体" w:eastAsia="宋体" w:cs="宋体"/>
          <w:color w:val="auto"/>
          <w:sz w:val="21"/>
          <w:szCs w:val="22"/>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 w:val="21"/>
          <w:szCs w:val="22"/>
          <w:highlight w:val="none"/>
        </w:rPr>
        <w:t xml:space="preserve">针对中小型企业、残疾人福利企业和监狱企业的评审：</w:t>
      </w:r>
      <w:r/>
    </w:p>
    <w:p>
      <w:pPr>
        <w:ind w:left="0" w:firstLine="42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color w:val="auto"/>
          <w:sz w:val="21"/>
          <w:szCs w:val="22"/>
          <w:highlight w:val="none"/>
        </w:rPr>
        <w:t xml:space="preserve">根据《政府采购促进中小企业发展管理办法》（财库〔2020〕46号）、《关于促进残疾人就业政府采购政策的通知》（财库〔2017〕141号）、《关于政府采购支持监狱企业发展有关问题的通知</w:t>
      </w:r>
      <w:r>
        <w:rPr>
          <w:rFonts w:hint="eastAsia" w:ascii="宋体" w:hAnsi="宋体" w:eastAsia="宋体" w:cs="宋体"/>
          <w:color w:val="auto"/>
          <w:sz w:val="21"/>
          <w:szCs w:val="21"/>
          <w:highlight w:val="none"/>
        </w:rPr>
        <w:t xml:space="preserve">》（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eastAsia="宋体" w:cs="宋体"/>
          <w:b/>
          <w:color w:val="auto"/>
          <w:sz w:val="21"/>
          <w:szCs w:val="21"/>
          <w:highlight w:val="none"/>
          <w:u w:val="single"/>
        </w:rPr>
        <w:t xml:space="preserve">20%</w:t>
      </w:r>
      <w:r>
        <w:rPr>
          <w:rFonts w:hint="eastAsia" w:ascii="宋体" w:hAnsi="宋体" w:eastAsia="宋体" w:cs="宋体"/>
          <w:color w:val="auto"/>
          <w:sz w:val="21"/>
          <w:szCs w:val="21"/>
          <w:highlight w:val="none"/>
        </w:rPr>
        <w:t xml:space="preserve">的扣除，用扣除后的价格参与评审，如扣除后的价格为最低价的，则作为评审基准价，</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金额则以实际响应报价为准。残疾人福利性单位属于小型、微型企业的，不重复享受政策。</w:t>
      </w:r>
      <w:r>
        <w:rPr>
          <w:rFonts w:hint="eastAsia" w:ascii="宋体" w:hAnsi="宋体" w:eastAsia="宋体" w:cs="宋体"/>
          <w:b w:val="0"/>
          <w:bCs/>
          <w:color w:val="auto"/>
          <w:sz w:val="21"/>
          <w:szCs w:val="21"/>
          <w:highlight w:val="none"/>
        </w:rPr>
        <w:t xml:space="preserve">服务类项目中供应商若使用退休人员，将不享受中小企业扶持政策。</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①填报“中小企业声明函”需严格按“工信部联企业〔2011〕300号通知中的《中小企业划型标准规定》进行。</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②若供应商提供的声明函或认定证明为虚假材料，按“政府采购法”相关规定处理并报请政府监管部门给予行政处罚。</w:t>
      </w:r>
      <w:r/>
    </w:p>
    <w:p>
      <w:pPr>
        <w:ind w:left="0" w:firstLine="422"/>
        <w:spacing w:line="360" w:lineRule="auto"/>
        <w:rPr>
          <w:rFonts w:hint="eastAsia" w:ascii="宋体" w:hAnsi="宋体" w:eastAsia="宋体" w:cs="宋体"/>
          <w:color w:val="auto"/>
          <w:sz w:val="21"/>
          <w:szCs w:val="21"/>
          <w:highlight w:val="none"/>
          <w:u w:val="single"/>
        </w:rPr>
      </w:pPr>
      <w:r>
        <w:rPr>
          <w:rFonts w:hint="eastAsia" w:ascii="宋体" w:hAnsi="宋体" w:eastAsia="宋体" w:cs="宋体"/>
          <w:b/>
          <w:bCs/>
          <w:color w:val="auto"/>
          <w:sz w:val="21"/>
          <w:szCs w:val="21"/>
          <w:highlight w:val="none"/>
        </w:rPr>
        <w:t xml:space="preserve">③</w:t>
      </w:r>
      <w:r>
        <w:rPr>
          <w:rFonts w:hint="eastAsia" w:ascii="宋体" w:hAnsi="宋体" w:eastAsia="宋体" w:cs="宋体"/>
          <w:b/>
          <w:bCs/>
          <w:color w:val="auto"/>
          <w:sz w:val="21"/>
          <w:szCs w:val="21"/>
          <w:highlight w:val="none"/>
          <w:u w:val="single"/>
        </w:rPr>
        <w:t xml:space="preserve">若为专门面向中小企业采购的项目或者采购包，不再执行价格评审优惠的扶持政策。</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.投标单位对提供的制造商的认定证明负有核实义务及责任。若投标单位提供的 “中小企业声明函”或认定证明（包括制造商）为虚假声明则视同提供虚假材料，投标单位将按“政府采购法”相关规定处理并报请政府监管部门给予相应处罚。</w:t>
      </w:r>
      <w:r/>
    </w:p>
    <w:p>
      <w:pPr>
        <w:ind w:firstLine="420"/>
        <w:spacing w:line="360" w:lineRule="auto"/>
        <w:rPr>
          <w:rFonts w:hint="eastAsia" w:ascii="宋体" w:hAnsi="宋体" w:cs="宋体"/>
          <w:b w:val="0"/>
          <w:bCs/>
          <w:color w:val="auto"/>
          <w:szCs w:val="21"/>
          <w:highlight w:val="none"/>
        </w:rPr>
      </w:pPr>
      <w:r>
        <w:rPr>
          <w:rFonts w:hint="eastAsia" w:ascii="宋体" w:hAnsi="宋体" w:cs="宋体"/>
          <w:b/>
          <w:bCs w:val="0"/>
          <w:color w:val="auto"/>
          <w:szCs w:val="21"/>
          <w:highlight w:val="none"/>
          <w:lang w:val="en-US" w:eastAsia="zh-CN"/>
        </w:rPr>
        <w:t xml:space="preserve">7.</w:t>
      </w:r>
      <w:r>
        <w:rPr>
          <w:rFonts w:hint="eastAsia" w:ascii="宋体" w:hAnsi="宋体" w:cs="宋体"/>
          <w:b/>
          <w:bCs w:val="0"/>
          <w:color w:val="auto"/>
          <w:szCs w:val="21"/>
          <w:highlight w:val="none"/>
        </w:rPr>
        <w:t xml:space="preserve">为深化采购制度改革，促进采购领域公平竞争，持续优化采购营商环境，实现优质优价采购目标，评审过程中出现下列情形之一的，评审委员会应当启动异常低价投标（响应）审查程序：</w:t>
      </w:r>
      <w:r/>
    </w:p>
    <w:p>
      <w:pPr>
        <w:ind w:firstLine="420"/>
        <w:spacing w:line="360" w:lineRule="auto"/>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1</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2</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3</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投标（响应）报价低于采购项目最高限价45%的，即投标（响应）报价&lt;采购项目最高限价×45%；</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4</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评审委员会基于专业判断，认为供应商报价过低，有可能影响产品质量或者不能诚信履约的其他情形。</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cs="宋体"/>
          <w:b w:val="0"/>
          <w:bCs/>
          <w:color w:val="auto"/>
          <w:szCs w:val="21"/>
          <w:highlight w:val="none"/>
          <w:lang w:val="en-US" w:eastAsia="zh-CN"/>
        </w:rPr>
        <w:t xml:space="preserve">8.</w:t>
      </w:r>
      <w:r>
        <w:rPr>
          <w:rFonts w:hint="eastAsia" w:ascii="宋体" w:hAnsi="宋体" w:eastAsia="宋体" w:cs="宋体"/>
          <w:color w:val="auto"/>
          <w:szCs w:val="21"/>
          <w:highlight w:val="none"/>
        </w:rPr>
        <w:t xml:space="preserve">评审委员会（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hint="eastAsia" w:ascii="宋体" w:hAnsi="宋体" w:cs="宋体"/>
          <w:b w:val="0"/>
          <w:bCs/>
          <w:color w:val="auto"/>
          <w:szCs w:val="21"/>
          <w:highlight w:val="none"/>
        </w:rPr>
      </w:pPr>
      <w:r>
        <w:rPr>
          <w:rFonts w:hint="eastAsia" w:ascii="宋体" w:hAnsi="宋体" w:eastAsia="宋体" w:cs="宋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 w:val="0"/>
          <w:bCs/>
          <w:color w:val="auto"/>
          <w:szCs w:val="21"/>
          <w:highlight w:val="none"/>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二、评分标准：</w:t>
      </w:r>
      <w:r>
        <w:rPr>
          <w:rFonts w:hint="eastAsia" w:ascii="宋体" w:hAnsi="宋体" w:cs="宋体"/>
          <w:b/>
          <w:color w:val="auto"/>
          <w:szCs w:val="21"/>
          <w:highlight w:val="none"/>
          <w:lang w:val="zh-CN"/>
        </w:rPr>
        <w:t xml:space="preserve">（</w:t>
      </w:r>
      <w:r>
        <w:rPr>
          <w:rFonts w:hint="eastAsia" w:cs="宋体" w:asciiTheme="minorEastAsia" w:hAnsiTheme="minorEastAsia" w:eastAsiaTheme="minorEastAsia"/>
          <w:b/>
          <w:color w:val="auto"/>
          <w:szCs w:val="21"/>
          <w:highlight w:val="none"/>
        </w:rPr>
        <w:t xml:space="preserve">一、二标段均适用</w:t>
      </w:r>
      <w:r>
        <w:rPr>
          <w:rFonts w:hint="eastAsia" w:ascii="宋体" w:hAnsi="宋体" w:cs="宋体"/>
          <w:b/>
          <w:color w:val="auto"/>
          <w:szCs w:val="21"/>
          <w:highlight w:val="none"/>
          <w:lang w:val="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本次招标的评标方法采用综合评估方法，并以评分方法进行评估，总分值为100分，评审因素及各比重如下：价格分值占总分值的比重为1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%（权重），服务方案及其它占</w:t>
      </w:r>
      <w:r>
        <w:rPr>
          <w:rFonts w:hint="eastAsia" w:ascii="宋体" w:hAnsi="宋体" w:cs="宋体"/>
          <w:color w:val="auto"/>
          <w:szCs w:val="21"/>
          <w:highlight w:val="none"/>
          <w:lang w:val="en-US" w:eastAsia="zh-CN"/>
        </w:rPr>
        <w:t xml:space="preserve">90</w:t>
      </w:r>
      <w:r>
        <w:rPr>
          <w:rFonts w:hint="eastAsia" w:ascii="宋体" w:hAnsi="宋体" w:cs="宋体"/>
          <w:color w:val="auto"/>
          <w:szCs w:val="21"/>
          <w:highlight w:val="none"/>
        </w:rPr>
        <w:t xml:space="preserve">%（权重）。</w:t>
      </w:r>
      <w:r/>
    </w:p>
    <w:p>
      <w:pPr>
        <w:pStyle w:val="931"/>
        <w:ind w:firstLine="422"/>
        <w:spacing w:line="360" w:lineRule="auto"/>
        <w:rPr>
          <w:rFonts w:hint="eastAsia" w:ascii="宋体" w:hAnsi="宋体" w:eastAsia="宋体" w:cs="宋体"/>
          <w:color w:val="auto"/>
          <w:szCs w:val="21"/>
          <w:highlight w:val="none"/>
        </w:rPr>
      </w:pPr>
      <w:r>
        <w:rPr>
          <w:rFonts w:hint="eastAsia" w:ascii="宋体" w:hAnsi="宋体" w:cs="宋体"/>
          <w:b/>
          <w:bCs/>
          <w:color w:val="auto"/>
          <w:szCs w:val="21"/>
          <w:highlight w:val="none"/>
        </w:rPr>
        <w:t xml:space="preserve">（一）</w:t>
      </w:r>
      <w:r>
        <w:rPr>
          <w:rFonts w:hint="eastAsia" w:ascii="宋体" w:hAnsi="宋体" w:eastAsia="宋体" w:cs="宋体"/>
          <w:b/>
          <w:color w:val="auto"/>
          <w:szCs w:val="21"/>
          <w:highlight w:val="none"/>
          <w:lang w:val="zh-CN"/>
        </w:rPr>
        <w:t xml:space="preserve">价格分（1</w:t>
      </w:r>
      <w:r>
        <w:rPr>
          <w:rFonts w:hint="eastAsia" w:hAnsi="宋体" w:cs="宋体"/>
          <w:b/>
          <w:color w:val="auto"/>
          <w:szCs w:val="21"/>
          <w:highlight w:val="none"/>
          <w:lang w:val="en-US" w:eastAsia="zh-CN"/>
        </w:rPr>
        <w:t xml:space="preserve">0</w:t>
      </w:r>
      <w:r>
        <w:rPr>
          <w:rFonts w:hint="eastAsia" w:ascii="宋体" w:hAnsi="宋体" w:eastAsia="宋体" w:cs="宋体"/>
          <w:b/>
          <w:color w:val="auto"/>
          <w:szCs w:val="21"/>
          <w:highlight w:val="none"/>
          <w:lang w:val="zh-CN"/>
        </w:rPr>
        <w:t xml:space="preserve">分）</w:t>
      </w:r>
      <w:r/>
    </w:p>
    <w:p>
      <w:pPr>
        <w:pStyle w:val="931"/>
        <w:ind w:firstLine="42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b/>
          <w:bCs/>
          <w:color w:val="auto"/>
          <w:szCs w:val="21"/>
          <w:highlight w:val="none"/>
        </w:rPr>
        <w:t xml:space="preserve">本项目</w:t>
      </w:r>
      <w:r>
        <w:rPr>
          <w:rFonts w:hint="eastAsia" w:ascii="宋体" w:hAnsi="宋体" w:eastAsia="宋体" w:cs="宋体"/>
          <w:b/>
          <w:bCs/>
          <w:color w:val="auto"/>
          <w:spacing w:val="1"/>
          <w:szCs w:val="21"/>
          <w:highlight w:val="none"/>
        </w:rPr>
        <w:t xml:space="preserve">0＜优惠率＜100%</w:t>
      </w:r>
      <w:r>
        <w:rPr>
          <w:rFonts w:hint="eastAsia" w:ascii="宋体" w:hAnsi="宋体" w:eastAsia="宋体" w:cs="Times New Roman"/>
          <w:b/>
          <w:bCs/>
          <w:color w:val="auto"/>
          <w:szCs w:val="21"/>
          <w:highlight w:val="none"/>
        </w:rPr>
        <w:t xml:space="preserve">为有效投标报价，超出此范围的投标报价为无效投标报价，</w:t>
      </w:r>
      <w:r>
        <w:rPr>
          <w:rFonts w:hint="eastAsia" w:ascii="宋体" w:hAnsi="宋体" w:eastAsia="宋体" w:cs="宋体"/>
          <w:b/>
          <w:bCs/>
          <w:color w:val="auto"/>
          <w:szCs w:val="21"/>
          <w:highlight w:val="none"/>
        </w:rPr>
        <w:t xml:space="preserve">无效投标报价的投标文件不进行评审，也不得标。</w:t>
      </w:r>
      <w:r/>
    </w:p>
    <w:p>
      <w:pPr>
        <w:pStyle w:val="931"/>
        <w:ind w:firstLine="422"/>
        <w:spacing w:line="360" w:lineRule="auto"/>
        <w:rPr>
          <w:rFonts w:hint="eastAsia" w:ascii="宋体" w:hAnsi="宋体" w:eastAsia="宋体" w:cs="Times New Roman"/>
          <w:b/>
          <w:bCs/>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Times New Roman"/>
          <w:color w:val="auto"/>
          <w:szCs w:val="21"/>
          <w:highlight w:val="none"/>
        </w:rPr>
        <w:t xml:space="preserve">满足招标文件要求且报价优惠率最高的投标报价作为评标基准价（即：1-最高优惠率），其价格分为满分。</w:t>
      </w:r>
      <w:r>
        <w:rPr>
          <w:rFonts w:hint="eastAsia" w:ascii="宋体" w:hAnsi="宋体" w:eastAsia="宋体" w:cs="宋体"/>
          <w:color w:val="auto"/>
          <w:szCs w:val="21"/>
          <w:highlight w:val="none"/>
        </w:rPr>
        <w:t xml:space="preserve">其他投标单位的价格分统一按照下列公式计算（计算结果四舍五入保留两位小数）：</w:t>
      </w:r>
      <w:r/>
    </w:p>
    <w:p>
      <w:pPr>
        <w:pStyle w:val="931"/>
        <w:ind w:firstLine="422"/>
        <w:spacing w:line="360" w:lineRule="auto"/>
        <w:rPr>
          <w:rFonts w:ascii="宋体" w:hAnsi="宋体" w:eastAsia="宋体" w:cs="宋体"/>
          <w:b/>
          <w:bCs/>
          <w:color w:val="auto"/>
          <w:szCs w:val="21"/>
          <w:highlight w:val="none"/>
        </w:rPr>
      </w:pPr>
      <w:r>
        <w:rPr>
          <w:rFonts w:hint="eastAsia" w:ascii="宋体" w:hAnsi="宋体" w:eastAsia="宋体" w:cs="Times New Roman"/>
          <w:b/>
          <w:bCs/>
          <w:color w:val="auto"/>
          <w:szCs w:val="21"/>
          <w:highlight w:val="none"/>
        </w:rPr>
        <w:t xml:space="preserve">投标</w:t>
      </w:r>
      <w:r>
        <w:rPr>
          <w:rFonts w:ascii="宋体" w:hAnsi="宋体" w:eastAsia="宋体" w:cs="Times New Roman"/>
          <w:b/>
          <w:bCs/>
          <w:color w:val="auto"/>
          <w:szCs w:val="21"/>
          <w:highlight w:val="none"/>
        </w:rPr>
        <w:t xml:space="preserve">报价得分=</w:t>
      </w:r>
      <w:r>
        <w:rPr>
          <w:rFonts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rPr>
        <w:t xml:space="preserve">评标基准价/投标报价（1-报价优惠率)</w:t>
      </w:r>
      <w:r>
        <w:rPr>
          <w:rFonts w:ascii="宋体" w:hAnsi="宋体" w:eastAsia="宋体" w:cs="宋体"/>
          <w:b/>
          <w:bCs/>
          <w:color w:val="auto"/>
          <w:szCs w:val="21"/>
          <w:highlight w:val="none"/>
        </w:rPr>
        <w:t xml:space="preserve">]</w:t>
      </w:r>
      <w:r>
        <w:rPr>
          <w:rFonts w:ascii="宋体" w:hAnsi="宋体" w:eastAsia="宋体" w:cs="Times New Roman"/>
          <w:b/>
          <w:bCs/>
          <w:color w:val="auto"/>
          <w:szCs w:val="21"/>
          <w:highlight w:val="none"/>
        </w:rPr>
        <w:t xml:space="preserve">×价格权值</w:t>
      </w:r>
      <w:r>
        <w:rPr>
          <w:rFonts w:hint="eastAsia" w:ascii="宋体" w:hAnsi="宋体" w:eastAsia="宋体" w:cs="Times New Roman"/>
          <w:b/>
          <w:bCs/>
          <w:color w:val="auto"/>
          <w:szCs w:val="21"/>
          <w:highlight w:val="none"/>
        </w:rPr>
        <w:t xml:space="preserve">（</w:t>
      </w:r>
      <w:r>
        <w:rPr>
          <w:rFonts w:ascii="宋体" w:hAnsi="宋体" w:eastAsia="宋体" w:cs="Times New Roman"/>
          <w:b/>
          <w:bCs/>
          <w:color w:val="auto"/>
          <w:szCs w:val="21"/>
          <w:highlight w:val="none"/>
        </w:rPr>
        <w:t xml:space="preserve">10</w:t>
      </w:r>
      <w:r>
        <w:rPr>
          <w:rFonts w:hint="eastAsia" w:ascii="宋体" w:hAnsi="宋体" w:eastAsia="宋体" w:cs="Times New Roman"/>
          <w:b/>
          <w:bCs/>
          <w:color w:val="auto"/>
          <w:szCs w:val="21"/>
          <w:highlight w:val="none"/>
        </w:rPr>
        <w:t xml:space="preserve">%）</w:t>
      </w:r>
      <w:r>
        <w:rPr>
          <w:rFonts w:ascii="宋体" w:hAnsi="宋体" w:eastAsia="宋体" w:cs="Times New Roman"/>
          <w:b/>
          <w:bCs/>
          <w:color w:val="auto"/>
          <w:szCs w:val="21"/>
          <w:highlight w:val="none"/>
        </w:rPr>
        <w:t xml:space="preserve">×100</w:t>
      </w:r>
      <w:r>
        <w:rPr>
          <w:rFonts w:hint="eastAsia" w:ascii="宋体" w:hAnsi="宋体" w:eastAsia="宋体" w:cs="宋体"/>
          <w:b/>
          <w:bCs/>
          <w:color w:val="auto"/>
          <w:szCs w:val="21"/>
          <w:highlight w:val="none"/>
        </w:rPr>
        <w:t xml:space="preserve">。</w:t>
      </w:r>
      <w:r/>
    </w:p>
    <w:p>
      <w:pPr>
        <w:ind w:firstLine="42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1"/>
          <w:szCs w:val="21"/>
          <w:highlight w:val="none"/>
        </w:rPr>
        <w:t xml:space="preserve">（二）服务方案（</w:t>
      </w:r>
      <w:r>
        <w:rPr>
          <w:rFonts w:hint="eastAsia" w:ascii="宋体" w:hAnsi="宋体" w:cs="宋体"/>
          <w:b/>
          <w:color w:val="auto"/>
          <w:sz w:val="21"/>
          <w:szCs w:val="21"/>
          <w:highlight w:val="none"/>
          <w:lang w:val="en-US" w:eastAsia="zh-CN"/>
        </w:rPr>
        <w:t xml:space="preserve">50</w:t>
      </w:r>
      <w:r>
        <w:rPr>
          <w:rFonts w:hint="eastAsia" w:ascii="宋体" w:hAnsi="宋体" w:eastAsia="宋体" w:cs="宋体"/>
          <w:b/>
          <w:color w:val="auto"/>
          <w:sz w:val="21"/>
          <w:szCs w:val="21"/>
          <w:highlight w:val="none"/>
        </w:rPr>
        <w:t xml:space="preserve">分</w:t>
      </w:r>
      <w:r>
        <w:rPr>
          <w:rFonts w:hint="eastAsia" w:ascii="宋体" w:hAnsi="宋体" w:eastAsia="宋体" w:cs="宋体"/>
          <w:b/>
          <w:color w:val="auto"/>
          <w:sz w:val="24"/>
          <w:szCs w:val="24"/>
          <w:highlight w:val="none"/>
        </w:rPr>
        <w:t xml:space="preserve">）</w:t>
      </w:r>
      <w:r/>
    </w:p>
    <w:p>
      <w:pPr>
        <w:pStyle w:val="1057"/>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0"/>
      </w:pPr>
      <w:r>
        <w:rPr>
          <w:rFonts w:hint="eastAsia" w:ascii="宋体" w:hAnsi="宋体" w:eastAsia="宋体" w:cs="宋体"/>
          <w:b w:val="0"/>
          <w:bCs/>
          <w:color w:val="auto"/>
          <w:sz w:val="21"/>
          <w:szCs w:val="21"/>
          <w:highlight w:val="none"/>
        </w:rPr>
        <w:t xml:space="preserve">1</w:t>
      </w:r>
      <w:r>
        <w:rPr>
          <w:rFonts w:hint="eastAsia" w:hAnsi="宋体" w:eastAsia="宋体" w:cs="宋体"/>
          <w:b w:val="0"/>
          <w:bCs/>
          <w:color w:val="auto"/>
          <w:sz w:val="21"/>
          <w:szCs w:val="21"/>
          <w:highlight w:val="none"/>
          <w:lang w:eastAsia="zh-CN"/>
        </w:rPr>
        <w:t xml:space="preserve">、</w:t>
      </w:r>
      <w:r>
        <w:rPr>
          <w:rFonts w:hint="eastAsia" w:hAnsi="宋体" w:eastAsia="宋体" w:cs="宋体"/>
          <w:b w:val="0"/>
          <w:bCs/>
          <w:color w:val="auto"/>
          <w:sz w:val="21"/>
          <w:szCs w:val="21"/>
          <w:highlight w:val="none"/>
          <w:lang w:val="en-US" w:eastAsia="zh-CN"/>
        </w:rPr>
        <w:t xml:space="preserve">投标</w:t>
      </w:r>
      <w:r>
        <w:rPr>
          <w:rFonts w:hint="eastAsia" w:ascii="宋体" w:hAnsi="宋体" w:eastAsia="宋体" w:cs="宋体"/>
          <w:b w:val="0"/>
          <w:bCs/>
          <w:color w:val="auto"/>
          <w:sz w:val="21"/>
          <w:szCs w:val="21"/>
          <w:highlight w:val="none"/>
        </w:rPr>
        <w:t xml:space="preserve">单位阐述对项目的需求理解：针对项目内容，工作服务方案比较。（10分）</w:t>
      </w:r>
      <w:r/>
    </w:p>
    <w:p>
      <w:pPr>
        <w:pStyle w:val="1057"/>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0"/>
      </w:pPr>
      <w:r>
        <w:rPr>
          <w:rFonts w:hint="eastAsia" w:ascii="宋体" w:hAnsi="宋体" w:eastAsia="宋体" w:cs="宋体"/>
          <w:b w:val="0"/>
          <w:bCs/>
          <w:color w:val="auto"/>
          <w:sz w:val="21"/>
          <w:szCs w:val="21"/>
          <w:highlight w:val="none"/>
        </w:rPr>
        <w:t xml:space="preserve">熟悉项目内容，方案体系健全，项目服务内容全面周到合理，项目实施具有可行性的得10分；项目内容较熟悉，方案体系比较健全，内容较为合理得8分；项目内容熟悉程度一般，内容不全面的得6分；方案内容较差得4分；未提供不得分。</w:t>
      </w:r>
      <w:r/>
    </w:p>
    <w:p>
      <w:pPr>
        <w:pStyle w:val="1057"/>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0"/>
      </w:pPr>
      <w:r>
        <w:rPr>
          <w:rFonts w:hint="eastAsia" w:ascii="宋体" w:hAnsi="宋体" w:eastAsia="宋体" w:cs="宋体"/>
          <w:b w:val="0"/>
          <w:bCs/>
          <w:color w:val="auto"/>
          <w:sz w:val="21"/>
          <w:szCs w:val="21"/>
          <w:highlight w:val="none"/>
        </w:rPr>
        <w:t xml:space="preserve">2</w:t>
      </w:r>
      <w:r>
        <w:rPr>
          <w:rFonts w:hint="eastAsia"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评估技术方案部分：对项目技术重点、难点（如本项目属于</w:t>
      </w:r>
      <w:r>
        <w:rPr>
          <w:rFonts w:hint="eastAsia" w:ascii="宋体" w:hAnsi="宋体" w:eastAsia="宋体" w:cs="宋体"/>
          <w:b w:val="0"/>
          <w:bCs/>
          <w:color w:val="auto"/>
          <w:sz w:val="21"/>
          <w:szCs w:val="21"/>
          <w:highlight w:val="none"/>
          <w:lang w:val="zh-CN"/>
        </w:rPr>
        <w:t xml:space="preserve">G1522常台高速尹山枢纽至苏浙省界段改扩建工程（吴江区段）</w:t>
      </w:r>
      <w:r>
        <w:rPr>
          <w:rFonts w:hint="eastAsia" w:ascii="宋体" w:hAnsi="宋体" w:eastAsia="宋体" w:cs="宋体"/>
          <w:b w:val="0"/>
          <w:bCs/>
          <w:color w:val="auto"/>
          <w:sz w:val="21"/>
          <w:szCs w:val="21"/>
          <w:highlight w:val="none"/>
        </w:rPr>
        <w:t xml:space="preserve">的拆迁评估）的分析、处理方法和技术实施意见等情况进行比较。（10分）</w:t>
      </w:r>
      <w:r/>
    </w:p>
    <w:p>
      <w:pPr>
        <w:pStyle w:val="1057"/>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0"/>
      </w:pPr>
      <w:r>
        <w:rPr>
          <w:rFonts w:hint="eastAsia" w:ascii="宋体" w:hAnsi="宋体" w:eastAsia="宋体" w:cs="宋体"/>
          <w:b w:val="0"/>
          <w:bCs/>
          <w:color w:val="auto"/>
          <w:sz w:val="21"/>
          <w:szCs w:val="21"/>
          <w:highlight w:val="none"/>
        </w:rPr>
        <w:t xml:space="preserve">评估技术要点方案（包括重点难点分析、工作准则、处理方法及技术实施意见等）完整详细，方案贴合房地产评估实际，措施有效扎实，有针对性得10分；方案较为完整，措施有一定的可行性，分析方案内容较为全面合理得8分；方案不甚详细，可行性及针对性一般得6分；方案较差，可行性一般得4分；未提供不得分。</w:t>
      </w:r>
      <w:r/>
    </w:p>
    <w:p>
      <w:pPr>
        <w:pStyle w:val="1057"/>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0"/>
      </w:pPr>
      <w:r>
        <w:rPr>
          <w:rFonts w:hint="eastAsia" w:ascii="宋体" w:hAnsi="宋体" w:eastAsia="宋体" w:cs="宋体"/>
          <w:b w:val="0"/>
          <w:bCs/>
          <w:color w:val="auto"/>
          <w:sz w:val="21"/>
          <w:szCs w:val="21"/>
          <w:highlight w:val="none"/>
        </w:rPr>
        <w:t xml:space="preserve">3</w:t>
      </w:r>
      <w:r>
        <w:rPr>
          <w:rFonts w:hint="eastAsia"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针对本项目的评估工作的了解程度与评估中的建议情况（8分）</w:t>
      </w:r>
      <w:r/>
    </w:p>
    <w:p>
      <w:pPr>
        <w:pStyle w:val="1057"/>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0"/>
      </w:pPr>
      <w:r>
        <w:rPr>
          <w:rFonts w:hint="eastAsia" w:ascii="宋体" w:hAnsi="宋体" w:eastAsia="宋体" w:cs="宋体"/>
          <w:b w:val="0"/>
          <w:bCs/>
          <w:color w:val="auto"/>
          <w:sz w:val="21"/>
          <w:szCs w:val="21"/>
          <w:highlight w:val="none"/>
        </w:rPr>
        <w:t xml:space="preserve">根据投标单位的从业经验、类似业绩等方面比较，由投标单位针对本项目的评估工作存在的特点及提出评估中的建议情况等开展分析，认知全面透彻符合现状，理解深入详尽的得8分；认知较全面，理解偏差偏少的得6分；认知内容比较含糊不清，理解存在偏差的得4分；认知有错误，理解偏差较大的得2分；未提供不得分。</w:t>
      </w:r>
      <w:r/>
    </w:p>
    <w:p>
      <w:pPr>
        <w:pStyle w:val="1057"/>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0"/>
      </w:pPr>
      <w:r>
        <w:rPr>
          <w:rFonts w:hint="eastAsia" w:ascii="宋体" w:hAnsi="宋体" w:eastAsia="宋体" w:cs="宋体"/>
          <w:b w:val="0"/>
          <w:bCs/>
          <w:color w:val="auto"/>
          <w:sz w:val="21"/>
          <w:szCs w:val="21"/>
          <w:highlight w:val="none"/>
        </w:rPr>
        <w:t xml:space="preserve">4</w:t>
      </w:r>
      <w:r>
        <w:rPr>
          <w:rFonts w:hint="eastAsia"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针对本项目的进度保证措施（8分）</w:t>
      </w:r>
      <w:r/>
    </w:p>
    <w:p>
      <w:pPr>
        <w:pStyle w:val="1057"/>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0"/>
      </w:pPr>
      <w:r>
        <w:rPr>
          <w:rFonts w:hint="eastAsia" w:ascii="宋体" w:hAnsi="宋体" w:eastAsia="宋体" w:cs="宋体"/>
          <w:b w:val="0"/>
          <w:bCs/>
          <w:color w:val="auto"/>
          <w:sz w:val="21"/>
          <w:szCs w:val="21"/>
          <w:highlight w:val="none"/>
        </w:rPr>
        <w:t xml:space="preserve">进度控制目标明确，保障措施科学、合理、详尽、针对性强的得8分；进度控制目标较明确，保障措施科学、合理、详尽、针对性较强的得6分；保障措施一般的得4；保障措施较差的得2分；未提供不得分。</w:t>
      </w:r>
      <w:r/>
    </w:p>
    <w:p>
      <w:pPr>
        <w:pStyle w:val="1057"/>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0"/>
      </w:pPr>
      <w:r>
        <w:rPr>
          <w:rFonts w:hint="eastAsia" w:ascii="宋体" w:hAnsi="宋体" w:eastAsia="宋体" w:cs="宋体"/>
          <w:b w:val="0"/>
          <w:bCs/>
          <w:color w:val="auto"/>
          <w:sz w:val="21"/>
          <w:szCs w:val="21"/>
          <w:highlight w:val="none"/>
        </w:rPr>
        <w:t xml:space="preserve">5</w:t>
      </w:r>
      <w:r>
        <w:rPr>
          <w:rFonts w:hint="eastAsia"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针对本项目的质量保证措施（8分）</w:t>
      </w:r>
      <w:r/>
    </w:p>
    <w:p>
      <w:pPr>
        <w:pStyle w:val="1057"/>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0"/>
      </w:pPr>
      <w:r>
        <w:rPr>
          <w:rFonts w:hint="eastAsia" w:ascii="宋体" w:hAnsi="宋体" w:eastAsia="宋体" w:cs="宋体"/>
          <w:b w:val="0"/>
          <w:bCs/>
          <w:color w:val="auto"/>
          <w:sz w:val="21"/>
          <w:szCs w:val="21"/>
          <w:highlight w:val="none"/>
        </w:rPr>
        <w:t xml:space="preserve">质量目标明确，保障措施科学、合理、详尽、针对性强的得8分；质量目标较明确，保障措施科学、合理、详尽、针对性较强得6分；保障措施一般的得4分，保障措施效差的得2分；未提供的不得分。</w:t>
      </w:r>
      <w:r/>
    </w:p>
    <w:p>
      <w:pPr>
        <w:pStyle w:val="1057"/>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0"/>
      </w:pPr>
      <w:r>
        <w:rPr>
          <w:rFonts w:hint="eastAsia" w:ascii="宋体" w:hAnsi="宋体" w:eastAsia="宋体" w:cs="宋体"/>
          <w:b w:val="0"/>
          <w:bCs/>
          <w:color w:val="auto"/>
          <w:sz w:val="21"/>
          <w:szCs w:val="21"/>
          <w:highlight w:val="none"/>
        </w:rPr>
        <w:t xml:space="preserve">6</w:t>
      </w:r>
      <w:r>
        <w:rPr>
          <w:rFonts w:hint="eastAsia"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针对本项目的安全保密措施，根据投标文件中数据资料保密制度、数据资料专人负责管理等情况进行比较（6分）</w:t>
      </w:r>
      <w:r/>
    </w:p>
    <w:p>
      <w:pPr>
        <w:pStyle w:val="1057"/>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0"/>
      </w:pPr>
      <w:r>
        <w:rPr>
          <w:rFonts w:hint="eastAsia" w:ascii="宋体" w:hAnsi="宋体" w:eastAsia="宋体" w:cs="宋体"/>
          <w:b w:val="0"/>
          <w:bCs/>
          <w:color w:val="auto"/>
          <w:sz w:val="21"/>
          <w:szCs w:val="21"/>
          <w:highlight w:val="none"/>
        </w:rPr>
        <w:t xml:space="preserve">措施明确、制度详尽完整的得6分；措施较明确、制度较详尽完整的得4分；措施制度一般的得2分；措施制度效差或未提供的不得分。</w:t>
      </w:r>
      <w:r/>
    </w:p>
    <w:p>
      <w:pPr>
        <w:pStyle w:val="1057"/>
        <w:ind w:firstLine="422"/>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0"/>
      </w:pPr>
      <w:r>
        <w:rPr>
          <w:rFonts w:hint="eastAsia" w:ascii="宋体" w:hAnsi="宋体" w:eastAsia="宋体" w:cs="宋体"/>
          <w:b/>
          <w:bCs w:val="0"/>
          <w:color w:val="auto"/>
          <w:sz w:val="21"/>
          <w:szCs w:val="21"/>
          <w:highlight w:val="none"/>
        </w:rPr>
        <w:t xml:space="preserve">（三）人员服务综合素质比较（</w:t>
      </w:r>
      <w:r>
        <w:rPr>
          <w:rFonts w:hint="eastAsia" w:hAnsi="宋体" w:eastAsia="宋体" w:cs="宋体"/>
          <w:b/>
          <w:bCs w:val="0"/>
          <w:color w:val="auto"/>
          <w:sz w:val="21"/>
          <w:szCs w:val="21"/>
          <w:highlight w:val="none"/>
          <w:lang w:val="en-US" w:eastAsia="zh-CN"/>
        </w:rPr>
        <w:t xml:space="preserve">27</w:t>
      </w:r>
      <w:r>
        <w:rPr>
          <w:rFonts w:hint="eastAsia" w:ascii="宋体" w:hAnsi="宋体" w:eastAsia="宋体" w:cs="宋体"/>
          <w:b/>
          <w:bCs w:val="0"/>
          <w:color w:val="auto"/>
          <w:sz w:val="21"/>
          <w:szCs w:val="21"/>
          <w:highlight w:val="none"/>
        </w:rPr>
        <w:t xml:space="preserve">分）    </w:t>
      </w:r>
      <w:r>
        <w:rPr>
          <w:rFonts w:hint="eastAsia" w:ascii="宋体" w:hAnsi="宋体" w:eastAsia="宋体" w:cs="宋体"/>
          <w:b w:val="0"/>
          <w:bCs/>
          <w:color w:val="auto"/>
          <w:sz w:val="21"/>
          <w:szCs w:val="21"/>
          <w:highlight w:val="none"/>
        </w:rPr>
        <w:t xml:space="preserve">  </w:t>
      </w:r>
      <w:r/>
    </w:p>
    <w:p>
      <w:pPr>
        <w:pStyle w:val="1057"/>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outlineLvl w:val="0"/>
      </w:pPr>
      <w:r>
        <w:rPr>
          <w:rFonts w:hint="eastAsia" w:ascii="宋体" w:hAnsi="宋体" w:eastAsia="宋体" w:cs="宋体"/>
          <w:b w:val="0"/>
          <w:bCs/>
          <w:color w:val="auto"/>
          <w:sz w:val="21"/>
          <w:szCs w:val="21"/>
          <w:highlight w:val="none"/>
          <w:lang w:eastAsia="zh-CN"/>
        </w:rPr>
        <w:t xml:space="preserve">1</w:t>
      </w:r>
      <w:r>
        <w:rPr>
          <w:rFonts w:hint="eastAsia"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eastAsia="zh-CN"/>
        </w:rPr>
        <w:t xml:space="preserve">针对本项目配置项目负责人情况比较（</w:t>
      </w:r>
      <w:r>
        <w:rPr>
          <w:rFonts w:hint="eastAsia" w:hAnsi="宋体" w:eastAsia="宋体" w:cs="宋体"/>
          <w:b w:val="0"/>
          <w:bCs/>
          <w:color w:val="auto"/>
          <w:sz w:val="21"/>
          <w:szCs w:val="21"/>
          <w:highlight w:val="none"/>
          <w:lang w:val="en-US" w:eastAsia="zh-CN"/>
        </w:rPr>
        <w:t xml:space="preserve">9</w:t>
      </w:r>
      <w:r>
        <w:rPr>
          <w:rFonts w:hint="eastAsia" w:ascii="宋体" w:hAnsi="宋体" w:eastAsia="宋体" w:cs="宋体"/>
          <w:b w:val="0"/>
          <w:bCs/>
          <w:color w:val="auto"/>
          <w:sz w:val="21"/>
          <w:szCs w:val="21"/>
          <w:highlight w:val="none"/>
          <w:lang w:eastAsia="zh-CN"/>
        </w:rPr>
        <w:t xml:space="preserve">分）</w:t>
      </w:r>
      <w:r/>
    </w:p>
    <w:p>
      <w:pPr>
        <w:pStyle w:val="1057"/>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outlineLvl w:val="0"/>
      </w:pPr>
      <w:r>
        <w:rPr>
          <w:rFonts w:hint="eastAsia" w:ascii="宋体" w:hAnsi="宋体" w:eastAsia="宋体" w:cs="宋体"/>
          <w:b w:val="0"/>
          <w:bCs/>
          <w:color w:val="auto"/>
          <w:sz w:val="21"/>
          <w:szCs w:val="21"/>
          <w:highlight w:val="none"/>
          <w:lang w:eastAsia="zh-CN"/>
        </w:rPr>
        <w:t xml:space="preserve">项目负责人具有注册房地产估价师证书的得4分（需为2021年10月后取得的注册房地产估价证书，如为2021年10月前取得的注册房地产估价师证书则需同时具有土地估价师证书）；具有注册资产评估师证书的得</w:t>
      </w:r>
      <w:r>
        <w:rPr>
          <w:rFonts w:hint="eastAsia"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eastAsia="zh-CN"/>
        </w:rPr>
        <w:t xml:space="preserve">分。本项最高得</w:t>
      </w:r>
      <w:r>
        <w:rPr>
          <w:rFonts w:hint="eastAsia" w:hAnsi="宋体" w:eastAsia="宋体" w:cs="宋体"/>
          <w:b w:val="0"/>
          <w:bCs/>
          <w:color w:val="auto"/>
          <w:sz w:val="21"/>
          <w:szCs w:val="21"/>
          <w:highlight w:val="none"/>
          <w:lang w:val="en-US" w:eastAsia="zh-CN"/>
        </w:rPr>
        <w:t xml:space="preserve">9</w:t>
      </w:r>
      <w:r>
        <w:rPr>
          <w:rFonts w:hint="eastAsia" w:ascii="宋体" w:hAnsi="宋体" w:eastAsia="宋体" w:cs="宋体"/>
          <w:b w:val="0"/>
          <w:bCs/>
          <w:color w:val="auto"/>
          <w:sz w:val="21"/>
          <w:szCs w:val="21"/>
          <w:highlight w:val="none"/>
          <w:lang w:eastAsia="zh-CN"/>
        </w:rPr>
        <w:t xml:space="preserve">分。</w:t>
      </w:r>
      <w:r/>
    </w:p>
    <w:p>
      <w:pPr>
        <w:pStyle w:val="1057"/>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outlineLvl w:val="0"/>
      </w:pPr>
      <w:r>
        <w:rPr>
          <w:rFonts w:hint="eastAsia" w:ascii="宋体" w:hAnsi="宋体" w:eastAsia="宋体" w:cs="宋体"/>
          <w:b w:val="0"/>
          <w:bCs/>
          <w:color w:val="auto"/>
          <w:sz w:val="21"/>
          <w:szCs w:val="21"/>
          <w:highlight w:val="none"/>
          <w:lang w:eastAsia="zh-CN"/>
        </w:rPr>
        <w:t xml:space="preserve">注：投标文件中提供</w:t>
      </w:r>
      <w:bookmarkStart w:id="30" w:name="_Hlk213159441"/>
      <w:r>
        <w:rPr>
          <w:rFonts w:hint="eastAsia" w:ascii="宋体" w:hAnsi="宋体" w:eastAsia="宋体" w:cs="宋体"/>
          <w:b w:val="0"/>
          <w:bCs/>
          <w:color w:val="auto"/>
          <w:sz w:val="21"/>
          <w:szCs w:val="21"/>
          <w:highlight w:val="none"/>
          <w:lang w:eastAsia="zh-CN"/>
        </w:rPr>
        <w:t xml:space="preserve">对应人员的对应评分内容的有效证书及投标单位为其缴纳的</w:t>
      </w:r>
      <w:r>
        <w:rPr>
          <w:rFonts w:hint="eastAsia" w:hAnsi="宋体" w:eastAsia="宋体" w:cs="宋体"/>
          <w:b w:val="0"/>
          <w:bCs/>
          <w:color w:val="auto"/>
          <w:sz w:val="21"/>
          <w:szCs w:val="21"/>
          <w:highlight w:val="none"/>
          <w:lang w:eastAsia="zh-CN"/>
        </w:rPr>
        <w:t xml:space="preserve">（</w:t>
      </w:r>
      <w:r>
        <w:rPr>
          <w:rFonts w:hint="eastAsia" w:hAnsi="宋体" w:eastAsia="宋体" w:cs="宋体"/>
          <w:b w:val="0"/>
          <w:bCs/>
          <w:color w:val="auto"/>
          <w:sz w:val="21"/>
          <w:szCs w:val="21"/>
          <w:highlight w:val="none"/>
          <w:lang w:val="en-US" w:eastAsia="zh-CN"/>
        </w:rPr>
        <w:t xml:space="preserve">2025年11月至2026年4月</w:t>
      </w:r>
      <w:r>
        <w:rPr>
          <w:rFonts w:hint="eastAsia" w:hAnsi="宋体" w:eastAsia="宋体" w:cs="宋体"/>
          <w:b w:val="0"/>
          <w:bCs/>
          <w:color w:val="auto"/>
          <w:sz w:val="21"/>
          <w:szCs w:val="21"/>
          <w:highlight w:val="none"/>
          <w:lang w:eastAsia="zh-CN"/>
        </w:rPr>
        <w:t xml:space="preserve">）</w:t>
      </w:r>
      <w:r>
        <w:rPr>
          <w:rFonts w:hint="eastAsia" w:hAnsi="宋体" w:eastAsia="宋体" w:cs="宋体"/>
          <w:b w:val="0"/>
          <w:bCs/>
          <w:color w:val="auto"/>
          <w:sz w:val="21"/>
          <w:szCs w:val="21"/>
          <w:highlight w:val="none"/>
          <w:lang w:val="en-US" w:eastAsia="zh-CN"/>
        </w:rPr>
        <w:t xml:space="preserve">连续</w:t>
      </w:r>
      <w:r>
        <w:rPr>
          <w:rFonts w:hint="eastAsia" w:ascii="宋体" w:hAnsi="宋体" w:eastAsia="宋体" w:cs="宋体"/>
          <w:b w:val="0"/>
          <w:bCs/>
          <w:color w:val="auto"/>
          <w:sz w:val="21"/>
          <w:szCs w:val="21"/>
          <w:highlight w:val="none"/>
          <w:lang w:eastAsia="zh-CN"/>
        </w:rPr>
        <w:t xml:space="preserve">六个月</w:t>
      </w:r>
      <w:r>
        <w:rPr>
          <w:rFonts w:hint="eastAsia" w:hAnsi="宋体" w:eastAsia="宋体" w:cs="宋体"/>
          <w:b w:val="0"/>
          <w:bCs/>
          <w:color w:val="auto"/>
          <w:sz w:val="21"/>
          <w:szCs w:val="21"/>
          <w:highlight w:val="none"/>
          <w:lang w:val="en-US" w:eastAsia="zh-CN"/>
        </w:rPr>
        <w:t xml:space="preserve">及以上</w:t>
      </w:r>
      <w:r>
        <w:rPr>
          <w:rFonts w:hint="eastAsia" w:ascii="宋体" w:hAnsi="宋体" w:eastAsia="宋体" w:cs="宋体"/>
          <w:b w:val="0"/>
          <w:bCs/>
          <w:color w:val="auto"/>
          <w:sz w:val="21"/>
          <w:szCs w:val="21"/>
          <w:highlight w:val="none"/>
          <w:lang w:eastAsia="zh-CN"/>
        </w:rPr>
        <w:t xml:space="preserve">社保证明（须由社保部门出具并体现人员姓名，非补缴）复印件</w:t>
      </w:r>
      <w:r>
        <w:rPr>
          <w:rFonts w:hint="eastAsia"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eastAsia="zh-CN"/>
        </w:rPr>
        <w:t xml:space="preserve">加盖投标单位签章。资料未提供或所提供资料无法证明对应评分项的则该项不得分。</w:t>
      </w:r>
      <w:bookmarkEnd w:id="30"/>
      <w:r/>
      <w:r/>
    </w:p>
    <w:p>
      <w:pPr>
        <w:pStyle w:val="1057"/>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outlineLvl w:val="0"/>
      </w:pPr>
      <w:r>
        <w:rPr>
          <w:rFonts w:hint="eastAsia" w:ascii="宋体" w:hAnsi="宋体" w:eastAsia="宋体" w:cs="宋体"/>
          <w:b w:val="0"/>
          <w:bCs/>
          <w:color w:val="auto"/>
          <w:sz w:val="21"/>
          <w:szCs w:val="21"/>
          <w:highlight w:val="none"/>
          <w:lang w:eastAsia="zh-CN"/>
        </w:rPr>
        <w:t xml:space="preserve">2</w:t>
      </w:r>
      <w:r>
        <w:rPr>
          <w:rFonts w:hint="eastAsia"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eastAsia="zh-CN"/>
        </w:rPr>
        <w:t xml:space="preserve">针对本项目配置项目组团队（除项目负责人外）情况比较（1</w:t>
      </w:r>
      <w:r>
        <w:rPr>
          <w:rFonts w:hint="eastAsia" w:hAnsi="宋体" w:eastAsia="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lang w:eastAsia="zh-CN"/>
        </w:rPr>
        <w:t xml:space="preserve">分）</w:t>
      </w:r>
      <w:r/>
    </w:p>
    <w:p>
      <w:pPr>
        <w:pStyle w:val="1057"/>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outlineLvl w:val="0"/>
      </w:pPr>
      <w:r>
        <w:rPr>
          <w:rFonts w:hint="eastAsia" w:ascii="宋体" w:hAnsi="宋体" w:eastAsia="宋体" w:cs="宋体"/>
          <w:b w:val="0"/>
          <w:bCs/>
          <w:color w:val="auto"/>
          <w:sz w:val="21"/>
          <w:szCs w:val="21"/>
          <w:highlight w:val="none"/>
          <w:lang w:eastAsia="zh-CN"/>
        </w:rPr>
        <w:t xml:space="preserve">（1）配置的项目组团队中，具有注册房地产估价师证书或土地估价师证书的人员数量5人</w:t>
      </w:r>
      <w:r>
        <w:rPr>
          <w:rFonts w:hint="eastAsia" w:hAnsi="宋体" w:eastAsia="宋体" w:cs="宋体"/>
          <w:b w:val="0"/>
          <w:bCs/>
          <w:color w:val="auto"/>
          <w:sz w:val="21"/>
          <w:szCs w:val="21"/>
          <w:highlight w:val="none"/>
          <w:lang w:val="en-US" w:eastAsia="zh-CN"/>
        </w:rPr>
        <w:t xml:space="preserve">及</w:t>
      </w:r>
      <w:r>
        <w:rPr>
          <w:rFonts w:hint="eastAsia" w:ascii="宋体" w:hAnsi="宋体" w:eastAsia="宋体" w:cs="宋体"/>
          <w:b w:val="0"/>
          <w:bCs/>
          <w:color w:val="auto"/>
          <w:sz w:val="21"/>
          <w:szCs w:val="21"/>
          <w:highlight w:val="none"/>
          <w:lang w:eastAsia="zh-CN"/>
        </w:rPr>
        <w:t xml:space="preserve">以下的得</w:t>
      </w:r>
      <w:r>
        <w:rPr>
          <w:rFonts w:hint="eastAsia"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lang w:eastAsia="zh-CN"/>
        </w:rPr>
        <w:t xml:space="preserve">分（其中注册房地产估价师证书不少于5人）；</w:t>
      </w:r>
      <w:r>
        <w:rPr>
          <w:rFonts w:hint="eastAsia"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lang w:eastAsia="zh-CN"/>
        </w:rPr>
        <w:t xml:space="preserve">-</w:t>
      </w:r>
      <w:r>
        <w:rPr>
          <w:rFonts w:hint="eastAsia" w:hAnsi="宋体" w:eastAsia="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lang w:eastAsia="zh-CN"/>
        </w:rPr>
        <w:t xml:space="preserve">人得8分（其中注册房地产估价师证书不少于7人）；</w:t>
      </w:r>
      <w:r>
        <w:rPr>
          <w:rFonts w:hint="eastAsia" w:hAnsi="宋体" w:eastAsia="宋体" w:cs="宋体"/>
          <w:b w:val="0"/>
          <w:bCs/>
          <w:color w:val="auto"/>
          <w:sz w:val="21"/>
          <w:szCs w:val="21"/>
          <w:highlight w:val="none"/>
          <w:lang w:val="en-US" w:eastAsia="zh-CN"/>
        </w:rPr>
        <w:t xml:space="preserve">9</w:t>
      </w:r>
      <w:r>
        <w:rPr>
          <w:rFonts w:hint="eastAsia" w:ascii="宋体" w:hAnsi="宋体" w:eastAsia="宋体" w:cs="宋体"/>
          <w:b w:val="0"/>
          <w:bCs/>
          <w:color w:val="auto"/>
          <w:sz w:val="21"/>
          <w:szCs w:val="21"/>
          <w:highlight w:val="none"/>
          <w:lang w:eastAsia="zh-CN"/>
        </w:rPr>
        <w:t xml:space="preserve">人及以上得10分（其中注册房地产估价师证书不少于9人）。本项最高得10分。</w:t>
      </w:r>
      <w:r/>
    </w:p>
    <w:p>
      <w:pPr>
        <w:pStyle w:val="1057"/>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outlineLvl w:val="0"/>
      </w:pPr>
      <w:r>
        <w:rPr>
          <w:rFonts w:hint="eastAsia" w:ascii="宋体" w:hAnsi="宋体" w:eastAsia="宋体" w:cs="宋体"/>
          <w:b w:val="0"/>
          <w:bCs/>
          <w:color w:val="auto"/>
          <w:sz w:val="21"/>
          <w:szCs w:val="21"/>
          <w:highlight w:val="none"/>
          <w:lang w:eastAsia="zh-CN"/>
        </w:rPr>
        <w:t xml:space="preserve">（2）配置的项目组团队中，具有注册资产评估师证书的人员数量2人</w:t>
      </w:r>
      <w:r>
        <w:rPr>
          <w:rFonts w:hint="eastAsia" w:hAnsi="宋体" w:eastAsia="宋体" w:cs="宋体"/>
          <w:b w:val="0"/>
          <w:bCs/>
          <w:color w:val="auto"/>
          <w:sz w:val="21"/>
          <w:szCs w:val="21"/>
          <w:highlight w:val="none"/>
          <w:lang w:eastAsia="zh-CN"/>
        </w:rPr>
        <w:t xml:space="preserve">（</w:t>
      </w:r>
      <w:r>
        <w:rPr>
          <w:rFonts w:hint="eastAsia" w:hAnsi="宋体" w:eastAsia="宋体" w:cs="宋体"/>
          <w:b w:val="0"/>
          <w:bCs/>
          <w:color w:val="auto"/>
          <w:sz w:val="21"/>
          <w:szCs w:val="21"/>
          <w:highlight w:val="none"/>
          <w:lang w:val="en-US" w:eastAsia="zh-CN"/>
        </w:rPr>
        <w:t xml:space="preserve">含2人</w:t>
      </w:r>
      <w:r>
        <w:rPr>
          <w:rFonts w:hint="eastAsia"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eastAsia="zh-CN"/>
        </w:rPr>
        <w:t xml:space="preserve">以下的得4分；3-4人得6分；5人及以上得8分。本项最高得8分。</w:t>
      </w:r>
      <w:r/>
    </w:p>
    <w:p>
      <w:pPr>
        <w:pStyle w:val="1057"/>
        <w:ind w:firstLine="420"/>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bidi="ar-SA"/>
        </w:rPr>
        <w:outlineLvl w:val="0"/>
      </w:pPr>
      <w:r>
        <w:rPr>
          <w:rFonts w:hint="eastAsia" w:ascii="宋体" w:hAnsi="宋体" w:eastAsia="宋体" w:cs="宋体"/>
          <w:b w:val="0"/>
          <w:bCs/>
          <w:color w:val="auto"/>
          <w:sz w:val="21"/>
          <w:szCs w:val="21"/>
          <w:highlight w:val="none"/>
          <w:lang w:eastAsia="zh-CN"/>
        </w:rPr>
        <w:t xml:space="preserve">注：上述（1）-（2）项，同一人员持多个证书不重复计分，按最高分值计算一次。投标文件中提供对应人员的对应评分</w:t>
      </w:r>
      <w:r>
        <w:rPr>
          <w:rFonts w:hint="eastAsia" w:hAnsi="宋体" w:eastAsia="宋体" w:cs="宋体"/>
          <w:b w:val="0"/>
          <w:bCs/>
          <w:color w:val="auto"/>
          <w:sz w:val="21"/>
          <w:szCs w:val="21"/>
          <w:highlight w:val="none"/>
          <w:lang w:val="en-US" w:eastAsia="zh-CN"/>
        </w:rPr>
        <w:t xml:space="preserve">项</w:t>
      </w:r>
      <w:r>
        <w:rPr>
          <w:rFonts w:hint="eastAsia" w:ascii="宋体" w:hAnsi="宋体" w:eastAsia="宋体" w:cs="宋体"/>
          <w:b w:val="0"/>
          <w:bCs/>
          <w:color w:val="auto"/>
          <w:sz w:val="21"/>
          <w:szCs w:val="21"/>
          <w:highlight w:val="none"/>
          <w:lang w:eastAsia="zh-CN"/>
        </w:rPr>
        <w:t xml:space="preserve">的有效证书及投标单位为其缴纳的</w:t>
      </w:r>
      <w:r>
        <w:rPr>
          <w:rFonts w:hint="eastAsia" w:hAnsi="宋体" w:eastAsia="宋体" w:cs="宋体"/>
          <w:b w:val="0"/>
          <w:bCs/>
          <w:color w:val="auto"/>
          <w:sz w:val="21"/>
          <w:szCs w:val="21"/>
          <w:highlight w:val="none"/>
          <w:lang w:eastAsia="zh-CN"/>
        </w:rPr>
        <w:t xml:space="preserve">（</w:t>
      </w:r>
      <w:r>
        <w:rPr>
          <w:rFonts w:hint="eastAsia" w:hAnsi="宋体" w:eastAsia="宋体" w:cs="宋体"/>
          <w:b w:val="0"/>
          <w:bCs/>
          <w:color w:val="auto"/>
          <w:sz w:val="21"/>
          <w:szCs w:val="21"/>
          <w:highlight w:val="none"/>
          <w:lang w:val="en-US" w:eastAsia="zh-CN"/>
        </w:rPr>
        <w:t xml:space="preserve">2025年11月至2026年4月</w:t>
      </w:r>
      <w:r>
        <w:rPr>
          <w:rFonts w:hint="eastAsia" w:hAnsi="宋体" w:eastAsia="宋体" w:cs="宋体"/>
          <w:b w:val="0"/>
          <w:bCs/>
          <w:color w:val="auto"/>
          <w:sz w:val="21"/>
          <w:szCs w:val="21"/>
          <w:highlight w:val="none"/>
          <w:lang w:eastAsia="zh-CN"/>
        </w:rPr>
        <w:t xml:space="preserve">）</w:t>
      </w:r>
      <w:r>
        <w:rPr>
          <w:rFonts w:hint="eastAsia" w:hAnsi="宋体" w:eastAsia="宋体" w:cs="宋体"/>
          <w:b w:val="0"/>
          <w:bCs/>
          <w:color w:val="auto"/>
          <w:sz w:val="21"/>
          <w:szCs w:val="21"/>
          <w:highlight w:val="none"/>
          <w:lang w:val="en-US" w:eastAsia="zh-CN"/>
        </w:rPr>
        <w:t xml:space="preserve">连续</w:t>
      </w:r>
      <w:r>
        <w:rPr>
          <w:rFonts w:hint="eastAsia" w:ascii="宋体" w:hAnsi="宋体" w:eastAsia="宋体" w:cs="宋体"/>
          <w:b w:val="0"/>
          <w:bCs/>
          <w:color w:val="auto"/>
          <w:sz w:val="21"/>
          <w:szCs w:val="21"/>
          <w:highlight w:val="none"/>
          <w:lang w:eastAsia="zh-CN"/>
        </w:rPr>
        <w:t xml:space="preserve">六个月</w:t>
      </w:r>
      <w:r>
        <w:rPr>
          <w:rFonts w:hint="eastAsia" w:hAnsi="宋体" w:eastAsia="宋体" w:cs="宋体"/>
          <w:b w:val="0"/>
          <w:bCs/>
          <w:color w:val="auto"/>
          <w:sz w:val="21"/>
          <w:szCs w:val="21"/>
          <w:highlight w:val="none"/>
          <w:lang w:val="en-US" w:eastAsia="zh-CN"/>
        </w:rPr>
        <w:t xml:space="preserve">及以上</w:t>
      </w:r>
      <w:r>
        <w:rPr>
          <w:rFonts w:hint="eastAsia" w:ascii="宋体" w:hAnsi="宋体" w:eastAsia="宋体" w:cs="宋体"/>
          <w:b w:val="0"/>
          <w:bCs/>
          <w:color w:val="auto"/>
          <w:sz w:val="21"/>
          <w:szCs w:val="21"/>
          <w:highlight w:val="none"/>
          <w:lang w:eastAsia="zh-CN"/>
        </w:rPr>
        <w:t xml:space="preserve">社保证明（须由社保部门出具并体现人员姓名，非补缴）复印件，加盖投标单位签章。若为退休返聘人员，需提供退休证复印件和聘用协议复印件，加盖投标单位签章。资料未提供或所提供资料无法证明对应评分项的则该项不得分。</w:t>
      </w:r>
      <w:r/>
    </w:p>
    <w:p>
      <w:pPr>
        <w:pStyle w:val="1057"/>
        <w:ind w:firstLine="422"/>
        <w:keepLines w:val="0"/>
        <w:keepNext w:val="0"/>
        <w:pageBreakBefore w:val="0"/>
        <w:spacing w:line="360" w:lineRule="auto"/>
        <w:widowControl w:val="off"/>
        <w:rPr>
          <w:rFonts w:hint="eastAsia" w:ascii="宋体" w:hAnsi="宋体" w:eastAsia="宋体" w:cs="宋体"/>
          <w:b/>
          <w:bCs w:val="0"/>
          <w:color w:val="auto"/>
          <w:sz w:val="21"/>
          <w:szCs w:val="21"/>
          <w:highlight w:val="none"/>
        </w:rPr>
        <w:outlineLvl w:val="0"/>
      </w:pPr>
      <w:r>
        <w:rPr>
          <w:rFonts w:hint="eastAsia" w:ascii="宋体" w:hAnsi="宋体" w:eastAsia="宋体" w:cs="宋体"/>
          <w:b/>
          <w:bCs w:val="0"/>
          <w:color w:val="auto"/>
          <w:sz w:val="21"/>
          <w:szCs w:val="21"/>
          <w:highlight w:val="none"/>
        </w:rPr>
        <w:t xml:space="preserve">（四）</w:t>
      </w:r>
      <w:r>
        <w:rPr>
          <w:rFonts w:hint="eastAsia" w:hAnsi="宋体" w:eastAsia="宋体" w:cs="宋体"/>
          <w:b/>
          <w:bCs w:val="0"/>
          <w:color w:val="auto"/>
          <w:sz w:val="21"/>
          <w:szCs w:val="21"/>
          <w:highlight w:val="none"/>
          <w:lang w:val="en-US" w:eastAsia="zh-CN"/>
        </w:rPr>
        <w:t xml:space="preserve">综合实力</w:t>
      </w:r>
      <w:r>
        <w:rPr>
          <w:rFonts w:hint="eastAsia" w:ascii="宋体" w:hAnsi="宋体" w:eastAsia="宋体" w:cs="宋体"/>
          <w:b/>
          <w:bCs w:val="0"/>
          <w:color w:val="auto"/>
          <w:sz w:val="21"/>
          <w:szCs w:val="21"/>
          <w:highlight w:val="none"/>
        </w:rPr>
        <w:t xml:space="preserve">（</w:t>
      </w:r>
      <w:r>
        <w:rPr>
          <w:rFonts w:hint="eastAsia" w:hAnsi="宋体" w:eastAsia="宋体" w:cs="宋体"/>
          <w:b/>
          <w:bCs w:val="0"/>
          <w:color w:val="auto"/>
          <w:sz w:val="21"/>
          <w:szCs w:val="21"/>
          <w:highlight w:val="none"/>
          <w:lang w:val="en-US" w:eastAsia="zh-CN"/>
        </w:rPr>
        <w:t xml:space="preserve">13</w:t>
      </w:r>
      <w:r>
        <w:rPr>
          <w:rFonts w:hint="eastAsia" w:ascii="宋体" w:hAnsi="宋体" w:eastAsia="宋体" w:cs="宋体"/>
          <w:b/>
          <w:bCs w:val="0"/>
          <w:color w:val="auto"/>
          <w:sz w:val="21"/>
          <w:szCs w:val="21"/>
          <w:highlight w:val="none"/>
        </w:rPr>
        <w:t xml:space="preserve">分）</w:t>
      </w:r>
      <w:r/>
    </w:p>
    <w:p>
      <w:pPr>
        <w:ind w:firstLine="420"/>
        <w:jc w:val="both"/>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cs="宋体"/>
          <w:b w:val="0"/>
          <w:bCs/>
          <w:color w:val="auto"/>
          <w:sz w:val="21"/>
          <w:szCs w:val="21"/>
          <w:highlight w:val="none"/>
          <w:lang w:val="en-US" w:eastAsia="zh-CN" w:bidi="ar-SA"/>
        </w:rPr>
        <w:t xml:space="preserve">1、</w:t>
      </w:r>
      <w:r>
        <w:rPr>
          <w:rFonts w:hint="eastAsia" w:ascii="宋体" w:hAnsi="宋体" w:eastAsia="宋体" w:cs="宋体"/>
          <w:b w:val="0"/>
          <w:bCs/>
          <w:color w:val="auto"/>
          <w:sz w:val="21"/>
          <w:szCs w:val="21"/>
          <w:highlight w:val="none"/>
          <w:lang w:val="en-US" w:eastAsia="zh-CN" w:bidi="ar-SA"/>
        </w:rPr>
        <w:t xml:space="preserve">体系认证证书（</w:t>
      </w:r>
      <w:r>
        <w:rPr>
          <w:rFonts w:hint="eastAsia" w:ascii="宋体" w:hAnsi="宋体" w:cs="宋体"/>
          <w:b w:val="0"/>
          <w:bCs/>
          <w:color w:val="auto"/>
          <w:sz w:val="21"/>
          <w:szCs w:val="21"/>
          <w:highlight w:val="none"/>
          <w:lang w:val="en-US" w:eastAsia="zh-CN" w:bidi="ar-SA"/>
        </w:rPr>
        <w:t xml:space="preserve">3</w:t>
      </w:r>
      <w:r>
        <w:rPr>
          <w:rFonts w:hint="eastAsia" w:ascii="宋体" w:hAnsi="宋体" w:eastAsia="宋体" w:cs="宋体"/>
          <w:b w:val="0"/>
          <w:bCs/>
          <w:color w:val="auto"/>
          <w:sz w:val="21"/>
          <w:szCs w:val="21"/>
          <w:highlight w:val="none"/>
          <w:lang w:val="en-US" w:eastAsia="zh-CN" w:bidi="ar-SA"/>
        </w:rPr>
        <w:t xml:space="preserve">分）</w:t>
      </w:r>
      <w:r/>
    </w:p>
    <w:p>
      <w:pPr>
        <w:ind w:firstLine="420"/>
        <w:jc w:val="both"/>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投标单位具有有效期内质量管理体系认证、环境管理体系认证、职业健康安全管理体系认证，每提供一个得1分，最高得</w:t>
      </w:r>
      <w:r>
        <w:rPr>
          <w:rFonts w:hint="eastAsia" w:ascii="宋体" w:hAnsi="宋体" w:cs="宋体"/>
          <w:b w:val="0"/>
          <w:bCs/>
          <w:color w:val="auto"/>
          <w:sz w:val="21"/>
          <w:szCs w:val="21"/>
          <w:highlight w:val="none"/>
          <w:lang w:val="en-US" w:eastAsia="zh-CN" w:bidi="ar-SA"/>
        </w:rPr>
        <w:t xml:space="preserve">3</w:t>
      </w:r>
      <w:r>
        <w:rPr>
          <w:rFonts w:hint="eastAsia" w:ascii="宋体" w:hAnsi="宋体" w:eastAsia="宋体" w:cs="宋体"/>
          <w:b w:val="0"/>
          <w:bCs/>
          <w:color w:val="auto"/>
          <w:sz w:val="21"/>
          <w:szCs w:val="21"/>
          <w:highlight w:val="none"/>
          <w:lang w:val="en-US" w:eastAsia="zh-CN" w:bidi="ar-SA"/>
        </w:rPr>
        <w:t xml:space="preserve">分。投标文件中需提供</w:t>
      </w:r>
      <w:r>
        <w:rPr>
          <w:rFonts w:hint="eastAsia" w:ascii="宋体" w:hAnsi="宋体" w:cs="宋体"/>
          <w:b w:val="0"/>
          <w:bCs/>
          <w:color w:val="auto"/>
          <w:sz w:val="21"/>
          <w:szCs w:val="21"/>
          <w:highlight w:val="none"/>
          <w:lang w:val="en-US" w:eastAsia="zh-CN" w:bidi="ar-SA"/>
        </w:rPr>
        <w:t xml:space="preserve">有效</w:t>
      </w:r>
      <w:r>
        <w:rPr>
          <w:rFonts w:hint="eastAsia" w:ascii="宋体" w:hAnsi="宋体" w:eastAsia="宋体" w:cs="宋体"/>
          <w:b w:val="0"/>
          <w:bCs/>
          <w:color w:val="auto"/>
          <w:sz w:val="21"/>
          <w:szCs w:val="21"/>
          <w:highlight w:val="none"/>
          <w:lang w:val="en-US" w:eastAsia="zh-CN" w:bidi="ar-SA"/>
        </w:rPr>
        <w:t xml:space="preserve">证书</w:t>
      </w:r>
      <w:r>
        <w:rPr>
          <w:rFonts w:hint="eastAsia" w:ascii="宋体" w:hAnsi="宋体" w:eastAsia="宋体" w:cs="宋体"/>
          <w:color w:val="auto"/>
          <w:szCs w:val="21"/>
          <w:highlight w:val="none"/>
          <w:lang w:val="en-US" w:eastAsia="zh-CN"/>
        </w:rPr>
        <w:t xml:space="preserve">复印件或扫描件及证书在国家认证认可监督管理委员会官网（www.cnca.gov.cn）查询有效的完整网页截图并</w:t>
      </w:r>
      <w:r>
        <w:rPr>
          <w:rFonts w:hint="eastAsia" w:ascii="宋体" w:hAnsi="宋体" w:eastAsia="宋体" w:cs="宋体"/>
          <w:b w:val="0"/>
          <w:bCs/>
          <w:color w:val="auto"/>
          <w:sz w:val="21"/>
          <w:szCs w:val="21"/>
          <w:highlight w:val="none"/>
          <w:lang w:eastAsia="zh-CN"/>
        </w:rPr>
        <w:t xml:space="preserve">加盖投标单位签章</w:t>
      </w:r>
      <w:r>
        <w:rPr>
          <w:rFonts w:hint="eastAsia" w:ascii="宋体" w:hAnsi="宋体" w:eastAsia="宋体" w:cs="宋体"/>
          <w:b w:val="0"/>
          <w:bCs/>
          <w:color w:val="auto"/>
          <w:sz w:val="21"/>
          <w:szCs w:val="21"/>
          <w:highlight w:val="none"/>
          <w:lang w:val="en-US" w:eastAsia="zh-CN" w:bidi="ar-SA"/>
        </w:rPr>
        <w:t xml:space="preserve">，未按要求提供不得分。</w:t>
      </w:r>
      <w:r/>
    </w:p>
    <w:p>
      <w:pPr>
        <w:ind w:firstLine="420"/>
        <w:jc w:val="both"/>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cs="宋体"/>
          <w:b w:val="0"/>
          <w:bCs/>
          <w:color w:val="auto"/>
          <w:sz w:val="21"/>
          <w:szCs w:val="21"/>
          <w:highlight w:val="none"/>
          <w:lang w:val="en-US" w:eastAsia="zh-CN" w:bidi="ar-SA"/>
        </w:rPr>
        <w:t xml:space="preserve">2、</w:t>
      </w:r>
      <w:r>
        <w:rPr>
          <w:rFonts w:hint="eastAsia" w:ascii="宋体" w:hAnsi="宋体" w:eastAsia="宋体" w:cs="宋体"/>
          <w:b w:val="0"/>
          <w:bCs/>
          <w:color w:val="auto"/>
          <w:sz w:val="21"/>
          <w:szCs w:val="21"/>
          <w:highlight w:val="none"/>
          <w:lang w:val="en-US" w:eastAsia="zh-CN" w:bidi="ar-SA"/>
        </w:rPr>
        <w:t xml:space="preserve">类似项目业绩比较（10分）</w:t>
      </w:r>
      <w:bookmarkStart w:id="31" w:name="_GoBack"/>
      <w:r/>
      <w:bookmarkEnd w:id="31"/>
      <w:r/>
      <w:r/>
    </w:p>
    <w:p>
      <w:pPr>
        <w:ind w:firstLine="420"/>
        <w:jc w:val="both"/>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投标单位自202</w:t>
      </w:r>
      <w:r>
        <w:rPr>
          <w:rFonts w:hint="eastAsia" w:ascii="宋体" w:hAnsi="宋体" w:cs="宋体"/>
          <w:b w:val="0"/>
          <w:bCs/>
          <w:color w:val="auto"/>
          <w:sz w:val="21"/>
          <w:szCs w:val="21"/>
          <w:highlight w:val="none"/>
          <w:lang w:val="en-US" w:eastAsia="zh-CN" w:bidi="ar-SA"/>
        </w:rPr>
        <w:t xml:space="preserve">1</w:t>
      </w:r>
      <w:r>
        <w:rPr>
          <w:rFonts w:hint="eastAsia" w:ascii="宋体" w:hAnsi="宋体" w:eastAsia="宋体" w:cs="宋体"/>
          <w:b w:val="0"/>
          <w:bCs/>
          <w:color w:val="auto"/>
          <w:sz w:val="21"/>
          <w:szCs w:val="21"/>
          <w:highlight w:val="none"/>
          <w:lang w:val="en-US" w:eastAsia="zh-CN" w:bidi="ar-SA"/>
        </w:rPr>
        <w:t xml:space="preserve">年</w:t>
      </w:r>
      <w:r>
        <w:rPr>
          <w:rFonts w:hint="eastAsia" w:ascii="宋体" w:hAnsi="宋体" w:cs="宋体"/>
          <w:b w:val="0"/>
          <w:bCs/>
          <w:color w:val="auto"/>
          <w:sz w:val="21"/>
          <w:szCs w:val="21"/>
          <w:highlight w:val="none"/>
          <w:lang w:val="en-US" w:eastAsia="zh-CN" w:bidi="ar-SA"/>
        </w:rPr>
        <w:t xml:space="preserve">4</w:t>
      </w:r>
      <w:r>
        <w:rPr>
          <w:rFonts w:hint="eastAsia" w:ascii="宋体" w:hAnsi="宋体" w:eastAsia="宋体" w:cs="宋体"/>
          <w:b w:val="0"/>
          <w:bCs/>
          <w:color w:val="auto"/>
          <w:sz w:val="21"/>
          <w:szCs w:val="21"/>
          <w:highlight w:val="none"/>
          <w:lang w:val="en-US" w:eastAsia="zh-CN" w:bidi="ar-SA"/>
        </w:rPr>
        <w:t xml:space="preserve">月至今（以合同签订时间为准）承担政府相关部门委托评估合同（内容中须同时包含房地产评估和资产评估），每提供一份得2分，本项最高得10分。投标文件中提供相关</w:t>
      </w:r>
      <w:r>
        <w:rPr>
          <w:rFonts w:hint="eastAsia" w:ascii="宋体" w:hAnsi="宋体" w:cs="宋体"/>
          <w:b w:val="0"/>
          <w:bCs/>
          <w:color w:val="auto"/>
          <w:sz w:val="21"/>
          <w:szCs w:val="21"/>
          <w:highlight w:val="none"/>
          <w:lang w:val="en-US" w:eastAsia="zh-CN" w:bidi="ar-SA"/>
        </w:rPr>
        <w:t xml:space="preserve">完整</w:t>
      </w:r>
      <w:r>
        <w:rPr>
          <w:rFonts w:hint="eastAsia" w:ascii="宋体" w:hAnsi="宋体" w:eastAsia="宋体" w:cs="宋体"/>
          <w:b w:val="0"/>
          <w:bCs/>
          <w:color w:val="auto"/>
          <w:sz w:val="21"/>
          <w:szCs w:val="21"/>
          <w:highlight w:val="none"/>
          <w:lang w:val="en-US" w:eastAsia="zh-CN" w:bidi="ar-SA"/>
        </w:rPr>
        <w:t xml:space="preserve">合同及对应合同任意一期发票的复印件，加盖投标单位签章。</w:t>
      </w:r>
      <w:r>
        <w:rPr>
          <w:rFonts w:hint="eastAsia" w:ascii="宋体" w:hAnsi="宋体" w:eastAsia="宋体" w:cs="宋体"/>
          <w:b/>
          <w:color w:val="auto"/>
          <w:szCs w:val="21"/>
          <w:highlight w:val="none"/>
        </w:rPr>
        <w:t xml:space="preserve">缺失、不符或不提供者，对应项不得分</w:t>
      </w:r>
      <w:r>
        <w:rPr>
          <w:rFonts w:hint="eastAsia" w:ascii="宋体" w:hAnsi="宋体" w:eastAsia="宋体" w:cs="宋体"/>
          <w:b w:val="0"/>
          <w:bCs/>
          <w:color w:val="auto"/>
          <w:sz w:val="21"/>
          <w:szCs w:val="21"/>
          <w:highlight w:val="none"/>
          <w:lang w:val="en-US" w:eastAsia="zh-CN" w:bidi="ar-SA"/>
        </w:rPr>
        <w:t xml:space="preserve">。</w:t>
      </w:r>
      <w:r/>
    </w:p>
    <w:p>
      <w:pPr>
        <w:pStyle w:val="931"/>
        <w:rPr>
          <w:rFonts w:hint="eastAsia"/>
          <w:color w:val="auto"/>
          <w:highlight w:val="none"/>
          <w:lang w:val="zh-CN"/>
        </w:rPr>
      </w:pPr>
      <w:r>
        <w:rPr>
          <w:rFonts w:hint="eastAsia"/>
          <w:color w:val="auto"/>
          <w:highlight w:val="none"/>
          <w:lang w:val="zh-CN"/>
        </w:rPr>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1.投标报价超过采购预算或最高限价的将不进入综合评审程序，也不得标。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2.合同履行期限、付款步骤如有负偏离的不得中标。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3.对评分标准中评分的每一条，投标单位均应提供相关资料并作出相应说明供评委评判，不提供相关资料的视为不具备该项得分的条件。</w:t>
      </w:r>
      <w:r/>
    </w:p>
    <w:p>
      <w:pPr>
        <w:pStyle w:val="774"/>
        <w:ind w:firstLine="422"/>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4.投标文件中复印件或扫描件须清晰可辨，如因复印件或扫描件模糊，造成无法辨认，该项不得分。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5.投标文件中如出现前后不一致时,评委有权请投标单位澄清说明,澄清说明事项涉及评分时,评委有权酌情扣分。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6.如投标单位提供虚假材料，将按“政府采购法”相关规定处理并由政府监管部门给予行政处罚。</w:t>
      </w:r>
      <w:r/>
    </w:p>
    <w:p>
      <w:pPr>
        <w:pStyle w:val="738"/>
        <w:rPr>
          <w:rFonts w:ascii="宋体" w:hAnsi="宋体" w:cs="宋体"/>
          <w:color w:val="auto"/>
          <w:highlight w:val="none"/>
        </w:rPr>
      </w:pPr>
      <w:r>
        <w:rPr>
          <w:rFonts w:ascii="宋体" w:hAnsi="宋体" w:cs="宋体"/>
          <w:color w:val="auto"/>
          <w:highlight w:val="none"/>
        </w:rPr>
      </w:r>
      <w:r/>
    </w:p>
    <w:p>
      <w:pPr>
        <w:ind w:firstLine="525"/>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（全文完）</w:t>
      </w:r>
      <w:r/>
    </w:p>
    <w:sectPr>
      <w:headerReference w:type="default" r:id="rId9"/>
      <w:headerReference w:type="first" r:id="rId10"/>
      <w:footerReference w:type="default" r:id="rId11"/>
      <w:footerReference w:type="even" r:id="rId12"/>
      <w:footnotePr/>
      <w:endnotePr/>
      <w:type w:val="nextPage"/>
      <w:pgSz w:w="11906" w:h="16838" w:orient="portrait"/>
      <w:pgMar w:top="1304" w:right="1304" w:bottom="1304" w:left="1304" w:header="1020" w:footer="850"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Arial Black">
    <w:panose1 w:val="020B0A040201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ind w:right="360"/>
      <w:jc w:val="center"/>
      <w:rPr>
        <w:rStyle w:val="777"/>
      </w:rPr>
      <w:framePr w:wrap="around" w:vAnchor="text" w:hAnchor="margin" w:xAlign="center" w:y="1"/>
    </w:pPr>
    <w:r>
      <w:rPr>
        <w:rStyle w:val="777"/>
        <w:rFonts w:hint="eastAsia"/>
      </w:rPr>
      <w:t xml:space="preserve">第</w:t>
    </w:r>
    <w:r>
      <w:rPr>
        <w:rStyle w:val="777"/>
      </w:rPr>
      <w:t xml:space="preserve"> </w:t>
    </w:r>
    <w:r>
      <w:fldChar w:fldCharType="begin"/>
    </w:r>
    <w:r>
      <w:rPr>
        <w:rStyle w:val="777"/>
      </w:rPr>
      <w:instrText xml:space="preserve"> PAGE </w:instrText>
    </w:r>
    <w:r>
      <w:fldChar w:fldCharType="separate"/>
    </w:r>
    <w:r>
      <w:rPr>
        <w:rStyle w:val="777"/>
      </w:rPr>
      <w:t xml:space="preserve">102</w:t>
    </w:r>
    <w:r>
      <w:fldChar w:fldCharType="end"/>
    </w:r>
    <w:r>
      <w:rPr>
        <w:rStyle w:val="777"/>
      </w:rPr>
      <w:t xml:space="preserve"> </w:t>
    </w:r>
    <w:r>
      <w:rPr>
        <w:rStyle w:val="777"/>
        <w:rFonts w:hint="eastAsia"/>
      </w:rPr>
      <w:t xml:space="preserve">页</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Style w:val="777"/>
      </w:rPr>
      <w:framePr w:wrap="around" w:vAnchor="text" w:hAnchor="margin" w:xAlign="center" w:y="1"/>
    </w:pPr>
    <w:r>
      <w:fldChar w:fldCharType="begin"/>
    </w:r>
    <w:r>
      <w:rPr>
        <w:rStyle w:val="777"/>
      </w:rPr>
      <w:instrText xml:space="preserve">PAGE  </w:instrText>
    </w:r>
    <w:r>
      <w:fldChar w:fldCharType="end"/>
    </w:r>
    <w:r/>
  </w:p>
  <w:p>
    <w:pPr>
      <w:pStyle w:val="757"/>
      <w:ind w:right="360" w:firstLine="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both"/>
      <w:rPr>
        <w:rFonts w:hint="eastAsia" w:ascii="宋体" w:hAnsi="宋体" w:eastAsia="宋体" w:cs="宋体"/>
        <w:lang w:eastAsia="zh-CN"/>
      </w:rPr>
    </w:pPr>
    <w:r>
      <w:rPr>
        <w:rFonts w:hint="eastAsia" w:ascii="宋体" w:hAnsi="宋体" w:eastAsia="宋体" w:cs="宋体"/>
      </w:rPr>
      <w:t xml:space="preserve">苏州市宇杰工程技术服务咨询有限公司                                    标号：</w:t>
    </w:r>
    <w:r>
      <w:rPr>
        <w:rFonts w:hint="eastAsia" w:ascii="宋体" w:hAnsi="宋体" w:eastAsia="宋体" w:cs="宋体"/>
        <w:lang w:eastAsia="zh-CN"/>
      </w:rPr>
      <w:t xml:space="preserve">JSZC-320509-SZYJ-G2026-0010</w:t>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both"/>
      <w:rPr>
        <w:rFonts w:hint="eastAsia" w:ascii="宋体" w:hAnsi="宋体" w:eastAsia="宋体" w:cs="宋体"/>
        <w:lang w:eastAsia="zh-CN"/>
      </w:rPr>
    </w:pPr>
    <w:r>
      <w:rPr>
        <w:rFonts w:hint="eastAsia" w:ascii="宋体" w:hAnsi="宋体" w:eastAsia="宋体" w:cs="宋体"/>
      </w:rPr>
      <w:t xml:space="preserve">苏州市宇杰工程技术服务咨询有限公司                                   标号：</w:t>
    </w:r>
    <w:r>
      <w:rPr>
        <w:rFonts w:hint="eastAsia" w:ascii="宋体" w:hAnsi="宋体" w:eastAsia="宋体" w:cs="宋体"/>
        <w:lang w:eastAsia="zh-CN"/>
      </w:rPr>
      <w:t xml:space="preserve">JSZC-320509-SZYJ-G2026-0010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3"/>
      <w:isLgl w:val="false"/>
      <w:suff w:val="tab"/>
      <w:lvlText w:val="%1"/>
      <w:lvlJc w:val="left"/>
      <w:pPr>
        <w:ind w:left="660" w:hanging="660"/>
        <w:tabs>
          <w:tab w:val="left" w:pos="6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81"/>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972"/>
      <w:isLgl w:val="false"/>
      <w:suff w:val="tab"/>
      <w:lvlText w:val=""/>
      <w:lvlJc w:val="left"/>
      <w:pPr>
        <w:ind w:left="840" w:hanging="420"/>
        <w:tabs>
          <w:tab w:val="left" w:pos="840" w:leader="none"/>
        </w:tabs>
      </w:pPr>
      <w:rPr>
        <w:rFonts w:hint="default" w:ascii="Wingdings" w:hAnsi="Wingdings"/>
        <w:color w:val="auto"/>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1"/>
      <w:numFmt w:val="chineseCountingThousand"/>
      <w:isLgl w:val="false"/>
      <w:suff w:val="tab"/>
      <w:lvlText w:val="%1、"/>
      <w:lvlJc w:val="left"/>
      <w:pPr>
        <w:ind w:left="142" w:firstLine="0"/>
      </w:pPr>
      <w:rPr>
        <w:rFonts w:hint="eastAsia"/>
        <w:b/>
      </w:rPr>
    </w:lvl>
    <w:lvl w:ilvl="1">
      <w:start w:val="1"/>
      <w:numFmt w:val="chineseCountingThousand"/>
      <w:isLgl w:val="false"/>
      <w:suff w:val="tab"/>
      <w:lvlText w:val="(%2)"/>
      <w:lvlJc w:val="left"/>
      <w:pPr>
        <w:ind w:left="142" w:firstLine="0"/>
      </w:pPr>
    </w:lvl>
    <w:lvl w:ilvl="2">
      <w:start w:val="1"/>
      <w:numFmt w:val="decimal"/>
      <w:pStyle w:val="957"/>
      <w:isLgl w:val="false"/>
      <w:suff w:val="tab"/>
      <w:lvlText w:val="%3."/>
      <w:lvlJc w:val="left"/>
      <w:pPr>
        <w:ind w:left="142" w:firstLine="0"/>
      </w:pPr>
      <w:rPr>
        <w:rFonts w:hint="eastAsia"/>
      </w:rPr>
    </w:lvl>
    <w:lvl w:ilvl="3">
      <w:start w:val="1"/>
      <w:numFmt w:val="decimal"/>
      <w:isLgl w:val="false"/>
      <w:suff w:val="tab"/>
      <w:lvlText w:val="(%4)"/>
      <w:lvlJc w:val="left"/>
      <w:pPr>
        <w:ind w:left="142" w:firstLine="0"/>
      </w:pPr>
      <w:rPr>
        <w:rFonts w:hint="default"/>
      </w:rPr>
    </w:lvl>
    <w:lvl w:ilvl="4">
      <w:start w:val="1"/>
      <w:numFmt w:val="decimal"/>
      <w:isLgl/>
      <w:suff w:val="tab"/>
      <w:lvlText w:val="%1.%2.%3.%4.%5"/>
      <w:lvlJc w:val="left"/>
      <w:pPr>
        <w:ind w:left="142" w:firstLine="0"/>
      </w:pPr>
    </w:lvl>
    <w:lvl w:ilvl="5">
      <w:start w:val="2"/>
      <w:numFmt w:val="upperLetter"/>
      <w:isLgl w:val="false"/>
      <w:suff w:val="tab"/>
      <w:lvlText w:val="%6、"/>
      <w:lvlJc w:val="left"/>
      <w:pPr>
        <w:ind w:left="142" w:firstLine="0"/>
      </w:pPr>
    </w:lvl>
    <w:lvl w:ilvl="6">
      <w:start w:val="1"/>
      <w:numFmt w:val="upperLetter"/>
      <w:isLgl w:val="false"/>
      <w:suff w:val="tab"/>
      <w:lvlText w:val="%7）"/>
      <w:lvlJc w:val="left"/>
      <w:pPr>
        <w:ind w:left="142" w:firstLine="0"/>
      </w:pPr>
    </w:lvl>
    <w:lvl w:ilvl="7">
      <w:start w:val="1"/>
      <w:numFmt w:val="decimal"/>
      <w:isLgl/>
      <w:suff w:val="tab"/>
      <w:lvlText w:val="%1.%2.%3.%4.%5.%6.%7.%8"/>
      <w:lvlJc w:val="left"/>
      <w:pPr>
        <w:ind w:left="142" w:firstLine="0"/>
      </w:pPr>
    </w:lvl>
    <w:lvl w:ilvl="8">
      <w:start w:val="1"/>
      <w:numFmt w:val="decimal"/>
      <w:isLgl/>
      <w:suff w:val="tab"/>
      <w:lvlText w:val="%1.%2.%3.%4.%5.%6.%7.%8.%9"/>
      <w:lvlJc w:val="left"/>
      <w:pPr>
        <w:ind w:left="142" w:firstLine="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90"/>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7">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szCs w:val="32"/>
      </w:rPr>
    </w:lvl>
    <w:lvl w:ilvl="1">
      <w:start w:val="1"/>
      <w:numFmt w:val="decimal"/>
      <w:pStyle w:val="1005"/>
      <w:isLgl w:val="false"/>
      <w:suff w:val="tab"/>
      <w:lvlText w:val="%1.%2"/>
      <w:lvlJc w:val="left"/>
      <w:pPr>
        <w:ind w:left="431" w:hanging="431"/>
        <w:tabs>
          <w:tab w:val="left" w:pos="431" w:leader="none"/>
        </w:tabs>
      </w:pPr>
      <w:rPr>
        <w:rFonts w:hint="default" w:ascii="Times New Roman" w:hAnsi="Times New Roman" w:eastAsia="宋体"/>
        <w:b/>
        <w:i w:val="0"/>
        <w:sz w:val="24"/>
        <w:szCs w:val="24"/>
      </w:rPr>
    </w:lvl>
    <w:lvl w:ilvl="2">
      <w:start w:val="1"/>
      <w:numFmt w:val="decimal"/>
      <w:isLgl w:val="false"/>
      <w:suff w:val="tab"/>
      <w:lvlText w:val="%1.%2.%3"/>
      <w:lvlJc w:val="left"/>
      <w:pPr>
        <w:ind w:left="833" w:hanging="833"/>
        <w:tabs>
          <w:tab w:val="left" w:pos="833" w:leader="none"/>
        </w:tabs>
      </w:pPr>
      <w:rPr>
        <w:rFonts w:hint="default" w:ascii="Times New Roman" w:hAnsi="Times New Roman" w:eastAsia="宋体"/>
        <w:b/>
        <w:i w:val="0"/>
        <w:sz w:val="24"/>
        <w:szCs w:val="24"/>
      </w:rPr>
    </w:lvl>
    <w:lvl w:ilvl="3">
      <w:start w:val="1"/>
      <w:numFmt w:val="decimal"/>
      <w:pStyle w:val="1014"/>
      <w:isLgl w:val="false"/>
      <w:suff w:val="tab"/>
      <w:lvlText w:val="%1.%2.%3.%4"/>
      <w:lvlJc w:val="left"/>
      <w:pPr>
        <w:ind w:left="0" w:firstLine="0"/>
        <w:tabs>
          <w:tab w:val="left" w:pos="0" w:leader="none"/>
        </w:tabs>
      </w:pPr>
      <w:rPr>
        <w:rFonts w:hint="default" w:ascii="Times New Roman" w:hAnsi="Times New Roman" w:eastAsia="宋体"/>
        <w:sz w:val="24"/>
        <w:szCs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74"/>
      <w:isLgl w:val="false"/>
      <w:suff w:val="nothing"/>
      <w:lvlText w:val="表%1　"/>
      <w:lvlJc w:val="left"/>
      <w:pPr/>
      <w:rPr>
        <w:rFonts w:hint="default" w:ascii="Times New Roman" w:hAnsi="Times New Roman" w:eastAsia="黑体" w:cs="Times New Roman"/>
        <w:b/>
        <w:bCs w:val="0"/>
        <w:i w:val="0"/>
        <w:iCs w:val="0"/>
        <w:sz w:val="21"/>
        <w:szCs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1">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009"/>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7"/>
  </w:num>
  <w:num w:numId="8">
    <w:abstractNumId w:val="11"/>
  </w:num>
  <w:num w:numId="9">
    <w:abstractNumId w:val="9"/>
  </w:num>
  <w:num w:numId="10">
    <w:abstractNumId w:val="8"/>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next w:val="7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7">
    <w:name w:val="Heading 1"/>
    <w:basedOn w:val="726"/>
    <w:next w:val="726"/>
    <w:uiPriority w:val="0"/>
    <w:qFormat/>
    <w:pPr>
      <w:keepLines/>
      <w:keepNext/>
      <w:spacing w:before="340" w:after="330" w:line="576" w:lineRule="auto"/>
      <w:outlineLvl w:val="0"/>
    </w:pPr>
    <w:rPr>
      <w:rFonts w:eastAsia="楷体_GB2312"/>
      <w:b/>
      <w:sz w:val="44"/>
      <w:szCs w:val="20"/>
    </w:rPr>
  </w:style>
  <w:style w:type="paragraph" w:styleId="728">
    <w:name w:val="Heading 2"/>
    <w:basedOn w:val="726"/>
    <w:next w:val="726"/>
    <w:uiPriority w:val="0"/>
    <w:qFormat/>
    <w:pPr>
      <w:outlineLvl w:val="1"/>
    </w:pPr>
    <w:rPr>
      <w:rFonts w:ascii="Arial" w:hAnsi="Arial" w:eastAsia="黑体"/>
      <w:b/>
      <w:bCs/>
      <w:color w:val="000000"/>
      <w:spacing w:val="16"/>
      <w:sz w:val="28"/>
      <w:szCs w:val="32"/>
    </w:rPr>
  </w:style>
  <w:style w:type="paragraph" w:styleId="729">
    <w:name w:val="Heading 3"/>
    <w:basedOn w:val="726"/>
    <w:next w:val="726"/>
    <w:uiPriority w:val="0"/>
    <w:qFormat/>
    <w:pPr>
      <w:ind w:left="478" w:right="238"/>
      <w:outlineLvl w:val="2"/>
    </w:pPr>
    <w:rPr>
      <w:rFonts w:ascii="宋体"/>
      <w:b/>
      <w:bCs/>
      <w:color w:val="000000"/>
      <w:spacing w:val="40"/>
      <w:sz w:val="24"/>
      <w:szCs w:val="32"/>
    </w:rPr>
  </w:style>
  <w:style w:type="paragraph" w:styleId="730">
    <w:name w:val="Heading 4"/>
    <w:basedOn w:val="726"/>
    <w:next w:val="726"/>
    <w:uiPriority w:val="0"/>
    <w:qFormat/>
    <w:pPr>
      <w:ind w:left="600" w:firstLine="357"/>
      <w:outlineLvl w:val="3"/>
    </w:pPr>
    <w:rPr>
      <w:rFonts w:ascii="宋体" w:hAnsi="宋体"/>
      <w:color w:val="000000"/>
      <w:sz w:val="24"/>
      <w:szCs w:val="28"/>
      <w:u w:val="single"/>
    </w:rPr>
  </w:style>
  <w:style w:type="paragraph" w:styleId="731">
    <w:name w:val="Heading 5"/>
    <w:basedOn w:val="726"/>
    <w:next w:val="739"/>
    <w:uiPriority w:val="0"/>
    <w:qFormat/>
    <w:pPr>
      <w:jc w:val="left"/>
      <w:keepLines/>
      <w:keepNext/>
      <w:outlineLvl w:val="4"/>
    </w:pPr>
    <w:rPr>
      <w:rFonts w:ascii="Arial" w:hAnsi="Arial" w:eastAsia="黑体" w:cs="Arial"/>
      <w:b/>
      <w:bCs/>
      <w:sz w:val="28"/>
      <w:szCs w:val="28"/>
    </w:rPr>
  </w:style>
  <w:style w:type="paragraph" w:styleId="732">
    <w:name w:val="Heading 6"/>
    <w:basedOn w:val="726"/>
    <w:next w:val="726"/>
    <w:link w:val="789"/>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91"/>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92"/>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Body Text"/>
    <w:basedOn w:val="726"/>
    <w:next w:val="739"/>
    <w:link w:val="934"/>
    <w:uiPriority w:val="0"/>
    <w:qFormat/>
    <w:rPr>
      <w:sz w:val="24"/>
    </w:rPr>
  </w:style>
  <w:style w:type="paragraph" w:styleId="739">
    <w:name w:val="Normal Indent"/>
    <w:basedOn w:val="726"/>
    <w:next w:val="726"/>
    <w:link w:val="933"/>
    <w:uiPriority w:val="0"/>
    <w:qFormat/>
    <w:pPr>
      <w:ind w:firstLine="420"/>
      <w:jc w:val="left"/>
    </w:pPr>
    <w:rPr>
      <w:rFonts w:eastAsia="楷体_GB2312"/>
      <w:sz w:val="24"/>
      <w:szCs w:val="20"/>
    </w:rPr>
  </w:style>
  <w:style w:type="paragraph" w:styleId="740">
    <w:name w:val="toc 7"/>
    <w:basedOn w:val="727"/>
    <w:next w:val="726"/>
    <w:uiPriority w:val="0"/>
    <w:qFormat/>
    <w:pPr>
      <w:ind w:left="1640" w:firstLine="3784"/>
      <w:spacing w:before="0" w:after="0" w:line="360" w:lineRule="auto"/>
    </w:pPr>
  </w:style>
  <w:style w:type="paragraph" w:styleId="741">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2">
    <w:name w:val="Document Map"/>
    <w:basedOn w:val="726"/>
    <w:uiPriority w:val="0"/>
    <w:qFormat/>
    <w:rPr>
      <w:rFonts w:ascii="宋体"/>
      <w:sz w:val="18"/>
      <w:szCs w:val="18"/>
    </w:rPr>
  </w:style>
  <w:style w:type="paragraph" w:styleId="743">
    <w:name w:val="annotation text"/>
    <w:basedOn w:val="726"/>
    <w:uiPriority w:val="0"/>
    <w:qFormat/>
    <w:pPr>
      <w:jc w:val="left"/>
    </w:pPr>
  </w:style>
  <w:style w:type="paragraph" w:styleId="744">
    <w:name w:val="Body Text 3"/>
    <w:basedOn w:val="726"/>
    <w:uiPriority w:val="0"/>
    <w:qFormat/>
    <w:rPr>
      <w:color w:val="0000ff"/>
    </w:rPr>
  </w:style>
  <w:style w:type="paragraph" w:styleId="745">
    <w:name w:val="Body Text Indent"/>
    <w:basedOn w:val="726"/>
    <w:next w:val="746"/>
    <w:link w:val="1023"/>
    <w:uiPriority w:val="0"/>
    <w:qFormat/>
    <w:pPr>
      <w:ind w:firstLine="425"/>
      <w:spacing w:line="360" w:lineRule="auto"/>
    </w:pPr>
    <w:rPr>
      <w:sz w:val="24"/>
    </w:rPr>
  </w:style>
  <w:style w:type="paragraph" w:styleId="746">
    <w:name w:val="envelope return"/>
    <w:basedOn w:val="726"/>
    <w:uiPriority w:val="0"/>
    <w:qFormat/>
    <w:rPr>
      <w:rFonts w:ascii="Arial" w:hAnsi="Arial"/>
    </w:rPr>
  </w:style>
  <w:style w:type="paragraph" w:styleId="747">
    <w:name w:val="List 2"/>
    <w:basedOn w:val="727"/>
    <w:next w:val="740"/>
    <w:uiPriority w:val="0"/>
    <w:qFormat/>
    <w:pPr>
      <w:ind w:left="100" w:firstLine="3640"/>
      <w:spacing w:before="0" w:after="0" w:line="240" w:lineRule="auto"/>
    </w:pPr>
  </w:style>
  <w:style w:type="paragraph" w:styleId="748">
    <w:name w:val="Block Text"/>
    <w:basedOn w:val="726"/>
    <w:uiPriority w:val="0"/>
    <w:qFormat/>
    <w:pPr>
      <w:ind w:left="630" w:right="-609" w:firstLine="420"/>
      <w:spacing w:line="360" w:lineRule="auto"/>
    </w:pPr>
    <w:rPr>
      <w:rFonts w:hint="eastAsia" w:ascii="仿宋_GB2312" w:eastAsia="仿宋_GB2312"/>
      <w:szCs w:val="20"/>
    </w:rPr>
  </w:style>
  <w:style w:type="paragraph" w:styleId="749">
    <w:name w:val="toc 5"/>
    <w:basedOn w:val="726"/>
    <w:next w:val="726"/>
    <w:uiPriority w:val="39"/>
    <w:unhideWhenUsed/>
    <w:qFormat/>
    <w:pPr>
      <w:ind w:left="1134" w:right="0" w:firstLine="0"/>
      <w:spacing w:after="57"/>
    </w:pPr>
  </w:style>
  <w:style w:type="paragraph" w:styleId="750">
    <w:name w:val="toc 3"/>
    <w:basedOn w:val="726"/>
    <w:next w:val="726"/>
    <w:uiPriority w:val="39"/>
    <w:unhideWhenUsed/>
    <w:qFormat/>
    <w:pPr>
      <w:ind w:left="567" w:right="0" w:firstLine="0"/>
      <w:spacing w:after="57"/>
    </w:pPr>
  </w:style>
  <w:style w:type="paragraph" w:styleId="751">
    <w:name w:val="Plain Text"/>
    <w:basedOn w:val="726"/>
    <w:link w:val="935"/>
    <w:uiPriority w:val="99"/>
    <w:qFormat/>
    <w:rPr>
      <w:rFonts w:ascii="宋体" w:hAnsi="Courier New" w:eastAsia="楷体_GB2312"/>
      <w:sz w:val="26"/>
      <w:szCs w:val="20"/>
    </w:rPr>
  </w:style>
  <w:style w:type="paragraph" w:styleId="752">
    <w:name w:val="toc 8"/>
    <w:basedOn w:val="726"/>
    <w:next w:val="726"/>
    <w:uiPriority w:val="39"/>
    <w:unhideWhenUsed/>
    <w:qFormat/>
    <w:pPr>
      <w:ind w:left="1984" w:right="0" w:firstLine="0"/>
      <w:spacing w:after="57"/>
    </w:pPr>
  </w:style>
  <w:style w:type="paragraph" w:styleId="753">
    <w:name w:val="Date"/>
    <w:basedOn w:val="726"/>
    <w:next w:val="726"/>
    <w:link w:val="936"/>
    <w:uiPriority w:val="0"/>
    <w:qFormat/>
    <w:rPr>
      <w:rFonts w:ascii="宋体" w:hAnsi="宋体" w:eastAsia="楷体_GB2312"/>
      <w:sz w:val="24"/>
      <w:szCs w:val="20"/>
    </w:rPr>
  </w:style>
  <w:style w:type="paragraph" w:styleId="754">
    <w:name w:val="Body Text Indent 2"/>
    <w:basedOn w:val="726"/>
    <w:uiPriority w:val="0"/>
    <w:qFormat/>
    <w:pPr>
      <w:ind w:firstLine="540"/>
      <w:spacing w:line="360" w:lineRule="auto"/>
    </w:pPr>
    <w:rPr>
      <w:rFonts w:ascii="宋体" w:hAnsi="宋体"/>
      <w:sz w:val="24"/>
    </w:rPr>
  </w:style>
  <w:style w:type="paragraph" w:styleId="755">
    <w:name w:val="endnote text"/>
    <w:basedOn w:val="726"/>
    <w:link w:val="929"/>
    <w:uiPriority w:val="99"/>
    <w:semiHidden/>
    <w:unhideWhenUsed/>
    <w:qFormat/>
    <w:pPr>
      <w:spacing w:after="0" w:line="240" w:lineRule="auto"/>
    </w:pPr>
    <w:rPr>
      <w:sz w:val="20"/>
    </w:rPr>
  </w:style>
  <w:style w:type="paragraph" w:styleId="756">
    <w:name w:val="Balloon Text"/>
    <w:basedOn w:val="726"/>
    <w:uiPriority w:val="0"/>
    <w:qFormat/>
    <w:rPr>
      <w:sz w:val="18"/>
      <w:szCs w:val="18"/>
    </w:rPr>
  </w:style>
  <w:style w:type="paragraph" w:styleId="757">
    <w:name w:val="Footer"/>
    <w:basedOn w:val="726"/>
    <w:uiPriority w:val="0"/>
    <w:qFormat/>
    <w:pPr>
      <w:jc w:val="left"/>
      <w:tabs>
        <w:tab w:val="center" w:pos="4153" w:leader="none"/>
        <w:tab w:val="right" w:pos="8306" w:leader="none"/>
      </w:tabs>
    </w:pPr>
    <w:rPr>
      <w:rFonts w:eastAsia="楷体_GB2312"/>
      <w:sz w:val="18"/>
      <w:szCs w:val="20"/>
    </w:rPr>
  </w:style>
  <w:style w:type="paragraph" w:styleId="758">
    <w:name w:val="Header"/>
    <w:basedOn w:val="726"/>
    <w:uiPriority w:val="0"/>
    <w:qFormat/>
    <w:pPr>
      <w:jc w:val="center"/>
      <w:tabs>
        <w:tab w:val="center" w:pos="4153" w:leader="none"/>
        <w:tab w:val="right" w:pos="8306" w:leader="none"/>
      </w:tabs>
      <w:pBdr>
        <w:bottom w:val="single" w:color="auto" w:sz="6" w:space="1"/>
      </w:pBdr>
    </w:pPr>
    <w:rPr>
      <w:rFonts w:eastAsia="楷体_GB2312"/>
      <w:sz w:val="18"/>
      <w:szCs w:val="20"/>
    </w:rPr>
  </w:style>
  <w:style w:type="paragraph" w:styleId="759">
    <w:name w:val="toc 1"/>
    <w:basedOn w:val="726"/>
    <w:next w:val="726"/>
    <w:uiPriority w:val="39"/>
    <w:qFormat/>
    <w:pPr>
      <w:jc w:val="left"/>
      <w:spacing w:line="360" w:lineRule="auto"/>
      <w:tabs>
        <w:tab w:val="right" w:pos="8302" w:leader="dot"/>
      </w:tabs>
    </w:pPr>
    <w:rPr>
      <w:rFonts w:ascii="宋体" w:hAnsi="宋体"/>
      <w:sz w:val="18"/>
      <w:szCs w:val="21"/>
    </w:rPr>
  </w:style>
  <w:style w:type="paragraph" w:styleId="760">
    <w:name w:val="toc 4"/>
    <w:basedOn w:val="726"/>
    <w:next w:val="726"/>
    <w:uiPriority w:val="0"/>
    <w:qFormat/>
    <w:pPr>
      <w:ind w:left="630"/>
      <w:jc w:val="left"/>
    </w:pPr>
    <w:rPr>
      <w:szCs w:val="21"/>
    </w:rPr>
  </w:style>
  <w:style w:type="paragraph" w:styleId="761">
    <w:name w:val="Subtitle"/>
    <w:basedOn w:val="726"/>
    <w:next w:val="726"/>
    <w:link w:val="795"/>
    <w:uiPriority w:val="11"/>
    <w:qFormat/>
    <w:pPr>
      <w:spacing w:before="200" w:after="200"/>
    </w:pPr>
    <w:rPr>
      <w:sz w:val="24"/>
      <w:szCs w:val="24"/>
    </w:rPr>
  </w:style>
  <w:style w:type="paragraph" w:styleId="762">
    <w:name w:val="footnote text"/>
    <w:basedOn w:val="726"/>
    <w:link w:val="928"/>
    <w:uiPriority w:val="99"/>
    <w:semiHidden/>
    <w:unhideWhenUsed/>
    <w:qFormat/>
    <w:pPr>
      <w:spacing w:after="40" w:line="240" w:lineRule="auto"/>
    </w:pPr>
    <w:rPr>
      <w:sz w:val="18"/>
    </w:rPr>
  </w:style>
  <w:style w:type="paragraph" w:styleId="763">
    <w:name w:val="toc 6"/>
    <w:basedOn w:val="726"/>
    <w:next w:val="726"/>
    <w:uiPriority w:val="39"/>
    <w:unhideWhenUsed/>
    <w:qFormat/>
    <w:pPr>
      <w:ind w:left="1417" w:right="0" w:firstLine="0"/>
      <w:spacing w:after="57"/>
    </w:pPr>
  </w:style>
  <w:style w:type="paragraph" w:styleId="764">
    <w:name w:val="Body Text Indent 3"/>
    <w:basedOn w:val="726"/>
    <w:uiPriority w:val="0"/>
    <w:qFormat/>
    <w:pPr>
      <w:ind w:firstLine="570"/>
      <w:spacing w:line="520" w:lineRule="exact"/>
    </w:pPr>
    <w:rPr>
      <w:rFonts w:ascii="宋体" w:hAnsi="宋体"/>
      <w:bCs/>
      <w:sz w:val="24"/>
      <w:u w:val="single"/>
    </w:rPr>
  </w:style>
  <w:style w:type="paragraph" w:styleId="765">
    <w:name w:val="table of figures"/>
    <w:basedOn w:val="726"/>
    <w:next w:val="726"/>
    <w:uiPriority w:val="99"/>
    <w:unhideWhenUsed/>
    <w:qFormat/>
    <w:pPr>
      <w:spacing w:after="0" w:afterAutospacing="0"/>
    </w:pPr>
  </w:style>
  <w:style w:type="paragraph" w:styleId="766">
    <w:name w:val="toc 2"/>
    <w:basedOn w:val="726"/>
    <w:next w:val="726"/>
    <w:uiPriority w:val="39"/>
    <w:unhideWhenUsed/>
    <w:qFormat/>
    <w:pPr>
      <w:ind w:left="283" w:right="0" w:firstLine="0"/>
      <w:spacing w:after="57"/>
    </w:pPr>
  </w:style>
  <w:style w:type="paragraph" w:styleId="767">
    <w:name w:val="toc 9"/>
    <w:basedOn w:val="726"/>
    <w:next w:val="726"/>
    <w:uiPriority w:val="39"/>
    <w:unhideWhenUsed/>
    <w:qFormat/>
    <w:pPr>
      <w:ind w:left="2268" w:right="0" w:firstLine="0"/>
      <w:spacing w:after="57"/>
    </w:pPr>
  </w:style>
  <w:style w:type="paragraph" w:styleId="768">
    <w:name w:val="Body Text 2"/>
    <w:basedOn w:val="726"/>
    <w:uiPriority w:val="0"/>
    <w:qFormat/>
    <w:pPr>
      <w:spacing w:line="360" w:lineRule="auto"/>
    </w:pPr>
    <w:rPr>
      <w:color w:val="ff0000"/>
    </w:rPr>
  </w:style>
  <w:style w:type="paragraph" w:styleId="769">
    <w:name w:val="Normal (Web)"/>
    <w:basedOn w:val="726"/>
    <w:link w:val="1021"/>
    <w:uiPriority w:val="0"/>
    <w:qFormat/>
    <w:pPr>
      <w:jc w:val="left"/>
      <w:spacing w:before="100" w:beforeAutospacing="1" w:after="100" w:afterAutospacing="1"/>
      <w:widowControl/>
    </w:pPr>
    <w:rPr>
      <w:rFonts w:ascii="Arial Unicode MS" w:hAnsi="Arial Unicode MS" w:eastAsia="Arial Unicode MS"/>
      <w:color w:val="000000"/>
      <w:sz w:val="24"/>
    </w:rPr>
  </w:style>
  <w:style w:type="paragraph" w:styleId="770">
    <w:name w:val="index 1"/>
    <w:basedOn w:val="726"/>
    <w:next w:val="726"/>
    <w:uiPriority w:val="0"/>
    <w:qFormat/>
    <w:rPr>
      <w:rFonts w:ascii="宋体" w:hAnsi="宋体"/>
      <w:sz w:val="10"/>
    </w:rPr>
  </w:style>
  <w:style w:type="paragraph" w:styleId="771">
    <w:name w:val="Title"/>
    <w:basedOn w:val="726"/>
    <w:next w:val="726"/>
    <w:link w:val="937"/>
    <w:uiPriority w:val="0"/>
    <w:qFormat/>
    <w:pPr>
      <w:jc w:val="center"/>
      <w:spacing w:before="360" w:after="360" w:line="360" w:lineRule="auto"/>
      <w:outlineLvl w:val="0"/>
    </w:pPr>
    <w:rPr>
      <w:rFonts w:ascii="Arial" w:hAnsi="Arial" w:eastAsia="黑体"/>
      <w:sz w:val="36"/>
      <w:szCs w:val="20"/>
    </w:rPr>
  </w:style>
  <w:style w:type="paragraph" w:styleId="772">
    <w:name w:val="annotation subject"/>
    <w:basedOn w:val="743"/>
    <w:next w:val="743"/>
    <w:uiPriority w:val="0"/>
    <w:qFormat/>
    <w:rPr>
      <w:b/>
      <w:bCs/>
    </w:rPr>
  </w:style>
  <w:style w:type="paragraph" w:styleId="773">
    <w:name w:val="Body Text First Indent"/>
    <w:basedOn w:val="738"/>
    <w:uiPriority w:val="0"/>
    <w:qFormat/>
    <w:pPr>
      <w:ind w:firstLine="420"/>
      <w:jc w:val="left"/>
      <w:spacing w:after="120"/>
      <w:widowControl/>
    </w:pPr>
  </w:style>
  <w:style w:type="paragraph" w:styleId="774">
    <w:name w:val="Body Text First Indent 2"/>
    <w:basedOn w:val="745"/>
    <w:uiPriority w:val="0"/>
    <w:qFormat/>
    <w:pPr>
      <w:ind w:firstLine="420"/>
    </w:pPr>
  </w:style>
  <w:style w:type="table" w:styleId="775">
    <w:name w:val="Table Grid"/>
    <w:basedOn w:val="73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6">
    <w:name w:val="endnote reference"/>
    <w:basedOn w:val="736"/>
    <w:uiPriority w:val="99"/>
    <w:semiHidden/>
    <w:unhideWhenUsed/>
    <w:qFormat/>
    <w:rPr>
      <w:vertAlign w:val="superscript"/>
    </w:rPr>
  </w:style>
  <w:style w:type="character" w:styleId="777">
    <w:name w:val="page number"/>
    <w:basedOn w:val="736"/>
    <w:uiPriority w:val="0"/>
    <w:qFormat/>
  </w:style>
  <w:style w:type="character" w:styleId="778">
    <w:name w:val="FollowedHyperlink"/>
    <w:uiPriority w:val="99"/>
    <w:qFormat/>
    <w:rPr>
      <w:color w:val="800080"/>
      <w:u w:val="none"/>
    </w:rPr>
  </w:style>
  <w:style w:type="character" w:styleId="779">
    <w:name w:val="Emphasis"/>
    <w:basedOn w:val="736"/>
    <w:uiPriority w:val="0"/>
    <w:qFormat/>
    <w:rPr>
      <w:i/>
    </w:rPr>
  </w:style>
  <w:style w:type="character" w:styleId="780">
    <w:name w:val="Hyperlink"/>
    <w:uiPriority w:val="99"/>
    <w:qFormat/>
    <w:rPr>
      <w:color w:val="0000ff"/>
      <w:u w:val="none"/>
    </w:rPr>
  </w:style>
  <w:style w:type="character" w:styleId="781">
    <w:name w:val="annotation reference"/>
    <w:uiPriority w:val="0"/>
    <w:qFormat/>
    <w:rPr>
      <w:sz w:val="21"/>
      <w:szCs w:val="21"/>
    </w:rPr>
  </w:style>
  <w:style w:type="character" w:styleId="782">
    <w:name w:val="footnote reference"/>
    <w:basedOn w:val="736"/>
    <w:uiPriority w:val="99"/>
    <w:unhideWhenUsed/>
    <w:qFormat/>
    <w:rPr>
      <w:vertAlign w:val="superscript"/>
    </w:rPr>
  </w:style>
  <w:style w:type="paragraph" w:styleId="783" w:customStyle="1">
    <w:name w:val="正文1"/>
    <w:next w:val="726"/>
    <w:uiPriority w:val="0"/>
    <w:qFormat/>
    <w:pPr>
      <w:jc w:val="both"/>
      <w:spacing w:line="312" w:lineRule="atLeast"/>
      <w:widowControl w:val="off"/>
    </w:pPr>
    <w:rPr>
      <w:rFonts w:hint="default" w:ascii="宋体" w:hAnsi="Times New Roman" w:eastAsia="宋体" w:cs="Times New Roman"/>
      <w:sz w:val="34"/>
      <w:szCs w:val="22"/>
      <w:lang w:val="en-US" w:eastAsia="zh-CN" w:bidi="ar-SA"/>
    </w:rPr>
  </w:style>
  <w:style w:type="character" w:styleId="784" w:customStyle="1">
    <w:name w:val="Heading 1 Char"/>
    <w:basedOn w:val="736"/>
    <w:uiPriority w:val="9"/>
    <w:qFormat/>
    <w:rPr>
      <w:rFonts w:ascii="Arial" w:hAnsi="Arial" w:eastAsia="Arial" w:cs="Arial"/>
      <w:sz w:val="40"/>
      <w:szCs w:val="40"/>
    </w:rPr>
  </w:style>
  <w:style w:type="character" w:styleId="785" w:customStyle="1">
    <w:name w:val="Heading 2 Char"/>
    <w:basedOn w:val="736"/>
    <w:uiPriority w:val="9"/>
    <w:qFormat/>
    <w:rPr>
      <w:rFonts w:ascii="Arial" w:hAnsi="Arial" w:eastAsia="Arial" w:cs="Arial"/>
      <w:sz w:val="34"/>
    </w:rPr>
  </w:style>
  <w:style w:type="character" w:styleId="786" w:customStyle="1">
    <w:name w:val="Heading 3 Char"/>
    <w:basedOn w:val="736"/>
    <w:uiPriority w:val="9"/>
    <w:qFormat/>
    <w:rPr>
      <w:rFonts w:ascii="Arial" w:hAnsi="Arial" w:eastAsia="Arial" w:cs="Arial"/>
      <w:sz w:val="30"/>
      <w:szCs w:val="30"/>
    </w:rPr>
  </w:style>
  <w:style w:type="character" w:styleId="787" w:customStyle="1">
    <w:name w:val="Heading 4 Char"/>
    <w:basedOn w:val="736"/>
    <w:uiPriority w:val="9"/>
    <w:qFormat/>
    <w:rPr>
      <w:rFonts w:ascii="Arial" w:hAnsi="Arial" w:eastAsia="Arial" w:cs="Arial"/>
      <w:b/>
      <w:bCs/>
      <w:sz w:val="26"/>
      <w:szCs w:val="26"/>
    </w:rPr>
  </w:style>
  <w:style w:type="character" w:styleId="788" w:customStyle="1">
    <w:name w:val="Heading 5 Char"/>
    <w:basedOn w:val="736"/>
    <w:uiPriority w:val="9"/>
    <w:qFormat/>
    <w:rPr>
      <w:rFonts w:ascii="Arial" w:hAnsi="Arial" w:eastAsia="Arial" w:cs="Arial"/>
      <w:b/>
      <w:bCs/>
      <w:sz w:val="24"/>
      <w:szCs w:val="24"/>
    </w:rPr>
  </w:style>
  <w:style w:type="character" w:styleId="789" w:customStyle="1">
    <w:name w:val="Heading 6 Char"/>
    <w:basedOn w:val="736"/>
    <w:link w:val="732"/>
    <w:uiPriority w:val="9"/>
    <w:qFormat/>
    <w:rPr>
      <w:rFonts w:ascii="Arial" w:hAnsi="Arial" w:eastAsia="Arial" w:cs="Arial"/>
      <w:b/>
      <w:bCs/>
      <w:sz w:val="22"/>
      <w:szCs w:val="22"/>
    </w:rPr>
  </w:style>
  <w:style w:type="character" w:styleId="790" w:customStyle="1">
    <w:name w:val="Heading 7 Char"/>
    <w:basedOn w:val="736"/>
    <w:link w:val="733"/>
    <w:uiPriority w:val="9"/>
    <w:qFormat/>
    <w:rPr>
      <w:rFonts w:ascii="Arial" w:hAnsi="Arial" w:eastAsia="Arial" w:cs="Arial"/>
      <w:b/>
      <w:bCs/>
      <w:i/>
      <w:iCs/>
      <w:sz w:val="22"/>
      <w:szCs w:val="22"/>
    </w:rPr>
  </w:style>
  <w:style w:type="character" w:styleId="791" w:customStyle="1">
    <w:name w:val="Heading 8 Char"/>
    <w:basedOn w:val="736"/>
    <w:link w:val="734"/>
    <w:uiPriority w:val="9"/>
    <w:qFormat/>
    <w:rPr>
      <w:rFonts w:ascii="Arial" w:hAnsi="Arial" w:eastAsia="Arial" w:cs="Arial"/>
      <w:i/>
      <w:iCs/>
      <w:sz w:val="22"/>
      <w:szCs w:val="22"/>
    </w:rPr>
  </w:style>
  <w:style w:type="character" w:styleId="792" w:customStyle="1">
    <w:name w:val="Heading 9 Char"/>
    <w:basedOn w:val="736"/>
    <w:link w:val="735"/>
    <w:uiPriority w:val="9"/>
    <w:qFormat/>
    <w:rPr>
      <w:rFonts w:ascii="Arial" w:hAnsi="Arial" w:eastAsia="Arial" w:cs="Arial"/>
      <w:i/>
      <w:iCs/>
      <w:sz w:val="21"/>
      <w:szCs w:val="21"/>
    </w:rPr>
  </w:style>
  <w:style w:type="paragraph" w:styleId="793">
    <w:name w:val="No Spacing"/>
    <w:uiPriority w:val="1"/>
    <w:qFormat/>
    <w:pPr>
      <w:spacing w:before="0" w:after="0" w:line="240" w:lineRule="auto"/>
    </w:pPr>
    <w:rPr>
      <w:rFonts w:hint="default" w:ascii="Times New Roman" w:hAnsi="Times New Roman" w:eastAsia="宋体" w:cs="Times New Roman"/>
    </w:rPr>
  </w:style>
  <w:style w:type="character" w:styleId="794" w:customStyle="1">
    <w:name w:val="Title Char"/>
    <w:basedOn w:val="736"/>
    <w:uiPriority w:val="10"/>
    <w:qFormat/>
    <w:rPr>
      <w:sz w:val="48"/>
      <w:szCs w:val="48"/>
    </w:rPr>
  </w:style>
  <w:style w:type="character" w:styleId="795" w:customStyle="1">
    <w:name w:val="Subtitle Char"/>
    <w:basedOn w:val="736"/>
    <w:link w:val="761"/>
    <w:uiPriority w:val="11"/>
    <w:qFormat/>
    <w:rPr>
      <w:sz w:val="24"/>
      <w:szCs w:val="24"/>
    </w:rPr>
  </w:style>
  <w:style w:type="paragraph" w:styleId="796">
    <w:name w:val="Quote"/>
    <w:basedOn w:val="726"/>
    <w:next w:val="726"/>
    <w:link w:val="797"/>
    <w:uiPriority w:val="29"/>
    <w:qFormat/>
    <w:pPr>
      <w:ind w:left="720" w:right="720"/>
    </w:pPr>
    <w:rPr>
      <w:i/>
    </w:rPr>
  </w:style>
  <w:style w:type="character" w:styleId="797" w:customStyle="1">
    <w:name w:val="Quote Char"/>
    <w:link w:val="796"/>
    <w:uiPriority w:val="29"/>
    <w:qFormat/>
    <w:rPr>
      <w:i/>
    </w:rPr>
  </w:style>
  <w:style w:type="paragraph" w:styleId="798">
    <w:name w:val="Intense Quote"/>
    <w:basedOn w:val="726"/>
    <w:next w:val="726"/>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Intense Quote Char"/>
    <w:link w:val="798"/>
    <w:uiPriority w:val="30"/>
    <w:qFormat/>
    <w:rPr>
      <w:i/>
    </w:rPr>
  </w:style>
  <w:style w:type="character" w:styleId="800" w:customStyle="1">
    <w:name w:val="Header Char"/>
    <w:basedOn w:val="736"/>
    <w:uiPriority w:val="99"/>
    <w:qFormat/>
  </w:style>
  <w:style w:type="character" w:styleId="801" w:customStyle="1">
    <w:name w:val="Footer Char"/>
    <w:basedOn w:val="736"/>
    <w:uiPriority w:val="99"/>
    <w:qFormat/>
  </w:style>
  <w:style w:type="character" w:styleId="802" w:customStyle="1">
    <w:name w:val="Caption Char"/>
    <w:uiPriority w:val="99"/>
    <w:qFormat/>
  </w:style>
  <w:style w:type="table" w:styleId="803" w:customStyle="1">
    <w:name w:val="Table Grid Light"/>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4"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basedOn w:val="73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basedOn w:val="73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basedOn w:val="73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basedOn w:val="73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basedOn w:val="73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basedOn w:val="73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basedOn w:val="73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basedOn w:val="73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basedOn w:val="73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basedOn w:val="73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basedOn w:val="73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Grid Table 2 - Accent 6"/>
    <w:basedOn w:val="73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basedOn w:val="73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basedOn w:val="73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basedOn w:val="73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basedOn w:val="73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basedOn w:val="73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basedOn w:val="73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basedOn w:val="73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2" w:customStyle="1">
    <w:name w:val="Grid Table 4 - Accent 2"/>
    <w:basedOn w:val="73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3" w:customStyle="1">
    <w:name w:val="Grid Table 4 - Accent 3"/>
    <w:basedOn w:val="73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4" w:customStyle="1">
    <w:name w:val="Grid Table 4 - Accent 4"/>
    <w:basedOn w:val="73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5" w:customStyle="1">
    <w:name w:val="Grid Table 4 - Accent 5"/>
    <w:basedOn w:val="73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6" w:customStyle="1">
    <w:name w:val="Grid Table 4 - Accent 6"/>
    <w:basedOn w:val="73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7"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9" w:customStyle="1">
    <w:name w:val="Grid Table 5 Dark - Accent 2"/>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0" w:customStyle="1">
    <w:name w:val="Grid Table 5 Dark - Accent 3"/>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1" w:customStyle="1">
    <w:name w:val="Grid Table 5 Dark- Accent 4"/>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2" w:customStyle="1">
    <w:name w:val="Grid Table 5 Dark - Accent 5"/>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3" w:customStyle="1">
    <w:name w:val="Grid Table 5 Dark - Accent 6"/>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4"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6 Colorful - Accent 1"/>
    <w:basedOn w:val="73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6" w:customStyle="1">
    <w:name w:val="Grid Table 6 Colorful - Accent 2"/>
    <w:basedOn w:val="73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7" w:customStyle="1">
    <w:name w:val="Grid Table 6 Colorful - Accent 3"/>
    <w:basedOn w:val="73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8" w:customStyle="1">
    <w:name w:val="Grid Table 6 Colorful - Accent 4"/>
    <w:basedOn w:val="73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9" w:customStyle="1">
    <w:name w:val="Grid Table 6 Colorful - Accent 5"/>
    <w:basedOn w:val="73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6 Colorful - Accent 6"/>
    <w:basedOn w:val="73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basedOn w:val="73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basedOn w:val="73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basedOn w:val="73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basedOn w:val="73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basedOn w:val="73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basedOn w:val="73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8"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basedOn w:val="73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basedOn w:val="73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basedOn w:val="73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basedOn w:val="73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basedOn w:val="73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basedOn w:val="73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2 - Accent 1"/>
    <w:basedOn w:val="73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basedOn w:val="73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8" w:customStyle="1">
    <w:name w:val="List Table 2 - Accent 3"/>
    <w:basedOn w:val="73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basedOn w:val="73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basedOn w:val="73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basedOn w:val="73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basedOn w:val="73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basedOn w:val="73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5" w:customStyle="1">
    <w:name w:val="List Table 3 - Accent 3"/>
    <w:basedOn w:val="73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6" w:customStyle="1">
    <w:name w:val="List Table 3 - Accent 4"/>
    <w:basedOn w:val="73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basedOn w:val="73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basedOn w:val="73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basedOn w:val="73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basedOn w:val="73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basedOn w:val="73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basedOn w:val="73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basedOn w:val="73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basedOn w:val="73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1"/>
    <w:basedOn w:val="73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2"/>
    <w:basedOn w:val="73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3"/>
    <w:basedOn w:val="73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4"/>
    <w:basedOn w:val="73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5"/>
    <w:basedOn w:val="73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6"/>
    <w:basedOn w:val="73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List Table 6 Colorful - Accent 1"/>
    <w:basedOn w:val="73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5" w:customStyle="1">
    <w:name w:val="List Table 6 Colorful - Accent 2"/>
    <w:basedOn w:val="73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6" w:customStyle="1">
    <w:name w:val="List Table 6 Colorful - Accent 3"/>
    <w:basedOn w:val="73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7" w:customStyle="1">
    <w:name w:val="List Table 6 Colorful - Accent 4"/>
    <w:basedOn w:val="73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8" w:customStyle="1">
    <w:name w:val="List Table 6 Colorful - Accent 5"/>
    <w:basedOn w:val="73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9" w:customStyle="1">
    <w:name w:val="List Table 6 Colorful - Accent 6"/>
    <w:basedOn w:val="73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0"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basedOn w:val="73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basedOn w:val="73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basedOn w:val="73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basedOn w:val="73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basedOn w:val="73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basedOn w:val="73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Lined - Accent 2"/>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Lined - Accent 3"/>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Lined - Accent 4"/>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basedOn w:val="73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basedOn w:val="73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Bordered &amp; Lined - Accent 2"/>
    <w:basedOn w:val="73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Bordered &amp; Lined - Accent 3"/>
    <w:basedOn w:val="73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Bordered &amp; Lined - Accent 4"/>
    <w:basedOn w:val="73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basedOn w:val="73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basedOn w:val="73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basedOn w:val="73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basedOn w:val="73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basedOn w:val="73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4" w:customStyle="1">
    <w:name w:val="Bordered - Accent 3"/>
    <w:basedOn w:val="73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5" w:customStyle="1">
    <w:name w:val="Bordered - Accent 4"/>
    <w:basedOn w:val="73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basedOn w:val="73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basedOn w:val="73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Footnote Text Char"/>
    <w:link w:val="762"/>
    <w:uiPriority w:val="99"/>
    <w:qFormat/>
    <w:rPr>
      <w:sz w:val="18"/>
    </w:rPr>
  </w:style>
  <w:style w:type="character" w:styleId="929" w:customStyle="1">
    <w:name w:val="Endnote Text Char"/>
    <w:link w:val="755"/>
    <w:uiPriority w:val="99"/>
    <w:qFormat/>
    <w:rPr>
      <w:sz w:val="20"/>
    </w:rPr>
  </w:style>
  <w:style w:type="paragraph" w:styleId="930" w:customStyle="1">
    <w:name w:val="TOC Heading"/>
    <w:uiPriority w:val="39"/>
    <w:unhideWhenUsed/>
    <w:qFormat/>
    <w:rPr>
      <w:rFonts w:hint="default" w:ascii="Times New Roman" w:hAnsi="Times New Roman" w:eastAsia="宋体" w:cs="Times New Roman"/>
    </w:rPr>
  </w:style>
  <w:style w:type="paragraph" w:styleId="931" w:customStyle="1">
    <w:name w:val="段"/>
    <w:next w:val="726"/>
    <w:uiPriority w:val="0"/>
    <w:qFormat/>
    <w:pPr>
      <w:ind w:firstLine="200"/>
      <w:jc w:val="both"/>
    </w:pPr>
    <w:rPr>
      <w:rFonts w:hint="default" w:ascii="宋体" w:hAnsi="Times New Roman" w:eastAsia="宋体" w:cs="Times New Roman"/>
      <w:sz w:val="21"/>
      <w:lang w:val="en-US" w:eastAsia="zh-CN" w:bidi="ar-SA"/>
    </w:rPr>
  </w:style>
  <w:style w:type="paragraph" w:styleId="932" w:customStyle="1">
    <w:name w:val="首行缩进"/>
    <w:basedOn w:val="726"/>
    <w:uiPriority w:val="0"/>
    <w:qFormat/>
    <w:pPr>
      <w:ind w:firstLine="480"/>
      <w:jc w:val="left"/>
      <w:widowControl/>
    </w:pPr>
    <w:rPr>
      <w:sz w:val="24"/>
      <w:szCs w:val="20"/>
      <w:lang w:val="zh-CN"/>
    </w:rPr>
  </w:style>
  <w:style w:type="character" w:styleId="933" w:customStyle="1">
    <w:name w:val="正文缩进 字符"/>
    <w:link w:val="739"/>
    <w:uiPriority w:val="0"/>
    <w:qFormat/>
    <w:rPr>
      <w:rFonts w:eastAsia="楷体_GB2312"/>
      <w:sz w:val="24"/>
    </w:rPr>
  </w:style>
  <w:style w:type="character" w:styleId="934" w:customStyle="1">
    <w:name w:val="正文文本 字符"/>
    <w:link w:val="738"/>
    <w:uiPriority w:val="0"/>
    <w:qFormat/>
    <w:rPr>
      <w:sz w:val="24"/>
      <w:szCs w:val="24"/>
    </w:rPr>
  </w:style>
  <w:style w:type="character" w:styleId="935" w:customStyle="1">
    <w:name w:val="纯文本 字符"/>
    <w:link w:val="751"/>
    <w:uiPriority w:val="99"/>
    <w:qFormat/>
    <w:rPr>
      <w:rFonts w:ascii="宋体" w:hAnsi="Courier New" w:eastAsia="楷体_GB2312"/>
      <w:sz w:val="26"/>
    </w:rPr>
  </w:style>
  <w:style w:type="character" w:styleId="936" w:customStyle="1">
    <w:name w:val="日期 字符"/>
    <w:link w:val="753"/>
    <w:uiPriority w:val="0"/>
    <w:qFormat/>
    <w:rPr>
      <w:rFonts w:ascii="宋体" w:hAnsi="宋体" w:eastAsia="楷体_GB2312"/>
      <w:sz w:val="24"/>
    </w:rPr>
  </w:style>
  <w:style w:type="character" w:styleId="937" w:customStyle="1">
    <w:name w:val="标题 字符"/>
    <w:link w:val="771"/>
    <w:uiPriority w:val="0"/>
    <w:qFormat/>
    <w:rPr>
      <w:rFonts w:ascii="Arial" w:hAnsi="Arial" w:eastAsia="黑体"/>
      <w:sz w:val="36"/>
    </w:rPr>
  </w:style>
  <w:style w:type="character" w:styleId="938" w:customStyle="1">
    <w:name w:val="normal__char1"/>
    <w:uiPriority w:val="0"/>
    <w:qFormat/>
    <w:rPr>
      <w:rFonts w:hint="default" w:ascii="Calibri" w:hAnsi="Calibri"/>
      <w:sz w:val="20"/>
      <w:szCs w:val="20"/>
    </w:rPr>
  </w:style>
  <w:style w:type="character" w:styleId="939" w:customStyle="1">
    <w:name w:val="dash6b63_6587__char1"/>
    <w:uiPriority w:val="0"/>
    <w:qFormat/>
    <w:rPr>
      <w:rFonts w:hint="default" w:ascii="Times New Roman" w:hAnsi="Times New Roman" w:cs="Times New Roman"/>
      <w:sz w:val="20"/>
      <w:szCs w:val="20"/>
      <w:u w:val="none"/>
    </w:rPr>
  </w:style>
  <w:style w:type="character" w:styleId="940" w:customStyle="1">
    <w:name w:val="Plain Text Char Char"/>
    <w:link w:val="941"/>
    <w:uiPriority w:val="0"/>
    <w:qFormat/>
    <w:rPr>
      <w:rFonts w:ascii="宋体" w:hAnsi="Courier New" w:eastAsia="楷体_GB2312"/>
      <w:sz w:val="26"/>
    </w:rPr>
  </w:style>
  <w:style w:type="paragraph" w:styleId="941" w:customStyle="1">
    <w:name w:val="纯文本1"/>
    <w:basedOn w:val="726"/>
    <w:next w:val="760"/>
    <w:link w:val="940"/>
    <w:uiPriority w:val="0"/>
    <w:qFormat/>
    <w:rPr>
      <w:rFonts w:ascii="宋体" w:hAnsi="Courier New" w:eastAsia="楷体_GB2312"/>
      <w:sz w:val="26"/>
      <w:szCs w:val="20"/>
    </w:rPr>
  </w:style>
  <w:style w:type="character" w:styleId="942" w:customStyle="1">
    <w:name w:val="style14"/>
    <w:basedOn w:val="736"/>
    <w:uiPriority w:val="0"/>
    <w:qFormat/>
  </w:style>
  <w:style w:type="character" w:styleId="943" w:customStyle="1">
    <w:name w:val="Char Char1"/>
    <w:uiPriority w:val="0"/>
    <w:qFormat/>
    <w:rPr>
      <w:rFonts w:ascii="宋体"/>
      <w:sz w:val="18"/>
      <w:szCs w:val="18"/>
    </w:rPr>
  </w:style>
  <w:style w:type="character" w:styleId="944" w:customStyle="1">
    <w:name w:val="ALT+Z Char1"/>
    <w:uiPriority w:val="0"/>
    <w:qFormat/>
    <w:rPr>
      <w:rFonts w:eastAsia="宋体"/>
      <w:sz w:val="24"/>
      <w:szCs w:val="24"/>
      <w:lang w:val="en-US" w:eastAsia="zh-CN" w:bidi="ar-SA"/>
    </w:rPr>
  </w:style>
  <w:style w:type="character" w:styleId="945" w:customStyle="1">
    <w:name w:val="列出段落 字符"/>
    <w:link w:val="946"/>
    <w:uiPriority w:val="34"/>
    <w:qFormat/>
    <w:rPr>
      <w:rFonts w:ascii="Calibri" w:hAnsi="Calibri"/>
      <w:sz w:val="21"/>
      <w:szCs w:val="22"/>
    </w:rPr>
  </w:style>
  <w:style w:type="paragraph" w:styleId="946">
    <w:name w:val="List Paragraph"/>
    <w:basedOn w:val="726"/>
    <w:link w:val="945"/>
    <w:uiPriority w:val="34"/>
    <w:qFormat/>
    <w:pPr>
      <w:ind w:firstLine="420"/>
    </w:pPr>
    <w:rPr>
      <w:rFonts w:ascii="Calibri" w:hAnsi="Calibri"/>
      <w:szCs w:val="22"/>
    </w:rPr>
  </w:style>
  <w:style w:type="character" w:styleId="947" w:customStyle="1">
    <w:name w:val="Andy_正文 Char"/>
    <w:link w:val="948"/>
    <w:uiPriority w:val="0"/>
    <w:qFormat/>
    <w:rPr>
      <w:rFonts w:ascii="Calibri" w:hAnsi="Calibri"/>
      <w:sz w:val="24"/>
      <w:szCs w:val="24"/>
    </w:rPr>
  </w:style>
  <w:style w:type="paragraph" w:styleId="948" w:customStyle="1">
    <w:name w:val="Andy_正文"/>
    <w:basedOn w:val="726"/>
    <w:link w:val="947"/>
    <w:uiPriority w:val="0"/>
    <w:qFormat/>
    <w:pPr>
      <w:ind w:firstLine="480"/>
      <w:spacing w:line="360" w:lineRule="auto"/>
    </w:pPr>
    <w:rPr>
      <w:rFonts w:ascii="Calibri" w:hAnsi="Calibri"/>
      <w:sz w:val="24"/>
    </w:rPr>
  </w:style>
  <w:style w:type="character" w:styleId="949" w:customStyle="1">
    <w:name w:val="grame"/>
    <w:uiPriority w:val="0"/>
    <w:qFormat/>
    <w:rPr>
      <w:sz w:val="21"/>
      <w:szCs w:val="21"/>
    </w:rPr>
  </w:style>
  <w:style w:type="paragraph" w:styleId="950" w:customStyle="1">
    <w:name w:val="dash6b63_6587"/>
    <w:basedOn w:val="726"/>
    <w:uiPriority w:val="0"/>
    <w:qFormat/>
    <w:pPr>
      <w:widowControl/>
    </w:pPr>
    <w:rPr>
      <w:sz w:val="20"/>
      <w:szCs w:val="20"/>
    </w:rPr>
  </w:style>
  <w:style w:type="paragraph" w:styleId="951" w:customStyle="1">
    <w:name w:val="表格"/>
    <w:basedOn w:val="726"/>
    <w:uiPriority w:val="0"/>
    <w:qFormat/>
    <w:pPr>
      <w:ind w:firstLine="42"/>
    </w:pPr>
    <w:rPr>
      <w:rFonts w:ascii="宋体" w:hAnsi="宋体"/>
      <w:sz w:val="20"/>
      <w:szCs w:val="20"/>
    </w:rPr>
  </w:style>
  <w:style w:type="paragraph" w:styleId="952" w:customStyle="1">
    <w:name w:val="xl39"/>
    <w:basedOn w:val="726"/>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szCs w:val="20"/>
    </w:rPr>
  </w:style>
  <w:style w:type="paragraph" w:styleId="953" w:customStyle="1">
    <w:name w:val="列出段落1"/>
    <w:basedOn w:val="726"/>
    <w:link w:val="1052"/>
    <w:uiPriority w:val="0"/>
    <w:qFormat/>
    <w:pPr>
      <w:ind w:firstLine="420"/>
    </w:pPr>
  </w:style>
  <w:style w:type="paragraph" w:styleId="954" w:customStyle="1">
    <w:name w:val="xl25"/>
    <w:basedOn w:val="726"/>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szCs w:val="20"/>
    </w:rPr>
  </w:style>
  <w:style w:type="paragraph" w:styleId="955" w:customStyle="1">
    <w:name w:val="xl35"/>
    <w:basedOn w:val="726"/>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szCs w:val="20"/>
    </w:rPr>
  </w:style>
  <w:style w:type="paragraph" w:styleId="956" w:customStyle="1">
    <w:name w:val="xl30"/>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57" w:customStyle="1">
    <w:name w:val="财政-标题三"/>
    <w:basedOn w:val="726"/>
    <w:uiPriority w:val="0"/>
    <w:qFormat/>
    <w:pPr>
      <w:numPr>
        <w:ilvl w:val="2"/>
        <w:numId w:val="1"/>
      </w:numPr>
      <w:outlineLvl w:val="2"/>
    </w:pPr>
    <w:rPr>
      <w:b/>
      <w:sz w:val="32"/>
      <w:szCs w:val="21"/>
    </w:rPr>
  </w:style>
  <w:style w:type="paragraph" w:styleId="958" w:customStyle="1">
    <w:name w:val="Char"/>
    <w:basedOn w:val="726"/>
    <w:uiPriority w:val="0"/>
    <w:qFormat/>
    <w:rPr>
      <w:rFonts w:ascii="仿宋_GB2312" w:eastAsia="仿宋_GB2312"/>
      <w:b/>
      <w:sz w:val="32"/>
      <w:szCs w:val="32"/>
    </w:rPr>
  </w:style>
  <w:style w:type="paragraph" w:styleId="959" w:customStyle="1">
    <w:name w:val="xl29"/>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szCs w:val="20"/>
    </w:rPr>
  </w:style>
  <w:style w:type="paragraph" w:styleId="960" w:customStyle="1">
    <w:name w:val="xl31"/>
    <w:basedOn w:val="72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961" w:customStyle="1">
    <w:name w:val="font5"/>
    <w:basedOn w:val="726"/>
    <w:uiPriority w:val="0"/>
    <w:qFormat/>
    <w:pPr>
      <w:jc w:val="left"/>
      <w:spacing w:before="100" w:beforeAutospacing="1" w:after="100" w:afterAutospacing="1"/>
      <w:widowControl/>
    </w:pPr>
    <w:rPr>
      <w:rFonts w:hint="eastAsia" w:ascii="宋体" w:hAnsi="宋体"/>
      <w:sz w:val="18"/>
      <w:szCs w:val="18"/>
    </w:rPr>
  </w:style>
  <w:style w:type="paragraph" w:styleId="962" w:customStyle="1">
    <w:name w:val="_正文段落"/>
    <w:basedOn w:val="726"/>
    <w:uiPriority w:val="0"/>
    <w:qFormat/>
    <w:pPr>
      <w:ind w:firstLine="480"/>
      <w:spacing w:line="360" w:lineRule="auto"/>
    </w:pPr>
    <w:rPr>
      <w:rFonts w:ascii="宋体" w:hAnsi="宋体"/>
      <w:sz w:val="24"/>
    </w:rPr>
  </w:style>
  <w:style w:type="paragraph" w:styleId="963" w:customStyle="1">
    <w:name w:val="Char2 Char Char Char"/>
    <w:basedOn w:val="726"/>
    <w:uiPriority w:val="0"/>
    <w:qFormat/>
    <w:pPr>
      <w:jc w:val="left"/>
      <w:spacing w:after="160" w:line="240" w:lineRule="exact"/>
      <w:widowControl/>
    </w:pPr>
    <w:rPr>
      <w:rFonts w:ascii="Verdana" w:hAnsi="Verdana"/>
      <w:sz w:val="20"/>
      <w:szCs w:val="20"/>
      <w:lang w:eastAsia="en-US"/>
    </w:rPr>
  </w:style>
  <w:style w:type="paragraph" w:styleId="964" w:customStyle="1">
    <w:name w:val="四级条标题"/>
    <w:basedOn w:val="965"/>
    <w:next w:val="931"/>
    <w:uiPriority w:val="0"/>
    <w:qFormat/>
    <w:pPr>
      <w:outlineLvl w:val="5"/>
    </w:pPr>
  </w:style>
  <w:style w:type="paragraph" w:styleId="965" w:customStyle="1">
    <w:name w:val="三级条标题"/>
    <w:basedOn w:val="966"/>
    <w:next w:val="931"/>
    <w:uiPriority w:val="0"/>
    <w:qFormat/>
    <w:pPr>
      <w:outlineLvl w:val="4"/>
    </w:pPr>
  </w:style>
  <w:style w:type="paragraph" w:styleId="966" w:customStyle="1">
    <w:name w:val="二级条标题"/>
    <w:basedOn w:val="967"/>
    <w:next w:val="931"/>
    <w:uiPriority w:val="0"/>
    <w:qFormat/>
    <w:pPr>
      <w:outlineLvl w:val="3"/>
    </w:pPr>
  </w:style>
  <w:style w:type="paragraph" w:styleId="967" w:customStyle="1">
    <w:name w:val="一级条标题"/>
    <w:basedOn w:val="727"/>
    <w:next w:val="931"/>
    <w:uiPriority w:val="0"/>
    <w:qFormat/>
    <w:pPr>
      <w:ind w:left="840"/>
      <w:keepLines w:val="0"/>
      <w:keepNext w:val="0"/>
      <w:spacing w:before="0" w:after="0" w:line="240" w:lineRule="auto"/>
      <w:widowControl/>
      <w:outlineLvl w:val="2"/>
    </w:pPr>
    <w:rPr>
      <w:rFonts w:eastAsia="黑体"/>
      <w:b w:val="0"/>
      <w:sz w:val="21"/>
      <w:szCs w:val="21"/>
    </w:rPr>
  </w:style>
  <w:style w:type="paragraph" w:styleId="968" w:customStyle="1">
    <w:name w:val="xl38"/>
    <w:basedOn w:val="726"/>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szCs w:val="20"/>
    </w:rPr>
  </w:style>
  <w:style w:type="paragraph" w:styleId="969"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970" w:customStyle="1">
    <w:name w:val="xl33"/>
    <w:basedOn w:val="726"/>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szCs w:val="20"/>
    </w:rPr>
  </w:style>
  <w:style w:type="paragraph" w:styleId="971" w:customStyle="1">
    <w:name w:val="_Style 30"/>
    <w:basedOn w:val="726"/>
    <w:next w:val="751"/>
    <w:uiPriority w:val="0"/>
    <w:qFormat/>
    <w:rPr>
      <w:rFonts w:ascii="宋体" w:hAnsi="Courier New"/>
    </w:rPr>
  </w:style>
  <w:style w:type="paragraph" w:styleId="972" w:customStyle="1">
    <w:name w:val="列表内容"/>
    <w:basedOn w:val="726"/>
    <w:next w:val="726"/>
    <w:uiPriority w:val="0"/>
    <w:qFormat/>
    <w:pPr>
      <w:numPr>
        <w:ilvl w:val="0"/>
        <w:numId w:val="2"/>
      </w:numPr>
      <w:ind w:left="0" w:firstLine="200"/>
      <w:jc w:val="left"/>
      <w:widowControl/>
    </w:pPr>
    <w:rPr>
      <w:sz w:val="18"/>
    </w:rPr>
  </w:style>
  <w:style w:type="paragraph" w:styleId="973" w:customStyle="1">
    <w:name w:val="样式3"/>
    <w:basedOn w:val="726"/>
    <w:next w:val="726"/>
    <w:uiPriority w:val="0"/>
    <w:qFormat/>
    <w:pPr>
      <w:spacing w:line="360" w:lineRule="auto"/>
    </w:pPr>
    <w:rPr>
      <w:szCs w:val="21"/>
    </w:rPr>
  </w:style>
  <w:style w:type="paragraph" w:styleId="974" w:customStyle="1">
    <w:name w:val="正文表标题"/>
    <w:next w:val="931"/>
    <w:uiPriority w:val="0"/>
    <w:qFormat/>
    <w:pPr>
      <w:numPr>
        <w:ilvl w:val="0"/>
        <w:numId w:val="3"/>
      </w:numPr>
      <w:jc w:val="center"/>
    </w:pPr>
    <w:rPr>
      <w:rFonts w:hint="default" w:ascii="黑体" w:hAnsi="Times New Roman" w:eastAsia="黑体" w:cs="黑体"/>
      <w:sz w:val="21"/>
      <w:szCs w:val="21"/>
      <w:lang w:val="en-US" w:eastAsia="zh-CN" w:bidi="ar-SA"/>
    </w:rPr>
  </w:style>
  <w:style w:type="paragraph" w:styleId="975" w:customStyle="1">
    <w:name w:val="xl42"/>
    <w:basedOn w:val="726"/>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76" w:customStyle="1">
    <w:name w:val="表格文字"/>
    <w:basedOn w:val="726"/>
    <w:uiPriority w:val="0"/>
    <w:qFormat/>
    <w:pPr>
      <w:jc w:val="left"/>
    </w:pPr>
    <w:rPr>
      <w:szCs w:val="21"/>
    </w:rPr>
  </w:style>
  <w:style w:type="paragraph" w:styleId="977" w:customStyle="1">
    <w:name w:val="xl28"/>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78" w:customStyle="1">
    <w:name w:val="+列表1"/>
    <w:basedOn w:val="726"/>
    <w:uiPriority w:val="0"/>
    <w:qFormat/>
    <w:pPr>
      <w:jc w:val="center"/>
    </w:pPr>
    <w:rPr>
      <w:sz w:val="24"/>
    </w:rPr>
  </w:style>
  <w:style w:type="paragraph" w:styleId="979" w:customStyle="1">
    <w:name w:val="xl40"/>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80" w:customStyle="1">
    <w:name w:val="font6"/>
    <w:basedOn w:val="726"/>
    <w:uiPriority w:val="0"/>
    <w:qFormat/>
    <w:pPr>
      <w:jc w:val="left"/>
      <w:spacing w:before="100" w:beforeAutospacing="1" w:after="100" w:afterAutospacing="1"/>
      <w:widowControl/>
    </w:pPr>
    <w:rPr>
      <w:rFonts w:hint="eastAsia" w:ascii="宋体" w:hAnsi="宋体"/>
      <w:sz w:val="20"/>
      <w:szCs w:val="20"/>
    </w:rPr>
  </w:style>
  <w:style w:type="paragraph" w:styleId="981" w:customStyle="1">
    <w:name w:val="前言、引言标题"/>
    <w:next w:val="726"/>
    <w:uiPriority w:val="0"/>
    <w:qFormat/>
    <w:pPr>
      <w:numPr>
        <w:ilvl w:val="0"/>
        <w:numId w:val="4"/>
      </w:numPr>
      <w:jc w:val="center"/>
      <w:spacing w:before="640" w:after="560"/>
      <w:shd w:val="clear" w:color="ffffff" w:fill="ffffff"/>
      <w:outlineLvl w:val="0"/>
    </w:pPr>
    <w:rPr>
      <w:rFonts w:hint="default" w:ascii="黑体" w:hAnsi="Times New Roman" w:eastAsia="黑体" w:cs="黑体"/>
      <w:sz w:val="32"/>
      <w:szCs w:val="32"/>
      <w:lang w:val="en-US" w:eastAsia="zh-CN" w:bidi="ar-SA"/>
    </w:rPr>
  </w:style>
  <w:style w:type="paragraph" w:styleId="982" w:customStyle="1">
    <w:name w:val="xl26"/>
    <w:basedOn w:val="726"/>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szCs w:val="20"/>
    </w:rPr>
  </w:style>
  <w:style w:type="paragraph" w:styleId="983" w:customStyle="1">
    <w:name w:val="样式SZA"/>
    <w:basedOn w:val="738"/>
    <w:uiPriority w:val="0"/>
    <w:qFormat/>
    <w:pPr>
      <w:numPr>
        <w:ilvl w:val="0"/>
        <w:numId w:val="5"/>
      </w:numPr>
      <w:jc w:val="left"/>
      <w:spacing w:after="220" w:line="220" w:lineRule="atLeast"/>
      <w:widowControl/>
    </w:pPr>
    <w:rPr>
      <w:sz w:val="21"/>
      <w:szCs w:val="20"/>
    </w:rPr>
  </w:style>
  <w:style w:type="paragraph" w:styleId="984" w:customStyle="1">
    <w:name w:val="xl43"/>
    <w:basedOn w:val="726"/>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985" w:customStyle="1">
    <w:name w:val="纯文本11"/>
    <w:basedOn w:val="726"/>
    <w:next w:val="760"/>
    <w:uiPriority w:val="0"/>
    <w:qFormat/>
    <w:rPr>
      <w:rFonts w:ascii="宋体" w:hAnsi="Courier New" w:eastAsia="楷体_GB2312"/>
      <w:sz w:val="28"/>
    </w:rPr>
  </w:style>
  <w:style w:type="paragraph" w:styleId="986"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987" w:customStyle="1">
    <w:name w:val="五级条标题"/>
    <w:basedOn w:val="964"/>
    <w:next w:val="931"/>
    <w:uiPriority w:val="0"/>
    <w:qFormat/>
    <w:pPr>
      <w:outlineLvl w:val="6"/>
    </w:pPr>
  </w:style>
  <w:style w:type="paragraph" w:styleId="988" w:customStyle="1">
    <w:name w:val="xl24"/>
    <w:basedOn w:val="726"/>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szCs w:val="20"/>
    </w:rPr>
  </w:style>
  <w:style w:type="paragraph" w:styleId="989" w:customStyle="1">
    <w:name w:val="xl41"/>
    <w:basedOn w:val="726"/>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szCs w:val="20"/>
    </w:rPr>
  </w:style>
  <w:style w:type="paragraph" w:styleId="990" w:customStyle="1">
    <w:name w:val="小标题"/>
    <w:basedOn w:val="726"/>
    <w:next w:val="739"/>
    <w:uiPriority w:val="0"/>
    <w:qFormat/>
    <w:pPr>
      <w:numPr>
        <w:ilvl w:val="0"/>
        <w:numId w:val="6"/>
      </w:numPr>
      <w:ind w:left="200" w:hanging="200"/>
    </w:pPr>
    <w:rPr>
      <w:rFonts w:ascii="Arial" w:hAnsi="Arial" w:eastAsia="黑体"/>
      <w:b/>
      <w:sz w:val="28"/>
    </w:rPr>
  </w:style>
  <w:style w:type="paragraph" w:styleId="991" w:customStyle="1">
    <w:name w:val="纯文本2"/>
    <w:basedOn w:val="726"/>
    <w:uiPriority w:val="0"/>
    <w:qFormat/>
    <w:pPr>
      <w:jc w:val="left"/>
      <w:widowControl/>
    </w:pPr>
    <w:rPr>
      <w:rFonts w:ascii="宋体" w:hAnsi="Courier New" w:eastAsia="楷体_GB2312"/>
      <w:sz w:val="26"/>
      <w:szCs w:val="20"/>
    </w:rPr>
  </w:style>
  <w:style w:type="paragraph" w:styleId="992" w:customStyle="1">
    <w:name w:val="xl32"/>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szCs w:val="20"/>
    </w:rPr>
  </w:style>
  <w:style w:type="paragraph" w:styleId="993" w:customStyle="1">
    <w:name w:val="xl37"/>
    <w:basedOn w:val="726"/>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szCs w:val="20"/>
    </w:rPr>
  </w:style>
  <w:style w:type="paragraph" w:styleId="994" w:customStyle="1">
    <w:name w:val="Char Char"/>
    <w:basedOn w:val="726"/>
    <w:uiPriority w:val="0"/>
    <w:qFormat/>
    <w:rPr>
      <w:szCs w:val="21"/>
    </w:rPr>
  </w:style>
  <w:style w:type="paragraph" w:styleId="995" w:customStyle="1">
    <w:name w:val="font7"/>
    <w:basedOn w:val="726"/>
    <w:uiPriority w:val="0"/>
    <w:qFormat/>
    <w:pPr>
      <w:jc w:val="left"/>
      <w:spacing w:before="100" w:beforeAutospacing="1" w:after="100" w:afterAutospacing="1"/>
      <w:widowControl/>
    </w:pPr>
    <w:rPr>
      <w:rFonts w:ascii="Verdana" w:hAnsi="Verdana"/>
      <w:sz w:val="20"/>
      <w:szCs w:val="20"/>
    </w:rPr>
  </w:style>
  <w:style w:type="paragraph" w:styleId="996" w:customStyle="1">
    <w:name w:val="表正文"/>
    <w:basedOn w:val="726"/>
    <w:next w:val="726"/>
    <w:uiPriority w:val="0"/>
    <w:qFormat/>
    <w:rPr>
      <w:sz w:val="24"/>
    </w:rPr>
  </w:style>
  <w:style w:type="paragraph" w:styleId="997" w:customStyle="1">
    <w:name w:val="Char11"/>
    <w:basedOn w:val="726"/>
    <w:uiPriority w:val="0"/>
    <w:qFormat/>
    <w:pPr>
      <w:ind w:left="420" w:hanging="420"/>
      <w:tabs>
        <w:tab w:val="left" w:pos="420" w:leader="none"/>
        <w:tab w:val="left" w:pos="960" w:leader="none"/>
      </w:tabs>
    </w:pPr>
    <w:rPr>
      <w:szCs w:val="20"/>
    </w:rPr>
  </w:style>
  <w:style w:type="paragraph" w:styleId="998" w:customStyle="1">
    <w:name w:val="正文 A"/>
    <w:next w:val="931"/>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999" w:customStyle="1">
    <w:name w:val="纯文本12"/>
    <w:basedOn w:val="726"/>
    <w:uiPriority w:val="99"/>
    <w:qFormat/>
    <w:rPr>
      <w:rFonts w:ascii="宋体" w:hAnsi="Courier New" w:eastAsia="楷体_GB2312"/>
      <w:sz w:val="28"/>
    </w:rPr>
  </w:style>
  <w:style w:type="paragraph" w:styleId="1000" w:customStyle="1">
    <w:name w:val="Char Char Char1 Char Char Char Char"/>
    <w:basedOn w:val="726"/>
    <w:uiPriority w:val="0"/>
    <w:qFormat/>
    <w:pPr>
      <w:jc w:val="left"/>
      <w:spacing w:after="160" w:line="240" w:lineRule="exact"/>
      <w:widowControl/>
    </w:pPr>
    <w:rPr>
      <w:rFonts w:ascii="Verdana" w:hAnsi="Verdana"/>
      <w:szCs w:val="20"/>
      <w:lang w:eastAsia="en-US"/>
    </w:rPr>
  </w:style>
  <w:style w:type="paragraph" w:styleId="1001" w:customStyle="1">
    <w:name w:val="Char Char Char Char"/>
    <w:basedOn w:val="726"/>
    <w:uiPriority w:val="0"/>
    <w:qFormat/>
    <w:pPr>
      <w:jc w:val="left"/>
      <w:spacing w:after="160" w:line="240" w:lineRule="exact"/>
      <w:widowControl/>
    </w:pPr>
    <w:rPr>
      <w:rFonts w:ascii="Verdana" w:hAnsi="Verdana" w:eastAsia="仿宋_GB2312"/>
      <w:sz w:val="24"/>
      <w:szCs w:val="20"/>
      <w:lang w:eastAsia="en-US"/>
    </w:rPr>
  </w:style>
  <w:style w:type="paragraph" w:styleId="1002" w:customStyle="1">
    <w:name w:val="xl34"/>
    <w:basedOn w:val="726"/>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1003" w:customStyle="1">
    <w:name w:val="+正文"/>
    <w:basedOn w:val="726"/>
    <w:uiPriority w:val="0"/>
    <w:qFormat/>
    <w:pPr>
      <w:ind w:firstLine="200"/>
      <w:spacing w:line="360" w:lineRule="auto"/>
    </w:pPr>
    <w:rPr>
      <w:sz w:val="24"/>
      <w:szCs w:val="28"/>
    </w:rPr>
  </w:style>
  <w:style w:type="paragraph" w:styleId="1004" w:customStyle="1">
    <w:name w:val="样式 正文缩进 + 首行缩进:  2 字符 段前: 0.5 行 段后: 0.5 行"/>
    <w:basedOn w:val="739"/>
    <w:uiPriority w:val="0"/>
    <w:qFormat/>
    <w:pPr>
      <w:ind w:firstLine="480"/>
      <w:jc w:val="both"/>
      <w:spacing w:before="156" w:after="156" w:line="360" w:lineRule="auto"/>
    </w:pPr>
    <w:rPr>
      <w:rFonts w:eastAsia="宋体"/>
      <w:sz w:val="21"/>
    </w:rPr>
  </w:style>
  <w:style w:type="paragraph" w:styleId="1005" w:customStyle="1">
    <w:name w:val="+标题2"/>
    <w:basedOn w:val="728"/>
    <w:uiPriority w:val="0"/>
    <w:qFormat/>
    <w:pPr>
      <w:numPr>
        <w:ilvl w:val="1"/>
        <w:numId w:val="7"/>
      </w:numPr>
      <w:keepLines/>
      <w:keepNext/>
      <w:spacing w:line="360" w:lineRule="auto"/>
    </w:pPr>
    <w:rPr>
      <w:rFonts w:ascii="Times New Roman" w:hAnsi="Times New Roman" w:eastAsia="宋体"/>
      <w:color w:val="auto"/>
      <w:spacing w:val="0"/>
      <w:sz w:val="24"/>
      <w:szCs w:val="28"/>
    </w:rPr>
  </w:style>
  <w:style w:type="paragraph" w:styleId="1006" w:customStyle="1">
    <w:name w:val="符号列表"/>
    <w:basedOn w:val="726"/>
    <w:uiPriority w:val="0"/>
    <w:qFormat/>
    <w:pPr>
      <w:jc w:val="left"/>
      <w:spacing w:line="440" w:lineRule="exact"/>
      <w:widowControl/>
    </w:pPr>
    <w:rPr>
      <w:rFonts w:ascii="宋体" w:hAnsi="宋体"/>
      <w:color w:val="000000"/>
    </w:rPr>
  </w:style>
  <w:style w:type="paragraph" w:styleId="1007" w:customStyle="1">
    <w:name w:val="xl36"/>
    <w:basedOn w:val="726"/>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szCs w:val="20"/>
    </w:rPr>
  </w:style>
  <w:style w:type="paragraph" w:styleId="1008" w:customStyle="1">
    <w:name w:val="Plain Text1"/>
    <w:basedOn w:val="726"/>
    <w:uiPriority w:val="0"/>
    <w:qFormat/>
    <w:pPr>
      <w:spacing w:line="312" w:lineRule="atLeast"/>
    </w:pPr>
    <w:rPr>
      <w:rFonts w:ascii="Arial Black" w:hAnsi="Courier New"/>
      <w:szCs w:val="20"/>
    </w:rPr>
  </w:style>
  <w:style w:type="paragraph" w:styleId="1009" w:customStyle="1">
    <w:name w:val="投标标题4"/>
    <w:basedOn w:val="730"/>
    <w:uiPriority w:val="0"/>
    <w:qFormat/>
    <w:pPr>
      <w:numPr>
        <w:ilvl w:val="3"/>
        <w:numId w:val="8"/>
      </w:numPr>
    </w:pPr>
    <w:rPr>
      <w:rFonts w:eastAsia="仿宋" w:cs="Arial"/>
      <w:szCs w:val="24"/>
    </w:rPr>
  </w:style>
  <w:style w:type="paragraph" w:styleId="1010" w:customStyle="1">
    <w:name w:val="xl44"/>
    <w:basedOn w:val="726"/>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011" w:customStyle="1">
    <w:name w:val="xl27"/>
    <w:basedOn w:val="726"/>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szCs w:val="20"/>
    </w:rPr>
  </w:style>
  <w:style w:type="paragraph" w:styleId="1012" w:customStyle="1">
    <w:name w:val="Char1"/>
    <w:basedOn w:val="726"/>
    <w:uiPriority w:val="0"/>
    <w:qFormat/>
    <w:rPr>
      <w:rFonts w:ascii="Tahoma" w:hAnsi="Tahoma"/>
      <w:sz w:val="24"/>
      <w:szCs w:val="20"/>
    </w:rPr>
  </w:style>
  <w:style w:type="paragraph" w:styleId="1013" w:customStyle="1">
    <w:name w:val="_Style 119"/>
    <w:uiPriority w:val="99"/>
    <w:semiHidden/>
    <w:qFormat/>
    <w:rPr>
      <w:rFonts w:hint="default" w:ascii="Times New Roman" w:hAnsi="Times New Roman" w:eastAsia="宋体" w:cs="Times New Roman"/>
      <w:sz w:val="21"/>
      <w:szCs w:val="24"/>
      <w:lang w:val="en-US" w:eastAsia="zh-CN" w:bidi="ar-SA"/>
    </w:rPr>
  </w:style>
  <w:style w:type="paragraph" w:styleId="1014" w:customStyle="1">
    <w:name w:val="+标题4"/>
    <w:basedOn w:val="730"/>
    <w:uiPriority w:val="0"/>
    <w:qFormat/>
    <w:pPr>
      <w:numPr>
        <w:ilvl w:val="3"/>
        <w:numId w:val="7"/>
      </w:numPr>
      <w:keepLines/>
      <w:keepNext/>
      <w:spacing w:line="360" w:lineRule="auto"/>
    </w:pPr>
    <w:rPr>
      <w:rFonts w:ascii="Times New Roman" w:hAnsi="Times New Roman"/>
      <w:b/>
      <w:bCs/>
      <w:color w:val="auto"/>
      <w:u w:val="none"/>
    </w:rPr>
  </w:style>
  <w:style w:type="paragraph" w:styleId="1015" w:customStyle="1">
    <w:name w:val="表"/>
    <w:basedOn w:val="726"/>
    <w:uiPriority w:val="0"/>
    <w:qFormat/>
    <w:pPr>
      <w:jc w:val="center"/>
    </w:pPr>
    <w:rPr>
      <w:szCs w:val="20"/>
    </w:rPr>
  </w:style>
  <w:style w:type="paragraph" w:styleId="1016" w:customStyle="1">
    <w:name w:val="Plain Text11"/>
    <w:basedOn w:val="726"/>
    <w:uiPriority w:val="0"/>
    <w:qFormat/>
    <w:rPr>
      <w:rFonts w:ascii="宋体" w:hAnsi="Courier New" w:eastAsia="楷体_GB2312"/>
      <w:sz w:val="28"/>
      <w:szCs w:val="20"/>
    </w:rPr>
  </w:style>
  <w:style w:type="character" w:styleId="1017" w:customStyle="1">
    <w:name w:val="15"/>
    <w:basedOn w:val="736"/>
    <w:uiPriority w:val="0"/>
    <w:qFormat/>
    <w:rPr>
      <w:rFonts w:hint="default" w:ascii="Times New Roman" w:hAnsi="Times New Roman" w:cs="Times New Roman"/>
    </w:rPr>
  </w:style>
  <w:style w:type="paragraph" w:styleId="1018" w:customStyle="1">
    <w:name w:val="纯文本21"/>
    <w:uiPriority w:val="0"/>
    <w:qFormat/>
    <w:pPr>
      <w:jc w:val="both"/>
      <w:widowControl w:val="off"/>
    </w:pPr>
    <w:rPr>
      <w:rFonts w:hint="default" w:ascii="宋体" w:hAnsi="Courier New" w:eastAsia="宋体" w:cs="Times New Roman"/>
      <w:sz w:val="26"/>
      <w:lang w:val="en-US" w:eastAsia="zh-CN" w:bidi="ar-SA"/>
    </w:rPr>
  </w:style>
  <w:style w:type="paragraph" w:styleId="1019" w:customStyle="1">
    <w:name w:val="正文缩进1"/>
    <w:uiPriority w:val="0"/>
    <w:qFormat/>
    <w:pPr>
      <w:ind w:firstLine="420"/>
    </w:pPr>
    <w:rPr>
      <w:rFonts w:hint="default" w:ascii="Calibri" w:hAnsi="Calibri" w:eastAsia="楷体_GB2312" w:cs="Times New Roman"/>
      <w:sz w:val="24"/>
      <w:lang w:val="en-US" w:eastAsia="zh-CN" w:bidi="ar-SA"/>
    </w:rPr>
  </w:style>
  <w:style w:type="character" w:styleId="1020" w:customStyle="1">
    <w:name w:val="apple-converted-space"/>
    <w:basedOn w:val="736"/>
    <w:uiPriority w:val="0"/>
    <w:qFormat/>
  </w:style>
  <w:style w:type="character" w:styleId="1021" w:customStyle="1">
    <w:name w:val="普通(网站) 字符"/>
    <w:link w:val="769"/>
    <w:uiPriority w:val="0"/>
    <w:qFormat/>
    <w:rPr>
      <w:rFonts w:ascii="Arial Unicode MS" w:hAnsi="Arial Unicode MS" w:eastAsia="Arial Unicode MS"/>
      <w:color w:val="000000"/>
      <w:sz w:val="24"/>
      <w:szCs w:val="24"/>
    </w:rPr>
  </w:style>
  <w:style w:type="paragraph" w:styleId="1022" w:customStyle="1">
    <w:name w:val="正文缩进2字符"/>
    <w:uiPriority w:val="0"/>
    <w:qFormat/>
    <w:pPr>
      <w:ind w:firstLine="200"/>
      <w:jc w:val="both"/>
      <w:spacing w:line="300" w:lineRule="auto"/>
    </w:pPr>
    <w:rPr>
      <w:rFonts w:hint="default" w:ascii="Calibri" w:hAnsi="Calibri" w:eastAsia="宋体" w:cs="Times New Roman"/>
      <w:sz w:val="21"/>
      <w:szCs w:val="24"/>
      <w:lang w:val="en-US" w:eastAsia="zh-CN" w:bidi="ar-SA"/>
    </w:rPr>
  </w:style>
  <w:style w:type="character" w:styleId="1023" w:customStyle="1">
    <w:name w:val="正文文本缩进 字符"/>
    <w:basedOn w:val="736"/>
    <w:link w:val="745"/>
    <w:uiPriority w:val="0"/>
    <w:qFormat/>
    <w:rPr>
      <w:sz w:val="24"/>
      <w:szCs w:val="24"/>
    </w:rPr>
  </w:style>
  <w:style w:type="paragraph" w:styleId="1024" w:customStyle="1">
    <w:name w:val="Table Paragraph"/>
    <w:basedOn w:val="726"/>
    <w:uiPriority w:val="1"/>
    <w:qFormat/>
    <w:rPr>
      <w:rFonts w:ascii="宋体" w:hAnsi="宋体" w:cs="宋体"/>
      <w:lang w:val="zh-CN" w:bidi="zh-CN"/>
    </w:rPr>
  </w:style>
  <w:style w:type="character" w:styleId="1025" w:customStyle="1">
    <w:name w:val="font41"/>
    <w:basedOn w:val="736"/>
    <w:uiPriority w:val="0"/>
    <w:qFormat/>
    <w:rPr>
      <w:rFonts w:hint="eastAsia" w:ascii="宋体" w:hAnsi="宋体" w:eastAsia="宋体" w:cs="宋体"/>
      <w:b/>
      <w:bCs/>
      <w:color w:val="000000"/>
      <w:sz w:val="28"/>
      <w:szCs w:val="28"/>
      <w:u w:val="none"/>
    </w:rPr>
  </w:style>
  <w:style w:type="paragraph" w:styleId="1026" w:customStyle="1">
    <w:name w:val="纯文本3"/>
    <w:basedOn w:val="726"/>
    <w:uiPriority w:val="0"/>
    <w:qFormat/>
    <w:rPr>
      <w:rFonts w:hint="eastAsia" w:hAnsi="Courier New" w:eastAsia="楷体_GB2312"/>
      <w:sz w:val="28"/>
      <w:szCs w:val="20"/>
    </w:rPr>
  </w:style>
  <w:style w:type="character" w:styleId="1027" w:customStyle="1">
    <w:name w:val="font21"/>
    <w:basedOn w:val="736"/>
    <w:uiPriority w:val="0"/>
    <w:qFormat/>
    <w:rPr>
      <w:rFonts w:hint="default" w:ascii="Times New Roman" w:hAnsi="Times New Roman" w:cs="Times New Roman"/>
      <w:color w:val="000000"/>
      <w:sz w:val="21"/>
      <w:szCs w:val="21"/>
      <w:u w:val="none"/>
    </w:rPr>
  </w:style>
  <w:style w:type="character" w:styleId="1028" w:customStyle="1">
    <w:name w:val="font51"/>
    <w:basedOn w:val="736"/>
    <w:uiPriority w:val="0"/>
    <w:qFormat/>
    <w:rPr>
      <w:rFonts w:hint="eastAsia" w:ascii="宋体" w:hAnsi="宋体" w:eastAsia="宋体" w:cs="宋体"/>
      <w:color w:val="ff0000"/>
      <w:sz w:val="21"/>
      <w:szCs w:val="21"/>
      <w:u w:val="none"/>
    </w:rPr>
  </w:style>
  <w:style w:type="character" w:styleId="1029" w:customStyle="1">
    <w:name w:val="font31"/>
    <w:basedOn w:val="736"/>
    <w:uiPriority w:val="0"/>
    <w:qFormat/>
    <w:rPr>
      <w:rFonts w:hint="default" w:ascii="Times New Roman" w:hAnsi="Times New Roman" w:cs="Times New Roman"/>
      <w:color w:val="000000"/>
      <w:sz w:val="21"/>
      <w:szCs w:val="21"/>
      <w:u w:val="none"/>
    </w:rPr>
  </w:style>
  <w:style w:type="paragraph" w:styleId="1030" w:customStyle="1">
    <w:name w:val="*正文"/>
    <w:basedOn w:val="726"/>
    <w:uiPriority w:val="0"/>
    <w:qFormat/>
    <w:pPr>
      <w:ind w:firstLine="200"/>
      <w:spacing w:line="360" w:lineRule="auto"/>
    </w:pPr>
    <w:rPr>
      <w:rFonts w:ascii="宋体" w:hAnsi="宋体"/>
      <w:sz w:val="24"/>
      <w:lang w:val="zh-CN"/>
    </w:rPr>
  </w:style>
  <w:style w:type="paragraph" w:styleId="1031" w:customStyle="1">
    <w:name w:val="纯文本4"/>
    <w:basedOn w:val="726"/>
    <w:uiPriority w:val="0"/>
    <w:qFormat/>
    <w:rPr>
      <w:rFonts w:ascii="宋体" w:hAnsi="Courier New" w:eastAsia="楷体_GB2312"/>
      <w:sz w:val="26"/>
      <w:szCs w:val="20"/>
    </w:rPr>
  </w:style>
  <w:style w:type="paragraph" w:styleId="1032" w:customStyle="1">
    <w:name w:val="_Style 5"/>
    <w:basedOn w:val="726"/>
    <w:uiPriority w:val="0"/>
    <w:qFormat/>
    <w:pPr>
      <w:ind w:firstLine="420"/>
      <w:jc w:val="left"/>
      <w:widowControl/>
    </w:pPr>
    <w:rPr>
      <w:rFonts w:ascii="Calibri" w:hAnsi="Calibri"/>
      <w:sz w:val="24"/>
    </w:rPr>
  </w:style>
  <w:style w:type="paragraph" w:styleId="1033" w:customStyle="1">
    <w:name w:val="+正文 Char"/>
    <w:basedOn w:val="726"/>
    <w:uiPriority w:val="0"/>
    <w:qFormat/>
    <w:pPr>
      <w:ind w:firstLine="200"/>
      <w:spacing w:line="360" w:lineRule="auto"/>
    </w:pPr>
    <w:rPr>
      <w:sz w:val="24"/>
    </w:rPr>
  </w:style>
  <w:style w:type="paragraph" w:styleId="1034" w:customStyle="1">
    <w:name w:val="纯文本5"/>
    <w:basedOn w:val="726"/>
    <w:uiPriority w:val="0"/>
    <w:qFormat/>
    <w:rPr>
      <w:rFonts w:ascii="宋体" w:hAnsi="Courier New" w:eastAsia="楷体_GB2312"/>
      <w:sz w:val="26"/>
      <w:szCs w:val="20"/>
    </w:rPr>
  </w:style>
  <w:style w:type="character" w:styleId="1035" w:customStyle="1">
    <w:name w:val="font11"/>
    <w:basedOn w:val="736"/>
    <w:uiPriority w:val="0"/>
    <w:qFormat/>
    <w:rPr>
      <w:rFonts w:hint="eastAsia" w:ascii="宋体" w:hAnsi="宋体" w:eastAsia="宋体" w:cs="宋体"/>
      <w:color w:val="000000"/>
      <w:sz w:val="22"/>
      <w:szCs w:val="22"/>
      <w:u w:val="none"/>
    </w:rPr>
  </w:style>
  <w:style w:type="table" w:styleId="1036" w:customStyle="1">
    <w:name w:val="Table Normal"/>
    <w:uiPriority w:val="0"/>
    <w:semiHidden/>
    <w:unhideWhenUsed/>
    <w:qFormat/>
    <w:tblPr>
      <w:tblCellMar>
        <w:left w:w="0" w:type="dxa"/>
        <w:top w:w="0" w:type="dxa"/>
        <w:right w:w="0" w:type="dxa"/>
        <w:bottom w:w="0" w:type="dxa"/>
      </w:tblCellMar>
    </w:tblPr>
  </w:style>
  <w:style w:type="paragraph" w:styleId="1037" w:customStyle="1">
    <w:name w:val="msonormal"/>
    <w:basedOn w:val="726"/>
    <w:uiPriority w:val="0"/>
    <w:qFormat/>
    <w:pPr>
      <w:jc w:val="left"/>
      <w:spacing w:before="100" w:beforeAutospacing="1" w:after="100" w:afterAutospacing="1"/>
      <w:widowControl/>
    </w:pPr>
    <w:rPr>
      <w:rFonts w:ascii="宋体" w:hAnsi="宋体" w:cs="宋体"/>
      <w:sz w:val="24"/>
    </w:rPr>
  </w:style>
  <w:style w:type="paragraph" w:styleId="1038" w:customStyle="1">
    <w:name w:val="xl65"/>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39" w:customStyle="1">
    <w:name w:val="xl66"/>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0" w:customStyle="1">
    <w:name w:val="xl67"/>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41" w:customStyle="1">
    <w:name w:val="xl68"/>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42" w:customStyle="1">
    <w:name w:val="xl69"/>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3" w:customStyle="1">
    <w:name w:val="xl70"/>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4" w:customStyle="1">
    <w:name w:val="xl71"/>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5" w:customStyle="1">
    <w:name w:val="xl72"/>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6" w:customStyle="1">
    <w:name w:val="xl73"/>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7" w:customStyle="1">
    <w:name w:val="xl74"/>
    <w:basedOn w:val="726"/>
    <w:uiPriority w:val="0"/>
    <w:qFormat/>
    <w:pPr>
      <w:ind w:firstLine="200"/>
      <w:jc w:val="center"/>
      <w:spacing w:before="100" w:beforeAutospacing="1" w:after="100" w:afterAutospacing="1"/>
      <w:widowControl/>
      <w:pBdr>
        <w:top w:val="single" w:color="auto" w:sz="4" w:space="0"/>
        <w:left w:val="single" w:color="auto" w:sz="4" w:space="31"/>
        <w:bottom w:val="single" w:color="auto" w:sz="4" w:space="0"/>
        <w:right w:val="single" w:color="auto" w:sz="4" w:space="0"/>
      </w:pBdr>
    </w:pPr>
    <w:rPr>
      <w:rFonts w:ascii="宋体" w:hAnsi="宋体" w:cs="宋体"/>
      <w:sz w:val="24"/>
    </w:rPr>
  </w:style>
  <w:style w:type="paragraph" w:styleId="1048" w:customStyle="1">
    <w:name w:val="xl75"/>
    <w:basedOn w:val="726"/>
    <w:uiPriority w:val="0"/>
    <w:qFormat/>
    <w:pPr>
      <w:ind w:firstLine="200"/>
      <w:jc w:val="center"/>
      <w:spacing w:before="100" w:beforeAutospacing="1" w:after="100" w:afterAutospacing="1"/>
      <w:widowControl/>
      <w:pBdr>
        <w:top w:val="single" w:color="auto" w:sz="4" w:space="0"/>
        <w:left w:val="single" w:color="auto" w:sz="4" w:space="31"/>
        <w:bottom w:val="single" w:color="auto" w:sz="4" w:space="0"/>
        <w:right w:val="single" w:color="auto" w:sz="4" w:space="0"/>
      </w:pBdr>
    </w:pPr>
    <w:rPr>
      <w:rFonts w:ascii="宋体" w:hAnsi="宋体" w:cs="宋体"/>
      <w:sz w:val="24"/>
    </w:rPr>
  </w:style>
  <w:style w:type="paragraph" w:styleId="1049" w:customStyle="1">
    <w:name w:val="xl76"/>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50" w:customStyle="1">
    <w:name w:val="xl77"/>
    <w:basedOn w:val="726"/>
    <w:uiPriority w:val="0"/>
    <w:qFormat/>
    <w:pPr>
      <w:ind w:firstLine="200"/>
      <w:jc w:val="left"/>
      <w:spacing w:before="100" w:beforeAutospacing="1" w:after="100" w:afterAutospacing="1"/>
      <w:widowControl/>
      <w:pBdr>
        <w:top w:val="single" w:color="auto" w:sz="4" w:space="0"/>
        <w:left w:val="single" w:color="auto" w:sz="4" w:space="31"/>
        <w:bottom w:val="single" w:color="auto" w:sz="4" w:space="0"/>
        <w:right w:val="single" w:color="auto" w:sz="4" w:space="0"/>
      </w:pBdr>
    </w:pPr>
    <w:rPr>
      <w:rFonts w:ascii="宋体" w:hAnsi="宋体" w:cs="宋体"/>
      <w:sz w:val="24"/>
    </w:rPr>
  </w:style>
  <w:style w:type="paragraph" w:styleId="1051" w:customStyle="1">
    <w:name w:val="xl78"/>
    <w:basedOn w:val="726"/>
    <w:uiPriority w:val="0"/>
    <w:qFormat/>
    <w:pPr>
      <w:jc w:val="left"/>
      <w:spacing w:before="100" w:beforeAutospacing="1" w:after="100" w:afterAutospacing="1"/>
      <w:widowControl/>
    </w:pPr>
    <w:rPr>
      <w:rFonts w:ascii="宋体" w:hAnsi="宋体" w:cs="宋体"/>
      <w:sz w:val="24"/>
    </w:rPr>
  </w:style>
  <w:style w:type="character" w:styleId="1052" w:customStyle="1">
    <w:name w:val="列出段落 Char"/>
    <w:link w:val="953"/>
    <w:uiPriority w:val="0"/>
    <w:qFormat/>
    <w:rPr>
      <w:sz w:val="21"/>
      <w:szCs w:val="24"/>
    </w:rPr>
  </w:style>
  <w:style w:type="character" w:styleId="1053" w:customStyle="1">
    <w:name w:val="first-child"/>
    <w:basedOn w:val="736"/>
    <w:uiPriority w:val="0"/>
    <w:qFormat/>
  </w:style>
  <w:style w:type="character" w:styleId="1054" w:customStyle="1">
    <w:name w:val="first-child1"/>
    <w:basedOn w:val="736"/>
    <w:uiPriority w:val="0"/>
    <w:qFormat/>
  </w:style>
  <w:style w:type="character" w:styleId="1055" w:customStyle="1">
    <w:name w:val="type_kly9r"/>
    <w:basedOn w:val="736"/>
    <w:uiPriority w:val="0"/>
    <w:qFormat/>
    <w:rPr>
      <w:color w:val="999999"/>
    </w:rPr>
  </w:style>
  <w:style w:type="character" w:styleId="1056" w:customStyle="1">
    <w:name w:val="desc_ld32s"/>
    <w:basedOn w:val="736"/>
    <w:uiPriority w:val="0"/>
    <w:qFormat/>
    <w:rPr>
      <w:color w:val="333333"/>
    </w:rPr>
  </w:style>
  <w:style w:type="paragraph" w:styleId="1057" w:customStyle="1">
    <w:name w:val="Plain Text"/>
    <w:basedOn w:val="726"/>
    <w:uiPriority w:val="0"/>
    <w:qFormat/>
    <w:rPr>
      <w:rFonts w:hint="eastAsia" w:ascii="宋体" w:hAnsi="Courier New" w:eastAsia="楷体_GB2312"/>
      <w:sz w:val="28"/>
    </w:rPr>
  </w:style>
  <w:style w:type="character" w:styleId="1058" w:customStyle="1">
    <w:name w:val="NormalCharacter"/>
    <w:uiPriority w:val="0"/>
    <w:semiHidden/>
    <w:qFormat/>
  </w:style>
  <w:style w:type="paragraph" w:styleId="1059" w:customStyle="1">
    <w:name w:val="页眉1"/>
    <w:basedOn w:val="726"/>
    <w:uiPriority w:val="0"/>
    <w:qFormat/>
    <w:pPr>
      <w:jc w:val="center"/>
      <w:tabs>
        <w:tab w:val="center" w:pos="4153" w:leader="none"/>
        <w:tab w:val="right" w:pos="8306" w:leader="none"/>
      </w:tabs>
      <w:pBdr>
        <w:bottom w:val="single" w:color="000000" w:sz="6" w:space="1"/>
      </w:pBdr>
    </w:pPr>
    <w:rPr>
      <w:rFonts w:eastAsia="楷体_GB2312"/>
      <w:sz w:val="18"/>
    </w:rPr>
  </w:style>
  <w:style w:type="paragraph" w:styleId="1060" w:customStyle="1">
    <w:name w:val="页脚1"/>
    <w:basedOn w:val="726"/>
    <w:uiPriority w:val="0"/>
    <w:qFormat/>
    <w:pPr>
      <w:jc w:val="left"/>
      <w:tabs>
        <w:tab w:val="center" w:pos="4153" w:leader="none"/>
        <w:tab w:val="right" w:pos="8306" w:leader="none"/>
      </w:tabs>
    </w:pPr>
    <w:rPr>
      <w:rFonts w:ascii="宋体"/>
      <w:sz w:val="18"/>
      <w:szCs w:val="18"/>
    </w:rPr>
  </w:style>
  <w:style w:type="character" w:styleId="1061" w:customStyle="1">
    <w:name w:val="页码1"/>
    <w:uiPriority w:val="0"/>
    <w:qFormat/>
  </w:style>
  <w:style w:type="numbering" w:styleId="10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818046e3-0a37-4a0b-bb4b-6f15771c7bd6</errorID>
      <errorWord>二○二六</errorWord>
      <group>L1_Knowledge</group>
      <groupName>知识性问题</groupName>
      <ability>L2_Knowledge</ability>
      <abilityName>其他知识</abilityName>
      <candidateList>
        <item>二〇二六</item>
      </candidateList>
      <explain/>
      <paraID>4FA711D1</paraID>
      <start>0</start>
      <end>4</end>
      <status>modified</status>
      <modifiedWord>二〇二六</modifiedWord>
      <trackRevisions>false</trackRevisions>
    </reviewItem>
    <reviewItem>
      <errorID>c9940f77-8819-4155-ae2a-f7b33fbc1f29</errorID>
      <errorWord>1、</errorWord>
      <group>L1_Format</group>
      <groupName>格式问题</groupName>
      <ability>L2_Ordinal</ability>
      <abilityName>序号格式</abilityName>
      <candidateList>
        <item>1.</item>
      </candidateList>
      <explain>当前序号格式不规范，建议修改为规范格式[1.]。</explain>
      <paraID>4AA4938C</paraID>
      <start>0</start>
      <end>2</end>
      <status>unmodified</status>
      <modifiedWord/>
      <trackRevisions>false</trackRevisions>
    </reviewItem>
    <reviewItem>
      <errorID>3c79ea7a-d095-46f9-81c9-d8ca182cd464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15958B28</paraID>
      <start>0</start>
      <end>2</end>
      <status>unmodified</status>
      <modifiedWord/>
      <trackRevisions>false</trackRevisions>
    </reviewItem>
    <reviewItem>
      <errorID>8b087124-7678-4939-9b8f-ea69ecf7d595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3905EC2D</paraID>
      <start>0</start>
      <end>2</end>
      <status>unmodified</status>
      <modifiedWord/>
      <trackRevisions>false</trackRevisions>
    </reviewItem>
    <reviewItem>
      <errorID>52ea9ff4-1924-4276-a729-d9f3443efef9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72EC7E8C</paraID>
      <start>0</start>
      <end>2</end>
      <status>unmodified</status>
      <modifiedWord/>
      <trackRevisions>false</trackRevisions>
    </reviewItem>
    <reviewItem>
      <errorID>9eb36e78-d266-497d-bec8-3bd27e72f93c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603AB8F8</paraID>
      <start>0</start>
      <end>2</end>
      <status>unmodified</status>
      <modifiedWord/>
      <trackRevisions>false</trackRevisions>
    </reviewItem>
    <reviewItem>
      <errorID>6cbf9ad2-6db9-4736-bf7f-6b885659331d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226FC73C</paraID>
      <start>0</start>
      <end>2</end>
      <status>unmodified</status>
      <modifiedWord/>
      <trackRevisions>false</trackRevisions>
    </reviewItem>
    <reviewItem>
      <errorID>d6d8811b-91d8-406c-a250-f849fcd09a2f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74C2A41B</paraID>
      <start>0</start>
      <end>2</end>
      <status>unmodified</status>
      <modifiedWord/>
      <trackRevisions>false</trackRevisions>
    </reviewItem>
    <reviewItem>
      <errorID>2cb3cbd4-40bf-4f9b-bff5-10d43c9a5028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9D3DD0A</paraID>
      <start>0</start>
      <end>2</end>
      <status>unmodified</status>
      <modifiedWord/>
      <trackRevisions>false</trackRevisions>
    </reviewItem>
    <reviewItem>
      <errorID>528560ed-0830-40ae-8e42-eea797c17972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4145F27A</paraID>
      <start>0</start>
      <end>2</end>
      <status>unmodified</status>
      <modifiedWord/>
      <trackRevisions>false</trackRevisions>
    </reviewItem>
    <reviewItem>
      <errorID>a8d9ebf0-8e71-4df8-9c09-70aaadf32cd4</errorID>
      <errorWord>》之</errorWord>
      <group>L1_Word</group>
      <groupName>字词问题</groupName>
      <ability>L2_Typo</ability>
      <abilityName>字词错误</abilityName>
      <candidateList>
        <item>》</item>
      </candidateList>
      <explain/>
      <paraID>45FD1F9D</paraID>
      <start>15</start>
      <end>17</end>
      <status>unmodified</status>
      <modifiedWord/>
      <trackRevisions>false</trackRevisions>
    </reviewItem>
    <reviewItem>
      <errorID>da18c3cd-1801-416d-9f12-2a39b0adc62a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5EE06F69</paraID>
      <start>0</start>
      <end>2</end>
      <status>unmodified</status>
      <modifiedWord/>
      <trackRevisions>false</trackRevisions>
    </reviewItem>
    <reviewItem>
      <errorID>fc4fa4d9-eeb4-4d88-81ba-6e0bcbe61928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70A7C854</paraID>
      <start>0</start>
      <end>2</end>
      <status>unmodified</status>
      <modifiedWord/>
      <trackRevisions>false</trackRevisions>
    </reviewItem>
    <reviewItem>
      <errorID>a18914c8-881c-4731-bd26-d9beb51219b1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1A5BA370</paraID>
      <start>0</start>
      <end>2</end>
      <status>unmodified</status>
      <modifiedWord/>
      <trackRevisions>false</trackRevisions>
    </reviewItem>
    <reviewItem>
      <errorID>08f6e34f-4293-4e8d-b2bd-910ae90328ac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334CC6B4</paraID>
      <start>0</start>
      <end>2</end>
      <status>unmodified</status>
      <modifiedWord/>
      <trackRevisions>false</trackRevisions>
    </reviewItem>
    <reviewItem>
      <errorID>8a355731-6518-4705-9f2c-f64b834368d8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70B1FC92</paraID>
      <start>0</start>
      <end>2</end>
      <status>unmodified</status>
      <modifiedWord/>
      <trackRevisions>false</trackRevisions>
    </reviewItem>
    <reviewItem>
      <errorID>ba93b7db-0015-4b47-821a-13e10038fdb8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5328463</paraID>
      <start>0</start>
      <end>2</end>
      <status>unmodified</status>
      <modifiedWord/>
      <trackRevisions>false</trackRevisions>
    </reviewItem>
    <reviewItem>
      <errorID>5863043f-6154-428e-96c1-564b8801e89d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59796895</paraID>
      <start>0</start>
      <end>2</end>
      <status>unmodified</status>
      <modifiedWord/>
      <trackRevisions>false</trackRevisions>
    </reviewItem>
    <reviewItem>
      <errorID>565cbe33-ccdc-4010-a352-27ac7d5500f7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5E0417A3</paraID>
      <start>0</start>
      <end>2</end>
      <status>unmodified</status>
      <modifiedWord/>
      <trackRevisions>false</trackRevisions>
    </reviewItem>
    <reviewItem>
      <errorID>20e7382e-b801-4ae3-b74d-f7a674d21931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73070D0A</paraID>
      <start>0</start>
      <end>2</end>
      <status>unmodified</status>
      <modifiedWord/>
      <trackRevisions>false</trackRevisions>
    </reviewItem>
    <reviewItem>
      <errorID>fa5268e7-21ad-4c32-b6b0-71aa0d73cd14</errorID>
      <errorWord>1、</errorWord>
      <group>L1_Format</group>
      <groupName>格式问题</groupName>
      <ability>L2_Ordinal</ability>
      <abilityName>序号格式</abilityName>
      <candidateList>
        <item>1.</item>
      </candidateList>
      <explain>当前序号格式不规范，建议修改为规范格式[1.]。</explain>
      <paraID>1492F10C</paraID>
      <start>0</start>
      <end>2</end>
      <status>unmodified</status>
      <modifiedWord/>
      <trackRevisions>false</trackRevisions>
    </reviewItem>
    <reviewItem>
      <errorID>57209839-bc05-423a-9ddc-c993cef5de8a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313155C8</paraID>
      <start>0</start>
      <end>2</end>
      <status>unmodified</status>
      <modifiedWord/>
      <trackRevisions>false</trackRevisions>
    </reviewItem>
    <reviewItem>
      <errorID>4c7dc66b-6add-4f79-b7f8-a52c72c2a336</errorID>
      <errorWord>“.</errorWord>
      <group>L1_Punc</group>
      <groupName>标点问题</groupName>
      <ability>L2_Punc</ability>
      <abilityName>标点符号检查</abilityName>
      <candidateList>
        <item>“</item>
      </candidateList>
      <explain/>
      <paraID>2DD1154A</paraID>
      <start>47</start>
      <end>49</end>
      <status>unmodified</status>
      <modifiedWord/>
      <trackRevisions>false</trackRevisions>
    </reviewItem>
    <reviewItem>
      <errorID>1923d1df-b7d6-4adb-95da-577ea465e35d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4C3CDF59</paraID>
      <start>0</start>
      <end>2</end>
      <status>unmodified</status>
      <modifiedWord/>
      <trackRevisions>false</trackRevisions>
    </reviewItem>
    <reviewItem>
      <errorID>182a1c8c-afab-4a56-ac11-e0fee6b3fe48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2CF1AD9B</paraID>
      <start>0</start>
      <end>2</end>
      <status>unmodified</status>
      <modifiedWord/>
      <trackRevisions>false</trackRevisions>
    </reviewItem>
    <reviewItem>
      <errorID>f71eaca5-7bda-49e3-81c9-5b1a731e0f7a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7676D2A5</paraID>
      <start>0</start>
      <end>2</end>
      <status>unmodified</status>
      <modifiedWord/>
      <trackRevisions>false</trackRevisions>
    </reviewItem>
    <reviewItem>
      <errorID>46638c83-1265-4704-b87a-20b6f0aff461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15B7A321</paraID>
      <start>0</start>
      <end>2</end>
      <status>unmodified</status>
      <modifiedWord/>
      <trackRevisions>false</trackRevisions>
    </reviewItem>
    <reviewItem>
      <errorID>3647da04-54a0-4cf5-9c79-34e327801641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24343422</paraID>
      <start>0</start>
      <end>2</end>
      <status>unmodified</status>
      <modifiedWord/>
      <trackRevisions>false</trackRevisions>
    </reviewItem>
    <reviewItem>
      <errorID>3660c7d4-46d9-4a01-b7e3-84af83192beb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6844CE19</paraID>
      <start>0</start>
      <end>2</end>
      <status>unmodified</status>
      <modifiedWord/>
      <trackRevisions>false</trackRevisions>
    </reviewItem>
    <reviewItem>
      <errorID>41839461-0908-429f-b827-27efec5c2fc8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55DFB32E</paraID>
      <start>0</start>
      <end>2</end>
      <status>unmodified</status>
      <modifiedWord/>
      <trackRevisions>false</trackRevisions>
    </reviewItem>
    <reviewItem>
      <errorID>aeb2e7f9-a115-42f0-bf62-208090e15c4f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666BC618</paraID>
      <start>0</start>
      <end>3</end>
      <status>unmodified</status>
      <modifiedWord/>
      <trackRevisions>false</trackRevisions>
    </reviewItem>
    <reviewItem>
      <errorID>03fc089e-b121-4147-af0f-ba8209af1ee5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4ABD1800</paraID>
      <start>0</start>
      <end>3</end>
      <status>unmodified</status>
      <modifiedWord/>
      <trackRevisions>false</trackRevisions>
    </reviewItem>
    <reviewItem>
      <errorID>89e4d07a-1c1e-430d-8f0f-58d1e609e163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662B6224</paraID>
      <start>0</start>
      <end>2</end>
      <status>unmodified</status>
      <modifiedWord/>
      <trackRevisions>false</trackRevisions>
    </reviewItem>
    <reviewItem>
      <errorID>730dde70-91dc-4c42-9dbb-75dcfd5e41a2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2A3855D1</paraID>
      <start>0</start>
      <end>2</end>
      <status>unmodified</status>
      <modifiedWord/>
      <trackRevisions>false</trackRevisions>
    </reviewItem>
    <reviewItem>
      <errorID>bde9ab17-36ac-430c-9b13-ba3524ad5ff4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39C07C0F</paraID>
      <start>0</start>
      <end>2</end>
      <status>unmodified</status>
      <modifiedWord/>
      <trackRevisions>false</trackRevisions>
    </reviewItem>
    <reviewItem>
      <errorID>04b5c459-051b-4ac5-9c97-a30bc8722c4b</errorID>
      <errorWord>间</errorWord>
      <group>L1_Word</group>
      <groupName>字词问题</groupName>
      <ability>L2_Typo</ability>
      <abilityName>字词错误</abilityName>
      <candidateList>
        <item>间为</item>
      </candidateList>
      <explain/>
      <paraID> 1ECD99F</paraID>
      <start>21</start>
      <end>22</end>
      <status>unmodified</status>
      <modifiedWord/>
      <trackRevisions>false</trackRevisions>
    </reviewItem>
    <reviewItem>
      <errorID>49016cf6-6274-4d58-9dfd-cef8b2701f9c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11CABE8C</paraID>
      <start>0</start>
      <end>2</end>
      <status>unmodified</status>
      <modifiedWord/>
      <trackRevisions>false</trackRevisions>
    </reviewItem>
    <reviewItem>
      <errorID>6e4e6299-e491-4d70-9a02-a3974037bbd6</errorID>
      <errorWord>荤</errorWord>
      <group>L1_Word</group>
      <groupName>字词问题</groupName>
      <ability>L2_Typo</ability>
      <abilityName>字词错误</abilityName>
      <candidateList>
        <item>荤菜</item>
      </candidateList>
      <explain/>
      <paraID>24894650</paraID>
      <start>41</start>
      <end>43</end>
      <status>modified</status>
      <modifiedWord>荤菜</modifiedWord>
      <trackRevisions>false</trackRevisions>
    </reviewItem>
    <reviewItem>
      <errorID>9262d522-94c9-48e9-a217-65af47b5495e</errorID>
      <errorWord>荤</errorWord>
      <group>L1_Word</group>
      <groupName>字词问题</groupName>
      <ability>L2_Typo</ability>
      <abilityName>字词错误</abilityName>
      <candidateList>
        <item>荤菜</item>
      </candidateList>
      <explain/>
      <paraID>6DEF70B7</paraID>
      <start>41</start>
      <end>43</end>
      <status>modified</status>
      <modifiedWord>荤菜</modifiedWord>
      <trackRevisions>false</trackRevisions>
    </reviewItem>
    <reviewItem>
      <errorID>feb42d98-c8fa-4b6f-b60e-a22fe0f07d02</errorID>
      <errorWord>荤</errorWord>
      <group>L1_Word</group>
      <groupName>字词问题</groupName>
      <ability>L2_Typo</ability>
      <abilityName>字词错误</abilityName>
      <candidateList>
        <item>荤菜</item>
      </candidateList>
      <explain/>
      <paraID> C102E6C</paraID>
      <start>41</start>
      <end>43</end>
      <status>modified</status>
      <modifiedWord>荤菜</modifiedWord>
      <trackRevisions>false</trackRevisions>
    </reviewItem>
    <reviewItem>
      <errorID>26a49e5f-abac-4dc7-8154-56a70a23f045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1148DC27</paraID>
      <start>0</start>
      <end>2</end>
      <status>unmodified</status>
      <modifiedWord/>
      <trackRevisions>false</trackRevisions>
    </reviewItem>
    <reviewItem>
      <errorID>781ccdb4-0b22-49a2-8ebf-c1fa665dfe5e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138EB07F</paraID>
      <start>0</start>
      <end>2</end>
      <status>unmodified</status>
      <modifiedWord/>
      <trackRevisions>false</trackRevisions>
    </reviewItem>
    <reviewItem>
      <errorID>df8ff8fc-0c0d-4436-8153-38b03750cc63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4638D6FB</paraID>
      <start>0</start>
      <end>2</end>
      <status>unmodified</status>
      <modifiedWord/>
      <trackRevisions>false</trackRevisions>
    </reviewItem>
    <reviewItem>
      <errorID>41aeaff3-3560-4954-8c9c-dafd4abbe7cc</errorID>
      <errorWord>人尽其才</errorWord>
      <group>L1_Word</group>
      <groupName>字词问题</groupName>
      <ability>L2_Typo</ability>
      <abilityName>字词错误</abilityName>
      <candidateList>
        <item>人尽其材</item>
      </candidateList>
      <explain/>
      <paraID> ADF1A1A</paraID>
      <start>21</start>
      <end>25</end>
      <status>unmodified</status>
      <modifiedWord/>
      <trackRevisions>false</trackRevisions>
    </reviewItem>
    <reviewItem>
      <errorID>205bfab5-26ff-47a3-a98f-d54601b33702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4F6B65F9</paraID>
      <start>0</start>
      <end>2</end>
      <status>unmodified</status>
      <modifiedWord/>
      <trackRevisions>false</trackRevisions>
    </reviewItem>
    <reviewItem>
      <errorID>0195249e-364c-4a47-841c-0d7ab4c9af18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612DB44</paraID>
      <start>0</start>
      <end>2</end>
      <status>unmodified</status>
      <modifiedWord/>
      <trackRevisions>false</trackRevisions>
    </reviewItem>
    <reviewItem>
      <errorID>eb30e239-54a3-4a74-8157-db19d9152605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C6982FF</paraID>
      <start>0</start>
      <end>2</end>
      <status>unmodified</status>
      <modifiedWord/>
      <trackRevisions>false</trackRevisions>
    </reviewItem>
    <reviewItem>
      <errorID>59aa9caf-cb9d-4b2b-94ce-14951de38dbd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45D14B49</paraID>
      <start>0</start>
      <end>2</end>
      <status>unmodified</status>
      <modifiedWord/>
      <trackRevisions>false</trackRevisions>
    </reviewItem>
    <reviewItem>
      <errorID>f532e068-8ee7-433b-8e04-6ee40bfed189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39A2D</paraID>
      <start>0</start>
      <end>2</end>
      <status>unmodified</status>
      <modifiedWord/>
      <trackRevisions>false</trackRevisions>
    </reviewItem>
    <reviewItem>
      <errorID>cef59be9-783d-4818-9f80-b83c01eb55e7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5A166E47</paraID>
      <start>0</start>
      <end>2</end>
      <status>unmodified</status>
      <modifiedWord/>
      <trackRevisions>false</trackRevisions>
    </reviewItem>
    <reviewItem>
      <errorID>0a822346-a7f7-480f-847d-66b4f3941256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6D1C9A50</paraID>
      <start>0</start>
      <end>3</end>
      <status>unmodified</status>
      <modifiedWord/>
      <trackRevisions>false</trackRevisions>
    </reviewItem>
    <reviewItem>
      <errorID>9b8414f9-1001-4e22-8ab3-13f0bd8c0a97</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6D1C9A50</paraID>
      <start>266</start>
      <end>269</end>
      <status>unmodified</status>
      <modifiedWord/>
      <trackRevisions>false</trackRevisions>
    </reviewItem>
    <reviewItem>
      <errorID>231c0a10-e3b0-4186-8732-d6aaa4abd327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34CABC39</paraID>
      <start>0</start>
      <end>2</end>
      <status>unmodified</status>
      <modifiedWord/>
      <trackRevisions>false</trackRevisions>
    </reviewItem>
    <reviewItem>
      <errorID>2e2b6970-7beb-48a1-a8a4-1654edb40327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25715032</paraID>
      <start>0</start>
      <end>2</end>
      <status>unmodified</status>
      <modifiedWord/>
      <trackRevisions>false</trackRevisions>
    </reviewItem>
    <reviewItem>
      <errorID>28baec56-839d-4ec6-a5cb-77f4ef187130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118CCA5D</paraID>
      <start>0</start>
      <end>2</end>
      <status>unmodified</status>
      <modifiedWord/>
      <trackRevisions>false</trackRevisions>
    </reviewItem>
    <reviewItem>
      <errorID>44576fc0-e435-4ac0-ba7d-f9cca28b0600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6F8D9B83</paraID>
      <start>0</start>
      <end>2</end>
      <status>unmodified</status>
      <modifiedWord/>
      <trackRevisions>false</trackRevisions>
    </reviewItem>
    <reviewItem>
      <errorID>1223b452-031f-4613-946b-c47cf417a37b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34F43B5F</paraID>
      <start>0</start>
      <end>2</end>
      <status>unmodified</status>
      <modifiedWord/>
      <trackRevisions>false</trackRevisions>
    </reviewItem>
    <reviewItem>
      <errorID>28781788-6e66-4739-a628-fae7746ce6bb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1F515204</paraID>
      <start>0</start>
      <end>2</end>
      <status>unmodified</status>
      <modifiedWord/>
      <trackRevisions>false</trackRevisions>
    </reviewItem>
    <reviewItem>
      <errorID>865282f0-b6ba-474a-9c4b-c85ea8623b47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3C000849</paraID>
      <start>0</start>
      <end>2</end>
      <status>unmodified</status>
      <modifiedWord/>
      <trackRevisions>false</trackRevisions>
    </reviewItem>
    <reviewItem>
      <errorID>6db3cbd7-c45a-43bc-8365-15934e8aaa00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3A6F5970</paraID>
      <start>0</start>
      <end>2</end>
      <status>unmodified</status>
      <modifiedWord/>
      <trackRevisions>false</trackRevisions>
    </reviewItem>
    <reviewItem>
      <errorID>b27d4c69-69a5-4093-9852-8cac3ef44040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70848BE2</paraID>
      <start>0</start>
      <end>2</end>
      <status>unmodified</status>
      <modifiedWord/>
      <trackRevisions>false</trackRevisions>
    </reviewItem>
    <reviewItem>
      <errorID>32f61a15-b860-4a2b-b0c2-1d43d5af23b2</errorID>
      <errorWord>、就</errorWord>
      <group>L1_Punc</group>
      <groupName>标点问题</groupName>
      <ability>L2_Punc</ability>
      <abilityName>标点符号检查</abilityName>
      <candidateList>
        <item>，就</item>
      </candidateList>
      <explain>连接词前后不宜使用顿号，建议使用逗号。</explain>
      <paraID>70848BE2</paraID>
      <start>87</start>
      <end>89</end>
      <status>unmodified</status>
      <modifiedWord/>
      <trackRevisions>false</trackRevisions>
    </reviewItem>
    <reviewItem>
      <errorID>c3c9e424-d6b7-42ed-8a2a-ff44be3457b7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29400836</paraID>
      <start>0</start>
      <end>3</end>
      <status>unmodified</status>
      <modifiedWord/>
      <trackRevisions>false</trackRevisions>
    </reviewItem>
    <reviewItem>
      <errorID>2b75247c-6a4d-4171-93ca-4a39d2efa3f7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5E6489F4</paraID>
      <start>0</start>
      <end>3</end>
      <status>unmodified</status>
      <modifiedWord/>
      <trackRevisions>false</trackRevisions>
    </reviewItem>
    <reviewItem>
      <errorID>c54b8d82-8af8-4771-817f-5200df040480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72237DBB</paraID>
      <start>0</start>
      <end>3</end>
      <status>unmodified</status>
      <modifiedWord/>
      <trackRevisions>false</trackRevisions>
    </reviewItem>
    <reviewItem>
      <errorID>31e0f943-1022-417e-a226-520a9b448f15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D03EE7C</paraID>
      <start>0</start>
      <end>3</end>
      <status>unmodified</status>
      <modifiedWord/>
      <trackRevisions>false</trackRevisions>
    </reviewItem>
    <reviewItem>
      <errorID>e2e40607-d0b6-4be3-9eb6-3e114a0dc901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3A5B26BA</paraID>
      <start>0</start>
      <end>3</end>
      <status>unmodified</status>
      <modifiedWord/>
      <trackRevisions>false</trackRevisions>
    </reviewItem>
    <reviewItem>
      <errorID>54e49edc-2f8c-4c6d-8a57-fd38115d1241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62EE183F</paraID>
      <start>0</start>
      <end>2</end>
      <status>unmodified</status>
      <modifiedWord/>
      <trackRevisions>false</trackRevisions>
    </reviewItem>
    <reviewItem>
      <errorID>12ed629f-6dc5-4c08-9343-c05b0690978f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439BAE0B</paraID>
      <start>0</start>
      <end>2</end>
      <status>unmodified</status>
      <modifiedWord/>
      <trackRevisions>false</trackRevisions>
    </reviewItem>
    <reviewItem>
      <errorID>909d852f-7adf-482f-8360-83ab3b1862f5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76989C31</paraID>
      <start>0</start>
      <end>2</end>
      <status>unmodified</status>
      <modifiedWord/>
      <trackRevisions>false</trackRevisions>
    </reviewItem>
    <reviewItem>
      <errorID>73087116-feca-4464-9293-eefd2e03d73b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7F580BE6</paraID>
      <start>0</start>
      <end>2</end>
      <status>unmodified</status>
      <modifiedWord/>
      <trackRevisions>false</trackRevisions>
    </reviewItem>
    <reviewItem>
      <errorID>622a5fe0-22cb-4d94-87c6-7ea42e28e221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3FF79035</paraID>
      <start>0</start>
      <end>2</end>
      <status>unmodified</status>
      <modifiedWord/>
      <trackRevisions>false</trackRevisions>
    </reviewItem>
    <reviewItem>
      <errorID>d140716c-21fe-4f6a-843e-d9d80d57d298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27E27B0</paraID>
      <start>0</start>
      <end>2</end>
      <status>unmodified</status>
      <modifiedWord/>
      <trackRevisions>false</trackRevisions>
    </reviewItem>
    <reviewItem>
      <errorID>780f6f8a-d5f6-4184-ae71-8ec2e99e2b03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24888247</paraID>
      <start>0</start>
      <end>2</end>
      <status>unmodified</status>
      <modifiedWord/>
      <trackRevisions>false</trackRevisions>
    </reviewItem>
    <reviewItem>
      <errorID>6cab72d4-3dae-4663-a6e4-e77776af97de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2138A8D8</paraID>
      <start>0</start>
      <end>2</end>
      <status>unmodified</status>
      <modifiedWord/>
      <trackRevisions>false</trackRevisions>
    </reviewItem>
    <reviewItem>
      <errorID>d5645f29-32f7-4f1c-9bdc-b1bc708b639f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5C9551AC</paraID>
      <start>0</start>
      <end>2</end>
      <status>unmodified</status>
      <modifiedWord/>
      <trackRevisions>false</trackRevisions>
    </reviewItem>
    <reviewItem>
      <errorID>35780884-6004-4e57-9429-917da5975f69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154DB5CB</paraID>
      <start>0</start>
      <end>2</end>
      <status>unmodified</status>
      <modifiedWord/>
      <trackRevisions>false</trackRevisions>
    </reviewItem>
    <reviewItem>
      <errorID>de08feec-b499-45c2-8896-0cc7318baf15</errorID>
      <errorWord>上、下班</errorWord>
      <group>L1_Word</group>
      <groupName>字词问题</groupName>
      <ability>L2_Typo</ability>
      <abilityName>字词错误</abilityName>
      <candidateList>
        <item>上下班</item>
      </candidateList>
      <explain/>
      <paraID>154DB5CB</paraID>
      <start>21</start>
      <end>25</end>
      <status>unmodified</status>
      <modifiedWord/>
      <trackRevisions>false</trackRevisions>
    </reviewItem>
    <reviewItem>
      <errorID>21a41c5d-37a4-41ba-82bd-23da5e8e317f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1694C651</paraID>
      <start>0</start>
      <end>2</end>
      <status>unmodified</status>
      <modifiedWord/>
      <trackRevisions>false</trackRevisions>
    </reviewItem>
    <reviewItem>
      <errorID>9fe53500-0dfd-46cb-bc44-1d97266ea83a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30E2D4BE</paraID>
      <start>0</start>
      <end>2</end>
      <status>unmodified</status>
      <modifiedWord/>
      <trackRevisions>false</trackRevisions>
    </reviewItem>
    <reviewItem>
      <errorID>8633710c-38f2-4815-99bc-6102034a2f17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2FB5BA87</paraID>
      <start>0</start>
      <end>2</end>
      <status>unmodified</status>
      <modifiedWord/>
      <trackRevisions>false</trackRevisions>
    </reviewItem>
    <reviewItem>
      <errorID>36b9ba7f-1758-4ab8-b68d-f08b50ca2559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382FD0DE</paraID>
      <start>0</start>
      <end>2</end>
      <status>unmodified</status>
      <modifiedWord/>
      <trackRevisions>false</trackRevisions>
    </reviewItem>
    <reviewItem>
      <errorID>68b211a8-26c2-4c8b-8a5c-17ba8cb19c1a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5A62EFA7</paraID>
      <start>0</start>
      <end>2</end>
      <status>unmodified</status>
      <modifiedWord/>
      <trackRevisions>false</trackRevisions>
    </reviewItem>
    <reviewItem>
      <errorID>ec95480b-b01d-414b-91f8-b29b0afab484</errorID>
      <errorWord>使用</errorWord>
      <group>L1_Word</group>
      <groupName>字词问题</groupName>
      <ability>L2_Typo</ability>
      <abilityName>字词错误</abilityName>
      <candidateList>
        <item>食用</item>
      </candidateList>
      <explain>〈动〉做食物用：～油｜～植物。</explain>
      <paraID>5A62EFA7</paraID>
      <start>14</start>
      <end>16</end>
      <status>unmodified</status>
      <modifiedWord/>
      <trackRevisions>false</trackRevisions>
    </reviewItem>
    <reviewItem>
      <errorID>d0ba4144-ea3a-4add-ba5d-dc1387c79ba5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551EE585</paraID>
      <start>0</start>
      <end>2</end>
      <status>unmodified</status>
      <modifiedWord/>
      <trackRevisions>false</trackRevisions>
    </reviewItem>
    <reviewItem>
      <errorID>e10cb41a-0d6d-4acb-9988-ecbb31e45922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5554DDF6</paraID>
      <start>0</start>
      <end>2</end>
      <status>unmodified</status>
      <modifiedWord/>
      <trackRevisions>false</trackRevisions>
    </reviewItem>
    <reviewItem>
      <errorID>a6c94c58-ed68-43a6-a801-687aa12d5ac3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23B92C41</paraID>
      <start>0</start>
      <end>2</end>
      <status>unmodified</status>
      <modifiedWord/>
      <trackRevisions>false</trackRevisions>
    </reviewItem>
    <reviewItem>
      <errorID>f46b547e-4d6c-4264-bd18-202d6c4c9bd5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49AA33DF</paraID>
      <start>0</start>
      <end>2</end>
      <status>unmodified</status>
      <modifiedWord/>
      <trackRevisions>false</trackRevisions>
    </reviewItem>
    <reviewItem>
      <errorID>3576c74f-9c99-4fa8-9d09-50212edd037d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20A2E90C</paraID>
      <start>0</start>
      <end>2</end>
      <status>unmodified</status>
      <modifiedWord/>
      <trackRevisions>false</trackRevisions>
    </reviewItem>
    <reviewItem>
      <errorID>94acb560-55e5-4bf9-9987-3e87fde34add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7D025227</paraID>
      <start>0</start>
      <end>2</end>
      <status>unmodified</status>
      <modifiedWord/>
      <trackRevisions>false</trackRevisions>
    </reviewItem>
    <reviewItem>
      <errorID>9a05e338-285f-47aa-a811-ec5543bd4c77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4F013F29</paraID>
      <start>0</start>
      <end>2</end>
      <status>unmodified</status>
      <modifiedWord/>
      <trackRevisions>false</trackRevisions>
    </reviewItem>
    <reviewItem>
      <errorID>ae7782d9-9977-48c8-855f-d6c1e6704673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63E3958B</paraID>
      <start>0</start>
      <end>2</end>
      <status>unmodified</status>
      <modifiedWord/>
      <trackRevisions>false</trackRevisions>
    </reviewItem>
    <reviewItem>
      <errorID>b05eb12f-b979-4f32-94f7-31e4c4ce7af2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437076F</paraID>
      <start>0</start>
      <end>2</end>
      <status>unmodified</status>
      <modifiedWord/>
      <trackRevisions>false</trackRevisions>
    </reviewItem>
    <reviewItem>
      <errorID>eb4eb5b9-b029-4a84-a17d-f9fb418077db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249BE833</paraID>
      <start>0</start>
      <end>2</end>
      <status>unmodified</status>
      <modifiedWord/>
      <trackRevisions>false</trackRevisions>
    </reviewItem>
    <reviewItem>
      <errorID>3d76ae9b-98b1-42cc-b03f-5f603b6dea89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275D7E44</paraID>
      <start>0</start>
      <end>2</end>
      <status>unmodified</status>
      <modifiedWord/>
      <trackRevisions>false</trackRevisions>
    </reviewItem>
    <reviewItem>
      <errorID>e7e2d60e-9f7f-46a8-995d-f90ba1126879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3C053EDE</paraID>
      <start>0</start>
      <end>2</end>
      <status>unmodified</status>
      <modifiedWord/>
      <trackRevisions>false</trackRevisions>
    </reviewItem>
    <reviewItem>
      <errorID>cc022fe0-b075-48ad-a072-7e05e86ab37c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5C41D836</paraID>
      <start>0</start>
      <end>2</end>
      <status>unmodified</status>
      <modifiedWord/>
      <trackRevisions>false</trackRevisions>
    </reviewItem>
    <reviewItem>
      <errorID>86bd671a-8985-4977-b87c-5b23d5758f78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2DD5E662</paraID>
      <start>0</start>
      <end>2</end>
      <status>unmodified</status>
      <modifiedWord/>
      <trackRevisions>false</trackRevisions>
    </reviewItem>
    <reviewItem>
      <errorID>d39ef7fa-508b-43b4-a740-a704ac00f666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3594B777</paraID>
      <start>0</start>
      <end>2</end>
      <status>unmodified</status>
      <modifiedWord/>
      <trackRevisions>false</trackRevisions>
    </reviewItem>
    <reviewItem>
      <errorID>12d31544-130a-4e7a-a020-ad76e6296b68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5D0B802</paraID>
      <start>0</start>
      <end>2</end>
      <status>unmodified</status>
      <modifiedWord/>
      <trackRevisions>false</trackRevisions>
    </reviewItem>
    <reviewItem>
      <errorID>7b6dfa8a-7756-4c32-a178-bc22dff1df1e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69915E38</paraID>
      <start>0</start>
      <end>2</end>
      <status>unmodified</status>
      <modifiedWord/>
      <trackRevisions>false</trackRevisions>
    </reviewItem>
    <reviewItem>
      <errorID>7dbeca65-299d-4d95-9ceb-58633d2007b7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4A70EB21</paraID>
      <start>0</start>
      <end>2</end>
      <status>unmodified</status>
      <modifiedWord/>
      <trackRevisions>false</trackRevisions>
    </reviewItem>
    <reviewItem>
      <errorID>cfddcee4-f873-486b-ba1e-4ad919e57c09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34AEA881</paraID>
      <start>0</start>
      <end>2</end>
      <status>unmodified</status>
      <modifiedWord/>
      <trackRevisions>false</trackRevisions>
    </reviewItem>
    <reviewItem>
      <errorID>ead6704a-c60e-4f7d-8272-be48bd2f1b6f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3B91A1C7</paraID>
      <start>0</start>
      <end>2</end>
      <status>unmodified</status>
      <modifiedWord/>
      <trackRevisions>false</trackRevisions>
    </reviewItem>
    <reviewItem>
      <errorID>4fd366fd-9567-442f-ad2e-c1916a00cf2f</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6B379A64</paraID>
      <start>77</start>
      <end>78</end>
      <status>unmodified</status>
      <modifiedWord/>
      <trackRevisions>false</trackRevisions>
    </reviewItem>
    <reviewItem>
      <errorID>ab8e3ac6-65ac-420d-9b33-d0da14d52f28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58B40074</paraID>
      <start>0</start>
      <end>2</end>
      <status>unmodified</status>
      <modifiedWord/>
      <trackRevisions>false</trackRevisions>
    </reviewItem>
    <reviewItem>
      <errorID>214c437b-b6bc-4438-af53-7fae157d129f</errorID>
      <errorWord>位</errorWord>
      <group>L1_Word</group>
      <groupName>字词问题</groupName>
      <ability>L2_Typo</ability>
      <abilityName>字词错误</abilityName>
      <candidateList>
        <item>位具</item>
      </candidateList>
      <explain/>
      <paraID>38AA18A2</paraID>
      <start>34</start>
      <end>36</end>
      <status>modified</status>
      <modifiedWord>位具</modifiedWord>
      <trackRevisions>false</trackRevisions>
    </reviewItem>
    <reviewItem>
      <errorID>5dc99c31-5363-4257-b2b3-ccbf1029cf2d</errorID>
      <errorWord>由此而</errorWord>
      <group>L1_Word</group>
      <groupName>字词问题</groupName>
      <ability>L2_Typo</ability>
      <abilityName>字词错误</abilityName>
      <candidateList>
        <item>由此</item>
      </candidateList>
      <explain/>
      <paraID> C20871D</paraID>
      <start>78</start>
      <end>80</end>
      <status>modified</status>
      <modifiedWord>由此</modifiedWord>
      <trackRevisions>false</trackRevisions>
    </reviewItem>
    <reviewItem>
      <errorID>4434ffb4-8bf9-4009-bf77-1b0fbcdb01ca</errorID>
      <errorWord>，是</errorWord>
      <group>L1_Word</group>
      <groupName>字词问题</groupName>
      <ability>L2_Typo</ability>
      <abilityName>字词错误</abilityName>
      <candidateList>
        <item>，</item>
      </candidateList>
      <explain/>
      <paraID>4940201E</paraID>
      <start>24</start>
      <end>25</end>
      <status>modified</status>
      <modifiedWord>，</modifiedWord>
      <trackRevisions>false</trackRevisions>
    </reviewItem>
    <reviewItem>
      <errorID>e25b35c6-6801-4019-a489-c8aad9e1b130</errorID>
      <errorWord>通讯畅通</errorWord>
      <group>L1_Word</group>
      <groupName>字词问题</groupName>
      <ability>L2_Typo</ability>
      <abilityName>字词错误</abilityName>
      <candidateList>
        <item>通信畅通</item>
      </candidateList>
      <explain/>
      <paraID>2DCAE535</paraID>
      <start>63</start>
      <end>67</end>
      <status>unmodified</status>
      <modifiedWord/>
      <trackRevisions>false</trackRevisions>
    </reviewItem>
    <reviewItem>
      <errorID>01e9cadd-9718-4f11-a8ea-0c78e8a0cbff</errorID>
      <errorWord>属</errorWord>
      <group>L1_Word</group>
      <groupName>字词问题</groupName>
      <ability>L2_Typo</ability>
      <abilityName>字词错误</abilityName>
      <candidateList>
        <item>属于</item>
      </candidateList>
      <explain/>
      <paraID>4CE050E6</paraID>
      <start>19</start>
      <end>20</end>
      <status>unmodified</status>
      <modifiedWord/>
      <trackRevisions>false</trackRevisions>
    </reviewItem>
    <reviewItem>
      <errorID>86068575-642a-4440-835d-0d15d8d9c276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14360F57</paraID>
      <start>0</start>
      <end>3</end>
      <status>unmodified</status>
      <modifiedWord/>
      <trackRevisions>false</trackRevisions>
    </reviewItem>
    <reviewItem>
      <errorID>4394ac2d-65dd-4d22-ba9e-cb474b54d2d6</errorID>
      <errorWord>》</errorWord>
      <group>L1_Word</group>
      <groupName>字词问题</groupName>
      <ability>L2_Typo</ability>
      <abilityName>字词错误</abilityName>
      <candidateList>
        <item>》和</item>
      </candidateList>
      <explain/>
      <paraID>  102D2F</paraID>
      <start>103</start>
      <end>104</end>
      <status>unmodified</status>
      <modifiedWord/>
      <trackRevisions>false</trackRevisions>
    </reviewItem>
    <reviewItem>
      <errorID>dadf8c40-a4a0-473c-8221-161848725c05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229550EB</paraID>
      <start>10</start>
      <end>12</end>
      <status>unmodified</status>
      <modifiedWord/>
      <trackRevisions>false</trackRevisions>
    </reviewItem>
    <reviewItem>
      <errorID>751b9ffe-d09f-4a83-bc77-c0c66305277d</errorID>
      <errorWord>必须是</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6434E14D</paraID>
      <start>84</start>
      <end>86</end>
      <status>modified</status>
      <modifiedWord>必须</modifiedWord>
      <trackRevisions>false</trackRevisions>
    </reviewItem>
    <reviewItem>
      <errorID>264d9638-a3b6-46ce-94bc-302e2a2fab99</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2226C75D</paraID>
      <start>51</start>
      <end>52</end>
      <status>unmodified</status>
      <modifiedWord/>
      <trackRevisions>false</trackRevisions>
    </reviewItem>
    <reviewItem>
      <errorID>d0759fe0-f406-4c7e-8a40-eb59b619b64e</errorID>
      <errorWord>号</errorWord>
      <group>L1_Word</group>
      <groupName>字词问题</groupName>
      <ability>L2_Typo</ability>
      <abilityName>字词错误</abilityName>
      <candidateList>
        <item/>
      </candidateList>
      <explain/>
      <paraID>26195373</paraID>
      <start>19</start>
      <end>20</end>
      <status>unmodified</status>
      <modifiedWord/>
      <trackRevisions>false</trackRevisions>
    </reviewItem>
    <reviewItem>
      <errorID>0d17897e-8703-47e5-a327-ee10f3a8fae8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537EAD9C</paraID>
      <start>0</start>
      <end>2</end>
      <status>unmodified</status>
      <modifiedWord/>
      <trackRevisions>false</trackRevisions>
    </reviewItem>
    <reviewItem>
      <errorID>fc534243-bf28-48cc-a349-06d377de37db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40308FC8</paraID>
      <start>0</start>
      <end>2</end>
      <status>unmodified</status>
      <modifiedWord/>
      <trackRevisions>false</trackRevisions>
    </reviewItem>
    <reviewItem>
      <errorID>b2d70996-bc94-4c66-9d8c-56eeb0745f42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229FACCC</paraID>
      <start>0</start>
      <end>2</end>
      <status>unmodified</status>
      <modifiedWord/>
      <trackRevisions>false</trackRevisions>
    </reviewItem>
    <reviewItem>
      <errorID>75f9d77b-656f-4ce1-97ea-0970656f445b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77DB062E</paraID>
      <start>0</start>
      <end>2</end>
      <status>unmodified</status>
      <modifiedWord/>
      <trackRevisions>false</trackRevisions>
    </reviewItem>
    <reviewItem>
      <errorID>32d2e235-c4b6-4f28-b10d-7cb0ca41e7b8</errorID>
      <errorWord>，</errorWord>
      <group>L1_Word</group>
      <groupName>字词问题</groupName>
      <ability>L2_Typo</ability>
      <abilityName>字词错误</abilityName>
      <candidateList>
        <item>，在</item>
      </candidateList>
      <explain/>
      <paraID>77DB062E</paraID>
      <start>140</start>
      <end>141</end>
      <status>unmodified</status>
      <modifiedWord/>
      <trackRevisions>false</trackRevisions>
    </reviewItem>
    <reviewItem>
      <errorID>7af4d361-4eca-4eda-9a60-c328e44ed0b1</errorID>
      <errorWord>方</errorWord>
      <group>L1_Word</group>
      <groupName>字词问题</groupName>
      <ability>L2_Typo</ability>
      <abilityName>字词错误</abilityName>
      <candidateList>
        <item>方在</item>
      </candidateList>
      <explain/>
      <paraID>77DB062E</paraID>
      <start>143</start>
      <end>144</end>
      <status>unmodified</status>
      <modifiedWord/>
      <trackRevisions>false</trackRevisions>
    </reviewItem>
    <reviewItem>
      <errorID>d4d3aca8-f4ac-4b1c-8df7-c8c90679e7e8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673BE49</paraID>
      <start>0</start>
      <end>2</end>
      <status>unmodified</status>
      <modifiedWord/>
      <trackRevisions>false</trackRevisions>
    </reviewItem>
    <reviewItem>
      <errorID>0df8e16f-ae4d-4e43-abc6-a2872e828a10</errorID>
      <errorWord>》之</errorWord>
      <group>L1_Word</group>
      <groupName>字词问题</groupName>
      <ability>L2_Typo</ability>
      <abilityName>字词错误</abilityName>
      <candidateList>
        <item>》</item>
      </candidateList>
      <explain/>
      <paraID>5D17F2F9</paraID>
      <start>148</start>
      <end>150</end>
      <status>unmodified</status>
      <modifiedWord/>
      <trackRevisions>false</trackRevisions>
    </reviewItem>
    <reviewItem>
      <errorID>e2c55023-b4e6-42f8-985b-fda3b6c0da79</errorID>
      <errorWord>占到</errorWord>
      <group>L1_Word</group>
      <groupName>字词问题</groupName>
      <ability>L2_Typo</ability>
      <abilityName>字词错误</abilityName>
      <candidateList>
        <item>占</item>
      </candidateList>
      <explain/>
      <paraID>56AF19EB</paraID>
      <start>63</start>
      <end>65</end>
      <status>unmodified</status>
      <modifiedWord/>
      <trackRevisions>false</trackRevisions>
    </reviewItem>
    <reviewItem>
      <errorID>69cf9158-4edc-468c-89b6-af47503e2461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49D39CD</paraID>
      <start>0</start>
      <end>2</end>
      <status>unmodified</status>
      <modifiedWord/>
      <trackRevisions>false</trackRevisions>
    </reviewItem>
    <reviewItem>
      <errorID>b4309dc3-17c8-47a4-b752-eab4b657cf83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5680895C</paraID>
      <start>0</start>
      <end>2</end>
      <status>unmodified</status>
      <modifiedWord/>
      <trackRevisions>false</trackRevisions>
    </reviewItem>
    <reviewItem>
      <errorID>ac3b145c-51db-422d-95b4-98b0cd1dae5d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56FB88A2</paraID>
      <start>0</start>
      <end>2</end>
      <status>unmodified</status>
      <modifiedWord/>
      <trackRevisions>false</trackRevisions>
    </reviewItem>
    <reviewItem>
      <errorID>2cac3ab8-2853-45e4-9491-751fb8faa556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73C0F67D</paraID>
      <start>0</start>
      <end>2</end>
      <status>unmodified</status>
      <modifiedWord/>
      <trackRevisions>false</trackRevisions>
    </reviewItem>
    <reviewItem>
      <errorID>85f3fc9e-0dc0-44d4-806f-8d7889af5877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48DA8343</paraID>
      <start>0</start>
      <end>2</end>
      <status>unmodified</status>
      <modifiedWord/>
      <trackRevisions>false</trackRevisions>
    </reviewItem>
    <reviewItem>
      <errorID>79dc308f-c6d1-449d-b34e-a64b0c605e73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64186457</paraID>
      <start>0</start>
      <end>2</end>
      <status>unmodified</status>
      <modifiedWord/>
      <trackRevisions>false</trackRevisions>
    </reviewItem>
    <reviewItem>
      <errorID>2c3e40da-c833-414b-aeec-0b7b5fdbf90c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7DAD5C91</paraID>
      <start>0</start>
      <end>2</end>
      <status>unmodified</status>
      <modifiedWord/>
      <trackRevisions>false</trackRevisions>
    </reviewItem>
    <reviewItem>
      <errorID>eae784e1-6e40-4602-9960-2f6330a12494</errorID>
      <errorWord>(</errorWord>
      <group>L1_Format</group>
      <groupName>格式问题</groupName>
      <ability>L2_HalfPunc</ability>
      <abilityName>全半角检查</abilityName>
      <candidateList>
        <item>（</item>
      </candidateList>
      <explain>文本全半角错误。</explain>
      <paraID>7DAD5C91</paraID>
      <start>40</start>
      <end>41</end>
      <status>modified</status>
      <modifiedWord>（</modifiedWord>
      <trackRevisions>false</trackRevisions>
    </reviewItem>
    <reviewItem>
      <errorID>bbdf2d69-7404-4a3b-8b9f-3199075c73e8</errorID>
      <errorWord>)</errorWord>
      <group>L1_Format</group>
      <groupName>格式问题</groupName>
      <ability>L2_HalfPunc</ability>
      <abilityName>全半角检查</abilityName>
      <candidateList>
        <item>）</item>
      </candidateList>
      <explain>文本全半角错误。</explain>
      <paraID>7DAD5C91</paraID>
      <start>54</start>
      <end>55</end>
      <status>modified</status>
      <modifiedWord>）</modifiedWord>
      <trackRevisions>false</trackRevisions>
    </reviewItem>
    <reviewItem>
      <errorID>f26fd841-3fd0-4d30-8eaf-f9c61c77f84a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CA3D5DA</paraID>
      <start>0</start>
      <end>2</end>
      <status>unmodified</status>
      <modifiedWord/>
      <trackRevisions>false</trackRevisions>
    </reviewItem>
    <reviewItem>
      <errorID>b540f863-b681-4137-b6b5-58ddf1545402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7B64DB</paraID>
      <start>0</start>
      <end>2</end>
      <status>unmodified</status>
      <modifiedWord/>
      <trackRevisions>false</trackRevisions>
    </reviewItem>
    <reviewItem>
      <errorID>2924e244-6661-4756-98cd-1c6577c8dc85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48BB6884</paraID>
      <start>0</start>
      <end>2</end>
      <status>unmodified</status>
      <modifiedWord/>
      <trackRevisions>false</trackRevisions>
    </reviewItem>
    <reviewItem>
      <errorID>78ae3bf7-e636-4ccb-b252-69100630a84d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3222542</paraID>
      <start>0</start>
      <end>2</end>
      <status>unmodified</status>
      <modifiedWord/>
      <trackRevisions>false</trackRevisions>
    </reviewItem>
    <reviewItem>
      <errorID>aed32a8c-1c4e-4266-a375-de536e7cf607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6CD2050</paraID>
      <start>0</start>
      <end>2</end>
      <status>unmodified</status>
      <modifiedWord/>
      <trackRevisions>false</trackRevisions>
    </reviewItem>
    <reviewItem>
      <errorID>f28e9357-b987-47eb-ac0d-f7793ea2415c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778AF4E5</paraID>
      <start>0</start>
      <end>2</end>
      <status>unmodified</status>
      <modifiedWord/>
      <trackRevisions>false</trackRevisions>
    </reviewItem>
    <reviewItem>
      <errorID>9680e94f-b92b-4081-bf40-6e149fa8c5e3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5CE052C8</paraID>
      <start>0</start>
      <end>2</end>
      <status>unmodified</status>
      <modifiedWord/>
      <trackRevisions>false</trackRevisions>
    </reviewItem>
    <reviewItem>
      <errorID>4af8bcc0-b4fb-4242-8585-a3f12d72c858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20CE5F71</paraID>
      <start>0</start>
      <end>2</end>
      <status>unmodified</status>
      <modifiedWord/>
      <trackRevisions>false</trackRevisions>
    </reviewItem>
    <reviewItem>
      <errorID>a4f98b8e-840e-447c-a110-9ebd3c71bb9a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25D99D8D</paraID>
      <start>0</start>
      <end>2</end>
      <status>unmodified</status>
      <modifiedWord/>
      <trackRevisions>false</trackRevisions>
    </reviewItem>
    <reviewItem>
      <errorID>babda071-9f69-497f-beec-9bc296d190da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21258FF7</paraID>
      <start>0</start>
      <end>2</end>
      <status>unmodified</status>
      <modifiedWord/>
      <trackRevisions>false</trackRevisions>
    </reviewItem>
    <reviewItem>
      <errorID>26eac2e8-6e0b-459e-aa27-11b3d91de734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3D297635</paraID>
      <start>0</start>
      <end>2</end>
      <status>unmodified</status>
      <modifiedWord/>
      <trackRevisions>false</trackRevisions>
    </reviewItem>
    <reviewItem>
      <errorID>05bf0a67-51b0-4994-af3d-0342219822a7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6D73B15E</paraID>
      <start>0</start>
      <end>2</end>
      <status>unmodified</status>
      <modifiedWord/>
      <trackRevisions>false</trackRevisions>
    </reviewItem>
    <reviewItem>
      <errorID>85eb32f0-4f99-43f8-bf6a-1c01269a685b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511F391C</paraID>
      <start>0</start>
      <end>2</end>
      <status>unmodified</status>
      <modifiedWord/>
      <trackRevisions>false</trackRevisions>
    </reviewItem>
    <reviewItem>
      <errorID>9ddb6647-afd4-4351-9d6d-ffa7f901d055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19630095</paraID>
      <start>0</start>
      <end>2</end>
      <status>unmodified</status>
      <modifiedWord/>
      <trackRevisions>false</trackRevisions>
    </reviewItem>
    <reviewItem>
      <errorID>46ba12b0-2208-49c9-b89f-a7d98a0e52c0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3C92450C</paraID>
      <start>0</start>
      <end>2</end>
      <status>unmodified</status>
      <modifiedWord/>
      <trackRevisions>false</trackRevisions>
    </reviewItem>
    <reviewItem>
      <errorID>a251ffc6-3a79-4a02-8755-27621a299ed3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7FEDDE69</paraID>
      <start>0</start>
      <end>2</end>
      <status>unmodified</status>
      <modifiedWord/>
      <trackRevisions>false</trackRevisions>
    </reviewItem>
    <reviewItem>
      <errorID>9e366203-fbff-4dd4-a597-b07e96ed4665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13235070</paraID>
      <start>0</start>
      <end>2</end>
      <status>unmodified</status>
      <modifiedWord/>
      <trackRevisions>false</trackRevisions>
    </reviewItem>
    <reviewItem>
      <errorID>458b5a27-f23f-466b-b0d5-cb0eef669cae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762A298</paraID>
      <start>0</start>
      <end>2</end>
      <status>unmodified</status>
      <modifiedWord/>
      <trackRevisions>false</trackRevisions>
    </reviewItem>
    <reviewItem>
      <errorID>1f58d9ba-6812-423e-9051-737bca5e1f57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517C4648</paraID>
      <start>0</start>
      <end>2</end>
      <status>unmodified</status>
      <modifiedWord/>
      <trackRevisions>false</trackRevisions>
    </reviewItem>
    <reviewItem>
      <errorID>daa8bcec-6629-4082-b79f-de8b07e880fb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73218401</paraID>
      <start>0</start>
      <end>2</end>
      <status>unmodified</status>
      <modifiedWord/>
      <trackRevisions>false</trackRevisions>
    </reviewItem>
    <reviewItem>
      <errorID>1d8552fb-b5c0-4b81-b452-1b4b969366a4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756E4D1E</paraID>
      <start>0</start>
      <end>2</end>
      <status>unmodified</status>
      <modifiedWord/>
      <trackRevisions>false</trackRevisions>
    </reviewItem>
    <reviewItem>
      <errorID>30c5f0d8-cb82-444d-bed3-ebe2f0324bc4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A089870</paraID>
      <start>0</start>
      <end>2</end>
      <status>unmodified</status>
      <modifiedWord/>
      <trackRevisions>false</trackRevisions>
    </reviewItem>
    <reviewItem>
      <errorID>d321cadc-c42f-4805-8bbe-8686f722d9dc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3507E4C5</paraID>
      <start>0</start>
      <end>2</end>
      <status>unmodified</status>
      <modifiedWord/>
      <trackRevisions>false</trackRevisions>
    </reviewItem>
    <reviewItem>
      <errorID>0f738a0f-309b-4b28-9a9a-da9b5c197769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4F318AD4</paraID>
      <start>0</start>
      <end>2</end>
      <status>unmodified</status>
      <modifiedWord/>
      <trackRevisions>false</trackRevisions>
    </reviewItem>
    <reviewItem>
      <errorID>85785fdb-adc9-4843-8095-e41b94933a93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13BF93CE</paraID>
      <start>0</start>
      <end>3</end>
      <status>unmodified</status>
      <modifiedWord/>
      <trackRevisions>false</trackRevisions>
    </reviewItem>
    <reviewItem>
      <errorID>e4d3bffa-0c70-49c9-bf02-5e40fd1fea24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7F5A2EFE</paraID>
      <start>0</start>
      <end>2</end>
      <status>unmodified</status>
      <modifiedWord/>
      <trackRevisions>false</trackRevisions>
    </reviewItem>
    <reviewItem>
      <errorID>0c7decc7-e63c-4e00-b86f-a4423023db13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60A1DEEF</paraID>
      <start>0</start>
      <end>2</end>
      <status>unmodified</status>
      <modifiedWord/>
      <trackRevisions>false</trackRevisions>
    </reviewItem>
    <reviewItem>
      <errorID>4198f829-3337-4e27-9579-a108b1755bbb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28535942</paraID>
      <start>0</start>
      <end>2</end>
      <status>unmodified</status>
      <modifiedWord/>
      <trackRevisions>false</trackRevisions>
    </reviewItem>
    <reviewItem>
      <errorID>ee590b78-1efd-4b66-9884-6d06015dbdc4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40A0AD39</paraID>
      <start>0</start>
      <end>2</end>
      <status>unmodified</status>
      <modifiedWord/>
      <trackRevisions>false</trackRevisions>
    </reviewItem>
    <reviewItem>
      <errorID>3dc39fa3-d4bb-4eb0-aede-5f8bac6a73ad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7B58E0B9</paraID>
      <start>0</start>
      <end>2</end>
      <status>unmodified</status>
      <modifiedWord/>
      <trackRevisions>false</trackRevisions>
    </reviewItem>
    <reviewItem>
      <errorID>08bff2b3-7086-4afe-b7d2-e4d302f06d19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5C29F083</paraID>
      <start>0</start>
      <end>2</end>
      <status>unmodified</status>
      <modifiedWord/>
      <trackRevisions>false</trackRevisions>
    </reviewItem>
    <reviewItem>
      <errorID>c2b68a05-5499-4122-9b09-043cb131f7a9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6E0372A8</paraID>
      <start>0</start>
      <end>2</end>
      <status>unmodified</status>
      <modifiedWord/>
      <trackRevisions>false</trackRevisions>
    </reviewItem>
    <reviewItem>
      <errorID>db793e88-a9c3-44d6-8e43-5dc7c51a6a00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3C7B1C0A</paraID>
      <start>0</start>
      <end>2</end>
      <status>unmodified</status>
      <modifiedWord/>
      <trackRevisions>false</trackRevisions>
    </reviewItem>
    <reviewItem>
      <errorID>1c55e9af-e9c9-44d0-acf5-cbb83b71ca8b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CC16A02</paraID>
      <start>0</start>
      <end>2</end>
      <status>unmodified</status>
      <modifiedWord/>
      <trackRevisions>false</trackRevisions>
    </reviewItem>
    <reviewItem>
      <errorID>c9bbf569-8e96-4b74-98b1-fdab8becafb1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192AA811</paraID>
      <start>0</start>
      <end>3</end>
      <status>unmodified</status>
      <modifiedWord/>
      <trackRevisions>false</trackRevisions>
    </reviewItem>
    <reviewItem>
      <errorID>d1e95053-7974-4aef-acaf-b30c9640600a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1E6DF4EA</paraID>
      <start>0</start>
      <end>3</end>
      <status>unmodified</status>
      <modifiedWord/>
      <trackRevisions>false</trackRevisions>
    </reviewItem>
    <reviewItem>
      <errorID>6072c35a-bb35-48b8-9e1c-fdcd76f6a069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70382656</paraID>
      <start>0</start>
      <end>3</end>
      <status>unmodified</status>
      <modifiedWord/>
      <trackRevisions>false</trackRevisions>
    </reviewItem>
    <reviewItem>
      <errorID>1b732117-6fe2-4c0f-b6f0-2ee694e032b6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7CE53390</paraID>
      <start>0</start>
      <end>3</end>
      <status>unmodified</status>
      <modifiedWord/>
      <trackRevisions>false</trackRevisions>
    </reviewItem>
    <reviewItem>
      <errorID>f558faab-1b49-4228-9d75-3061472f3e9f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AD5FA84</paraID>
      <start>0</start>
      <end>2</end>
      <status>unmodified</status>
      <modifiedWord/>
      <trackRevisions>false</trackRevisions>
    </reviewItem>
    <reviewItem>
      <errorID>810de015-52e8-4474-b99b-4d2101216940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251D9538</paraID>
      <start>0</start>
      <end>2</end>
      <status>unmodified</status>
      <modifiedWord/>
      <trackRevisions>false</trackRevisions>
    </reviewItem>
    <reviewItem>
      <errorID>95595b25-2228-4d70-903e-7d0a7786bf50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43981D8B</paraID>
      <start>0</start>
      <end>2</end>
      <status>unmodified</status>
      <modifiedWord/>
      <trackRevisions>false</trackRevisions>
    </reviewItem>
    <reviewItem>
      <errorID>fbef469d-ad7f-4464-a195-ab07ab54057b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2C0AC335</paraID>
      <start>0</start>
      <end>2</end>
      <status>unmodified</status>
      <modifiedWord/>
      <trackRevisions>false</trackRevisions>
    </reviewItem>
    <reviewItem>
      <errorID>e0d7f179-3d9a-4c0e-8e62-00af70a6601d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22B05B92</paraID>
      <start>0</start>
      <end>2</end>
      <status>unmodified</status>
      <modifiedWord/>
      <trackRevisions>false</trackRevisions>
    </reviewItem>
    <reviewItem>
      <errorID>0040abbe-e0d9-46ad-8d15-4ac7f387536c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5BCA8A2A</paraID>
      <start>0</start>
      <end>2</end>
      <status>unmodified</status>
      <modifiedWord/>
      <trackRevisions>false</trackRevisions>
    </reviewItem>
    <reviewItem>
      <errorID>9915c53c-a031-435d-898f-7271197dfaf1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23DFBB4B</paraID>
      <start>0</start>
      <end>2</end>
      <status>unmodified</status>
      <modifiedWord/>
      <trackRevisions>false</trackRevisions>
    </reviewItem>
    <reviewItem>
      <errorID>7a0a28f7-721a-42f7-a56d-0943f4af7c7d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1E4F52CE</paraID>
      <start>0</start>
      <end>2</end>
      <status>unmodified</status>
      <modifiedWord/>
      <trackRevisions>false</trackRevisions>
    </reviewItem>
    <reviewItem>
      <errorID>5ea38b15-99f9-4143-9865-da321f0e4a42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470E0B12</paraID>
      <start>0</start>
      <end>2</end>
      <status>unmodified</status>
      <modifiedWord/>
      <trackRevisions>false</trackRevisions>
    </reviewItem>
    <reviewItem>
      <errorID>302063ca-2f0e-483a-a354-f6d3e9442fcc</errorID>
      <errorWord>使用</errorWord>
      <group>L1_Word</group>
      <groupName>字词问题</groupName>
      <ability>L2_Typo</ability>
      <abilityName>字词错误</abilityName>
      <candidateList>
        <item>食用</item>
      </candidateList>
      <explain>〈动〉做食物用：～油｜～植物。</explain>
      <paraID>470E0B12</paraID>
      <start>2</start>
      <end>4</end>
      <status>unmodified</status>
      <modifiedWord/>
      <trackRevisions>false</trackRevisions>
    </reviewItem>
    <reviewItem>
      <errorID>6919f44c-ce32-4fb5-8511-9248b542c956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6569F004</paraID>
      <start>0</start>
      <end>2</end>
      <status>unmodified</status>
      <modifiedWord/>
      <trackRevisions>false</trackRevisions>
    </reviewItem>
    <reviewItem>
      <errorID>f6cf687b-26a7-4b62-8165-c8333ea76a42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3957DC99</paraID>
      <start>0</start>
      <end>2</end>
      <status>unmodified</status>
      <modifiedWord/>
      <trackRevisions>false</trackRevisions>
    </reviewItem>
    <reviewItem>
      <errorID>9339355b-da38-45c2-a86c-003087ec4666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61D6C136</paraID>
      <start>0</start>
      <end>2</end>
      <status>unmodified</status>
      <modifiedWord/>
      <trackRevisions>false</trackRevisions>
    </reviewItem>
    <reviewItem>
      <errorID>d292925d-38f0-423f-89db-2b20f5267293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29658BE9</paraID>
      <start>0</start>
      <end>2</end>
      <status>unmodified</status>
      <modifiedWord/>
      <trackRevisions>false</trackRevisions>
    </reviewItem>
    <reviewItem>
      <errorID>95c325c0-24bd-439a-89b0-2e924dd830e0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33FE8CDF</paraID>
      <start>0</start>
      <end>2</end>
      <status>unmodified</status>
      <modifiedWord/>
      <trackRevisions>false</trackRevisions>
    </reviewItem>
    <reviewItem>
      <errorID>d4beb4fb-d875-4a3e-94ec-606c62149d91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3DE6B68F</paraID>
      <start>0</start>
      <end>2</end>
      <status>unmodified</status>
      <modifiedWord/>
      <trackRevisions>false</trackRevisions>
    </reviewItem>
    <reviewItem>
      <errorID>047b512b-2826-42ba-82e0-48075b8989f2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36322D11</paraID>
      <start>0</start>
      <end>2</end>
      <status>unmodified</status>
      <modifiedWord/>
      <trackRevisions>false</trackRevisions>
    </reviewItem>
    <reviewItem>
      <errorID>12479a89-9eb8-4c85-a576-118162cb9070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5099D996</paraID>
      <start>0</start>
      <end>2</end>
      <status>unmodified</status>
      <modifiedWord/>
      <trackRevisions>false</trackRevisions>
    </reviewItem>
    <reviewItem>
      <errorID>68406cc9-3d4c-494f-a370-c875c78a5fd2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35BCEBB5</paraID>
      <start>0</start>
      <end>2</end>
      <status>unmodified</status>
      <modifiedWord/>
      <trackRevisions>false</trackRevisions>
    </reviewItem>
    <reviewItem>
      <errorID>9e4027f4-5380-4dd6-bd1a-4b404eee3467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629F59EC</paraID>
      <start>0</start>
      <end>2</end>
      <status>unmodified</status>
      <modifiedWord/>
      <trackRevisions>false</trackRevisions>
    </reviewItem>
    <reviewItem>
      <errorID>82f72667-3ad7-456a-b8ac-917a9372ef3e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2194CFEE</paraID>
      <start>0</start>
      <end>2</end>
      <status>unmodified</status>
      <modifiedWord/>
      <trackRevisions>false</trackRevisions>
    </reviewItem>
    <reviewItem>
      <errorID>ef0dc7f4-f57e-4d0c-9b65-c8defb507cd9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450C9EAD</paraID>
      <start>0</start>
      <end>2</end>
      <status>unmodified</status>
      <modifiedWord/>
      <trackRevisions>false</trackRevisions>
    </reviewItem>
    <reviewItem>
      <errorID>d45719d8-ad3c-4533-9726-79f4fe07f7cc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2E1441C0</paraID>
      <start>0</start>
      <end>2</end>
      <status>unmodified</status>
      <modifiedWord/>
      <trackRevisions>false</trackRevisions>
    </reviewItem>
    <reviewItem>
      <errorID>ed9733a1-ed7d-415a-82f5-547246a5a56a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38273D3A</paraID>
      <start>0</start>
      <end>2</end>
      <status>unmodified</status>
      <modifiedWord/>
      <trackRevisions>false</trackRevisions>
    </reviewItem>
    <reviewItem>
      <errorID>492de458-1f8e-449e-af72-5edca632e0ed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51626467</paraID>
      <start>0</start>
      <end>3</end>
      <status>unmodified</status>
      <modifiedWord/>
      <trackRevisions>false</trackRevisions>
    </reviewItem>
    <reviewItem>
      <errorID>1d0ea5a5-bcf8-40d9-a8ea-f475e409299e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15A05EC</paraID>
      <start>0</start>
      <end>3</end>
      <status>unmodified</status>
      <modifiedWord/>
      <trackRevisions>false</trackRevisions>
    </reviewItem>
    <reviewItem>
      <errorID>3dfc4c8a-0b66-4d55-a4e9-047b563311f6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3989C3E6</paraID>
      <start>0</start>
      <end>3</end>
      <status>unmodified</status>
      <modifiedWord/>
      <trackRevisions>false</trackRevisions>
    </reviewItem>
    <reviewItem>
      <errorID>cae069f1-3a61-4ba3-824c-08fe365614ac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7048DCA0</paraID>
      <start>0</start>
      <end>2</end>
      <status>unmodified</status>
      <modifiedWord/>
      <trackRevisions>false</trackRevisions>
    </reviewItem>
    <reviewItem>
      <errorID>b9fab6cb-c48b-41eb-a315-f723597eb53a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59A53993</paraID>
      <start>0</start>
      <end>2</end>
      <status>unmodified</status>
      <modifiedWord/>
      <trackRevisions>false</trackRevisions>
    </reviewItem>
    <reviewItem>
      <errorID>b120b0e6-f93c-487b-a8ff-9b7a552cbbf1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3C927731</paraID>
      <start>0</start>
      <end>2</end>
      <status>unmodified</status>
      <modifiedWord/>
      <trackRevisions>false</trackRevisions>
    </reviewItem>
    <reviewItem>
      <errorID>b8f7c8d0-cb94-4130-879d-4e79e0c978e5</errorID>
      <errorWord>酌</errorWord>
      <group>L1_Word</group>
      <groupName>字词问题</groupName>
      <ability>L2_Typo</ability>
      <abilityName>字词错误</abilityName>
      <candidateList>
        <item>的</item>
      </candidateList>
      <explain>“的”常用于连接修饰语与名词性中心语，表示属性、所属或描述。</explain>
      <paraID>1A49689A</paraID>
      <start>7</start>
      <end>8</end>
      <status>unmodified</status>
      <modifiedWord/>
      <trackRevisions>false</trackRevisions>
    </reviewItem>
    <reviewItem>
      <errorID>38eddab5-cc02-4881-9a7d-00e34249aaaf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57CD08E5</paraID>
      <start>0</start>
      <end>2</end>
      <status>unmodified</status>
      <modifiedWord/>
      <trackRevisions>false</trackRevisions>
    </reviewItem>
    <reviewItem>
      <errorID>7200acb3-7d51-4b3f-a350-f905b9d9cbf8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22901D2A</paraID>
      <start>0</start>
      <end>2</end>
      <status>unmodified</status>
      <modifiedWord/>
      <trackRevisions>false</trackRevisions>
    </reviewItem>
    <reviewItem>
      <errorID>329747de-d19d-4ac6-858d-78c278c348f3</errorID>
      <errorWord>0.3-1万</errorWord>
      <group>L1_Knowledge</group>
      <groupName>知识性问题</groupName>
      <ability>L2_Knowledge</ability>
      <abilityName>其他知识</abilityName>
      <candidateList>
        <item>0.3万—1万</item>
      </candidateList>
      <explain>1. “0.3-1万”中的单位“万”仅出现在后一个数字上，容易引起歧义；根据《现代汉语标点符号数字用法规范手册》，数字表示范围两边需要使用统一的格式。2.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3BE10BAB</paraID>
      <start>57</start>
      <end>64</end>
      <status>modified</status>
      <modifiedWord>0.3万—1万</modifiedWord>
      <trackRevisions>false</trackRevisions>
    </reviewItem>
    <reviewItem>
      <errorID>a0523410-ca0f-4a69-b621-4b4e083653ae</errorID>
      <errorWord>季</errorWord>
      <group>L1_Word</group>
      <groupName>字词问题</groupName>
      <ability>L2_Typo</ability>
      <abilityName>字词错误</abilityName>
      <candidateList>
        <item>季度</item>
      </candidateList>
      <explain/>
      <paraID>54324862</paraID>
      <start>47</start>
      <end>48</end>
      <status>unmodified</status>
      <modifiedWord/>
      <trackRevisions>false</trackRevisions>
    </reviewItem>
    <reviewItem>
      <errorID>541c9e96-835c-4163-9639-25068333dba3</errorID>
      <errorWord>评审中</errorWord>
      <group>L1_Word</group>
      <groupName>字词问题</groupName>
      <ability>L2_Typo</ability>
      <abilityName>字词错误</abilityName>
      <candidateList>
        <item>评审</item>
      </candidateList>
      <explain/>
      <paraID>31FBF023</paraID>
      <start>20</start>
      <end>23</end>
      <status>unmodified</status>
      <modifiedWord/>
      <trackRevisions>false</trackRevisions>
    </reviewItem>
    <reviewItem>
      <errorID>72f275b1-b8da-418e-8fa0-4c164196f56b</errorID>
      <errorWord>&lt;</errorWord>
      <group>L1_Format</group>
      <groupName>格式问题</groupName>
      <ability>L2_HalfPunc</ability>
      <abilityName>全半角检查</abilityName>
      <candidateList>
        <item>〈</item>
      </candidateList>
      <explain>文本全半角错误。</explain>
      <paraID>27F6C2D9</paraID>
      <start>50</start>
      <end>51</end>
      <status>unmodified</status>
      <modifiedWord/>
      <trackRevisions>false</trackRevisions>
    </reviewItem>
    <reviewItem>
      <errorID>e4dca6fe-67f7-4a38-85a5-fc5fb6f4def4</errorID>
      <errorWord>&lt;</errorWord>
      <group>L1_Format</group>
      <groupName>格式问题</groupName>
      <ability>L2_HalfPunc</ability>
      <abilityName>全半角检查</abilityName>
      <candidateList>
        <item>〈</item>
      </candidateList>
      <explain>文本全半角错误。</explain>
      <paraID>1A255D0A</paraID>
      <start>50</start>
      <end>51</end>
      <status>unmodified</status>
      <modifiedWord/>
      <trackRevisions>false</trackRevisions>
    </reviewItem>
    <reviewItem>
      <errorID>df92e4e7-68ba-49ac-b50f-e265d9111a26</errorID>
      <errorWord>&lt;</errorWord>
      <group>L1_Format</group>
      <groupName>格式问题</groupName>
      <ability>L2_HalfPunc</ability>
      <abilityName>全半角检查</abilityName>
      <candidateList>
        <item>〈</item>
      </candidateList>
      <explain>文本全半角错误。</explain>
      <paraID>  16CBEB</paraID>
      <start>35</start>
      <end>36</end>
      <status>unmodified</status>
      <modifiedWord/>
      <trackRevisions>false</trackRevisions>
    </reviewItem>
    <reviewItem>
      <errorID>ff7c05c0-86a8-4bc0-b84f-58817fd6256b</errorID>
      <errorWord>~</errorWord>
      <group>L1_Format</group>
      <groupName>格式问题</groupName>
      <ability>L2_HalfPunc</ability>
      <abilityName>全半角检查</abilityName>
      <candidateList>
        <item>～</item>
      </candidateList>
      <explain>文本全半角错误。</explain>
      <paraID>3E51FECD</paraID>
      <start>18</start>
      <end>19</end>
      <status>unmodified</status>
      <modifiedWord/>
      <trackRevisions>false</trackRevisions>
    </reviewItem>
    <reviewItem>
      <errorID>7e63d8a6-c754-449f-a811-6c53fc06f68a</errorID>
      <errorWord>(</errorWord>
      <group>L1_Format</group>
      <groupName>格式问题</groupName>
      <ability>L2_HalfPunc</ability>
      <abilityName>全半角检查</abilityName>
      <candidateList>
        <item>（</item>
      </candidateList>
      <explain>文本全半角错误。</explain>
      <paraID> 9490BD2</paraID>
      <start>7</start>
      <end>8</end>
      <status>modified</status>
      <modifiedWord>（</modifiedWord>
      <trackRevisions>false</trackRevisions>
    </reviewItem>
    <reviewItem>
      <errorID>e2f308d4-7b2c-480a-9f35-17ebbda005f3</errorID>
      <errorWord>)</errorWord>
      <group>L1_Format</group>
      <groupName>格式问题</groupName>
      <ability>L2_HalfPunc</ability>
      <abilityName>全半角检查</abilityName>
      <candidateList>
        <item>）</item>
      </candidateList>
      <explain>文本全半角错误。</explain>
      <paraID> 9490BD2</paraID>
      <start>18</start>
      <end>19</end>
      <status>modified</status>
      <modifiedWord>）</modifiedWord>
      <trackRevisions>false</trackRevisions>
    </reviewItem>
    <reviewItem>
      <errorID>73504a79-89db-46c8-a51e-b1417cb816cc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6C7F1D44</paraID>
      <start>0</start>
      <end>2</end>
      <status>unmodified</status>
      <modifiedWord/>
      <trackRevisions>false</trackRevisions>
    </reviewItem>
    <reviewItem>
      <errorID>d336d3ef-d0a2-47d8-afbe-dabc3d6025fe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4F475158</paraID>
      <start>0</start>
      <end>2</end>
      <status>unmodified</status>
      <modifiedWord/>
      <trackRevisions>false</trackRevisions>
    </reviewItem>
    <reviewItem>
      <errorID>571d9d6f-08d6-4b5d-88a7-be7dfd378f3b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7C5A3653</paraID>
      <start>0</start>
      <end>2</end>
      <status>unmodified</status>
      <modifiedWord/>
      <trackRevisions>false</trackRevisions>
    </reviewItem>
    <reviewItem>
      <errorID>b0ab1e1d-361d-47e0-b176-e18a584fbe5c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6AC42940</paraID>
      <start>0</start>
      <end>2</end>
      <status>unmodified</status>
      <modifiedWord/>
      <trackRevisions>false</trackRevisions>
    </reviewItem>
    <reviewItem>
      <errorID>8410d8d2-bacc-413e-9d2f-2555c6f1bb47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4B876547</paraID>
      <start>0</start>
      <end>2</end>
      <status>unmodified</status>
      <modifiedWord/>
      <trackRevisions>false</trackRevisions>
    </reviewItem>
    <reviewItem>
      <errorID>73fdcd73-4bae-4f95-87e6-35c64b9a5420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20024BC2</paraID>
      <start>0</start>
      <end>2</end>
      <status>unmodified</status>
      <modifiedWord/>
      <trackRevisions>false</trackRevisions>
    </reviewItem>
    <reviewItem>
      <errorID>884095f8-9be3-4150-8b0c-a13f1d0459e7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12894C95</paraID>
      <start>0</start>
      <end>2</end>
      <status>unmodified</status>
      <modifiedWord/>
      <trackRevisions>false</trackRevisions>
    </reviewItem>
    <reviewItem>
      <errorID>25e0851c-31d3-4e64-9f8a-ec3435acc3c1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4B3E2CB5</paraID>
      <start>0</start>
      <end>2</end>
      <status>unmodified</status>
      <modifiedWord/>
      <trackRevisions>false</trackRevisions>
    </reviewItem>
    <reviewItem>
      <errorID>d3b59bba-813d-4eb6-9887-1b439faf5f3d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17C3EAB0</paraID>
      <start>0</start>
      <end>2</end>
      <status>unmodified</status>
      <modifiedWord/>
      <trackRevisions>false</trackRevisions>
    </reviewItem>
    <reviewItem>
      <errorID>33ce1408-22ed-41ae-9f22-78c1a69ffedf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49F958CB</paraID>
      <start>0</start>
      <end>2</end>
      <status>unmodified</status>
      <modifiedWord/>
      <trackRevisions>false</trackRevisions>
    </reviewItem>
    <reviewItem>
      <errorID>09a7a73f-6ac1-48b5-960b-4845d74cb3e3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684D1D94</paraID>
      <start>0</start>
      <end>2</end>
      <status>unmodified</status>
      <modifiedWord/>
      <trackRevisions>false</trackRevisions>
    </reviewItem>
    <reviewItem>
      <errorID>6c14e74c-b0d9-4383-8d34-3a5b7e9fd036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5EE854E1</paraID>
      <start>0</start>
      <end>2</end>
      <status>unmodified</status>
      <modifiedWord/>
      <trackRevisions>false</trackRevisions>
    </reviewItem>
    <reviewItem>
      <errorID>b25dd784-6882-4288-a366-49854efd114f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4943DA04</paraID>
      <start>0</start>
      <end>2</end>
      <status>unmodified</status>
      <modifiedWord/>
      <trackRevisions>false</trackRevisions>
    </reviewItem>
    <reviewItem>
      <errorID>810eb056-4be5-416b-96ef-e4ded71e9e54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1C02BF1E</paraID>
      <start>0</start>
      <end>2</end>
      <status>unmodified</status>
      <modifiedWord/>
      <trackRevisions>false</trackRevisions>
    </reviewItem>
    <reviewItem>
      <errorID>e9178e24-4a26-42e6-9d9f-23f1b042bdc5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401E308F</paraID>
      <start>0</start>
      <end>2</end>
      <status>unmodified</status>
      <modifiedWord/>
      <trackRevisions>false</trackRevisions>
    </reviewItem>
    <reviewItem>
      <errorID>97042fc2-b879-42f4-a938-1a2d262c725a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197793A4</paraID>
      <start>0</start>
      <end>2</end>
      <status>unmodified</status>
      <modifiedWord/>
      <trackRevisions>false</trackRevisions>
    </reviewItem>
    <reviewItem>
      <errorID>6e823791-84fd-461e-89ec-3e9b851327fc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591688D1</paraID>
      <start>0</start>
      <end>2</end>
      <status>unmodified</status>
      <modifiedWord/>
      <trackRevisions>false</trackRevisions>
    </reviewItem>
    <reviewItem>
      <errorID>e3b5e385-76f1-4a26-8175-f12933ee32cd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6F4D7AA0</paraID>
      <start>0</start>
      <end>2</end>
      <status>unmodified</status>
      <modifiedWord/>
      <trackRevisions>false</trackRevisions>
    </reviewItem>
    <reviewItem>
      <errorID>242aa256-6b19-4c04-ae36-8b47c11fc543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6841A1C6</paraID>
      <start>0</start>
      <end>2</end>
      <status>unmodified</status>
      <modifiedWord/>
      <trackRevisions>false</trackRevisions>
    </reviewItem>
    <reviewItem>
      <errorID>01cbbb9a-d06c-4603-b299-3be22a171123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67DDE5D0</paraID>
      <start>0</start>
      <end>2</end>
      <status>unmodified</status>
      <modifiedWord/>
      <trackRevisions>false</trackRevisions>
    </reviewItem>
    <reviewItem>
      <errorID>20d04b29-510b-4b93-92fc-b86c066bc04a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3151EDD8</paraID>
      <start>0</start>
      <end>2</end>
      <status>unmodified</status>
      <modifiedWord/>
      <trackRevisions>false</trackRevisions>
    </reviewItem>
    <reviewItem>
      <errorID>d4e4056b-d498-4e8e-855e-ada271852126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2880EF49</paraID>
      <start>0</start>
      <end>2</end>
      <status>unmodified</status>
      <modifiedWord/>
      <trackRevisions>false</trackRevisions>
    </reviewItem>
    <reviewItem>
      <errorID>375ded05-3dda-4e76-967e-c6b889b5ae5d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4FD8E755</paraID>
      <start>0</start>
      <end>2</end>
      <status>unmodified</status>
      <modifiedWord/>
      <trackRevisions>false</trackRevisions>
    </reviewItem>
    <reviewItem>
      <errorID>7a17ecf2-95d9-4e71-8f1e-81164889652f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6FDD4EA6</paraID>
      <start>0</start>
      <end>2</end>
      <status>unmodified</status>
      <modifiedWord/>
      <trackRevisions>false</trackRevisions>
    </reviewItem>
    <reviewItem>
      <errorID>57a3b978-e8c9-4d60-9955-db48ac3a515f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3DFA4826</paraID>
      <start>0</start>
      <end>2</end>
      <status>unmodified</status>
      <modifiedWord/>
      <trackRevisions>false</trackRevisions>
    </reviewItem>
    <reviewItem>
      <errorID>bcb1105e-eecc-4204-9100-15783832bc68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644FD412</paraID>
      <start>0</start>
      <end>2</end>
      <status>unmodified</status>
      <modifiedWord/>
      <trackRevisions>false</trackRevisions>
    </reviewItem>
    <reviewItem>
      <errorID>7bec6781-b0c4-43c5-aaf9-97e7ded8be59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6DACE34C</paraID>
      <start>0</start>
      <end>2</end>
      <status>unmodified</status>
      <modifiedWord/>
      <trackRevisions>false</trackRevisions>
    </reviewItem>
    <reviewItem>
      <errorID>3ed49a45-a3e9-44f6-b2bf-7373faa80d71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11D0D0BA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E19D688B-1B15-4C94-A2AD-DA9B108D0A79}"/>
</file>

<file path=customXml/itemProps2.xml><?xml version="1.0" encoding="utf-8"?>
<ds:datastoreItem xmlns:ds="http://schemas.openxmlformats.org/officeDocument/2006/customXml" ds:itemID="{D9CF88AA-2B8E-4257-83B6-D9B415BA0832}"/>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jane</dc:creator>
  <cp:lastModifiedBy>沈宇</cp:lastModifiedBy>
  <cp:revision>252</cp:revision>
  <dcterms:created xsi:type="dcterms:W3CDTF">2019-11-30T15:44:00Z</dcterms:created>
  <dcterms:modified xsi:type="dcterms:W3CDTF">2026-04-20T02:11:35Z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088DD9081E5C4F02A135ADCDC4B1A9C5_13</vt:lpwstr>
  </property>
  <property fmtid="{D5CDD505-2E9C-101B-9397-08002B2CF9AE}" pid="4" name="KSOTemplateDocerSaveRecord">
    <vt:lpwstr>eyJoZGlkIjoiNDY3MWU3YTQ1OTczM2YxNDQzNTNlN2IzZjdkZTExMzciLCJ1c2VySWQiOiIzMjgwNzUwMDIifQ==</vt:lpwstr>
  </property>
</Properties>
</file>